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F3DF2" w14:textId="77777777" w:rsidR="002F4226" w:rsidRPr="00F70FAE" w:rsidRDefault="002F4226" w:rsidP="002F4226">
      <w:pPr>
        <w:jc w:val="center"/>
        <w:rPr>
          <w:rFonts w:ascii="Times New Roman" w:hAnsi="Times New Roman" w:cs="Times New Roman"/>
          <w:b/>
          <w:sz w:val="24"/>
          <w:szCs w:val="24"/>
          <w:u w:val="single"/>
        </w:rPr>
      </w:pPr>
      <w:r w:rsidRPr="00F70FAE">
        <w:rPr>
          <w:rFonts w:ascii="Times New Roman" w:hAnsi="Times New Roman" w:cs="Times New Roman"/>
          <w:b/>
          <w:sz w:val="24"/>
          <w:szCs w:val="24"/>
          <w:u w:val="single"/>
        </w:rPr>
        <w:t>EXPLANATORY STATEMENT</w:t>
      </w:r>
    </w:p>
    <w:p w14:paraId="352847F4" w14:textId="77777777" w:rsidR="002F4226" w:rsidRPr="00F70FAE" w:rsidRDefault="002F4226" w:rsidP="002F4226">
      <w:pPr>
        <w:jc w:val="center"/>
        <w:rPr>
          <w:rFonts w:ascii="Times New Roman" w:hAnsi="Times New Roman" w:cs="Times New Roman"/>
          <w:bCs/>
          <w:sz w:val="24"/>
          <w:szCs w:val="24"/>
        </w:rPr>
      </w:pPr>
    </w:p>
    <w:p w14:paraId="655D29B7" w14:textId="77777777" w:rsidR="002F4226" w:rsidRPr="00F70FAE" w:rsidRDefault="002F4226" w:rsidP="002F4226">
      <w:pPr>
        <w:jc w:val="center"/>
        <w:rPr>
          <w:rFonts w:ascii="Times New Roman" w:hAnsi="Times New Roman" w:cs="Times New Roman"/>
          <w:b/>
          <w:sz w:val="24"/>
          <w:szCs w:val="24"/>
        </w:rPr>
      </w:pPr>
      <w:r w:rsidRPr="00F70FAE">
        <w:rPr>
          <w:rFonts w:ascii="Times New Roman" w:hAnsi="Times New Roman" w:cs="Times New Roman"/>
          <w:b/>
          <w:sz w:val="24"/>
          <w:szCs w:val="24"/>
        </w:rPr>
        <w:t>Issued by the Authority of the Minister for Finance</w:t>
      </w:r>
    </w:p>
    <w:p w14:paraId="421635A9" w14:textId="77777777" w:rsidR="002F4226" w:rsidRPr="00F70FAE" w:rsidRDefault="002F4226" w:rsidP="002F4226">
      <w:pPr>
        <w:contextualSpacing/>
        <w:jc w:val="center"/>
        <w:rPr>
          <w:rFonts w:ascii="Times New Roman" w:hAnsi="Times New Roman" w:cs="Times New Roman"/>
          <w:iCs/>
          <w:sz w:val="24"/>
          <w:szCs w:val="24"/>
        </w:rPr>
      </w:pPr>
    </w:p>
    <w:p w14:paraId="6915689D" w14:textId="77777777" w:rsidR="002F4226" w:rsidRPr="00F70FAE" w:rsidRDefault="002F4226" w:rsidP="002F4226">
      <w:pPr>
        <w:contextualSpacing/>
        <w:jc w:val="center"/>
        <w:rPr>
          <w:rFonts w:ascii="Times New Roman" w:hAnsi="Times New Roman" w:cs="Times New Roman"/>
          <w:i/>
          <w:sz w:val="24"/>
          <w:szCs w:val="24"/>
        </w:rPr>
      </w:pPr>
      <w:r w:rsidRPr="00F70FAE">
        <w:rPr>
          <w:rFonts w:ascii="Times New Roman" w:hAnsi="Times New Roman" w:cs="Times New Roman"/>
          <w:i/>
          <w:sz w:val="24"/>
          <w:szCs w:val="24"/>
        </w:rPr>
        <w:t>Financial Framework (Supplementary Powers) Act 1997</w:t>
      </w:r>
    </w:p>
    <w:p w14:paraId="755B2F2A" w14:textId="77777777" w:rsidR="002F4226" w:rsidRPr="00F70FAE" w:rsidRDefault="002F4226" w:rsidP="002F4226">
      <w:pPr>
        <w:tabs>
          <w:tab w:val="left" w:pos="1701"/>
        </w:tabs>
        <w:contextualSpacing/>
        <w:jc w:val="center"/>
        <w:rPr>
          <w:rFonts w:ascii="Times New Roman" w:hAnsi="Times New Roman" w:cs="Times New Roman"/>
          <w:sz w:val="24"/>
          <w:szCs w:val="24"/>
        </w:rPr>
      </w:pPr>
    </w:p>
    <w:p w14:paraId="462D602F" w14:textId="77777777" w:rsidR="002F4226" w:rsidRPr="00F70FAE" w:rsidRDefault="002F4226" w:rsidP="002F4226">
      <w:pPr>
        <w:tabs>
          <w:tab w:val="left" w:pos="1701"/>
        </w:tabs>
        <w:contextualSpacing/>
        <w:jc w:val="center"/>
        <w:rPr>
          <w:rFonts w:ascii="Times New Roman" w:hAnsi="Times New Roman" w:cs="Times New Roman"/>
          <w:i/>
          <w:sz w:val="24"/>
          <w:szCs w:val="24"/>
        </w:rPr>
      </w:pPr>
      <w:r w:rsidRPr="00F70FAE">
        <w:rPr>
          <w:rFonts w:ascii="Times New Roman" w:hAnsi="Times New Roman" w:cs="Times New Roman"/>
          <w:i/>
          <w:sz w:val="24"/>
          <w:szCs w:val="24"/>
        </w:rPr>
        <w:t xml:space="preserve">Financial Framework (Supplementary Powers) Amendment </w:t>
      </w:r>
    </w:p>
    <w:p w14:paraId="55CFC3B7" w14:textId="292C8283" w:rsidR="002F4226" w:rsidRPr="00F70FAE" w:rsidRDefault="002F4226" w:rsidP="002F4226">
      <w:pPr>
        <w:tabs>
          <w:tab w:val="left" w:pos="1701"/>
        </w:tabs>
        <w:contextualSpacing/>
        <w:jc w:val="center"/>
        <w:rPr>
          <w:rFonts w:ascii="Times New Roman" w:hAnsi="Times New Roman" w:cs="Times New Roman"/>
          <w:i/>
          <w:sz w:val="24"/>
          <w:szCs w:val="24"/>
        </w:rPr>
      </w:pPr>
      <w:r w:rsidRPr="00F70FAE">
        <w:rPr>
          <w:rFonts w:ascii="Times New Roman" w:hAnsi="Times New Roman" w:cs="Times New Roman"/>
          <w:i/>
          <w:sz w:val="24"/>
          <w:szCs w:val="24"/>
        </w:rPr>
        <w:t>(</w:t>
      </w:r>
      <w:r>
        <w:rPr>
          <w:rFonts w:ascii="Times New Roman" w:hAnsi="Times New Roman" w:cs="Times New Roman"/>
          <w:i/>
          <w:sz w:val="24"/>
          <w:szCs w:val="24"/>
        </w:rPr>
        <w:t>Defence</w:t>
      </w:r>
      <w:r w:rsidRPr="00F70FAE">
        <w:rPr>
          <w:rFonts w:ascii="Times New Roman" w:hAnsi="Times New Roman" w:cs="Times New Roman"/>
          <w:i/>
          <w:sz w:val="24"/>
          <w:szCs w:val="24"/>
        </w:rPr>
        <w:t xml:space="preserve"> Measures No. </w:t>
      </w:r>
      <w:r>
        <w:rPr>
          <w:rFonts w:ascii="Times New Roman" w:hAnsi="Times New Roman" w:cs="Times New Roman"/>
          <w:i/>
          <w:sz w:val="24"/>
          <w:szCs w:val="24"/>
        </w:rPr>
        <w:t>1</w:t>
      </w:r>
      <w:r w:rsidRPr="00F70FAE">
        <w:rPr>
          <w:rFonts w:ascii="Times New Roman" w:hAnsi="Times New Roman" w:cs="Times New Roman"/>
          <w:i/>
          <w:sz w:val="24"/>
          <w:szCs w:val="24"/>
        </w:rPr>
        <w:t xml:space="preserve">) Regulations </w:t>
      </w:r>
      <w:r w:rsidRPr="00416588">
        <w:rPr>
          <w:rFonts w:ascii="Times New Roman" w:hAnsi="Times New Roman" w:cs="Times New Roman"/>
          <w:i/>
          <w:sz w:val="24"/>
          <w:szCs w:val="24"/>
        </w:rPr>
        <w:t>2025</w:t>
      </w:r>
    </w:p>
    <w:p w14:paraId="1E9418C0" w14:textId="77777777" w:rsidR="002F4226" w:rsidRPr="00F70FAE" w:rsidRDefault="002F4226" w:rsidP="002F4226">
      <w:pPr>
        <w:rPr>
          <w:rFonts w:ascii="Times New Roman" w:hAnsi="Times New Roman" w:cs="Times New Roman"/>
          <w:iCs/>
          <w:sz w:val="24"/>
          <w:szCs w:val="24"/>
        </w:rPr>
      </w:pPr>
    </w:p>
    <w:p w14:paraId="32864C5A" w14:textId="77777777" w:rsidR="002F4226" w:rsidRPr="00F70FAE" w:rsidRDefault="002F4226" w:rsidP="002F4226">
      <w:pPr>
        <w:rPr>
          <w:rFonts w:ascii="Times New Roman" w:hAnsi="Times New Roman" w:cs="Times New Roman"/>
          <w:sz w:val="24"/>
          <w:szCs w:val="24"/>
        </w:rPr>
      </w:pPr>
      <w:r w:rsidRPr="00F70FAE">
        <w:rPr>
          <w:rFonts w:ascii="Times New Roman" w:hAnsi="Times New Roman" w:cs="Times New Roman"/>
          <w:sz w:val="24"/>
          <w:szCs w:val="24"/>
        </w:rPr>
        <w:t xml:space="preserve">The </w:t>
      </w:r>
      <w:r w:rsidRPr="00F70FAE">
        <w:rPr>
          <w:rFonts w:ascii="Times New Roman" w:hAnsi="Times New Roman" w:cs="Times New Roman"/>
          <w:i/>
          <w:sz w:val="24"/>
          <w:szCs w:val="24"/>
        </w:rPr>
        <w:t>Financial Framework (Supplementary Powers) Act 1997</w:t>
      </w:r>
      <w:r w:rsidRPr="00F70FAE">
        <w:rPr>
          <w:rFonts w:ascii="Times New Roman" w:hAnsi="Times New Roman" w:cs="Times New Roman"/>
          <w:sz w:val="24"/>
          <w:szCs w:val="24"/>
        </w:rPr>
        <w:t xml:space="preserve"> (the </w:t>
      </w:r>
      <w:proofErr w:type="spellStart"/>
      <w:r w:rsidRPr="00F70FAE">
        <w:rPr>
          <w:rFonts w:ascii="Times New Roman" w:hAnsi="Times New Roman" w:cs="Times New Roman"/>
          <w:sz w:val="24"/>
          <w:szCs w:val="24"/>
        </w:rPr>
        <w:t>FFSP</w:t>
      </w:r>
      <w:proofErr w:type="spellEnd"/>
      <w:r w:rsidRPr="00F70FAE">
        <w:rPr>
          <w:rFonts w:ascii="Times New Roman" w:hAnsi="Times New Roman" w:cs="Times New Roman"/>
          <w:sz w:val="24"/>
          <w:szCs w:val="24"/>
        </w:rPr>
        <w:t xml:space="preserve"> Act) confers on the Commonwealth, in certain circumstances, powers to </w:t>
      </w:r>
      <w:proofErr w:type="gramStart"/>
      <w:r w:rsidRPr="00F70FAE">
        <w:rPr>
          <w:rFonts w:ascii="Times New Roman" w:hAnsi="Times New Roman" w:cs="Times New Roman"/>
          <w:sz w:val="24"/>
          <w:szCs w:val="24"/>
        </w:rPr>
        <w:t>make arrangements</w:t>
      </w:r>
      <w:proofErr w:type="gramEnd"/>
      <w:r w:rsidRPr="00F70FAE">
        <w:rPr>
          <w:rFonts w:ascii="Times New Roman" w:hAnsi="Times New Roman" w:cs="Times New Roman"/>
          <w:sz w:val="24"/>
          <w:szCs w:val="24"/>
        </w:rPr>
        <w:t xml:space="preserve"> under which money can be spent; or to make grants of financial assistance; and to form, or otherwise be involved in, companies. The arrangements, grants, programs and companies (or classes of arrangements or grants in relation to which the powers are conferred) are specified in the </w:t>
      </w:r>
      <w:r w:rsidRPr="00F70FAE">
        <w:rPr>
          <w:rFonts w:ascii="Times New Roman" w:hAnsi="Times New Roman" w:cs="Times New Roman"/>
          <w:i/>
          <w:sz w:val="24"/>
          <w:szCs w:val="24"/>
        </w:rPr>
        <w:t xml:space="preserve">Financial Framework (Supplementary Powers) Regulations 1997 </w:t>
      </w:r>
      <w:r w:rsidRPr="00F70FAE">
        <w:rPr>
          <w:rFonts w:ascii="Times New Roman" w:hAnsi="Times New Roman" w:cs="Times New Roman"/>
          <w:sz w:val="24"/>
          <w:szCs w:val="24"/>
        </w:rPr>
        <w:t>(the Principal Regulations). The powers in the </w:t>
      </w:r>
      <w:proofErr w:type="spellStart"/>
      <w:r w:rsidRPr="00F70FAE">
        <w:rPr>
          <w:rFonts w:ascii="Times New Roman" w:hAnsi="Times New Roman" w:cs="Times New Roman"/>
          <w:sz w:val="24"/>
          <w:szCs w:val="24"/>
        </w:rPr>
        <w:t>FFSP</w:t>
      </w:r>
      <w:proofErr w:type="spellEnd"/>
      <w:r w:rsidRPr="00F70FAE">
        <w:rPr>
          <w:rFonts w:ascii="Times New Roman" w:hAnsi="Times New Roman" w:cs="Times New Roman"/>
          <w:sz w:val="24"/>
          <w:szCs w:val="24"/>
        </w:rPr>
        <w:t xml:space="preserve"> Act to make, vary or administer arrangements or grants may be exercised on behalf of the Commonwealth by Ministers and the accountable authorities of non</w:t>
      </w:r>
      <w:r w:rsidRPr="00F70FAE">
        <w:rPr>
          <w:rFonts w:ascii="Times New Roman" w:hAnsi="Times New Roman" w:cs="Times New Roman"/>
          <w:sz w:val="24"/>
          <w:szCs w:val="24"/>
        </w:rPr>
        <w:noBreakHyphen/>
        <w:t xml:space="preserve">corporate Commonwealth entities, as defined under section 12 of the </w:t>
      </w:r>
      <w:r w:rsidRPr="00F70FAE">
        <w:rPr>
          <w:rFonts w:ascii="Times New Roman" w:hAnsi="Times New Roman" w:cs="Times New Roman"/>
          <w:i/>
          <w:sz w:val="24"/>
          <w:szCs w:val="24"/>
        </w:rPr>
        <w:t>Public Governance, Performance and Accountability Act 2013</w:t>
      </w:r>
      <w:r w:rsidRPr="00F70FAE">
        <w:rPr>
          <w:rFonts w:ascii="Times New Roman" w:hAnsi="Times New Roman" w:cs="Times New Roman"/>
          <w:sz w:val="24"/>
          <w:szCs w:val="24"/>
        </w:rPr>
        <w:t>.</w:t>
      </w:r>
    </w:p>
    <w:p w14:paraId="652BE0ED" w14:textId="77777777" w:rsidR="002F4226" w:rsidRPr="00F70FAE" w:rsidRDefault="002F4226" w:rsidP="002F4226">
      <w:pPr>
        <w:rPr>
          <w:rFonts w:ascii="Times New Roman" w:hAnsi="Times New Roman" w:cs="Times New Roman"/>
          <w:sz w:val="24"/>
          <w:szCs w:val="24"/>
        </w:rPr>
      </w:pPr>
    </w:p>
    <w:p w14:paraId="5F60C1D5" w14:textId="77777777" w:rsidR="002F4226" w:rsidRPr="00F70FAE" w:rsidRDefault="002F4226" w:rsidP="002F4226">
      <w:pPr>
        <w:pStyle w:val="ParaNumbering"/>
        <w:spacing w:after="0" w:line="240" w:lineRule="auto"/>
        <w:rPr>
          <w:iCs/>
          <w:szCs w:val="24"/>
        </w:rPr>
      </w:pPr>
      <w:r w:rsidRPr="00F70FAE">
        <w:rPr>
          <w:iCs/>
          <w:szCs w:val="24"/>
        </w:rPr>
        <w:t xml:space="preserve">The Principal Regulations are exempt from sunsetting under section 12 of the </w:t>
      </w:r>
      <w:r w:rsidRPr="00F70FAE">
        <w:rPr>
          <w:i/>
          <w:iCs/>
          <w:szCs w:val="24"/>
        </w:rPr>
        <w:t xml:space="preserve">Legislation (Exemptions and Other Matters) Regulation 2015 </w:t>
      </w:r>
      <w:r w:rsidRPr="00F70FAE">
        <w:rPr>
          <w:iCs/>
          <w:szCs w:val="24"/>
        </w:rPr>
        <w:t xml:space="preserve">(item 28A). If the Principal Regulations were subject to the sunsetting regime under the </w:t>
      </w:r>
      <w:r w:rsidRPr="00F70FAE">
        <w:rPr>
          <w:i/>
          <w:iCs/>
          <w:szCs w:val="24"/>
        </w:rPr>
        <w:t>Legislation Act 2003</w:t>
      </w:r>
      <w:r w:rsidRPr="00F70FAE">
        <w:rPr>
          <w:iCs/>
          <w:szCs w:val="24"/>
        </w:rPr>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 </w:t>
      </w:r>
    </w:p>
    <w:p w14:paraId="1DF8EB23" w14:textId="77777777" w:rsidR="002F4226" w:rsidRPr="00F70FAE" w:rsidRDefault="002F4226" w:rsidP="002F4226">
      <w:pPr>
        <w:pStyle w:val="ParaNumbering"/>
        <w:spacing w:after="0" w:line="240" w:lineRule="auto"/>
        <w:rPr>
          <w:iCs/>
          <w:szCs w:val="24"/>
        </w:rPr>
      </w:pPr>
    </w:p>
    <w:p w14:paraId="716160A0" w14:textId="77777777" w:rsidR="002F4226" w:rsidRPr="00F70FAE" w:rsidRDefault="002F4226" w:rsidP="002F4226">
      <w:pPr>
        <w:pStyle w:val="ParaNumbering"/>
        <w:spacing w:after="0" w:line="240" w:lineRule="auto"/>
        <w:rPr>
          <w:iCs/>
          <w:szCs w:val="24"/>
        </w:rPr>
      </w:pPr>
      <w:r w:rsidRPr="00F70FAE">
        <w:rPr>
          <w:iCs/>
          <w:szCs w:val="24"/>
        </w:rPr>
        <w:t xml:space="preserve">Additionally, the Principal Regulations authorise </w:t>
      </w:r>
      <w:proofErr w:type="gramStart"/>
      <w:r w:rsidRPr="00F70FAE">
        <w:rPr>
          <w:iCs/>
          <w:szCs w:val="24"/>
        </w:rPr>
        <w:t>a number of</w:t>
      </w:r>
      <w:proofErr w:type="gramEnd"/>
      <w:r w:rsidRPr="00F70FAE">
        <w:rPr>
          <w:iCs/>
          <w:szCs w:val="24"/>
        </w:rPr>
        <w:t xml:space="preserve">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3FC4BBD5" w14:textId="77777777" w:rsidR="002F4226" w:rsidRPr="00F70FAE" w:rsidRDefault="002F4226" w:rsidP="002F4226">
      <w:pPr>
        <w:rPr>
          <w:rFonts w:ascii="Times New Roman" w:eastAsia="Times New Roman" w:hAnsi="Times New Roman" w:cs="Times New Roman"/>
          <w:sz w:val="24"/>
          <w:szCs w:val="24"/>
        </w:rPr>
      </w:pPr>
    </w:p>
    <w:p w14:paraId="7966AED2" w14:textId="77777777" w:rsidR="002F4226" w:rsidRPr="00F70FAE" w:rsidRDefault="002F4226" w:rsidP="002F4226">
      <w:pPr>
        <w:rPr>
          <w:rFonts w:ascii="Times New Roman" w:eastAsia="Times New Roman" w:hAnsi="Times New Roman" w:cs="Times New Roman"/>
          <w:sz w:val="24"/>
          <w:szCs w:val="24"/>
        </w:rPr>
      </w:pPr>
      <w:r w:rsidRPr="00F70FAE">
        <w:rPr>
          <w:rFonts w:ascii="Times New Roman" w:eastAsia="Times New Roman" w:hAnsi="Times New Roman" w:cs="Times New Roman"/>
          <w:sz w:val="24"/>
          <w:szCs w:val="24"/>
        </w:rPr>
        <w:t xml:space="preserve">Section 32B of the </w:t>
      </w:r>
      <w:proofErr w:type="spellStart"/>
      <w:r w:rsidRPr="00F70FAE">
        <w:rPr>
          <w:rFonts w:ascii="Times New Roman" w:eastAsia="Times New Roman" w:hAnsi="Times New Roman" w:cs="Times New Roman"/>
          <w:sz w:val="24"/>
          <w:szCs w:val="24"/>
        </w:rPr>
        <w:t>FFSP</w:t>
      </w:r>
      <w:proofErr w:type="spellEnd"/>
      <w:r w:rsidRPr="00F70FAE">
        <w:rPr>
          <w:rFonts w:ascii="Times New Roman" w:eastAsia="Times New Roman" w:hAnsi="Times New Roman" w:cs="Times New Roman"/>
          <w:sz w:val="24"/>
          <w:szCs w:val="24"/>
        </w:rPr>
        <w:t xml:space="preserve">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w:t>
      </w:r>
      <w:proofErr w:type="spellStart"/>
      <w:r w:rsidRPr="00F70FAE">
        <w:rPr>
          <w:rFonts w:ascii="Times New Roman" w:eastAsia="Times New Roman" w:hAnsi="Times New Roman" w:cs="Times New Roman"/>
          <w:sz w:val="24"/>
          <w:szCs w:val="24"/>
        </w:rPr>
        <w:t>FFSP</w:t>
      </w:r>
      <w:proofErr w:type="spellEnd"/>
      <w:r w:rsidRPr="00F70FAE">
        <w:rPr>
          <w:rFonts w:ascii="Times New Roman" w:eastAsia="Times New Roman" w:hAnsi="Times New Roman" w:cs="Times New Roman"/>
          <w:sz w:val="24"/>
          <w:szCs w:val="24"/>
        </w:rPr>
        <w:t xml:space="preserve"> Act confers powers of delegation on Ministers and the accountable authorities of non-corporate Commonwealth entities, including subsection 32B(1) of the </w:t>
      </w:r>
      <w:proofErr w:type="spellStart"/>
      <w:r w:rsidRPr="00F70FAE">
        <w:rPr>
          <w:rFonts w:ascii="Times New Roman" w:eastAsia="Times New Roman" w:hAnsi="Times New Roman" w:cs="Times New Roman"/>
          <w:sz w:val="24"/>
          <w:szCs w:val="24"/>
        </w:rPr>
        <w:t>FFSP</w:t>
      </w:r>
      <w:proofErr w:type="spellEnd"/>
      <w:r w:rsidRPr="00F70FAE">
        <w:rPr>
          <w:rFonts w:ascii="Times New Roman" w:eastAsia="Times New Roman" w:hAnsi="Times New Roman" w:cs="Times New Roman"/>
          <w:sz w:val="24"/>
          <w:szCs w:val="24"/>
        </w:rPr>
        <w:t xml:space="preserve"> Act. Schedule 1AA and Schedule 1AB to the Principal Regulations specify the arrangements, grants and programs.</w:t>
      </w:r>
    </w:p>
    <w:p w14:paraId="734DA353" w14:textId="77777777" w:rsidR="002F4226" w:rsidRPr="00F70FAE" w:rsidRDefault="002F4226" w:rsidP="002F4226">
      <w:pPr>
        <w:rPr>
          <w:rFonts w:ascii="Times New Roman" w:eastAsia="Times New Roman" w:hAnsi="Times New Roman" w:cs="Times New Roman"/>
          <w:sz w:val="24"/>
          <w:szCs w:val="24"/>
        </w:rPr>
      </w:pPr>
    </w:p>
    <w:p w14:paraId="047F9CDE" w14:textId="77777777" w:rsidR="002F4226" w:rsidRPr="00F70FAE" w:rsidRDefault="002F4226" w:rsidP="002F4226">
      <w:pPr>
        <w:rPr>
          <w:rFonts w:ascii="Times New Roman" w:eastAsia="Times New Roman" w:hAnsi="Times New Roman" w:cs="Times New Roman"/>
          <w:sz w:val="24"/>
          <w:szCs w:val="24"/>
        </w:rPr>
      </w:pPr>
      <w:r w:rsidRPr="00F70FAE">
        <w:rPr>
          <w:rFonts w:ascii="Times New Roman" w:eastAsia="Times New Roman" w:hAnsi="Times New Roman" w:cs="Times New Roman"/>
          <w:sz w:val="24"/>
          <w:szCs w:val="24"/>
        </w:rPr>
        <w:t xml:space="preserve">Section 65 of the </w:t>
      </w:r>
      <w:proofErr w:type="spellStart"/>
      <w:r w:rsidRPr="00F70FAE">
        <w:rPr>
          <w:rFonts w:ascii="Times New Roman" w:eastAsia="Times New Roman" w:hAnsi="Times New Roman" w:cs="Times New Roman"/>
          <w:sz w:val="24"/>
          <w:szCs w:val="24"/>
        </w:rPr>
        <w:t>FFSP</w:t>
      </w:r>
      <w:proofErr w:type="spellEnd"/>
      <w:r w:rsidRPr="00F70FAE">
        <w:rPr>
          <w:rFonts w:ascii="Times New Roman" w:eastAsia="Times New Roman" w:hAnsi="Times New Roman" w:cs="Times New Roman"/>
          <w:sz w:val="24"/>
          <w:szCs w:val="24"/>
        </w:rPr>
        <w:t xml:space="preserve"> Act provides that the Governor-General may make regulations prescribing matters required or permitted by the </w:t>
      </w:r>
      <w:proofErr w:type="spellStart"/>
      <w:r w:rsidRPr="00F70FAE">
        <w:rPr>
          <w:rFonts w:ascii="Times New Roman" w:eastAsia="Times New Roman" w:hAnsi="Times New Roman" w:cs="Times New Roman"/>
          <w:sz w:val="24"/>
          <w:szCs w:val="24"/>
        </w:rPr>
        <w:t>FFSP</w:t>
      </w:r>
      <w:proofErr w:type="spellEnd"/>
      <w:r w:rsidRPr="00F70FAE">
        <w:rPr>
          <w:rFonts w:ascii="Times New Roman" w:eastAsia="Times New Roman" w:hAnsi="Times New Roman" w:cs="Times New Roman"/>
          <w:sz w:val="24"/>
          <w:szCs w:val="24"/>
        </w:rPr>
        <w:t xml:space="preserve"> Act to be prescribed, or necessary or convenient to be prescribed for carrying out or giving effect to the </w:t>
      </w:r>
      <w:proofErr w:type="spellStart"/>
      <w:r w:rsidRPr="00F70FAE">
        <w:rPr>
          <w:rFonts w:ascii="Times New Roman" w:eastAsia="Times New Roman" w:hAnsi="Times New Roman" w:cs="Times New Roman"/>
          <w:sz w:val="24"/>
          <w:szCs w:val="24"/>
        </w:rPr>
        <w:t>FFSP</w:t>
      </w:r>
      <w:proofErr w:type="spellEnd"/>
      <w:r w:rsidRPr="00F70FAE">
        <w:rPr>
          <w:rFonts w:ascii="Times New Roman" w:eastAsia="Times New Roman" w:hAnsi="Times New Roman" w:cs="Times New Roman"/>
          <w:sz w:val="24"/>
          <w:szCs w:val="24"/>
        </w:rPr>
        <w:t xml:space="preserve"> Act.</w:t>
      </w:r>
    </w:p>
    <w:p w14:paraId="2EB1B1EA" w14:textId="77777777" w:rsidR="002F4226" w:rsidRPr="00F70FAE" w:rsidRDefault="002F4226" w:rsidP="002F4226">
      <w:pPr>
        <w:rPr>
          <w:rFonts w:ascii="Times New Roman" w:hAnsi="Times New Roman" w:cs="Times New Roman"/>
          <w:sz w:val="24"/>
          <w:szCs w:val="24"/>
        </w:rPr>
      </w:pPr>
    </w:p>
    <w:p w14:paraId="72031980" w14:textId="5E1F28A4" w:rsidR="002F4226" w:rsidRPr="00F70FAE" w:rsidRDefault="002F4226" w:rsidP="003A7383">
      <w:pPr>
        <w:rPr>
          <w:rFonts w:ascii="Times New Roman" w:hAnsi="Times New Roman" w:cs="Times New Roman"/>
          <w:sz w:val="24"/>
          <w:szCs w:val="24"/>
        </w:rPr>
      </w:pPr>
      <w:r w:rsidRPr="00F70FAE">
        <w:rPr>
          <w:rFonts w:ascii="Times New Roman" w:hAnsi="Times New Roman" w:cs="Times New Roman"/>
          <w:sz w:val="24"/>
          <w:szCs w:val="24"/>
        </w:rPr>
        <w:br w:type="column"/>
      </w:r>
      <w:r w:rsidRPr="00F70FAE">
        <w:rPr>
          <w:rFonts w:ascii="Times New Roman" w:hAnsi="Times New Roman" w:cs="Times New Roman"/>
          <w:sz w:val="24"/>
          <w:szCs w:val="24"/>
        </w:rPr>
        <w:lastRenderedPageBreak/>
        <w:t xml:space="preserve">The </w:t>
      </w:r>
      <w:r w:rsidRPr="00F70FAE">
        <w:rPr>
          <w:rFonts w:ascii="Times New Roman" w:hAnsi="Times New Roman" w:cs="Times New Roman"/>
          <w:i/>
          <w:sz w:val="24"/>
          <w:szCs w:val="24"/>
        </w:rPr>
        <w:t xml:space="preserve">Financial Framework (Supplementary Powers) Amendment </w:t>
      </w:r>
      <w:r w:rsidRPr="00344CA0">
        <w:rPr>
          <w:rFonts w:ascii="Times New Roman" w:hAnsi="Times New Roman" w:cs="Times New Roman"/>
          <w:i/>
          <w:sz w:val="24"/>
          <w:szCs w:val="24"/>
        </w:rPr>
        <w:t>(</w:t>
      </w:r>
      <w:r>
        <w:rPr>
          <w:rFonts w:ascii="Times New Roman" w:hAnsi="Times New Roman" w:cs="Times New Roman"/>
          <w:i/>
          <w:sz w:val="24"/>
          <w:szCs w:val="24"/>
        </w:rPr>
        <w:t>Defence</w:t>
      </w:r>
      <w:r w:rsidRPr="00F70FAE">
        <w:rPr>
          <w:rFonts w:ascii="Times New Roman" w:hAnsi="Times New Roman" w:cs="Times New Roman"/>
          <w:i/>
          <w:sz w:val="24"/>
          <w:szCs w:val="24"/>
        </w:rPr>
        <w:t xml:space="preserve"> Measures No. </w:t>
      </w:r>
      <w:r>
        <w:rPr>
          <w:rFonts w:ascii="Times New Roman" w:hAnsi="Times New Roman" w:cs="Times New Roman"/>
          <w:i/>
          <w:sz w:val="24"/>
          <w:szCs w:val="24"/>
        </w:rPr>
        <w:t>1</w:t>
      </w:r>
      <w:r w:rsidRPr="00F70FAE">
        <w:rPr>
          <w:rFonts w:ascii="Times New Roman" w:hAnsi="Times New Roman" w:cs="Times New Roman"/>
          <w:i/>
          <w:sz w:val="24"/>
          <w:szCs w:val="24"/>
        </w:rPr>
        <w:t xml:space="preserve">) Regulations </w:t>
      </w:r>
      <w:r w:rsidRPr="00416588">
        <w:rPr>
          <w:rFonts w:ascii="Times New Roman" w:hAnsi="Times New Roman" w:cs="Times New Roman"/>
          <w:i/>
          <w:sz w:val="24"/>
          <w:szCs w:val="24"/>
        </w:rPr>
        <w:t>2025</w:t>
      </w:r>
      <w:r w:rsidRPr="00F70FAE">
        <w:rPr>
          <w:rFonts w:ascii="Times New Roman" w:hAnsi="Times New Roman" w:cs="Times New Roman"/>
          <w:i/>
          <w:sz w:val="24"/>
          <w:szCs w:val="24"/>
        </w:rPr>
        <w:t xml:space="preserve"> </w:t>
      </w:r>
      <w:r w:rsidRPr="00F70FAE">
        <w:rPr>
          <w:rFonts w:ascii="Times New Roman" w:hAnsi="Times New Roman" w:cs="Times New Roman"/>
          <w:iCs/>
          <w:sz w:val="24"/>
          <w:szCs w:val="24"/>
        </w:rPr>
        <w:t>(</w:t>
      </w:r>
      <w:r w:rsidRPr="00F70FAE">
        <w:rPr>
          <w:rFonts w:ascii="Times New Roman" w:hAnsi="Times New Roman" w:cs="Times New Roman"/>
          <w:sz w:val="24"/>
          <w:szCs w:val="24"/>
        </w:rPr>
        <w:t xml:space="preserve">the Regulations) amend Schedule 1AB to the Principal Regulations to establish legislative authority </w:t>
      </w:r>
      <w:r w:rsidRPr="00F70FAE">
        <w:rPr>
          <w:rFonts w:ascii="Times New Roman" w:hAnsi="Times New Roman" w:cs="Times New Roman"/>
          <w:iCs/>
          <w:sz w:val="24"/>
          <w:szCs w:val="24"/>
        </w:rPr>
        <w:t xml:space="preserve">for government spending on the </w:t>
      </w:r>
      <w:r w:rsidR="00790A8B" w:rsidRPr="00790A8B">
        <w:rPr>
          <w:rFonts w:ascii="Times New Roman" w:hAnsi="Times New Roman" w:cs="Times New Roman"/>
          <w:iCs/>
          <w:sz w:val="24"/>
          <w:szCs w:val="24"/>
        </w:rPr>
        <w:t xml:space="preserve">Australian Submarine Industrial Uplift </w:t>
      </w:r>
      <w:r>
        <w:rPr>
          <w:rFonts w:ascii="Times New Roman" w:hAnsi="Times New Roman" w:cs="Times New Roman"/>
          <w:iCs/>
          <w:sz w:val="24"/>
          <w:szCs w:val="24"/>
        </w:rPr>
        <w:t>Program</w:t>
      </w:r>
      <w:r w:rsidRPr="00F70FAE">
        <w:rPr>
          <w:rFonts w:ascii="Times New Roman" w:hAnsi="Times New Roman" w:cs="Times New Roman"/>
          <w:iCs/>
          <w:sz w:val="24"/>
          <w:szCs w:val="24"/>
        </w:rPr>
        <w:t xml:space="preserve"> </w:t>
      </w:r>
      <w:r w:rsidRPr="00416588">
        <w:rPr>
          <w:rFonts w:ascii="Times New Roman" w:hAnsi="Times New Roman" w:cs="Times New Roman"/>
          <w:iCs/>
          <w:sz w:val="24"/>
          <w:szCs w:val="24"/>
        </w:rPr>
        <w:t>(the program</w:t>
      </w:r>
      <w:r w:rsidRPr="00F70FAE">
        <w:rPr>
          <w:rFonts w:ascii="Times New Roman" w:hAnsi="Times New Roman" w:cs="Times New Roman"/>
          <w:iCs/>
          <w:sz w:val="24"/>
          <w:szCs w:val="24"/>
        </w:rPr>
        <w:t>)</w:t>
      </w:r>
      <w:r w:rsidRPr="00F70FAE">
        <w:rPr>
          <w:rFonts w:ascii="Times New Roman" w:hAnsi="Times New Roman" w:cs="Times New Roman"/>
          <w:sz w:val="24"/>
          <w:szCs w:val="24"/>
        </w:rPr>
        <w:t xml:space="preserve">. The </w:t>
      </w:r>
      <w:r w:rsidRPr="00416588">
        <w:rPr>
          <w:rFonts w:ascii="Times New Roman" w:hAnsi="Times New Roman" w:cs="Times New Roman"/>
          <w:sz w:val="24"/>
          <w:szCs w:val="24"/>
        </w:rPr>
        <w:t>program</w:t>
      </w:r>
      <w:r w:rsidRPr="00F70FAE">
        <w:rPr>
          <w:rFonts w:ascii="Times New Roman" w:hAnsi="Times New Roman" w:cs="Times New Roman"/>
          <w:sz w:val="24"/>
          <w:szCs w:val="24"/>
        </w:rPr>
        <w:t xml:space="preserve"> will be administered by the</w:t>
      </w:r>
      <w:r w:rsidR="00E42467">
        <w:rPr>
          <w:rFonts w:ascii="Times New Roman" w:hAnsi="Times New Roman" w:cs="Times New Roman"/>
          <w:sz w:val="24"/>
          <w:szCs w:val="24"/>
        </w:rPr>
        <w:t xml:space="preserve"> Australian Submarine Agency, part of the</w:t>
      </w:r>
      <w:r>
        <w:rPr>
          <w:rFonts w:ascii="Times New Roman" w:hAnsi="Times New Roman" w:cs="Times New Roman"/>
          <w:sz w:val="24"/>
          <w:szCs w:val="24"/>
        </w:rPr>
        <w:t xml:space="preserve"> Defence</w:t>
      </w:r>
      <w:r w:rsidR="00E42467">
        <w:rPr>
          <w:rFonts w:ascii="Times New Roman" w:hAnsi="Times New Roman" w:cs="Times New Roman"/>
          <w:sz w:val="24"/>
          <w:szCs w:val="24"/>
        </w:rPr>
        <w:t xml:space="preserve"> portfolio</w:t>
      </w:r>
      <w:r w:rsidRPr="00F70FAE">
        <w:rPr>
          <w:rFonts w:ascii="Times New Roman" w:hAnsi="Times New Roman" w:cs="Times New Roman"/>
          <w:sz w:val="24"/>
          <w:szCs w:val="24"/>
        </w:rPr>
        <w:t>.</w:t>
      </w:r>
    </w:p>
    <w:p w14:paraId="7BF625E1" w14:textId="77777777" w:rsidR="002F4226" w:rsidRPr="00F70FAE" w:rsidRDefault="002F4226" w:rsidP="003A7383">
      <w:pPr>
        <w:rPr>
          <w:rFonts w:ascii="Times New Roman" w:hAnsi="Times New Roman" w:cs="Times New Roman"/>
          <w:iCs/>
          <w:sz w:val="24"/>
          <w:szCs w:val="24"/>
        </w:rPr>
      </w:pPr>
    </w:p>
    <w:p w14:paraId="1001D8AB" w14:textId="21FEBAEB" w:rsidR="002F4226" w:rsidRPr="00893C3B" w:rsidRDefault="001E48AC" w:rsidP="003A7383">
      <w:pPr>
        <w:rPr>
          <w:rFonts w:ascii="Times New Roman" w:hAnsi="Times New Roman" w:cs="Times New Roman"/>
          <w:iCs/>
          <w:sz w:val="24"/>
          <w:szCs w:val="24"/>
        </w:rPr>
      </w:pPr>
      <w:r w:rsidRPr="00893C3B">
        <w:rPr>
          <w:rFonts w:ascii="Times New Roman" w:hAnsi="Times New Roman" w:cs="Times New Roman"/>
          <w:iCs/>
          <w:sz w:val="24"/>
          <w:szCs w:val="24"/>
        </w:rPr>
        <w:t xml:space="preserve">The program aims to build the capacity and capability of the Australian </w:t>
      </w:r>
      <w:r w:rsidR="00D944C3" w:rsidRPr="00893C3B">
        <w:rPr>
          <w:rFonts w:ascii="Times New Roman" w:hAnsi="Times New Roman" w:cs="Times New Roman"/>
          <w:iCs/>
          <w:sz w:val="24"/>
          <w:szCs w:val="24"/>
        </w:rPr>
        <w:t>submarine industr</w:t>
      </w:r>
      <w:r w:rsidR="00EB02A7" w:rsidRPr="00893C3B">
        <w:rPr>
          <w:rFonts w:ascii="Times New Roman" w:hAnsi="Times New Roman" w:cs="Times New Roman"/>
          <w:iCs/>
          <w:sz w:val="24"/>
          <w:szCs w:val="24"/>
        </w:rPr>
        <w:t>ial base and increase</w:t>
      </w:r>
      <w:r w:rsidR="00D944C3" w:rsidRPr="00893C3B">
        <w:rPr>
          <w:rFonts w:ascii="Times New Roman" w:hAnsi="Times New Roman" w:cs="Times New Roman"/>
          <w:iCs/>
          <w:sz w:val="24"/>
          <w:szCs w:val="24"/>
        </w:rPr>
        <w:t xml:space="preserve"> participation in global nuclear-powered submarine supply chains, including by supporting Australian vendors to obtain </w:t>
      </w:r>
      <w:r w:rsidR="00954CE4" w:rsidRPr="00893C3B">
        <w:rPr>
          <w:rFonts w:ascii="Times New Roman" w:hAnsi="Times New Roman" w:cs="Times New Roman"/>
          <w:iCs/>
          <w:sz w:val="24"/>
          <w:szCs w:val="24"/>
        </w:rPr>
        <w:t>necessary qualifications</w:t>
      </w:r>
      <w:r w:rsidR="00000FAA" w:rsidRPr="00893C3B">
        <w:rPr>
          <w:rFonts w:ascii="Times New Roman" w:hAnsi="Times New Roman" w:cs="Times New Roman"/>
          <w:iCs/>
          <w:sz w:val="24"/>
          <w:szCs w:val="24"/>
        </w:rPr>
        <w:t>.</w:t>
      </w:r>
    </w:p>
    <w:p w14:paraId="1F587A5C" w14:textId="77777777" w:rsidR="00000FAA" w:rsidRPr="00893C3B" w:rsidRDefault="00000FAA" w:rsidP="003A7383">
      <w:pPr>
        <w:rPr>
          <w:rFonts w:ascii="Times New Roman" w:hAnsi="Times New Roman" w:cs="Times New Roman"/>
          <w:iCs/>
          <w:sz w:val="24"/>
          <w:szCs w:val="24"/>
        </w:rPr>
      </w:pPr>
    </w:p>
    <w:p w14:paraId="15BE7233" w14:textId="77777777" w:rsidR="00776062" w:rsidRDefault="00825EAD" w:rsidP="00D8062D">
      <w:pPr>
        <w:rPr>
          <w:rFonts w:ascii="Times New Roman" w:hAnsi="Times New Roman" w:cs="Times New Roman"/>
          <w:sz w:val="24"/>
          <w:szCs w:val="24"/>
        </w:rPr>
      </w:pPr>
      <w:r w:rsidRPr="00893C3B">
        <w:rPr>
          <w:rFonts w:ascii="Times New Roman" w:hAnsi="Times New Roman" w:cs="Times New Roman"/>
          <w:sz w:val="24"/>
          <w:szCs w:val="24"/>
        </w:rPr>
        <w:t>Funding of $262.4 million over three years from 2024-25 is available for the program to fund new and boost support for existing initiatives</w:t>
      </w:r>
      <w:r w:rsidR="00776062">
        <w:rPr>
          <w:rFonts w:ascii="Times New Roman" w:hAnsi="Times New Roman" w:cs="Times New Roman"/>
          <w:sz w:val="24"/>
          <w:szCs w:val="24"/>
        </w:rPr>
        <w:t>, including:</w:t>
      </w:r>
    </w:p>
    <w:p w14:paraId="6FC48167" w14:textId="00952CE5" w:rsidR="003E0F46" w:rsidRPr="003E0F46" w:rsidRDefault="003E0F46" w:rsidP="00D8062D">
      <w:pPr>
        <w:pStyle w:val="ListParagraph"/>
        <w:numPr>
          <w:ilvl w:val="0"/>
          <w:numId w:val="5"/>
        </w:numPr>
        <w:spacing w:line="240" w:lineRule="auto"/>
        <w:rPr>
          <w:rFonts w:ascii="Times New Roman" w:hAnsi="Times New Roman" w:cs="Times New Roman"/>
        </w:rPr>
      </w:pPr>
      <w:r>
        <w:rPr>
          <w:rFonts w:ascii="Times New Roman" w:hAnsi="Times New Roman" w:cs="Times New Roman"/>
        </w:rPr>
        <w:t>a</w:t>
      </w:r>
      <w:r w:rsidR="002E7E9B">
        <w:rPr>
          <w:rFonts w:ascii="Times New Roman" w:hAnsi="Times New Roman" w:cs="Times New Roman"/>
        </w:rPr>
        <w:t>cceleration of the</w:t>
      </w:r>
      <w:r w:rsidRPr="003E0F46">
        <w:t xml:space="preserve"> </w:t>
      </w:r>
      <w:r w:rsidRPr="003E0F46">
        <w:rPr>
          <w:rFonts w:ascii="Times New Roman" w:hAnsi="Times New Roman" w:cs="Times New Roman"/>
        </w:rPr>
        <w:t>qualification of Australian suppliers by expanding current, and establishing new, vendor and product qualification pathways</w:t>
      </w:r>
      <w:r>
        <w:rPr>
          <w:rFonts w:ascii="Times New Roman" w:hAnsi="Times New Roman" w:cs="Times New Roman"/>
        </w:rPr>
        <w:t xml:space="preserve">; </w:t>
      </w:r>
    </w:p>
    <w:p w14:paraId="60A5322B" w14:textId="2CDBC74B" w:rsidR="003E0F46" w:rsidRPr="003E0F46" w:rsidRDefault="003E0F46" w:rsidP="00D8062D">
      <w:pPr>
        <w:pStyle w:val="ListParagraph"/>
        <w:numPr>
          <w:ilvl w:val="0"/>
          <w:numId w:val="5"/>
        </w:numPr>
        <w:spacing w:line="240" w:lineRule="auto"/>
        <w:rPr>
          <w:rFonts w:ascii="Times New Roman" w:hAnsi="Times New Roman" w:cs="Times New Roman"/>
        </w:rPr>
      </w:pPr>
      <w:r>
        <w:rPr>
          <w:rFonts w:ascii="Times New Roman" w:hAnsi="Times New Roman" w:cs="Times New Roman"/>
        </w:rPr>
        <w:t>d</w:t>
      </w:r>
      <w:r w:rsidRPr="003E0F46">
        <w:rPr>
          <w:rFonts w:ascii="Times New Roman" w:hAnsi="Times New Roman" w:cs="Times New Roman"/>
        </w:rPr>
        <w:t xml:space="preserve">evelopment of sovereign steel testing capabilities to support the qualification of Australian hull steel for use in the construction of Australia’s </w:t>
      </w:r>
      <w:proofErr w:type="gramStart"/>
      <w:r w:rsidRPr="003E0F46">
        <w:rPr>
          <w:rFonts w:ascii="Times New Roman" w:hAnsi="Times New Roman" w:cs="Times New Roman"/>
        </w:rPr>
        <w:t>conventionally-armed</w:t>
      </w:r>
      <w:proofErr w:type="gramEnd"/>
      <w:r w:rsidRPr="003E0F46">
        <w:rPr>
          <w:rFonts w:ascii="Times New Roman" w:hAnsi="Times New Roman" w:cs="Times New Roman"/>
        </w:rPr>
        <w:t xml:space="preserve"> nuclear-powered submarines</w:t>
      </w:r>
      <w:r w:rsidR="00A17DCE">
        <w:rPr>
          <w:rFonts w:ascii="Times New Roman" w:hAnsi="Times New Roman" w:cs="Times New Roman"/>
        </w:rPr>
        <w:t>;</w:t>
      </w:r>
      <w:r w:rsidR="00455A1A">
        <w:rPr>
          <w:rFonts w:ascii="Times New Roman" w:hAnsi="Times New Roman" w:cs="Times New Roman"/>
        </w:rPr>
        <w:t xml:space="preserve"> and</w:t>
      </w:r>
    </w:p>
    <w:p w14:paraId="5804F09D" w14:textId="1D34CA34" w:rsidR="00000FAA" w:rsidRPr="0046159F" w:rsidRDefault="00455A1A" w:rsidP="00D8062D">
      <w:pPr>
        <w:pStyle w:val="ListParagraph"/>
        <w:numPr>
          <w:ilvl w:val="0"/>
          <w:numId w:val="5"/>
        </w:numPr>
        <w:spacing w:line="240" w:lineRule="auto"/>
        <w:rPr>
          <w:rFonts w:ascii="Times New Roman" w:hAnsi="Times New Roman" w:cs="Times New Roman"/>
        </w:rPr>
      </w:pPr>
      <w:r>
        <w:rPr>
          <w:rFonts w:ascii="Times New Roman" w:hAnsi="Times New Roman" w:cs="Times New Roman"/>
        </w:rPr>
        <w:t>e</w:t>
      </w:r>
      <w:r w:rsidR="003E0F46" w:rsidRPr="003E0F46">
        <w:rPr>
          <w:rFonts w:ascii="Times New Roman" w:hAnsi="Times New Roman" w:cs="Times New Roman"/>
        </w:rPr>
        <w:t>xpansion of</w:t>
      </w:r>
      <w:r w:rsidR="001609A5">
        <w:rPr>
          <w:rFonts w:ascii="Times New Roman" w:hAnsi="Times New Roman" w:cs="Times New Roman"/>
        </w:rPr>
        <w:t xml:space="preserve"> the</w:t>
      </w:r>
      <w:r w:rsidR="003E0F46" w:rsidRPr="003E0F46">
        <w:rPr>
          <w:rFonts w:ascii="Times New Roman" w:hAnsi="Times New Roman" w:cs="Times New Roman"/>
        </w:rPr>
        <w:t xml:space="preserve"> Global Supply Chain Program to enable major submarine Defence companies identify and realise commercial opportunities for Australian suppliers, helping Australian industry to participate in trilateral supply chains.</w:t>
      </w:r>
    </w:p>
    <w:p w14:paraId="71737D0B" w14:textId="77777777" w:rsidR="001E48AC" w:rsidRPr="00F70FAE" w:rsidRDefault="001E48AC" w:rsidP="00D8062D">
      <w:pPr>
        <w:rPr>
          <w:rFonts w:ascii="Times New Roman" w:hAnsi="Times New Roman" w:cs="Times New Roman"/>
          <w:iCs/>
          <w:sz w:val="24"/>
          <w:szCs w:val="24"/>
        </w:rPr>
      </w:pPr>
    </w:p>
    <w:p w14:paraId="31E1C72D" w14:textId="77777777" w:rsidR="002F4226" w:rsidRPr="00F70FAE" w:rsidRDefault="002F4226" w:rsidP="002F4226">
      <w:pPr>
        <w:rPr>
          <w:rFonts w:ascii="Times New Roman" w:hAnsi="Times New Roman" w:cs="Times New Roman"/>
          <w:i/>
          <w:sz w:val="24"/>
          <w:szCs w:val="24"/>
        </w:rPr>
      </w:pPr>
      <w:r w:rsidRPr="00F70FAE">
        <w:rPr>
          <w:rFonts w:ascii="Times New Roman" w:hAnsi="Times New Roman" w:cs="Times New Roman"/>
          <w:sz w:val="24"/>
          <w:szCs w:val="24"/>
        </w:rPr>
        <w:t xml:space="preserve">Details of the Regulations are set out at </w:t>
      </w:r>
      <w:r w:rsidRPr="00F70FAE">
        <w:rPr>
          <w:rFonts w:ascii="Times New Roman" w:hAnsi="Times New Roman" w:cs="Times New Roman"/>
          <w:sz w:val="24"/>
          <w:szCs w:val="24"/>
          <w:u w:val="single"/>
        </w:rPr>
        <w:t>Attachment A</w:t>
      </w:r>
      <w:r w:rsidRPr="00F70FAE">
        <w:rPr>
          <w:rFonts w:ascii="Times New Roman" w:hAnsi="Times New Roman" w:cs="Times New Roman"/>
          <w:sz w:val="24"/>
          <w:szCs w:val="24"/>
        </w:rPr>
        <w:t xml:space="preserve">. A Statement of Compatibility with Human Rights is at </w:t>
      </w:r>
      <w:r w:rsidRPr="00F70FAE">
        <w:rPr>
          <w:rFonts w:ascii="Times New Roman" w:hAnsi="Times New Roman" w:cs="Times New Roman"/>
          <w:sz w:val="24"/>
          <w:szCs w:val="24"/>
          <w:u w:val="single"/>
        </w:rPr>
        <w:t>Attachment B</w:t>
      </w:r>
      <w:r w:rsidRPr="00F70FAE">
        <w:rPr>
          <w:rFonts w:ascii="Times New Roman" w:hAnsi="Times New Roman" w:cs="Times New Roman"/>
          <w:sz w:val="24"/>
          <w:szCs w:val="24"/>
        </w:rPr>
        <w:t>.</w:t>
      </w:r>
    </w:p>
    <w:p w14:paraId="3DA2E5E2" w14:textId="77777777" w:rsidR="002F4226" w:rsidRPr="00F70FAE" w:rsidRDefault="002F4226" w:rsidP="002F4226">
      <w:pPr>
        <w:rPr>
          <w:rFonts w:ascii="Times New Roman" w:hAnsi="Times New Roman" w:cs="Times New Roman"/>
          <w:sz w:val="24"/>
          <w:szCs w:val="24"/>
        </w:rPr>
      </w:pPr>
    </w:p>
    <w:p w14:paraId="2D59F574" w14:textId="77777777" w:rsidR="002F4226" w:rsidRPr="00F70FAE" w:rsidRDefault="002F4226" w:rsidP="002F4226">
      <w:pPr>
        <w:rPr>
          <w:rFonts w:ascii="Times New Roman" w:hAnsi="Times New Roman" w:cs="Times New Roman"/>
          <w:sz w:val="24"/>
          <w:szCs w:val="24"/>
        </w:rPr>
      </w:pPr>
      <w:r w:rsidRPr="00F70FAE">
        <w:rPr>
          <w:rFonts w:ascii="Times New Roman" w:hAnsi="Times New Roman" w:cs="Times New Roman"/>
          <w:sz w:val="24"/>
          <w:szCs w:val="24"/>
        </w:rPr>
        <w:t xml:space="preserve">The Regulations are a legislative instrument for the purposes of the </w:t>
      </w:r>
      <w:r w:rsidRPr="00F70FAE">
        <w:rPr>
          <w:rFonts w:ascii="Times New Roman" w:hAnsi="Times New Roman" w:cs="Times New Roman"/>
          <w:i/>
          <w:sz w:val="24"/>
          <w:szCs w:val="24"/>
        </w:rPr>
        <w:t>Legislation Act 2003</w:t>
      </w:r>
      <w:r w:rsidRPr="00F70FAE">
        <w:rPr>
          <w:rFonts w:ascii="Times New Roman" w:hAnsi="Times New Roman" w:cs="Times New Roman"/>
          <w:sz w:val="24"/>
          <w:szCs w:val="24"/>
        </w:rPr>
        <w:t>.</w:t>
      </w:r>
    </w:p>
    <w:p w14:paraId="6F2A419F" w14:textId="77777777" w:rsidR="002F4226" w:rsidRPr="00F70FAE" w:rsidRDefault="002F4226" w:rsidP="002F4226">
      <w:pPr>
        <w:rPr>
          <w:rFonts w:ascii="Times New Roman" w:hAnsi="Times New Roman" w:cs="Times New Roman"/>
          <w:sz w:val="24"/>
          <w:szCs w:val="24"/>
        </w:rPr>
      </w:pPr>
    </w:p>
    <w:p w14:paraId="432472D6" w14:textId="77777777" w:rsidR="002F4226" w:rsidRPr="00F70FAE" w:rsidRDefault="002F4226" w:rsidP="002F4226">
      <w:pPr>
        <w:rPr>
          <w:rFonts w:ascii="Times New Roman" w:hAnsi="Times New Roman" w:cs="Times New Roman"/>
          <w:sz w:val="24"/>
          <w:szCs w:val="24"/>
        </w:rPr>
      </w:pPr>
      <w:r w:rsidRPr="00F70FAE">
        <w:rPr>
          <w:rFonts w:ascii="Times New Roman" w:hAnsi="Times New Roman" w:cs="Times New Roman"/>
          <w:sz w:val="24"/>
          <w:szCs w:val="24"/>
        </w:rPr>
        <w:t>The Regulations commence on the day after registration on the Federal Register of Legislation.</w:t>
      </w:r>
    </w:p>
    <w:p w14:paraId="6856622B" w14:textId="77777777" w:rsidR="002F4226" w:rsidRPr="00F70FAE" w:rsidRDefault="002F4226" w:rsidP="002F4226">
      <w:pPr>
        <w:rPr>
          <w:rFonts w:ascii="Times New Roman" w:hAnsi="Times New Roman" w:cs="Times New Roman"/>
          <w:sz w:val="24"/>
          <w:szCs w:val="24"/>
        </w:rPr>
      </w:pPr>
    </w:p>
    <w:p w14:paraId="5500F113" w14:textId="77777777" w:rsidR="002F4226" w:rsidRPr="00F70FAE" w:rsidRDefault="002F4226" w:rsidP="002F4226">
      <w:pPr>
        <w:rPr>
          <w:rFonts w:ascii="Times New Roman" w:hAnsi="Times New Roman" w:cs="Times New Roman"/>
          <w:b/>
          <w:bCs/>
          <w:sz w:val="24"/>
          <w:szCs w:val="24"/>
        </w:rPr>
      </w:pPr>
      <w:r w:rsidRPr="00F70FAE">
        <w:rPr>
          <w:rFonts w:ascii="Times New Roman" w:hAnsi="Times New Roman" w:cs="Times New Roman"/>
          <w:b/>
          <w:bCs/>
          <w:sz w:val="24"/>
          <w:szCs w:val="24"/>
        </w:rPr>
        <w:t>Consultation</w:t>
      </w:r>
    </w:p>
    <w:p w14:paraId="202D3D7F" w14:textId="77777777" w:rsidR="002F4226" w:rsidRPr="00F70FAE" w:rsidRDefault="002F4226" w:rsidP="002F4226">
      <w:pPr>
        <w:rPr>
          <w:rFonts w:ascii="Times New Roman" w:hAnsi="Times New Roman" w:cs="Times New Roman"/>
          <w:bCs/>
          <w:sz w:val="24"/>
          <w:szCs w:val="24"/>
        </w:rPr>
      </w:pPr>
    </w:p>
    <w:p w14:paraId="029CF194" w14:textId="4C1E175E" w:rsidR="002F4226" w:rsidRPr="00F70FAE" w:rsidRDefault="002F4226" w:rsidP="002F4226">
      <w:pPr>
        <w:rPr>
          <w:rFonts w:ascii="Times New Roman" w:hAnsi="Times New Roman" w:cs="Times New Roman"/>
          <w:sz w:val="24"/>
          <w:szCs w:val="24"/>
        </w:rPr>
      </w:pPr>
      <w:r w:rsidRPr="00F70FAE">
        <w:rPr>
          <w:rFonts w:ascii="Times New Roman" w:hAnsi="Times New Roman" w:cs="Times New Roman"/>
          <w:sz w:val="24"/>
          <w:szCs w:val="24"/>
        </w:rPr>
        <w:t xml:space="preserve">In accordance with section 17 of the </w:t>
      </w:r>
      <w:r w:rsidRPr="00F70FAE">
        <w:rPr>
          <w:rFonts w:ascii="Times New Roman" w:hAnsi="Times New Roman" w:cs="Times New Roman"/>
          <w:i/>
          <w:iCs/>
          <w:sz w:val="24"/>
          <w:szCs w:val="24"/>
        </w:rPr>
        <w:t>Legislation Act 2003</w:t>
      </w:r>
      <w:r w:rsidRPr="00F70FAE">
        <w:rPr>
          <w:rFonts w:ascii="Times New Roman" w:hAnsi="Times New Roman" w:cs="Times New Roman"/>
          <w:sz w:val="24"/>
          <w:szCs w:val="24"/>
        </w:rPr>
        <w:t xml:space="preserve">, consultation has taken place with the </w:t>
      </w:r>
      <w:r w:rsidR="004E3D1B">
        <w:rPr>
          <w:rFonts w:ascii="Times New Roman" w:hAnsi="Times New Roman" w:cs="Times New Roman"/>
          <w:sz w:val="24"/>
          <w:szCs w:val="24"/>
        </w:rPr>
        <w:t>Australian Submarine Agency</w:t>
      </w:r>
      <w:r w:rsidR="00416588">
        <w:rPr>
          <w:rFonts w:ascii="Times New Roman" w:hAnsi="Times New Roman" w:cs="Times New Roman"/>
          <w:sz w:val="24"/>
          <w:szCs w:val="24"/>
        </w:rPr>
        <w:t>.</w:t>
      </w:r>
    </w:p>
    <w:p w14:paraId="59EC7655" w14:textId="77777777" w:rsidR="002F4226" w:rsidRPr="00F70FAE" w:rsidRDefault="002F4226" w:rsidP="002F4226">
      <w:pPr>
        <w:rPr>
          <w:rFonts w:ascii="Times New Roman" w:hAnsi="Times New Roman" w:cs="Times New Roman"/>
          <w:sz w:val="24"/>
          <w:szCs w:val="24"/>
        </w:rPr>
      </w:pPr>
    </w:p>
    <w:p w14:paraId="79D1A4BF" w14:textId="77777777" w:rsidR="002F4226" w:rsidRPr="00F70FAE" w:rsidRDefault="002F4226" w:rsidP="002F4226">
      <w:pPr>
        <w:rPr>
          <w:rFonts w:ascii="Times New Roman" w:hAnsi="Times New Roman" w:cs="Times New Roman"/>
          <w:sz w:val="24"/>
          <w:szCs w:val="24"/>
        </w:rPr>
      </w:pPr>
    </w:p>
    <w:p w14:paraId="7AAA2101" w14:textId="77777777" w:rsidR="002F4226" w:rsidRPr="00F70FAE" w:rsidRDefault="002F4226" w:rsidP="002F4226">
      <w:pPr>
        <w:contextualSpacing/>
        <w:rPr>
          <w:rFonts w:ascii="Times New Roman" w:hAnsi="Times New Roman" w:cs="Times New Roman"/>
          <w:color w:val="000000" w:themeColor="text1"/>
          <w:sz w:val="24"/>
          <w:szCs w:val="24"/>
        </w:rPr>
        <w:sectPr w:rsidR="002F4226" w:rsidRPr="00F70FAE" w:rsidSect="002F4226">
          <w:headerReference w:type="default" r:id="rId13"/>
          <w:headerReference w:type="first" r:id="rId14"/>
          <w:pgSz w:w="11906" w:h="16838"/>
          <w:pgMar w:top="1418" w:right="1440" w:bottom="1332" w:left="1440" w:header="709" w:footer="709" w:gutter="0"/>
          <w:pgNumType w:start="1"/>
          <w:cols w:space="708"/>
          <w:titlePg/>
          <w:docGrid w:linePitch="360"/>
        </w:sectPr>
      </w:pPr>
    </w:p>
    <w:p w14:paraId="6BC119AC" w14:textId="77777777" w:rsidR="002F4226" w:rsidRPr="00F70FAE" w:rsidRDefault="002F4226" w:rsidP="002F4226">
      <w:pPr>
        <w:pStyle w:val="Header"/>
        <w:jc w:val="right"/>
        <w:rPr>
          <w:rFonts w:ascii="Times New Roman" w:hAnsi="Times New Roman" w:cs="Times New Roman"/>
          <w:b/>
          <w:sz w:val="24"/>
          <w:szCs w:val="24"/>
          <w:u w:val="single"/>
        </w:rPr>
      </w:pPr>
      <w:r w:rsidRPr="00F70FAE">
        <w:rPr>
          <w:rFonts w:ascii="Times New Roman" w:hAnsi="Times New Roman" w:cs="Times New Roman"/>
          <w:b/>
          <w:sz w:val="24"/>
          <w:szCs w:val="24"/>
          <w:u w:val="single"/>
        </w:rPr>
        <w:lastRenderedPageBreak/>
        <w:t>Attachment A</w:t>
      </w:r>
    </w:p>
    <w:p w14:paraId="6A02D47E" w14:textId="77777777" w:rsidR="002F4226" w:rsidRPr="00F70FAE" w:rsidRDefault="002F4226" w:rsidP="002F4226">
      <w:pPr>
        <w:tabs>
          <w:tab w:val="left" w:pos="2198"/>
        </w:tabs>
        <w:contextualSpacing/>
        <w:rPr>
          <w:rFonts w:ascii="Times New Roman" w:hAnsi="Times New Roman" w:cs="Times New Roman"/>
          <w:color w:val="000000" w:themeColor="text1"/>
          <w:sz w:val="24"/>
          <w:szCs w:val="24"/>
        </w:rPr>
      </w:pPr>
    </w:p>
    <w:p w14:paraId="099ECD1A" w14:textId="77777777" w:rsidR="002F4226" w:rsidRPr="00F70FAE" w:rsidRDefault="002F4226" w:rsidP="002F4226">
      <w:pPr>
        <w:rPr>
          <w:rFonts w:ascii="Times New Roman" w:hAnsi="Times New Roman" w:cs="Times New Roman"/>
          <w:b/>
          <w:bCs/>
          <w:i/>
          <w:color w:val="000000" w:themeColor="text1"/>
          <w:sz w:val="24"/>
          <w:szCs w:val="24"/>
          <w:u w:val="single"/>
        </w:rPr>
      </w:pPr>
      <w:r w:rsidRPr="00F70FAE">
        <w:rPr>
          <w:rFonts w:ascii="Times New Roman" w:hAnsi="Times New Roman" w:cs="Times New Roman"/>
          <w:b/>
          <w:bCs/>
          <w:color w:val="000000" w:themeColor="text1"/>
          <w:sz w:val="24"/>
          <w:szCs w:val="24"/>
          <w:u w:val="single"/>
        </w:rPr>
        <w:t xml:space="preserve">Details of the </w:t>
      </w:r>
      <w:r w:rsidRPr="00F70FAE">
        <w:rPr>
          <w:rFonts w:ascii="Times New Roman" w:hAnsi="Times New Roman" w:cs="Times New Roman"/>
          <w:b/>
          <w:bCs/>
          <w:i/>
          <w:color w:val="000000" w:themeColor="text1"/>
          <w:sz w:val="24"/>
          <w:szCs w:val="24"/>
          <w:u w:val="single"/>
        </w:rPr>
        <w:t xml:space="preserve">Financial Framework (Supplementary Powers) Amendment </w:t>
      </w:r>
    </w:p>
    <w:p w14:paraId="2C2F246E" w14:textId="1C6DA99C" w:rsidR="002F4226" w:rsidRPr="00F70FAE" w:rsidRDefault="002F4226" w:rsidP="002F4226">
      <w:pPr>
        <w:rPr>
          <w:rFonts w:ascii="Times New Roman" w:hAnsi="Times New Roman" w:cs="Times New Roman"/>
          <w:b/>
          <w:bCs/>
          <w:i/>
          <w:color w:val="000000" w:themeColor="text1"/>
          <w:sz w:val="24"/>
          <w:szCs w:val="24"/>
          <w:u w:val="single"/>
        </w:rPr>
      </w:pPr>
      <w:r w:rsidRPr="00F70FAE">
        <w:rPr>
          <w:rFonts w:ascii="Times New Roman" w:hAnsi="Times New Roman" w:cs="Times New Roman"/>
          <w:b/>
          <w:bCs/>
          <w:i/>
          <w:color w:val="000000" w:themeColor="text1"/>
          <w:sz w:val="24"/>
          <w:szCs w:val="24"/>
          <w:u w:val="single"/>
        </w:rPr>
        <w:t>(</w:t>
      </w:r>
      <w:r w:rsidR="00416588">
        <w:rPr>
          <w:rFonts w:ascii="Times New Roman" w:hAnsi="Times New Roman" w:cs="Times New Roman"/>
          <w:b/>
          <w:bCs/>
          <w:i/>
          <w:color w:val="000000" w:themeColor="text1"/>
          <w:sz w:val="24"/>
          <w:szCs w:val="24"/>
          <w:u w:val="single"/>
        </w:rPr>
        <w:t>Defence</w:t>
      </w:r>
      <w:r w:rsidRPr="00F70FAE">
        <w:rPr>
          <w:rFonts w:ascii="Times New Roman" w:hAnsi="Times New Roman" w:cs="Times New Roman"/>
          <w:b/>
          <w:bCs/>
          <w:i/>
          <w:color w:val="000000" w:themeColor="text1"/>
          <w:sz w:val="24"/>
          <w:szCs w:val="24"/>
          <w:u w:val="single"/>
        </w:rPr>
        <w:t xml:space="preserve"> Measures No. </w:t>
      </w:r>
      <w:r w:rsidR="00416588">
        <w:rPr>
          <w:rFonts w:ascii="Times New Roman" w:hAnsi="Times New Roman" w:cs="Times New Roman"/>
          <w:b/>
          <w:bCs/>
          <w:i/>
          <w:color w:val="000000" w:themeColor="text1"/>
          <w:sz w:val="24"/>
          <w:szCs w:val="24"/>
          <w:u w:val="single"/>
        </w:rPr>
        <w:t>1</w:t>
      </w:r>
      <w:r w:rsidRPr="00F70FAE">
        <w:rPr>
          <w:rFonts w:ascii="Times New Roman" w:hAnsi="Times New Roman" w:cs="Times New Roman"/>
          <w:b/>
          <w:bCs/>
          <w:i/>
          <w:color w:val="000000" w:themeColor="text1"/>
          <w:sz w:val="24"/>
          <w:szCs w:val="24"/>
          <w:u w:val="single"/>
        </w:rPr>
        <w:t>) Regulations </w:t>
      </w:r>
      <w:r w:rsidRPr="00416588">
        <w:rPr>
          <w:rFonts w:ascii="Times New Roman" w:hAnsi="Times New Roman" w:cs="Times New Roman"/>
          <w:b/>
          <w:bCs/>
          <w:i/>
          <w:color w:val="000000" w:themeColor="text1"/>
          <w:sz w:val="24"/>
          <w:szCs w:val="24"/>
          <w:u w:val="single"/>
        </w:rPr>
        <w:t>2025</w:t>
      </w:r>
    </w:p>
    <w:p w14:paraId="27955C77" w14:textId="77777777" w:rsidR="002F4226" w:rsidRPr="00F70FAE" w:rsidRDefault="002F4226" w:rsidP="002F4226">
      <w:pPr>
        <w:rPr>
          <w:rFonts w:ascii="Times New Roman" w:hAnsi="Times New Roman" w:cs="Times New Roman"/>
          <w:color w:val="000000" w:themeColor="text1"/>
          <w:sz w:val="24"/>
          <w:szCs w:val="24"/>
        </w:rPr>
      </w:pPr>
    </w:p>
    <w:p w14:paraId="2809062B" w14:textId="77777777" w:rsidR="002F4226" w:rsidRPr="00F70FAE" w:rsidRDefault="002F4226" w:rsidP="002F4226">
      <w:pPr>
        <w:rPr>
          <w:rFonts w:ascii="Times New Roman" w:hAnsi="Times New Roman" w:cs="Times New Roman"/>
          <w:b/>
          <w:color w:val="000000" w:themeColor="text1"/>
          <w:sz w:val="24"/>
          <w:szCs w:val="24"/>
        </w:rPr>
      </w:pPr>
      <w:r w:rsidRPr="00F70FAE">
        <w:rPr>
          <w:rFonts w:ascii="Times New Roman" w:hAnsi="Times New Roman" w:cs="Times New Roman"/>
          <w:b/>
          <w:color w:val="000000" w:themeColor="text1"/>
          <w:sz w:val="24"/>
          <w:szCs w:val="24"/>
        </w:rPr>
        <w:t xml:space="preserve">Section 1 – Name </w:t>
      </w:r>
    </w:p>
    <w:p w14:paraId="7D3E574A" w14:textId="77777777" w:rsidR="002F4226" w:rsidRPr="00F70FAE" w:rsidRDefault="002F4226" w:rsidP="002F4226">
      <w:pPr>
        <w:rPr>
          <w:rFonts w:ascii="Times New Roman" w:hAnsi="Times New Roman" w:cs="Times New Roman"/>
          <w:color w:val="000000" w:themeColor="text1"/>
          <w:sz w:val="24"/>
          <w:szCs w:val="24"/>
        </w:rPr>
      </w:pPr>
    </w:p>
    <w:p w14:paraId="5BA7B083" w14:textId="3892FF97" w:rsidR="002F4226" w:rsidRPr="00F70FAE" w:rsidRDefault="002F4226" w:rsidP="002F4226">
      <w:pPr>
        <w:rPr>
          <w:rFonts w:ascii="Times New Roman" w:hAnsi="Times New Roman" w:cs="Times New Roman"/>
          <w:bCs/>
          <w:i/>
          <w:sz w:val="24"/>
          <w:szCs w:val="24"/>
        </w:rPr>
      </w:pPr>
      <w:r w:rsidRPr="00F70FAE">
        <w:rPr>
          <w:rFonts w:ascii="Times New Roman" w:hAnsi="Times New Roman" w:cs="Times New Roman"/>
          <w:color w:val="000000" w:themeColor="text1"/>
          <w:sz w:val="24"/>
          <w:szCs w:val="24"/>
        </w:rPr>
        <w:t xml:space="preserve">This section provides that the title of the Regulations </w:t>
      </w:r>
      <w:r w:rsidRPr="00F70FAE">
        <w:rPr>
          <w:rFonts w:ascii="Times New Roman" w:hAnsi="Times New Roman" w:cs="Times New Roman"/>
          <w:sz w:val="24"/>
          <w:szCs w:val="24"/>
        </w:rPr>
        <w:t>is</w:t>
      </w:r>
      <w:r w:rsidRPr="00F70FAE">
        <w:rPr>
          <w:rFonts w:ascii="Times New Roman" w:hAnsi="Times New Roman" w:cs="Times New Roman"/>
          <w:color w:val="000000" w:themeColor="text1"/>
          <w:sz w:val="24"/>
          <w:szCs w:val="24"/>
        </w:rPr>
        <w:t xml:space="preserve"> the </w:t>
      </w:r>
      <w:r w:rsidRPr="00F70FAE">
        <w:rPr>
          <w:rFonts w:ascii="Times New Roman" w:hAnsi="Times New Roman" w:cs="Times New Roman"/>
          <w:bCs/>
          <w:i/>
          <w:sz w:val="24"/>
          <w:szCs w:val="24"/>
        </w:rPr>
        <w:t>Financial Framework (Supplementary Powers) Amendment (</w:t>
      </w:r>
      <w:r w:rsidR="00416588">
        <w:rPr>
          <w:rFonts w:ascii="Times New Roman" w:hAnsi="Times New Roman" w:cs="Times New Roman"/>
          <w:bCs/>
          <w:i/>
          <w:sz w:val="24"/>
          <w:szCs w:val="24"/>
        </w:rPr>
        <w:t>Defence</w:t>
      </w:r>
      <w:r w:rsidRPr="00F70FAE">
        <w:rPr>
          <w:rFonts w:ascii="Times New Roman" w:hAnsi="Times New Roman" w:cs="Times New Roman"/>
          <w:bCs/>
          <w:i/>
          <w:sz w:val="24"/>
          <w:szCs w:val="24"/>
        </w:rPr>
        <w:t xml:space="preserve"> Measures No. </w:t>
      </w:r>
      <w:r w:rsidR="00416588">
        <w:rPr>
          <w:rFonts w:ascii="Times New Roman" w:hAnsi="Times New Roman" w:cs="Times New Roman"/>
          <w:bCs/>
          <w:i/>
          <w:sz w:val="24"/>
          <w:szCs w:val="24"/>
        </w:rPr>
        <w:t>1</w:t>
      </w:r>
      <w:r w:rsidRPr="00F70FAE">
        <w:rPr>
          <w:rFonts w:ascii="Times New Roman" w:hAnsi="Times New Roman" w:cs="Times New Roman"/>
          <w:bCs/>
          <w:i/>
          <w:sz w:val="24"/>
          <w:szCs w:val="24"/>
        </w:rPr>
        <w:t>) Regulations </w:t>
      </w:r>
      <w:r w:rsidRPr="00416588">
        <w:rPr>
          <w:rFonts w:ascii="Times New Roman" w:hAnsi="Times New Roman" w:cs="Times New Roman"/>
          <w:bCs/>
          <w:i/>
          <w:sz w:val="24"/>
          <w:szCs w:val="24"/>
        </w:rPr>
        <w:t>2025</w:t>
      </w:r>
      <w:r w:rsidRPr="00F70FAE">
        <w:rPr>
          <w:rFonts w:ascii="Times New Roman" w:hAnsi="Times New Roman" w:cs="Times New Roman"/>
          <w:bCs/>
          <w:i/>
          <w:sz w:val="24"/>
          <w:szCs w:val="24"/>
        </w:rPr>
        <w:t>.</w:t>
      </w:r>
    </w:p>
    <w:p w14:paraId="4B2B6A88" w14:textId="77777777" w:rsidR="002F4226" w:rsidRPr="00F70FAE" w:rsidRDefault="002F4226" w:rsidP="002F4226">
      <w:pPr>
        <w:rPr>
          <w:rFonts w:ascii="Times New Roman" w:hAnsi="Times New Roman" w:cs="Times New Roman"/>
          <w:sz w:val="24"/>
          <w:szCs w:val="24"/>
        </w:rPr>
      </w:pPr>
    </w:p>
    <w:p w14:paraId="5BA2AE2F" w14:textId="77777777" w:rsidR="002F4226" w:rsidRPr="00F70FAE" w:rsidRDefault="002F4226" w:rsidP="002F4226">
      <w:pPr>
        <w:rPr>
          <w:rFonts w:ascii="Times New Roman" w:hAnsi="Times New Roman" w:cs="Times New Roman"/>
          <w:b/>
          <w:color w:val="000000" w:themeColor="text1"/>
          <w:sz w:val="24"/>
          <w:szCs w:val="24"/>
        </w:rPr>
      </w:pPr>
      <w:r w:rsidRPr="00F70FAE">
        <w:rPr>
          <w:rFonts w:ascii="Times New Roman" w:hAnsi="Times New Roman" w:cs="Times New Roman"/>
          <w:b/>
          <w:color w:val="000000" w:themeColor="text1"/>
          <w:sz w:val="24"/>
          <w:szCs w:val="24"/>
        </w:rPr>
        <w:t xml:space="preserve">Section 2 – Commencement </w:t>
      </w:r>
    </w:p>
    <w:p w14:paraId="0B01258E" w14:textId="77777777" w:rsidR="002F4226" w:rsidRPr="00F70FAE" w:rsidRDefault="002F4226" w:rsidP="002F4226">
      <w:pPr>
        <w:rPr>
          <w:rFonts w:ascii="Times New Roman" w:hAnsi="Times New Roman" w:cs="Times New Roman"/>
          <w:color w:val="000000" w:themeColor="text1"/>
          <w:sz w:val="24"/>
          <w:szCs w:val="24"/>
        </w:rPr>
      </w:pPr>
    </w:p>
    <w:p w14:paraId="460A8251" w14:textId="77777777" w:rsidR="002F4226" w:rsidRPr="00F70FAE" w:rsidRDefault="002F4226" w:rsidP="002F4226">
      <w:pPr>
        <w:rPr>
          <w:rFonts w:ascii="Times New Roman" w:hAnsi="Times New Roman" w:cs="Times New Roman"/>
          <w:color w:val="000000" w:themeColor="text1"/>
          <w:sz w:val="24"/>
          <w:szCs w:val="24"/>
        </w:rPr>
      </w:pPr>
      <w:r w:rsidRPr="00F70FAE">
        <w:rPr>
          <w:rFonts w:ascii="Times New Roman" w:hAnsi="Times New Roman" w:cs="Times New Roman"/>
          <w:color w:val="000000" w:themeColor="text1"/>
          <w:sz w:val="24"/>
          <w:szCs w:val="24"/>
        </w:rPr>
        <w:t>This section provides that the Regulations commence on the day after registration on the Federal Register of Legislation.</w:t>
      </w:r>
    </w:p>
    <w:p w14:paraId="1C362D14" w14:textId="77777777" w:rsidR="002F4226" w:rsidRPr="00F70FAE" w:rsidRDefault="002F4226" w:rsidP="002F4226">
      <w:pPr>
        <w:rPr>
          <w:rFonts w:ascii="Times New Roman" w:hAnsi="Times New Roman" w:cs="Times New Roman"/>
          <w:color w:val="000000" w:themeColor="text1"/>
          <w:sz w:val="24"/>
          <w:szCs w:val="24"/>
        </w:rPr>
      </w:pPr>
    </w:p>
    <w:p w14:paraId="656C0EF6" w14:textId="77777777" w:rsidR="002F4226" w:rsidRPr="00F70FAE" w:rsidRDefault="002F4226" w:rsidP="002F4226">
      <w:pPr>
        <w:rPr>
          <w:rFonts w:ascii="Times New Roman" w:hAnsi="Times New Roman" w:cs="Times New Roman"/>
          <w:b/>
          <w:i/>
          <w:color w:val="000000" w:themeColor="text1"/>
          <w:sz w:val="24"/>
          <w:szCs w:val="24"/>
        </w:rPr>
      </w:pPr>
      <w:r w:rsidRPr="00F70FAE">
        <w:rPr>
          <w:rFonts w:ascii="Times New Roman" w:hAnsi="Times New Roman" w:cs="Times New Roman"/>
          <w:b/>
          <w:color w:val="000000" w:themeColor="text1"/>
          <w:sz w:val="24"/>
          <w:szCs w:val="24"/>
        </w:rPr>
        <w:t>Section 3 – Authority</w:t>
      </w:r>
      <w:r w:rsidRPr="00F70FAE">
        <w:rPr>
          <w:rFonts w:ascii="Times New Roman" w:hAnsi="Times New Roman" w:cs="Times New Roman"/>
          <w:b/>
          <w:i/>
          <w:color w:val="000000" w:themeColor="text1"/>
          <w:sz w:val="24"/>
          <w:szCs w:val="24"/>
        </w:rPr>
        <w:t xml:space="preserve"> </w:t>
      </w:r>
    </w:p>
    <w:p w14:paraId="7D86E421" w14:textId="77777777" w:rsidR="002F4226" w:rsidRPr="00F70FAE" w:rsidRDefault="002F4226" w:rsidP="002F4226">
      <w:pPr>
        <w:rPr>
          <w:rFonts w:ascii="Times New Roman" w:hAnsi="Times New Roman" w:cs="Times New Roman"/>
          <w:color w:val="000000" w:themeColor="text1"/>
          <w:sz w:val="24"/>
          <w:szCs w:val="24"/>
        </w:rPr>
      </w:pPr>
    </w:p>
    <w:p w14:paraId="3AEAD45A" w14:textId="77777777" w:rsidR="002F4226" w:rsidRPr="00F70FAE" w:rsidRDefault="002F4226" w:rsidP="002F4226">
      <w:pPr>
        <w:rPr>
          <w:rFonts w:ascii="Times New Roman" w:hAnsi="Times New Roman" w:cs="Times New Roman"/>
          <w:color w:val="000000" w:themeColor="text1"/>
          <w:sz w:val="24"/>
          <w:szCs w:val="24"/>
        </w:rPr>
      </w:pPr>
      <w:r w:rsidRPr="00F70FAE">
        <w:rPr>
          <w:rFonts w:ascii="Times New Roman" w:hAnsi="Times New Roman" w:cs="Times New Roman"/>
          <w:color w:val="000000" w:themeColor="text1"/>
          <w:sz w:val="24"/>
          <w:szCs w:val="24"/>
        </w:rPr>
        <w:t xml:space="preserve">This section provides that the Regulations are made under the </w:t>
      </w:r>
      <w:r w:rsidRPr="00F70FAE">
        <w:rPr>
          <w:rFonts w:ascii="Times New Roman" w:hAnsi="Times New Roman" w:cs="Times New Roman"/>
          <w:i/>
          <w:color w:val="000000" w:themeColor="text1"/>
          <w:sz w:val="24"/>
          <w:szCs w:val="24"/>
        </w:rPr>
        <w:t xml:space="preserve">Financial </w:t>
      </w:r>
      <w:r w:rsidRPr="00F70FAE">
        <w:rPr>
          <w:rFonts w:ascii="Times New Roman" w:hAnsi="Times New Roman" w:cs="Times New Roman"/>
          <w:bCs/>
          <w:i/>
          <w:sz w:val="24"/>
          <w:szCs w:val="24"/>
        </w:rPr>
        <w:t xml:space="preserve">Framework (Supplementary Powers) </w:t>
      </w:r>
      <w:r w:rsidRPr="00F70FAE">
        <w:rPr>
          <w:rFonts w:ascii="Times New Roman" w:hAnsi="Times New Roman" w:cs="Times New Roman"/>
          <w:i/>
          <w:color w:val="000000" w:themeColor="text1"/>
          <w:sz w:val="24"/>
          <w:szCs w:val="24"/>
        </w:rPr>
        <w:t>Act 1997</w:t>
      </w:r>
      <w:r w:rsidRPr="00F70FAE">
        <w:rPr>
          <w:rFonts w:ascii="Times New Roman" w:hAnsi="Times New Roman" w:cs="Times New Roman"/>
          <w:color w:val="000000" w:themeColor="text1"/>
          <w:sz w:val="24"/>
          <w:szCs w:val="24"/>
        </w:rPr>
        <w:t>.</w:t>
      </w:r>
    </w:p>
    <w:p w14:paraId="5DE15F07" w14:textId="77777777" w:rsidR="002F4226" w:rsidRPr="00F70FAE" w:rsidRDefault="002F4226" w:rsidP="002F4226">
      <w:pPr>
        <w:rPr>
          <w:rFonts w:ascii="Times New Roman" w:hAnsi="Times New Roman" w:cs="Times New Roman"/>
          <w:color w:val="000000" w:themeColor="text1"/>
          <w:sz w:val="24"/>
          <w:szCs w:val="24"/>
        </w:rPr>
      </w:pPr>
    </w:p>
    <w:p w14:paraId="2A0783AF" w14:textId="77777777" w:rsidR="002F4226" w:rsidRPr="00F70FAE" w:rsidRDefault="002F4226" w:rsidP="002F4226">
      <w:pPr>
        <w:rPr>
          <w:rFonts w:ascii="Times New Roman" w:hAnsi="Times New Roman" w:cs="Times New Roman"/>
          <w:b/>
          <w:i/>
          <w:color w:val="000000" w:themeColor="text1"/>
          <w:sz w:val="24"/>
          <w:szCs w:val="24"/>
        </w:rPr>
      </w:pPr>
      <w:r w:rsidRPr="00F70FAE">
        <w:rPr>
          <w:rFonts w:ascii="Times New Roman" w:hAnsi="Times New Roman" w:cs="Times New Roman"/>
          <w:b/>
          <w:color w:val="000000" w:themeColor="text1"/>
          <w:sz w:val="24"/>
          <w:szCs w:val="24"/>
        </w:rPr>
        <w:t>Section 4 – Schedules</w:t>
      </w:r>
      <w:r w:rsidRPr="00F70FAE">
        <w:rPr>
          <w:rFonts w:ascii="Times New Roman" w:hAnsi="Times New Roman" w:cs="Times New Roman"/>
          <w:b/>
          <w:i/>
          <w:color w:val="000000" w:themeColor="text1"/>
          <w:sz w:val="24"/>
          <w:szCs w:val="24"/>
        </w:rPr>
        <w:t xml:space="preserve"> </w:t>
      </w:r>
    </w:p>
    <w:p w14:paraId="7D5398E0" w14:textId="77777777" w:rsidR="002F4226" w:rsidRPr="00F70FAE" w:rsidRDefault="002F4226" w:rsidP="002F4226">
      <w:pPr>
        <w:rPr>
          <w:rFonts w:ascii="Times New Roman" w:hAnsi="Times New Roman" w:cs="Times New Roman"/>
          <w:color w:val="000000" w:themeColor="text1"/>
          <w:sz w:val="24"/>
          <w:szCs w:val="24"/>
        </w:rPr>
      </w:pPr>
    </w:p>
    <w:p w14:paraId="0B1CD472" w14:textId="77777777" w:rsidR="002F4226" w:rsidRPr="00F70FAE" w:rsidRDefault="002F4226" w:rsidP="002F4226">
      <w:pPr>
        <w:rPr>
          <w:rFonts w:ascii="Times New Roman" w:hAnsi="Times New Roman" w:cs="Times New Roman"/>
          <w:color w:val="000000" w:themeColor="text1"/>
          <w:sz w:val="24"/>
          <w:szCs w:val="24"/>
        </w:rPr>
      </w:pPr>
      <w:r w:rsidRPr="00F70FAE">
        <w:rPr>
          <w:rFonts w:ascii="Times New Roman" w:hAnsi="Times New Roman" w:cs="Times New Roman"/>
          <w:color w:val="000000" w:themeColor="text1"/>
          <w:sz w:val="24"/>
          <w:szCs w:val="24"/>
        </w:rPr>
        <w:t xml:space="preserve">This section provides that the </w:t>
      </w:r>
      <w:r w:rsidRPr="00F70FAE">
        <w:rPr>
          <w:rFonts w:ascii="Times New Roman" w:hAnsi="Times New Roman" w:cs="Times New Roman"/>
          <w:i/>
          <w:color w:val="000000" w:themeColor="text1"/>
          <w:sz w:val="24"/>
          <w:szCs w:val="24"/>
        </w:rPr>
        <w:t xml:space="preserve">Financial </w:t>
      </w:r>
      <w:r w:rsidRPr="00F70FAE">
        <w:rPr>
          <w:rFonts w:ascii="Times New Roman" w:hAnsi="Times New Roman" w:cs="Times New Roman"/>
          <w:bCs/>
          <w:i/>
          <w:sz w:val="24"/>
          <w:szCs w:val="24"/>
        </w:rPr>
        <w:t xml:space="preserve">Framework (Supplementary Powers) </w:t>
      </w:r>
      <w:r w:rsidRPr="00F70FAE">
        <w:rPr>
          <w:rFonts w:ascii="Times New Roman" w:hAnsi="Times New Roman" w:cs="Times New Roman"/>
          <w:i/>
          <w:color w:val="000000" w:themeColor="text1"/>
          <w:sz w:val="24"/>
          <w:szCs w:val="24"/>
        </w:rPr>
        <w:t>Regulations 1997</w:t>
      </w:r>
      <w:r w:rsidRPr="00F70FAE">
        <w:rPr>
          <w:rFonts w:ascii="Times New Roman" w:hAnsi="Times New Roman" w:cs="Times New Roman"/>
          <w:color w:val="000000" w:themeColor="text1"/>
          <w:sz w:val="24"/>
          <w:szCs w:val="24"/>
        </w:rPr>
        <w:t xml:space="preserve"> (the Principal Regulations) are amended as set out in the Schedule to the Regulations.</w:t>
      </w:r>
    </w:p>
    <w:p w14:paraId="6C0ED1AF" w14:textId="77777777" w:rsidR="002F4226" w:rsidRPr="00F70FAE" w:rsidRDefault="002F4226" w:rsidP="002F4226">
      <w:pPr>
        <w:rPr>
          <w:rFonts w:ascii="Times New Roman" w:hAnsi="Times New Roman" w:cs="Times New Roman"/>
          <w:color w:val="000000" w:themeColor="text1"/>
          <w:sz w:val="24"/>
          <w:szCs w:val="24"/>
        </w:rPr>
      </w:pPr>
    </w:p>
    <w:p w14:paraId="0F8F103A" w14:textId="77777777" w:rsidR="002F4226" w:rsidRPr="00F70FAE" w:rsidRDefault="002F4226" w:rsidP="002F4226">
      <w:pPr>
        <w:rPr>
          <w:rFonts w:ascii="Times New Roman" w:hAnsi="Times New Roman" w:cs="Times New Roman"/>
          <w:b/>
          <w:color w:val="000000" w:themeColor="text1"/>
          <w:sz w:val="24"/>
          <w:szCs w:val="24"/>
        </w:rPr>
      </w:pPr>
      <w:r w:rsidRPr="00F70FAE">
        <w:rPr>
          <w:rFonts w:ascii="Times New Roman" w:hAnsi="Times New Roman" w:cs="Times New Roman"/>
          <w:b/>
          <w:color w:val="000000" w:themeColor="text1"/>
          <w:sz w:val="24"/>
          <w:szCs w:val="24"/>
        </w:rPr>
        <w:t>Schedule 1 – Amendments</w:t>
      </w:r>
    </w:p>
    <w:p w14:paraId="7E6E390A" w14:textId="77777777" w:rsidR="002F4226" w:rsidRPr="00F70FAE" w:rsidRDefault="002F4226" w:rsidP="002F4226">
      <w:pPr>
        <w:rPr>
          <w:rFonts w:ascii="Times New Roman" w:hAnsi="Times New Roman" w:cs="Times New Roman"/>
          <w:bCs/>
          <w:color w:val="000000" w:themeColor="text1"/>
          <w:sz w:val="24"/>
          <w:szCs w:val="24"/>
        </w:rPr>
      </w:pPr>
    </w:p>
    <w:p w14:paraId="658F28C5" w14:textId="77777777" w:rsidR="002F4226" w:rsidRPr="00F70FAE" w:rsidRDefault="002F4226" w:rsidP="002F4226">
      <w:pPr>
        <w:rPr>
          <w:rFonts w:ascii="Times New Roman" w:hAnsi="Times New Roman" w:cs="Times New Roman"/>
          <w:b/>
          <w:i/>
          <w:color w:val="000000" w:themeColor="text1"/>
          <w:sz w:val="24"/>
          <w:szCs w:val="24"/>
        </w:rPr>
      </w:pPr>
      <w:r w:rsidRPr="00F70FAE">
        <w:rPr>
          <w:rFonts w:ascii="Times New Roman" w:hAnsi="Times New Roman" w:cs="Times New Roman"/>
          <w:b/>
          <w:i/>
          <w:color w:val="000000" w:themeColor="text1"/>
          <w:sz w:val="24"/>
          <w:szCs w:val="24"/>
        </w:rPr>
        <w:t>Financial Framework (Supplementary Powers) Regulations 1997</w:t>
      </w:r>
    </w:p>
    <w:p w14:paraId="401BFC63" w14:textId="77777777" w:rsidR="002F4226" w:rsidRPr="00F70FAE" w:rsidRDefault="002F4226" w:rsidP="002F4226">
      <w:pPr>
        <w:rPr>
          <w:rFonts w:ascii="Times New Roman" w:hAnsi="Times New Roman" w:cs="Times New Roman"/>
          <w:bCs/>
          <w:iCs/>
          <w:color w:val="000000" w:themeColor="text1"/>
          <w:sz w:val="24"/>
          <w:szCs w:val="24"/>
        </w:rPr>
      </w:pPr>
    </w:p>
    <w:p w14:paraId="0CAE2E3F" w14:textId="5CCD6707" w:rsidR="002F4226" w:rsidRPr="00F70FAE" w:rsidRDefault="002F4226" w:rsidP="002F4226">
      <w:pPr>
        <w:rPr>
          <w:rFonts w:ascii="Times New Roman" w:hAnsi="Times New Roman" w:cs="Times New Roman"/>
          <w:bCs/>
          <w:iCs/>
          <w:color w:val="000000" w:themeColor="text1"/>
          <w:sz w:val="24"/>
          <w:szCs w:val="24"/>
        </w:rPr>
      </w:pPr>
      <w:r w:rsidRPr="00F70FAE">
        <w:rPr>
          <w:rFonts w:ascii="Times New Roman" w:hAnsi="Times New Roman" w:cs="Times New Roman"/>
          <w:bCs/>
          <w:iCs/>
          <w:color w:val="000000" w:themeColor="text1"/>
          <w:sz w:val="24"/>
          <w:szCs w:val="24"/>
        </w:rPr>
        <w:t>The item in Schedule 1 amends Schedule 1AB to the Principal Regulations to</w:t>
      </w:r>
      <w:r w:rsidRPr="00F70FAE">
        <w:rPr>
          <w:rFonts w:ascii="Times New Roman" w:hAnsi="Times New Roman" w:cs="Times New Roman"/>
          <w:iCs/>
          <w:color w:val="000000" w:themeColor="text1"/>
          <w:sz w:val="24"/>
          <w:szCs w:val="24"/>
        </w:rPr>
        <w:t xml:space="preserve"> establish legislative authority for government spending on an activity to be administered </w:t>
      </w:r>
      <w:r w:rsidR="007547C7" w:rsidRPr="007547C7">
        <w:rPr>
          <w:rFonts w:ascii="Times New Roman" w:hAnsi="Times New Roman" w:cs="Times New Roman"/>
          <w:iCs/>
          <w:color w:val="000000" w:themeColor="text1"/>
          <w:sz w:val="24"/>
          <w:szCs w:val="24"/>
        </w:rPr>
        <w:t>by the Australian Submarine Agency</w:t>
      </w:r>
      <w:r w:rsidR="007547C7">
        <w:rPr>
          <w:rFonts w:ascii="Times New Roman" w:hAnsi="Times New Roman" w:cs="Times New Roman"/>
          <w:iCs/>
          <w:color w:val="000000" w:themeColor="text1"/>
          <w:sz w:val="24"/>
          <w:szCs w:val="24"/>
        </w:rPr>
        <w:t xml:space="preserve"> (ASA)</w:t>
      </w:r>
      <w:r w:rsidR="007547C7" w:rsidRPr="007547C7">
        <w:rPr>
          <w:rFonts w:ascii="Times New Roman" w:hAnsi="Times New Roman" w:cs="Times New Roman"/>
          <w:iCs/>
          <w:color w:val="000000" w:themeColor="text1"/>
          <w:sz w:val="24"/>
          <w:szCs w:val="24"/>
        </w:rPr>
        <w:t>, part of the Defence portfolio</w:t>
      </w:r>
      <w:r w:rsidRPr="00F70FAE">
        <w:rPr>
          <w:rFonts w:ascii="Times New Roman" w:hAnsi="Times New Roman" w:cs="Times New Roman"/>
          <w:iCs/>
          <w:color w:val="000000" w:themeColor="text1"/>
          <w:sz w:val="24"/>
          <w:szCs w:val="24"/>
        </w:rPr>
        <w:t>.</w:t>
      </w:r>
    </w:p>
    <w:p w14:paraId="1130D6EB" w14:textId="77777777" w:rsidR="002F4226" w:rsidRPr="00F70FAE" w:rsidRDefault="002F4226" w:rsidP="002F4226">
      <w:pPr>
        <w:rPr>
          <w:rFonts w:ascii="Times New Roman" w:hAnsi="Times New Roman" w:cs="Times New Roman"/>
          <w:bCs/>
          <w:iCs/>
          <w:color w:val="000000" w:themeColor="text1"/>
          <w:sz w:val="24"/>
          <w:szCs w:val="24"/>
        </w:rPr>
      </w:pPr>
    </w:p>
    <w:p w14:paraId="19B1B969" w14:textId="3DB62E7F" w:rsidR="002F4226" w:rsidRPr="0096767F" w:rsidRDefault="002F4226" w:rsidP="0096767F">
      <w:pPr>
        <w:rPr>
          <w:rFonts w:ascii="Times New Roman" w:hAnsi="Times New Roman" w:cs="Times New Roman"/>
          <w:b/>
          <w:color w:val="000000" w:themeColor="text1"/>
          <w:sz w:val="24"/>
          <w:szCs w:val="24"/>
        </w:rPr>
      </w:pPr>
      <w:r w:rsidRPr="00F70FAE">
        <w:rPr>
          <w:rFonts w:ascii="Times New Roman" w:hAnsi="Times New Roman" w:cs="Times New Roman"/>
          <w:b/>
          <w:color w:val="000000" w:themeColor="text1"/>
          <w:sz w:val="24"/>
          <w:szCs w:val="24"/>
        </w:rPr>
        <w:t>Item 1 – In the appropriate position in Part </w:t>
      </w:r>
      <w:r w:rsidR="00416588">
        <w:rPr>
          <w:rFonts w:ascii="Times New Roman" w:hAnsi="Times New Roman" w:cs="Times New Roman"/>
          <w:b/>
          <w:color w:val="000000" w:themeColor="text1"/>
          <w:sz w:val="24"/>
          <w:szCs w:val="24"/>
        </w:rPr>
        <w:t>4</w:t>
      </w:r>
      <w:r w:rsidRPr="00F70FAE">
        <w:rPr>
          <w:rFonts w:ascii="Times New Roman" w:hAnsi="Times New Roman" w:cs="Times New Roman"/>
          <w:b/>
          <w:color w:val="000000" w:themeColor="text1"/>
          <w:sz w:val="24"/>
          <w:szCs w:val="24"/>
        </w:rPr>
        <w:t xml:space="preserve"> of Schedule 1AB (table)</w:t>
      </w:r>
    </w:p>
    <w:p w14:paraId="5222A1EC" w14:textId="77777777" w:rsidR="002F4226" w:rsidRPr="0096767F" w:rsidRDefault="002F4226" w:rsidP="0096767F">
      <w:pPr>
        <w:rPr>
          <w:rFonts w:ascii="Times New Roman" w:hAnsi="Times New Roman" w:cs="Times New Roman"/>
          <w:bCs/>
          <w:iCs/>
          <w:color w:val="000000" w:themeColor="text1"/>
          <w:sz w:val="24"/>
          <w:szCs w:val="24"/>
        </w:rPr>
      </w:pPr>
    </w:p>
    <w:p w14:paraId="15AABE18" w14:textId="5FB0C020" w:rsidR="002F4226" w:rsidRPr="0096767F" w:rsidRDefault="002F4226" w:rsidP="0096767F">
      <w:pPr>
        <w:rPr>
          <w:rFonts w:ascii="Times New Roman" w:hAnsi="Times New Roman" w:cs="Times New Roman"/>
          <w:bCs/>
          <w:iCs/>
          <w:color w:val="000000" w:themeColor="text1"/>
          <w:sz w:val="24"/>
          <w:szCs w:val="24"/>
        </w:rPr>
      </w:pPr>
      <w:r w:rsidRPr="0096767F">
        <w:rPr>
          <w:rFonts w:ascii="Times New Roman" w:hAnsi="Times New Roman" w:cs="Times New Roman"/>
          <w:bCs/>
          <w:iCs/>
          <w:color w:val="000000" w:themeColor="text1"/>
          <w:sz w:val="24"/>
          <w:szCs w:val="24"/>
        </w:rPr>
        <w:t xml:space="preserve">This item adds one new table item to Part </w:t>
      </w:r>
      <w:r w:rsidR="00416588" w:rsidRPr="0096767F">
        <w:rPr>
          <w:rFonts w:ascii="Times New Roman" w:hAnsi="Times New Roman" w:cs="Times New Roman"/>
          <w:bCs/>
          <w:iCs/>
          <w:color w:val="000000" w:themeColor="text1"/>
          <w:sz w:val="24"/>
          <w:szCs w:val="24"/>
        </w:rPr>
        <w:t xml:space="preserve">4 </w:t>
      </w:r>
      <w:r w:rsidRPr="0096767F">
        <w:rPr>
          <w:rFonts w:ascii="Times New Roman" w:hAnsi="Times New Roman" w:cs="Times New Roman"/>
          <w:bCs/>
          <w:iCs/>
          <w:color w:val="000000" w:themeColor="text1"/>
          <w:sz w:val="24"/>
          <w:szCs w:val="24"/>
        </w:rPr>
        <w:t>of Schedule 1AB.</w:t>
      </w:r>
    </w:p>
    <w:p w14:paraId="524B4CA6" w14:textId="77777777" w:rsidR="002F4226" w:rsidRPr="0096767F" w:rsidRDefault="002F4226" w:rsidP="0096767F">
      <w:pPr>
        <w:rPr>
          <w:rFonts w:ascii="Times New Roman" w:hAnsi="Times New Roman" w:cs="Times New Roman"/>
          <w:bCs/>
          <w:iCs/>
          <w:color w:val="000000" w:themeColor="text1"/>
          <w:sz w:val="24"/>
          <w:szCs w:val="24"/>
        </w:rPr>
      </w:pPr>
    </w:p>
    <w:p w14:paraId="2DC86368" w14:textId="43164FA9" w:rsidR="002F4226" w:rsidRPr="0096767F" w:rsidRDefault="002F4226" w:rsidP="0096767F">
      <w:pPr>
        <w:rPr>
          <w:rFonts w:ascii="Times New Roman" w:hAnsi="Times New Roman" w:cs="Times New Roman"/>
          <w:bCs/>
          <w:i/>
          <w:color w:val="000000" w:themeColor="text1"/>
          <w:sz w:val="24"/>
          <w:szCs w:val="24"/>
          <w:u w:val="single"/>
        </w:rPr>
      </w:pPr>
      <w:r w:rsidRPr="0096767F">
        <w:rPr>
          <w:rFonts w:ascii="Times New Roman" w:hAnsi="Times New Roman" w:cs="Times New Roman"/>
          <w:bCs/>
          <w:i/>
          <w:color w:val="000000" w:themeColor="text1"/>
          <w:sz w:val="24"/>
          <w:szCs w:val="24"/>
          <w:u w:val="single"/>
        </w:rPr>
        <w:t xml:space="preserve">Table item </w:t>
      </w:r>
      <w:r w:rsidR="00F6318F">
        <w:rPr>
          <w:rFonts w:ascii="Times New Roman" w:hAnsi="Times New Roman" w:cs="Times New Roman"/>
          <w:bCs/>
          <w:i/>
          <w:color w:val="000000" w:themeColor="text1"/>
          <w:sz w:val="24"/>
          <w:szCs w:val="24"/>
          <w:u w:val="single"/>
        </w:rPr>
        <w:t>721</w:t>
      </w:r>
      <w:r w:rsidRPr="0096767F">
        <w:rPr>
          <w:rFonts w:ascii="Times New Roman" w:hAnsi="Times New Roman" w:cs="Times New Roman"/>
          <w:bCs/>
          <w:i/>
          <w:color w:val="000000" w:themeColor="text1"/>
          <w:sz w:val="24"/>
          <w:szCs w:val="24"/>
          <w:u w:val="single"/>
        </w:rPr>
        <w:t xml:space="preserve"> – </w:t>
      </w:r>
      <w:r w:rsidR="00416588" w:rsidRPr="0096767F">
        <w:rPr>
          <w:rFonts w:ascii="Times New Roman" w:hAnsi="Times New Roman" w:cs="Times New Roman"/>
          <w:bCs/>
          <w:i/>
          <w:color w:val="000000" w:themeColor="text1"/>
          <w:sz w:val="24"/>
          <w:szCs w:val="24"/>
          <w:u w:val="single"/>
        </w:rPr>
        <w:t>Australian Submarine Industrial Uplift Program</w:t>
      </w:r>
    </w:p>
    <w:p w14:paraId="7B9A6438" w14:textId="77777777" w:rsidR="002F4226" w:rsidRPr="0096767F" w:rsidRDefault="002F4226" w:rsidP="0096767F">
      <w:pPr>
        <w:rPr>
          <w:rFonts w:ascii="Times New Roman" w:hAnsi="Times New Roman" w:cs="Times New Roman"/>
          <w:bCs/>
          <w:iCs/>
          <w:color w:val="000000" w:themeColor="text1"/>
          <w:sz w:val="24"/>
          <w:szCs w:val="24"/>
        </w:rPr>
      </w:pPr>
    </w:p>
    <w:p w14:paraId="6D03B792" w14:textId="23EF757D" w:rsidR="002F4226" w:rsidRPr="00F70FAE" w:rsidRDefault="002F4226" w:rsidP="002F4226">
      <w:pPr>
        <w:rPr>
          <w:rFonts w:ascii="Times New Roman" w:hAnsi="Times New Roman" w:cs="Times New Roman"/>
          <w:bCs/>
          <w:iCs/>
          <w:color w:val="000000" w:themeColor="text1"/>
          <w:sz w:val="24"/>
          <w:szCs w:val="24"/>
        </w:rPr>
      </w:pPr>
      <w:r w:rsidRPr="0096767F">
        <w:rPr>
          <w:rFonts w:ascii="Times New Roman" w:hAnsi="Times New Roman" w:cs="Times New Roman"/>
          <w:bCs/>
          <w:iCs/>
          <w:color w:val="000000" w:themeColor="text1"/>
          <w:sz w:val="24"/>
          <w:szCs w:val="24"/>
        </w:rPr>
        <w:t xml:space="preserve">New </w:t>
      </w:r>
      <w:r w:rsidRPr="000439D3">
        <w:rPr>
          <w:rFonts w:ascii="Times New Roman" w:hAnsi="Times New Roman" w:cs="Times New Roman"/>
          <w:b/>
          <w:iCs/>
          <w:color w:val="000000" w:themeColor="text1"/>
          <w:sz w:val="24"/>
          <w:szCs w:val="24"/>
        </w:rPr>
        <w:t xml:space="preserve">table item </w:t>
      </w:r>
      <w:r w:rsidR="00F6318F" w:rsidRPr="000439D3">
        <w:rPr>
          <w:rFonts w:ascii="Times New Roman" w:hAnsi="Times New Roman" w:cs="Times New Roman"/>
          <w:b/>
          <w:iCs/>
          <w:color w:val="000000" w:themeColor="text1"/>
          <w:sz w:val="24"/>
          <w:szCs w:val="24"/>
        </w:rPr>
        <w:t>721</w:t>
      </w:r>
      <w:r w:rsidRPr="0096767F">
        <w:rPr>
          <w:rFonts w:ascii="Times New Roman" w:hAnsi="Times New Roman" w:cs="Times New Roman"/>
          <w:bCs/>
          <w:iCs/>
          <w:color w:val="000000" w:themeColor="text1"/>
          <w:sz w:val="24"/>
          <w:szCs w:val="24"/>
        </w:rPr>
        <w:t xml:space="preserve"> establishes legislative authority</w:t>
      </w:r>
      <w:r w:rsidR="00A80CFE">
        <w:rPr>
          <w:rFonts w:ascii="Times New Roman" w:hAnsi="Times New Roman" w:cs="Times New Roman"/>
          <w:bCs/>
          <w:iCs/>
          <w:color w:val="000000" w:themeColor="text1"/>
          <w:sz w:val="24"/>
          <w:szCs w:val="24"/>
        </w:rPr>
        <w:t xml:space="preserve"> for government spending</w:t>
      </w:r>
      <w:r w:rsidR="00352F24">
        <w:rPr>
          <w:rFonts w:ascii="Times New Roman" w:hAnsi="Times New Roman" w:cs="Times New Roman"/>
          <w:bCs/>
          <w:iCs/>
          <w:color w:val="000000" w:themeColor="text1"/>
          <w:sz w:val="24"/>
          <w:szCs w:val="24"/>
        </w:rPr>
        <w:t xml:space="preserve"> on</w:t>
      </w:r>
      <w:r w:rsidRPr="00F70FAE">
        <w:rPr>
          <w:rFonts w:ascii="Times New Roman" w:hAnsi="Times New Roman" w:cs="Times New Roman"/>
          <w:bCs/>
          <w:iCs/>
          <w:color w:val="000000" w:themeColor="text1"/>
          <w:sz w:val="24"/>
          <w:szCs w:val="24"/>
        </w:rPr>
        <w:t xml:space="preserve"> the </w:t>
      </w:r>
      <w:r w:rsidR="00F374B2" w:rsidRPr="00F374B2">
        <w:rPr>
          <w:rFonts w:ascii="Times New Roman" w:hAnsi="Times New Roman" w:cs="Times New Roman"/>
          <w:bCs/>
          <w:iCs/>
          <w:color w:val="000000" w:themeColor="text1"/>
          <w:sz w:val="24"/>
          <w:szCs w:val="24"/>
        </w:rPr>
        <w:t xml:space="preserve">Australian Submarine Industrial Uplift </w:t>
      </w:r>
      <w:r w:rsidR="00416588" w:rsidRPr="0096767F">
        <w:rPr>
          <w:rFonts w:ascii="Times New Roman" w:hAnsi="Times New Roman" w:cs="Times New Roman"/>
          <w:bCs/>
          <w:iCs/>
          <w:color w:val="000000" w:themeColor="text1"/>
          <w:sz w:val="24"/>
          <w:szCs w:val="24"/>
        </w:rPr>
        <w:t>Program</w:t>
      </w:r>
      <w:r w:rsidRPr="00416588">
        <w:rPr>
          <w:rFonts w:ascii="Times New Roman" w:hAnsi="Times New Roman" w:cs="Times New Roman"/>
          <w:bCs/>
          <w:iCs/>
          <w:color w:val="000000" w:themeColor="text1"/>
          <w:sz w:val="24"/>
          <w:szCs w:val="24"/>
        </w:rPr>
        <w:t xml:space="preserve"> (the program).</w:t>
      </w:r>
    </w:p>
    <w:p w14:paraId="3C80D75A" w14:textId="77777777" w:rsidR="002F4226" w:rsidRDefault="002F4226" w:rsidP="002F4226">
      <w:pPr>
        <w:rPr>
          <w:rFonts w:ascii="Times New Roman" w:hAnsi="Times New Roman" w:cs="Times New Roman"/>
          <w:bCs/>
          <w:iCs/>
          <w:color w:val="000000" w:themeColor="text1"/>
          <w:sz w:val="24"/>
          <w:szCs w:val="24"/>
        </w:rPr>
      </w:pPr>
    </w:p>
    <w:p w14:paraId="7678B1F3" w14:textId="347AF223" w:rsidR="00857EDE" w:rsidRDefault="004A1BEA" w:rsidP="00857EDE">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On 14 </w:t>
      </w:r>
      <w:r w:rsidR="00857EDE" w:rsidRPr="00857EDE">
        <w:rPr>
          <w:rFonts w:ascii="Times New Roman" w:hAnsi="Times New Roman" w:cs="Times New Roman"/>
          <w:bCs/>
          <w:iCs/>
          <w:color w:val="000000" w:themeColor="text1"/>
          <w:sz w:val="24"/>
          <w:szCs w:val="24"/>
        </w:rPr>
        <w:t xml:space="preserve">March 2023, </w:t>
      </w:r>
      <w:r w:rsidR="004C25FA">
        <w:rPr>
          <w:rFonts w:ascii="Times New Roman" w:hAnsi="Times New Roman" w:cs="Times New Roman"/>
          <w:bCs/>
          <w:iCs/>
          <w:color w:val="000000" w:themeColor="text1"/>
          <w:sz w:val="24"/>
          <w:szCs w:val="24"/>
        </w:rPr>
        <w:t xml:space="preserve">the leaders of </w:t>
      </w:r>
      <w:r w:rsidR="00857EDE" w:rsidRPr="00857EDE">
        <w:rPr>
          <w:rFonts w:ascii="Times New Roman" w:hAnsi="Times New Roman" w:cs="Times New Roman"/>
          <w:bCs/>
          <w:iCs/>
          <w:color w:val="000000" w:themeColor="text1"/>
          <w:sz w:val="24"/>
          <w:szCs w:val="24"/>
        </w:rPr>
        <w:t xml:space="preserve">Australia, the United Kingdom (UK) and the United States (US) announced the Optimal Pathway to deliver conventionally armed, nuclear-powered submarines (NPS) for Australia under the AUKUS partnership. </w:t>
      </w:r>
      <w:r w:rsidR="004F1B95">
        <w:rPr>
          <w:rFonts w:ascii="Times New Roman" w:hAnsi="Times New Roman" w:cs="Times New Roman"/>
          <w:bCs/>
          <w:iCs/>
          <w:color w:val="000000" w:themeColor="text1"/>
          <w:sz w:val="24"/>
          <w:szCs w:val="24"/>
        </w:rPr>
        <w:t xml:space="preserve">The media release from </w:t>
      </w:r>
      <w:r w:rsidR="002E715C">
        <w:rPr>
          <w:rFonts w:ascii="Times New Roman" w:hAnsi="Times New Roman" w:cs="Times New Roman"/>
          <w:bCs/>
          <w:iCs/>
          <w:color w:val="000000" w:themeColor="text1"/>
          <w:sz w:val="24"/>
          <w:szCs w:val="24"/>
        </w:rPr>
        <w:t xml:space="preserve">the Deputy Prime Minister, the Hon Richard Marles MP is available at </w:t>
      </w:r>
      <w:r w:rsidR="002E715C" w:rsidRPr="004616B4">
        <w:rPr>
          <w:rFonts w:ascii="Times New Roman" w:hAnsi="Times New Roman" w:cs="Times New Roman"/>
          <w:bCs/>
          <w:iCs/>
          <w:color w:val="000000" w:themeColor="text1"/>
          <w:sz w:val="24"/>
          <w:szCs w:val="24"/>
          <w:u w:val="single"/>
        </w:rPr>
        <w:t>www.minister.</w:t>
      </w:r>
      <w:r w:rsidR="004616B4" w:rsidRPr="004616B4">
        <w:rPr>
          <w:rFonts w:ascii="Times New Roman" w:hAnsi="Times New Roman" w:cs="Times New Roman"/>
          <w:bCs/>
          <w:iCs/>
          <w:color w:val="000000" w:themeColor="text1"/>
          <w:sz w:val="24"/>
          <w:szCs w:val="24"/>
          <w:u w:val="single"/>
        </w:rPr>
        <w:br/>
      </w:r>
      <w:r w:rsidR="002E715C" w:rsidRPr="004616B4">
        <w:rPr>
          <w:rFonts w:ascii="Times New Roman" w:hAnsi="Times New Roman" w:cs="Times New Roman"/>
          <w:bCs/>
          <w:iCs/>
          <w:color w:val="000000" w:themeColor="text1"/>
          <w:sz w:val="24"/>
          <w:szCs w:val="24"/>
          <w:u w:val="single"/>
        </w:rPr>
        <w:t>defence.gov.au/media-releases/2023-03-14/aukus-nuclear-powered-submarine-pathway</w:t>
      </w:r>
      <w:r w:rsidR="004616B4">
        <w:rPr>
          <w:rFonts w:ascii="Times New Roman" w:hAnsi="Times New Roman" w:cs="Times New Roman"/>
          <w:bCs/>
          <w:iCs/>
          <w:color w:val="000000" w:themeColor="text1"/>
          <w:sz w:val="24"/>
          <w:szCs w:val="24"/>
        </w:rPr>
        <w:t>.</w:t>
      </w:r>
    </w:p>
    <w:p w14:paraId="44A69997" w14:textId="77777777" w:rsidR="00D05BEA" w:rsidRPr="00857EDE" w:rsidRDefault="00D05BEA" w:rsidP="00857EDE">
      <w:pPr>
        <w:rPr>
          <w:rFonts w:ascii="Times New Roman" w:hAnsi="Times New Roman" w:cs="Times New Roman"/>
          <w:bCs/>
          <w:iCs/>
          <w:color w:val="000000" w:themeColor="text1"/>
          <w:sz w:val="24"/>
          <w:szCs w:val="24"/>
        </w:rPr>
      </w:pPr>
    </w:p>
    <w:p w14:paraId="0F4FA786" w14:textId="454E4CB4" w:rsidR="00857EDE" w:rsidRPr="00857EDE" w:rsidRDefault="00324ECA" w:rsidP="00857EDE">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br w:type="column"/>
      </w:r>
      <w:r w:rsidR="00857EDE" w:rsidRPr="00857EDE">
        <w:rPr>
          <w:rFonts w:ascii="Times New Roman" w:hAnsi="Times New Roman" w:cs="Times New Roman"/>
          <w:bCs/>
          <w:iCs/>
          <w:color w:val="000000" w:themeColor="text1"/>
          <w:sz w:val="24"/>
          <w:szCs w:val="24"/>
        </w:rPr>
        <w:lastRenderedPageBreak/>
        <w:t xml:space="preserve">The Optimal Pathway consists of three phases of collaboration among AUKUS partners: </w:t>
      </w:r>
    </w:p>
    <w:p w14:paraId="7DDA770C" w14:textId="128CABB1" w:rsidR="00857EDE" w:rsidRPr="00AD481B" w:rsidRDefault="00857EDE" w:rsidP="00AD481B">
      <w:pPr>
        <w:pStyle w:val="ListParagraph"/>
        <w:numPr>
          <w:ilvl w:val="0"/>
          <w:numId w:val="6"/>
        </w:numPr>
        <w:spacing w:after="0" w:line="240" w:lineRule="auto"/>
        <w:rPr>
          <w:rFonts w:ascii="Times New Roman" w:hAnsi="Times New Roman" w:cs="Times New Roman"/>
          <w:bCs/>
          <w:iCs/>
          <w:color w:val="000000" w:themeColor="text1"/>
        </w:rPr>
      </w:pPr>
      <w:r w:rsidRPr="00AD481B">
        <w:rPr>
          <w:rFonts w:ascii="Times New Roman" w:hAnsi="Times New Roman" w:cs="Times New Roman"/>
          <w:bCs/>
          <w:iCs/>
          <w:color w:val="000000" w:themeColor="text1"/>
        </w:rPr>
        <w:t>increased visits of US submarines commencing in 2023 and UK submarines from 2026, and, beginning in 2027, a rotational presence of UK and US submarines in Australia through an initiative called Submarine Rotational Force-West;</w:t>
      </w:r>
    </w:p>
    <w:p w14:paraId="4116107A" w14:textId="6BA7E541" w:rsidR="00857EDE" w:rsidRPr="00AD481B" w:rsidRDefault="00857EDE" w:rsidP="00AD481B">
      <w:pPr>
        <w:pStyle w:val="ListParagraph"/>
        <w:numPr>
          <w:ilvl w:val="0"/>
          <w:numId w:val="6"/>
        </w:numPr>
        <w:spacing w:after="0" w:line="240" w:lineRule="auto"/>
        <w:rPr>
          <w:rFonts w:ascii="Times New Roman" w:hAnsi="Times New Roman" w:cs="Times New Roman"/>
          <w:bCs/>
          <w:iCs/>
          <w:color w:val="000000" w:themeColor="text1"/>
        </w:rPr>
      </w:pPr>
      <w:r w:rsidRPr="00AD481B">
        <w:rPr>
          <w:rFonts w:ascii="Times New Roman" w:hAnsi="Times New Roman" w:cs="Times New Roman"/>
          <w:bCs/>
          <w:iCs/>
          <w:color w:val="000000" w:themeColor="text1"/>
        </w:rPr>
        <w:t xml:space="preserve">the acquisition by Australia from the </w:t>
      </w:r>
      <w:r w:rsidR="00750C02">
        <w:rPr>
          <w:rFonts w:ascii="Times New Roman" w:hAnsi="Times New Roman" w:cs="Times New Roman"/>
          <w:bCs/>
          <w:iCs/>
          <w:color w:val="000000" w:themeColor="text1"/>
        </w:rPr>
        <w:t>US</w:t>
      </w:r>
      <w:r w:rsidRPr="00AD481B">
        <w:rPr>
          <w:rFonts w:ascii="Times New Roman" w:hAnsi="Times New Roman" w:cs="Times New Roman"/>
          <w:bCs/>
          <w:iCs/>
          <w:color w:val="000000" w:themeColor="text1"/>
        </w:rPr>
        <w:t xml:space="preserve"> of three Virginia class submarines, with an option to seek agreement for up to two more if needed from as early as the 2030s; and</w:t>
      </w:r>
    </w:p>
    <w:p w14:paraId="068301C0" w14:textId="654BE2C5" w:rsidR="00857EDE" w:rsidRPr="00AD481B" w:rsidRDefault="00857EDE" w:rsidP="00AD481B">
      <w:pPr>
        <w:pStyle w:val="ListParagraph"/>
        <w:numPr>
          <w:ilvl w:val="0"/>
          <w:numId w:val="6"/>
        </w:numPr>
        <w:spacing w:after="0" w:line="240" w:lineRule="auto"/>
        <w:rPr>
          <w:rFonts w:ascii="Times New Roman" w:hAnsi="Times New Roman" w:cs="Times New Roman"/>
          <w:bCs/>
          <w:iCs/>
          <w:color w:val="000000" w:themeColor="text1"/>
        </w:rPr>
      </w:pPr>
      <w:r w:rsidRPr="00AD481B">
        <w:rPr>
          <w:rFonts w:ascii="Times New Roman" w:hAnsi="Times New Roman" w:cs="Times New Roman"/>
          <w:bCs/>
          <w:iCs/>
          <w:color w:val="000000" w:themeColor="text1"/>
        </w:rPr>
        <w:t>a trilateral program to develop and build a next-generation conventionally armed, nuclear-powered submarine</w:t>
      </w:r>
      <w:r w:rsidR="0043781C">
        <w:rPr>
          <w:rFonts w:ascii="Times New Roman" w:hAnsi="Times New Roman" w:cs="Times New Roman"/>
          <w:bCs/>
          <w:iCs/>
          <w:color w:val="000000" w:themeColor="text1"/>
        </w:rPr>
        <w:t xml:space="preserve"> (</w:t>
      </w:r>
      <w:proofErr w:type="spellStart"/>
      <w:r w:rsidRPr="00AD481B">
        <w:rPr>
          <w:rFonts w:ascii="Times New Roman" w:hAnsi="Times New Roman" w:cs="Times New Roman"/>
          <w:bCs/>
          <w:iCs/>
          <w:color w:val="000000" w:themeColor="text1"/>
        </w:rPr>
        <w:t>SSN</w:t>
      </w:r>
      <w:proofErr w:type="spellEnd"/>
      <w:r w:rsidRPr="00AD481B">
        <w:rPr>
          <w:rFonts w:ascii="Times New Roman" w:hAnsi="Times New Roman" w:cs="Times New Roman"/>
          <w:bCs/>
          <w:iCs/>
          <w:color w:val="000000" w:themeColor="text1"/>
        </w:rPr>
        <w:t>-AUKUS</w:t>
      </w:r>
      <w:r w:rsidR="0043781C">
        <w:rPr>
          <w:rFonts w:ascii="Times New Roman" w:hAnsi="Times New Roman" w:cs="Times New Roman"/>
          <w:bCs/>
          <w:iCs/>
          <w:color w:val="000000" w:themeColor="text1"/>
        </w:rPr>
        <w:t>)</w:t>
      </w:r>
      <w:r w:rsidRPr="00AD481B">
        <w:rPr>
          <w:rFonts w:ascii="Times New Roman" w:hAnsi="Times New Roman" w:cs="Times New Roman"/>
          <w:bCs/>
          <w:iCs/>
          <w:color w:val="000000" w:themeColor="text1"/>
        </w:rPr>
        <w:t xml:space="preserve">, incorporating technology from all three AUKUS partners, with Australia to commence construction of its </w:t>
      </w:r>
      <w:proofErr w:type="spellStart"/>
      <w:r w:rsidRPr="00AD481B">
        <w:rPr>
          <w:rFonts w:ascii="Times New Roman" w:hAnsi="Times New Roman" w:cs="Times New Roman"/>
          <w:bCs/>
          <w:iCs/>
          <w:color w:val="000000" w:themeColor="text1"/>
        </w:rPr>
        <w:t>SSN</w:t>
      </w:r>
      <w:proofErr w:type="spellEnd"/>
      <w:r w:rsidRPr="00AD481B">
        <w:rPr>
          <w:rFonts w:ascii="Times New Roman" w:hAnsi="Times New Roman" w:cs="Times New Roman"/>
          <w:bCs/>
          <w:iCs/>
          <w:color w:val="000000" w:themeColor="text1"/>
        </w:rPr>
        <w:t xml:space="preserve">-AUKUS submarines in South Australia by the end of this decade. </w:t>
      </w:r>
    </w:p>
    <w:p w14:paraId="09052082" w14:textId="77777777" w:rsidR="00AD481B" w:rsidRPr="00857EDE" w:rsidRDefault="00AD481B" w:rsidP="00857EDE">
      <w:pPr>
        <w:rPr>
          <w:rFonts w:ascii="Times New Roman" w:hAnsi="Times New Roman" w:cs="Times New Roman"/>
          <w:bCs/>
          <w:iCs/>
          <w:color w:val="000000" w:themeColor="text1"/>
          <w:sz w:val="24"/>
          <w:szCs w:val="24"/>
        </w:rPr>
      </w:pPr>
    </w:p>
    <w:p w14:paraId="6AE6C5AA" w14:textId="431EC4D3" w:rsidR="00857EDE" w:rsidRPr="00857EDE" w:rsidRDefault="00857EDE" w:rsidP="00857EDE">
      <w:pPr>
        <w:rPr>
          <w:rFonts w:ascii="Times New Roman" w:hAnsi="Times New Roman" w:cs="Times New Roman"/>
          <w:bCs/>
          <w:iCs/>
          <w:color w:val="000000" w:themeColor="text1"/>
          <w:sz w:val="24"/>
          <w:szCs w:val="24"/>
        </w:rPr>
      </w:pPr>
      <w:r w:rsidRPr="00857EDE">
        <w:rPr>
          <w:rFonts w:ascii="Times New Roman" w:hAnsi="Times New Roman" w:cs="Times New Roman"/>
          <w:bCs/>
          <w:iCs/>
          <w:color w:val="000000" w:themeColor="text1"/>
          <w:sz w:val="24"/>
          <w:szCs w:val="24"/>
        </w:rPr>
        <w:t xml:space="preserve">Australia’s acquisition, construction and sustainment of conventionally armed, </w:t>
      </w:r>
      <w:r w:rsidR="00AA79DC">
        <w:rPr>
          <w:rFonts w:ascii="Times New Roman" w:hAnsi="Times New Roman" w:cs="Times New Roman"/>
          <w:bCs/>
          <w:iCs/>
          <w:color w:val="000000" w:themeColor="text1"/>
          <w:sz w:val="24"/>
          <w:szCs w:val="24"/>
        </w:rPr>
        <w:br/>
      </w:r>
      <w:r w:rsidRPr="00857EDE">
        <w:rPr>
          <w:rFonts w:ascii="Times New Roman" w:hAnsi="Times New Roman" w:cs="Times New Roman"/>
          <w:bCs/>
          <w:iCs/>
          <w:color w:val="000000" w:themeColor="text1"/>
          <w:sz w:val="24"/>
          <w:szCs w:val="24"/>
        </w:rPr>
        <w:t xml:space="preserve">nuclear-powered submarines will be a complex, multi-decade and whole-of-nation undertaking. Under the Optimal Pathway, Australian companies will be employed in the construction and maintenance of </w:t>
      </w:r>
      <w:proofErr w:type="spellStart"/>
      <w:r w:rsidRPr="00857EDE">
        <w:rPr>
          <w:rFonts w:ascii="Times New Roman" w:hAnsi="Times New Roman" w:cs="Times New Roman"/>
          <w:bCs/>
          <w:iCs/>
          <w:color w:val="000000" w:themeColor="text1"/>
          <w:sz w:val="24"/>
          <w:szCs w:val="24"/>
        </w:rPr>
        <w:t>SSN</w:t>
      </w:r>
      <w:proofErr w:type="spellEnd"/>
      <w:r w:rsidRPr="00857EDE">
        <w:rPr>
          <w:rFonts w:ascii="Times New Roman" w:hAnsi="Times New Roman" w:cs="Times New Roman"/>
          <w:bCs/>
          <w:iCs/>
          <w:color w:val="000000" w:themeColor="text1"/>
          <w:sz w:val="24"/>
          <w:szCs w:val="24"/>
        </w:rPr>
        <w:t xml:space="preserve">-AUKUS, as well as the maintenance of visiting UK and US submarines, while providing increased resilience to all three nations through contributions to the trilateral submarine industrial base. </w:t>
      </w:r>
    </w:p>
    <w:p w14:paraId="3239FD53" w14:textId="77777777" w:rsidR="00857EDE" w:rsidRPr="00857EDE" w:rsidRDefault="00857EDE" w:rsidP="00857EDE">
      <w:pPr>
        <w:rPr>
          <w:rFonts w:ascii="Times New Roman" w:hAnsi="Times New Roman" w:cs="Times New Roman"/>
          <w:bCs/>
          <w:iCs/>
          <w:color w:val="000000" w:themeColor="text1"/>
          <w:sz w:val="24"/>
          <w:szCs w:val="24"/>
        </w:rPr>
      </w:pPr>
    </w:p>
    <w:p w14:paraId="75B828A6" w14:textId="6E7719AB" w:rsidR="00857EDE" w:rsidRPr="00857EDE" w:rsidRDefault="00857EDE" w:rsidP="00857EDE">
      <w:pPr>
        <w:rPr>
          <w:rFonts w:ascii="Times New Roman" w:hAnsi="Times New Roman" w:cs="Times New Roman"/>
          <w:bCs/>
          <w:iCs/>
          <w:color w:val="000000" w:themeColor="text1"/>
          <w:sz w:val="24"/>
          <w:szCs w:val="24"/>
        </w:rPr>
      </w:pPr>
      <w:r w:rsidRPr="00857EDE">
        <w:rPr>
          <w:rFonts w:ascii="Times New Roman" w:hAnsi="Times New Roman" w:cs="Times New Roman"/>
          <w:bCs/>
          <w:iCs/>
          <w:color w:val="000000" w:themeColor="text1"/>
          <w:sz w:val="24"/>
          <w:szCs w:val="24"/>
        </w:rPr>
        <w:t>The Australian Government has committed to invest over $30</w:t>
      </w:r>
      <w:r w:rsidR="00A81A91">
        <w:rPr>
          <w:rFonts w:ascii="Times New Roman" w:hAnsi="Times New Roman" w:cs="Times New Roman"/>
          <w:bCs/>
          <w:iCs/>
          <w:color w:val="000000" w:themeColor="text1"/>
          <w:sz w:val="24"/>
          <w:szCs w:val="24"/>
        </w:rPr>
        <w:t>.0</w:t>
      </w:r>
      <w:r w:rsidRPr="00857EDE">
        <w:rPr>
          <w:rFonts w:ascii="Times New Roman" w:hAnsi="Times New Roman" w:cs="Times New Roman"/>
          <w:bCs/>
          <w:iCs/>
          <w:color w:val="000000" w:themeColor="text1"/>
          <w:sz w:val="24"/>
          <w:szCs w:val="24"/>
        </w:rPr>
        <w:t xml:space="preserve"> billion in the Australian defence industrial base by 2055, in recognition that a significant uplift in Australia’s industrial capability and capacity is required </w:t>
      </w:r>
      <w:proofErr w:type="gramStart"/>
      <w:r w:rsidRPr="00857EDE">
        <w:rPr>
          <w:rFonts w:ascii="Times New Roman" w:hAnsi="Times New Roman" w:cs="Times New Roman"/>
          <w:bCs/>
          <w:iCs/>
          <w:color w:val="000000" w:themeColor="text1"/>
          <w:sz w:val="24"/>
          <w:szCs w:val="24"/>
        </w:rPr>
        <w:t>in order to</w:t>
      </w:r>
      <w:proofErr w:type="gramEnd"/>
      <w:r w:rsidRPr="00857EDE">
        <w:rPr>
          <w:rFonts w:ascii="Times New Roman" w:hAnsi="Times New Roman" w:cs="Times New Roman"/>
          <w:bCs/>
          <w:iCs/>
          <w:color w:val="000000" w:themeColor="text1"/>
          <w:sz w:val="24"/>
          <w:szCs w:val="24"/>
        </w:rPr>
        <w:t xml:space="preserve"> achieve the Optimal Pathway.</w:t>
      </w:r>
    </w:p>
    <w:p w14:paraId="34FC5DCB" w14:textId="77777777" w:rsidR="00857EDE" w:rsidRPr="00857EDE" w:rsidRDefault="00857EDE" w:rsidP="00857EDE">
      <w:pPr>
        <w:rPr>
          <w:rFonts w:ascii="Times New Roman" w:hAnsi="Times New Roman" w:cs="Times New Roman"/>
          <w:bCs/>
          <w:iCs/>
          <w:color w:val="000000" w:themeColor="text1"/>
          <w:sz w:val="24"/>
          <w:szCs w:val="24"/>
        </w:rPr>
      </w:pPr>
    </w:p>
    <w:p w14:paraId="50A70764" w14:textId="53C12895" w:rsidR="00857EDE" w:rsidRPr="00857EDE" w:rsidRDefault="0071046D" w:rsidP="00857EDE">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Funding of </w:t>
      </w:r>
      <w:r w:rsidR="00857EDE" w:rsidRPr="00857EDE">
        <w:rPr>
          <w:rFonts w:ascii="Times New Roman" w:hAnsi="Times New Roman" w:cs="Times New Roman"/>
          <w:bCs/>
          <w:iCs/>
          <w:color w:val="000000" w:themeColor="text1"/>
          <w:sz w:val="24"/>
          <w:szCs w:val="24"/>
        </w:rPr>
        <w:t xml:space="preserve">$262.4 million of targeted investments have been approved to support local defence industry uplift and develop Australia’s AUKUS NPS submarine supply chain. Over the next two years, this funding will support a range of initiatives to uplift Australia’s submarine industrial base, supporting around 125 businesses across Australia to invest in their own capabilities to meet the high standards of submarine build and sustainment activities in AUKUS nations. </w:t>
      </w:r>
    </w:p>
    <w:p w14:paraId="32D36E95" w14:textId="77777777" w:rsidR="00857EDE" w:rsidRPr="00857EDE" w:rsidRDefault="00857EDE" w:rsidP="00857EDE">
      <w:pPr>
        <w:rPr>
          <w:rFonts w:ascii="Times New Roman" w:hAnsi="Times New Roman" w:cs="Times New Roman"/>
          <w:bCs/>
          <w:iCs/>
          <w:color w:val="000000" w:themeColor="text1"/>
          <w:sz w:val="24"/>
          <w:szCs w:val="24"/>
        </w:rPr>
      </w:pPr>
    </w:p>
    <w:p w14:paraId="74460924" w14:textId="6B7F33F8" w:rsidR="00857EDE" w:rsidRDefault="00857EDE" w:rsidP="00857EDE">
      <w:pPr>
        <w:rPr>
          <w:rFonts w:ascii="Times New Roman" w:hAnsi="Times New Roman" w:cs="Times New Roman"/>
          <w:bCs/>
          <w:iCs/>
          <w:color w:val="000000" w:themeColor="text1"/>
          <w:sz w:val="24"/>
          <w:szCs w:val="24"/>
        </w:rPr>
      </w:pPr>
      <w:r w:rsidRPr="00857EDE">
        <w:rPr>
          <w:rFonts w:ascii="Times New Roman" w:hAnsi="Times New Roman" w:cs="Times New Roman"/>
          <w:bCs/>
          <w:iCs/>
          <w:color w:val="000000" w:themeColor="text1"/>
          <w:sz w:val="24"/>
          <w:szCs w:val="24"/>
        </w:rPr>
        <w:t xml:space="preserve">Specifically, </w:t>
      </w:r>
      <w:r w:rsidR="00A5334D">
        <w:rPr>
          <w:rFonts w:ascii="Times New Roman" w:hAnsi="Times New Roman" w:cs="Times New Roman"/>
          <w:bCs/>
          <w:iCs/>
          <w:color w:val="000000" w:themeColor="text1"/>
          <w:sz w:val="24"/>
          <w:szCs w:val="24"/>
        </w:rPr>
        <w:t xml:space="preserve">the </w:t>
      </w:r>
      <w:r w:rsidRPr="00857EDE">
        <w:rPr>
          <w:rFonts w:ascii="Times New Roman" w:hAnsi="Times New Roman" w:cs="Times New Roman"/>
          <w:bCs/>
          <w:iCs/>
          <w:color w:val="000000" w:themeColor="text1"/>
          <w:sz w:val="24"/>
          <w:szCs w:val="24"/>
        </w:rPr>
        <w:t xml:space="preserve">initiatives include those that enable Australian industry to access trilateral submarine industrial bases through the expansion of Market Access initiatives, including: </w:t>
      </w:r>
    </w:p>
    <w:p w14:paraId="6C1652F1" w14:textId="77777777" w:rsidR="005A016A" w:rsidRPr="00857EDE" w:rsidRDefault="005A016A" w:rsidP="00857EDE">
      <w:pPr>
        <w:rPr>
          <w:rFonts w:ascii="Times New Roman" w:hAnsi="Times New Roman" w:cs="Times New Roman"/>
          <w:bCs/>
          <w:iCs/>
          <w:color w:val="000000" w:themeColor="text1"/>
          <w:sz w:val="24"/>
          <w:szCs w:val="24"/>
        </w:rPr>
      </w:pPr>
    </w:p>
    <w:p w14:paraId="4785E0BB" w14:textId="6A0BA14B" w:rsidR="005A016A" w:rsidRPr="00324ECA" w:rsidRDefault="00857EDE" w:rsidP="000439D3">
      <w:pPr>
        <w:ind w:left="363"/>
        <w:rPr>
          <w:rFonts w:ascii="Times New Roman" w:hAnsi="Times New Roman" w:cs="Times New Roman"/>
          <w:bCs/>
          <w:i/>
          <w:color w:val="000000" w:themeColor="text1"/>
          <w:sz w:val="24"/>
          <w:szCs w:val="24"/>
        </w:rPr>
      </w:pPr>
      <w:r w:rsidRPr="00324ECA">
        <w:rPr>
          <w:rFonts w:ascii="Times New Roman" w:hAnsi="Times New Roman" w:cs="Times New Roman"/>
          <w:bCs/>
          <w:i/>
          <w:color w:val="000000" w:themeColor="text1"/>
          <w:sz w:val="24"/>
          <w:szCs w:val="24"/>
        </w:rPr>
        <w:t>Defence Industry Vendor Qualification (</w:t>
      </w:r>
      <w:proofErr w:type="spellStart"/>
      <w:r w:rsidRPr="00324ECA">
        <w:rPr>
          <w:rFonts w:ascii="Times New Roman" w:hAnsi="Times New Roman" w:cs="Times New Roman"/>
          <w:bCs/>
          <w:i/>
          <w:color w:val="000000" w:themeColor="text1"/>
          <w:sz w:val="24"/>
          <w:szCs w:val="24"/>
        </w:rPr>
        <w:t>DIVQ</w:t>
      </w:r>
      <w:proofErr w:type="spellEnd"/>
      <w:r w:rsidRPr="00324ECA">
        <w:rPr>
          <w:rFonts w:ascii="Times New Roman" w:hAnsi="Times New Roman" w:cs="Times New Roman"/>
          <w:bCs/>
          <w:i/>
          <w:color w:val="000000" w:themeColor="text1"/>
          <w:sz w:val="24"/>
          <w:szCs w:val="24"/>
        </w:rPr>
        <w:t>) Program</w:t>
      </w:r>
    </w:p>
    <w:p w14:paraId="262A9CAB" w14:textId="77777777" w:rsidR="005A016A" w:rsidRDefault="005A016A" w:rsidP="00857EDE">
      <w:pPr>
        <w:rPr>
          <w:rFonts w:ascii="Times New Roman" w:hAnsi="Times New Roman" w:cs="Times New Roman"/>
          <w:bCs/>
          <w:iCs/>
          <w:color w:val="000000" w:themeColor="text1"/>
          <w:sz w:val="24"/>
          <w:szCs w:val="24"/>
        </w:rPr>
      </w:pPr>
    </w:p>
    <w:p w14:paraId="3DD9A111" w14:textId="2312E5D4" w:rsidR="00857EDE" w:rsidRDefault="00857EDE" w:rsidP="00857EDE">
      <w:pPr>
        <w:rPr>
          <w:rFonts w:ascii="Times New Roman" w:hAnsi="Times New Roman" w:cs="Times New Roman"/>
          <w:bCs/>
          <w:iCs/>
          <w:color w:val="000000" w:themeColor="text1"/>
          <w:sz w:val="24"/>
          <w:szCs w:val="24"/>
        </w:rPr>
      </w:pPr>
      <w:r w:rsidRPr="00857EDE">
        <w:rPr>
          <w:rFonts w:ascii="Times New Roman" w:hAnsi="Times New Roman" w:cs="Times New Roman"/>
          <w:bCs/>
          <w:iCs/>
          <w:color w:val="000000" w:themeColor="text1"/>
          <w:sz w:val="24"/>
          <w:szCs w:val="24"/>
        </w:rPr>
        <w:t xml:space="preserve">The </w:t>
      </w:r>
      <w:proofErr w:type="spellStart"/>
      <w:r w:rsidRPr="00857EDE">
        <w:rPr>
          <w:rFonts w:ascii="Times New Roman" w:hAnsi="Times New Roman" w:cs="Times New Roman"/>
          <w:bCs/>
          <w:iCs/>
          <w:color w:val="000000" w:themeColor="text1"/>
          <w:sz w:val="24"/>
          <w:szCs w:val="24"/>
        </w:rPr>
        <w:t>DIVQ</w:t>
      </w:r>
      <w:proofErr w:type="spellEnd"/>
      <w:r w:rsidRPr="00857EDE">
        <w:rPr>
          <w:rFonts w:ascii="Times New Roman" w:hAnsi="Times New Roman" w:cs="Times New Roman"/>
          <w:bCs/>
          <w:iCs/>
          <w:color w:val="000000" w:themeColor="text1"/>
          <w:sz w:val="24"/>
          <w:szCs w:val="24"/>
        </w:rPr>
        <w:t xml:space="preserve"> Program was launched in January 2024 to uplift the resilience of the trilateral submarine industrial base by empowering capable Australian companies to export into US</w:t>
      </w:r>
      <w:r w:rsidR="004C7FC7">
        <w:rPr>
          <w:rFonts w:ascii="Times New Roman" w:hAnsi="Times New Roman" w:cs="Times New Roman"/>
          <w:bCs/>
          <w:iCs/>
          <w:color w:val="000000" w:themeColor="text1"/>
          <w:sz w:val="24"/>
          <w:szCs w:val="24"/>
        </w:rPr>
        <w:t> </w:t>
      </w:r>
      <w:r w:rsidRPr="00857EDE">
        <w:rPr>
          <w:rFonts w:ascii="Times New Roman" w:hAnsi="Times New Roman" w:cs="Times New Roman"/>
          <w:bCs/>
          <w:iCs/>
          <w:color w:val="000000" w:themeColor="text1"/>
          <w:sz w:val="24"/>
          <w:szCs w:val="24"/>
        </w:rPr>
        <w:t xml:space="preserve">and UK submarine supply chains. Further investment will be made to accelerate the qualification of Australian businesses to supply their products and services through the release of additional product families in accordance with trilateral priorities. </w:t>
      </w:r>
    </w:p>
    <w:p w14:paraId="043ABC7B" w14:textId="77777777" w:rsidR="006C446A" w:rsidRPr="00857EDE" w:rsidRDefault="006C446A" w:rsidP="00857EDE">
      <w:pPr>
        <w:rPr>
          <w:rFonts w:ascii="Times New Roman" w:hAnsi="Times New Roman" w:cs="Times New Roman"/>
          <w:bCs/>
          <w:iCs/>
          <w:color w:val="000000" w:themeColor="text1"/>
          <w:sz w:val="24"/>
          <w:szCs w:val="24"/>
        </w:rPr>
      </w:pPr>
    </w:p>
    <w:p w14:paraId="2B3A0852" w14:textId="2707A932" w:rsidR="006C446A" w:rsidRPr="00324ECA" w:rsidRDefault="00857EDE" w:rsidP="000439D3">
      <w:pPr>
        <w:ind w:left="363"/>
        <w:rPr>
          <w:rFonts w:ascii="Times New Roman" w:hAnsi="Times New Roman" w:cs="Times New Roman"/>
          <w:bCs/>
          <w:i/>
          <w:color w:val="000000" w:themeColor="text1"/>
          <w:sz w:val="24"/>
          <w:szCs w:val="24"/>
        </w:rPr>
      </w:pPr>
      <w:r w:rsidRPr="00324ECA">
        <w:rPr>
          <w:rFonts w:ascii="Times New Roman" w:hAnsi="Times New Roman" w:cs="Times New Roman"/>
          <w:bCs/>
          <w:i/>
          <w:color w:val="000000" w:themeColor="text1"/>
          <w:sz w:val="24"/>
          <w:szCs w:val="24"/>
        </w:rPr>
        <w:t>Australian Submarine Supplier Qualification (</w:t>
      </w:r>
      <w:proofErr w:type="spellStart"/>
      <w:r w:rsidRPr="00324ECA">
        <w:rPr>
          <w:rFonts w:ascii="Times New Roman" w:hAnsi="Times New Roman" w:cs="Times New Roman"/>
          <w:bCs/>
          <w:i/>
          <w:color w:val="000000" w:themeColor="text1"/>
          <w:sz w:val="24"/>
          <w:szCs w:val="24"/>
        </w:rPr>
        <w:t>AUSSQ</w:t>
      </w:r>
      <w:proofErr w:type="spellEnd"/>
      <w:r w:rsidRPr="00324ECA">
        <w:rPr>
          <w:rFonts w:ascii="Times New Roman" w:hAnsi="Times New Roman" w:cs="Times New Roman"/>
          <w:bCs/>
          <w:i/>
          <w:color w:val="000000" w:themeColor="text1"/>
          <w:sz w:val="24"/>
          <w:szCs w:val="24"/>
        </w:rPr>
        <w:t>) Pilot</w:t>
      </w:r>
    </w:p>
    <w:p w14:paraId="6AF75EF0" w14:textId="77777777" w:rsidR="006C446A" w:rsidRDefault="006C446A" w:rsidP="00857EDE">
      <w:pPr>
        <w:rPr>
          <w:rFonts w:ascii="Times New Roman" w:hAnsi="Times New Roman" w:cs="Times New Roman"/>
          <w:bCs/>
          <w:iCs/>
          <w:color w:val="000000" w:themeColor="text1"/>
          <w:sz w:val="24"/>
          <w:szCs w:val="24"/>
        </w:rPr>
      </w:pPr>
    </w:p>
    <w:p w14:paraId="6104CDBC" w14:textId="2440E7B6" w:rsidR="00857EDE" w:rsidRDefault="006C446A" w:rsidP="00857EDE">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w:t>
      </w:r>
      <w:r w:rsidR="00857EDE" w:rsidRPr="00857EDE">
        <w:rPr>
          <w:rFonts w:ascii="Times New Roman" w:hAnsi="Times New Roman" w:cs="Times New Roman"/>
          <w:bCs/>
          <w:iCs/>
          <w:color w:val="000000" w:themeColor="text1"/>
          <w:sz w:val="24"/>
          <w:szCs w:val="24"/>
        </w:rPr>
        <w:t xml:space="preserve">he pilot was launched in March 2025 as a </w:t>
      </w:r>
      <w:proofErr w:type="spellStart"/>
      <w:r w:rsidR="00857EDE" w:rsidRPr="00857EDE">
        <w:rPr>
          <w:rFonts w:ascii="Times New Roman" w:hAnsi="Times New Roman" w:cs="Times New Roman"/>
          <w:bCs/>
          <w:iCs/>
          <w:color w:val="000000" w:themeColor="text1"/>
          <w:sz w:val="24"/>
          <w:szCs w:val="24"/>
        </w:rPr>
        <w:t>DIVQ</w:t>
      </w:r>
      <w:proofErr w:type="spellEnd"/>
      <w:r w:rsidR="00857EDE" w:rsidRPr="00857EDE">
        <w:rPr>
          <w:rFonts w:ascii="Times New Roman" w:hAnsi="Times New Roman" w:cs="Times New Roman"/>
          <w:bCs/>
          <w:iCs/>
          <w:color w:val="000000" w:themeColor="text1"/>
          <w:sz w:val="24"/>
          <w:szCs w:val="24"/>
        </w:rPr>
        <w:t xml:space="preserve"> complementary activity to accelerate Australian vendor qualification aimed at Huntington Ingalls Industries’ US </w:t>
      </w:r>
      <w:r w:rsidR="006A76C7">
        <w:rPr>
          <w:rFonts w:ascii="Times New Roman" w:hAnsi="Times New Roman" w:cs="Times New Roman"/>
          <w:bCs/>
          <w:iCs/>
          <w:color w:val="000000" w:themeColor="text1"/>
          <w:sz w:val="24"/>
          <w:szCs w:val="24"/>
        </w:rPr>
        <w:t>shipbuilding</w:t>
      </w:r>
      <w:r w:rsidR="006A76C7" w:rsidRPr="00857EDE">
        <w:rPr>
          <w:rFonts w:ascii="Times New Roman" w:hAnsi="Times New Roman" w:cs="Times New Roman"/>
          <w:bCs/>
          <w:iCs/>
          <w:color w:val="000000" w:themeColor="text1"/>
          <w:sz w:val="24"/>
          <w:szCs w:val="24"/>
        </w:rPr>
        <w:t xml:space="preserve"> </w:t>
      </w:r>
      <w:r w:rsidR="00857EDE" w:rsidRPr="00857EDE">
        <w:rPr>
          <w:rFonts w:ascii="Times New Roman" w:hAnsi="Times New Roman" w:cs="Times New Roman"/>
          <w:bCs/>
          <w:iCs/>
          <w:color w:val="000000" w:themeColor="text1"/>
          <w:sz w:val="24"/>
          <w:szCs w:val="24"/>
        </w:rPr>
        <w:t xml:space="preserve">supply chain. Aligned to the </w:t>
      </w:r>
      <w:proofErr w:type="spellStart"/>
      <w:r w:rsidR="00857EDE" w:rsidRPr="00857EDE">
        <w:rPr>
          <w:rFonts w:ascii="Times New Roman" w:hAnsi="Times New Roman" w:cs="Times New Roman"/>
          <w:bCs/>
          <w:iCs/>
          <w:color w:val="000000" w:themeColor="text1"/>
          <w:sz w:val="24"/>
          <w:szCs w:val="24"/>
        </w:rPr>
        <w:t>DIVQ</w:t>
      </w:r>
      <w:proofErr w:type="spellEnd"/>
      <w:r w:rsidR="00857EDE" w:rsidRPr="00857EDE">
        <w:rPr>
          <w:rFonts w:ascii="Times New Roman" w:hAnsi="Times New Roman" w:cs="Times New Roman"/>
          <w:bCs/>
          <w:iCs/>
          <w:color w:val="000000" w:themeColor="text1"/>
          <w:sz w:val="24"/>
          <w:szCs w:val="24"/>
        </w:rPr>
        <w:t xml:space="preserve"> program, the </w:t>
      </w:r>
      <w:proofErr w:type="spellStart"/>
      <w:r w:rsidR="00857EDE" w:rsidRPr="00857EDE">
        <w:rPr>
          <w:rFonts w:ascii="Times New Roman" w:hAnsi="Times New Roman" w:cs="Times New Roman"/>
          <w:bCs/>
          <w:iCs/>
          <w:color w:val="000000" w:themeColor="text1"/>
          <w:sz w:val="24"/>
          <w:szCs w:val="24"/>
        </w:rPr>
        <w:t>AUSSQ</w:t>
      </w:r>
      <w:proofErr w:type="spellEnd"/>
      <w:r w:rsidR="00857EDE" w:rsidRPr="00857EDE">
        <w:rPr>
          <w:rFonts w:ascii="Times New Roman" w:hAnsi="Times New Roman" w:cs="Times New Roman"/>
          <w:bCs/>
          <w:iCs/>
          <w:color w:val="000000" w:themeColor="text1"/>
          <w:sz w:val="24"/>
          <w:szCs w:val="24"/>
        </w:rPr>
        <w:t xml:space="preserve"> Pilot targets vendors and products for which the US industrial base has a shortfall of supply, to maximise the likelihood that orders will follow successful qualification. </w:t>
      </w:r>
    </w:p>
    <w:p w14:paraId="0AC28DD0" w14:textId="77777777" w:rsidR="00324ECA" w:rsidRPr="00857EDE" w:rsidRDefault="00324ECA" w:rsidP="00857EDE">
      <w:pPr>
        <w:rPr>
          <w:rFonts w:ascii="Times New Roman" w:hAnsi="Times New Roman" w:cs="Times New Roman"/>
          <w:bCs/>
          <w:iCs/>
          <w:color w:val="000000" w:themeColor="text1"/>
          <w:sz w:val="24"/>
          <w:szCs w:val="24"/>
        </w:rPr>
      </w:pPr>
    </w:p>
    <w:p w14:paraId="43769A60" w14:textId="67E17C6A" w:rsidR="00324ECA" w:rsidRPr="00324ECA" w:rsidRDefault="00324ECA" w:rsidP="000439D3">
      <w:pPr>
        <w:ind w:left="363"/>
        <w:rPr>
          <w:rFonts w:ascii="Times New Roman" w:hAnsi="Times New Roman" w:cs="Times New Roman"/>
          <w:bCs/>
          <w:i/>
          <w:color w:val="000000" w:themeColor="text1"/>
          <w:sz w:val="24"/>
          <w:szCs w:val="24"/>
        </w:rPr>
      </w:pPr>
      <w:r>
        <w:rPr>
          <w:rFonts w:ascii="Times New Roman" w:hAnsi="Times New Roman" w:cs="Times New Roman"/>
          <w:bCs/>
          <w:iCs/>
          <w:color w:val="000000" w:themeColor="text1"/>
          <w:sz w:val="24"/>
          <w:szCs w:val="24"/>
        </w:rPr>
        <w:br w:type="column"/>
      </w:r>
      <w:r w:rsidR="00857EDE" w:rsidRPr="00324ECA">
        <w:rPr>
          <w:rFonts w:ascii="Times New Roman" w:hAnsi="Times New Roman" w:cs="Times New Roman"/>
          <w:bCs/>
          <w:i/>
          <w:color w:val="000000" w:themeColor="text1"/>
          <w:sz w:val="24"/>
          <w:szCs w:val="24"/>
        </w:rPr>
        <w:lastRenderedPageBreak/>
        <w:t>Qualification of Australian Hull Steel</w:t>
      </w:r>
    </w:p>
    <w:p w14:paraId="49613DF4" w14:textId="77777777" w:rsidR="00324ECA" w:rsidRDefault="00324ECA" w:rsidP="00857EDE">
      <w:pPr>
        <w:rPr>
          <w:rFonts w:ascii="Times New Roman" w:hAnsi="Times New Roman" w:cs="Times New Roman"/>
          <w:bCs/>
          <w:iCs/>
          <w:color w:val="000000" w:themeColor="text1"/>
          <w:sz w:val="24"/>
          <w:szCs w:val="24"/>
        </w:rPr>
      </w:pPr>
    </w:p>
    <w:p w14:paraId="105586DB" w14:textId="64C70E25" w:rsidR="00857EDE" w:rsidRDefault="00857EDE" w:rsidP="00857EDE">
      <w:pPr>
        <w:rPr>
          <w:rFonts w:ascii="Times New Roman" w:hAnsi="Times New Roman" w:cs="Times New Roman"/>
          <w:bCs/>
          <w:iCs/>
          <w:color w:val="000000" w:themeColor="text1"/>
          <w:sz w:val="24"/>
          <w:szCs w:val="24"/>
        </w:rPr>
      </w:pPr>
      <w:r w:rsidRPr="00857EDE">
        <w:rPr>
          <w:rFonts w:ascii="Times New Roman" w:hAnsi="Times New Roman" w:cs="Times New Roman"/>
          <w:bCs/>
          <w:iCs/>
          <w:color w:val="000000" w:themeColor="text1"/>
          <w:sz w:val="24"/>
          <w:szCs w:val="24"/>
        </w:rPr>
        <w:t xml:space="preserve">Australian made steel will be used in the construction of Australia’s </w:t>
      </w:r>
      <w:proofErr w:type="gramStart"/>
      <w:r w:rsidRPr="00857EDE">
        <w:rPr>
          <w:rFonts w:ascii="Times New Roman" w:hAnsi="Times New Roman" w:cs="Times New Roman"/>
          <w:bCs/>
          <w:iCs/>
          <w:color w:val="000000" w:themeColor="text1"/>
          <w:sz w:val="24"/>
          <w:szCs w:val="24"/>
        </w:rPr>
        <w:t>conventionally-armed</w:t>
      </w:r>
      <w:proofErr w:type="gramEnd"/>
      <w:r w:rsidRPr="00857EDE">
        <w:rPr>
          <w:rFonts w:ascii="Times New Roman" w:hAnsi="Times New Roman" w:cs="Times New Roman"/>
          <w:bCs/>
          <w:iCs/>
          <w:color w:val="000000" w:themeColor="text1"/>
          <w:sz w:val="24"/>
          <w:szCs w:val="24"/>
        </w:rPr>
        <w:t xml:space="preserve"> nuclear-powered submarines, subject to a comprehensive qualification process. The Australian Government </w:t>
      </w:r>
      <w:proofErr w:type="gramStart"/>
      <w:r w:rsidRPr="00857EDE">
        <w:rPr>
          <w:rFonts w:ascii="Times New Roman" w:hAnsi="Times New Roman" w:cs="Times New Roman"/>
          <w:bCs/>
          <w:iCs/>
          <w:color w:val="000000" w:themeColor="text1"/>
          <w:sz w:val="24"/>
          <w:szCs w:val="24"/>
        </w:rPr>
        <w:t>entered into</w:t>
      </w:r>
      <w:proofErr w:type="gramEnd"/>
      <w:r w:rsidRPr="00857EDE">
        <w:rPr>
          <w:rFonts w:ascii="Times New Roman" w:hAnsi="Times New Roman" w:cs="Times New Roman"/>
          <w:bCs/>
          <w:iCs/>
          <w:color w:val="000000" w:themeColor="text1"/>
          <w:sz w:val="24"/>
          <w:szCs w:val="24"/>
        </w:rPr>
        <w:t xml:space="preserve"> a contract with an Australian steel manufacturer in 2023 to qualify Australian steel to both UK and US standards. Additional investment will be made to develop sovereign steel testing capabilities required for steel qualification for the life of the </w:t>
      </w:r>
      <w:proofErr w:type="spellStart"/>
      <w:r w:rsidRPr="00857EDE">
        <w:rPr>
          <w:rFonts w:ascii="Times New Roman" w:hAnsi="Times New Roman" w:cs="Times New Roman"/>
          <w:bCs/>
          <w:iCs/>
          <w:color w:val="000000" w:themeColor="text1"/>
          <w:sz w:val="24"/>
          <w:szCs w:val="24"/>
        </w:rPr>
        <w:t>SSN</w:t>
      </w:r>
      <w:proofErr w:type="spellEnd"/>
      <w:r w:rsidRPr="00857EDE">
        <w:rPr>
          <w:rFonts w:ascii="Times New Roman" w:hAnsi="Times New Roman" w:cs="Times New Roman"/>
          <w:bCs/>
          <w:iCs/>
          <w:color w:val="000000" w:themeColor="text1"/>
          <w:sz w:val="24"/>
          <w:szCs w:val="24"/>
        </w:rPr>
        <w:t xml:space="preserve">-AUKUS capability, building on the qualification of steel plates manufactured in Australia. </w:t>
      </w:r>
    </w:p>
    <w:p w14:paraId="2E87679D" w14:textId="77777777" w:rsidR="00165653" w:rsidRPr="00857EDE" w:rsidRDefault="00165653" w:rsidP="00857EDE">
      <w:pPr>
        <w:rPr>
          <w:rFonts w:ascii="Times New Roman" w:hAnsi="Times New Roman" w:cs="Times New Roman"/>
          <w:bCs/>
          <w:iCs/>
          <w:color w:val="000000" w:themeColor="text1"/>
          <w:sz w:val="24"/>
          <w:szCs w:val="24"/>
        </w:rPr>
      </w:pPr>
    </w:p>
    <w:p w14:paraId="48AC2D2B" w14:textId="349726C6" w:rsidR="00165653" w:rsidRPr="00165653" w:rsidRDefault="00857EDE" w:rsidP="000439D3">
      <w:pPr>
        <w:ind w:left="363"/>
        <w:rPr>
          <w:rFonts w:ascii="Times New Roman" w:hAnsi="Times New Roman" w:cs="Times New Roman"/>
          <w:bCs/>
          <w:i/>
          <w:color w:val="000000" w:themeColor="text1"/>
          <w:sz w:val="24"/>
          <w:szCs w:val="24"/>
        </w:rPr>
      </w:pPr>
      <w:r w:rsidRPr="00165653">
        <w:rPr>
          <w:rFonts w:ascii="Times New Roman" w:hAnsi="Times New Roman" w:cs="Times New Roman"/>
          <w:bCs/>
          <w:i/>
          <w:color w:val="000000" w:themeColor="text1"/>
          <w:sz w:val="24"/>
          <w:szCs w:val="24"/>
        </w:rPr>
        <w:t>Global Supply Chain (GSC) Program</w:t>
      </w:r>
    </w:p>
    <w:p w14:paraId="01CE2401" w14:textId="77777777" w:rsidR="00165653" w:rsidRDefault="00165653" w:rsidP="00857EDE">
      <w:pPr>
        <w:rPr>
          <w:rFonts w:ascii="Times New Roman" w:hAnsi="Times New Roman" w:cs="Times New Roman"/>
          <w:bCs/>
          <w:iCs/>
          <w:color w:val="000000" w:themeColor="text1"/>
          <w:sz w:val="24"/>
          <w:szCs w:val="24"/>
        </w:rPr>
      </w:pPr>
    </w:p>
    <w:p w14:paraId="3C234611" w14:textId="5F4EB7B2" w:rsidR="00857EDE" w:rsidRPr="00857EDE" w:rsidRDefault="00165653" w:rsidP="00857EDE">
      <w:pPr>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w:t>
      </w:r>
      <w:r w:rsidR="00857EDE" w:rsidRPr="00857EDE">
        <w:rPr>
          <w:rFonts w:ascii="Times New Roman" w:hAnsi="Times New Roman" w:cs="Times New Roman"/>
          <w:bCs/>
          <w:iCs/>
          <w:color w:val="000000" w:themeColor="text1"/>
          <w:sz w:val="24"/>
          <w:szCs w:val="24"/>
        </w:rPr>
        <w:t>he program is an existing initiative</w:t>
      </w:r>
      <w:r w:rsidR="008E4A3F">
        <w:rPr>
          <w:rFonts w:ascii="Times New Roman" w:hAnsi="Times New Roman" w:cs="Times New Roman"/>
          <w:bCs/>
          <w:iCs/>
          <w:color w:val="000000" w:themeColor="text1"/>
          <w:sz w:val="24"/>
          <w:szCs w:val="24"/>
        </w:rPr>
        <w:t xml:space="preserve"> managed by the Department of Defence (Defence)</w:t>
      </w:r>
      <w:r w:rsidR="00857EDE" w:rsidRPr="00857EDE">
        <w:rPr>
          <w:rFonts w:ascii="Times New Roman" w:hAnsi="Times New Roman" w:cs="Times New Roman"/>
          <w:bCs/>
          <w:iCs/>
          <w:color w:val="000000" w:themeColor="text1"/>
          <w:sz w:val="24"/>
          <w:szCs w:val="24"/>
        </w:rPr>
        <w:t xml:space="preserve"> that contracts major global Defence companies (primes) to integrate Australian businesses into their global supply chains, across both defence and civil sectors. </w:t>
      </w:r>
      <w:r w:rsidR="00E97344">
        <w:rPr>
          <w:rFonts w:ascii="Times New Roman" w:hAnsi="Times New Roman" w:cs="Times New Roman"/>
          <w:bCs/>
          <w:iCs/>
          <w:color w:val="000000" w:themeColor="text1"/>
          <w:sz w:val="24"/>
          <w:szCs w:val="24"/>
        </w:rPr>
        <w:t>The</w:t>
      </w:r>
      <w:r w:rsidR="00857EDE" w:rsidRPr="00857EDE">
        <w:rPr>
          <w:rFonts w:ascii="Times New Roman" w:hAnsi="Times New Roman" w:cs="Times New Roman"/>
          <w:bCs/>
          <w:iCs/>
          <w:color w:val="000000" w:themeColor="text1"/>
          <w:sz w:val="24"/>
          <w:szCs w:val="24"/>
        </w:rPr>
        <w:t xml:space="preserve"> program is a complementary support program that provides tailored assistance to Australian companies qualified through </w:t>
      </w:r>
      <w:proofErr w:type="spellStart"/>
      <w:r w:rsidR="00857EDE" w:rsidRPr="00857EDE">
        <w:rPr>
          <w:rFonts w:ascii="Times New Roman" w:hAnsi="Times New Roman" w:cs="Times New Roman"/>
          <w:bCs/>
          <w:iCs/>
          <w:color w:val="000000" w:themeColor="text1"/>
          <w:sz w:val="24"/>
          <w:szCs w:val="24"/>
        </w:rPr>
        <w:t>DIVQ</w:t>
      </w:r>
      <w:proofErr w:type="spellEnd"/>
      <w:r w:rsidR="00857EDE" w:rsidRPr="00857EDE">
        <w:rPr>
          <w:rFonts w:ascii="Times New Roman" w:hAnsi="Times New Roman" w:cs="Times New Roman"/>
          <w:bCs/>
          <w:iCs/>
          <w:color w:val="000000" w:themeColor="text1"/>
          <w:sz w:val="24"/>
          <w:szCs w:val="24"/>
        </w:rPr>
        <w:t xml:space="preserve"> to move beyond engineering capability to achieve business mastery in trilateral supply chains. Additional investment is being made to expand the GSC Program to increase the number of submarine related primes to support Australian suppliers realise commercial opportunities and increase their participation in trilateral supply chains. </w:t>
      </w:r>
    </w:p>
    <w:p w14:paraId="3043D118" w14:textId="77777777" w:rsidR="00857EDE" w:rsidRPr="00857EDE" w:rsidRDefault="00857EDE" w:rsidP="00857EDE">
      <w:pPr>
        <w:rPr>
          <w:rFonts w:ascii="Times New Roman" w:hAnsi="Times New Roman" w:cs="Times New Roman"/>
          <w:bCs/>
          <w:iCs/>
          <w:color w:val="000000" w:themeColor="text1"/>
          <w:sz w:val="24"/>
          <w:szCs w:val="24"/>
        </w:rPr>
      </w:pPr>
    </w:p>
    <w:p w14:paraId="34B9542B" w14:textId="6BF298F6" w:rsidR="00857EDE" w:rsidRPr="00857EDE" w:rsidRDefault="00857EDE" w:rsidP="00857EDE">
      <w:pPr>
        <w:rPr>
          <w:rFonts w:ascii="Times New Roman" w:hAnsi="Times New Roman" w:cs="Times New Roman"/>
          <w:bCs/>
          <w:iCs/>
          <w:color w:val="000000" w:themeColor="text1"/>
          <w:sz w:val="24"/>
          <w:szCs w:val="24"/>
        </w:rPr>
      </w:pPr>
      <w:r w:rsidRPr="00857EDE">
        <w:rPr>
          <w:rFonts w:ascii="Times New Roman" w:hAnsi="Times New Roman" w:cs="Times New Roman"/>
          <w:bCs/>
          <w:iCs/>
          <w:color w:val="000000" w:themeColor="text1"/>
          <w:sz w:val="24"/>
          <w:szCs w:val="24"/>
        </w:rPr>
        <w:t xml:space="preserve">The ASA will continue to monitor industry uplift requirements over time and engage across Australian Government departments and agencies to ensure that the Australian submarine industrial base has the financial, regulatory and workforce-related support required to achieve the Optimal Pathway.  </w:t>
      </w:r>
    </w:p>
    <w:p w14:paraId="44DED647" w14:textId="77777777" w:rsidR="00857EDE" w:rsidRPr="00857EDE" w:rsidRDefault="00857EDE" w:rsidP="00857EDE">
      <w:pPr>
        <w:rPr>
          <w:rFonts w:ascii="Times New Roman" w:hAnsi="Times New Roman" w:cs="Times New Roman"/>
          <w:bCs/>
          <w:iCs/>
          <w:color w:val="000000" w:themeColor="text1"/>
          <w:sz w:val="24"/>
          <w:szCs w:val="24"/>
        </w:rPr>
      </w:pPr>
    </w:p>
    <w:p w14:paraId="35D267A5" w14:textId="77777777" w:rsidR="002F4226" w:rsidRPr="0096767F" w:rsidRDefault="002F4226" w:rsidP="0096767F">
      <w:pPr>
        <w:rPr>
          <w:rFonts w:ascii="Times New Roman" w:hAnsi="Times New Roman" w:cs="Times New Roman"/>
          <w:bCs/>
          <w:i/>
          <w:color w:val="000000" w:themeColor="text1"/>
          <w:sz w:val="24"/>
          <w:szCs w:val="24"/>
          <w:u w:val="single"/>
        </w:rPr>
      </w:pPr>
      <w:r w:rsidRPr="0096767F">
        <w:rPr>
          <w:rFonts w:ascii="Times New Roman" w:hAnsi="Times New Roman" w:cs="Times New Roman"/>
          <w:bCs/>
          <w:i/>
          <w:color w:val="000000" w:themeColor="text1"/>
          <w:sz w:val="24"/>
          <w:szCs w:val="24"/>
          <w:u w:val="single"/>
        </w:rPr>
        <w:t>Funding amount and arrangements, merits review and consultation</w:t>
      </w:r>
    </w:p>
    <w:p w14:paraId="63DEF783" w14:textId="77777777" w:rsidR="002F4226" w:rsidRPr="0096767F" w:rsidRDefault="002F4226" w:rsidP="0096767F">
      <w:pPr>
        <w:rPr>
          <w:rFonts w:ascii="Times New Roman" w:hAnsi="Times New Roman" w:cs="Times New Roman"/>
          <w:bCs/>
          <w:iCs/>
          <w:color w:val="000000" w:themeColor="text1"/>
          <w:sz w:val="24"/>
          <w:szCs w:val="24"/>
        </w:rPr>
      </w:pPr>
      <w:bookmarkStart w:id="0" w:name="_Toc69310791"/>
    </w:p>
    <w:p w14:paraId="6B6E92D1" w14:textId="3706E2F6" w:rsidR="00BF3915" w:rsidRPr="00CD4772" w:rsidRDefault="00BF3915" w:rsidP="00BF3915">
      <w:pPr>
        <w:rPr>
          <w:rFonts w:ascii="Times New Roman" w:hAnsi="Times New Roman" w:cs="Times New Roman"/>
          <w:sz w:val="24"/>
          <w:szCs w:val="24"/>
        </w:rPr>
      </w:pPr>
      <w:r w:rsidRPr="00CD4772">
        <w:rPr>
          <w:rFonts w:ascii="Times New Roman" w:hAnsi="Times New Roman" w:cs="Times New Roman"/>
          <w:sz w:val="24"/>
          <w:szCs w:val="24"/>
        </w:rPr>
        <w:t xml:space="preserve">Funding of $262.4 million was included in the 2024-25 Mid-Year Economic and Fiscal Outlook under the measure ‘Nuclear-Powered Submarine Program – </w:t>
      </w:r>
      <w:r w:rsidR="0018589D">
        <w:rPr>
          <w:rFonts w:ascii="Times New Roman" w:hAnsi="Times New Roman" w:cs="Times New Roman"/>
          <w:sz w:val="24"/>
          <w:szCs w:val="24"/>
        </w:rPr>
        <w:t>s</w:t>
      </w:r>
      <w:r w:rsidRPr="00CD4772">
        <w:rPr>
          <w:rFonts w:ascii="Times New Roman" w:hAnsi="Times New Roman" w:cs="Times New Roman"/>
          <w:sz w:val="24"/>
          <w:szCs w:val="24"/>
        </w:rPr>
        <w:t xml:space="preserve">ecurity and </w:t>
      </w:r>
      <w:r w:rsidR="0018589D">
        <w:rPr>
          <w:rFonts w:ascii="Times New Roman" w:hAnsi="Times New Roman" w:cs="Times New Roman"/>
          <w:sz w:val="24"/>
          <w:szCs w:val="24"/>
        </w:rPr>
        <w:t>i</w:t>
      </w:r>
      <w:r w:rsidRPr="00CD4772">
        <w:rPr>
          <w:rFonts w:ascii="Times New Roman" w:hAnsi="Times New Roman" w:cs="Times New Roman"/>
          <w:sz w:val="24"/>
          <w:szCs w:val="24"/>
        </w:rPr>
        <w:t xml:space="preserve">ndustry </w:t>
      </w:r>
      <w:r w:rsidR="0018589D">
        <w:rPr>
          <w:rFonts w:ascii="Times New Roman" w:hAnsi="Times New Roman" w:cs="Times New Roman"/>
          <w:sz w:val="24"/>
          <w:szCs w:val="24"/>
        </w:rPr>
        <w:t>g</w:t>
      </w:r>
      <w:r w:rsidRPr="00CD4772">
        <w:rPr>
          <w:rFonts w:ascii="Times New Roman" w:hAnsi="Times New Roman" w:cs="Times New Roman"/>
          <w:sz w:val="24"/>
          <w:szCs w:val="24"/>
        </w:rPr>
        <w:t xml:space="preserve">rowth’ for a period of three years </w:t>
      </w:r>
      <w:r w:rsidR="00A613D1">
        <w:rPr>
          <w:rFonts w:ascii="Times New Roman" w:hAnsi="Times New Roman" w:cs="Times New Roman"/>
          <w:sz w:val="24"/>
          <w:szCs w:val="24"/>
        </w:rPr>
        <w:t>commencing in</w:t>
      </w:r>
      <w:r w:rsidRPr="00CD4772">
        <w:rPr>
          <w:rFonts w:ascii="Times New Roman" w:hAnsi="Times New Roman" w:cs="Times New Roman"/>
          <w:sz w:val="24"/>
          <w:szCs w:val="24"/>
        </w:rPr>
        <w:t xml:space="preserve"> 2024-25. Details are set out in the </w:t>
      </w:r>
      <w:r w:rsidR="00A613D1">
        <w:rPr>
          <w:rFonts w:ascii="Times New Roman" w:hAnsi="Times New Roman" w:cs="Times New Roman"/>
          <w:sz w:val="24"/>
          <w:szCs w:val="24"/>
        </w:rPr>
        <w:br/>
      </w:r>
      <w:r w:rsidRPr="00CD4772">
        <w:rPr>
          <w:rFonts w:ascii="Times New Roman" w:hAnsi="Times New Roman" w:cs="Times New Roman"/>
          <w:i/>
          <w:sz w:val="24"/>
          <w:szCs w:val="24"/>
        </w:rPr>
        <w:t>Mid-Year Economic and Fiscal Outlook 2024-25</w:t>
      </w:r>
      <w:r w:rsidRPr="00CD4772">
        <w:rPr>
          <w:rFonts w:ascii="Times New Roman" w:hAnsi="Times New Roman" w:cs="Times New Roman"/>
          <w:sz w:val="24"/>
          <w:szCs w:val="24"/>
        </w:rPr>
        <w:t xml:space="preserve">, </w:t>
      </w:r>
      <w:r w:rsidRPr="00CD4772">
        <w:rPr>
          <w:rFonts w:ascii="Times New Roman" w:hAnsi="Times New Roman" w:cs="Times New Roman"/>
          <w:i/>
          <w:sz w:val="24"/>
          <w:szCs w:val="24"/>
        </w:rPr>
        <w:t>Appendix A: Policy decisions taken since the 2024-25 Budget</w:t>
      </w:r>
      <w:r w:rsidRPr="00CD4772">
        <w:rPr>
          <w:rFonts w:ascii="Times New Roman" w:hAnsi="Times New Roman" w:cs="Times New Roman"/>
          <w:sz w:val="24"/>
          <w:szCs w:val="24"/>
        </w:rPr>
        <w:t xml:space="preserve"> at page 233. </w:t>
      </w:r>
      <w:bookmarkStart w:id="1" w:name="_Hlk196896899"/>
    </w:p>
    <w:bookmarkEnd w:id="1"/>
    <w:p w14:paraId="6926D08E" w14:textId="77777777" w:rsidR="00C310AA" w:rsidRPr="00CD4772" w:rsidRDefault="00C310AA" w:rsidP="002F4226">
      <w:pPr>
        <w:pStyle w:val="NormalWeb"/>
        <w:shd w:val="clear" w:color="auto" w:fill="FFFFFF"/>
        <w:spacing w:before="0" w:beforeAutospacing="0" w:after="0" w:afterAutospacing="0"/>
        <w:rPr>
          <w:lang w:val="en-US"/>
        </w:rPr>
      </w:pPr>
    </w:p>
    <w:p w14:paraId="745869DF" w14:textId="1F774166" w:rsidR="00CD4772" w:rsidRPr="00FC291E" w:rsidRDefault="00CD4772" w:rsidP="00FC291E">
      <w:pPr>
        <w:rPr>
          <w:rFonts w:ascii="Times New Roman" w:hAnsi="Times New Roman" w:cs="Times New Roman"/>
          <w:sz w:val="24"/>
          <w:szCs w:val="24"/>
        </w:rPr>
      </w:pPr>
      <w:r w:rsidRPr="00CD4772">
        <w:rPr>
          <w:rFonts w:ascii="Times New Roman" w:hAnsi="Times New Roman" w:cs="Times New Roman"/>
          <w:sz w:val="24"/>
          <w:szCs w:val="24"/>
        </w:rPr>
        <w:t xml:space="preserve">Funding for this item will come from Program </w:t>
      </w:r>
      <w:r w:rsidRPr="00FC291E">
        <w:rPr>
          <w:rFonts w:ascii="Times New Roman" w:hAnsi="Times New Roman" w:cs="Times New Roman"/>
          <w:sz w:val="24"/>
          <w:szCs w:val="24"/>
        </w:rPr>
        <w:t>2.16</w:t>
      </w:r>
      <w:r w:rsidR="000F0064">
        <w:rPr>
          <w:rFonts w:ascii="Times New Roman" w:hAnsi="Times New Roman" w:cs="Times New Roman"/>
          <w:sz w:val="24"/>
          <w:szCs w:val="24"/>
        </w:rPr>
        <w:t>:</w:t>
      </w:r>
      <w:r w:rsidRPr="00FC291E">
        <w:rPr>
          <w:rFonts w:ascii="Times New Roman" w:hAnsi="Times New Roman" w:cs="Times New Roman"/>
          <w:sz w:val="24"/>
          <w:szCs w:val="24"/>
        </w:rPr>
        <w:t xml:space="preserve"> Nuclear-Powered Submarines, which is part of Outcome 1. Details are set out in the </w:t>
      </w:r>
      <w:r w:rsidRPr="00FC291E">
        <w:rPr>
          <w:rFonts w:ascii="Times New Roman" w:hAnsi="Times New Roman" w:cs="Times New Roman"/>
          <w:i/>
          <w:sz w:val="24"/>
          <w:szCs w:val="24"/>
        </w:rPr>
        <w:t xml:space="preserve">Portfolio </w:t>
      </w:r>
      <w:r w:rsidRPr="00B33C6E">
        <w:rPr>
          <w:rFonts w:ascii="Times New Roman" w:hAnsi="Times New Roman" w:cs="Times New Roman"/>
          <w:i/>
          <w:sz w:val="24"/>
          <w:szCs w:val="24"/>
        </w:rPr>
        <w:t xml:space="preserve">Additional Estimates Statements </w:t>
      </w:r>
      <w:r w:rsidR="00525549">
        <w:rPr>
          <w:rFonts w:ascii="Times New Roman" w:hAnsi="Times New Roman" w:cs="Times New Roman"/>
          <w:i/>
          <w:sz w:val="24"/>
          <w:szCs w:val="24"/>
        </w:rPr>
        <w:br/>
      </w:r>
      <w:r w:rsidRPr="00B33C6E">
        <w:rPr>
          <w:rFonts w:ascii="Times New Roman" w:hAnsi="Times New Roman" w:cs="Times New Roman"/>
          <w:i/>
          <w:sz w:val="24"/>
          <w:szCs w:val="24"/>
        </w:rPr>
        <w:t xml:space="preserve">2024-25, </w:t>
      </w:r>
      <w:r w:rsidR="00B96B02" w:rsidRPr="00B33C6E">
        <w:rPr>
          <w:rFonts w:ascii="Times New Roman" w:hAnsi="Times New Roman" w:cs="Times New Roman"/>
          <w:i/>
          <w:sz w:val="24"/>
          <w:szCs w:val="24"/>
        </w:rPr>
        <w:t>Defence Port</w:t>
      </w:r>
      <w:r w:rsidR="007778AA" w:rsidRPr="00B33C6E">
        <w:rPr>
          <w:rFonts w:ascii="Times New Roman" w:hAnsi="Times New Roman" w:cs="Times New Roman"/>
          <w:i/>
          <w:sz w:val="24"/>
          <w:szCs w:val="24"/>
        </w:rPr>
        <w:t xml:space="preserve">folio, </w:t>
      </w:r>
      <w:r w:rsidRPr="00B33C6E">
        <w:rPr>
          <w:rFonts w:ascii="Times New Roman" w:hAnsi="Times New Roman" w:cs="Times New Roman"/>
          <w:i/>
          <w:sz w:val="24"/>
          <w:szCs w:val="24"/>
        </w:rPr>
        <w:t>Australian Submarine Agency</w:t>
      </w:r>
      <w:r w:rsidR="004413C7" w:rsidRPr="00B33C6E">
        <w:rPr>
          <w:rFonts w:ascii="Times New Roman" w:hAnsi="Times New Roman" w:cs="Times New Roman"/>
          <w:sz w:val="24"/>
          <w:szCs w:val="24"/>
        </w:rPr>
        <w:t xml:space="preserve"> at page 57.</w:t>
      </w:r>
      <w:r w:rsidR="004413C7" w:rsidRPr="004413C7">
        <w:rPr>
          <w:rFonts w:ascii="Times New Roman" w:hAnsi="Times New Roman" w:cs="Times New Roman"/>
          <w:sz w:val="24"/>
          <w:szCs w:val="24"/>
        </w:rPr>
        <w:t xml:space="preserve"> </w:t>
      </w:r>
    </w:p>
    <w:p w14:paraId="70D3D8DA" w14:textId="77777777" w:rsidR="00C310AA" w:rsidRPr="00FC291E" w:rsidRDefault="00C310AA" w:rsidP="00FC291E">
      <w:pPr>
        <w:pStyle w:val="NormalWeb"/>
        <w:shd w:val="clear" w:color="auto" w:fill="FFFFFF"/>
        <w:spacing w:before="0" w:beforeAutospacing="0" w:after="0" w:afterAutospacing="0"/>
        <w:rPr>
          <w:lang w:val="en-US"/>
        </w:rPr>
      </w:pPr>
    </w:p>
    <w:p w14:paraId="6A480493" w14:textId="1E3DC4EC" w:rsidR="00F807CF" w:rsidRPr="00FC291E" w:rsidRDefault="00F807CF" w:rsidP="00FC291E">
      <w:pPr>
        <w:rPr>
          <w:rFonts w:ascii="Times New Roman" w:eastAsia="Malgun Gothic Semilight" w:hAnsi="Times New Roman" w:cs="Times New Roman"/>
          <w:sz w:val="24"/>
          <w:szCs w:val="24"/>
        </w:rPr>
      </w:pPr>
      <w:r w:rsidRPr="00FC291E">
        <w:rPr>
          <w:rFonts w:ascii="Times New Roman" w:eastAsia="Malgun Gothic Semilight" w:hAnsi="Times New Roman" w:cs="Times New Roman"/>
          <w:sz w:val="24"/>
          <w:szCs w:val="24"/>
        </w:rPr>
        <w:t xml:space="preserve">ASA will deliver the </w:t>
      </w:r>
      <w:r w:rsidR="00F86498">
        <w:rPr>
          <w:rFonts w:ascii="Times New Roman" w:eastAsia="Malgun Gothic Semilight" w:hAnsi="Times New Roman" w:cs="Times New Roman"/>
          <w:sz w:val="24"/>
          <w:szCs w:val="24"/>
        </w:rPr>
        <w:t>p</w:t>
      </w:r>
      <w:r w:rsidRPr="00FC291E">
        <w:rPr>
          <w:rFonts w:ascii="Times New Roman" w:eastAsia="Malgun Gothic Semilight" w:hAnsi="Times New Roman" w:cs="Times New Roman"/>
          <w:sz w:val="24"/>
          <w:szCs w:val="24"/>
        </w:rPr>
        <w:t xml:space="preserve">rogram by a range of procurement methods, such as foreign military sales (FMS), open and limited tenders or procurements under existing arrangements. The selection of which procurement method </w:t>
      </w:r>
      <w:r w:rsidR="00C072C9">
        <w:rPr>
          <w:rFonts w:ascii="Times New Roman" w:eastAsia="Malgun Gothic Semilight" w:hAnsi="Times New Roman" w:cs="Times New Roman"/>
          <w:sz w:val="24"/>
          <w:szCs w:val="24"/>
        </w:rPr>
        <w:t>to</w:t>
      </w:r>
      <w:r w:rsidR="00C072C9" w:rsidRPr="00FC291E">
        <w:rPr>
          <w:rFonts w:ascii="Times New Roman" w:eastAsia="Malgun Gothic Semilight" w:hAnsi="Times New Roman" w:cs="Times New Roman"/>
          <w:sz w:val="24"/>
          <w:szCs w:val="24"/>
        </w:rPr>
        <w:t xml:space="preserve"> </w:t>
      </w:r>
      <w:r w:rsidRPr="00FC291E">
        <w:rPr>
          <w:rFonts w:ascii="Times New Roman" w:eastAsia="Malgun Gothic Semilight" w:hAnsi="Times New Roman" w:cs="Times New Roman"/>
          <w:sz w:val="24"/>
          <w:szCs w:val="24"/>
        </w:rPr>
        <w:t xml:space="preserve">be used will depend on the activity. </w:t>
      </w:r>
    </w:p>
    <w:p w14:paraId="67E4687F" w14:textId="77777777" w:rsidR="00F807CF" w:rsidRPr="00FC291E" w:rsidRDefault="00F807CF" w:rsidP="00FC291E">
      <w:pPr>
        <w:rPr>
          <w:rFonts w:ascii="Times New Roman" w:eastAsia="Malgun Gothic Semilight" w:hAnsi="Times New Roman" w:cs="Times New Roman"/>
          <w:sz w:val="24"/>
          <w:szCs w:val="24"/>
        </w:rPr>
      </w:pPr>
    </w:p>
    <w:p w14:paraId="4089BBF5" w14:textId="42B84523" w:rsidR="00F807CF" w:rsidRPr="00FC291E" w:rsidRDefault="00F807CF" w:rsidP="00FC291E">
      <w:pPr>
        <w:rPr>
          <w:rFonts w:ascii="Times New Roman" w:eastAsia="Malgun Gothic Semilight" w:hAnsi="Times New Roman" w:cs="Times New Roman"/>
          <w:sz w:val="24"/>
          <w:szCs w:val="24"/>
        </w:rPr>
      </w:pPr>
      <w:r w:rsidRPr="00FC291E">
        <w:rPr>
          <w:rFonts w:ascii="Times New Roman" w:eastAsia="Malgun Gothic Semilight" w:hAnsi="Times New Roman" w:cs="Times New Roman"/>
          <w:sz w:val="24"/>
          <w:szCs w:val="24"/>
        </w:rPr>
        <w:t xml:space="preserve">Procurements through FMS are conducted as a formal contract between the US and Australian Government documented in a Letter of Offer and Acceptance (LOA), authorised by the </w:t>
      </w:r>
      <w:r w:rsidRPr="00FC291E">
        <w:rPr>
          <w:rFonts w:ascii="Times New Roman" w:eastAsia="Malgun Gothic Semilight" w:hAnsi="Times New Roman" w:cs="Times New Roman"/>
          <w:i/>
          <w:sz w:val="24"/>
          <w:szCs w:val="24"/>
        </w:rPr>
        <w:t>Arms Export Control Act (AECA) 1976</w:t>
      </w:r>
      <w:r w:rsidRPr="00FC291E">
        <w:rPr>
          <w:rFonts w:ascii="Times New Roman" w:eastAsia="Malgun Gothic Semilight" w:hAnsi="Times New Roman" w:cs="Times New Roman"/>
          <w:sz w:val="24"/>
          <w:szCs w:val="24"/>
        </w:rPr>
        <w:t xml:space="preserve"> and the </w:t>
      </w:r>
      <w:r w:rsidRPr="00FC291E">
        <w:rPr>
          <w:rFonts w:ascii="Times New Roman" w:eastAsia="Malgun Gothic Semilight" w:hAnsi="Times New Roman" w:cs="Times New Roman"/>
          <w:i/>
          <w:sz w:val="24"/>
          <w:szCs w:val="24"/>
        </w:rPr>
        <w:t>Foreign Assistance Act (FAA) 1961</w:t>
      </w:r>
      <w:r w:rsidRPr="00FC291E">
        <w:rPr>
          <w:rFonts w:ascii="Times New Roman" w:eastAsia="Malgun Gothic Semilight" w:hAnsi="Times New Roman" w:cs="Times New Roman"/>
          <w:sz w:val="24"/>
          <w:szCs w:val="24"/>
        </w:rPr>
        <w:t xml:space="preserve">. Before an LOA can be offered to foreign customers, notifications to the US Congress may be required depending on whether one of the thresholds identified by AECA Section 36(b)(1) are met. Notifications to the US Congress will appear on the Defence Security Cooperation Agency’s website under Press &amp; Media – Major Arms Sales. </w:t>
      </w:r>
    </w:p>
    <w:p w14:paraId="7EFC8E73" w14:textId="77777777" w:rsidR="00F807CF" w:rsidRPr="00FC291E" w:rsidRDefault="00F807CF" w:rsidP="00FC291E">
      <w:pPr>
        <w:rPr>
          <w:rFonts w:ascii="Times New Roman" w:eastAsia="Malgun Gothic Semilight" w:hAnsi="Times New Roman" w:cs="Times New Roman"/>
          <w:sz w:val="24"/>
          <w:szCs w:val="24"/>
        </w:rPr>
      </w:pPr>
    </w:p>
    <w:p w14:paraId="39F1D9EC" w14:textId="77777777" w:rsidR="00F807CF" w:rsidRPr="00FC291E" w:rsidRDefault="00F807CF" w:rsidP="00FC291E">
      <w:pPr>
        <w:rPr>
          <w:rFonts w:ascii="Times New Roman" w:eastAsia="Malgun Gothic Semilight" w:hAnsi="Times New Roman" w:cs="Times New Roman"/>
          <w:sz w:val="24"/>
          <w:szCs w:val="24"/>
        </w:rPr>
      </w:pPr>
      <w:r w:rsidRPr="00FC291E">
        <w:rPr>
          <w:rFonts w:ascii="Times New Roman" w:eastAsia="Malgun Gothic Semilight" w:hAnsi="Times New Roman" w:cs="Times New Roman"/>
          <w:sz w:val="24"/>
          <w:szCs w:val="24"/>
        </w:rPr>
        <w:lastRenderedPageBreak/>
        <w:t xml:space="preserve">Following acceptance of the LOA by the Australian Government, the US Government is authorised to </w:t>
      </w:r>
      <w:proofErr w:type="gramStart"/>
      <w:r w:rsidRPr="00FC291E">
        <w:rPr>
          <w:rFonts w:ascii="Times New Roman" w:eastAsia="Malgun Gothic Semilight" w:hAnsi="Times New Roman" w:cs="Times New Roman"/>
          <w:sz w:val="24"/>
          <w:szCs w:val="24"/>
        </w:rPr>
        <w:t>enter into</w:t>
      </w:r>
      <w:proofErr w:type="gramEnd"/>
      <w:r w:rsidRPr="00FC291E">
        <w:rPr>
          <w:rFonts w:ascii="Times New Roman" w:eastAsia="Malgun Gothic Semilight" w:hAnsi="Times New Roman" w:cs="Times New Roman"/>
          <w:sz w:val="24"/>
          <w:szCs w:val="24"/>
        </w:rPr>
        <w:t xml:space="preserve"> a subsequent contractual arrangement with US industry on behalf of the FMS customer. </w:t>
      </w:r>
    </w:p>
    <w:p w14:paraId="0E420E3A" w14:textId="77777777" w:rsidR="00F807CF" w:rsidRPr="00FC291E" w:rsidRDefault="00F807CF" w:rsidP="00FC291E">
      <w:pPr>
        <w:rPr>
          <w:rFonts w:ascii="Times New Roman" w:eastAsia="Malgun Gothic Semilight" w:hAnsi="Times New Roman" w:cs="Times New Roman"/>
          <w:sz w:val="24"/>
          <w:szCs w:val="24"/>
        </w:rPr>
      </w:pPr>
    </w:p>
    <w:p w14:paraId="1728723B" w14:textId="47EA7E7B" w:rsidR="00F807CF" w:rsidRPr="00FC291E" w:rsidRDefault="00F807CF" w:rsidP="00FC291E">
      <w:pPr>
        <w:rPr>
          <w:rFonts w:ascii="Times New Roman" w:hAnsi="Times New Roman" w:cs="Times New Roman"/>
          <w:sz w:val="24"/>
          <w:szCs w:val="24"/>
        </w:rPr>
      </w:pPr>
      <w:r w:rsidRPr="00FC291E">
        <w:rPr>
          <w:rFonts w:ascii="Times New Roman" w:hAnsi="Times New Roman" w:cs="Times New Roman"/>
          <w:sz w:val="24"/>
          <w:szCs w:val="24"/>
        </w:rPr>
        <w:t xml:space="preserve">Procurements via tendering processes will be competitive, with limited tenders considered where necessary due to bespoke expertise and in accordance with the Commonwealth resource management framework, including the </w:t>
      </w:r>
      <w:r w:rsidRPr="00FC291E">
        <w:rPr>
          <w:rFonts w:ascii="Times New Roman" w:hAnsi="Times New Roman" w:cs="Times New Roman"/>
          <w:i/>
          <w:iCs/>
          <w:sz w:val="24"/>
          <w:szCs w:val="24"/>
        </w:rPr>
        <w:t xml:space="preserve">Public Governance, Performance and Accountability Act </w:t>
      </w:r>
      <w:r w:rsidRPr="00FC291E">
        <w:rPr>
          <w:rFonts w:ascii="Times New Roman" w:hAnsi="Times New Roman" w:cs="Times New Roman"/>
          <w:i/>
          <w:sz w:val="24"/>
          <w:szCs w:val="24"/>
        </w:rPr>
        <w:t>2013</w:t>
      </w:r>
      <w:r w:rsidRPr="00FC291E">
        <w:rPr>
          <w:rFonts w:ascii="Times New Roman" w:hAnsi="Times New Roman" w:cs="Times New Roman"/>
          <w:sz w:val="24"/>
          <w:szCs w:val="24"/>
        </w:rPr>
        <w:t xml:space="preserve"> and the </w:t>
      </w:r>
      <w:r w:rsidRPr="000439D3">
        <w:rPr>
          <w:rFonts w:ascii="Times New Roman" w:hAnsi="Times New Roman" w:cs="Times New Roman"/>
          <w:i/>
          <w:iCs/>
          <w:sz w:val="24"/>
          <w:szCs w:val="24"/>
        </w:rPr>
        <w:t>Commonwealth Procurement Rules</w:t>
      </w:r>
      <w:r w:rsidRPr="00FC291E">
        <w:rPr>
          <w:rFonts w:ascii="Times New Roman" w:hAnsi="Times New Roman" w:cs="Times New Roman"/>
          <w:sz w:val="24"/>
          <w:szCs w:val="24"/>
        </w:rPr>
        <w:t xml:space="preserve"> (</w:t>
      </w:r>
      <w:proofErr w:type="spellStart"/>
      <w:r w:rsidRPr="00FC291E">
        <w:rPr>
          <w:rFonts w:ascii="Times New Roman" w:hAnsi="Times New Roman" w:cs="Times New Roman"/>
          <w:sz w:val="24"/>
          <w:szCs w:val="24"/>
        </w:rPr>
        <w:t>CPRs</w:t>
      </w:r>
      <w:proofErr w:type="spellEnd"/>
      <w:r w:rsidRPr="00FC291E">
        <w:rPr>
          <w:rFonts w:ascii="Times New Roman" w:hAnsi="Times New Roman" w:cs="Times New Roman"/>
          <w:sz w:val="24"/>
          <w:szCs w:val="24"/>
        </w:rPr>
        <w:t xml:space="preserve">). Contracts will be managed by the ASA. Tender documentation for open tenders will be made available on </w:t>
      </w:r>
      <w:proofErr w:type="spellStart"/>
      <w:r w:rsidRPr="00FC291E">
        <w:rPr>
          <w:rFonts w:ascii="Times New Roman" w:hAnsi="Times New Roman" w:cs="Times New Roman"/>
          <w:sz w:val="24"/>
          <w:szCs w:val="24"/>
        </w:rPr>
        <w:t>AusTender</w:t>
      </w:r>
      <w:proofErr w:type="spellEnd"/>
      <w:r w:rsidRPr="00FC291E">
        <w:rPr>
          <w:rFonts w:ascii="Times New Roman" w:hAnsi="Times New Roman" w:cs="Times New Roman"/>
          <w:sz w:val="24"/>
          <w:szCs w:val="24"/>
        </w:rPr>
        <w:t xml:space="preserve"> and where appropriate, advertised on the Industry Capability Network portal. The ASA will evaluate tender responses with an appropriately knowledgeable and suitable panel.</w:t>
      </w:r>
    </w:p>
    <w:p w14:paraId="05B30CE4" w14:textId="77777777" w:rsidR="00F807CF" w:rsidRDefault="00F807CF" w:rsidP="00FC291E">
      <w:pPr>
        <w:rPr>
          <w:rFonts w:ascii="Times New Roman" w:eastAsia="Malgun Gothic Semilight" w:hAnsi="Times New Roman" w:cs="Times New Roman"/>
          <w:sz w:val="24"/>
          <w:szCs w:val="24"/>
        </w:rPr>
      </w:pPr>
    </w:p>
    <w:p w14:paraId="39924101" w14:textId="77777777" w:rsidR="009C060D" w:rsidRPr="00FC291E" w:rsidRDefault="009C060D" w:rsidP="009C060D">
      <w:pPr>
        <w:rPr>
          <w:rFonts w:ascii="Times New Roman" w:eastAsia="Malgun Gothic Semilight" w:hAnsi="Times New Roman" w:cs="Times New Roman"/>
          <w:sz w:val="24"/>
          <w:szCs w:val="24"/>
        </w:rPr>
      </w:pPr>
      <w:r w:rsidRPr="00FC291E">
        <w:rPr>
          <w:rFonts w:ascii="Times New Roman" w:eastAsia="Malgun Gothic Semilight" w:hAnsi="Times New Roman" w:cs="Times New Roman"/>
          <w:sz w:val="24"/>
          <w:szCs w:val="24"/>
        </w:rPr>
        <w:t xml:space="preserve">Information about tenders and resultant contracts will be made available on </w:t>
      </w:r>
      <w:proofErr w:type="spellStart"/>
      <w:r w:rsidRPr="00FC291E">
        <w:rPr>
          <w:rFonts w:ascii="Times New Roman" w:eastAsia="Malgun Gothic Semilight" w:hAnsi="Times New Roman" w:cs="Times New Roman"/>
          <w:sz w:val="24"/>
          <w:szCs w:val="24"/>
        </w:rPr>
        <w:t>AusTender</w:t>
      </w:r>
      <w:proofErr w:type="spellEnd"/>
      <w:r w:rsidRPr="00FC291E">
        <w:rPr>
          <w:rFonts w:ascii="Times New Roman" w:eastAsia="Malgun Gothic Semilight" w:hAnsi="Times New Roman" w:cs="Times New Roman"/>
          <w:sz w:val="24"/>
          <w:szCs w:val="24"/>
        </w:rPr>
        <w:t xml:space="preserve"> (</w:t>
      </w:r>
      <w:r w:rsidRPr="00FC291E">
        <w:rPr>
          <w:rFonts w:ascii="Times New Roman" w:eastAsia="Malgun Gothic Semilight" w:hAnsi="Times New Roman" w:cs="Times New Roman"/>
          <w:sz w:val="24"/>
          <w:szCs w:val="24"/>
          <w:u w:val="single"/>
        </w:rPr>
        <w:t>www.tenders.gov.au</w:t>
      </w:r>
      <w:r w:rsidRPr="00FC291E">
        <w:rPr>
          <w:rFonts w:ascii="Times New Roman" w:eastAsia="Malgun Gothic Semilight" w:hAnsi="Times New Roman" w:cs="Times New Roman"/>
          <w:sz w:val="24"/>
          <w:szCs w:val="24"/>
        </w:rPr>
        <w:t xml:space="preserve">) once the contracts are signed, as required under the </w:t>
      </w:r>
      <w:proofErr w:type="spellStart"/>
      <w:r w:rsidRPr="00FC291E">
        <w:rPr>
          <w:rFonts w:ascii="Times New Roman" w:eastAsia="Malgun Gothic Semilight" w:hAnsi="Times New Roman" w:cs="Times New Roman"/>
          <w:sz w:val="24"/>
          <w:szCs w:val="24"/>
        </w:rPr>
        <w:t>CPRs</w:t>
      </w:r>
      <w:proofErr w:type="spellEnd"/>
      <w:r w:rsidRPr="00FC291E">
        <w:rPr>
          <w:rFonts w:ascii="Times New Roman" w:eastAsia="Malgun Gothic Semilight" w:hAnsi="Times New Roman" w:cs="Times New Roman"/>
          <w:sz w:val="24"/>
          <w:szCs w:val="24"/>
        </w:rPr>
        <w:t>. Procurement decisions will be based on value for money, including capability and capacity to deliver, and price and risk considerations.</w:t>
      </w:r>
    </w:p>
    <w:p w14:paraId="391A1B33" w14:textId="77777777" w:rsidR="009C060D" w:rsidRPr="00FC291E" w:rsidRDefault="009C060D" w:rsidP="00FC291E">
      <w:pPr>
        <w:rPr>
          <w:rFonts w:ascii="Times New Roman" w:eastAsia="Malgun Gothic Semilight" w:hAnsi="Times New Roman" w:cs="Times New Roman"/>
          <w:sz w:val="24"/>
          <w:szCs w:val="24"/>
        </w:rPr>
      </w:pPr>
    </w:p>
    <w:p w14:paraId="410236EF" w14:textId="401DC490" w:rsidR="00F807CF" w:rsidRPr="00FC291E" w:rsidRDefault="00F807CF" w:rsidP="00FC291E">
      <w:pPr>
        <w:rPr>
          <w:rFonts w:ascii="Times New Roman" w:eastAsia="Malgun Gothic Semilight" w:hAnsi="Times New Roman" w:cs="Times New Roman"/>
          <w:sz w:val="24"/>
          <w:szCs w:val="24"/>
        </w:rPr>
      </w:pPr>
      <w:r w:rsidRPr="00FC291E">
        <w:rPr>
          <w:rFonts w:ascii="Times New Roman" w:eastAsia="Malgun Gothic Semilight" w:hAnsi="Times New Roman" w:cs="Times New Roman"/>
          <w:sz w:val="24"/>
          <w:szCs w:val="24"/>
        </w:rPr>
        <w:t xml:space="preserve">Final procurement decisions regarding the Market Access initiatives will be made by the </w:t>
      </w:r>
      <w:r w:rsidR="000F3CF3" w:rsidRPr="000F3CF3">
        <w:rPr>
          <w:rFonts w:ascii="Times New Roman" w:eastAsia="Malgun Gothic Semilight" w:hAnsi="Times New Roman" w:cs="Times New Roman"/>
          <w:sz w:val="24"/>
          <w:szCs w:val="24"/>
          <w:lang w:val="en-GB"/>
        </w:rPr>
        <w:t xml:space="preserve">Secretary of Defence (in the case of the GSC Program), the </w:t>
      </w:r>
      <w:r w:rsidRPr="00FC291E">
        <w:rPr>
          <w:rFonts w:ascii="Times New Roman" w:eastAsia="Malgun Gothic Semilight" w:hAnsi="Times New Roman" w:cs="Times New Roman"/>
          <w:sz w:val="24"/>
          <w:szCs w:val="24"/>
        </w:rPr>
        <w:t xml:space="preserve">Director-General of the ASA </w:t>
      </w:r>
      <w:r w:rsidR="000F3CF3" w:rsidRPr="000F3CF3">
        <w:rPr>
          <w:rFonts w:ascii="Times New Roman" w:eastAsia="Malgun Gothic Semilight" w:hAnsi="Times New Roman" w:cs="Times New Roman"/>
          <w:sz w:val="24"/>
          <w:szCs w:val="24"/>
          <w:lang w:val="en-GB"/>
        </w:rPr>
        <w:t xml:space="preserve">(in relation to the other Market Access initiatives) </w:t>
      </w:r>
      <w:r w:rsidRPr="00FC291E">
        <w:rPr>
          <w:rFonts w:ascii="Times New Roman" w:eastAsia="Malgun Gothic Semilight" w:hAnsi="Times New Roman" w:cs="Times New Roman"/>
          <w:sz w:val="24"/>
          <w:szCs w:val="24"/>
        </w:rPr>
        <w:t>or an appropriate delegate at the S</w:t>
      </w:r>
      <w:r w:rsidR="003901BF">
        <w:rPr>
          <w:rFonts w:ascii="Times New Roman" w:eastAsia="Malgun Gothic Semilight" w:hAnsi="Times New Roman" w:cs="Times New Roman"/>
          <w:sz w:val="24"/>
          <w:szCs w:val="24"/>
        </w:rPr>
        <w:t xml:space="preserve">enior </w:t>
      </w:r>
      <w:r w:rsidRPr="00FC291E">
        <w:rPr>
          <w:rFonts w:ascii="Times New Roman" w:eastAsia="Malgun Gothic Semilight" w:hAnsi="Times New Roman" w:cs="Times New Roman"/>
          <w:sz w:val="24"/>
          <w:szCs w:val="24"/>
        </w:rPr>
        <w:t>E</w:t>
      </w:r>
      <w:r w:rsidR="003901BF">
        <w:rPr>
          <w:rFonts w:ascii="Times New Roman" w:eastAsia="Malgun Gothic Semilight" w:hAnsi="Times New Roman" w:cs="Times New Roman"/>
          <w:sz w:val="24"/>
          <w:szCs w:val="24"/>
        </w:rPr>
        <w:t xml:space="preserve">xecutive </w:t>
      </w:r>
      <w:r w:rsidRPr="00FC291E">
        <w:rPr>
          <w:rFonts w:ascii="Times New Roman" w:eastAsia="Malgun Gothic Semilight" w:hAnsi="Times New Roman" w:cs="Times New Roman"/>
          <w:sz w:val="24"/>
          <w:szCs w:val="24"/>
        </w:rPr>
        <w:t>S</w:t>
      </w:r>
      <w:r w:rsidR="003901BF">
        <w:rPr>
          <w:rFonts w:ascii="Times New Roman" w:eastAsia="Malgun Gothic Semilight" w:hAnsi="Times New Roman" w:cs="Times New Roman"/>
          <w:sz w:val="24"/>
          <w:szCs w:val="24"/>
        </w:rPr>
        <w:t>ervice level</w:t>
      </w:r>
      <w:r w:rsidR="004C06F5">
        <w:rPr>
          <w:rFonts w:ascii="Times New Roman" w:eastAsia="Malgun Gothic Semilight" w:hAnsi="Times New Roman" w:cs="Times New Roman"/>
          <w:sz w:val="24"/>
          <w:szCs w:val="24"/>
        </w:rPr>
        <w:t xml:space="preserve">. The delegate </w:t>
      </w:r>
      <w:r w:rsidRPr="00FC291E">
        <w:rPr>
          <w:rFonts w:ascii="Times New Roman" w:eastAsia="Malgun Gothic Semilight" w:hAnsi="Times New Roman" w:cs="Times New Roman"/>
          <w:sz w:val="24"/>
          <w:szCs w:val="24"/>
        </w:rPr>
        <w:t xml:space="preserve">is responsible for administering the </w:t>
      </w:r>
      <w:proofErr w:type="gramStart"/>
      <w:r w:rsidR="000F3CF3">
        <w:rPr>
          <w:rFonts w:ascii="Times New Roman" w:eastAsia="Malgun Gothic Semilight" w:hAnsi="Times New Roman" w:cs="Times New Roman"/>
          <w:sz w:val="24"/>
          <w:szCs w:val="24"/>
        </w:rPr>
        <w:t xml:space="preserve">particular </w:t>
      </w:r>
      <w:r w:rsidRPr="00FC291E">
        <w:rPr>
          <w:rFonts w:ascii="Times New Roman" w:eastAsia="Malgun Gothic Semilight" w:hAnsi="Times New Roman" w:cs="Times New Roman"/>
          <w:sz w:val="24"/>
          <w:szCs w:val="24"/>
        </w:rPr>
        <w:t>initiatives</w:t>
      </w:r>
      <w:proofErr w:type="gramEnd"/>
      <w:r w:rsidR="00974620">
        <w:rPr>
          <w:rFonts w:ascii="Times New Roman" w:eastAsia="Malgun Gothic Semilight" w:hAnsi="Times New Roman" w:cs="Times New Roman"/>
          <w:sz w:val="24"/>
          <w:szCs w:val="24"/>
        </w:rPr>
        <w:t xml:space="preserve"> and</w:t>
      </w:r>
      <w:r w:rsidR="00974620" w:rsidRPr="00974620">
        <w:rPr>
          <w:rFonts w:ascii="Times New Roman" w:eastAsia="Malgun Gothic Semilight" w:hAnsi="Times New Roman" w:cs="Times New Roman"/>
          <w:sz w:val="24"/>
          <w:szCs w:val="24"/>
        </w:rPr>
        <w:t xml:space="preserve"> </w:t>
      </w:r>
      <w:r w:rsidR="00974620">
        <w:rPr>
          <w:rFonts w:ascii="Times New Roman" w:eastAsia="Malgun Gothic Semilight" w:hAnsi="Times New Roman" w:cs="Times New Roman"/>
          <w:sz w:val="24"/>
          <w:szCs w:val="24"/>
        </w:rPr>
        <w:t>will have the appropriate skills and qualification</w:t>
      </w:r>
      <w:r w:rsidR="007365C3">
        <w:rPr>
          <w:rFonts w:ascii="Times New Roman" w:eastAsia="Malgun Gothic Semilight" w:hAnsi="Times New Roman" w:cs="Times New Roman"/>
          <w:sz w:val="24"/>
          <w:szCs w:val="24"/>
        </w:rPr>
        <w:t>s</w:t>
      </w:r>
      <w:r w:rsidR="00974620" w:rsidRPr="00FC291E">
        <w:rPr>
          <w:rFonts w:ascii="Times New Roman" w:eastAsia="Malgun Gothic Semilight" w:hAnsi="Times New Roman" w:cs="Times New Roman"/>
          <w:sz w:val="24"/>
          <w:szCs w:val="24"/>
        </w:rPr>
        <w:t xml:space="preserve"> </w:t>
      </w:r>
      <w:r w:rsidR="00974620">
        <w:rPr>
          <w:rFonts w:ascii="Times New Roman" w:eastAsia="Malgun Gothic Semilight" w:hAnsi="Times New Roman" w:cs="Times New Roman"/>
          <w:sz w:val="24"/>
          <w:szCs w:val="24"/>
        </w:rPr>
        <w:t xml:space="preserve">to perform </w:t>
      </w:r>
      <w:r w:rsidR="00697ADA">
        <w:rPr>
          <w:rFonts w:ascii="Times New Roman" w:eastAsia="Malgun Gothic Semilight" w:hAnsi="Times New Roman" w:cs="Times New Roman"/>
          <w:sz w:val="24"/>
          <w:szCs w:val="24"/>
        </w:rPr>
        <w:t>this administrative power</w:t>
      </w:r>
      <w:r w:rsidRPr="00FC291E">
        <w:rPr>
          <w:rFonts w:ascii="Times New Roman" w:eastAsia="Malgun Gothic Semilight" w:hAnsi="Times New Roman" w:cs="Times New Roman"/>
          <w:sz w:val="24"/>
          <w:szCs w:val="24"/>
        </w:rPr>
        <w:t xml:space="preserve"> in accordance with </w:t>
      </w:r>
      <w:r w:rsidRPr="00FC291E">
        <w:rPr>
          <w:rFonts w:ascii="Times New Roman" w:hAnsi="Times New Roman" w:cs="Times New Roman"/>
          <w:sz w:val="24"/>
          <w:szCs w:val="24"/>
        </w:rPr>
        <w:t xml:space="preserve">the Commonwealth resource management framework </w:t>
      </w:r>
      <w:r w:rsidRPr="00FC291E">
        <w:rPr>
          <w:rFonts w:ascii="Times New Roman" w:eastAsia="Malgun Gothic Semilight" w:hAnsi="Times New Roman" w:cs="Times New Roman"/>
          <w:sz w:val="24"/>
          <w:szCs w:val="24"/>
        </w:rPr>
        <w:t xml:space="preserve">and the </w:t>
      </w:r>
      <w:r w:rsidR="000F3CF3" w:rsidRPr="000F3CF3">
        <w:rPr>
          <w:rFonts w:ascii="Times New Roman" w:eastAsia="Malgun Gothic Semilight" w:hAnsi="Times New Roman" w:cs="Times New Roman"/>
          <w:sz w:val="24"/>
          <w:szCs w:val="24"/>
        </w:rPr>
        <w:t>Defence</w:t>
      </w:r>
      <w:r w:rsidR="000F3CF3">
        <w:rPr>
          <w:rFonts w:ascii="Times New Roman" w:eastAsia="Malgun Gothic Semilight" w:hAnsi="Times New Roman" w:cs="Times New Roman"/>
          <w:sz w:val="24"/>
          <w:szCs w:val="24"/>
        </w:rPr>
        <w:t xml:space="preserve"> and </w:t>
      </w:r>
      <w:r w:rsidRPr="00FC291E">
        <w:rPr>
          <w:rFonts w:ascii="Times New Roman" w:eastAsia="Malgun Gothic Semilight" w:hAnsi="Times New Roman" w:cs="Times New Roman"/>
          <w:sz w:val="24"/>
          <w:szCs w:val="24"/>
        </w:rPr>
        <w:t xml:space="preserve">ASA’s </w:t>
      </w:r>
      <w:r w:rsidR="000F3CF3">
        <w:rPr>
          <w:rFonts w:ascii="Times New Roman" w:eastAsia="Malgun Gothic Semilight" w:hAnsi="Times New Roman" w:cs="Times New Roman"/>
          <w:sz w:val="24"/>
          <w:szCs w:val="24"/>
        </w:rPr>
        <w:t xml:space="preserve">separate </w:t>
      </w:r>
      <w:r w:rsidRPr="00FC291E">
        <w:rPr>
          <w:rFonts w:ascii="Times New Roman" w:eastAsia="Malgun Gothic Semilight" w:hAnsi="Times New Roman" w:cs="Times New Roman"/>
          <w:sz w:val="24"/>
          <w:szCs w:val="24"/>
        </w:rPr>
        <w:t xml:space="preserve">Accountable Authority Instructions. </w:t>
      </w:r>
    </w:p>
    <w:p w14:paraId="57858924" w14:textId="77777777" w:rsidR="00E255AB" w:rsidRPr="00FC291E" w:rsidRDefault="00E255AB" w:rsidP="00FC291E">
      <w:pPr>
        <w:pStyle w:val="NormalWeb"/>
        <w:shd w:val="clear" w:color="auto" w:fill="FFFFFF"/>
        <w:spacing w:before="0" w:beforeAutospacing="0" w:after="0" w:afterAutospacing="0"/>
        <w:rPr>
          <w:lang w:val="en-US"/>
        </w:rPr>
      </w:pPr>
    </w:p>
    <w:p w14:paraId="25307242" w14:textId="2A0E7574" w:rsidR="00D17E30" w:rsidRPr="00FC291E" w:rsidRDefault="00D17E30" w:rsidP="00FC291E">
      <w:pPr>
        <w:rPr>
          <w:rFonts w:ascii="Times New Roman" w:eastAsia="Malgun Gothic Semilight" w:hAnsi="Times New Roman" w:cs="Times New Roman"/>
          <w:sz w:val="24"/>
          <w:szCs w:val="24"/>
        </w:rPr>
      </w:pPr>
      <w:r w:rsidRPr="00FC291E">
        <w:rPr>
          <w:rFonts w:ascii="Times New Roman" w:eastAsia="Malgun Gothic Semilight" w:hAnsi="Times New Roman" w:cs="Times New Roman"/>
          <w:sz w:val="24"/>
          <w:szCs w:val="24"/>
        </w:rPr>
        <w:t>Procurement decisions made in connection with the program are not considered suitable for independent merits review, as they are decisions relating to the allocation of a finite resource, from which all potential claims for a share of the resource cannot be met. In addition, any funding that has already been allocated would be affected if the original decision was overturned. The Administrative Review Council</w:t>
      </w:r>
      <w:r w:rsidR="002A7EF0">
        <w:rPr>
          <w:rFonts w:ascii="Times New Roman" w:eastAsia="Malgun Gothic Semilight" w:hAnsi="Times New Roman" w:cs="Times New Roman"/>
          <w:sz w:val="24"/>
          <w:szCs w:val="24"/>
        </w:rPr>
        <w:t xml:space="preserve"> </w:t>
      </w:r>
      <w:r w:rsidRPr="00FC291E">
        <w:rPr>
          <w:rFonts w:ascii="Times New Roman" w:eastAsia="Malgun Gothic Semilight" w:hAnsi="Times New Roman" w:cs="Times New Roman"/>
          <w:sz w:val="24"/>
          <w:szCs w:val="24"/>
        </w:rPr>
        <w:t xml:space="preserve">has recognised that it is justifiable to exclude merits review in relation to decisions of this nature (see paragraphs 4.11 to 4.19 of the guide, </w:t>
      </w:r>
      <w:proofErr w:type="gramStart"/>
      <w:r w:rsidRPr="00FC291E">
        <w:rPr>
          <w:rFonts w:ascii="Times New Roman" w:eastAsia="Malgun Gothic Semilight" w:hAnsi="Times New Roman" w:cs="Times New Roman"/>
          <w:i/>
          <w:sz w:val="24"/>
          <w:szCs w:val="24"/>
        </w:rPr>
        <w:t>What</w:t>
      </w:r>
      <w:proofErr w:type="gramEnd"/>
      <w:r w:rsidRPr="00FC291E">
        <w:rPr>
          <w:rFonts w:ascii="Times New Roman" w:eastAsia="Malgun Gothic Semilight" w:hAnsi="Times New Roman" w:cs="Times New Roman"/>
          <w:i/>
          <w:sz w:val="24"/>
          <w:szCs w:val="24"/>
        </w:rPr>
        <w:t xml:space="preserve"> decisions should be subject to merit review?</w:t>
      </w:r>
      <w:r w:rsidRPr="00FC291E">
        <w:rPr>
          <w:rFonts w:ascii="Times New Roman" w:eastAsia="Malgun Gothic Semilight" w:hAnsi="Times New Roman" w:cs="Times New Roman"/>
          <w:sz w:val="24"/>
          <w:szCs w:val="24"/>
        </w:rPr>
        <w:t xml:space="preserve">). </w:t>
      </w:r>
    </w:p>
    <w:p w14:paraId="07BABC91" w14:textId="77777777" w:rsidR="00D17E30" w:rsidRPr="00FC291E" w:rsidRDefault="00D17E30" w:rsidP="00FC291E">
      <w:pPr>
        <w:rPr>
          <w:rFonts w:ascii="Times New Roman" w:eastAsia="Malgun Gothic Semilight" w:hAnsi="Times New Roman" w:cs="Times New Roman"/>
          <w:sz w:val="24"/>
          <w:szCs w:val="24"/>
        </w:rPr>
      </w:pPr>
    </w:p>
    <w:p w14:paraId="4E9C1DD9" w14:textId="77777777" w:rsidR="00D17E30" w:rsidRPr="00FC291E" w:rsidRDefault="00D17E30" w:rsidP="00FC291E">
      <w:pPr>
        <w:rPr>
          <w:rFonts w:ascii="Times New Roman" w:eastAsia="Malgun Gothic Semilight" w:hAnsi="Times New Roman" w:cs="Times New Roman"/>
          <w:sz w:val="24"/>
          <w:szCs w:val="24"/>
        </w:rPr>
      </w:pPr>
      <w:r w:rsidRPr="00FC291E">
        <w:rPr>
          <w:rFonts w:ascii="Times New Roman" w:eastAsia="Malgun Gothic Semilight" w:hAnsi="Times New Roman" w:cs="Times New Roman"/>
          <w:sz w:val="24"/>
          <w:szCs w:val="24"/>
        </w:rPr>
        <w:t xml:space="preserve">The remaking of a procurement decision after entry into a contractual arrangement with a successful provider is legally complex, impractical, and could result in delays to providing services to program users. The </w:t>
      </w:r>
      <w:r w:rsidRPr="00FC291E">
        <w:rPr>
          <w:rFonts w:ascii="Times New Roman" w:eastAsia="Malgun Gothic Semilight" w:hAnsi="Times New Roman" w:cs="Times New Roman"/>
          <w:i/>
          <w:sz w:val="24"/>
          <w:szCs w:val="24"/>
        </w:rPr>
        <w:t>Government Procurement (Judicial Review) Act 2018</w:t>
      </w:r>
      <w:r w:rsidRPr="00FC291E">
        <w:rPr>
          <w:rFonts w:ascii="Times New Roman" w:eastAsia="Malgun Gothic Semilight" w:hAnsi="Times New Roman" w:cs="Times New Roman"/>
          <w:sz w:val="24"/>
          <w:szCs w:val="24"/>
        </w:rPr>
        <w:t xml:space="preserve"> enables suppliers to challenge some procurement processes for alleged breaches of certain procurement rules. This legislation might provide an additional avenue of redress (compensation or injunction) for dissatisfied providers or potential providers, depending on the circumstances.</w:t>
      </w:r>
    </w:p>
    <w:p w14:paraId="5631FFCC" w14:textId="77777777" w:rsidR="00D17E30" w:rsidRPr="00FC291E" w:rsidRDefault="00D17E30" w:rsidP="00FC291E">
      <w:pPr>
        <w:rPr>
          <w:rFonts w:ascii="Times New Roman" w:eastAsia="Malgun Gothic Semilight" w:hAnsi="Times New Roman" w:cs="Times New Roman"/>
          <w:sz w:val="24"/>
          <w:szCs w:val="24"/>
        </w:rPr>
      </w:pPr>
    </w:p>
    <w:p w14:paraId="30B6A796" w14:textId="07BCB26B" w:rsidR="00F807CF" w:rsidRPr="00FC291E" w:rsidRDefault="00D17E30" w:rsidP="00FC291E">
      <w:pPr>
        <w:pStyle w:val="NormalWeb"/>
        <w:shd w:val="clear" w:color="auto" w:fill="FFFFFF"/>
        <w:spacing w:before="0" w:beforeAutospacing="0" w:after="0" w:afterAutospacing="0"/>
        <w:rPr>
          <w:rFonts w:eastAsia="Malgun Gothic Semilight"/>
        </w:rPr>
      </w:pPr>
      <w:r w:rsidRPr="00FC291E">
        <w:rPr>
          <w:rFonts w:eastAsia="Malgun Gothic Semilight"/>
        </w:rPr>
        <w:t>The ASA will provide an opportunity for suppliers and tenderers to make complaints if they wish, and to receive feedback. These complaints and inquiries can be made at any time during the procurement process and will be handled in accordance with probity requirements.</w:t>
      </w:r>
    </w:p>
    <w:p w14:paraId="34E47C23" w14:textId="77777777" w:rsidR="00FC291E" w:rsidRPr="00FC291E" w:rsidRDefault="00FC291E" w:rsidP="00FC291E">
      <w:pPr>
        <w:pStyle w:val="NormalWeb"/>
        <w:shd w:val="clear" w:color="auto" w:fill="FFFFFF"/>
        <w:spacing w:before="0" w:beforeAutospacing="0" w:after="0" w:afterAutospacing="0"/>
        <w:rPr>
          <w:rFonts w:eastAsia="Malgun Gothic Semilight"/>
        </w:rPr>
      </w:pPr>
    </w:p>
    <w:p w14:paraId="6EC5E1F0" w14:textId="7E330F83" w:rsidR="00FC291E" w:rsidRPr="00FC291E" w:rsidRDefault="005D4C8A" w:rsidP="00FC291E">
      <w:pPr>
        <w:rPr>
          <w:rFonts w:ascii="Times New Roman" w:eastAsia="Malgun Gothic Semilight" w:hAnsi="Times New Roman" w:cs="Times New Roman"/>
          <w:sz w:val="24"/>
          <w:szCs w:val="24"/>
        </w:rPr>
      </w:pPr>
      <w:r>
        <w:rPr>
          <w:rFonts w:ascii="Times New Roman" w:eastAsia="Malgun Gothic Semilight" w:hAnsi="Times New Roman" w:cs="Times New Roman"/>
          <w:sz w:val="24"/>
          <w:szCs w:val="24"/>
        </w:rPr>
        <w:br w:type="column"/>
      </w:r>
      <w:r w:rsidR="00FC291E" w:rsidRPr="00FC291E">
        <w:rPr>
          <w:rFonts w:ascii="Times New Roman" w:eastAsia="Malgun Gothic Semilight" w:hAnsi="Times New Roman" w:cs="Times New Roman"/>
          <w:sz w:val="24"/>
          <w:szCs w:val="24"/>
        </w:rPr>
        <w:lastRenderedPageBreak/>
        <w:t xml:space="preserve">The ASA has undertaken extensive consultation and engagement with state governments, trilateral AUKUS partners and industry associations in designing and planning the implementation of </w:t>
      </w:r>
      <w:r w:rsidR="00F815EA">
        <w:rPr>
          <w:rFonts w:ascii="Times New Roman" w:eastAsia="Malgun Gothic Semilight" w:hAnsi="Times New Roman" w:cs="Times New Roman"/>
          <w:sz w:val="24"/>
          <w:szCs w:val="24"/>
        </w:rPr>
        <w:t>the program</w:t>
      </w:r>
      <w:r w:rsidR="00FC291E" w:rsidRPr="00FC291E">
        <w:rPr>
          <w:rFonts w:ascii="Times New Roman" w:eastAsia="Malgun Gothic Semilight" w:hAnsi="Times New Roman" w:cs="Times New Roman"/>
          <w:sz w:val="24"/>
          <w:szCs w:val="24"/>
        </w:rPr>
        <w:t xml:space="preserve">. Over the course of 2024, the ASA ran a series of industry engagement seminars and leveraged key national and state events to: </w:t>
      </w:r>
    </w:p>
    <w:p w14:paraId="3879A3C2" w14:textId="77777777" w:rsidR="00FC291E" w:rsidRPr="00FC291E" w:rsidRDefault="00FC291E" w:rsidP="00FC291E">
      <w:pPr>
        <w:pStyle w:val="ListParagraph"/>
        <w:widowControl w:val="0"/>
        <w:numPr>
          <w:ilvl w:val="0"/>
          <w:numId w:val="4"/>
        </w:numPr>
        <w:spacing w:after="0" w:line="240" w:lineRule="auto"/>
        <w:contextualSpacing w:val="0"/>
        <w:rPr>
          <w:rFonts w:ascii="Times New Roman" w:eastAsia="Malgun Gothic Semilight" w:hAnsi="Times New Roman" w:cs="Times New Roman"/>
        </w:rPr>
      </w:pPr>
      <w:r w:rsidRPr="00FC291E">
        <w:rPr>
          <w:rFonts w:ascii="Times New Roman" w:eastAsia="Malgun Gothic Semilight" w:hAnsi="Times New Roman" w:cs="Times New Roman"/>
        </w:rPr>
        <w:t>build awareness of the NPS program;</w:t>
      </w:r>
    </w:p>
    <w:p w14:paraId="2D8C0EC9" w14:textId="77777777" w:rsidR="00FC291E" w:rsidRPr="00FC291E" w:rsidRDefault="00FC291E" w:rsidP="00FC291E">
      <w:pPr>
        <w:pStyle w:val="ListParagraph"/>
        <w:widowControl w:val="0"/>
        <w:numPr>
          <w:ilvl w:val="0"/>
          <w:numId w:val="4"/>
        </w:numPr>
        <w:spacing w:after="0" w:line="240" w:lineRule="auto"/>
        <w:contextualSpacing w:val="0"/>
        <w:rPr>
          <w:rFonts w:ascii="Times New Roman" w:eastAsia="Malgun Gothic Semilight" w:hAnsi="Times New Roman" w:cs="Times New Roman"/>
        </w:rPr>
      </w:pPr>
      <w:r w:rsidRPr="00FC291E">
        <w:rPr>
          <w:rFonts w:ascii="Times New Roman" w:eastAsia="Malgun Gothic Semilight" w:hAnsi="Times New Roman" w:cs="Times New Roman"/>
        </w:rPr>
        <w:t>share high-level industry sector requirements and discuss how Australian suppliers could be positioned to contribute to both Australia’s NPS program and trilateral submarine supply chains; and</w:t>
      </w:r>
    </w:p>
    <w:p w14:paraId="71200F88" w14:textId="77777777" w:rsidR="00FC291E" w:rsidRDefault="00FC291E" w:rsidP="00FC291E">
      <w:pPr>
        <w:pStyle w:val="ListParagraph"/>
        <w:widowControl w:val="0"/>
        <w:numPr>
          <w:ilvl w:val="0"/>
          <w:numId w:val="4"/>
        </w:numPr>
        <w:spacing w:after="0" w:line="240" w:lineRule="auto"/>
        <w:contextualSpacing w:val="0"/>
        <w:rPr>
          <w:rFonts w:ascii="Times New Roman" w:eastAsia="Malgun Gothic Semilight" w:hAnsi="Times New Roman" w:cs="Times New Roman"/>
        </w:rPr>
      </w:pPr>
      <w:r w:rsidRPr="00FC291E">
        <w:rPr>
          <w:rFonts w:ascii="Times New Roman" w:eastAsia="Malgun Gothic Semilight" w:hAnsi="Times New Roman" w:cs="Times New Roman"/>
        </w:rPr>
        <w:t xml:space="preserve">discuss proposed industry uplift initiatives and how these can support Australian suppliers to accelerate their participation in trilateral submarine supply chains.   </w:t>
      </w:r>
    </w:p>
    <w:p w14:paraId="7A21F58E" w14:textId="77777777" w:rsidR="00FC291E" w:rsidRPr="00FC291E" w:rsidRDefault="00FC291E" w:rsidP="00FC291E">
      <w:pPr>
        <w:widowControl w:val="0"/>
        <w:rPr>
          <w:rFonts w:ascii="Times New Roman" w:eastAsia="Malgun Gothic Semilight" w:hAnsi="Times New Roman" w:cs="Times New Roman"/>
        </w:rPr>
      </w:pPr>
    </w:p>
    <w:p w14:paraId="7600BE6D" w14:textId="77777777" w:rsidR="00FC291E" w:rsidRPr="00FC291E" w:rsidRDefault="00FC291E" w:rsidP="00F815EA">
      <w:pPr>
        <w:rPr>
          <w:rFonts w:ascii="Times New Roman" w:eastAsia="Malgun Gothic Semilight" w:hAnsi="Times New Roman" w:cs="Times New Roman"/>
          <w:sz w:val="24"/>
          <w:szCs w:val="24"/>
        </w:rPr>
      </w:pPr>
      <w:r w:rsidRPr="00FC291E">
        <w:rPr>
          <w:rFonts w:ascii="Times New Roman" w:eastAsia="Malgun Gothic Semilight" w:hAnsi="Times New Roman" w:cs="Times New Roman"/>
          <w:sz w:val="24"/>
          <w:szCs w:val="24"/>
        </w:rPr>
        <w:t xml:space="preserve">Consultations have included: </w:t>
      </w:r>
    </w:p>
    <w:p w14:paraId="15965CB4" w14:textId="2659D7EA" w:rsidR="00FC291E" w:rsidRPr="00FC291E" w:rsidRDefault="00FC291E" w:rsidP="00FC291E">
      <w:pPr>
        <w:pStyle w:val="ListParagraph"/>
        <w:widowControl w:val="0"/>
        <w:numPr>
          <w:ilvl w:val="0"/>
          <w:numId w:val="3"/>
        </w:numPr>
        <w:spacing w:after="0" w:line="240" w:lineRule="auto"/>
        <w:contextualSpacing w:val="0"/>
        <w:rPr>
          <w:rFonts w:ascii="Times New Roman" w:eastAsia="Malgun Gothic Semilight" w:hAnsi="Times New Roman" w:cs="Times New Roman"/>
        </w:rPr>
      </w:pPr>
      <w:r w:rsidRPr="00FC291E">
        <w:rPr>
          <w:rFonts w:ascii="Times New Roman" w:eastAsia="Malgun Gothic Semilight" w:hAnsi="Times New Roman" w:cs="Times New Roman"/>
        </w:rPr>
        <w:t xml:space="preserve">a series of ASA led industry engagement seminars delivered across South Australia, Western Australia, Victoria, Queensland and the </w:t>
      </w:r>
      <w:r w:rsidR="000C4743">
        <w:rPr>
          <w:rFonts w:ascii="Times New Roman" w:eastAsia="Malgun Gothic Semilight" w:hAnsi="Times New Roman" w:cs="Times New Roman"/>
        </w:rPr>
        <w:t>Australian Capital Territory</w:t>
      </w:r>
      <w:r w:rsidRPr="00FC291E">
        <w:rPr>
          <w:rFonts w:ascii="Times New Roman" w:eastAsia="Malgun Gothic Semilight" w:hAnsi="Times New Roman" w:cs="Times New Roman"/>
        </w:rPr>
        <w:t xml:space="preserve">, attended by state government officials, industry associations and Australian businesses; </w:t>
      </w:r>
    </w:p>
    <w:p w14:paraId="446F17AB" w14:textId="77777777" w:rsidR="00FC291E" w:rsidRPr="00FC291E" w:rsidRDefault="00FC291E" w:rsidP="00FC291E">
      <w:pPr>
        <w:pStyle w:val="ListParagraph"/>
        <w:widowControl w:val="0"/>
        <w:numPr>
          <w:ilvl w:val="0"/>
          <w:numId w:val="3"/>
        </w:numPr>
        <w:spacing w:after="0" w:line="240" w:lineRule="auto"/>
        <w:contextualSpacing w:val="0"/>
        <w:rPr>
          <w:rFonts w:ascii="Times New Roman" w:eastAsia="Malgun Gothic Semilight" w:hAnsi="Times New Roman" w:cs="Times New Roman"/>
        </w:rPr>
      </w:pPr>
      <w:r w:rsidRPr="00FC291E">
        <w:rPr>
          <w:rFonts w:ascii="Times New Roman" w:eastAsia="Malgun Gothic Semilight" w:hAnsi="Times New Roman" w:cs="Times New Roman"/>
        </w:rPr>
        <w:t xml:space="preserve">co-hosting an industry engagement event alongside the Victorian Government and the Australian Industry Defence Network; and </w:t>
      </w:r>
    </w:p>
    <w:p w14:paraId="74EBD063" w14:textId="77777777" w:rsidR="00FC291E" w:rsidRPr="00FC291E" w:rsidRDefault="00FC291E" w:rsidP="00FC291E">
      <w:pPr>
        <w:pStyle w:val="ListParagraph"/>
        <w:widowControl w:val="0"/>
        <w:numPr>
          <w:ilvl w:val="0"/>
          <w:numId w:val="3"/>
        </w:numPr>
        <w:spacing w:after="0" w:line="240" w:lineRule="auto"/>
        <w:contextualSpacing w:val="0"/>
        <w:rPr>
          <w:rFonts w:ascii="Times New Roman" w:eastAsia="Malgun Gothic Semilight" w:hAnsi="Times New Roman" w:cs="Times New Roman"/>
        </w:rPr>
      </w:pPr>
      <w:r w:rsidRPr="00FC291E">
        <w:rPr>
          <w:rFonts w:ascii="Times New Roman" w:eastAsia="Malgun Gothic Semilight" w:hAnsi="Times New Roman" w:cs="Times New Roman"/>
        </w:rPr>
        <w:t>leading presentations at the Australian Defence Magazine South Australian Defence Summit and City of Rockingham Defence Industry Forum to provide an overview of the Optimal Pathway and industry uplift opportunities.</w:t>
      </w:r>
    </w:p>
    <w:p w14:paraId="15A65AEE" w14:textId="77777777" w:rsidR="00FC291E" w:rsidRPr="00FC291E" w:rsidRDefault="00FC291E" w:rsidP="00FC291E">
      <w:pPr>
        <w:rPr>
          <w:rFonts w:ascii="Times New Roman" w:eastAsia="Malgun Gothic Semilight" w:hAnsi="Times New Roman" w:cs="Times New Roman"/>
          <w:sz w:val="24"/>
          <w:szCs w:val="24"/>
        </w:rPr>
      </w:pPr>
    </w:p>
    <w:p w14:paraId="580E7199" w14:textId="2816D768" w:rsidR="00FC291E" w:rsidRPr="00FC291E" w:rsidRDefault="00FC291E" w:rsidP="00FC291E">
      <w:pPr>
        <w:rPr>
          <w:rFonts w:ascii="Times New Roman" w:eastAsia="Malgun Gothic Semilight" w:hAnsi="Times New Roman" w:cs="Times New Roman"/>
          <w:sz w:val="24"/>
          <w:szCs w:val="24"/>
        </w:rPr>
      </w:pPr>
      <w:r w:rsidRPr="00FC291E">
        <w:rPr>
          <w:rFonts w:ascii="Times New Roman" w:eastAsia="Malgun Gothic Semilight" w:hAnsi="Times New Roman" w:cs="Times New Roman"/>
          <w:sz w:val="24"/>
          <w:szCs w:val="24"/>
        </w:rPr>
        <w:t xml:space="preserve">Consultations will be ongoing until the conclusion of the initiatives under the </w:t>
      </w:r>
      <w:r w:rsidR="00E9362F">
        <w:rPr>
          <w:rFonts w:ascii="Times New Roman" w:eastAsia="Malgun Gothic Semilight" w:hAnsi="Times New Roman" w:cs="Times New Roman"/>
          <w:sz w:val="24"/>
          <w:szCs w:val="24"/>
        </w:rPr>
        <w:t>p</w:t>
      </w:r>
      <w:r w:rsidRPr="00FC291E">
        <w:rPr>
          <w:rFonts w:ascii="Times New Roman" w:eastAsia="Malgun Gothic Semilight" w:hAnsi="Times New Roman" w:cs="Times New Roman"/>
          <w:sz w:val="24"/>
          <w:szCs w:val="24"/>
        </w:rPr>
        <w:t xml:space="preserve">rogram.  </w:t>
      </w:r>
    </w:p>
    <w:p w14:paraId="10C1CDCA" w14:textId="77777777" w:rsidR="00D17E30" w:rsidRPr="005A5BE9" w:rsidRDefault="00D17E30" w:rsidP="002F4226">
      <w:pPr>
        <w:pStyle w:val="NormalWeb"/>
        <w:shd w:val="clear" w:color="auto" w:fill="FFFFFF"/>
        <w:spacing w:before="0" w:beforeAutospacing="0" w:after="0" w:afterAutospacing="0"/>
        <w:rPr>
          <w:lang w:val="en-US"/>
        </w:rPr>
      </w:pPr>
    </w:p>
    <w:p w14:paraId="1B29D41A" w14:textId="77777777" w:rsidR="002F4226" w:rsidRPr="009074B1" w:rsidRDefault="002F4226" w:rsidP="009074B1">
      <w:pPr>
        <w:keepNext/>
        <w:ind w:right="-45"/>
        <w:rPr>
          <w:rFonts w:ascii="Times New Roman" w:hAnsi="Times New Roman" w:cs="Times New Roman"/>
          <w:i/>
          <w:iCs/>
          <w:color w:val="000000" w:themeColor="text1"/>
          <w:sz w:val="24"/>
          <w:szCs w:val="24"/>
          <w:u w:val="single"/>
        </w:rPr>
      </w:pPr>
      <w:r w:rsidRPr="009074B1">
        <w:rPr>
          <w:rFonts w:ascii="Times New Roman" w:hAnsi="Times New Roman" w:cs="Times New Roman"/>
          <w:i/>
          <w:iCs/>
          <w:color w:val="000000" w:themeColor="text1"/>
          <w:sz w:val="24"/>
          <w:szCs w:val="24"/>
          <w:u w:val="single"/>
        </w:rPr>
        <w:t>Constitutional considerations</w:t>
      </w:r>
      <w:bookmarkEnd w:id="0"/>
    </w:p>
    <w:p w14:paraId="07504D1F" w14:textId="77777777" w:rsidR="006D385A" w:rsidRPr="009074B1" w:rsidRDefault="006D385A" w:rsidP="009074B1">
      <w:pPr>
        <w:keepNext/>
        <w:ind w:right="-45"/>
        <w:rPr>
          <w:rFonts w:ascii="Times New Roman" w:hAnsi="Times New Roman" w:cs="Times New Roman"/>
          <w:i/>
          <w:iCs/>
          <w:color w:val="000000" w:themeColor="text1"/>
          <w:sz w:val="24"/>
          <w:szCs w:val="24"/>
          <w:u w:val="single"/>
        </w:rPr>
      </w:pPr>
    </w:p>
    <w:p w14:paraId="7061799B" w14:textId="014C7053" w:rsidR="006D385A" w:rsidRPr="009074B1" w:rsidRDefault="006D385A" w:rsidP="009074B1">
      <w:pPr>
        <w:rPr>
          <w:rFonts w:ascii="Times New Roman" w:eastAsia="Malgun Gothic Semilight" w:hAnsi="Times New Roman" w:cs="Times New Roman"/>
          <w:sz w:val="24"/>
          <w:szCs w:val="24"/>
        </w:rPr>
      </w:pPr>
      <w:r w:rsidRPr="009074B1">
        <w:rPr>
          <w:rFonts w:ascii="Times New Roman" w:eastAsia="Malgun Gothic Semilight" w:hAnsi="Times New Roman" w:cs="Times New Roman"/>
          <w:sz w:val="24"/>
          <w:szCs w:val="24"/>
        </w:rPr>
        <w:t xml:space="preserve">Noting that it is not a comprehensive statement of relevant constitutional considerations, the objective of the item references the following powers </w:t>
      </w:r>
      <w:r w:rsidR="007D6AED">
        <w:rPr>
          <w:rFonts w:ascii="Times New Roman" w:eastAsia="Malgun Gothic Semilight" w:hAnsi="Times New Roman" w:cs="Times New Roman"/>
          <w:sz w:val="24"/>
          <w:szCs w:val="24"/>
        </w:rPr>
        <w:t>of</w:t>
      </w:r>
      <w:r w:rsidRPr="009074B1">
        <w:rPr>
          <w:rFonts w:ascii="Times New Roman" w:eastAsia="Malgun Gothic Semilight" w:hAnsi="Times New Roman" w:cs="Times New Roman"/>
          <w:sz w:val="24"/>
          <w:szCs w:val="24"/>
        </w:rPr>
        <w:t xml:space="preserve"> the Constitution:</w:t>
      </w:r>
    </w:p>
    <w:p w14:paraId="66832BC3" w14:textId="3A8F7C8B" w:rsidR="006D385A" w:rsidRPr="007D6AED" w:rsidRDefault="006D385A" w:rsidP="007D6AED">
      <w:pPr>
        <w:pStyle w:val="ListParagraph"/>
        <w:widowControl w:val="0"/>
        <w:numPr>
          <w:ilvl w:val="0"/>
          <w:numId w:val="3"/>
        </w:numPr>
        <w:spacing w:after="0" w:line="240" w:lineRule="auto"/>
        <w:contextualSpacing w:val="0"/>
        <w:rPr>
          <w:rFonts w:ascii="Times New Roman" w:eastAsia="Malgun Gothic Semilight" w:hAnsi="Times New Roman" w:cs="Times New Roman"/>
        </w:rPr>
      </w:pPr>
      <w:r w:rsidRPr="007D6AED">
        <w:rPr>
          <w:rFonts w:ascii="Times New Roman" w:eastAsia="Malgun Gothic Semilight" w:hAnsi="Times New Roman" w:cs="Times New Roman"/>
        </w:rPr>
        <w:t>the trade and commerce power (s</w:t>
      </w:r>
      <w:r w:rsidR="00EA2B0E" w:rsidRPr="007D6AED">
        <w:rPr>
          <w:rFonts w:ascii="Times New Roman" w:eastAsia="Malgun Gothic Semilight" w:hAnsi="Times New Roman" w:cs="Times New Roman"/>
        </w:rPr>
        <w:t>ection</w:t>
      </w:r>
      <w:r w:rsidRPr="007D6AED">
        <w:rPr>
          <w:rFonts w:ascii="Times New Roman" w:eastAsia="Malgun Gothic Semilight" w:hAnsi="Times New Roman" w:cs="Times New Roman"/>
        </w:rPr>
        <w:t xml:space="preserve"> 51(</w:t>
      </w:r>
      <w:proofErr w:type="spellStart"/>
      <w:r w:rsidRPr="007D6AED">
        <w:rPr>
          <w:rFonts w:ascii="Times New Roman" w:eastAsia="Malgun Gothic Semilight" w:hAnsi="Times New Roman" w:cs="Times New Roman"/>
        </w:rPr>
        <w:t>i</w:t>
      </w:r>
      <w:proofErr w:type="spellEnd"/>
      <w:r w:rsidRPr="007D6AED">
        <w:rPr>
          <w:rFonts w:ascii="Times New Roman" w:eastAsia="Malgun Gothic Semilight" w:hAnsi="Times New Roman" w:cs="Times New Roman"/>
        </w:rPr>
        <w:t>)); and</w:t>
      </w:r>
    </w:p>
    <w:p w14:paraId="5132CCCD" w14:textId="05EBC053" w:rsidR="006D385A" w:rsidRPr="007D6AED" w:rsidRDefault="006D385A" w:rsidP="007D6AED">
      <w:pPr>
        <w:pStyle w:val="ListParagraph"/>
        <w:widowControl w:val="0"/>
        <w:numPr>
          <w:ilvl w:val="0"/>
          <w:numId w:val="3"/>
        </w:numPr>
        <w:spacing w:after="0" w:line="240" w:lineRule="auto"/>
        <w:contextualSpacing w:val="0"/>
        <w:rPr>
          <w:rFonts w:ascii="Times New Roman" w:eastAsia="Malgun Gothic Semilight" w:hAnsi="Times New Roman" w:cs="Times New Roman"/>
        </w:rPr>
      </w:pPr>
      <w:r w:rsidRPr="007D6AED">
        <w:rPr>
          <w:rFonts w:ascii="Times New Roman" w:eastAsia="Malgun Gothic Semilight" w:hAnsi="Times New Roman" w:cs="Times New Roman"/>
        </w:rPr>
        <w:t>the defence power (s</w:t>
      </w:r>
      <w:r w:rsidR="00EA2B0E" w:rsidRPr="007D6AED">
        <w:rPr>
          <w:rFonts w:ascii="Times New Roman" w:eastAsia="Malgun Gothic Semilight" w:hAnsi="Times New Roman" w:cs="Times New Roman"/>
        </w:rPr>
        <w:t>ection</w:t>
      </w:r>
      <w:r w:rsidRPr="007D6AED">
        <w:rPr>
          <w:rFonts w:ascii="Times New Roman" w:eastAsia="Malgun Gothic Semilight" w:hAnsi="Times New Roman" w:cs="Times New Roman"/>
        </w:rPr>
        <w:t xml:space="preserve"> 51(vi)). </w:t>
      </w:r>
    </w:p>
    <w:p w14:paraId="4F172828" w14:textId="77777777" w:rsidR="005A5BE9" w:rsidRPr="009074B1" w:rsidRDefault="005A5BE9" w:rsidP="009074B1">
      <w:pPr>
        <w:rPr>
          <w:rFonts w:ascii="Times New Roman" w:eastAsia="Malgun Gothic Semilight" w:hAnsi="Times New Roman" w:cs="Times New Roman"/>
          <w:i/>
          <w:sz w:val="24"/>
          <w:szCs w:val="24"/>
        </w:rPr>
      </w:pPr>
    </w:p>
    <w:p w14:paraId="6B58EBF0" w14:textId="6992A300" w:rsidR="005A5BE9" w:rsidRDefault="007D6AED" w:rsidP="009074B1">
      <w:pPr>
        <w:rPr>
          <w:rFonts w:ascii="Times New Roman" w:eastAsia="Malgun Gothic Semilight" w:hAnsi="Times New Roman" w:cs="Times New Roman"/>
          <w:i/>
          <w:sz w:val="24"/>
          <w:szCs w:val="24"/>
        </w:rPr>
      </w:pPr>
      <w:r>
        <w:rPr>
          <w:rFonts w:ascii="Times New Roman" w:eastAsia="Malgun Gothic Semilight" w:hAnsi="Times New Roman" w:cs="Times New Roman"/>
          <w:i/>
          <w:sz w:val="24"/>
          <w:szCs w:val="24"/>
        </w:rPr>
        <w:t>T</w:t>
      </w:r>
      <w:r w:rsidR="005A5BE9" w:rsidRPr="009074B1">
        <w:rPr>
          <w:rFonts w:ascii="Times New Roman" w:eastAsia="Malgun Gothic Semilight" w:hAnsi="Times New Roman" w:cs="Times New Roman"/>
          <w:i/>
          <w:sz w:val="24"/>
          <w:szCs w:val="24"/>
        </w:rPr>
        <w:t>rade and commerce power</w:t>
      </w:r>
    </w:p>
    <w:p w14:paraId="40592BF3" w14:textId="77777777" w:rsidR="009074B1" w:rsidRPr="009074B1" w:rsidRDefault="009074B1" w:rsidP="009074B1">
      <w:pPr>
        <w:rPr>
          <w:rFonts w:ascii="Times New Roman" w:eastAsia="Malgun Gothic Semilight" w:hAnsi="Times New Roman" w:cs="Times New Roman"/>
          <w:i/>
          <w:sz w:val="24"/>
          <w:szCs w:val="24"/>
        </w:rPr>
      </w:pPr>
    </w:p>
    <w:p w14:paraId="505BB72E" w14:textId="77777777" w:rsidR="00542C22" w:rsidRDefault="005A5BE9" w:rsidP="009074B1">
      <w:pPr>
        <w:rPr>
          <w:rFonts w:ascii="Times New Roman" w:eastAsia="Malgun Gothic Semilight" w:hAnsi="Times New Roman" w:cs="Times New Roman"/>
          <w:sz w:val="24"/>
          <w:szCs w:val="24"/>
        </w:rPr>
      </w:pPr>
      <w:r w:rsidRPr="009074B1">
        <w:rPr>
          <w:rFonts w:ascii="Times New Roman" w:eastAsia="Malgun Gothic Semilight" w:hAnsi="Times New Roman" w:cs="Times New Roman"/>
          <w:sz w:val="24"/>
          <w:szCs w:val="24"/>
        </w:rPr>
        <w:t>Section 51(</w:t>
      </w:r>
      <w:proofErr w:type="spellStart"/>
      <w:r w:rsidRPr="009074B1">
        <w:rPr>
          <w:rFonts w:ascii="Times New Roman" w:eastAsia="Malgun Gothic Semilight" w:hAnsi="Times New Roman" w:cs="Times New Roman"/>
          <w:sz w:val="24"/>
          <w:szCs w:val="24"/>
        </w:rPr>
        <w:t>i</w:t>
      </w:r>
      <w:proofErr w:type="spellEnd"/>
      <w:r w:rsidRPr="009074B1">
        <w:rPr>
          <w:rFonts w:ascii="Times New Roman" w:eastAsia="Malgun Gothic Semilight" w:hAnsi="Times New Roman" w:cs="Times New Roman"/>
          <w:sz w:val="24"/>
          <w:szCs w:val="24"/>
        </w:rPr>
        <w:t xml:space="preserve">) of the Constitution empowers the Parliament to make laws with respect to ‘trade and commerce with other countries, and among the states.’ </w:t>
      </w:r>
    </w:p>
    <w:p w14:paraId="55BB4339" w14:textId="77777777" w:rsidR="00542C22" w:rsidRDefault="00542C22" w:rsidP="009074B1">
      <w:pPr>
        <w:rPr>
          <w:rFonts w:ascii="Times New Roman" w:eastAsia="Malgun Gothic Semilight" w:hAnsi="Times New Roman" w:cs="Times New Roman"/>
          <w:sz w:val="24"/>
          <w:szCs w:val="24"/>
        </w:rPr>
      </w:pPr>
    </w:p>
    <w:p w14:paraId="4D6047A1" w14:textId="125EB10F" w:rsidR="005A5BE9" w:rsidRDefault="005A5BE9" w:rsidP="009074B1">
      <w:pPr>
        <w:rPr>
          <w:rFonts w:ascii="Times New Roman" w:eastAsia="Malgun Gothic Semilight" w:hAnsi="Times New Roman" w:cs="Times New Roman"/>
          <w:sz w:val="24"/>
          <w:szCs w:val="24"/>
        </w:rPr>
      </w:pPr>
      <w:r w:rsidRPr="009074B1">
        <w:rPr>
          <w:rFonts w:ascii="Times New Roman" w:eastAsia="Malgun Gothic Semilight" w:hAnsi="Times New Roman" w:cs="Times New Roman"/>
          <w:sz w:val="24"/>
          <w:szCs w:val="24"/>
        </w:rPr>
        <w:t xml:space="preserve">Funding for the initiatives that are delivered under the program will uplift Australia’s submarine industrial base for the purpose of promoting trade and commerce with other countries. </w:t>
      </w:r>
    </w:p>
    <w:p w14:paraId="3CED5AC4" w14:textId="77777777" w:rsidR="009074B1" w:rsidRPr="009074B1" w:rsidRDefault="009074B1" w:rsidP="009074B1">
      <w:pPr>
        <w:rPr>
          <w:rFonts w:ascii="Times New Roman" w:eastAsia="Malgun Gothic Semilight" w:hAnsi="Times New Roman" w:cs="Times New Roman"/>
          <w:sz w:val="24"/>
          <w:szCs w:val="24"/>
        </w:rPr>
      </w:pPr>
    </w:p>
    <w:p w14:paraId="01A8C5A2" w14:textId="7407CBDE" w:rsidR="005A5BE9" w:rsidRDefault="007D6AED" w:rsidP="009074B1">
      <w:pPr>
        <w:rPr>
          <w:rFonts w:ascii="Times New Roman" w:eastAsia="Malgun Gothic Semilight" w:hAnsi="Times New Roman" w:cs="Times New Roman"/>
          <w:i/>
          <w:sz w:val="24"/>
          <w:szCs w:val="24"/>
        </w:rPr>
      </w:pPr>
      <w:r>
        <w:rPr>
          <w:rFonts w:ascii="Times New Roman" w:eastAsia="Malgun Gothic Semilight" w:hAnsi="Times New Roman" w:cs="Times New Roman"/>
          <w:i/>
          <w:sz w:val="24"/>
          <w:szCs w:val="24"/>
        </w:rPr>
        <w:t>D</w:t>
      </w:r>
      <w:r w:rsidR="005A5BE9" w:rsidRPr="009074B1">
        <w:rPr>
          <w:rFonts w:ascii="Times New Roman" w:eastAsia="Malgun Gothic Semilight" w:hAnsi="Times New Roman" w:cs="Times New Roman"/>
          <w:i/>
          <w:sz w:val="24"/>
          <w:szCs w:val="24"/>
        </w:rPr>
        <w:t>efence power</w:t>
      </w:r>
    </w:p>
    <w:p w14:paraId="77B11F42" w14:textId="77777777" w:rsidR="009074B1" w:rsidRPr="009074B1" w:rsidRDefault="009074B1" w:rsidP="009074B1">
      <w:pPr>
        <w:rPr>
          <w:rFonts w:ascii="Times New Roman" w:eastAsia="Malgun Gothic Semilight" w:hAnsi="Times New Roman" w:cs="Times New Roman"/>
          <w:i/>
          <w:sz w:val="24"/>
          <w:szCs w:val="24"/>
        </w:rPr>
      </w:pPr>
    </w:p>
    <w:p w14:paraId="0DC48824" w14:textId="77777777" w:rsidR="00542C22" w:rsidRDefault="005A5BE9" w:rsidP="009074B1">
      <w:pPr>
        <w:rPr>
          <w:rFonts w:ascii="Times New Roman" w:eastAsia="Malgun Gothic Semilight" w:hAnsi="Times New Roman" w:cs="Times New Roman"/>
          <w:sz w:val="24"/>
          <w:szCs w:val="24"/>
        </w:rPr>
      </w:pPr>
      <w:r w:rsidRPr="009074B1">
        <w:rPr>
          <w:rFonts w:ascii="Times New Roman" w:eastAsia="Malgun Gothic Semilight" w:hAnsi="Times New Roman" w:cs="Times New Roman"/>
          <w:sz w:val="24"/>
          <w:szCs w:val="24"/>
        </w:rPr>
        <w:t xml:space="preserve">Section 51(vi) of the Constitution empowers the Parliament to make laws with respect to ‘the naval and military defence’ of the Commonwealth and States, and ‘the control of forces to execute and maintain the laws of the Commonwealth.’ </w:t>
      </w:r>
    </w:p>
    <w:p w14:paraId="4089EAA8" w14:textId="77777777" w:rsidR="00542C22" w:rsidRDefault="00542C22" w:rsidP="009074B1">
      <w:pPr>
        <w:rPr>
          <w:rFonts w:ascii="Times New Roman" w:eastAsia="Malgun Gothic Semilight" w:hAnsi="Times New Roman" w:cs="Times New Roman"/>
          <w:sz w:val="24"/>
          <w:szCs w:val="24"/>
        </w:rPr>
      </w:pPr>
    </w:p>
    <w:p w14:paraId="42B278AC" w14:textId="68AFEFA8" w:rsidR="005A5BE9" w:rsidRPr="009074B1" w:rsidRDefault="005A5BE9" w:rsidP="009074B1">
      <w:pPr>
        <w:rPr>
          <w:rFonts w:ascii="Times New Roman" w:eastAsia="Malgun Gothic Semilight" w:hAnsi="Times New Roman" w:cs="Times New Roman"/>
          <w:sz w:val="24"/>
          <w:szCs w:val="24"/>
        </w:rPr>
      </w:pPr>
      <w:r w:rsidRPr="009074B1">
        <w:rPr>
          <w:rFonts w:ascii="Times New Roman" w:eastAsia="Malgun Gothic Semilight" w:hAnsi="Times New Roman" w:cs="Times New Roman"/>
          <w:sz w:val="24"/>
          <w:szCs w:val="24"/>
        </w:rPr>
        <w:t>The program will support the purpose of ensuring Australia can meet its strategic defence objectives through supporting local defence industry uplift and increasing Australian industry participation in global nuclear</w:t>
      </w:r>
      <w:r w:rsidRPr="009074B1">
        <w:rPr>
          <w:rFonts w:ascii="Times New Roman" w:eastAsia="Malgun Gothic Semilight" w:hAnsi="Times New Roman" w:cs="Times New Roman"/>
          <w:sz w:val="24"/>
          <w:szCs w:val="24"/>
        </w:rPr>
        <w:noBreakHyphen/>
        <w:t>powered submarine supply chains.</w:t>
      </w:r>
    </w:p>
    <w:p w14:paraId="7B046D01" w14:textId="77777777" w:rsidR="006D385A" w:rsidRDefault="006D385A" w:rsidP="002F4226">
      <w:pPr>
        <w:keepNext/>
        <w:ind w:right="-45"/>
        <w:rPr>
          <w:rFonts w:ascii="Times New Roman" w:hAnsi="Times New Roman" w:cs="Times New Roman"/>
          <w:i/>
          <w:iCs/>
          <w:color w:val="000000" w:themeColor="text1"/>
          <w:sz w:val="24"/>
          <w:szCs w:val="24"/>
          <w:u w:val="single"/>
        </w:rPr>
      </w:pPr>
    </w:p>
    <w:p w14:paraId="7BCA3CDF" w14:textId="77777777" w:rsidR="006D385A" w:rsidRPr="00A53CF1" w:rsidRDefault="006D385A" w:rsidP="002F4226">
      <w:pPr>
        <w:keepNext/>
        <w:ind w:right="-45"/>
        <w:rPr>
          <w:rFonts w:ascii="Times New Roman" w:hAnsi="Times New Roman" w:cs="Times New Roman"/>
          <w:color w:val="000000" w:themeColor="text1"/>
          <w:sz w:val="24"/>
          <w:szCs w:val="24"/>
        </w:rPr>
        <w:sectPr w:rsidR="006D385A" w:rsidRPr="00A53CF1" w:rsidSect="002F4226">
          <w:headerReference w:type="default" r:id="rId15"/>
          <w:headerReference w:type="first" r:id="rId16"/>
          <w:pgSz w:w="11906" w:h="16838"/>
          <w:pgMar w:top="1440" w:right="1440" w:bottom="1440" w:left="1440" w:header="708" w:footer="708" w:gutter="0"/>
          <w:pgNumType w:start="1"/>
          <w:cols w:space="708"/>
          <w:titlePg/>
          <w:docGrid w:linePitch="360"/>
        </w:sectPr>
      </w:pPr>
    </w:p>
    <w:p w14:paraId="188E2083" w14:textId="77777777" w:rsidR="002F4226" w:rsidRPr="00F70FAE" w:rsidRDefault="002F4226" w:rsidP="002F4226">
      <w:pPr>
        <w:pStyle w:val="Header"/>
        <w:jc w:val="right"/>
        <w:rPr>
          <w:rFonts w:ascii="Times New Roman" w:hAnsi="Times New Roman" w:cs="Times New Roman"/>
          <w:b/>
          <w:sz w:val="24"/>
          <w:szCs w:val="24"/>
          <w:u w:val="single"/>
        </w:rPr>
      </w:pPr>
      <w:r w:rsidRPr="00F70FAE">
        <w:rPr>
          <w:rFonts w:ascii="Times New Roman" w:hAnsi="Times New Roman" w:cs="Times New Roman"/>
          <w:b/>
          <w:sz w:val="24"/>
          <w:szCs w:val="24"/>
          <w:u w:val="single"/>
        </w:rPr>
        <w:lastRenderedPageBreak/>
        <w:t>Attachment B</w:t>
      </w:r>
    </w:p>
    <w:p w14:paraId="1F8211D7" w14:textId="77777777" w:rsidR="002F4226" w:rsidRPr="00F70FAE" w:rsidRDefault="002F4226" w:rsidP="002F4226">
      <w:pPr>
        <w:pStyle w:val="Header"/>
        <w:jc w:val="right"/>
        <w:rPr>
          <w:rFonts w:ascii="Times New Roman" w:hAnsi="Times New Roman" w:cs="Times New Roman"/>
          <w:bCs/>
          <w:sz w:val="24"/>
          <w:szCs w:val="24"/>
        </w:rPr>
      </w:pPr>
    </w:p>
    <w:p w14:paraId="5BF32D2F" w14:textId="77777777" w:rsidR="002F4226" w:rsidRPr="00F70FAE" w:rsidRDefault="002F4226" w:rsidP="002F4226">
      <w:pPr>
        <w:contextualSpacing/>
        <w:jc w:val="center"/>
        <w:rPr>
          <w:rFonts w:ascii="Times New Roman" w:eastAsia="Times New Roman" w:hAnsi="Times New Roman" w:cs="Times New Roman"/>
          <w:b/>
          <w:bCs/>
          <w:sz w:val="24"/>
          <w:szCs w:val="24"/>
        </w:rPr>
      </w:pPr>
      <w:r w:rsidRPr="00F70FAE">
        <w:rPr>
          <w:rFonts w:ascii="Times New Roman" w:eastAsia="Times New Roman" w:hAnsi="Times New Roman" w:cs="Times New Roman"/>
          <w:b/>
          <w:bCs/>
          <w:sz w:val="24"/>
          <w:szCs w:val="24"/>
        </w:rPr>
        <w:t>Statement of Compatibility with Human Rights</w:t>
      </w:r>
    </w:p>
    <w:p w14:paraId="1B195A3D" w14:textId="77777777" w:rsidR="002F4226" w:rsidRPr="00F70FAE" w:rsidRDefault="002F4226" w:rsidP="002F4226">
      <w:pPr>
        <w:contextualSpacing/>
        <w:jc w:val="center"/>
        <w:rPr>
          <w:rFonts w:ascii="Times New Roman" w:eastAsia="Times New Roman" w:hAnsi="Times New Roman" w:cs="Times New Roman"/>
          <w:sz w:val="24"/>
          <w:szCs w:val="24"/>
        </w:rPr>
      </w:pPr>
    </w:p>
    <w:p w14:paraId="36A79ACC" w14:textId="77777777" w:rsidR="002F4226" w:rsidRPr="00954553" w:rsidRDefault="002F4226" w:rsidP="002F4226">
      <w:pPr>
        <w:pStyle w:val="paranumbering0"/>
        <w:spacing w:before="0" w:beforeAutospacing="0" w:after="0" w:afterAutospacing="0"/>
        <w:contextualSpacing/>
        <w:jc w:val="center"/>
      </w:pPr>
      <w:r w:rsidRPr="00F70FAE">
        <w:t xml:space="preserve">Prepared in </w:t>
      </w:r>
      <w:r w:rsidRPr="00954553">
        <w:t xml:space="preserve">accordance with Part 3 of the </w:t>
      </w:r>
      <w:r w:rsidRPr="00954553">
        <w:rPr>
          <w:i/>
        </w:rPr>
        <w:t>Human Rights (Parliamentary Scrutiny) Act 2011</w:t>
      </w:r>
    </w:p>
    <w:p w14:paraId="56EA4645" w14:textId="77777777" w:rsidR="002F4226" w:rsidRPr="00954553" w:rsidRDefault="002F4226" w:rsidP="002F4226">
      <w:pPr>
        <w:pStyle w:val="paranumbering0"/>
        <w:spacing w:before="0" w:beforeAutospacing="0" w:after="0" w:afterAutospacing="0"/>
        <w:contextualSpacing/>
      </w:pPr>
    </w:p>
    <w:p w14:paraId="7496ADD0" w14:textId="6BB57C4C" w:rsidR="002F4226" w:rsidRPr="00954553" w:rsidRDefault="002F4226" w:rsidP="002F4226">
      <w:pPr>
        <w:pStyle w:val="paranumbering0"/>
        <w:spacing w:before="0" w:beforeAutospacing="0" w:after="0" w:afterAutospacing="0"/>
        <w:contextualSpacing/>
        <w:rPr>
          <w:b/>
          <w:i/>
        </w:rPr>
      </w:pPr>
      <w:r w:rsidRPr="00954553">
        <w:rPr>
          <w:b/>
          <w:i/>
        </w:rPr>
        <w:t>Financial Framework (Supplementary Powers) Amendment (</w:t>
      </w:r>
      <w:r w:rsidR="00954553" w:rsidRPr="00954553">
        <w:rPr>
          <w:b/>
          <w:i/>
          <w:iCs/>
        </w:rPr>
        <w:t>Defence</w:t>
      </w:r>
      <w:r w:rsidRPr="00954553">
        <w:rPr>
          <w:b/>
          <w:i/>
          <w:iCs/>
        </w:rPr>
        <w:t xml:space="preserve"> Measures No. </w:t>
      </w:r>
      <w:r w:rsidR="00954553" w:rsidRPr="00954553">
        <w:rPr>
          <w:b/>
          <w:i/>
          <w:iCs/>
        </w:rPr>
        <w:t>1</w:t>
      </w:r>
      <w:r w:rsidRPr="00954553">
        <w:rPr>
          <w:b/>
          <w:i/>
          <w:iCs/>
        </w:rPr>
        <w:t xml:space="preserve">) </w:t>
      </w:r>
      <w:r w:rsidRPr="00954553">
        <w:rPr>
          <w:b/>
          <w:i/>
        </w:rPr>
        <w:t>Regulations 2025</w:t>
      </w:r>
    </w:p>
    <w:p w14:paraId="53970237" w14:textId="77777777" w:rsidR="002F4226" w:rsidRPr="00954553" w:rsidRDefault="002F4226" w:rsidP="002F4226">
      <w:pPr>
        <w:pStyle w:val="paranumbering0"/>
        <w:spacing w:before="0" w:beforeAutospacing="0" w:after="0" w:afterAutospacing="0"/>
        <w:contextualSpacing/>
      </w:pPr>
    </w:p>
    <w:p w14:paraId="633CE958" w14:textId="77777777" w:rsidR="002F4226" w:rsidRPr="00954553" w:rsidRDefault="002F4226" w:rsidP="002F4226">
      <w:pPr>
        <w:pStyle w:val="paranumbering0"/>
        <w:spacing w:before="0" w:beforeAutospacing="0" w:after="0" w:afterAutospacing="0"/>
        <w:contextualSpacing/>
      </w:pPr>
      <w:r w:rsidRPr="00954553">
        <w:t xml:space="preserve">This disallowable legislative instrument is compatible with the human rights and freedoms recognised or declared in the international instruments listed in section 3 of the </w:t>
      </w:r>
      <w:r w:rsidRPr="00954553">
        <w:rPr>
          <w:i/>
        </w:rPr>
        <w:t>Human Rights (Parliamentary Scrutiny) Act 2011.</w:t>
      </w:r>
    </w:p>
    <w:p w14:paraId="32D0CE5B" w14:textId="77777777" w:rsidR="002F4226" w:rsidRPr="00954553" w:rsidRDefault="002F4226" w:rsidP="002F4226">
      <w:pPr>
        <w:pStyle w:val="paranumbering0"/>
        <w:spacing w:before="0" w:beforeAutospacing="0" w:after="0" w:afterAutospacing="0"/>
        <w:contextualSpacing/>
      </w:pPr>
    </w:p>
    <w:p w14:paraId="0F89366E" w14:textId="77777777" w:rsidR="002F4226" w:rsidRPr="00954553" w:rsidRDefault="002F4226" w:rsidP="002F4226">
      <w:pPr>
        <w:pStyle w:val="paranumbering0"/>
        <w:spacing w:before="0" w:beforeAutospacing="0" w:after="0" w:afterAutospacing="0"/>
        <w:contextualSpacing/>
        <w:rPr>
          <w:b/>
        </w:rPr>
      </w:pPr>
      <w:r w:rsidRPr="00954553">
        <w:rPr>
          <w:b/>
        </w:rPr>
        <w:t>Overview of the legislative instrument</w:t>
      </w:r>
    </w:p>
    <w:p w14:paraId="1DF9C45F" w14:textId="77777777" w:rsidR="002F4226" w:rsidRPr="00954553" w:rsidRDefault="002F4226" w:rsidP="002F4226">
      <w:pPr>
        <w:pStyle w:val="paranumbering0"/>
        <w:spacing w:before="0" w:beforeAutospacing="0" w:after="0" w:afterAutospacing="0"/>
        <w:contextualSpacing/>
      </w:pPr>
    </w:p>
    <w:p w14:paraId="11EF4303" w14:textId="77777777" w:rsidR="002F4226" w:rsidRPr="00954553" w:rsidRDefault="002F4226" w:rsidP="002F4226">
      <w:pPr>
        <w:pStyle w:val="paranumbering0"/>
        <w:spacing w:before="0" w:beforeAutospacing="0" w:after="0" w:afterAutospacing="0"/>
        <w:contextualSpacing/>
      </w:pPr>
      <w:r w:rsidRPr="00954553">
        <w:t xml:space="preserve">Section 32B of the </w:t>
      </w:r>
      <w:r w:rsidRPr="00954553">
        <w:rPr>
          <w:i/>
        </w:rPr>
        <w:t>Financial Framework (Supplementary Powers) Act 1997</w:t>
      </w:r>
      <w:r w:rsidRPr="00954553">
        <w:t xml:space="preserve"> (the </w:t>
      </w:r>
      <w:proofErr w:type="spellStart"/>
      <w:r w:rsidRPr="00954553">
        <w:t>FFSP</w:t>
      </w:r>
      <w:proofErr w:type="spellEnd"/>
      <w:r w:rsidRPr="00954553">
        <w:t xml:space="preserve"> Act) authorises the Commonwealth to make, vary and administer arrangements and grants specified in the </w:t>
      </w:r>
      <w:r w:rsidRPr="00954553">
        <w:rPr>
          <w:i/>
        </w:rPr>
        <w:t xml:space="preserve">Financial Framework (Supplementary Powers) Regulations 1997 </w:t>
      </w:r>
      <w:r w:rsidRPr="00954553">
        <w:t>(the Principal Regulations) and to make, vary and administer arrangements and grants for the purposes of programs specified in the Regulations. Schedule 1AA and Schedule 1AB to the Principal Regulations specify the arrangements, grants and programs. The powers in the </w:t>
      </w:r>
      <w:proofErr w:type="spellStart"/>
      <w:r w:rsidRPr="00954553">
        <w:t>FFSP</w:t>
      </w:r>
      <w:proofErr w:type="spellEnd"/>
      <w:r w:rsidRPr="00954553">
        <w:t xml:space="preserve"> Act to make, vary or administer arrangements or grants may be exercised on behalf of the Commonwealth by Ministers and the accountable authorities of non</w:t>
      </w:r>
      <w:r w:rsidRPr="00954553">
        <w:noBreakHyphen/>
        <w:t xml:space="preserve">corporate Commonwealth entities, as defined under section 12 of the </w:t>
      </w:r>
      <w:r w:rsidRPr="00954553">
        <w:rPr>
          <w:i/>
        </w:rPr>
        <w:t>Public Governance, Performance and Accountability Act 2013</w:t>
      </w:r>
      <w:r w:rsidRPr="00954553">
        <w:t>.</w:t>
      </w:r>
    </w:p>
    <w:p w14:paraId="22EA7D0B" w14:textId="77777777" w:rsidR="002F4226" w:rsidRPr="00954553" w:rsidRDefault="002F4226" w:rsidP="002F4226">
      <w:pPr>
        <w:rPr>
          <w:rFonts w:ascii="Times New Roman" w:hAnsi="Times New Roman" w:cs="Times New Roman"/>
          <w:sz w:val="24"/>
          <w:szCs w:val="24"/>
        </w:rPr>
      </w:pPr>
    </w:p>
    <w:p w14:paraId="420C0C45" w14:textId="77777777" w:rsidR="003A7383" w:rsidRPr="00F70FAE" w:rsidRDefault="002F4226" w:rsidP="003A7383">
      <w:pPr>
        <w:rPr>
          <w:rFonts w:ascii="Times New Roman" w:hAnsi="Times New Roman" w:cs="Times New Roman"/>
          <w:sz w:val="24"/>
          <w:szCs w:val="24"/>
        </w:rPr>
      </w:pPr>
      <w:r w:rsidRPr="00954553">
        <w:rPr>
          <w:rFonts w:ascii="Times New Roman" w:hAnsi="Times New Roman" w:cs="Times New Roman"/>
          <w:sz w:val="24"/>
          <w:szCs w:val="24"/>
        </w:rPr>
        <w:t xml:space="preserve">The </w:t>
      </w:r>
      <w:r w:rsidRPr="00954553">
        <w:rPr>
          <w:rFonts w:ascii="Times New Roman" w:hAnsi="Times New Roman" w:cs="Times New Roman"/>
          <w:i/>
          <w:sz w:val="24"/>
          <w:szCs w:val="24"/>
        </w:rPr>
        <w:t>Financial Framework (Supplementary Powers) Amendment (</w:t>
      </w:r>
      <w:r w:rsidR="00954553" w:rsidRPr="00954553">
        <w:rPr>
          <w:rFonts w:ascii="Times New Roman" w:hAnsi="Times New Roman" w:cs="Times New Roman"/>
          <w:i/>
          <w:sz w:val="24"/>
          <w:szCs w:val="24"/>
        </w:rPr>
        <w:t>Defence Measures</w:t>
      </w:r>
      <w:r w:rsidRPr="00954553">
        <w:rPr>
          <w:rFonts w:ascii="Times New Roman" w:hAnsi="Times New Roman" w:cs="Times New Roman"/>
          <w:i/>
          <w:sz w:val="24"/>
          <w:szCs w:val="24"/>
        </w:rPr>
        <w:t xml:space="preserve"> No. </w:t>
      </w:r>
      <w:r w:rsidR="00954553" w:rsidRPr="00954553">
        <w:rPr>
          <w:rFonts w:ascii="Times New Roman" w:hAnsi="Times New Roman" w:cs="Times New Roman"/>
          <w:i/>
          <w:sz w:val="24"/>
          <w:szCs w:val="24"/>
        </w:rPr>
        <w:t>1</w:t>
      </w:r>
      <w:r w:rsidRPr="00954553">
        <w:rPr>
          <w:rFonts w:ascii="Times New Roman" w:hAnsi="Times New Roman" w:cs="Times New Roman"/>
          <w:i/>
          <w:sz w:val="24"/>
          <w:szCs w:val="24"/>
        </w:rPr>
        <w:t>) Regulations 2025</w:t>
      </w:r>
      <w:r w:rsidRPr="00954553">
        <w:rPr>
          <w:rFonts w:ascii="Times New Roman" w:hAnsi="Times New Roman" w:cs="Times New Roman"/>
          <w:iCs/>
          <w:sz w:val="24"/>
          <w:szCs w:val="24"/>
        </w:rPr>
        <w:t xml:space="preserve"> (the Regulations) amend Schedule 1AB to the Principal Regulations to</w:t>
      </w:r>
      <w:r w:rsidRPr="00954553">
        <w:rPr>
          <w:rFonts w:ascii="Times New Roman" w:hAnsi="Times New Roman" w:cs="Times New Roman"/>
          <w:i/>
          <w:sz w:val="24"/>
          <w:szCs w:val="24"/>
        </w:rPr>
        <w:t xml:space="preserve"> </w:t>
      </w:r>
      <w:r w:rsidRPr="00954553">
        <w:rPr>
          <w:rFonts w:ascii="Times New Roman" w:hAnsi="Times New Roman" w:cs="Times New Roman"/>
          <w:iCs/>
          <w:sz w:val="24"/>
          <w:szCs w:val="24"/>
        </w:rPr>
        <w:t xml:space="preserve">establish legislative authority for </w:t>
      </w:r>
      <w:r w:rsidRPr="00954553">
        <w:rPr>
          <w:rFonts w:ascii="Times New Roman" w:hAnsi="Times New Roman" w:cs="Times New Roman"/>
          <w:sz w:val="24"/>
          <w:szCs w:val="24"/>
        </w:rPr>
        <w:t xml:space="preserve">government spending on </w:t>
      </w:r>
      <w:r w:rsidRPr="00954553">
        <w:rPr>
          <w:rFonts w:ascii="Times New Roman" w:hAnsi="Times New Roman" w:cs="Times New Roman"/>
          <w:iCs/>
          <w:sz w:val="24"/>
          <w:szCs w:val="24"/>
        </w:rPr>
        <w:t xml:space="preserve">the </w:t>
      </w:r>
      <w:r w:rsidR="00954553" w:rsidRPr="00954553">
        <w:rPr>
          <w:rFonts w:ascii="Times New Roman" w:hAnsi="Times New Roman" w:cs="Times New Roman"/>
          <w:iCs/>
          <w:sz w:val="24"/>
          <w:szCs w:val="24"/>
        </w:rPr>
        <w:t>Australian Submarine Industrial Uplift Program</w:t>
      </w:r>
      <w:r w:rsidRPr="00954553">
        <w:rPr>
          <w:rFonts w:ascii="Times New Roman" w:hAnsi="Times New Roman" w:cs="Times New Roman"/>
          <w:iCs/>
          <w:sz w:val="24"/>
          <w:szCs w:val="24"/>
        </w:rPr>
        <w:t xml:space="preserve"> (the program)</w:t>
      </w:r>
      <w:r w:rsidRPr="00954553">
        <w:rPr>
          <w:rFonts w:ascii="Times New Roman" w:hAnsi="Times New Roman" w:cs="Times New Roman"/>
          <w:sz w:val="24"/>
          <w:szCs w:val="24"/>
        </w:rPr>
        <w:t xml:space="preserve">. </w:t>
      </w:r>
      <w:r w:rsidR="003A7383" w:rsidRPr="00F70FAE">
        <w:rPr>
          <w:rFonts w:ascii="Times New Roman" w:hAnsi="Times New Roman" w:cs="Times New Roman"/>
          <w:sz w:val="24"/>
          <w:szCs w:val="24"/>
        </w:rPr>
        <w:t xml:space="preserve">The </w:t>
      </w:r>
      <w:r w:rsidR="003A7383" w:rsidRPr="00416588">
        <w:rPr>
          <w:rFonts w:ascii="Times New Roman" w:hAnsi="Times New Roman" w:cs="Times New Roman"/>
          <w:sz w:val="24"/>
          <w:szCs w:val="24"/>
        </w:rPr>
        <w:t>program</w:t>
      </w:r>
      <w:r w:rsidR="003A7383" w:rsidRPr="00F70FAE">
        <w:rPr>
          <w:rFonts w:ascii="Times New Roman" w:hAnsi="Times New Roman" w:cs="Times New Roman"/>
          <w:sz w:val="24"/>
          <w:szCs w:val="24"/>
        </w:rPr>
        <w:t xml:space="preserve"> will be administered by the</w:t>
      </w:r>
      <w:r w:rsidR="003A7383">
        <w:rPr>
          <w:rFonts w:ascii="Times New Roman" w:hAnsi="Times New Roman" w:cs="Times New Roman"/>
          <w:sz w:val="24"/>
          <w:szCs w:val="24"/>
        </w:rPr>
        <w:t xml:space="preserve"> Australian Submarine Agency, part of the Defence portfolio</w:t>
      </w:r>
      <w:r w:rsidR="003A7383" w:rsidRPr="00F70FAE">
        <w:rPr>
          <w:rFonts w:ascii="Times New Roman" w:hAnsi="Times New Roman" w:cs="Times New Roman"/>
          <w:sz w:val="24"/>
          <w:szCs w:val="24"/>
        </w:rPr>
        <w:t>.</w:t>
      </w:r>
    </w:p>
    <w:p w14:paraId="633F8590" w14:textId="77777777" w:rsidR="003A7383" w:rsidRPr="00F70FAE" w:rsidRDefault="003A7383" w:rsidP="003A7383">
      <w:pPr>
        <w:rPr>
          <w:rFonts w:ascii="Times New Roman" w:hAnsi="Times New Roman" w:cs="Times New Roman"/>
          <w:iCs/>
          <w:sz w:val="24"/>
          <w:szCs w:val="24"/>
        </w:rPr>
      </w:pPr>
    </w:p>
    <w:p w14:paraId="16F3BEA1" w14:textId="1DB3E446" w:rsidR="003A7383" w:rsidRPr="00893C3B" w:rsidRDefault="003A7383" w:rsidP="003A7383">
      <w:pPr>
        <w:rPr>
          <w:rFonts w:ascii="Times New Roman" w:hAnsi="Times New Roman" w:cs="Times New Roman"/>
          <w:iCs/>
          <w:sz w:val="24"/>
          <w:szCs w:val="24"/>
        </w:rPr>
      </w:pPr>
      <w:r w:rsidRPr="00893C3B">
        <w:rPr>
          <w:rFonts w:ascii="Times New Roman" w:hAnsi="Times New Roman" w:cs="Times New Roman"/>
          <w:iCs/>
          <w:sz w:val="24"/>
          <w:szCs w:val="24"/>
        </w:rPr>
        <w:t>The program aims to build the capacity and capability of the Australian submarine industrial base and increase participation in global nuclear-powered submarine</w:t>
      </w:r>
      <w:r w:rsidR="005B1925">
        <w:rPr>
          <w:rFonts w:ascii="Times New Roman" w:hAnsi="Times New Roman" w:cs="Times New Roman"/>
          <w:iCs/>
          <w:sz w:val="24"/>
          <w:szCs w:val="24"/>
        </w:rPr>
        <w:t xml:space="preserve"> (NPS)</w:t>
      </w:r>
      <w:r w:rsidRPr="00893C3B">
        <w:rPr>
          <w:rFonts w:ascii="Times New Roman" w:hAnsi="Times New Roman" w:cs="Times New Roman"/>
          <w:iCs/>
          <w:sz w:val="24"/>
          <w:szCs w:val="24"/>
        </w:rPr>
        <w:t xml:space="preserve"> supply chains, including by supporting Australian vendors to obtain necessary qualifications.</w:t>
      </w:r>
    </w:p>
    <w:p w14:paraId="1FE4EDBF" w14:textId="77777777" w:rsidR="003A7383" w:rsidRPr="00893C3B" w:rsidRDefault="003A7383" w:rsidP="003A7383">
      <w:pPr>
        <w:rPr>
          <w:rFonts w:ascii="Times New Roman" w:hAnsi="Times New Roman" w:cs="Times New Roman"/>
          <w:iCs/>
          <w:sz w:val="24"/>
          <w:szCs w:val="24"/>
        </w:rPr>
      </w:pPr>
    </w:p>
    <w:p w14:paraId="2C818843" w14:textId="77777777" w:rsidR="003A7383" w:rsidRDefault="003A7383" w:rsidP="003A7383">
      <w:pPr>
        <w:rPr>
          <w:rFonts w:ascii="Times New Roman" w:hAnsi="Times New Roman" w:cs="Times New Roman"/>
          <w:sz w:val="24"/>
          <w:szCs w:val="24"/>
        </w:rPr>
      </w:pPr>
      <w:r w:rsidRPr="00893C3B">
        <w:rPr>
          <w:rFonts w:ascii="Times New Roman" w:hAnsi="Times New Roman" w:cs="Times New Roman"/>
          <w:sz w:val="24"/>
          <w:szCs w:val="24"/>
        </w:rPr>
        <w:t>Funding of $262.4 million over three years from 2024-25 is available for the program to fund new and boost support for existing initiatives</w:t>
      </w:r>
      <w:r>
        <w:rPr>
          <w:rFonts w:ascii="Times New Roman" w:hAnsi="Times New Roman" w:cs="Times New Roman"/>
          <w:sz w:val="24"/>
          <w:szCs w:val="24"/>
        </w:rPr>
        <w:t>, including:</w:t>
      </w:r>
    </w:p>
    <w:p w14:paraId="00553DF2" w14:textId="77777777" w:rsidR="003A7383" w:rsidRPr="003E0F46" w:rsidRDefault="003A7383" w:rsidP="003A7383">
      <w:pPr>
        <w:pStyle w:val="ListParagraph"/>
        <w:numPr>
          <w:ilvl w:val="0"/>
          <w:numId w:val="5"/>
        </w:numPr>
        <w:spacing w:line="240" w:lineRule="auto"/>
        <w:rPr>
          <w:rFonts w:ascii="Times New Roman" w:hAnsi="Times New Roman" w:cs="Times New Roman"/>
        </w:rPr>
      </w:pPr>
      <w:r>
        <w:rPr>
          <w:rFonts w:ascii="Times New Roman" w:hAnsi="Times New Roman" w:cs="Times New Roman"/>
        </w:rPr>
        <w:t>acceleration of the</w:t>
      </w:r>
      <w:r w:rsidRPr="003E0F46">
        <w:t xml:space="preserve"> </w:t>
      </w:r>
      <w:r w:rsidRPr="003E0F46">
        <w:rPr>
          <w:rFonts w:ascii="Times New Roman" w:hAnsi="Times New Roman" w:cs="Times New Roman"/>
        </w:rPr>
        <w:t>qualification of Australian suppliers by expanding current, and establishing new, vendor and product qualification pathways</w:t>
      </w:r>
      <w:r>
        <w:rPr>
          <w:rFonts w:ascii="Times New Roman" w:hAnsi="Times New Roman" w:cs="Times New Roman"/>
        </w:rPr>
        <w:t xml:space="preserve">; </w:t>
      </w:r>
    </w:p>
    <w:p w14:paraId="61362AF4" w14:textId="4EF1CB32" w:rsidR="003A7383" w:rsidRPr="003E0F46" w:rsidRDefault="003A7383" w:rsidP="003A7383">
      <w:pPr>
        <w:pStyle w:val="ListParagraph"/>
        <w:numPr>
          <w:ilvl w:val="0"/>
          <w:numId w:val="5"/>
        </w:numPr>
        <w:spacing w:line="240" w:lineRule="auto"/>
        <w:rPr>
          <w:rFonts w:ascii="Times New Roman" w:hAnsi="Times New Roman" w:cs="Times New Roman"/>
        </w:rPr>
      </w:pPr>
      <w:r>
        <w:rPr>
          <w:rFonts w:ascii="Times New Roman" w:hAnsi="Times New Roman" w:cs="Times New Roman"/>
        </w:rPr>
        <w:t>d</w:t>
      </w:r>
      <w:r w:rsidRPr="003E0F46">
        <w:rPr>
          <w:rFonts w:ascii="Times New Roman" w:hAnsi="Times New Roman" w:cs="Times New Roman"/>
        </w:rPr>
        <w:t xml:space="preserve">evelopment of sovereign steel testing capabilities to support the qualification of Australian hull steel for use in the construction of Australia’s </w:t>
      </w:r>
      <w:proofErr w:type="gramStart"/>
      <w:r w:rsidRPr="003E0F46">
        <w:rPr>
          <w:rFonts w:ascii="Times New Roman" w:hAnsi="Times New Roman" w:cs="Times New Roman"/>
        </w:rPr>
        <w:t>conventionally-armed</w:t>
      </w:r>
      <w:proofErr w:type="gramEnd"/>
      <w:r w:rsidRPr="003E0F46">
        <w:rPr>
          <w:rFonts w:ascii="Times New Roman" w:hAnsi="Times New Roman" w:cs="Times New Roman"/>
        </w:rPr>
        <w:t xml:space="preserve"> nuclear-powered submarines</w:t>
      </w:r>
      <w:r w:rsidR="00C86001">
        <w:rPr>
          <w:rFonts w:ascii="Times New Roman" w:hAnsi="Times New Roman" w:cs="Times New Roman"/>
        </w:rPr>
        <w:t>;</w:t>
      </w:r>
      <w:r>
        <w:rPr>
          <w:rFonts w:ascii="Times New Roman" w:hAnsi="Times New Roman" w:cs="Times New Roman"/>
        </w:rPr>
        <w:t xml:space="preserve"> and</w:t>
      </w:r>
    </w:p>
    <w:p w14:paraId="761ABBC3" w14:textId="3A1FCB89" w:rsidR="003A7383" w:rsidRPr="0046159F" w:rsidRDefault="003A7383" w:rsidP="003A7383">
      <w:pPr>
        <w:pStyle w:val="ListParagraph"/>
        <w:numPr>
          <w:ilvl w:val="0"/>
          <w:numId w:val="5"/>
        </w:numPr>
        <w:spacing w:line="240" w:lineRule="auto"/>
        <w:rPr>
          <w:rFonts w:ascii="Times New Roman" w:hAnsi="Times New Roman" w:cs="Times New Roman"/>
        </w:rPr>
      </w:pPr>
      <w:r>
        <w:rPr>
          <w:rFonts w:ascii="Times New Roman" w:hAnsi="Times New Roman" w:cs="Times New Roman"/>
        </w:rPr>
        <w:t>e</w:t>
      </w:r>
      <w:r w:rsidRPr="003E0F46">
        <w:rPr>
          <w:rFonts w:ascii="Times New Roman" w:hAnsi="Times New Roman" w:cs="Times New Roman"/>
        </w:rPr>
        <w:t xml:space="preserve">xpansion of </w:t>
      </w:r>
      <w:r w:rsidR="00856317">
        <w:rPr>
          <w:rFonts w:ascii="Times New Roman" w:hAnsi="Times New Roman" w:cs="Times New Roman"/>
        </w:rPr>
        <w:t>the</w:t>
      </w:r>
      <w:r w:rsidRPr="003E0F46">
        <w:rPr>
          <w:rFonts w:ascii="Times New Roman" w:hAnsi="Times New Roman" w:cs="Times New Roman"/>
        </w:rPr>
        <w:t xml:space="preserve"> Global Supply Chain Program to enable major submarine Defence companies identify and realise commercial opportunities for Australian suppliers, helping Australian industry to participate in trilateral supply chains.</w:t>
      </w:r>
    </w:p>
    <w:p w14:paraId="5E84457E" w14:textId="7AA2305B" w:rsidR="002F4226" w:rsidRPr="00F70FAE" w:rsidRDefault="002F4226" w:rsidP="003A7383">
      <w:pPr>
        <w:rPr>
          <w:rFonts w:ascii="Times New Roman" w:hAnsi="Times New Roman" w:cs="Times New Roman"/>
          <w:sz w:val="24"/>
          <w:szCs w:val="24"/>
        </w:rPr>
      </w:pPr>
    </w:p>
    <w:p w14:paraId="136ADBE7" w14:textId="77777777" w:rsidR="002F4226" w:rsidRPr="00F70FAE" w:rsidRDefault="002F4226" w:rsidP="002F4226">
      <w:pPr>
        <w:keepNext/>
        <w:rPr>
          <w:rFonts w:ascii="Times New Roman" w:hAnsi="Times New Roman" w:cs="Times New Roman"/>
          <w:b/>
          <w:color w:val="000000" w:themeColor="text1"/>
          <w:sz w:val="24"/>
          <w:szCs w:val="24"/>
        </w:rPr>
      </w:pPr>
      <w:r w:rsidRPr="00F70FAE">
        <w:rPr>
          <w:rFonts w:ascii="Times New Roman" w:hAnsi="Times New Roman" w:cs="Times New Roman"/>
          <w:b/>
          <w:color w:val="000000" w:themeColor="text1"/>
          <w:sz w:val="24"/>
          <w:szCs w:val="24"/>
        </w:rPr>
        <w:lastRenderedPageBreak/>
        <w:t xml:space="preserve">Human rights implications </w:t>
      </w:r>
    </w:p>
    <w:p w14:paraId="0582DA54" w14:textId="77777777" w:rsidR="002F4226" w:rsidRPr="00F70FAE" w:rsidRDefault="002F4226" w:rsidP="002F4226">
      <w:pPr>
        <w:keepNext/>
        <w:rPr>
          <w:rFonts w:ascii="Times New Roman" w:hAnsi="Times New Roman" w:cs="Times New Roman"/>
          <w:b/>
          <w:color w:val="000000" w:themeColor="text1"/>
          <w:sz w:val="24"/>
          <w:szCs w:val="24"/>
        </w:rPr>
      </w:pPr>
    </w:p>
    <w:p w14:paraId="71DF79EC" w14:textId="3B2F08EC" w:rsidR="00BF236F" w:rsidRPr="00A66060" w:rsidRDefault="002F4226" w:rsidP="00A66060">
      <w:pPr>
        <w:rPr>
          <w:rFonts w:ascii="Times New Roman" w:eastAsia="Malgun Gothic Semilight" w:hAnsi="Times New Roman" w:cs="Times New Roman"/>
          <w:sz w:val="24"/>
          <w:szCs w:val="24"/>
        </w:rPr>
      </w:pPr>
      <w:r w:rsidRPr="00A66060">
        <w:rPr>
          <w:rFonts w:ascii="Times New Roman" w:hAnsi="Times New Roman" w:cs="Times New Roman"/>
          <w:sz w:val="24"/>
          <w:szCs w:val="24"/>
        </w:rPr>
        <w:t xml:space="preserve">This disallowable legislative instrument engages the </w:t>
      </w:r>
      <w:r w:rsidR="00BF236F" w:rsidRPr="00A66060">
        <w:rPr>
          <w:rFonts w:ascii="Times New Roman" w:eastAsia="Malgun Gothic Semilight" w:hAnsi="Times New Roman" w:cs="Times New Roman"/>
          <w:sz w:val="24"/>
          <w:szCs w:val="24"/>
        </w:rPr>
        <w:t xml:space="preserve">right to work and rights </w:t>
      </w:r>
      <w:r w:rsidR="00FC7D21">
        <w:rPr>
          <w:rFonts w:ascii="Times New Roman" w:eastAsia="Malgun Gothic Semilight" w:hAnsi="Times New Roman" w:cs="Times New Roman"/>
          <w:sz w:val="24"/>
          <w:szCs w:val="24"/>
        </w:rPr>
        <w:t>at</w:t>
      </w:r>
      <w:r w:rsidR="00FC7D21" w:rsidRPr="00A66060">
        <w:rPr>
          <w:rFonts w:ascii="Times New Roman" w:eastAsia="Malgun Gothic Semilight" w:hAnsi="Times New Roman" w:cs="Times New Roman"/>
          <w:sz w:val="24"/>
          <w:szCs w:val="24"/>
        </w:rPr>
        <w:t xml:space="preserve"> </w:t>
      </w:r>
      <w:r w:rsidR="00BF236F" w:rsidRPr="00A66060">
        <w:rPr>
          <w:rFonts w:ascii="Times New Roman" w:eastAsia="Malgun Gothic Semilight" w:hAnsi="Times New Roman" w:cs="Times New Roman"/>
          <w:sz w:val="24"/>
          <w:szCs w:val="24"/>
        </w:rPr>
        <w:t>work</w:t>
      </w:r>
      <w:r w:rsidR="007C1124">
        <w:rPr>
          <w:rFonts w:ascii="Times New Roman" w:eastAsia="Malgun Gothic Semilight" w:hAnsi="Times New Roman" w:cs="Times New Roman"/>
          <w:sz w:val="24"/>
          <w:szCs w:val="24"/>
        </w:rPr>
        <w:t xml:space="preserve"> </w:t>
      </w:r>
      <w:r w:rsidR="009840A2">
        <w:rPr>
          <w:rFonts w:ascii="Times New Roman" w:eastAsia="Malgun Gothic Semilight" w:hAnsi="Times New Roman" w:cs="Times New Roman"/>
          <w:sz w:val="24"/>
          <w:szCs w:val="24"/>
        </w:rPr>
        <w:t>– A</w:t>
      </w:r>
      <w:r w:rsidR="00BF236F" w:rsidRPr="00A66060">
        <w:rPr>
          <w:rFonts w:ascii="Times New Roman" w:eastAsia="Malgun Gothic Semilight" w:hAnsi="Times New Roman" w:cs="Times New Roman"/>
          <w:sz w:val="24"/>
          <w:szCs w:val="24"/>
        </w:rPr>
        <w:t xml:space="preserve">rticles 6, 7 and 8 of the </w:t>
      </w:r>
      <w:r w:rsidR="00BF236F" w:rsidRPr="007C1124">
        <w:rPr>
          <w:rFonts w:ascii="Times New Roman" w:eastAsia="Malgun Gothic Semilight" w:hAnsi="Times New Roman" w:cs="Times New Roman"/>
          <w:i/>
          <w:iCs/>
          <w:sz w:val="24"/>
          <w:szCs w:val="24"/>
        </w:rPr>
        <w:t>International Covenant on Economic, Social and Cultural Rights</w:t>
      </w:r>
      <w:r w:rsidR="00BF236F" w:rsidRPr="00A66060">
        <w:rPr>
          <w:rFonts w:ascii="Times New Roman" w:eastAsia="Malgun Gothic Semilight" w:hAnsi="Times New Roman" w:cs="Times New Roman"/>
          <w:sz w:val="24"/>
          <w:szCs w:val="24"/>
        </w:rPr>
        <w:t xml:space="preserve"> (</w:t>
      </w:r>
      <w:proofErr w:type="spellStart"/>
      <w:r w:rsidR="00BF236F" w:rsidRPr="00A66060">
        <w:rPr>
          <w:rFonts w:ascii="Times New Roman" w:eastAsia="Malgun Gothic Semilight" w:hAnsi="Times New Roman" w:cs="Times New Roman"/>
          <w:sz w:val="24"/>
          <w:szCs w:val="24"/>
        </w:rPr>
        <w:t>ICESCR</w:t>
      </w:r>
      <w:proofErr w:type="spellEnd"/>
      <w:r w:rsidR="00BF236F" w:rsidRPr="00A66060">
        <w:rPr>
          <w:rFonts w:ascii="Times New Roman" w:eastAsia="Malgun Gothic Semilight" w:hAnsi="Times New Roman" w:cs="Times New Roman"/>
          <w:sz w:val="24"/>
          <w:szCs w:val="24"/>
        </w:rPr>
        <w:t xml:space="preserve">), read with Article 2; Article 1 of the </w:t>
      </w:r>
      <w:r w:rsidR="00BF236F" w:rsidRPr="00957A8B">
        <w:rPr>
          <w:rFonts w:ascii="Times New Roman" w:eastAsia="Malgun Gothic Semilight" w:hAnsi="Times New Roman" w:cs="Times New Roman"/>
          <w:sz w:val="24"/>
          <w:szCs w:val="24"/>
        </w:rPr>
        <w:t>International Labour Organization’s</w:t>
      </w:r>
      <w:r w:rsidR="00BF236F" w:rsidRPr="008C5655">
        <w:rPr>
          <w:rFonts w:ascii="Times New Roman" w:eastAsia="Malgun Gothic Semilight" w:hAnsi="Times New Roman" w:cs="Times New Roman"/>
          <w:i/>
          <w:iCs/>
          <w:sz w:val="24"/>
          <w:szCs w:val="24"/>
        </w:rPr>
        <w:t xml:space="preserve"> Convention concerning Employment Policy</w:t>
      </w:r>
      <w:r w:rsidR="00BF236F" w:rsidRPr="00A66060">
        <w:rPr>
          <w:rFonts w:ascii="Times New Roman" w:eastAsia="Malgun Gothic Semilight" w:hAnsi="Times New Roman" w:cs="Times New Roman"/>
          <w:sz w:val="24"/>
          <w:szCs w:val="24"/>
        </w:rPr>
        <w:t xml:space="preserve"> (ILO Convention 122); and Articles 1 to 4 of the International Labour Organization’s </w:t>
      </w:r>
      <w:r w:rsidR="00BF236F" w:rsidRPr="009D76A2">
        <w:rPr>
          <w:rFonts w:ascii="Times New Roman" w:eastAsia="Malgun Gothic Semilight" w:hAnsi="Times New Roman" w:cs="Times New Roman"/>
          <w:i/>
          <w:iCs/>
          <w:sz w:val="24"/>
          <w:szCs w:val="24"/>
        </w:rPr>
        <w:t>Convention concerning Vocational Guidance and Vocational Training in the Development of Human Resources</w:t>
      </w:r>
      <w:r w:rsidR="00BF236F" w:rsidRPr="00A66060" w:rsidDel="003622EA">
        <w:rPr>
          <w:rFonts w:ascii="Times New Roman" w:eastAsia="Malgun Gothic Semilight" w:hAnsi="Times New Roman" w:cs="Times New Roman"/>
          <w:sz w:val="24"/>
          <w:szCs w:val="24"/>
        </w:rPr>
        <w:t xml:space="preserve"> </w:t>
      </w:r>
      <w:r w:rsidR="00BF236F" w:rsidRPr="00A66060">
        <w:rPr>
          <w:rFonts w:ascii="Times New Roman" w:eastAsia="Malgun Gothic Semilight" w:hAnsi="Times New Roman" w:cs="Times New Roman"/>
          <w:sz w:val="24"/>
          <w:szCs w:val="24"/>
        </w:rPr>
        <w:t>(ILO Convention 142).</w:t>
      </w:r>
    </w:p>
    <w:p w14:paraId="2555551D" w14:textId="77777777" w:rsidR="00BF236F" w:rsidRDefault="00BF236F" w:rsidP="00A66060">
      <w:pPr>
        <w:rPr>
          <w:rFonts w:ascii="Times New Roman" w:eastAsia="Malgun Gothic Semilight" w:hAnsi="Times New Roman" w:cs="Times New Roman"/>
          <w:sz w:val="24"/>
          <w:szCs w:val="24"/>
        </w:rPr>
      </w:pPr>
    </w:p>
    <w:p w14:paraId="4673B4AE" w14:textId="4F128BA7" w:rsidR="00263C39" w:rsidRPr="000439D3" w:rsidRDefault="00263C39" w:rsidP="00A66060">
      <w:pPr>
        <w:rPr>
          <w:rFonts w:ascii="Times New Roman" w:eastAsia="Malgun Gothic Semilight" w:hAnsi="Times New Roman" w:cs="Times New Roman"/>
          <w:i/>
          <w:iCs/>
          <w:sz w:val="24"/>
          <w:szCs w:val="24"/>
          <w:u w:val="single"/>
        </w:rPr>
      </w:pPr>
      <w:r>
        <w:rPr>
          <w:rFonts w:ascii="Times New Roman" w:eastAsia="Malgun Gothic Semilight" w:hAnsi="Times New Roman" w:cs="Times New Roman"/>
          <w:i/>
          <w:iCs/>
          <w:sz w:val="24"/>
          <w:szCs w:val="24"/>
          <w:u w:val="single"/>
        </w:rPr>
        <w:t>Right to work and rights at work</w:t>
      </w:r>
    </w:p>
    <w:p w14:paraId="6FF97E06" w14:textId="77777777" w:rsidR="00263C39" w:rsidRPr="00A66060" w:rsidRDefault="00263C39" w:rsidP="00A66060">
      <w:pPr>
        <w:rPr>
          <w:rFonts w:ascii="Times New Roman" w:eastAsia="Malgun Gothic Semilight" w:hAnsi="Times New Roman" w:cs="Times New Roman"/>
          <w:sz w:val="24"/>
          <w:szCs w:val="24"/>
        </w:rPr>
      </w:pPr>
    </w:p>
    <w:p w14:paraId="78522B74" w14:textId="77777777" w:rsidR="00967A71" w:rsidRDefault="00BF236F" w:rsidP="00A66060">
      <w:pPr>
        <w:rPr>
          <w:rFonts w:ascii="Times New Roman" w:eastAsia="Malgun Gothic Semilight" w:hAnsi="Times New Roman" w:cs="Times New Roman"/>
          <w:sz w:val="24"/>
          <w:szCs w:val="24"/>
        </w:rPr>
      </w:pPr>
      <w:r w:rsidRPr="00A66060">
        <w:rPr>
          <w:rFonts w:ascii="Times New Roman" w:eastAsia="Malgun Gothic Semilight" w:hAnsi="Times New Roman" w:cs="Times New Roman"/>
          <w:sz w:val="24"/>
          <w:szCs w:val="24"/>
        </w:rPr>
        <w:t xml:space="preserve">Article 2 of the </w:t>
      </w:r>
      <w:proofErr w:type="spellStart"/>
      <w:r w:rsidRPr="00A66060">
        <w:rPr>
          <w:rFonts w:ascii="Times New Roman" w:eastAsia="Malgun Gothic Semilight" w:hAnsi="Times New Roman" w:cs="Times New Roman"/>
          <w:sz w:val="24"/>
          <w:szCs w:val="24"/>
        </w:rPr>
        <w:t>ICESCR</w:t>
      </w:r>
      <w:proofErr w:type="spellEnd"/>
      <w:r w:rsidRPr="00A66060">
        <w:rPr>
          <w:rFonts w:ascii="Times New Roman" w:eastAsia="Malgun Gothic Semilight" w:hAnsi="Times New Roman" w:cs="Times New Roman"/>
          <w:sz w:val="24"/>
          <w:szCs w:val="24"/>
        </w:rPr>
        <w:t xml:space="preserve"> requires that each State Party to the Covenant undertakes to take steps to the maximum of its available resources, especially economic and technical, to realise the rights recognised in the Covenant, particularly through legislative measures. </w:t>
      </w:r>
    </w:p>
    <w:p w14:paraId="17CB4719" w14:textId="77777777" w:rsidR="00967A71" w:rsidRDefault="00967A71" w:rsidP="00A66060">
      <w:pPr>
        <w:rPr>
          <w:rFonts w:ascii="Times New Roman" w:eastAsia="Malgun Gothic Semilight" w:hAnsi="Times New Roman" w:cs="Times New Roman"/>
          <w:sz w:val="24"/>
          <w:szCs w:val="24"/>
        </w:rPr>
      </w:pPr>
    </w:p>
    <w:p w14:paraId="5B58BE60" w14:textId="77777777" w:rsidR="00967A71" w:rsidRDefault="00BF236F" w:rsidP="00A66060">
      <w:pPr>
        <w:rPr>
          <w:rFonts w:ascii="Times New Roman" w:eastAsia="Malgun Gothic Semilight" w:hAnsi="Times New Roman" w:cs="Times New Roman"/>
          <w:sz w:val="24"/>
          <w:szCs w:val="24"/>
        </w:rPr>
      </w:pPr>
      <w:r w:rsidRPr="00A66060">
        <w:rPr>
          <w:rFonts w:ascii="Times New Roman" w:eastAsia="Malgun Gothic Semilight" w:hAnsi="Times New Roman" w:cs="Times New Roman"/>
          <w:sz w:val="24"/>
          <w:szCs w:val="24"/>
        </w:rPr>
        <w:t xml:space="preserve">Article 6 of the </w:t>
      </w:r>
      <w:proofErr w:type="spellStart"/>
      <w:r w:rsidRPr="00A66060">
        <w:rPr>
          <w:rFonts w:ascii="Times New Roman" w:eastAsia="Malgun Gothic Semilight" w:hAnsi="Times New Roman" w:cs="Times New Roman"/>
          <w:sz w:val="24"/>
          <w:szCs w:val="24"/>
        </w:rPr>
        <w:t>ICESCR</w:t>
      </w:r>
      <w:proofErr w:type="spellEnd"/>
      <w:r w:rsidRPr="00A66060">
        <w:rPr>
          <w:rFonts w:ascii="Times New Roman" w:eastAsia="Malgun Gothic Semilight" w:hAnsi="Times New Roman" w:cs="Times New Roman"/>
          <w:sz w:val="24"/>
          <w:szCs w:val="24"/>
        </w:rPr>
        <w:t xml:space="preserve"> recognises the right to work and provides that the States Parties will take appropriate steps to achieve the realisation of the right to work, including through technical and vocational training. </w:t>
      </w:r>
    </w:p>
    <w:p w14:paraId="2161BECE" w14:textId="77777777" w:rsidR="00967A71" w:rsidRDefault="00967A71" w:rsidP="00A66060">
      <w:pPr>
        <w:rPr>
          <w:rFonts w:ascii="Times New Roman" w:eastAsia="Malgun Gothic Semilight" w:hAnsi="Times New Roman" w:cs="Times New Roman"/>
          <w:sz w:val="24"/>
          <w:szCs w:val="24"/>
        </w:rPr>
      </w:pPr>
    </w:p>
    <w:p w14:paraId="14AE03F9" w14:textId="77777777" w:rsidR="00967A71" w:rsidRDefault="00BF236F" w:rsidP="00A66060">
      <w:pPr>
        <w:rPr>
          <w:rFonts w:ascii="Times New Roman" w:eastAsia="Malgun Gothic Semilight" w:hAnsi="Times New Roman" w:cs="Times New Roman"/>
          <w:sz w:val="24"/>
          <w:szCs w:val="24"/>
        </w:rPr>
      </w:pPr>
      <w:r w:rsidRPr="00A66060">
        <w:rPr>
          <w:rFonts w:ascii="Times New Roman" w:eastAsia="Malgun Gothic Semilight" w:hAnsi="Times New Roman" w:cs="Times New Roman"/>
          <w:sz w:val="24"/>
          <w:szCs w:val="24"/>
        </w:rPr>
        <w:t xml:space="preserve">Article 7 of the </w:t>
      </w:r>
      <w:proofErr w:type="spellStart"/>
      <w:r w:rsidRPr="00A66060">
        <w:rPr>
          <w:rFonts w:ascii="Times New Roman" w:eastAsia="Malgun Gothic Semilight" w:hAnsi="Times New Roman" w:cs="Times New Roman"/>
          <w:sz w:val="24"/>
          <w:szCs w:val="24"/>
        </w:rPr>
        <w:t>ICESCR</w:t>
      </w:r>
      <w:proofErr w:type="spellEnd"/>
      <w:r w:rsidRPr="00A66060">
        <w:rPr>
          <w:rFonts w:ascii="Times New Roman" w:eastAsia="Malgun Gothic Semilight" w:hAnsi="Times New Roman" w:cs="Times New Roman"/>
          <w:sz w:val="24"/>
          <w:szCs w:val="24"/>
        </w:rPr>
        <w:t xml:space="preserve"> recognises the right of everyone to the enjoyment of just and favourable conditions of work. </w:t>
      </w:r>
    </w:p>
    <w:p w14:paraId="127551D1" w14:textId="77777777" w:rsidR="00967A71" w:rsidRDefault="00967A71" w:rsidP="00A66060">
      <w:pPr>
        <w:rPr>
          <w:rFonts w:ascii="Times New Roman" w:eastAsia="Malgun Gothic Semilight" w:hAnsi="Times New Roman" w:cs="Times New Roman"/>
          <w:sz w:val="24"/>
          <w:szCs w:val="24"/>
        </w:rPr>
      </w:pPr>
    </w:p>
    <w:p w14:paraId="55AEEF1C" w14:textId="77D3C68F" w:rsidR="00BF236F" w:rsidRPr="00A66060" w:rsidRDefault="00BF236F" w:rsidP="00A66060">
      <w:pPr>
        <w:rPr>
          <w:rFonts w:ascii="Times New Roman" w:eastAsia="Malgun Gothic Semilight" w:hAnsi="Times New Roman" w:cs="Times New Roman"/>
          <w:sz w:val="24"/>
          <w:szCs w:val="24"/>
        </w:rPr>
      </w:pPr>
      <w:r w:rsidRPr="00A66060">
        <w:rPr>
          <w:rFonts w:ascii="Times New Roman" w:eastAsia="Malgun Gothic Semilight" w:hAnsi="Times New Roman" w:cs="Times New Roman"/>
          <w:sz w:val="24"/>
          <w:szCs w:val="24"/>
        </w:rPr>
        <w:t>Article 8 requires State</w:t>
      </w:r>
      <w:r w:rsidR="00BF5A6F">
        <w:rPr>
          <w:rFonts w:ascii="Times New Roman" w:eastAsia="Malgun Gothic Semilight" w:hAnsi="Times New Roman" w:cs="Times New Roman"/>
          <w:sz w:val="24"/>
          <w:szCs w:val="24"/>
        </w:rPr>
        <w:t>s</w:t>
      </w:r>
      <w:r w:rsidRPr="00A66060">
        <w:rPr>
          <w:rFonts w:ascii="Times New Roman" w:eastAsia="Malgun Gothic Semilight" w:hAnsi="Times New Roman" w:cs="Times New Roman"/>
          <w:sz w:val="24"/>
          <w:szCs w:val="24"/>
        </w:rPr>
        <w:t xml:space="preserve"> Parties to the Covenant to ensure:</w:t>
      </w:r>
    </w:p>
    <w:p w14:paraId="3518702B" w14:textId="498CBFC5" w:rsidR="00BF236F" w:rsidRPr="00A66060" w:rsidRDefault="00BF236F" w:rsidP="00A66060">
      <w:pPr>
        <w:pStyle w:val="ListParagraph"/>
        <w:widowControl w:val="0"/>
        <w:numPr>
          <w:ilvl w:val="0"/>
          <w:numId w:val="1"/>
        </w:numPr>
        <w:spacing w:after="0" w:line="240" w:lineRule="auto"/>
        <w:contextualSpacing w:val="0"/>
        <w:rPr>
          <w:rFonts w:ascii="Times New Roman" w:eastAsia="Malgun Gothic Semilight" w:hAnsi="Times New Roman" w:cs="Times New Roman"/>
        </w:rPr>
      </w:pPr>
      <w:r w:rsidRPr="00A66060">
        <w:rPr>
          <w:rFonts w:ascii="Times New Roman" w:eastAsia="Malgun Gothic Semilight" w:hAnsi="Times New Roman" w:cs="Times New Roman"/>
        </w:rPr>
        <w:t>The right of everyone to form trade unions and join the trade union of his choice, subject only to the rules of the organi</w:t>
      </w:r>
      <w:r w:rsidR="00131F4F">
        <w:rPr>
          <w:rFonts w:ascii="Times New Roman" w:eastAsia="Malgun Gothic Semilight" w:hAnsi="Times New Roman" w:cs="Times New Roman"/>
        </w:rPr>
        <w:t>z</w:t>
      </w:r>
      <w:r w:rsidRPr="00A66060">
        <w:rPr>
          <w:rFonts w:ascii="Times New Roman" w:eastAsia="Malgun Gothic Semilight" w:hAnsi="Times New Roman" w:cs="Times New Roman"/>
        </w:rPr>
        <w:t>ation concerned, for the promotion and protection of his economic and social interests. No restrictions may be placed on the exercise of this right other than those prescribed by law and which are necessary in a democratic society in the interests of national security or public order or for the protection of the rights and freedoms of others</w:t>
      </w:r>
      <w:r w:rsidR="0046240F">
        <w:rPr>
          <w:rFonts w:ascii="Times New Roman" w:eastAsia="Malgun Gothic Semilight" w:hAnsi="Times New Roman" w:cs="Times New Roman"/>
        </w:rPr>
        <w:t>;</w:t>
      </w:r>
    </w:p>
    <w:p w14:paraId="18F7917B" w14:textId="6B093981" w:rsidR="00BF236F" w:rsidRPr="00A66060" w:rsidRDefault="00BF236F" w:rsidP="00A66060">
      <w:pPr>
        <w:pStyle w:val="ListParagraph"/>
        <w:widowControl w:val="0"/>
        <w:numPr>
          <w:ilvl w:val="0"/>
          <w:numId w:val="1"/>
        </w:numPr>
        <w:spacing w:after="0" w:line="240" w:lineRule="auto"/>
        <w:contextualSpacing w:val="0"/>
        <w:rPr>
          <w:rFonts w:ascii="Times New Roman" w:eastAsia="Malgun Gothic Semilight" w:hAnsi="Times New Roman" w:cs="Times New Roman"/>
        </w:rPr>
      </w:pPr>
      <w:r w:rsidRPr="00A66060">
        <w:rPr>
          <w:rFonts w:ascii="Times New Roman" w:eastAsia="Malgun Gothic Semilight" w:hAnsi="Times New Roman" w:cs="Times New Roman"/>
        </w:rPr>
        <w:t>The right of trade unions to establish national federations or confederations and the right of the latter to form or join international trade-union organi</w:t>
      </w:r>
      <w:r w:rsidR="00FC01C7">
        <w:rPr>
          <w:rFonts w:ascii="Times New Roman" w:eastAsia="Malgun Gothic Semilight" w:hAnsi="Times New Roman" w:cs="Times New Roman"/>
        </w:rPr>
        <w:t>z</w:t>
      </w:r>
      <w:r w:rsidRPr="00A66060">
        <w:rPr>
          <w:rFonts w:ascii="Times New Roman" w:eastAsia="Malgun Gothic Semilight" w:hAnsi="Times New Roman" w:cs="Times New Roman"/>
        </w:rPr>
        <w:t>ations</w:t>
      </w:r>
      <w:r w:rsidR="0046240F">
        <w:rPr>
          <w:rFonts w:ascii="Times New Roman" w:eastAsia="Malgun Gothic Semilight" w:hAnsi="Times New Roman" w:cs="Times New Roman"/>
        </w:rPr>
        <w:t>;</w:t>
      </w:r>
    </w:p>
    <w:p w14:paraId="274EA1DD" w14:textId="5BF008DE" w:rsidR="00BF236F" w:rsidRPr="00A66060" w:rsidRDefault="00BF236F" w:rsidP="00A66060">
      <w:pPr>
        <w:pStyle w:val="ListParagraph"/>
        <w:widowControl w:val="0"/>
        <w:numPr>
          <w:ilvl w:val="0"/>
          <w:numId w:val="1"/>
        </w:numPr>
        <w:spacing w:after="0" w:line="240" w:lineRule="auto"/>
        <w:contextualSpacing w:val="0"/>
        <w:rPr>
          <w:rFonts w:ascii="Times New Roman" w:eastAsia="Malgun Gothic Semilight" w:hAnsi="Times New Roman" w:cs="Times New Roman"/>
        </w:rPr>
      </w:pPr>
      <w:r w:rsidRPr="00A66060">
        <w:rPr>
          <w:rFonts w:ascii="Times New Roman" w:eastAsia="Malgun Gothic Semilight" w:hAnsi="Times New Roman" w:cs="Times New Roman"/>
        </w:rPr>
        <w:t>The right of trade unions to function freely subject to no limitations other than those prescribed by law and which are necessary in a democratic society in the interests of national security or public order or for the protection of the rights and freedoms of others</w:t>
      </w:r>
      <w:r w:rsidR="008B4D41">
        <w:rPr>
          <w:rFonts w:ascii="Times New Roman" w:eastAsia="Malgun Gothic Semilight" w:hAnsi="Times New Roman" w:cs="Times New Roman"/>
        </w:rPr>
        <w:t>;</w:t>
      </w:r>
      <w:r w:rsidR="0046240F">
        <w:rPr>
          <w:rFonts w:ascii="Times New Roman" w:eastAsia="Malgun Gothic Semilight" w:hAnsi="Times New Roman" w:cs="Times New Roman"/>
        </w:rPr>
        <w:t xml:space="preserve"> and</w:t>
      </w:r>
    </w:p>
    <w:p w14:paraId="563F5D85" w14:textId="77777777" w:rsidR="00BF236F" w:rsidRPr="00A66060" w:rsidRDefault="00BF236F" w:rsidP="00A66060">
      <w:pPr>
        <w:pStyle w:val="ListParagraph"/>
        <w:widowControl w:val="0"/>
        <w:numPr>
          <w:ilvl w:val="0"/>
          <w:numId w:val="1"/>
        </w:numPr>
        <w:spacing w:after="0" w:line="240" w:lineRule="auto"/>
        <w:ind w:left="714" w:hanging="357"/>
        <w:contextualSpacing w:val="0"/>
        <w:rPr>
          <w:rFonts w:ascii="Times New Roman" w:eastAsia="Malgun Gothic Semilight" w:hAnsi="Times New Roman" w:cs="Times New Roman"/>
        </w:rPr>
      </w:pPr>
      <w:r w:rsidRPr="00A66060">
        <w:rPr>
          <w:rFonts w:ascii="Times New Roman" w:eastAsia="Malgun Gothic Semilight" w:hAnsi="Times New Roman" w:cs="Times New Roman"/>
        </w:rPr>
        <w:t xml:space="preserve">The right to strike, </w:t>
      </w:r>
      <w:proofErr w:type="gramStart"/>
      <w:r w:rsidRPr="00A66060">
        <w:rPr>
          <w:rFonts w:ascii="Times New Roman" w:eastAsia="Malgun Gothic Semilight" w:hAnsi="Times New Roman" w:cs="Times New Roman"/>
        </w:rPr>
        <w:t>provided that</w:t>
      </w:r>
      <w:proofErr w:type="gramEnd"/>
      <w:r w:rsidRPr="00A66060">
        <w:rPr>
          <w:rFonts w:ascii="Times New Roman" w:eastAsia="Malgun Gothic Semilight" w:hAnsi="Times New Roman" w:cs="Times New Roman"/>
        </w:rPr>
        <w:t xml:space="preserve"> it is exercised in conformity with the laws of the </w:t>
      </w:r>
      <w:proofErr w:type="gramStart"/>
      <w:r w:rsidRPr="00A66060">
        <w:rPr>
          <w:rFonts w:ascii="Times New Roman" w:eastAsia="Malgun Gothic Semilight" w:hAnsi="Times New Roman" w:cs="Times New Roman"/>
        </w:rPr>
        <w:t>particular country</w:t>
      </w:r>
      <w:proofErr w:type="gramEnd"/>
      <w:r w:rsidRPr="00A66060">
        <w:rPr>
          <w:rFonts w:ascii="Times New Roman" w:eastAsia="Malgun Gothic Semilight" w:hAnsi="Times New Roman" w:cs="Times New Roman"/>
        </w:rPr>
        <w:t>.</w:t>
      </w:r>
    </w:p>
    <w:p w14:paraId="57F39E57" w14:textId="77777777" w:rsidR="00BF236F" w:rsidRPr="00A66060" w:rsidRDefault="00BF236F" w:rsidP="00A66060">
      <w:pPr>
        <w:rPr>
          <w:rFonts w:ascii="Times New Roman" w:eastAsia="Malgun Gothic Semilight" w:hAnsi="Times New Roman" w:cs="Times New Roman"/>
          <w:sz w:val="24"/>
          <w:szCs w:val="24"/>
        </w:rPr>
      </w:pPr>
    </w:p>
    <w:p w14:paraId="380E6671" w14:textId="77777777" w:rsidR="00BF236F" w:rsidRPr="00A66060" w:rsidRDefault="00BF236F" w:rsidP="00A66060">
      <w:pPr>
        <w:rPr>
          <w:rFonts w:ascii="Times New Roman" w:eastAsia="Malgun Gothic Semilight" w:hAnsi="Times New Roman" w:cs="Times New Roman"/>
          <w:sz w:val="24"/>
          <w:szCs w:val="24"/>
        </w:rPr>
      </w:pPr>
      <w:r w:rsidRPr="00A66060">
        <w:rPr>
          <w:rFonts w:ascii="Times New Roman" w:eastAsia="Malgun Gothic Semilight" w:hAnsi="Times New Roman" w:cs="Times New Roman"/>
          <w:sz w:val="24"/>
          <w:szCs w:val="24"/>
        </w:rPr>
        <w:t>Article 1 of the ILO Convention 122 provides that ‘each Member shall declare and pursue, as a major goal, an active policy designed to promote full, productive and freely chosen employment’.</w:t>
      </w:r>
    </w:p>
    <w:p w14:paraId="1B7CDA0A" w14:textId="77777777" w:rsidR="00BF236F" w:rsidRPr="00A66060" w:rsidRDefault="00BF236F" w:rsidP="00A66060">
      <w:pPr>
        <w:rPr>
          <w:rFonts w:ascii="Times New Roman" w:eastAsia="Malgun Gothic Semilight" w:hAnsi="Times New Roman" w:cs="Times New Roman"/>
          <w:sz w:val="24"/>
          <w:szCs w:val="24"/>
        </w:rPr>
      </w:pPr>
    </w:p>
    <w:p w14:paraId="1FC57512" w14:textId="77777777" w:rsidR="00BF236F" w:rsidRPr="00A66060" w:rsidRDefault="00BF236F" w:rsidP="00A66060">
      <w:pPr>
        <w:rPr>
          <w:rFonts w:ascii="Times New Roman" w:eastAsia="Malgun Gothic Semilight" w:hAnsi="Times New Roman" w:cs="Times New Roman"/>
          <w:sz w:val="24"/>
          <w:szCs w:val="24"/>
        </w:rPr>
      </w:pPr>
      <w:r w:rsidRPr="00A66060">
        <w:rPr>
          <w:rFonts w:ascii="Times New Roman" w:eastAsia="Malgun Gothic Semilight" w:hAnsi="Times New Roman" w:cs="Times New Roman"/>
          <w:sz w:val="24"/>
          <w:szCs w:val="24"/>
        </w:rPr>
        <w:t>Articles 1 to 4 of the ILO Convention 142 relate to the adoption and development of comprehensive and coordinated policies and programs of vocational guidance and training, including providing broadest possible information and guidance, which are closely linked with employment for all people.</w:t>
      </w:r>
    </w:p>
    <w:p w14:paraId="07FE7ED8" w14:textId="7528F94B" w:rsidR="002F4226" w:rsidRPr="00A66060" w:rsidRDefault="002F4226" w:rsidP="00A66060">
      <w:pPr>
        <w:keepNext/>
        <w:rPr>
          <w:rFonts w:ascii="Times New Roman" w:hAnsi="Times New Roman" w:cs="Times New Roman"/>
          <w:sz w:val="24"/>
          <w:szCs w:val="24"/>
        </w:rPr>
      </w:pPr>
    </w:p>
    <w:p w14:paraId="16869AC2" w14:textId="229101FE" w:rsidR="00B85192" w:rsidRDefault="00B85192" w:rsidP="00A66060">
      <w:pPr>
        <w:rPr>
          <w:rFonts w:ascii="Times New Roman" w:eastAsia="Malgun Gothic Semilight" w:hAnsi="Times New Roman" w:cs="Times New Roman"/>
          <w:sz w:val="24"/>
          <w:szCs w:val="24"/>
        </w:rPr>
      </w:pPr>
      <w:r>
        <w:rPr>
          <w:rFonts w:ascii="Times New Roman" w:eastAsia="Malgun Gothic Semilight" w:hAnsi="Times New Roman" w:cs="Times New Roman"/>
          <w:sz w:val="24"/>
          <w:szCs w:val="24"/>
        </w:rPr>
        <w:br w:type="column"/>
      </w:r>
      <w:r w:rsidR="00A66060" w:rsidRPr="00A66060">
        <w:rPr>
          <w:rFonts w:ascii="Times New Roman" w:eastAsia="Malgun Gothic Semilight" w:hAnsi="Times New Roman" w:cs="Times New Roman"/>
          <w:sz w:val="24"/>
          <w:szCs w:val="24"/>
        </w:rPr>
        <w:lastRenderedPageBreak/>
        <w:t xml:space="preserve">To the extent that the right to work and rights </w:t>
      </w:r>
      <w:r w:rsidR="00120C8B">
        <w:rPr>
          <w:rFonts w:ascii="Times New Roman" w:eastAsia="Malgun Gothic Semilight" w:hAnsi="Times New Roman" w:cs="Times New Roman"/>
          <w:sz w:val="24"/>
          <w:szCs w:val="24"/>
        </w:rPr>
        <w:t>at</w:t>
      </w:r>
      <w:r w:rsidR="00120C8B" w:rsidRPr="00A66060">
        <w:rPr>
          <w:rFonts w:ascii="Times New Roman" w:eastAsia="Malgun Gothic Semilight" w:hAnsi="Times New Roman" w:cs="Times New Roman"/>
          <w:sz w:val="24"/>
          <w:szCs w:val="24"/>
        </w:rPr>
        <w:t xml:space="preserve"> </w:t>
      </w:r>
      <w:r w:rsidR="00A66060" w:rsidRPr="00A66060">
        <w:rPr>
          <w:rFonts w:ascii="Times New Roman" w:eastAsia="Malgun Gothic Semilight" w:hAnsi="Times New Roman" w:cs="Times New Roman"/>
          <w:sz w:val="24"/>
          <w:szCs w:val="24"/>
        </w:rPr>
        <w:t xml:space="preserve">work are engaged, the </w:t>
      </w:r>
      <w:r w:rsidR="0038067A" w:rsidRPr="0038067A">
        <w:rPr>
          <w:rFonts w:ascii="Times New Roman" w:eastAsia="Malgun Gothic Semilight" w:hAnsi="Times New Roman" w:cs="Times New Roman"/>
          <w:sz w:val="24"/>
          <w:szCs w:val="24"/>
        </w:rPr>
        <w:t xml:space="preserve">disallowable legislative instrument </w:t>
      </w:r>
      <w:r w:rsidR="00A66060" w:rsidRPr="00A66060">
        <w:rPr>
          <w:rFonts w:ascii="Times New Roman" w:eastAsia="Malgun Gothic Semilight" w:hAnsi="Times New Roman" w:cs="Times New Roman"/>
          <w:sz w:val="24"/>
          <w:szCs w:val="24"/>
        </w:rPr>
        <w:t xml:space="preserve">will promote the right to work by increasing vocational and training opportunities for individuals employed in companies and businesses that support Australia’s NPS program. The individuals will strengthen and broaden their skills sets and capabilities by undertaking such work, expanding their opportunities in the Australian submarine supply chain. </w:t>
      </w:r>
    </w:p>
    <w:p w14:paraId="64645446" w14:textId="77777777" w:rsidR="00B85192" w:rsidRDefault="00B85192" w:rsidP="00A66060">
      <w:pPr>
        <w:rPr>
          <w:rFonts w:ascii="Times New Roman" w:eastAsia="Malgun Gothic Semilight" w:hAnsi="Times New Roman" w:cs="Times New Roman"/>
          <w:sz w:val="24"/>
          <w:szCs w:val="24"/>
        </w:rPr>
      </w:pPr>
    </w:p>
    <w:p w14:paraId="38B5DD6C" w14:textId="3F3837E0" w:rsidR="00A66060" w:rsidRPr="00A66060" w:rsidRDefault="00A66060" w:rsidP="00A66060">
      <w:pPr>
        <w:rPr>
          <w:rFonts w:ascii="Times New Roman" w:eastAsia="Malgun Gothic Semilight" w:hAnsi="Times New Roman" w:cs="Times New Roman"/>
          <w:sz w:val="24"/>
          <w:szCs w:val="24"/>
        </w:rPr>
      </w:pPr>
      <w:r w:rsidRPr="00A66060">
        <w:rPr>
          <w:rFonts w:ascii="Times New Roman" w:eastAsia="Malgun Gothic Semilight" w:hAnsi="Times New Roman" w:cs="Times New Roman"/>
          <w:sz w:val="24"/>
          <w:szCs w:val="24"/>
        </w:rPr>
        <w:t xml:space="preserve">The </w:t>
      </w:r>
      <w:r w:rsidR="00483F3E">
        <w:rPr>
          <w:rFonts w:ascii="Times New Roman" w:eastAsia="Malgun Gothic Semilight" w:hAnsi="Times New Roman" w:cs="Times New Roman"/>
          <w:sz w:val="24"/>
          <w:szCs w:val="24"/>
        </w:rPr>
        <w:t>program</w:t>
      </w:r>
      <w:r w:rsidRPr="00A66060">
        <w:rPr>
          <w:rFonts w:ascii="Times New Roman" w:eastAsia="Malgun Gothic Semilight" w:hAnsi="Times New Roman" w:cs="Times New Roman"/>
          <w:sz w:val="24"/>
          <w:szCs w:val="24"/>
        </w:rPr>
        <w:t xml:space="preserve"> will encourage the uptake of a variety of industry specific work. Further, the </w:t>
      </w:r>
      <w:r w:rsidR="00483F3E">
        <w:rPr>
          <w:rFonts w:ascii="Times New Roman" w:eastAsia="Malgun Gothic Semilight" w:hAnsi="Times New Roman" w:cs="Times New Roman"/>
          <w:sz w:val="24"/>
          <w:szCs w:val="24"/>
        </w:rPr>
        <w:t>program</w:t>
      </w:r>
      <w:r w:rsidRPr="00A66060">
        <w:rPr>
          <w:rFonts w:ascii="Times New Roman" w:eastAsia="Malgun Gothic Semilight" w:hAnsi="Times New Roman" w:cs="Times New Roman"/>
          <w:sz w:val="24"/>
          <w:szCs w:val="24"/>
        </w:rPr>
        <w:t xml:space="preserve"> will promote access for individuals employed in industry </w:t>
      </w:r>
      <w:r w:rsidR="00EA043A">
        <w:rPr>
          <w:rFonts w:ascii="Times New Roman" w:eastAsia="Malgun Gothic Semilight" w:hAnsi="Times New Roman" w:cs="Times New Roman"/>
          <w:sz w:val="24"/>
          <w:szCs w:val="24"/>
        </w:rPr>
        <w:t xml:space="preserve">to </w:t>
      </w:r>
      <w:r w:rsidRPr="00A66060">
        <w:rPr>
          <w:rFonts w:ascii="Times New Roman" w:eastAsia="Malgun Gothic Semilight" w:hAnsi="Times New Roman" w:cs="Times New Roman"/>
          <w:sz w:val="24"/>
          <w:szCs w:val="24"/>
        </w:rPr>
        <w:t>participa</w:t>
      </w:r>
      <w:r w:rsidR="004C475F">
        <w:rPr>
          <w:rFonts w:ascii="Times New Roman" w:eastAsia="Malgun Gothic Semilight" w:hAnsi="Times New Roman" w:cs="Times New Roman"/>
          <w:sz w:val="24"/>
          <w:szCs w:val="24"/>
        </w:rPr>
        <w:t>te</w:t>
      </w:r>
      <w:r w:rsidRPr="00A66060">
        <w:rPr>
          <w:rFonts w:ascii="Times New Roman" w:eastAsia="Malgun Gothic Semilight" w:hAnsi="Times New Roman" w:cs="Times New Roman"/>
          <w:sz w:val="24"/>
          <w:szCs w:val="24"/>
        </w:rPr>
        <w:t xml:space="preserve"> full</w:t>
      </w:r>
      <w:r w:rsidR="004C475F">
        <w:rPr>
          <w:rFonts w:ascii="Times New Roman" w:eastAsia="Malgun Gothic Semilight" w:hAnsi="Times New Roman" w:cs="Times New Roman"/>
          <w:sz w:val="24"/>
          <w:szCs w:val="24"/>
        </w:rPr>
        <w:t>y in</w:t>
      </w:r>
      <w:r w:rsidRPr="00A66060">
        <w:rPr>
          <w:rFonts w:ascii="Times New Roman" w:eastAsia="Malgun Gothic Semilight" w:hAnsi="Times New Roman" w:cs="Times New Roman"/>
          <w:sz w:val="24"/>
          <w:szCs w:val="24"/>
        </w:rPr>
        <w:t xml:space="preserve"> productive and freely chosen employment.</w:t>
      </w:r>
    </w:p>
    <w:p w14:paraId="66B1FF44" w14:textId="77777777" w:rsidR="002F4226" w:rsidRPr="00F70FAE" w:rsidRDefault="002F4226" w:rsidP="002F4226">
      <w:pPr>
        <w:pStyle w:val="NoSpacing"/>
        <w:rPr>
          <w:rFonts w:ascii="Times New Roman" w:hAnsi="Times New Roman" w:cs="Times New Roman"/>
          <w:caps/>
          <w:color w:val="000000" w:themeColor="text1"/>
          <w:sz w:val="24"/>
          <w:szCs w:val="24"/>
        </w:rPr>
      </w:pPr>
    </w:p>
    <w:p w14:paraId="559AB316" w14:textId="77777777" w:rsidR="002F4226" w:rsidRPr="00F70FAE" w:rsidRDefault="002F4226" w:rsidP="002F4226">
      <w:pPr>
        <w:keepNext/>
        <w:rPr>
          <w:rFonts w:ascii="Times New Roman" w:hAnsi="Times New Roman" w:cs="Times New Roman"/>
          <w:b/>
          <w:color w:val="000000" w:themeColor="text1"/>
          <w:sz w:val="24"/>
          <w:szCs w:val="24"/>
        </w:rPr>
      </w:pPr>
      <w:r w:rsidRPr="00F70FAE">
        <w:rPr>
          <w:rFonts w:ascii="Times New Roman" w:hAnsi="Times New Roman" w:cs="Times New Roman"/>
          <w:b/>
          <w:color w:val="000000" w:themeColor="text1"/>
          <w:sz w:val="24"/>
          <w:szCs w:val="24"/>
        </w:rPr>
        <w:t>Conclusion</w:t>
      </w:r>
    </w:p>
    <w:p w14:paraId="2AD53599" w14:textId="77777777" w:rsidR="002F4226" w:rsidRPr="00F70FAE" w:rsidRDefault="002F4226" w:rsidP="002F4226">
      <w:pPr>
        <w:keepNext/>
        <w:rPr>
          <w:rFonts w:ascii="Times New Roman" w:hAnsi="Times New Roman" w:cs="Times New Roman"/>
          <w:color w:val="000000" w:themeColor="text1"/>
          <w:sz w:val="24"/>
          <w:szCs w:val="24"/>
        </w:rPr>
      </w:pPr>
    </w:p>
    <w:p w14:paraId="507609EB" w14:textId="77777777" w:rsidR="002F4226" w:rsidRPr="00F70FAE" w:rsidRDefault="002F4226" w:rsidP="002F4226">
      <w:pPr>
        <w:ind w:right="-45"/>
        <w:rPr>
          <w:rFonts w:ascii="Times New Roman" w:hAnsi="Times New Roman" w:cs="Times New Roman"/>
          <w:color w:val="000000" w:themeColor="text1"/>
          <w:sz w:val="24"/>
          <w:szCs w:val="24"/>
        </w:rPr>
      </w:pPr>
      <w:r w:rsidRPr="00F70FAE">
        <w:rPr>
          <w:rFonts w:ascii="Times New Roman" w:hAnsi="Times New Roman" w:cs="Times New Roman"/>
          <w:color w:val="000000" w:themeColor="text1"/>
          <w:sz w:val="24"/>
          <w:szCs w:val="24"/>
        </w:rPr>
        <w:t>This disallowable legislative instrument is compatible with human rights as it promotes the protection of human rights.</w:t>
      </w:r>
    </w:p>
    <w:p w14:paraId="5B676651" w14:textId="77777777" w:rsidR="002F4226" w:rsidRPr="00F70FAE" w:rsidRDefault="002F4226" w:rsidP="002F4226">
      <w:pPr>
        <w:rPr>
          <w:rFonts w:ascii="Times New Roman" w:hAnsi="Times New Roman" w:cs="Times New Roman"/>
          <w:sz w:val="24"/>
          <w:szCs w:val="24"/>
        </w:rPr>
      </w:pPr>
    </w:p>
    <w:p w14:paraId="28CD2B7C" w14:textId="77777777" w:rsidR="002F4226" w:rsidRPr="00F70FAE" w:rsidRDefault="002F4226" w:rsidP="002F4226">
      <w:pPr>
        <w:rPr>
          <w:rFonts w:ascii="Times New Roman" w:hAnsi="Times New Roman" w:cs="Times New Roman"/>
          <w:sz w:val="24"/>
          <w:szCs w:val="24"/>
        </w:rPr>
      </w:pPr>
    </w:p>
    <w:p w14:paraId="620A09C3" w14:textId="77777777" w:rsidR="002F4226" w:rsidRPr="00F70FAE" w:rsidRDefault="002F4226" w:rsidP="002F4226">
      <w:pPr>
        <w:rPr>
          <w:rFonts w:ascii="Times New Roman" w:hAnsi="Times New Roman" w:cs="Times New Roman"/>
          <w:sz w:val="24"/>
          <w:szCs w:val="24"/>
        </w:rPr>
      </w:pPr>
    </w:p>
    <w:p w14:paraId="36257640" w14:textId="77777777" w:rsidR="002F4226" w:rsidRPr="00F70FAE" w:rsidRDefault="002F4226" w:rsidP="002F4226">
      <w:pPr>
        <w:rPr>
          <w:rFonts w:ascii="Times New Roman" w:hAnsi="Times New Roman" w:cs="Times New Roman"/>
          <w:sz w:val="24"/>
          <w:szCs w:val="24"/>
        </w:rPr>
      </w:pPr>
    </w:p>
    <w:p w14:paraId="56364B1E" w14:textId="77777777" w:rsidR="002F4226" w:rsidRPr="00F70FAE" w:rsidRDefault="002F4226" w:rsidP="002F4226">
      <w:pPr>
        <w:pStyle w:val="paranumbering0"/>
        <w:spacing w:before="0" w:beforeAutospacing="0" w:after="0" w:afterAutospacing="0"/>
        <w:contextualSpacing/>
        <w:jc w:val="center"/>
        <w:rPr>
          <w:b/>
        </w:rPr>
      </w:pPr>
      <w:r w:rsidRPr="00F70FAE">
        <w:rPr>
          <w:b/>
        </w:rPr>
        <w:t>Senator the Hon Katy Gallagher</w:t>
      </w:r>
    </w:p>
    <w:p w14:paraId="7BEC9DE1" w14:textId="77777777" w:rsidR="002F4226" w:rsidRPr="00F70FAE" w:rsidRDefault="002F4226" w:rsidP="002F4226">
      <w:pPr>
        <w:contextualSpacing/>
        <w:jc w:val="center"/>
        <w:rPr>
          <w:rFonts w:ascii="Times New Roman" w:hAnsi="Times New Roman" w:cs="Times New Roman"/>
          <w:b/>
          <w:sz w:val="24"/>
          <w:szCs w:val="24"/>
          <w:lang w:eastAsia="en-AU"/>
        </w:rPr>
      </w:pPr>
      <w:r w:rsidRPr="00F70FAE">
        <w:rPr>
          <w:rFonts w:ascii="Times New Roman" w:hAnsi="Times New Roman" w:cs="Times New Roman"/>
          <w:b/>
          <w:sz w:val="24"/>
          <w:szCs w:val="24"/>
        </w:rPr>
        <w:t>Minister for Finance</w:t>
      </w:r>
    </w:p>
    <w:p w14:paraId="22CB0C4E" w14:textId="77777777" w:rsidR="000063D5" w:rsidRDefault="000063D5"/>
    <w:sectPr w:rsidR="000063D5" w:rsidSect="00A83CED">
      <w:headerReference w:type="firs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EBF4E" w14:textId="77777777" w:rsidR="009D339C" w:rsidRDefault="009D339C" w:rsidP="00B37912">
      <w:r>
        <w:separator/>
      </w:r>
    </w:p>
  </w:endnote>
  <w:endnote w:type="continuationSeparator" w:id="0">
    <w:p w14:paraId="56C4A0EE" w14:textId="77777777" w:rsidR="009D339C" w:rsidRDefault="009D339C" w:rsidP="00B3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9E8FE" w14:textId="77777777" w:rsidR="009D339C" w:rsidRDefault="009D339C" w:rsidP="00B37912">
      <w:r>
        <w:separator/>
      </w:r>
    </w:p>
  </w:footnote>
  <w:footnote w:type="continuationSeparator" w:id="0">
    <w:p w14:paraId="28E03C4D" w14:textId="77777777" w:rsidR="009D339C" w:rsidRDefault="009D339C" w:rsidP="00B37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3F71B4BA" w14:textId="1BA41002" w:rsidR="00142BB6" w:rsidRPr="002413C2" w:rsidRDefault="00142BB6">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sidR="000F3CF3">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082F244E" w14:textId="77777777" w:rsidR="00142BB6" w:rsidRDefault="00142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3742" w14:textId="77777777" w:rsidR="00142BB6" w:rsidRDefault="00142BB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5F0DF65E" w14:textId="7D041511" w:rsidR="00142BB6" w:rsidRPr="00FD7AE1" w:rsidRDefault="00142BB6">
        <w:pPr>
          <w:pStyle w:val="Header"/>
          <w:jc w:val="center"/>
          <w:rPr>
            <w:rFonts w:ascii="Times New Roman" w:hAnsi="Times New Roman" w:cs="Times New Roman"/>
            <w:sz w:val="24"/>
            <w:szCs w:val="24"/>
          </w:rPr>
        </w:pP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sidR="000F3CF3">
          <w:rPr>
            <w:rFonts w:ascii="Times New Roman" w:hAnsi="Times New Roman" w:cs="Times New Roman"/>
            <w:noProof/>
            <w:sz w:val="24"/>
            <w:szCs w:val="24"/>
          </w:rPr>
          <w:t>5</w:t>
        </w:r>
        <w:r w:rsidRPr="00FD7AE1">
          <w:rPr>
            <w:rFonts w:ascii="Times New Roman" w:hAnsi="Times New Roman" w:cs="Times New Roman"/>
            <w:noProof/>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22F3" w14:textId="77777777" w:rsidR="00142BB6" w:rsidRDefault="00142BB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4056" w14:textId="74951B25" w:rsidR="00A83CED" w:rsidRDefault="00A83CED" w:rsidP="00A83CED">
    <w:pPr>
      <w:pStyle w:val="Header"/>
    </w:pPr>
  </w:p>
  <w:p w14:paraId="3CD684AF" w14:textId="77777777" w:rsidR="00142BB6" w:rsidRDefault="00142BB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086A"/>
    <w:multiLevelType w:val="hybridMultilevel"/>
    <w:tmpl w:val="149E411C"/>
    <w:lvl w:ilvl="0" w:tplc="1600849A">
      <w:numFmt w:val="bullet"/>
      <w:lvlText w:val="•"/>
      <w:lvlJc w:val="left"/>
      <w:pPr>
        <w:ind w:left="1506" w:hanging="720"/>
      </w:pPr>
      <w:rPr>
        <w:rFonts w:ascii="Calibri Light" w:eastAsia="Times New Roman" w:hAnsi="Calibri Light" w:cs="Calibri Light"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2FE81946"/>
    <w:multiLevelType w:val="hybridMultilevel"/>
    <w:tmpl w:val="79A07014"/>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 w15:restartNumberingAfterBreak="0">
    <w:nsid w:val="422E227E"/>
    <w:multiLevelType w:val="hybridMultilevel"/>
    <w:tmpl w:val="ED44E5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717A69"/>
    <w:multiLevelType w:val="hybridMultilevel"/>
    <w:tmpl w:val="C5F4A90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6BA744D0"/>
    <w:multiLevelType w:val="hybridMultilevel"/>
    <w:tmpl w:val="6AA24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935433B"/>
    <w:multiLevelType w:val="hybridMultilevel"/>
    <w:tmpl w:val="F0B4EFD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6945221">
    <w:abstractNumId w:val="5"/>
  </w:num>
  <w:num w:numId="2" w16cid:durableId="32390330">
    <w:abstractNumId w:val="0"/>
  </w:num>
  <w:num w:numId="3" w16cid:durableId="681130158">
    <w:abstractNumId w:val="2"/>
  </w:num>
  <w:num w:numId="4" w16cid:durableId="750156208">
    <w:abstractNumId w:val="3"/>
  </w:num>
  <w:num w:numId="5" w16cid:durableId="840464569">
    <w:abstractNumId w:val="1"/>
  </w:num>
  <w:num w:numId="6" w16cid:durableId="206257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6"/>
    <w:rsid w:val="0000050D"/>
    <w:rsid w:val="00000FAA"/>
    <w:rsid w:val="000063D5"/>
    <w:rsid w:val="000439D3"/>
    <w:rsid w:val="000442E2"/>
    <w:rsid w:val="0004571C"/>
    <w:rsid w:val="00070358"/>
    <w:rsid w:val="00075063"/>
    <w:rsid w:val="00077677"/>
    <w:rsid w:val="00086FC3"/>
    <w:rsid w:val="0009526F"/>
    <w:rsid w:val="000A4123"/>
    <w:rsid w:val="000C090C"/>
    <w:rsid w:val="000C45FB"/>
    <w:rsid w:val="000C4743"/>
    <w:rsid w:val="000F0064"/>
    <w:rsid w:val="000F3CF3"/>
    <w:rsid w:val="000F7260"/>
    <w:rsid w:val="00102CD9"/>
    <w:rsid w:val="00120C8B"/>
    <w:rsid w:val="00131F4F"/>
    <w:rsid w:val="0013528E"/>
    <w:rsid w:val="00142BB6"/>
    <w:rsid w:val="001609A5"/>
    <w:rsid w:val="00165653"/>
    <w:rsid w:val="001772B9"/>
    <w:rsid w:val="00180106"/>
    <w:rsid w:val="00181DDA"/>
    <w:rsid w:val="0018589D"/>
    <w:rsid w:val="001C2D8E"/>
    <w:rsid w:val="001C6A66"/>
    <w:rsid w:val="001D2E02"/>
    <w:rsid w:val="001E48AC"/>
    <w:rsid w:val="001E4F9B"/>
    <w:rsid w:val="001F0C95"/>
    <w:rsid w:val="001F131B"/>
    <w:rsid w:val="00204C0E"/>
    <w:rsid w:val="00213A03"/>
    <w:rsid w:val="002212AA"/>
    <w:rsid w:val="002422AC"/>
    <w:rsid w:val="002430BB"/>
    <w:rsid w:val="00247458"/>
    <w:rsid w:val="00247602"/>
    <w:rsid w:val="0025533C"/>
    <w:rsid w:val="00263C39"/>
    <w:rsid w:val="00270561"/>
    <w:rsid w:val="00276DF7"/>
    <w:rsid w:val="00293D2A"/>
    <w:rsid w:val="002A7EF0"/>
    <w:rsid w:val="002C1782"/>
    <w:rsid w:val="002C3FB6"/>
    <w:rsid w:val="002E53DE"/>
    <w:rsid w:val="002E715C"/>
    <w:rsid w:val="002E7E9B"/>
    <w:rsid w:val="002F4226"/>
    <w:rsid w:val="00302DB5"/>
    <w:rsid w:val="00315F99"/>
    <w:rsid w:val="00324ECA"/>
    <w:rsid w:val="00330BD1"/>
    <w:rsid w:val="00334F01"/>
    <w:rsid w:val="00352F24"/>
    <w:rsid w:val="00360B2C"/>
    <w:rsid w:val="003776AC"/>
    <w:rsid w:val="0038067A"/>
    <w:rsid w:val="00386C0F"/>
    <w:rsid w:val="003901BF"/>
    <w:rsid w:val="003A7383"/>
    <w:rsid w:val="003B1FCF"/>
    <w:rsid w:val="003C27E0"/>
    <w:rsid w:val="003E0F46"/>
    <w:rsid w:val="003F3CE1"/>
    <w:rsid w:val="00416588"/>
    <w:rsid w:val="00425F22"/>
    <w:rsid w:val="0043781C"/>
    <w:rsid w:val="00441263"/>
    <w:rsid w:val="004413C7"/>
    <w:rsid w:val="00450E11"/>
    <w:rsid w:val="00455A1A"/>
    <w:rsid w:val="0046159F"/>
    <w:rsid w:val="004616B4"/>
    <w:rsid w:val="0046240F"/>
    <w:rsid w:val="00483F3E"/>
    <w:rsid w:val="004846A0"/>
    <w:rsid w:val="004A1BEA"/>
    <w:rsid w:val="004B550F"/>
    <w:rsid w:val="004C06F5"/>
    <w:rsid w:val="004C25FA"/>
    <w:rsid w:val="004C475F"/>
    <w:rsid w:val="004C7FC7"/>
    <w:rsid w:val="004E3D1B"/>
    <w:rsid w:val="004F1B95"/>
    <w:rsid w:val="00504445"/>
    <w:rsid w:val="0052307F"/>
    <w:rsid w:val="00525549"/>
    <w:rsid w:val="00534A5F"/>
    <w:rsid w:val="00542C22"/>
    <w:rsid w:val="005470CD"/>
    <w:rsid w:val="00561D1F"/>
    <w:rsid w:val="00562144"/>
    <w:rsid w:val="00594AC1"/>
    <w:rsid w:val="005A016A"/>
    <w:rsid w:val="005A5BE9"/>
    <w:rsid w:val="005A7D42"/>
    <w:rsid w:val="005B1925"/>
    <w:rsid w:val="005C3807"/>
    <w:rsid w:val="005D4C8A"/>
    <w:rsid w:val="005D61FF"/>
    <w:rsid w:val="0061025A"/>
    <w:rsid w:val="006109E2"/>
    <w:rsid w:val="0061487B"/>
    <w:rsid w:val="006366AD"/>
    <w:rsid w:val="006461A1"/>
    <w:rsid w:val="0067217A"/>
    <w:rsid w:val="00697ADA"/>
    <w:rsid w:val="006A76C7"/>
    <w:rsid w:val="006C1D6C"/>
    <w:rsid w:val="006C446A"/>
    <w:rsid w:val="006D07E8"/>
    <w:rsid w:val="006D2448"/>
    <w:rsid w:val="006D385A"/>
    <w:rsid w:val="006E14B5"/>
    <w:rsid w:val="006E73A6"/>
    <w:rsid w:val="006F26A9"/>
    <w:rsid w:val="006F4A25"/>
    <w:rsid w:val="006F61F2"/>
    <w:rsid w:val="00704111"/>
    <w:rsid w:val="00705182"/>
    <w:rsid w:val="0071046D"/>
    <w:rsid w:val="007365C3"/>
    <w:rsid w:val="00750C02"/>
    <w:rsid w:val="007547C7"/>
    <w:rsid w:val="00776062"/>
    <w:rsid w:val="007778AA"/>
    <w:rsid w:val="0078709D"/>
    <w:rsid w:val="00790A8B"/>
    <w:rsid w:val="007C1124"/>
    <w:rsid w:val="007C79C8"/>
    <w:rsid w:val="007D6AED"/>
    <w:rsid w:val="007F0DFB"/>
    <w:rsid w:val="00800B8E"/>
    <w:rsid w:val="00825EAD"/>
    <w:rsid w:val="00826B66"/>
    <w:rsid w:val="00856317"/>
    <w:rsid w:val="00857EDE"/>
    <w:rsid w:val="00865E28"/>
    <w:rsid w:val="00867205"/>
    <w:rsid w:val="00873EF8"/>
    <w:rsid w:val="00876201"/>
    <w:rsid w:val="00893C3B"/>
    <w:rsid w:val="008968D2"/>
    <w:rsid w:val="0089787B"/>
    <w:rsid w:val="008B2AED"/>
    <w:rsid w:val="008B4D41"/>
    <w:rsid w:val="008B7935"/>
    <w:rsid w:val="008C5655"/>
    <w:rsid w:val="008D1408"/>
    <w:rsid w:val="008D1A44"/>
    <w:rsid w:val="008E4A3F"/>
    <w:rsid w:val="009074B1"/>
    <w:rsid w:val="009201DD"/>
    <w:rsid w:val="00926244"/>
    <w:rsid w:val="009431EB"/>
    <w:rsid w:val="00954553"/>
    <w:rsid w:val="00954CE4"/>
    <w:rsid w:val="00957A8B"/>
    <w:rsid w:val="00960EE3"/>
    <w:rsid w:val="0096767F"/>
    <w:rsid w:val="00967A71"/>
    <w:rsid w:val="00973C9A"/>
    <w:rsid w:val="00974620"/>
    <w:rsid w:val="009840A2"/>
    <w:rsid w:val="009C060D"/>
    <w:rsid w:val="009C7D4E"/>
    <w:rsid w:val="009D339C"/>
    <w:rsid w:val="009D5151"/>
    <w:rsid w:val="009D76A2"/>
    <w:rsid w:val="009F43F6"/>
    <w:rsid w:val="00A13658"/>
    <w:rsid w:val="00A16EB3"/>
    <w:rsid w:val="00A17DCE"/>
    <w:rsid w:val="00A2468C"/>
    <w:rsid w:val="00A52EE2"/>
    <w:rsid w:val="00A5334D"/>
    <w:rsid w:val="00A53CF1"/>
    <w:rsid w:val="00A551E8"/>
    <w:rsid w:val="00A566D1"/>
    <w:rsid w:val="00A613D1"/>
    <w:rsid w:val="00A66060"/>
    <w:rsid w:val="00A75205"/>
    <w:rsid w:val="00A80CFE"/>
    <w:rsid w:val="00A81A91"/>
    <w:rsid w:val="00A83CED"/>
    <w:rsid w:val="00AA79DC"/>
    <w:rsid w:val="00AD481B"/>
    <w:rsid w:val="00AE30D9"/>
    <w:rsid w:val="00AF323F"/>
    <w:rsid w:val="00B02953"/>
    <w:rsid w:val="00B22CFC"/>
    <w:rsid w:val="00B27D40"/>
    <w:rsid w:val="00B30A37"/>
    <w:rsid w:val="00B32CAA"/>
    <w:rsid w:val="00B33C6E"/>
    <w:rsid w:val="00B37912"/>
    <w:rsid w:val="00B42CB1"/>
    <w:rsid w:val="00B463B4"/>
    <w:rsid w:val="00B50AD2"/>
    <w:rsid w:val="00B70EF9"/>
    <w:rsid w:val="00B85192"/>
    <w:rsid w:val="00B96B02"/>
    <w:rsid w:val="00BC46D0"/>
    <w:rsid w:val="00BD3B18"/>
    <w:rsid w:val="00BE0ACD"/>
    <w:rsid w:val="00BF236F"/>
    <w:rsid w:val="00BF3915"/>
    <w:rsid w:val="00BF5A6F"/>
    <w:rsid w:val="00C072C9"/>
    <w:rsid w:val="00C12FE5"/>
    <w:rsid w:val="00C233EB"/>
    <w:rsid w:val="00C310AA"/>
    <w:rsid w:val="00C31761"/>
    <w:rsid w:val="00C67980"/>
    <w:rsid w:val="00C74DBC"/>
    <w:rsid w:val="00C86001"/>
    <w:rsid w:val="00CB07F9"/>
    <w:rsid w:val="00CB2FD0"/>
    <w:rsid w:val="00CB4557"/>
    <w:rsid w:val="00CD4772"/>
    <w:rsid w:val="00D02EB5"/>
    <w:rsid w:val="00D05BEA"/>
    <w:rsid w:val="00D1738E"/>
    <w:rsid w:val="00D17E30"/>
    <w:rsid w:val="00D2712F"/>
    <w:rsid w:val="00D32633"/>
    <w:rsid w:val="00D416DD"/>
    <w:rsid w:val="00D502D7"/>
    <w:rsid w:val="00D5131F"/>
    <w:rsid w:val="00D61F06"/>
    <w:rsid w:val="00D8062D"/>
    <w:rsid w:val="00D85751"/>
    <w:rsid w:val="00D944C3"/>
    <w:rsid w:val="00DB47E7"/>
    <w:rsid w:val="00DC5E48"/>
    <w:rsid w:val="00DD1B65"/>
    <w:rsid w:val="00DD7E80"/>
    <w:rsid w:val="00DF697C"/>
    <w:rsid w:val="00E20374"/>
    <w:rsid w:val="00E255AB"/>
    <w:rsid w:val="00E26391"/>
    <w:rsid w:val="00E33E18"/>
    <w:rsid w:val="00E4223E"/>
    <w:rsid w:val="00E42467"/>
    <w:rsid w:val="00E51378"/>
    <w:rsid w:val="00E5500D"/>
    <w:rsid w:val="00E77A4E"/>
    <w:rsid w:val="00E9362F"/>
    <w:rsid w:val="00E97344"/>
    <w:rsid w:val="00EA02D4"/>
    <w:rsid w:val="00EA043A"/>
    <w:rsid w:val="00EA2B0E"/>
    <w:rsid w:val="00EB02A7"/>
    <w:rsid w:val="00EB537C"/>
    <w:rsid w:val="00EC46A1"/>
    <w:rsid w:val="00ED253A"/>
    <w:rsid w:val="00EF0C2A"/>
    <w:rsid w:val="00EF28C7"/>
    <w:rsid w:val="00F13533"/>
    <w:rsid w:val="00F374B2"/>
    <w:rsid w:val="00F6318F"/>
    <w:rsid w:val="00F75341"/>
    <w:rsid w:val="00F807CF"/>
    <w:rsid w:val="00F815EA"/>
    <w:rsid w:val="00F86498"/>
    <w:rsid w:val="00F91618"/>
    <w:rsid w:val="00FA687E"/>
    <w:rsid w:val="00FB020D"/>
    <w:rsid w:val="00FC01C7"/>
    <w:rsid w:val="00FC25BB"/>
    <w:rsid w:val="00FC291E"/>
    <w:rsid w:val="00FC7D21"/>
    <w:rsid w:val="00FD577A"/>
    <w:rsid w:val="00FE0F51"/>
    <w:rsid w:val="00FF4A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E4771"/>
  <w15:chartTrackingRefBased/>
  <w15:docId w15:val="{11DB0CAF-C4F6-4B79-89E4-E8CD4AD5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6"/>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2F422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F422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F422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F422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F422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F4226"/>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F4226"/>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F4226"/>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F4226"/>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226"/>
    <w:rPr>
      <w:rFonts w:eastAsiaTheme="majorEastAsia" w:cstheme="majorBidi"/>
      <w:color w:val="272727" w:themeColor="text1" w:themeTint="D8"/>
    </w:rPr>
  </w:style>
  <w:style w:type="paragraph" w:styleId="Title">
    <w:name w:val="Title"/>
    <w:basedOn w:val="Normal"/>
    <w:next w:val="Normal"/>
    <w:link w:val="TitleChar"/>
    <w:uiPriority w:val="10"/>
    <w:qFormat/>
    <w:rsid w:val="002F422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F4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22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F4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226"/>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F4226"/>
    <w:rPr>
      <w:i/>
      <w:iCs/>
      <w:color w:val="404040" w:themeColor="text1" w:themeTint="BF"/>
    </w:rPr>
  </w:style>
  <w:style w:type="paragraph" w:styleId="ListParagraph">
    <w:name w:val="List Paragraph"/>
    <w:aliases w:val="0Bullet,Body text,Bullet Point,Bullet point,Content descriptions,DDM Gen Text,Dot point 1.5 line spacing,Indented bullet,L,List Paragraph - bullets,List Paragraph1,List Paragraph11,List Paragraph2,Recommendation,bullet point list,&amp;"/>
    <w:basedOn w:val="Normal"/>
    <w:link w:val="ListParagraphChar"/>
    <w:uiPriority w:val="34"/>
    <w:qFormat/>
    <w:rsid w:val="002F4226"/>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F4226"/>
    <w:rPr>
      <w:i/>
      <w:iCs/>
      <w:color w:val="0F4761" w:themeColor="accent1" w:themeShade="BF"/>
    </w:rPr>
  </w:style>
  <w:style w:type="paragraph" w:styleId="IntenseQuote">
    <w:name w:val="Intense Quote"/>
    <w:basedOn w:val="Normal"/>
    <w:next w:val="Normal"/>
    <w:link w:val="IntenseQuoteChar"/>
    <w:uiPriority w:val="30"/>
    <w:qFormat/>
    <w:rsid w:val="002F422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F4226"/>
    <w:rPr>
      <w:i/>
      <w:iCs/>
      <w:color w:val="0F4761" w:themeColor="accent1" w:themeShade="BF"/>
    </w:rPr>
  </w:style>
  <w:style w:type="character" w:styleId="IntenseReference">
    <w:name w:val="Intense Reference"/>
    <w:basedOn w:val="DefaultParagraphFont"/>
    <w:uiPriority w:val="32"/>
    <w:qFormat/>
    <w:rsid w:val="002F4226"/>
    <w:rPr>
      <w:b/>
      <w:bCs/>
      <w:smallCaps/>
      <w:color w:val="0F4761" w:themeColor="accent1" w:themeShade="BF"/>
      <w:spacing w:val="5"/>
    </w:rPr>
  </w:style>
  <w:style w:type="paragraph" w:customStyle="1" w:styleId="ParaNumbering">
    <w:name w:val="Para Numbering"/>
    <w:basedOn w:val="Normal"/>
    <w:rsid w:val="002F4226"/>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F4226"/>
    <w:pPr>
      <w:tabs>
        <w:tab w:val="center" w:pos="4513"/>
        <w:tab w:val="right" w:pos="9026"/>
      </w:tabs>
    </w:pPr>
  </w:style>
  <w:style w:type="character" w:customStyle="1" w:styleId="HeaderChar">
    <w:name w:val="Header Char"/>
    <w:basedOn w:val="DefaultParagraphFont"/>
    <w:link w:val="Header"/>
    <w:uiPriority w:val="99"/>
    <w:rsid w:val="002F4226"/>
    <w:rPr>
      <w:kern w:val="0"/>
      <w:sz w:val="22"/>
      <w:szCs w:val="22"/>
      <w14:ligatures w14:val="none"/>
    </w:rPr>
  </w:style>
  <w:style w:type="paragraph" w:customStyle="1" w:styleId="paranumbering0">
    <w:name w:val="paranumbering"/>
    <w:basedOn w:val="Normal"/>
    <w:uiPriority w:val="99"/>
    <w:rsid w:val="002F4226"/>
    <w:pPr>
      <w:spacing w:before="100" w:beforeAutospacing="1" w:after="100" w:afterAutospacing="1"/>
    </w:pPr>
    <w:rPr>
      <w:rFonts w:ascii="Times New Roman" w:hAnsi="Times New Roman" w:cs="Times New Roman"/>
      <w:sz w:val="24"/>
      <w:szCs w:val="24"/>
      <w:lang w:eastAsia="en-AU"/>
    </w:rPr>
  </w:style>
  <w:style w:type="paragraph" w:styleId="NoSpacing">
    <w:name w:val="No Spacing"/>
    <w:aliases w:val="ALL CAPS"/>
    <w:link w:val="NoSpacingChar"/>
    <w:uiPriority w:val="1"/>
    <w:qFormat/>
    <w:rsid w:val="002F4226"/>
    <w:pPr>
      <w:spacing w:after="0" w:line="240" w:lineRule="auto"/>
    </w:pPr>
    <w:rPr>
      <w:kern w:val="0"/>
      <w:sz w:val="22"/>
      <w:szCs w:val="22"/>
      <w14:ligatures w14:val="none"/>
    </w:rPr>
  </w:style>
  <w:style w:type="character" w:customStyle="1" w:styleId="NoSpacingChar">
    <w:name w:val="No Spacing Char"/>
    <w:aliases w:val="ALL CAPS Char"/>
    <w:basedOn w:val="DefaultParagraphFont"/>
    <w:link w:val="NoSpacing"/>
    <w:uiPriority w:val="1"/>
    <w:rsid w:val="002F4226"/>
    <w:rPr>
      <w:kern w:val="0"/>
      <w:sz w:val="22"/>
      <w:szCs w:val="22"/>
      <w14:ligatures w14:val="none"/>
    </w:rPr>
  </w:style>
  <w:style w:type="paragraph" w:styleId="NormalWeb">
    <w:name w:val="Normal (Web)"/>
    <w:basedOn w:val="Normal"/>
    <w:uiPriority w:val="99"/>
    <w:unhideWhenUsed/>
    <w:rsid w:val="002F4226"/>
    <w:pPr>
      <w:spacing w:before="100" w:beforeAutospacing="1" w:after="100" w:afterAutospacing="1"/>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B37912"/>
    <w:pPr>
      <w:tabs>
        <w:tab w:val="center" w:pos="4513"/>
        <w:tab w:val="right" w:pos="9026"/>
      </w:tabs>
    </w:pPr>
  </w:style>
  <w:style w:type="character" w:customStyle="1" w:styleId="FooterChar">
    <w:name w:val="Footer Char"/>
    <w:basedOn w:val="DefaultParagraphFont"/>
    <w:link w:val="Footer"/>
    <w:uiPriority w:val="99"/>
    <w:rsid w:val="00B37912"/>
    <w:rPr>
      <w:kern w:val="0"/>
      <w:sz w:val="22"/>
      <w:szCs w:val="22"/>
      <w14:ligatures w14:val="none"/>
    </w:rPr>
  </w:style>
  <w:style w:type="character" w:customStyle="1" w:styleId="ListParagraphChar">
    <w:name w:val="List Paragraph Char"/>
    <w:aliases w:val="0Bullet Char,Body text Char,Bullet Point Char,Bullet point Char,Content descriptions Char,DDM Gen Text Char,Dot point 1.5 line spacing Char,Indented bullet Char,L Char,List Paragraph - bullets Char,List Paragraph1 Char,&amp; Char"/>
    <w:basedOn w:val="DefaultParagraphFont"/>
    <w:link w:val="ListParagraph"/>
    <w:uiPriority w:val="34"/>
    <w:qFormat/>
    <w:locked/>
    <w:rsid w:val="00BF236F"/>
  </w:style>
  <w:style w:type="character" w:customStyle="1" w:styleId="UnresolvedMention1">
    <w:name w:val="Unresolved Mention1"/>
    <w:basedOn w:val="DefaultParagraphFont"/>
    <w:uiPriority w:val="99"/>
    <w:semiHidden/>
    <w:unhideWhenUsed/>
    <w:rsid w:val="00D17E30"/>
    <w:rPr>
      <w:color w:val="605E5C"/>
      <w:shd w:val="clear" w:color="auto" w:fill="E1DFDD"/>
    </w:rPr>
  </w:style>
  <w:style w:type="paragraph" w:styleId="BalloonText">
    <w:name w:val="Balloon Text"/>
    <w:basedOn w:val="Normal"/>
    <w:link w:val="BalloonTextChar"/>
    <w:uiPriority w:val="99"/>
    <w:semiHidden/>
    <w:unhideWhenUsed/>
    <w:rsid w:val="00873E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EF8"/>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873EF8"/>
    <w:rPr>
      <w:sz w:val="16"/>
      <w:szCs w:val="16"/>
    </w:rPr>
  </w:style>
  <w:style w:type="paragraph" w:styleId="CommentText">
    <w:name w:val="annotation text"/>
    <w:basedOn w:val="Normal"/>
    <w:link w:val="CommentTextChar"/>
    <w:uiPriority w:val="99"/>
    <w:semiHidden/>
    <w:unhideWhenUsed/>
    <w:rsid w:val="00873EF8"/>
    <w:rPr>
      <w:sz w:val="20"/>
      <w:szCs w:val="20"/>
    </w:rPr>
  </w:style>
  <w:style w:type="character" w:customStyle="1" w:styleId="CommentTextChar">
    <w:name w:val="Comment Text Char"/>
    <w:basedOn w:val="DefaultParagraphFont"/>
    <w:link w:val="CommentText"/>
    <w:uiPriority w:val="99"/>
    <w:semiHidden/>
    <w:rsid w:val="00873EF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73EF8"/>
    <w:rPr>
      <w:b/>
      <w:bCs/>
    </w:rPr>
  </w:style>
  <w:style w:type="character" w:customStyle="1" w:styleId="CommentSubjectChar">
    <w:name w:val="Comment Subject Char"/>
    <w:basedOn w:val="CommentTextChar"/>
    <w:link w:val="CommentSubject"/>
    <w:uiPriority w:val="99"/>
    <w:semiHidden/>
    <w:rsid w:val="00873EF8"/>
    <w:rPr>
      <w:b/>
      <w:bCs/>
      <w:kern w:val="0"/>
      <w:sz w:val="20"/>
      <w:szCs w:val="20"/>
      <w14:ligatures w14:val="none"/>
    </w:rPr>
  </w:style>
  <w:style w:type="paragraph" w:styleId="Revision">
    <w:name w:val="Revision"/>
    <w:hidden/>
    <w:uiPriority w:val="99"/>
    <w:semiHidden/>
    <w:rsid w:val="00CB455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FIN34055-1565050583-66916</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_ip_UnifiedCompliancePolicyUIAction xmlns="http://schemas.microsoft.com/sharepoint/v3" xsi:nil="true"/>
    <lf395e0388bc45bfb8642f07b9d090f4 xmlns="a334ba3b-e131-42d3-95f3-2728f5a41884">
      <Terms xmlns="http://schemas.microsoft.com/office/infopath/2007/PartnerControls"/>
    </lf395e0388bc45bfb8642f07b9d090f4>
    <_ip_UnifiedCompliancePolicyProperties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8abf5d54-4bdc-4565-aaac-ea38afe0c75a">
      <Terms xmlns="http://schemas.microsoft.com/office/infopath/2007/PartnerControls"/>
    </lcf76f155ced4ddcb4097134ff3c332f>
    <TaxCatchAll xmlns="a334ba3b-e131-42d3-95f3-2728f5a41884">
      <Value>2</Value>
      <Value>1</Value>
      <Value>35</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Security_x0020_Classification xmlns="a334ba3b-e131-42d3-95f3-2728f5a41884">OFFICIAL</Security_x0020_Classification>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https://financegovau.sharepoint.com/sites/M365_DoF_50034055/_layouts/15/DocIdRedir.aspx?ID=FIN34055-1565050583-66916</Url>
      <Description>FIN34055-1565050583-66916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4" ma:contentTypeDescription="Create a new document." ma:contentTypeScope="" ma:versionID="5699ac83a3bbeab3f51c3a612134ad9f">
  <xsd:schema xmlns:xsd="http://www.w3.org/2001/XMLSchema" xmlns:xs="http://www.w3.org/2001/XMLSchema" xmlns:p="http://schemas.microsoft.com/office/2006/metadata/properties" xmlns:ns1="http://schemas.microsoft.com/sharepoint/v3" xmlns:ns2="a334ba3b-e131-42d3-95f3-2728f5a41884" xmlns:ns3="8abf5d54-4bdc-4565-aaac-ea38afe0c75a" xmlns:ns4="6a7e9632-768a-49bf-85ac-c69233ab2a52" targetNamespace="http://schemas.microsoft.com/office/2006/metadata/properties" ma:root="true" ma:fieldsID="b0d909759a31fad5128b3182346c900b" ns1:_="" ns2:_="" ns3:_="" ns4:_="">
    <xsd:import namespace="http://schemas.microsoft.com/sharepoint/v3"/>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1C48B-8D72-4EC9-80AA-68D43A5D7A11}">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8abf5d54-4bdc-4565-aaac-ea38afe0c75a"/>
  </ds:schemaRefs>
</ds:datastoreItem>
</file>

<file path=customXml/itemProps2.xml><?xml version="1.0" encoding="utf-8"?>
<ds:datastoreItem xmlns:ds="http://schemas.openxmlformats.org/officeDocument/2006/customXml" ds:itemID="{08A6D9D5-2482-4DE4-8DA6-A4ADBF319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AC7D1-5406-4E7B-923C-B2C624A80E66}">
  <ds:schemaRefs>
    <ds:schemaRef ds:uri="http://schemas.openxmlformats.org/officeDocument/2006/bibliography"/>
  </ds:schemaRefs>
</ds:datastoreItem>
</file>

<file path=customXml/itemProps4.xml><?xml version="1.0" encoding="utf-8"?>
<ds:datastoreItem xmlns:ds="http://schemas.openxmlformats.org/officeDocument/2006/customXml" ds:itemID="{31997D03-B422-41AB-AB4F-1C1AB2762691}">
  <ds:schemaRefs>
    <ds:schemaRef ds:uri="Microsoft.SharePoint.Taxonomy.ContentTypeSync"/>
  </ds:schemaRefs>
</ds:datastoreItem>
</file>

<file path=customXml/itemProps5.xml><?xml version="1.0" encoding="utf-8"?>
<ds:datastoreItem xmlns:ds="http://schemas.openxmlformats.org/officeDocument/2006/customXml" ds:itemID="{FD782823-F85F-4279-B56C-B9C8ED1D5ACE}">
  <ds:schemaRefs>
    <ds:schemaRef ds:uri="http://schemas.microsoft.com/sharepoint/events"/>
  </ds:schemaRefs>
</ds:datastoreItem>
</file>

<file path=customXml/itemProps6.xml><?xml version="1.0" encoding="utf-8"?>
<ds:datastoreItem xmlns:ds="http://schemas.openxmlformats.org/officeDocument/2006/customXml" ds:itemID="{F02024C1-CE4B-458F-BF6C-EF74184F39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10</Pages>
  <Words>3587</Words>
  <Characters>21395</Characters>
  <Application>Microsoft Office Word</Application>
  <DocSecurity>0</DocSecurity>
  <Lines>446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Taseski, Bobby</dc:creator>
  <cp:keywords>[SEC=UNOFFICIAL]</cp:keywords>
  <dc:description/>
  <cp:lastModifiedBy>Hanzar, Tania</cp:lastModifiedBy>
  <cp:revision>58</cp:revision>
  <dcterms:created xsi:type="dcterms:W3CDTF">2025-07-15T23:35:00Z</dcterms:created>
  <dcterms:modified xsi:type="dcterms:W3CDTF">2025-08-20T23:04:00Z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MSIP_Label_6af89f2f-9671-4583-84ec-9b406935fc32_SetDate">
    <vt:lpwstr>2025-06-24T01:18:48Z</vt:lpwstr>
  </property>
  <property fmtid="{D5CDD505-2E9C-101B-9397-08002B2CF9AE}" pid="4" name="PM_Caveats_Count">
    <vt:lpwstr>0</vt:lpwstr>
  </property>
  <property fmtid="{D5CDD505-2E9C-101B-9397-08002B2CF9AE}" pid="5" name="MSIP_Label_6af89f2f-9671-4583-84ec-9b406935fc32_Name">
    <vt:lpwstr>UNOFFICIAL</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v=2022.1;a=SHA256;h=D82DD89C6CBF1ECCF8B4E1EA75A8B59CA0AC762BB42A803F576788FD291505DD</vt:lpwstr>
  </property>
  <property fmtid="{D5CDD505-2E9C-101B-9397-08002B2CF9AE}" pid="9" name="MSIP_Label_6af89f2f-9671-4583-84ec-9b406935fc32_Enabled">
    <vt:lpwstr>true</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ProtectiveMarkingValue_Header">
    <vt:lpwstr>UNOFFICIAL</vt:lpwstr>
  </property>
  <property fmtid="{D5CDD505-2E9C-101B-9397-08002B2CF9AE}" pid="13" name="PM_OriginationTimeStamp">
    <vt:lpwstr>2025-06-24T01:18:48Z</vt:lpwstr>
  </property>
  <property fmtid="{D5CDD505-2E9C-101B-9397-08002B2CF9AE}" pid="14" name="PM_Markers">
    <vt:lpwstr/>
  </property>
  <property fmtid="{D5CDD505-2E9C-101B-9397-08002B2CF9AE}" pid="15" name="MSIP_Label_6af89f2f-9671-4583-84ec-9b406935fc32_SiteId">
    <vt:lpwstr>08954cee-4782-4ff6-9ad5-1997dccef4b0</vt:lpwstr>
  </property>
  <property fmtid="{D5CDD505-2E9C-101B-9397-08002B2CF9AE}" pid="16" name="PM_Display">
    <vt:lpwstr>UNOFFICIAL</vt:lpwstr>
  </property>
  <property fmtid="{D5CDD505-2E9C-101B-9397-08002B2CF9AE}" pid="17" name="MSIP_Label_6af89f2f-9671-4583-84ec-9b406935fc32_Method">
    <vt:lpwstr>Privileged</vt:lpwstr>
  </property>
  <property fmtid="{D5CDD505-2E9C-101B-9397-08002B2CF9AE}" pid="18" name="MSIP_Label_6af89f2f-9671-4583-84ec-9b406935fc32_ContentBits">
    <vt:lpwstr>0</vt:lpwstr>
  </property>
  <property fmtid="{D5CDD505-2E9C-101B-9397-08002B2CF9AE}" pid="19" name="MSIP_Label_6af89f2f-9671-4583-84ec-9b406935fc32_ActionId">
    <vt:lpwstr>9ecb5d2b84fa421496732127af5b1954</vt:lpwstr>
  </property>
  <property fmtid="{D5CDD505-2E9C-101B-9397-08002B2CF9AE}" pid="20" name="PM_InsertionValue">
    <vt:lpwstr>UNOFFICIAL</vt:lpwstr>
  </property>
  <property fmtid="{D5CDD505-2E9C-101B-9397-08002B2CF9AE}" pid="21" name="PM_Originator_Hash_SHA1">
    <vt:lpwstr>6254534B86D482F89041DA6C66661ECEBF4B16CA</vt:lpwstr>
  </property>
  <property fmtid="{D5CDD505-2E9C-101B-9397-08002B2CF9AE}" pid="22" name="PM_DisplayValueSecClassificationWithQualifier">
    <vt:lpwstr>UNOFFICIAL</vt:lpwstr>
  </property>
  <property fmtid="{D5CDD505-2E9C-101B-9397-08002B2CF9AE}" pid="23" name="PM_Originating_FileId">
    <vt:lpwstr>5BF6E1E76AEA4A0BAB3BFA3A553A6FD2</vt:lpwstr>
  </property>
  <property fmtid="{D5CDD505-2E9C-101B-9397-08002B2CF9AE}" pid="24" name="PM_ProtectiveMarkingValue_Footer">
    <vt:lpwstr>UNOFFICIAL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OriginatorUserAccountName_SHA256">
    <vt:lpwstr>771ACE089611C26C39FCC8BBE364AAAE993767C76A3F71C5B2B1A5ACE6126D5B</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v=2022.2;d=gov.au;g=65417EFE-F3B9-5E66-BD91-1E689FEC2EA6</vt:lpwstr>
  </property>
  <property fmtid="{D5CDD505-2E9C-101B-9397-08002B2CF9AE}" pid="30" name="PM_Hash_Version">
    <vt:lpwstr>2022.1</vt:lpwstr>
  </property>
  <property fmtid="{D5CDD505-2E9C-101B-9397-08002B2CF9AE}" pid="31" name="PM_Hash_Salt_Prev">
    <vt:lpwstr>5B730930F8AD8DBBC095D5FBFBD4138B</vt:lpwstr>
  </property>
  <property fmtid="{D5CDD505-2E9C-101B-9397-08002B2CF9AE}" pid="32" name="PM_Hash_Salt">
    <vt:lpwstr>02077DE757378BE1E025CE978AA872C4</vt:lpwstr>
  </property>
  <property fmtid="{D5CDD505-2E9C-101B-9397-08002B2CF9AE}" pid="33" name="PM_Hash_SHA1">
    <vt:lpwstr>55459F90D91010F1BCDE7FEC7CB59D7E1BDDB3BC</vt:lpwstr>
  </property>
  <property fmtid="{D5CDD505-2E9C-101B-9397-08002B2CF9AE}" pid="34" name="TaxKeyword">
    <vt:lpwstr>35;#[SEC=UNOFFICIAL]|c5095c15-4234-4e92-adf8-afe43cfbe4c5</vt:lpwstr>
  </property>
  <property fmtid="{D5CDD505-2E9C-101B-9397-08002B2CF9AE}" pid="35" name="ContentTypeId">
    <vt:lpwstr>0x010100B7B479F47583304BA8B631462CC772D70002F43F407794FC478C48E13B67456D59</vt:lpwstr>
  </property>
  <property fmtid="{D5CDD505-2E9C-101B-9397-08002B2CF9AE}" pid="36" name="Organisation Unit">
    <vt:lpwstr>1;#Financial Framework Supplementary Powers|379d9d29-c01c-4de9-a4ea-4a1c8eabf1a8</vt:lpwstr>
  </property>
  <property fmtid="{D5CDD505-2E9C-101B-9397-08002B2CF9AE}" pid="37" name="_dlc_DocIdItemGuid">
    <vt:lpwstr>2349d25b-750d-4ce5-9d44-080a321e0527</vt:lpwstr>
  </property>
  <property fmtid="{D5CDD505-2E9C-101B-9397-08002B2CF9AE}" pid="38" name="About Entity">
    <vt:lpwstr>2;#Department of Finance|fd660e8f-8f31-49bd-92a3-d31d4da31afe</vt:lpwstr>
  </property>
  <property fmtid="{D5CDD505-2E9C-101B-9397-08002B2CF9AE}" pid="39" name="Initiating Entity">
    <vt:lpwstr>2;#Department of Finance|fd660e8f-8f31-49bd-92a3-d31d4da31afe</vt:lpwstr>
  </property>
  <property fmtid="{D5CDD505-2E9C-101B-9397-08002B2CF9AE}" pid="40" name="Organisation_x0020_Unit">
    <vt:lpwstr>1;#Financial Framework Supplementary Powers|379d9d29-c01c-4de9-a4ea-4a1c8eabf1a8</vt:lpwstr>
  </property>
  <property fmtid="{D5CDD505-2E9C-101B-9397-08002B2CF9AE}" pid="41" name="MediaServiceImageTags">
    <vt:lpwstr/>
  </property>
  <property fmtid="{D5CDD505-2E9C-101B-9397-08002B2CF9AE}" pid="42" name="About_x0020_Entity">
    <vt:lpwstr>2;#Department of Finance|fd660e8f-8f31-49bd-92a3-d31d4da31afe</vt:lpwstr>
  </property>
  <property fmtid="{D5CDD505-2E9C-101B-9397-08002B2CF9AE}" pid="43" name="Function_x0020_and_x0020_Activity">
    <vt:lpwstr/>
  </property>
  <property fmtid="{D5CDD505-2E9C-101B-9397-08002B2CF9AE}" pid="44" name="Initiating_x0020_Entity">
    <vt:lpwstr>2;#Department of Finance|fd660e8f-8f31-49bd-92a3-d31d4da31afe</vt:lpwstr>
  </property>
  <property fmtid="{D5CDD505-2E9C-101B-9397-08002B2CF9AE}" pid="45" name="Function and Activity">
    <vt:lpwstr/>
  </property>
  <property fmtid="{D5CDD505-2E9C-101B-9397-08002B2CF9AE}" pid="46" name="PM_SecurityClassification_Prev">
    <vt:lpwstr>UNOFFICIAL</vt:lpwstr>
  </property>
  <property fmtid="{D5CDD505-2E9C-101B-9397-08002B2CF9AE}" pid="47" name="PM_Qualifier_Prev">
    <vt:lpwstr/>
  </property>
  <property fmtid="{D5CDD505-2E9C-101B-9397-08002B2CF9AE}" pid="48" name="Objective-Id">
    <vt:lpwstr>BN104557694</vt:lpwstr>
  </property>
  <property fmtid="{D5CDD505-2E9C-101B-9397-08002B2CF9AE}" pid="49" name="Objective-Title">
    <vt:lpwstr>20250703 - Draft ES - Defence Measures No. 1 (ASA Legal edits)</vt:lpwstr>
  </property>
  <property fmtid="{D5CDD505-2E9C-101B-9397-08002B2CF9AE}" pid="50" name="Objective-Comment">
    <vt:lpwstr/>
  </property>
  <property fmtid="{D5CDD505-2E9C-101B-9397-08002B2CF9AE}" pid="51" name="Objective-CreationStamp">
    <vt:filetime>2025-07-03T03:13:12Z</vt:filetime>
  </property>
  <property fmtid="{D5CDD505-2E9C-101B-9397-08002B2CF9AE}" pid="52" name="Objective-IsApproved">
    <vt:bool>false</vt:bool>
  </property>
  <property fmtid="{D5CDD505-2E9C-101B-9397-08002B2CF9AE}" pid="53" name="Objective-IsPublished">
    <vt:bool>false</vt:bool>
  </property>
  <property fmtid="{D5CDD505-2E9C-101B-9397-08002B2CF9AE}" pid="54" name="Objective-DatePublished">
    <vt:lpwstr/>
  </property>
  <property fmtid="{D5CDD505-2E9C-101B-9397-08002B2CF9AE}" pid="55" name="Objective-ModificationStamp">
    <vt:filetime>2025-07-03T03:13:13Z</vt:filetime>
  </property>
  <property fmtid="{D5CDD505-2E9C-101B-9397-08002B2CF9AE}" pid="56" name="Objective-Owner">
    <vt:lpwstr>Nguyen, Simon MR 5</vt:lpwstr>
  </property>
  <property fmtid="{D5CDD505-2E9C-101B-9397-08002B2CF9AE}" pid="57" name="Objective-Path">
    <vt:lpwstr>Objective Global Folder - PROD:Statutory Agencies:Australian Submarine Agency:ASA : Australian Submarine Agency:ASA - Program and Policy:SSN Construction:Industrial Uplift:ASA-Industrial Uplift - Industry Policy and Analysis - Australian Submarine Agency (ASA):Governance:Schedule 1AB item:Draft Explanatory Statement:</vt:lpwstr>
  </property>
  <property fmtid="{D5CDD505-2E9C-101B-9397-08002B2CF9AE}" pid="58" name="Objective-Parent">
    <vt:lpwstr>Draft Explanatory Statement</vt:lpwstr>
  </property>
  <property fmtid="{D5CDD505-2E9C-101B-9397-08002B2CF9AE}" pid="59" name="Objective-State">
    <vt:lpwstr>Being Drafted</vt:lpwstr>
  </property>
  <property fmtid="{D5CDD505-2E9C-101B-9397-08002B2CF9AE}" pid="60" name="Objective-Version">
    <vt:lpwstr>0.1</vt:lpwstr>
  </property>
  <property fmtid="{D5CDD505-2E9C-101B-9397-08002B2CF9AE}" pid="61" name="Objective-VersionNumber">
    <vt:i4>1</vt:i4>
  </property>
  <property fmtid="{D5CDD505-2E9C-101B-9397-08002B2CF9AE}" pid="62" name="Objective-VersionComment">
    <vt:lpwstr>First version</vt:lpwstr>
  </property>
  <property fmtid="{D5CDD505-2E9C-101B-9397-08002B2CF9AE}" pid="63" name="Objective-FileNumber">
    <vt:lpwstr/>
  </property>
  <property fmtid="{D5CDD505-2E9C-101B-9397-08002B2CF9AE}" pid="64" name="Objective-Classification">
    <vt:lpwstr>[Inherited - Protected]</vt:lpwstr>
  </property>
  <property fmtid="{D5CDD505-2E9C-101B-9397-08002B2CF9AE}" pid="65" name="Objective-Caveats">
    <vt:lpwstr/>
  </property>
  <property fmtid="{D5CDD505-2E9C-101B-9397-08002B2CF9AE}" pid="66" name="Objective-Document Type [system]">
    <vt:lpwstr/>
  </property>
  <property fmtid="{D5CDD505-2E9C-101B-9397-08002B2CF9AE}" pid="67" name="Objective-Reason for Security Classification Change [system]">
    <vt:lpwstr/>
  </property>
</Properties>
</file>