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BDCD" w14:textId="77777777" w:rsidR="00BD5DB6" w:rsidRPr="00C56C56" w:rsidRDefault="00BD5DB6" w:rsidP="00BD5DB6">
      <w:pPr>
        <w:jc w:val="center"/>
        <w:rPr>
          <w:rFonts w:asciiTheme="minorHAnsi" w:hAnsiTheme="minorHAnsi" w:cs="Calibri"/>
          <w:b/>
          <w:bCs/>
          <w:sz w:val="24"/>
          <w:szCs w:val="24"/>
        </w:rPr>
      </w:pPr>
      <w:r w:rsidRPr="00C56C56">
        <w:rPr>
          <w:rFonts w:asciiTheme="minorHAnsi" w:hAnsiTheme="minorHAnsi" w:cs="Calibri"/>
          <w:b/>
          <w:bCs/>
          <w:sz w:val="24"/>
          <w:szCs w:val="24"/>
        </w:rPr>
        <w:t>EXPLANATORY STATEMENT</w:t>
      </w:r>
    </w:p>
    <w:p w14:paraId="38133312" w14:textId="77777777" w:rsidR="00BD5DB6" w:rsidRPr="00C56C56" w:rsidRDefault="00BD5DB6" w:rsidP="00BD5DB6">
      <w:pPr>
        <w:rPr>
          <w:rFonts w:asciiTheme="minorHAnsi" w:hAnsiTheme="minorHAnsi" w:cs="Calibri"/>
          <w:sz w:val="24"/>
          <w:szCs w:val="24"/>
        </w:rPr>
      </w:pPr>
    </w:p>
    <w:p w14:paraId="539B0BF6" w14:textId="57B98232" w:rsidR="00BD5DB6" w:rsidRPr="00C56C56" w:rsidRDefault="00004259" w:rsidP="00BD5DB6">
      <w:pPr>
        <w:jc w:val="center"/>
        <w:rPr>
          <w:rFonts w:asciiTheme="minorHAnsi" w:hAnsiTheme="minorHAnsi" w:cs="Calibri"/>
          <w:i/>
          <w:iCs/>
          <w:sz w:val="24"/>
          <w:szCs w:val="24"/>
        </w:rPr>
      </w:pPr>
      <w:r w:rsidRPr="00C56C56">
        <w:rPr>
          <w:rFonts w:asciiTheme="minorHAnsi" w:hAnsiTheme="minorHAnsi" w:cs="Calibri"/>
          <w:iCs/>
          <w:sz w:val="24"/>
          <w:szCs w:val="24"/>
        </w:rPr>
        <w:t xml:space="preserve">Varied </w:t>
      </w:r>
      <w:r w:rsidR="00BD5DB6" w:rsidRPr="00C56C56">
        <w:rPr>
          <w:rFonts w:asciiTheme="minorHAnsi" w:hAnsiTheme="minorHAnsi" w:cs="Calibri"/>
          <w:iCs/>
          <w:sz w:val="24"/>
          <w:szCs w:val="24"/>
        </w:rPr>
        <w:t xml:space="preserve">Grant Guidelines made under section </w:t>
      </w:r>
      <w:r w:rsidRPr="00C56C56">
        <w:rPr>
          <w:rFonts w:asciiTheme="minorHAnsi" w:hAnsiTheme="minorHAnsi" w:cs="Calibri"/>
          <w:iCs/>
          <w:sz w:val="24"/>
          <w:szCs w:val="24"/>
        </w:rPr>
        <w:t>60</w:t>
      </w:r>
      <w:r w:rsidR="00BD5DB6" w:rsidRPr="00C56C56">
        <w:rPr>
          <w:rFonts w:asciiTheme="minorHAnsi" w:hAnsiTheme="minorHAnsi" w:cs="Calibri"/>
          <w:iCs/>
          <w:sz w:val="24"/>
          <w:szCs w:val="24"/>
        </w:rPr>
        <w:t xml:space="preserve"> of the</w:t>
      </w:r>
      <w:r w:rsidR="00BD5DB6" w:rsidRPr="00C56C56">
        <w:rPr>
          <w:rFonts w:asciiTheme="minorHAnsi" w:hAnsiTheme="minorHAnsi" w:cs="Calibri"/>
          <w:i/>
          <w:iCs/>
          <w:sz w:val="24"/>
          <w:szCs w:val="24"/>
        </w:rPr>
        <w:t xml:space="preserve"> Australian Research Council Act 2001</w:t>
      </w:r>
    </w:p>
    <w:p w14:paraId="7E26AEB6" w14:textId="5E513C2B" w:rsidR="00BD5DB6" w:rsidRPr="00C56C56" w:rsidRDefault="00BD5DB6" w:rsidP="00BD5DB6">
      <w:pPr>
        <w:pStyle w:val="GrantGuidelinesaPoints"/>
        <w:numPr>
          <w:ilvl w:val="0"/>
          <w:numId w:val="0"/>
        </w:numPr>
        <w:jc w:val="center"/>
        <w:rPr>
          <w:rFonts w:asciiTheme="minorHAnsi" w:hAnsiTheme="minorHAnsi" w:cs="Calibri"/>
          <w:b/>
          <w:iCs/>
          <w:sz w:val="24"/>
          <w:szCs w:val="24"/>
        </w:rPr>
      </w:pPr>
      <w:r w:rsidRPr="00C56C56">
        <w:rPr>
          <w:rFonts w:asciiTheme="minorHAnsi" w:hAnsiTheme="minorHAnsi" w:cs="Calibri"/>
          <w:b/>
          <w:iCs/>
          <w:sz w:val="24"/>
          <w:szCs w:val="24"/>
        </w:rPr>
        <w:t xml:space="preserve">Grant Guidelines for schemes under the </w:t>
      </w:r>
      <w:r w:rsidRPr="00C56C56">
        <w:rPr>
          <w:rFonts w:asciiTheme="minorHAnsi" w:hAnsiTheme="minorHAnsi" w:cs="Calibri"/>
          <w:b/>
          <w:sz w:val="24"/>
          <w:szCs w:val="24"/>
        </w:rPr>
        <w:t xml:space="preserve">Discovery Program Grant Guidelines </w:t>
      </w:r>
      <w:r w:rsidRPr="00C56C56">
        <w:rPr>
          <w:rFonts w:asciiTheme="minorHAnsi" w:hAnsiTheme="minorHAnsi" w:cs="Calibri"/>
          <w:b/>
          <w:sz w:val="24"/>
          <w:szCs w:val="24"/>
        </w:rPr>
        <w:br/>
        <w:t>(2024 edition</w:t>
      </w:r>
      <w:r w:rsidR="00507A64" w:rsidRPr="00C56C56">
        <w:rPr>
          <w:rFonts w:asciiTheme="minorHAnsi" w:hAnsiTheme="minorHAnsi" w:cs="Calibri"/>
          <w:b/>
          <w:sz w:val="24"/>
          <w:szCs w:val="24"/>
        </w:rPr>
        <w:t xml:space="preserve"> – Variation 1</w:t>
      </w:r>
      <w:r w:rsidRPr="00C56C56">
        <w:rPr>
          <w:rFonts w:asciiTheme="minorHAnsi" w:hAnsiTheme="minorHAnsi" w:cs="Calibri"/>
          <w:b/>
          <w:sz w:val="24"/>
          <w:szCs w:val="24"/>
        </w:rPr>
        <w:t>): Discovery Projects</w:t>
      </w:r>
      <w:r w:rsidR="004B225D" w:rsidRPr="00C56C56">
        <w:rPr>
          <w:rFonts w:asciiTheme="minorHAnsi" w:hAnsiTheme="minorHAnsi" w:cs="Calibri"/>
          <w:b/>
          <w:sz w:val="24"/>
          <w:szCs w:val="24"/>
        </w:rPr>
        <w:t xml:space="preserve"> </w:t>
      </w:r>
      <w:r w:rsidR="00507A64" w:rsidRPr="00C56C56">
        <w:rPr>
          <w:rFonts w:asciiTheme="minorHAnsi" w:hAnsiTheme="minorHAnsi" w:cs="Calibri"/>
          <w:bCs w:val="0"/>
          <w:iCs/>
        </w:rPr>
        <w:t xml:space="preserve"> </w:t>
      </w:r>
    </w:p>
    <w:p w14:paraId="2D096DDC" w14:textId="77777777" w:rsidR="00BD5DB6" w:rsidRPr="00C56C56" w:rsidRDefault="00BD5DB6" w:rsidP="00BD5DB6">
      <w:pPr>
        <w:pStyle w:val="Cover3"/>
        <w:rPr>
          <w:rFonts w:asciiTheme="minorHAnsi" w:hAnsiTheme="minorHAnsi" w:cs="Calibri"/>
          <w:i/>
        </w:rPr>
      </w:pPr>
      <w:r w:rsidRPr="00C56C56">
        <w:rPr>
          <w:rFonts w:asciiTheme="minorHAnsi" w:hAnsiTheme="minorHAnsi" w:cs="Calibri"/>
        </w:rPr>
        <w:t xml:space="preserve">Issued by the authority of the Minister for Education </w:t>
      </w:r>
    </w:p>
    <w:p w14:paraId="5DC86092" w14:textId="77777777" w:rsidR="00BD5DB6" w:rsidRPr="00C56C56" w:rsidRDefault="00BD5DB6" w:rsidP="00BD5DB6">
      <w:pPr>
        <w:pStyle w:val="Cover3"/>
        <w:jc w:val="center"/>
        <w:rPr>
          <w:rFonts w:asciiTheme="minorHAnsi" w:hAnsiTheme="minorHAnsi" w:cs="Calibri"/>
          <w:b/>
        </w:rPr>
      </w:pPr>
    </w:p>
    <w:p w14:paraId="6B2D9E19" w14:textId="47A72883" w:rsidR="00BD5DB6" w:rsidRPr="00C56C56" w:rsidRDefault="00BD5DB6" w:rsidP="00BD5DB6">
      <w:pPr>
        <w:pStyle w:val="Cover3"/>
        <w:ind w:left="1440" w:hanging="1440"/>
        <w:rPr>
          <w:rFonts w:asciiTheme="minorHAnsi" w:hAnsiTheme="minorHAnsi" w:cs="Calibri"/>
          <w:bCs w:val="0"/>
          <w:iCs/>
          <w:lang w:eastAsia="en-US"/>
        </w:rPr>
      </w:pPr>
      <w:r w:rsidRPr="00C56C56">
        <w:rPr>
          <w:rFonts w:asciiTheme="minorHAnsi" w:hAnsiTheme="minorHAnsi" w:cs="Calibri"/>
          <w:i/>
        </w:rPr>
        <w:t>Subject:</w:t>
      </w:r>
      <w:r w:rsidRPr="00C56C56">
        <w:rPr>
          <w:rFonts w:asciiTheme="minorHAnsi" w:hAnsiTheme="minorHAnsi" w:cs="Calibri"/>
        </w:rPr>
        <w:tab/>
      </w:r>
      <w:bookmarkStart w:id="0" w:name="_Hlk200966050"/>
      <w:r w:rsidRPr="00C56C56">
        <w:rPr>
          <w:rFonts w:asciiTheme="minorHAnsi" w:hAnsiTheme="minorHAnsi" w:cs="Calibri"/>
          <w:i/>
          <w:iCs/>
        </w:rPr>
        <w:t>Australian Research Council Act 2001—</w:t>
      </w:r>
      <w:r w:rsidRPr="00C56C56">
        <w:rPr>
          <w:rFonts w:asciiTheme="minorHAnsi" w:hAnsiTheme="minorHAnsi" w:cs="Calibri"/>
          <w:bCs w:val="0"/>
          <w:iCs/>
          <w:lang w:eastAsia="en-US"/>
        </w:rPr>
        <w:t>Discovery Program Grant Guidelines (2024 edition</w:t>
      </w:r>
      <w:r w:rsidR="00507A64" w:rsidRPr="00C56C56">
        <w:rPr>
          <w:rFonts w:asciiTheme="minorHAnsi" w:hAnsiTheme="minorHAnsi" w:cs="Calibri"/>
          <w:bCs w:val="0"/>
          <w:iCs/>
          <w:lang w:eastAsia="en-US"/>
        </w:rPr>
        <w:t xml:space="preserve"> – Variation 1</w:t>
      </w:r>
      <w:r w:rsidRPr="00C56C56">
        <w:rPr>
          <w:rFonts w:asciiTheme="minorHAnsi" w:hAnsiTheme="minorHAnsi" w:cs="Calibri"/>
          <w:bCs w:val="0"/>
          <w:iCs/>
          <w:lang w:eastAsia="en-US"/>
        </w:rPr>
        <w:t>): Discovery Projects</w:t>
      </w:r>
      <w:bookmarkEnd w:id="0"/>
      <w:r w:rsidR="00507A64" w:rsidRPr="00C56C56">
        <w:rPr>
          <w:rFonts w:asciiTheme="minorHAnsi" w:hAnsiTheme="minorHAnsi" w:cs="Calibri"/>
          <w:bCs w:val="0"/>
          <w:iCs/>
          <w:lang w:eastAsia="en-US"/>
        </w:rPr>
        <w:t xml:space="preserve"> </w:t>
      </w:r>
      <w:r w:rsidR="00FB16BF" w:rsidRPr="00C56C56">
        <w:rPr>
          <w:rFonts w:asciiTheme="minorHAnsi" w:hAnsiTheme="minorHAnsi" w:cs="Calibri"/>
          <w:bCs w:val="0"/>
          <w:iCs/>
          <w:lang w:eastAsia="en-US"/>
        </w:rPr>
        <w:t>(“</w:t>
      </w:r>
      <w:r w:rsidR="00703B7A" w:rsidRPr="00C56C56">
        <w:rPr>
          <w:rFonts w:asciiTheme="minorHAnsi" w:hAnsiTheme="minorHAnsi" w:cs="Calibri"/>
          <w:bCs w:val="0"/>
          <w:iCs/>
          <w:lang w:eastAsia="en-US"/>
        </w:rPr>
        <w:t>Varied</w:t>
      </w:r>
      <w:r w:rsidR="00FB16BF" w:rsidRPr="00C56C56">
        <w:rPr>
          <w:rFonts w:asciiTheme="minorHAnsi" w:hAnsiTheme="minorHAnsi" w:cs="Calibri"/>
          <w:bCs w:val="0"/>
          <w:iCs/>
          <w:lang w:eastAsia="en-US"/>
        </w:rPr>
        <w:t xml:space="preserve"> </w:t>
      </w:r>
      <w:r w:rsidR="00C65CC8" w:rsidRPr="00C56C56">
        <w:rPr>
          <w:rFonts w:asciiTheme="minorHAnsi" w:hAnsiTheme="minorHAnsi" w:cs="Calibri"/>
          <w:bCs w:val="0"/>
          <w:iCs/>
          <w:lang w:eastAsia="en-US"/>
        </w:rPr>
        <w:t>Discovery</w:t>
      </w:r>
      <w:r w:rsidR="00A70F91">
        <w:rPr>
          <w:rFonts w:asciiTheme="minorHAnsi" w:hAnsiTheme="minorHAnsi" w:cs="Calibri"/>
          <w:bCs w:val="0"/>
          <w:iCs/>
          <w:lang w:eastAsia="en-US"/>
        </w:rPr>
        <w:t xml:space="preserve"> </w:t>
      </w:r>
      <w:r w:rsidR="00A70F91" w:rsidRPr="00A70F91">
        <w:rPr>
          <w:rFonts w:asciiTheme="minorHAnsi" w:hAnsiTheme="minorHAnsi" w:cs="Calibri"/>
          <w:bCs w:val="0"/>
          <w:iCs/>
          <w:lang w:eastAsia="en-US"/>
        </w:rPr>
        <w:t>Project</w:t>
      </w:r>
      <w:r w:rsidR="00445CC1">
        <w:rPr>
          <w:rFonts w:asciiTheme="minorHAnsi" w:hAnsiTheme="minorHAnsi" w:cs="Calibri"/>
          <w:bCs w:val="0"/>
          <w:iCs/>
          <w:lang w:eastAsia="en-US"/>
        </w:rPr>
        <w:t>s</w:t>
      </w:r>
      <w:r w:rsidR="00642151" w:rsidRPr="00C56C56">
        <w:rPr>
          <w:rFonts w:asciiTheme="minorHAnsi" w:hAnsiTheme="minorHAnsi" w:cs="Calibri"/>
          <w:bCs w:val="0"/>
          <w:iCs/>
          <w:lang w:eastAsia="en-US"/>
        </w:rPr>
        <w:t xml:space="preserve"> </w:t>
      </w:r>
      <w:r w:rsidR="00FB16BF" w:rsidRPr="00C56C56">
        <w:rPr>
          <w:rFonts w:asciiTheme="minorHAnsi" w:hAnsiTheme="minorHAnsi" w:cs="Calibri"/>
          <w:bCs w:val="0"/>
          <w:iCs/>
          <w:lang w:eastAsia="en-US"/>
        </w:rPr>
        <w:t>Grant Guidelines”)</w:t>
      </w:r>
    </w:p>
    <w:p w14:paraId="501715D9" w14:textId="77777777" w:rsidR="00BD5DB6" w:rsidRPr="00C56C56" w:rsidRDefault="00BD5DB6" w:rsidP="00BD5DB6">
      <w:pPr>
        <w:pStyle w:val="Cover3"/>
        <w:rPr>
          <w:rFonts w:asciiTheme="minorHAnsi" w:hAnsiTheme="minorHAnsi" w:cs="Calibri"/>
          <w:bCs w:val="0"/>
          <w:iCs/>
          <w:lang w:eastAsia="en-US"/>
        </w:rPr>
      </w:pPr>
    </w:p>
    <w:p w14:paraId="20AE0DE9" w14:textId="77777777" w:rsidR="00BD5DB6" w:rsidRPr="00C56C56" w:rsidRDefault="00BD5DB6" w:rsidP="00BD5DB6">
      <w:pPr>
        <w:pStyle w:val="Cover3"/>
        <w:rPr>
          <w:rFonts w:asciiTheme="minorHAnsi" w:hAnsiTheme="minorHAnsi" w:cs="Calibri"/>
          <w:b/>
        </w:rPr>
      </w:pPr>
      <w:r w:rsidRPr="00C56C56">
        <w:rPr>
          <w:rFonts w:asciiTheme="minorHAnsi" w:hAnsiTheme="minorHAnsi" w:cs="Calibri"/>
          <w:b/>
        </w:rPr>
        <w:t>Authority</w:t>
      </w:r>
    </w:p>
    <w:p w14:paraId="0007CF49" w14:textId="72CA0B98" w:rsidR="009275C6" w:rsidRPr="00C56C56" w:rsidRDefault="009275C6" w:rsidP="009275C6">
      <w:pPr>
        <w:rPr>
          <w:rFonts w:asciiTheme="minorHAnsi" w:hAnsiTheme="minorHAnsi" w:cs="Calibri"/>
          <w:i/>
          <w:iCs/>
          <w:sz w:val="24"/>
          <w:szCs w:val="24"/>
        </w:rPr>
      </w:pPr>
      <w:r w:rsidRPr="00C56C56">
        <w:rPr>
          <w:rFonts w:asciiTheme="minorHAnsi" w:hAnsiTheme="minorHAnsi" w:cs="Calibri"/>
          <w:sz w:val="24"/>
          <w:szCs w:val="24"/>
        </w:rPr>
        <w:t xml:space="preserve">The Minister approved the </w:t>
      </w:r>
      <w:r w:rsidRPr="00C56C56">
        <w:rPr>
          <w:rFonts w:asciiTheme="minorHAnsi" w:hAnsiTheme="minorHAnsi" w:cs="Calibri"/>
          <w:i/>
          <w:iCs/>
          <w:sz w:val="24"/>
          <w:szCs w:val="24"/>
        </w:rPr>
        <w:t>Australian Research Council Act 2001—</w:t>
      </w:r>
      <w:r w:rsidRPr="00C56C56">
        <w:rPr>
          <w:rFonts w:asciiTheme="minorHAnsi" w:hAnsiTheme="minorHAnsi" w:cs="Calibri"/>
          <w:iCs/>
          <w:sz w:val="24"/>
          <w:szCs w:val="24"/>
        </w:rPr>
        <w:t xml:space="preserve">Discovery Program Grant Guidelines (2024 edition): Discovery Projects </w:t>
      </w:r>
      <w:r w:rsidR="00761026" w:rsidRPr="00C56C56">
        <w:rPr>
          <w:rFonts w:asciiTheme="minorHAnsi" w:hAnsiTheme="minorHAnsi" w:cs="Calibri"/>
          <w:iCs/>
          <w:sz w:val="24"/>
          <w:szCs w:val="24"/>
        </w:rPr>
        <w:t xml:space="preserve">(“Original Discovery </w:t>
      </w:r>
      <w:r w:rsidR="00A70F91" w:rsidRPr="00A70F91">
        <w:rPr>
          <w:rFonts w:asciiTheme="minorHAnsi" w:hAnsiTheme="minorHAnsi" w:cs="Calibri"/>
          <w:iCs/>
          <w:sz w:val="24"/>
          <w:szCs w:val="24"/>
        </w:rPr>
        <w:t>Project</w:t>
      </w:r>
      <w:r w:rsidR="00445CC1">
        <w:rPr>
          <w:rFonts w:asciiTheme="minorHAnsi" w:hAnsiTheme="minorHAnsi" w:cs="Calibri"/>
          <w:iCs/>
          <w:sz w:val="24"/>
          <w:szCs w:val="24"/>
        </w:rPr>
        <w:t>s</w:t>
      </w:r>
      <w:r w:rsidR="00A70F91">
        <w:rPr>
          <w:rFonts w:asciiTheme="minorHAnsi" w:hAnsiTheme="minorHAnsi" w:cs="Calibri"/>
          <w:iCs/>
          <w:sz w:val="24"/>
          <w:szCs w:val="24"/>
        </w:rPr>
        <w:t xml:space="preserve"> </w:t>
      </w:r>
      <w:r w:rsidR="00761026" w:rsidRPr="00C56C56">
        <w:rPr>
          <w:rFonts w:asciiTheme="minorHAnsi" w:hAnsiTheme="minorHAnsi" w:cs="Calibri"/>
          <w:iCs/>
          <w:sz w:val="24"/>
          <w:szCs w:val="24"/>
        </w:rPr>
        <w:t xml:space="preserve">Grant Guidelines”) </w:t>
      </w:r>
      <w:r w:rsidRPr="00C56C56">
        <w:rPr>
          <w:rFonts w:asciiTheme="minorHAnsi" w:hAnsiTheme="minorHAnsi" w:cs="Calibri"/>
          <w:iCs/>
          <w:sz w:val="24"/>
          <w:szCs w:val="24"/>
        </w:rPr>
        <w:t xml:space="preserve">on </w:t>
      </w:r>
      <w:r w:rsidR="007916C8" w:rsidRPr="00C56C56">
        <w:rPr>
          <w:rFonts w:asciiTheme="minorHAnsi" w:hAnsiTheme="minorHAnsi" w:cs="Calibri"/>
          <w:iCs/>
          <w:sz w:val="24"/>
          <w:szCs w:val="24"/>
        </w:rPr>
        <w:t>29 July 2024</w:t>
      </w:r>
      <w:r w:rsidRPr="00C56C56">
        <w:rPr>
          <w:rFonts w:asciiTheme="minorHAnsi" w:hAnsiTheme="minorHAnsi" w:cs="Calibri"/>
          <w:iCs/>
          <w:sz w:val="24"/>
          <w:szCs w:val="24"/>
        </w:rPr>
        <w:t xml:space="preserve">, under section 59 of the </w:t>
      </w:r>
      <w:r w:rsidRPr="00C56C56">
        <w:rPr>
          <w:rFonts w:asciiTheme="minorHAnsi" w:hAnsiTheme="minorHAnsi" w:cs="Calibri"/>
          <w:i/>
          <w:iCs/>
          <w:sz w:val="24"/>
          <w:szCs w:val="24"/>
        </w:rPr>
        <w:t>Australian Research Council Act 2001 (the Act).</w:t>
      </w:r>
    </w:p>
    <w:p w14:paraId="571903A5" w14:textId="3D562A92" w:rsidR="009275C6" w:rsidRPr="00C56C56" w:rsidRDefault="009275C6" w:rsidP="009275C6">
      <w:pPr>
        <w:rPr>
          <w:rFonts w:asciiTheme="minorHAnsi" w:hAnsiTheme="minorHAnsi" w:cs="Calibri"/>
          <w:sz w:val="24"/>
          <w:szCs w:val="24"/>
        </w:rPr>
      </w:pPr>
    </w:p>
    <w:p w14:paraId="50586295" w14:textId="532D1C8A" w:rsidR="00BD5DB6" w:rsidRPr="00C56C56" w:rsidRDefault="00BD5DB6" w:rsidP="00BD5DB6">
      <w:pPr>
        <w:rPr>
          <w:rFonts w:asciiTheme="minorHAnsi" w:hAnsiTheme="minorHAnsi" w:cs="Calibri"/>
          <w:sz w:val="24"/>
          <w:szCs w:val="24"/>
        </w:rPr>
      </w:pPr>
      <w:r w:rsidRPr="00C56C56">
        <w:rPr>
          <w:rFonts w:asciiTheme="minorHAnsi" w:hAnsiTheme="minorHAnsi" w:cs="Calibri"/>
          <w:sz w:val="24"/>
          <w:szCs w:val="24"/>
        </w:rPr>
        <w:t xml:space="preserve">Section </w:t>
      </w:r>
      <w:r w:rsidR="007768BD" w:rsidRPr="00C56C56">
        <w:rPr>
          <w:rFonts w:asciiTheme="minorHAnsi" w:hAnsiTheme="minorHAnsi" w:cs="Calibri"/>
          <w:sz w:val="24"/>
          <w:szCs w:val="24"/>
        </w:rPr>
        <w:t>60</w:t>
      </w:r>
      <w:r w:rsidRPr="00C56C56">
        <w:rPr>
          <w:rFonts w:asciiTheme="minorHAnsi" w:hAnsiTheme="minorHAnsi" w:cs="Calibri"/>
          <w:sz w:val="24"/>
          <w:szCs w:val="24"/>
        </w:rPr>
        <w:t xml:space="preserve"> of the Act provides that the Minister must approve </w:t>
      </w:r>
      <w:r w:rsidR="007768BD" w:rsidRPr="00C56C56">
        <w:rPr>
          <w:rFonts w:asciiTheme="minorHAnsi" w:hAnsiTheme="minorHAnsi" w:cs="Calibri"/>
          <w:sz w:val="24"/>
          <w:szCs w:val="24"/>
        </w:rPr>
        <w:t xml:space="preserve">variations of </w:t>
      </w:r>
      <w:r w:rsidRPr="00C56C56">
        <w:rPr>
          <w:rFonts w:asciiTheme="minorHAnsi" w:hAnsiTheme="minorHAnsi" w:cs="Calibri"/>
          <w:sz w:val="24"/>
          <w:szCs w:val="24"/>
        </w:rPr>
        <w:t>Australian Research Council (ARC) Grant Guidelines.</w:t>
      </w:r>
    </w:p>
    <w:p w14:paraId="10402433" w14:textId="77777777" w:rsidR="004B225D" w:rsidRPr="00C56C56" w:rsidRDefault="004B225D" w:rsidP="00BD5DB6">
      <w:pPr>
        <w:rPr>
          <w:rFonts w:asciiTheme="minorHAnsi" w:hAnsiTheme="minorHAnsi" w:cs="Calibri"/>
          <w:sz w:val="24"/>
          <w:szCs w:val="24"/>
        </w:rPr>
      </w:pPr>
    </w:p>
    <w:p w14:paraId="69CADE25" w14:textId="77777777" w:rsidR="00BD5DB6" w:rsidRPr="00C56C56" w:rsidRDefault="00BD5DB6" w:rsidP="00BD5DB6">
      <w:pPr>
        <w:spacing w:before="120"/>
        <w:rPr>
          <w:rFonts w:asciiTheme="minorHAnsi" w:hAnsiTheme="minorHAnsi" w:cs="Calibri"/>
          <w:b/>
          <w:sz w:val="24"/>
          <w:szCs w:val="24"/>
        </w:rPr>
      </w:pPr>
      <w:r w:rsidRPr="00C56C56">
        <w:rPr>
          <w:rFonts w:asciiTheme="minorHAnsi" w:hAnsiTheme="minorHAnsi" w:cs="Calibri"/>
          <w:b/>
          <w:sz w:val="24"/>
          <w:szCs w:val="24"/>
        </w:rPr>
        <w:t>Purpose and effect</w:t>
      </w:r>
    </w:p>
    <w:p w14:paraId="26B9207D" w14:textId="39950D72" w:rsidR="00BD5DB6" w:rsidRPr="00C56C56" w:rsidRDefault="00BD5DB6" w:rsidP="00BD5DB6">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 xml:space="preserve">These </w:t>
      </w:r>
      <w:r w:rsidR="00703B7A" w:rsidRPr="00C56C56">
        <w:rPr>
          <w:rFonts w:asciiTheme="minorHAnsi" w:hAnsiTheme="minorHAnsi" w:cs="Calibri"/>
          <w:lang w:eastAsia="en-US"/>
        </w:rPr>
        <w:t>Varied</w:t>
      </w:r>
      <w:r w:rsidR="00BB1D60" w:rsidRPr="00C56C56">
        <w:rPr>
          <w:rFonts w:asciiTheme="minorHAnsi" w:hAnsiTheme="minorHAnsi" w:cs="Calibri"/>
          <w:lang w:eastAsia="en-US"/>
        </w:rPr>
        <w:t xml:space="preserve"> </w:t>
      </w:r>
      <w:r w:rsidRPr="00C56C56">
        <w:rPr>
          <w:rFonts w:asciiTheme="minorHAnsi" w:hAnsiTheme="minorHAnsi" w:cs="Calibri"/>
          <w:lang w:eastAsia="en-US"/>
        </w:rPr>
        <w:t>Grant Guidelines relate to Discovery Projects funded under the Discovery Program of the ARC National Competitive Grants Program</w:t>
      </w:r>
      <w:r w:rsidR="00F43909" w:rsidRPr="00C56C56">
        <w:rPr>
          <w:rFonts w:asciiTheme="minorHAnsi" w:hAnsiTheme="minorHAnsi" w:cs="Calibri"/>
          <w:lang w:eastAsia="en-US"/>
        </w:rPr>
        <w:t>, f</w:t>
      </w:r>
      <w:r w:rsidR="0015770B" w:rsidRPr="00C56C56">
        <w:rPr>
          <w:rFonts w:asciiTheme="minorHAnsi" w:hAnsiTheme="minorHAnsi" w:cs="Calibri"/>
          <w:lang w:eastAsia="en-US"/>
        </w:rPr>
        <w:t>or applications made after the date of the Minister’s approval</w:t>
      </w:r>
      <w:r w:rsidRPr="00C56C56">
        <w:rPr>
          <w:rFonts w:asciiTheme="minorHAnsi" w:hAnsiTheme="minorHAnsi" w:cs="Calibri"/>
          <w:lang w:eastAsia="en-US"/>
        </w:rPr>
        <w:t xml:space="preserve">. The Discovery Program supports the growth of Australia’s research and innovation capacity, which generates new knowledge resulting in the development of new technologies, products and ideas, the creation of jobs, economic growth and an enhanced quality of life in Australia. </w:t>
      </w:r>
    </w:p>
    <w:p w14:paraId="2720163B" w14:textId="77777777" w:rsidR="00BD5DB6" w:rsidRPr="00C56C56" w:rsidRDefault="00BD5DB6" w:rsidP="00BD5DB6">
      <w:pPr>
        <w:pStyle w:val="Paralevel1"/>
        <w:numPr>
          <w:ilvl w:val="0"/>
          <w:numId w:val="0"/>
        </w:numPr>
        <w:spacing w:before="120" w:after="0"/>
        <w:ind w:hanging="22"/>
        <w:rPr>
          <w:rFonts w:asciiTheme="minorHAnsi" w:hAnsiTheme="minorHAnsi" w:cs="Calibri"/>
          <w:lang w:eastAsia="en-US"/>
        </w:rPr>
      </w:pPr>
    </w:p>
    <w:p w14:paraId="15019F77" w14:textId="26319BD1" w:rsidR="00BD5DB6" w:rsidRPr="00C56C56" w:rsidRDefault="00BD5DB6" w:rsidP="00BD5DB6">
      <w:pPr>
        <w:pStyle w:val="Cover3"/>
        <w:rPr>
          <w:rFonts w:asciiTheme="minorHAnsi" w:hAnsiTheme="minorHAnsi" w:cs="Calibri"/>
          <w:bCs w:val="0"/>
        </w:rPr>
      </w:pPr>
      <w:r w:rsidRPr="00C56C56">
        <w:rPr>
          <w:rFonts w:asciiTheme="minorHAnsi" w:hAnsiTheme="minorHAnsi" w:cs="Calibri"/>
          <w:iCs/>
        </w:rPr>
        <w:t xml:space="preserve">In accordance with section 58 of the Act </w:t>
      </w:r>
      <w:r w:rsidRPr="00C56C56">
        <w:rPr>
          <w:rFonts w:asciiTheme="minorHAnsi" w:hAnsiTheme="minorHAnsi" w:cs="Calibri"/>
          <w:bCs w:val="0"/>
        </w:rPr>
        <w:t xml:space="preserve">the ARC Board must prepare Grant Guidelines for </w:t>
      </w:r>
      <w:r w:rsidR="00A867DB" w:rsidRPr="00C56C56">
        <w:rPr>
          <w:rFonts w:asciiTheme="minorHAnsi" w:hAnsiTheme="minorHAnsi" w:cs="Calibri"/>
          <w:bCs w:val="0"/>
        </w:rPr>
        <w:t>a grants program</w:t>
      </w:r>
      <w:r w:rsidR="004B225D" w:rsidRPr="00C56C56">
        <w:rPr>
          <w:rFonts w:asciiTheme="minorHAnsi" w:hAnsiTheme="minorHAnsi" w:cs="Calibri"/>
          <w:bCs w:val="0"/>
        </w:rPr>
        <w:t>,</w:t>
      </w:r>
      <w:r w:rsidRPr="00C56C56">
        <w:rPr>
          <w:rFonts w:asciiTheme="minorHAnsi" w:hAnsiTheme="minorHAnsi" w:cs="Calibri"/>
          <w:bCs w:val="0"/>
        </w:rPr>
        <w:t xml:space="preserve"> to be provided to the Minister under section 59. Grant Guidelines must contain:</w:t>
      </w:r>
    </w:p>
    <w:p w14:paraId="7A4F5D63" w14:textId="77777777" w:rsidR="00BD5DB6" w:rsidRPr="00C56C56" w:rsidRDefault="00BD5DB6" w:rsidP="00BD5DB6">
      <w:pPr>
        <w:pStyle w:val="paragraphsub"/>
        <w:numPr>
          <w:ilvl w:val="0"/>
          <w:numId w:val="4"/>
        </w:numPr>
        <w:spacing w:before="40" w:beforeAutospacing="0" w:after="0" w:afterAutospacing="0"/>
        <w:rPr>
          <w:rFonts w:asciiTheme="minorHAnsi" w:hAnsiTheme="minorHAnsi" w:cs="Calibri"/>
        </w:rPr>
      </w:pPr>
      <w:r w:rsidRPr="00C56C56">
        <w:rPr>
          <w:rFonts w:asciiTheme="minorHAnsi" w:hAnsiTheme="minorHAnsi" w:cs="Calibri"/>
        </w:rPr>
        <w:t xml:space="preserve">the eligibility criteria to be met </w:t>
      </w:r>
      <w:proofErr w:type="gramStart"/>
      <w:r w:rsidRPr="00C56C56">
        <w:rPr>
          <w:rFonts w:asciiTheme="minorHAnsi" w:hAnsiTheme="minorHAnsi" w:cs="Calibri"/>
        </w:rPr>
        <w:t>in order for</w:t>
      </w:r>
      <w:proofErr w:type="gramEnd"/>
      <w:r w:rsidRPr="00C56C56">
        <w:rPr>
          <w:rFonts w:asciiTheme="minorHAnsi" w:hAnsiTheme="minorHAnsi" w:cs="Calibri"/>
        </w:rPr>
        <w:t xml:space="preserve"> the Board or the Minister to approve the making of grants of financial assistance to organisations under this </w:t>
      </w:r>
      <w:proofErr w:type="gramStart"/>
      <w:r w:rsidRPr="00C56C56">
        <w:rPr>
          <w:rFonts w:asciiTheme="minorHAnsi" w:hAnsiTheme="minorHAnsi" w:cs="Calibri"/>
        </w:rPr>
        <w:t>Division;</w:t>
      </w:r>
      <w:proofErr w:type="gramEnd"/>
    </w:p>
    <w:p w14:paraId="51BE91E7" w14:textId="77777777" w:rsidR="00BD5DB6" w:rsidRPr="00C56C56" w:rsidRDefault="00BD5DB6" w:rsidP="00BD5DB6">
      <w:pPr>
        <w:pStyle w:val="paragraphsub"/>
        <w:numPr>
          <w:ilvl w:val="0"/>
          <w:numId w:val="4"/>
        </w:numPr>
        <w:spacing w:before="40" w:beforeAutospacing="0" w:after="0" w:afterAutospacing="0"/>
        <w:rPr>
          <w:rFonts w:asciiTheme="minorHAnsi" w:hAnsiTheme="minorHAnsi" w:cs="Calibri"/>
        </w:rPr>
      </w:pPr>
      <w:r w:rsidRPr="00C56C56">
        <w:rPr>
          <w:rFonts w:asciiTheme="minorHAnsi" w:hAnsiTheme="minorHAnsi" w:cs="Calibri"/>
        </w:rPr>
        <w:t xml:space="preserve"> the making of applications by organisations for such an </w:t>
      </w:r>
      <w:proofErr w:type="gramStart"/>
      <w:r w:rsidRPr="00C56C56">
        <w:rPr>
          <w:rFonts w:asciiTheme="minorHAnsi" w:hAnsiTheme="minorHAnsi" w:cs="Calibri"/>
        </w:rPr>
        <w:t>approval;</w:t>
      </w:r>
      <w:proofErr w:type="gramEnd"/>
    </w:p>
    <w:p w14:paraId="16F03D56" w14:textId="77777777" w:rsidR="00BD5DB6" w:rsidRPr="00C56C56" w:rsidRDefault="00BD5DB6" w:rsidP="00BD5DB6">
      <w:pPr>
        <w:pStyle w:val="paragraphsub"/>
        <w:numPr>
          <w:ilvl w:val="0"/>
          <w:numId w:val="4"/>
        </w:numPr>
        <w:spacing w:before="40" w:beforeAutospacing="0" w:after="0" w:afterAutospacing="0"/>
        <w:rPr>
          <w:rFonts w:asciiTheme="minorHAnsi" w:hAnsiTheme="minorHAnsi" w:cs="Calibri"/>
        </w:rPr>
      </w:pPr>
      <w:r w:rsidRPr="00C56C56">
        <w:rPr>
          <w:rFonts w:asciiTheme="minorHAnsi" w:hAnsiTheme="minorHAnsi" w:cs="Calibri"/>
        </w:rPr>
        <w:t xml:space="preserve"> the assessment process for deciding which applications will receive such an </w:t>
      </w:r>
      <w:proofErr w:type="gramStart"/>
      <w:r w:rsidRPr="00C56C56">
        <w:rPr>
          <w:rFonts w:asciiTheme="minorHAnsi" w:hAnsiTheme="minorHAnsi" w:cs="Calibri"/>
        </w:rPr>
        <w:t>approval;</w:t>
      </w:r>
      <w:proofErr w:type="gramEnd"/>
    </w:p>
    <w:p w14:paraId="196DCDBB" w14:textId="77777777" w:rsidR="00BD5DB6" w:rsidRPr="00C56C56" w:rsidRDefault="00BD5DB6" w:rsidP="00BD5DB6">
      <w:pPr>
        <w:pStyle w:val="paragraphsub"/>
        <w:numPr>
          <w:ilvl w:val="0"/>
          <w:numId w:val="4"/>
        </w:numPr>
        <w:spacing w:before="40" w:beforeAutospacing="0" w:after="0" w:afterAutospacing="0"/>
        <w:rPr>
          <w:rFonts w:asciiTheme="minorHAnsi" w:hAnsiTheme="minorHAnsi" w:cs="Calibri"/>
        </w:rPr>
      </w:pPr>
      <w:r w:rsidRPr="00C56C56">
        <w:rPr>
          <w:rFonts w:asciiTheme="minorHAnsi" w:hAnsiTheme="minorHAnsi" w:cs="Calibri"/>
        </w:rPr>
        <w:t>any other matters that the Board considers appropriate.</w:t>
      </w:r>
    </w:p>
    <w:p w14:paraId="0BF6F630" w14:textId="77777777" w:rsidR="00A125DB" w:rsidRPr="00C56C56" w:rsidRDefault="00A125DB" w:rsidP="00BD5DB6">
      <w:pPr>
        <w:pStyle w:val="Cover3"/>
        <w:rPr>
          <w:rFonts w:asciiTheme="minorHAnsi" w:hAnsiTheme="minorHAnsi" w:cs="Calibri"/>
        </w:rPr>
      </w:pPr>
    </w:p>
    <w:p w14:paraId="247A4F55" w14:textId="151CF568" w:rsidR="00BD5DB6" w:rsidRPr="00C56C56" w:rsidRDefault="00A125DB" w:rsidP="00BD5DB6">
      <w:pPr>
        <w:pStyle w:val="Cover3"/>
        <w:rPr>
          <w:rFonts w:asciiTheme="minorHAnsi" w:hAnsiTheme="minorHAnsi" w:cs="Calibri"/>
        </w:rPr>
      </w:pPr>
      <w:r w:rsidRPr="00C56C56">
        <w:rPr>
          <w:rFonts w:asciiTheme="minorHAnsi" w:hAnsiTheme="minorHAnsi" w:cs="Calibri"/>
        </w:rPr>
        <w:t xml:space="preserve">The </w:t>
      </w:r>
      <w:r w:rsidR="00A867DB" w:rsidRPr="00C56C56">
        <w:rPr>
          <w:rFonts w:asciiTheme="minorHAnsi" w:hAnsiTheme="minorHAnsi" w:cs="Calibri"/>
        </w:rPr>
        <w:t xml:space="preserve">Original Discovery </w:t>
      </w:r>
      <w:r w:rsidR="00B16139" w:rsidRPr="00B16139">
        <w:rPr>
          <w:rFonts w:asciiTheme="minorHAnsi" w:hAnsiTheme="minorHAnsi" w:cs="Calibri"/>
        </w:rPr>
        <w:t>Project</w:t>
      </w:r>
      <w:r w:rsidR="00CA647B">
        <w:rPr>
          <w:rFonts w:asciiTheme="minorHAnsi" w:hAnsiTheme="minorHAnsi" w:cs="Calibri"/>
        </w:rPr>
        <w:t>s</w:t>
      </w:r>
      <w:r w:rsidR="00B16139">
        <w:rPr>
          <w:rFonts w:asciiTheme="minorHAnsi" w:hAnsiTheme="minorHAnsi" w:cs="Calibri"/>
        </w:rPr>
        <w:t xml:space="preserve"> </w:t>
      </w:r>
      <w:r w:rsidRPr="00C56C56">
        <w:rPr>
          <w:rFonts w:asciiTheme="minorHAnsi" w:hAnsiTheme="minorHAnsi" w:cs="Calibri"/>
        </w:rPr>
        <w:t>Grant Guidelines approved by the Minister on</w:t>
      </w:r>
      <w:r w:rsidR="002D3596" w:rsidRPr="00C56C56">
        <w:rPr>
          <w:rFonts w:asciiTheme="minorHAnsi" w:hAnsiTheme="minorHAnsi" w:cs="Calibri"/>
        </w:rPr>
        <w:t xml:space="preserve"> </w:t>
      </w:r>
      <w:r w:rsidR="003E4239" w:rsidRPr="00C56C56">
        <w:rPr>
          <w:rFonts w:asciiTheme="minorHAnsi" w:hAnsiTheme="minorHAnsi" w:cs="Calibri"/>
        </w:rPr>
        <w:t>29 July 2024 compl</w:t>
      </w:r>
      <w:r w:rsidR="002D3596" w:rsidRPr="00C56C56">
        <w:rPr>
          <w:rFonts w:asciiTheme="minorHAnsi" w:hAnsiTheme="minorHAnsi" w:cs="Calibri"/>
        </w:rPr>
        <w:t>ied</w:t>
      </w:r>
      <w:r w:rsidR="003E4239" w:rsidRPr="00C56C56">
        <w:rPr>
          <w:rFonts w:asciiTheme="minorHAnsi" w:hAnsiTheme="minorHAnsi" w:cs="Calibri"/>
        </w:rPr>
        <w:t xml:space="preserve"> with section </w:t>
      </w:r>
      <w:r w:rsidR="005E1A41" w:rsidRPr="00C56C56">
        <w:rPr>
          <w:rFonts w:asciiTheme="minorHAnsi" w:hAnsiTheme="minorHAnsi" w:cs="Calibri"/>
        </w:rPr>
        <w:t>58.</w:t>
      </w:r>
    </w:p>
    <w:p w14:paraId="328FAE59" w14:textId="77777777" w:rsidR="00E269B4" w:rsidRPr="00C56C56" w:rsidRDefault="00E269B4" w:rsidP="00E269B4">
      <w:pPr>
        <w:rPr>
          <w:lang w:eastAsia="en-AU"/>
        </w:rPr>
      </w:pPr>
    </w:p>
    <w:p w14:paraId="5EB55AC9" w14:textId="4DFAE21C" w:rsidR="00AD38A0" w:rsidRPr="00C56C56" w:rsidRDefault="00AD38A0" w:rsidP="00E269B4">
      <w:pPr>
        <w:rPr>
          <w:rFonts w:asciiTheme="minorHAnsi" w:hAnsiTheme="minorHAnsi" w:cs="Calibri"/>
          <w:sz w:val="24"/>
          <w:szCs w:val="24"/>
        </w:rPr>
      </w:pPr>
      <w:r w:rsidRPr="00C56C56">
        <w:rPr>
          <w:rFonts w:asciiTheme="minorHAnsi" w:hAnsiTheme="minorHAnsi" w:cs="Calibri"/>
          <w:sz w:val="24"/>
          <w:szCs w:val="24"/>
        </w:rPr>
        <w:t xml:space="preserve">The Varied </w:t>
      </w:r>
      <w:r w:rsidR="00B47EDC" w:rsidRPr="00C56C56">
        <w:rPr>
          <w:rFonts w:asciiTheme="minorHAnsi" w:hAnsiTheme="minorHAnsi" w:cs="Calibri"/>
          <w:sz w:val="24"/>
          <w:szCs w:val="24"/>
        </w:rPr>
        <w:t xml:space="preserve">Discovery </w:t>
      </w:r>
      <w:r w:rsidR="00CA647B">
        <w:rPr>
          <w:rFonts w:asciiTheme="minorHAnsi" w:hAnsiTheme="minorHAnsi" w:cs="Calibri"/>
          <w:sz w:val="24"/>
          <w:szCs w:val="24"/>
        </w:rPr>
        <w:t xml:space="preserve">Projects </w:t>
      </w:r>
      <w:r w:rsidRPr="00C56C56">
        <w:rPr>
          <w:rFonts w:asciiTheme="minorHAnsi" w:hAnsiTheme="minorHAnsi" w:cs="Calibri"/>
          <w:sz w:val="24"/>
          <w:szCs w:val="24"/>
        </w:rPr>
        <w:t>Grant Guidelines:</w:t>
      </w:r>
    </w:p>
    <w:p w14:paraId="0E503EA5" w14:textId="2956AB1F" w:rsidR="00F05898" w:rsidRPr="00C56C56" w:rsidRDefault="00F05898" w:rsidP="00F05898">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lastRenderedPageBreak/>
        <w:t xml:space="preserve">Clarify the flowchart on page 3 at “We make grant recommendations”, by </w:t>
      </w:r>
      <w:r w:rsidR="00FB1AC2" w:rsidRPr="00C56C56">
        <w:rPr>
          <w:rFonts w:asciiTheme="minorHAnsi" w:hAnsiTheme="minorHAnsi"/>
          <w:sz w:val="24"/>
          <w:szCs w:val="24"/>
        </w:rPr>
        <w:t>explicitly referencing</w:t>
      </w:r>
      <w:r w:rsidRPr="00C56C56">
        <w:rPr>
          <w:rFonts w:asciiTheme="minorHAnsi" w:hAnsiTheme="minorHAnsi"/>
          <w:sz w:val="24"/>
          <w:szCs w:val="24"/>
        </w:rPr>
        <w:t xml:space="preserve"> </w:t>
      </w:r>
      <w:r w:rsidR="00FB1AC2" w:rsidRPr="00C56C56">
        <w:rPr>
          <w:rFonts w:asciiTheme="minorHAnsi" w:hAnsiTheme="minorHAnsi"/>
          <w:sz w:val="24"/>
          <w:szCs w:val="24"/>
        </w:rPr>
        <w:t>additional</w:t>
      </w:r>
      <w:r w:rsidRPr="00C56C56" w:rsidDel="00FB1AC2">
        <w:rPr>
          <w:rFonts w:asciiTheme="minorHAnsi" w:hAnsiTheme="minorHAnsi"/>
          <w:sz w:val="24"/>
          <w:szCs w:val="24"/>
        </w:rPr>
        <w:t xml:space="preserve"> </w:t>
      </w:r>
      <w:r w:rsidRPr="00C56C56">
        <w:rPr>
          <w:rFonts w:asciiTheme="minorHAnsi" w:hAnsiTheme="minorHAnsi"/>
          <w:sz w:val="24"/>
          <w:szCs w:val="24"/>
        </w:rPr>
        <w:t xml:space="preserve">steps </w:t>
      </w:r>
      <w:r w:rsidR="00FD7569" w:rsidRPr="00C56C56">
        <w:rPr>
          <w:rFonts w:asciiTheme="minorHAnsi" w:hAnsiTheme="minorHAnsi"/>
          <w:sz w:val="24"/>
          <w:szCs w:val="24"/>
        </w:rPr>
        <w:t>outlined in</w:t>
      </w:r>
      <w:r w:rsidRPr="00C56C56">
        <w:rPr>
          <w:rFonts w:asciiTheme="minorHAnsi" w:hAnsiTheme="minorHAnsi"/>
          <w:sz w:val="24"/>
          <w:szCs w:val="24"/>
        </w:rPr>
        <w:t xml:space="preserve"> clause 7 (</w:t>
      </w:r>
      <w:r w:rsidR="00FD7569" w:rsidRPr="00C56C56">
        <w:rPr>
          <w:rFonts w:asciiTheme="minorHAnsi" w:hAnsiTheme="minorHAnsi"/>
          <w:sz w:val="24"/>
          <w:szCs w:val="24"/>
        </w:rPr>
        <w:t>Assessment</w:t>
      </w:r>
      <w:r w:rsidRPr="00C56C56">
        <w:rPr>
          <w:rFonts w:asciiTheme="minorHAnsi" w:hAnsiTheme="minorHAnsi"/>
          <w:sz w:val="24"/>
          <w:szCs w:val="24"/>
        </w:rPr>
        <w:t>).</w:t>
      </w:r>
    </w:p>
    <w:p w14:paraId="2F9824F4" w14:textId="5C34CEAC" w:rsidR="00F05898" w:rsidRPr="00C56C56" w:rsidRDefault="00F05898" w:rsidP="78821053">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Remove </w:t>
      </w:r>
      <w:r w:rsidR="00FD7569" w:rsidRPr="00C56C56">
        <w:rPr>
          <w:rFonts w:asciiTheme="minorHAnsi" w:hAnsiTheme="minorHAnsi"/>
          <w:sz w:val="24"/>
          <w:szCs w:val="24"/>
        </w:rPr>
        <w:t xml:space="preserve">redundant </w:t>
      </w:r>
      <w:r w:rsidR="00973083" w:rsidRPr="00C56C56">
        <w:rPr>
          <w:rFonts w:asciiTheme="minorHAnsi" w:hAnsiTheme="minorHAnsi"/>
          <w:sz w:val="24"/>
          <w:szCs w:val="24"/>
        </w:rPr>
        <w:t xml:space="preserve">content </w:t>
      </w:r>
      <w:r w:rsidRPr="00C56C56">
        <w:rPr>
          <w:rFonts w:asciiTheme="minorHAnsi" w:hAnsiTheme="minorHAnsi"/>
          <w:sz w:val="24"/>
          <w:szCs w:val="24"/>
        </w:rPr>
        <w:t>duplicat</w:t>
      </w:r>
      <w:r w:rsidR="00973083" w:rsidRPr="00C56C56">
        <w:rPr>
          <w:rFonts w:asciiTheme="minorHAnsi" w:hAnsiTheme="minorHAnsi"/>
          <w:sz w:val="24"/>
          <w:szCs w:val="24"/>
        </w:rPr>
        <w:t>ed</w:t>
      </w:r>
      <w:r w:rsidRPr="00C56C56">
        <w:rPr>
          <w:rFonts w:asciiTheme="minorHAnsi" w:hAnsiTheme="minorHAnsi"/>
          <w:sz w:val="24"/>
          <w:szCs w:val="24"/>
        </w:rPr>
        <w:t xml:space="preserve"> in clause 4.1</w:t>
      </w:r>
      <w:r w:rsidR="00973083" w:rsidRPr="00C56C56">
        <w:rPr>
          <w:rFonts w:asciiTheme="minorHAnsi" w:hAnsiTheme="minorHAnsi"/>
          <w:sz w:val="24"/>
          <w:szCs w:val="24"/>
        </w:rPr>
        <w:t xml:space="preserve"> to improve conciseness and readability</w:t>
      </w:r>
      <w:r w:rsidRPr="00C56C56">
        <w:rPr>
          <w:rFonts w:asciiTheme="minorHAnsi" w:hAnsiTheme="minorHAnsi"/>
          <w:sz w:val="24"/>
          <w:szCs w:val="24"/>
        </w:rPr>
        <w:t>.</w:t>
      </w:r>
    </w:p>
    <w:p w14:paraId="54E8C59D" w14:textId="2DF8A572" w:rsidR="00AD38A0" w:rsidRPr="00C56C56" w:rsidRDefault="00BC0096"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Reflect</w:t>
      </w:r>
      <w:r w:rsidR="00FE0D74" w:rsidRPr="00C56C56">
        <w:rPr>
          <w:rFonts w:asciiTheme="minorHAnsi" w:hAnsiTheme="minorHAnsi"/>
          <w:sz w:val="24"/>
          <w:szCs w:val="24"/>
        </w:rPr>
        <w:t xml:space="preserve"> the </w:t>
      </w:r>
      <w:r w:rsidRPr="00C56C56">
        <w:rPr>
          <w:rFonts w:asciiTheme="minorHAnsi" w:hAnsiTheme="minorHAnsi"/>
          <w:sz w:val="24"/>
          <w:szCs w:val="24"/>
        </w:rPr>
        <w:t xml:space="preserve">institutional </w:t>
      </w:r>
      <w:r w:rsidR="00FE0D74" w:rsidRPr="00C56C56">
        <w:rPr>
          <w:rFonts w:asciiTheme="minorHAnsi" w:hAnsiTheme="minorHAnsi"/>
          <w:sz w:val="24"/>
          <w:szCs w:val="24"/>
        </w:rPr>
        <w:t xml:space="preserve">merger between the </w:t>
      </w:r>
      <w:bookmarkStart w:id="1" w:name="_Hlk200988161"/>
      <w:r w:rsidR="00FE0D74" w:rsidRPr="00C56C56">
        <w:rPr>
          <w:rFonts w:asciiTheme="minorHAnsi" w:hAnsiTheme="minorHAnsi"/>
          <w:sz w:val="24"/>
          <w:szCs w:val="24"/>
        </w:rPr>
        <w:t>University of Adelaide and the University of South Australia to fo</w:t>
      </w:r>
      <w:r w:rsidRPr="00C56C56">
        <w:rPr>
          <w:rFonts w:asciiTheme="minorHAnsi" w:hAnsiTheme="minorHAnsi"/>
          <w:sz w:val="24"/>
          <w:szCs w:val="24"/>
        </w:rPr>
        <w:t>r</w:t>
      </w:r>
      <w:r w:rsidR="00FE0D74" w:rsidRPr="00C56C56">
        <w:rPr>
          <w:rFonts w:asciiTheme="minorHAnsi" w:hAnsiTheme="minorHAnsi"/>
          <w:sz w:val="24"/>
          <w:szCs w:val="24"/>
        </w:rPr>
        <w:t>m Adelaide University</w:t>
      </w:r>
      <w:r w:rsidR="00366D0A" w:rsidRPr="00C56C56">
        <w:rPr>
          <w:rFonts w:asciiTheme="minorHAnsi" w:hAnsiTheme="minorHAnsi"/>
          <w:sz w:val="24"/>
          <w:szCs w:val="24"/>
        </w:rPr>
        <w:t xml:space="preserve">, </w:t>
      </w:r>
      <w:bookmarkEnd w:id="1"/>
      <w:r w:rsidR="00366D0A" w:rsidRPr="00C56C56">
        <w:rPr>
          <w:rFonts w:asciiTheme="minorHAnsi" w:hAnsiTheme="minorHAnsi"/>
          <w:sz w:val="24"/>
          <w:szCs w:val="24"/>
        </w:rPr>
        <w:t xml:space="preserve">by </w:t>
      </w:r>
      <w:r w:rsidRPr="00C56C56">
        <w:rPr>
          <w:rFonts w:asciiTheme="minorHAnsi" w:hAnsiTheme="minorHAnsi"/>
          <w:sz w:val="24"/>
          <w:szCs w:val="24"/>
        </w:rPr>
        <w:t xml:space="preserve">introducing a </w:t>
      </w:r>
      <w:r w:rsidR="00366D0A" w:rsidRPr="00C56C56">
        <w:rPr>
          <w:rFonts w:asciiTheme="minorHAnsi" w:hAnsiTheme="minorHAnsi"/>
          <w:sz w:val="24"/>
          <w:szCs w:val="24"/>
        </w:rPr>
        <w:t xml:space="preserve">new clause 4.2 </w:t>
      </w:r>
      <w:r w:rsidR="00AA3FBE" w:rsidRPr="00C56C56">
        <w:rPr>
          <w:rFonts w:asciiTheme="minorHAnsi" w:hAnsiTheme="minorHAnsi"/>
          <w:sz w:val="24"/>
          <w:szCs w:val="24"/>
        </w:rPr>
        <w:t>and adding Adelaide University to the list of Eligible Organisations at Appe</w:t>
      </w:r>
      <w:r w:rsidR="00A31A28" w:rsidRPr="00C56C56">
        <w:rPr>
          <w:rFonts w:asciiTheme="minorHAnsi" w:hAnsiTheme="minorHAnsi"/>
          <w:sz w:val="24"/>
          <w:szCs w:val="24"/>
        </w:rPr>
        <w:t>n</w:t>
      </w:r>
      <w:r w:rsidR="00AA3FBE" w:rsidRPr="00C56C56">
        <w:rPr>
          <w:rFonts w:asciiTheme="minorHAnsi" w:hAnsiTheme="minorHAnsi"/>
          <w:sz w:val="24"/>
          <w:szCs w:val="24"/>
        </w:rPr>
        <w:t>dix B</w:t>
      </w:r>
      <w:r w:rsidR="006C2A76" w:rsidRPr="00C56C56">
        <w:rPr>
          <w:rFonts w:asciiTheme="minorHAnsi" w:hAnsiTheme="minorHAnsi"/>
          <w:sz w:val="24"/>
          <w:szCs w:val="24"/>
        </w:rPr>
        <w:t>.</w:t>
      </w:r>
    </w:p>
    <w:p w14:paraId="3B4314E9" w14:textId="38518A57" w:rsidR="00FD7454" w:rsidRPr="00C56C56" w:rsidRDefault="00D8435B" w:rsidP="00843EDA">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Correct </w:t>
      </w:r>
      <w:r w:rsidR="0018140C" w:rsidRPr="00C56C56">
        <w:rPr>
          <w:rFonts w:asciiTheme="minorHAnsi" w:hAnsiTheme="minorHAnsi"/>
          <w:sz w:val="24"/>
          <w:szCs w:val="24"/>
        </w:rPr>
        <w:t xml:space="preserve">the </w:t>
      </w:r>
      <w:r w:rsidRPr="00C56C56">
        <w:rPr>
          <w:rFonts w:asciiTheme="minorHAnsi" w:hAnsiTheme="minorHAnsi"/>
          <w:sz w:val="24"/>
          <w:szCs w:val="24"/>
        </w:rPr>
        <w:t>clause numbering</w:t>
      </w:r>
      <w:r w:rsidR="0018140C" w:rsidRPr="00C56C56">
        <w:rPr>
          <w:rFonts w:asciiTheme="minorHAnsi" w:hAnsiTheme="minorHAnsi"/>
          <w:sz w:val="24"/>
          <w:szCs w:val="24"/>
        </w:rPr>
        <w:t xml:space="preserve"> error in </w:t>
      </w:r>
      <w:r w:rsidRPr="00C56C56">
        <w:rPr>
          <w:rFonts w:asciiTheme="minorHAnsi" w:hAnsiTheme="minorHAnsi"/>
          <w:sz w:val="24"/>
          <w:szCs w:val="24"/>
        </w:rPr>
        <w:t>clause 5.</w:t>
      </w:r>
      <w:r w:rsidR="00CD31F5" w:rsidRPr="00C56C56">
        <w:rPr>
          <w:rFonts w:asciiTheme="minorHAnsi" w:hAnsiTheme="minorHAnsi"/>
          <w:sz w:val="24"/>
          <w:szCs w:val="24"/>
        </w:rPr>
        <w:t>2</w:t>
      </w:r>
      <w:r w:rsidR="00F41FA8" w:rsidRPr="00C56C56">
        <w:rPr>
          <w:rFonts w:asciiTheme="minorHAnsi" w:hAnsiTheme="minorHAnsi"/>
          <w:sz w:val="24"/>
          <w:szCs w:val="24"/>
        </w:rPr>
        <w:t>,</w:t>
      </w:r>
      <w:r w:rsidR="00CD31F5" w:rsidRPr="00C56C56">
        <w:rPr>
          <w:rFonts w:asciiTheme="minorHAnsi" w:hAnsiTheme="minorHAnsi"/>
          <w:sz w:val="24"/>
          <w:szCs w:val="24"/>
        </w:rPr>
        <w:t xml:space="preserve"> and subsequent numbering</w:t>
      </w:r>
    </w:p>
    <w:p w14:paraId="0F2E6E41" w14:textId="73513CCF" w:rsidR="007B20D4" w:rsidRPr="00C56C56" w:rsidRDefault="00652705" w:rsidP="00843EDA">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Update references to the </w:t>
      </w:r>
      <w:r w:rsidR="007B20D4" w:rsidRPr="00C56C56">
        <w:rPr>
          <w:rFonts w:asciiTheme="minorHAnsi" w:hAnsiTheme="minorHAnsi"/>
          <w:iCs/>
          <w:sz w:val="24"/>
          <w:szCs w:val="24"/>
        </w:rPr>
        <w:t xml:space="preserve">ARC Conflict of Interest and Confidentiality Policy from </w:t>
      </w:r>
      <w:r w:rsidRPr="00C56C56">
        <w:rPr>
          <w:rFonts w:asciiTheme="minorHAnsi" w:hAnsiTheme="minorHAnsi"/>
          <w:iCs/>
          <w:sz w:val="24"/>
          <w:szCs w:val="24"/>
        </w:rPr>
        <w:t xml:space="preserve">the </w:t>
      </w:r>
      <w:r w:rsidR="007B20D4" w:rsidRPr="00C56C56">
        <w:rPr>
          <w:rFonts w:asciiTheme="minorHAnsi" w:hAnsiTheme="minorHAnsi"/>
          <w:iCs/>
          <w:sz w:val="24"/>
          <w:szCs w:val="24"/>
        </w:rPr>
        <w:t xml:space="preserve">2024 version to </w:t>
      </w:r>
      <w:r w:rsidRPr="00C56C56">
        <w:rPr>
          <w:rFonts w:asciiTheme="minorHAnsi" w:hAnsiTheme="minorHAnsi"/>
          <w:iCs/>
          <w:sz w:val="24"/>
          <w:szCs w:val="24"/>
        </w:rPr>
        <w:t xml:space="preserve">the </w:t>
      </w:r>
      <w:r w:rsidR="007B20D4" w:rsidRPr="00C56C56">
        <w:rPr>
          <w:rFonts w:asciiTheme="minorHAnsi" w:hAnsiTheme="minorHAnsi"/>
          <w:iCs/>
          <w:sz w:val="24"/>
          <w:szCs w:val="24"/>
        </w:rPr>
        <w:t>2025 version</w:t>
      </w:r>
      <w:r w:rsidRPr="00C56C56">
        <w:rPr>
          <w:rFonts w:asciiTheme="minorHAnsi" w:hAnsiTheme="minorHAnsi"/>
          <w:iCs/>
          <w:sz w:val="24"/>
          <w:szCs w:val="24"/>
        </w:rPr>
        <w:t xml:space="preserve"> to maintain</w:t>
      </w:r>
      <w:r w:rsidR="004F3A87" w:rsidRPr="00C56C56">
        <w:rPr>
          <w:rFonts w:asciiTheme="minorHAnsi" w:hAnsiTheme="minorHAnsi"/>
          <w:iCs/>
          <w:sz w:val="24"/>
          <w:szCs w:val="24"/>
        </w:rPr>
        <w:t xml:space="preserve"> alignment with current standards</w:t>
      </w:r>
    </w:p>
    <w:p w14:paraId="7915A74F" w14:textId="32E95F40" w:rsidR="00163122" w:rsidRPr="00C56C56" w:rsidRDefault="004F3A87"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Update references to the </w:t>
      </w:r>
      <w:r w:rsidR="00163122" w:rsidRPr="00C56C56">
        <w:rPr>
          <w:rFonts w:asciiTheme="minorHAnsi" w:hAnsiTheme="minorHAnsi"/>
          <w:sz w:val="24"/>
          <w:szCs w:val="24"/>
        </w:rPr>
        <w:t>Medical Research Policy</w:t>
      </w:r>
      <w:r w:rsidRPr="00C56C56">
        <w:rPr>
          <w:rFonts w:asciiTheme="minorHAnsi" w:hAnsiTheme="minorHAnsi"/>
          <w:sz w:val="24"/>
          <w:szCs w:val="24"/>
        </w:rPr>
        <w:t>, from the</w:t>
      </w:r>
      <w:r w:rsidR="00163122" w:rsidRPr="00C56C56">
        <w:rPr>
          <w:rFonts w:asciiTheme="minorHAnsi" w:hAnsiTheme="minorHAnsi"/>
          <w:sz w:val="24"/>
          <w:szCs w:val="24"/>
        </w:rPr>
        <w:t xml:space="preserve"> 2020 version to </w:t>
      </w:r>
      <w:r w:rsidRPr="00C56C56">
        <w:rPr>
          <w:rFonts w:asciiTheme="minorHAnsi" w:hAnsiTheme="minorHAnsi"/>
          <w:sz w:val="24"/>
          <w:szCs w:val="24"/>
        </w:rPr>
        <w:t xml:space="preserve">the </w:t>
      </w:r>
      <w:r w:rsidR="00163122" w:rsidRPr="00C56C56">
        <w:rPr>
          <w:rFonts w:asciiTheme="minorHAnsi" w:hAnsiTheme="minorHAnsi"/>
          <w:sz w:val="24"/>
          <w:szCs w:val="24"/>
        </w:rPr>
        <w:t>2025 version</w:t>
      </w:r>
      <w:r w:rsidRPr="00C56C56">
        <w:rPr>
          <w:rFonts w:asciiTheme="minorHAnsi" w:hAnsiTheme="minorHAnsi"/>
          <w:sz w:val="24"/>
          <w:szCs w:val="24"/>
        </w:rPr>
        <w:t xml:space="preserve"> to maintain alignment with current standards</w:t>
      </w:r>
    </w:p>
    <w:p w14:paraId="6B376D99" w14:textId="3DF7DA9D" w:rsidR="00E40EEC" w:rsidRPr="00C56C56" w:rsidRDefault="00A0570A" w:rsidP="00843EDA">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Clarify clause </w:t>
      </w:r>
      <w:r w:rsidR="00F41FA8" w:rsidRPr="00C56C56">
        <w:rPr>
          <w:rFonts w:asciiTheme="minorHAnsi" w:hAnsiTheme="minorHAnsi"/>
          <w:sz w:val="24"/>
          <w:szCs w:val="24"/>
        </w:rPr>
        <w:t>8.4</w:t>
      </w:r>
      <w:r w:rsidRPr="00C56C56">
        <w:rPr>
          <w:rFonts w:asciiTheme="minorHAnsi" w:hAnsiTheme="minorHAnsi"/>
          <w:sz w:val="24"/>
          <w:szCs w:val="24"/>
        </w:rPr>
        <w:t xml:space="preserve"> </w:t>
      </w:r>
      <w:r w:rsidR="00E4793F" w:rsidRPr="00C56C56">
        <w:rPr>
          <w:rFonts w:asciiTheme="minorHAnsi" w:hAnsiTheme="minorHAnsi"/>
          <w:sz w:val="24"/>
          <w:szCs w:val="24"/>
        </w:rPr>
        <w:t xml:space="preserve">regarding the </w:t>
      </w:r>
      <w:r w:rsidRPr="00C56C56">
        <w:rPr>
          <w:rFonts w:asciiTheme="minorHAnsi" w:hAnsiTheme="minorHAnsi"/>
          <w:sz w:val="24"/>
          <w:szCs w:val="24"/>
        </w:rPr>
        <w:t xml:space="preserve">discretion to </w:t>
      </w:r>
      <w:r w:rsidR="00BF66CC" w:rsidRPr="00C56C56">
        <w:rPr>
          <w:rFonts w:asciiTheme="minorHAnsi" w:hAnsiTheme="minorHAnsi"/>
          <w:sz w:val="24"/>
          <w:szCs w:val="24"/>
        </w:rPr>
        <w:t xml:space="preserve">recommend exclusion of incomplete or inaccurate applications) by </w:t>
      </w:r>
      <w:r w:rsidR="00B060CF" w:rsidRPr="00C56C56">
        <w:rPr>
          <w:rFonts w:asciiTheme="minorHAnsi" w:hAnsiTheme="minorHAnsi"/>
          <w:sz w:val="24"/>
          <w:szCs w:val="24"/>
        </w:rPr>
        <w:t>highlighting that</w:t>
      </w:r>
      <w:r w:rsidR="00E40EEC" w:rsidRPr="00C56C56">
        <w:rPr>
          <w:rFonts w:asciiTheme="minorHAnsi" w:hAnsiTheme="minorHAnsi"/>
          <w:sz w:val="24"/>
          <w:szCs w:val="24"/>
        </w:rPr>
        <w:t>:</w:t>
      </w:r>
    </w:p>
    <w:p w14:paraId="4DDE9A9D" w14:textId="766297E8" w:rsidR="00E40EEC" w:rsidRPr="00C56C56" w:rsidRDefault="00E40EEC" w:rsidP="00843EDA">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giving false or misleading information is a serious offence under the Criminal Code 1995 (</w:t>
      </w:r>
      <w:proofErr w:type="spellStart"/>
      <w:r w:rsidRPr="00C56C56">
        <w:rPr>
          <w:rFonts w:asciiTheme="minorHAnsi" w:hAnsiTheme="minorHAnsi"/>
          <w:sz w:val="24"/>
          <w:szCs w:val="24"/>
        </w:rPr>
        <w:t>Cth</w:t>
      </w:r>
      <w:proofErr w:type="spellEnd"/>
      <w:r w:rsidRPr="00C56C56">
        <w:rPr>
          <w:rFonts w:asciiTheme="minorHAnsi" w:hAnsiTheme="minorHAnsi"/>
          <w:sz w:val="24"/>
          <w:szCs w:val="24"/>
        </w:rPr>
        <w:t>)</w:t>
      </w:r>
    </w:p>
    <w:p w14:paraId="5955383F" w14:textId="43F379F1" w:rsidR="002F6D53" w:rsidRPr="00C56C56" w:rsidRDefault="00780A73" w:rsidP="00843EDA">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 xml:space="preserve">this ground includes failure to disclose conflict of interest </w:t>
      </w:r>
      <w:r w:rsidR="00EE0805" w:rsidRPr="00C56C56">
        <w:rPr>
          <w:rFonts w:asciiTheme="minorHAnsi" w:hAnsiTheme="minorHAnsi"/>
          <w:sz w:val="24"/>
          <w:szCs w:val="24"/>
        </w:rPr>
        <w:t xml:space="preserve">of any named participant, including </w:t>
      </w:r>
      <w:r w:rsidR="00366D0A" w:rsidRPr="00C56C56">
        <w:rPr>
          <w:rFonts w:asciiTheme="minorHAnsi" w:hAnsiTheme="minorHAnsi"/>
          <w:sz w:val="24"/>
          <w:szCs w:val="24"/>
        </w:rPr>
        <w:t>but not limited to matters described in clauses 3.1 and 3.3 of the ARC Conflict of Interest and Confidentiality Policy (2025)</w:t>
      </w:r>
    </w:p>
    <w:p w14:paraId="66B8D682" w14:textId="688A93FF" w:rsidR="00A5378F" w:rsidRPr="00C56C56" w:rsidRDefault="00A5378F"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Clarify clause 8.5</w:t>
      </w:r>
      <w:r w:rsidR="00EB63BF" w:rsidRPr="00C56C56">
        <w:rPr>
          <w:rFonts w:asciiTheme="minorHAnsi" w:hAnsiTheme="minorHAnsi"/>
          <w:sz w:val="24"/>
          <w:szCs w:val="24"/>
        </w:rPr>
        <w:t xml:space="preserve"> </w:t>
      </w:r>
      <w:r w:rsidR="0033088F" w:rsidRPr="00C56C56">
        <w:rPr>
          <w:rFonts w:asciiTheme="minorHAnsi" w:hAnsiTheme="minorHAnsi"/>
          <w:sz w:val="24"/>
          <w:szCs w:val="24"/>
        </w:rPr>
        <w:t xml:space="preserve">to specify that the </w:t>
      </w:r>
      <w:r w:rsidR="00EB63BF" w:rsidRPr="00C56C56">
        <w:rPr>
          <w:rFonts w:asciiTheme="minorHAnsi" w:hAnsiTheme="minorHAnsi"/>
          <w:sz w:val="24"/>
          <w:szCs w:val="24"/>
        </w:rPr>
        <w:t>ARC may seek information from third party sources</w:t>
      </w:r>
      <w:r w:rsidR="0033088F" w:rsidRPr="00C56C56">
        <w:t xml:space="preserve"> </w:t>
      </w:r>
      <w:r w:rsidR="0033088F" w:rsidRPr="00C56C56">
        <w:rPr>
          <w:rFonts w:asciiTheme="minorHAnsi" w:hAnsiTheme="minorHAnsi"/>
          <w:sz w:val="24"/>
          <w:szCs w:val="24"/>
        </w:rPr>
        <w:t>when seeking advice on security-related matters.</w:t>
      </w:r>
    </w:p>
    <w:p w14:paraId="416B65B1" w14:textId="63B9CD04" w:rsidR="000F139E" w:rsidRPr="00C56C56" w:rsidRDefault="000F139E" w:rsidP="5E12C282">
      <w:pPr>
        <w:pStyle w:val="ListParagraph"/>
        <w:numPr>
          <w:ilvl w:val="0"/>
          <w:numId w:val="5"/>
        </w:numPr>
        <w:ind w:hanging="357"/>
        <w:rPr>
          <w:rFonts w:asciiTheme="minorHAnsi" w:hAnsiTheme="minorHAnsi"/>
        </w:rPr>
      </w:pPr>
      <w:r w:rsidRPr="00C56C56">
        <w:rPr>
          <w:rFonts w:asciiTheme="minorHAnsi" w:hAnsiTheme="minorHAnsi"/>
          <w:sz w:val="24"/>
          <w:szCs w:val="24"/>
        </w:rPr>
        <w:t>Update</w:t>
      </w:r>
      <w:r w:rsidR="00167FBD" w:rsidRPr="00C56C56">
        <w:rPr>
          <w:rFonts w:asciiTheme="minorHAnsi" w:hAnsiTheme="minorHAnsi"/>
          <w:sz w:val="24"/>
          <w:szCs w:val="24"/>
        </w:rPr>
        <w:t xml:space="preserve"> all</w:t>
      </w:r>
      <w:r w:rsidRPr="00C56C56">
        <w:rPr>
          <w:rFonts w:asciiTheme="minorHAnsi" w:hAnsiTheme="minorHAnsi"/>
          <w:sz w:val="24"/>
          <w:szCs w:val="24"/>
        </w:rPr>
        <w:t xml:space="preserve"> references to </w:t>
      </w:r>
      <w:r w:rsidR="00167FBD" w:rsidRPr="00C56C56">
        <w:rPr>
          <w:rFonts w:asciiTheme="minorHAnsi" w:hAnsiTheme="minorHAnsi"/>
          <w:sz w:val="24"/>
          <w:szCs w:val="24"/>
        </w:rPr>
        <w:t xml:space="preserve">reflect the updated </w:t>
      </w:r>
      <w:r w:rsidRPr="00C56C56">
        <w:rPr>
          <w:rFonts w:asciiTheme="minorHAnsi" w:hAnsiTheme="minorHAnsi"/>
          <w:sz w:val="24"/>
          <w:szCs w:val="24"/>
        </w:rPr>
        <w:t xml:space="preserve">Commonwealth Grants Rules and Principles 2024 </w:t>
      </w:r>
      <w:r w:rsidR="00167FBD" w:rsidRPr="00C56C56">
        <w:rPr>
          <w:rFonts w:asciiTheme="minorHAnsi" w:hAnsiTheme="minorHAnsi"/>
          <w:sz w:val="24"/>
          <w:szCs w:val="24"/>
        </w:rPr>
        <w:t>replacing the</w:t>
      </w:r>
      <w:r w:rsidRPr="00C56C56">
        <w:rPr>
          <w:rFonts w:asciiTheme="minorHAnsi" w:hAnsiTheme="minorHAnsi"/>
          <w:sz w:val="24"/>
          <w:szCs w:val="24"/>
        </w:rPr>
        <w:t xml:space="preserve"> 2017</w:t>
      </w:r>
      <w:r w:rsidR="00167FBD" w:rsidRPr="00C56C56">
        <w:rPr>
          <w:rFonts w:asciiTheme="minorHAnsi" w:hAnsiTheme="minorHAnsi"/>
          <w:sz w:val="24"/>
          <w:szCs w:val="24"/>
        </w:rPr>
        <w:t xml:space="preserve"> version.</w:t>
      </w:r>
    </w:p>
    <w:p w14:paraId="034245E7" w14:textId="77777777" w:rsidR="00BD5DB6" w:rsidRPr="00C56C56" w:rsidRDefault="00BD5DB6" w:rsidP="00BD5DB6">
      <w:pPr>
        <w:spacing w:before="120"/>
        <w:rPr>
          <w:rFonts w:asciiTheme="minorHAnsi" w:hAnsiTheme="minorHAnsi" w:cs="Calibri"/>
        </w:rPr>
      </w:pPr>
      <w:r w:rsidRPr="00C56C56">
        <w:rPr>
          <w:rFonts w:asciiTheme="minorHAnsi" w:hAnsiTheme="minorHAnsi" w:cs="Calibri"/>
          <w:b/>
          <w:sz w:val="24"/>
          <w:szCs w:val="24"/>
        </w:rPr>
        <w:t>Documents incorporated by reference</w:t>
      </w:r>
    </w:p>
    <w:p w14:paraId="2080501D" w14:textId="09472CD3" w:rsidR="00BD5DB6" w:rsidRPr="00C56C56" w:rsidRDefault="00BD5DB6" w:rsidP="00BD5DB6">
      <w:pPr>
        <w:spacing w:after="120"/>
        <w:rPr>
          <w:rFonts w:asciiTheme="minorHAnsi" w:hAnsiTheme="minorHAnsi" w:cs="Calibri"/>
          <w:sz w:val="24"/>
          <w:szCs w:val="24"/>
        </w:rPr>
      </w:pPr>
      <w:r w:rsidRPr="00C56C56">
        <w:rPr>
          <w:rFonts w:asciiTheme="minorHAnsi" w:hAnsiTheme="minorHAnsi" w:cs="Calibri"/>
          <w:sz w:val="24"/>
          <w:szCs w:val="24"/>
        </w:rPr>
        <w:t>The following documents are incorporated by reference</w:t>
      </w:r>
      <w:r w:rsidR="002D3596" w:rsidRPr="00C56C56">
        <w:rPr>
          <w:rFonts w:asciiTheme="minorHAnsi" w:hAnsiTheme="minorHAnsi" w:cs="Calibri"/>
          <w:sz w:val="24"/>
          <w:szCs w:val="24"/>
        </w:rPr>
        <w:t xml:space="preserve"> in the Varied Discovery </w:t>
      </w:r>
      <w:r w:rsidR="00CA647B">
        <w:rPr>
          <w:rFonts w:asciiTheme="minorHAnsi" w:hAnsiTheme="minorHAnsi" w:cs="Calibri"/>
          <w:sz w:val="24"/>
          <w:szCs w:val="24"/>
        </w:rPr>
        <w:t xml:space="preserve">Projects </w:t>
      </w:r>
      <w:r w:rsidR="002D3596" w:rsidRPr="00C56C56">
        <w:rPr>
          <w:rFonts w:asciiTheme="minorHAnsi" w:hAnsiTheme="minorHAnsi" w:cs="Calibri"/>
          <w:sz w:val="24"/>
          <w:szCs w:val="24"/>
        </w:rPr>
        <w:t>Grant Guidelines</w:t>
      </w:r>
      <w:r w:rsidRPr="00C56C56">
        <w:rPr>
          <w:rFonts w:asciiTheme="minorHAnsi" w:hAnsiTheme="minorHAnsi" w:cs="Calibri"/>
          <w:sz w:val="24"/>
          <w:szCs w:val="24"/>
        </w:rPr>
        <w:t xml:space="preserve">: </w:t>
      </w:r>
    </w:p>
    <w:p w14:paraId="758E2DEB" w14:textId="7B0DC4AA" w:rsidR="00BD5DB6" w:rsidRPr="00C56C56" w:rsidRDefault="00BD5DB6" w:rsidP="00BD5DB6">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Medical Research Policy available </w:t>
      </w:r>
      <w:r w:rsidR="00FD5678" w:rsidRPr="00C56C56">
        <w:rPr>
          <w:rFonts w:asciiTheme="minorHAnsi" w:hAnsiTheme="minorHAnsi" w:cs="Aptos"/>
          <w:b w:val="0"/>
          <w:bCs w:val="0"/>
          <w:iCs/>
          <w:sz w:val="24"/>
          <w:szCs w:val="24"/>
        </w:rPr>
        <w:t xml:space="preserve">for free </w:t>
      </w:r>
      <w:r w:rsidRPr="00C56C56">
        <w:rPr>
          <w:rFonts w:asciiTheme="minorHAnsi" w:hAnsiTheme="minorHAnsi" w:cs="Aptos"/>
          <w:b w:val="0"/>
          <w:bCs w:val="0"/>
          <w:iCs/>
          <w:sz w:val="24"/>
          <w:szCs w:val="24"/>
        </w:rPr>
        <w:t xml:space="preserve">on the </w:t>
      </w:r>
      <w:r w:rsidRPr="00C56C56">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December 2020)</w:t>
      </w:r>
    </w:p>
    <w:p w14:paraId="6A8488DA" w14:textId="122D08E2" w:rsidR="00BD5DB6" w:rsidRPr="00C56C56" w:rsidRDefault="00BD5DB6" w:rsidP="00BD5DB6">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Conflict of Interest and Confidentiality Policy available </w:t>
      </w:r>
      <w:r w:rsidR="00FD5678" w:rsidRPr="00C56C56">
        <w:rPr>
          <w:rFonts w:asciiTheme="minorHAnsi" w:hAnsiTheme="minorHAnsi" w:cs="Aptos"/>
          <w:b w:val="0"/>
          <w:bCs w:val="0"/>
          <w:iCs/>
          <w:sz w:val="24"/>
          <w:szCs w:val="24"/>
        </w:rPr>
        <w:t xml:space="preserve">for free </w:t>
      </w:r>
      <w:r w:rsidRPr="00C56C56">
        <w:rPr>
          <w:rFonts w:asciiTheme="minorHAnsi" w:hAnsiTheme="minorHAnsi" w:cs="Aptos"/>
          <w:b w:val="0"/>
          <w:bCs w:val="0"/>
          <w:iCs/>
          <w:sz w:val="24"/>
          <w:szCs w:val="24"/>
        </w:rPr>
        <w:t xml:space="preserve">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w:t>
      </w:r>
      <w:r w:rsidR="00B56E3A" w:rsidRPr="00C56C56">
        <w:t>July 2025</w:t>
      </w:r>
      <w:r w:rsidRPr="00C56C56">
        <w:t>)</w:t>
      </w:r>
    </w:p>
    <w:p w14:paraId="79831664" w14:textId="6C62A46C" w:rsidR="00BD5DB6" w:rsidRPr="00C56C56" w:rsidRDefault="00BD5DB6" w:rsidP="00BD5DB6">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Open Access Policy available </w:t>
      </w:r>
      <w:r w:rsidR="00FD5678" w:rsidRPr="00C56C56">
        <w:rPr>
          <w:rFonts w:asciiTheme="minorHAnsi" w:hAnsiTheme="minorHAnsi" w:cs="Aptos"/>
          <w:b w:val="0"/>
          <w:bCs w:val="0"/>
          <w:iCs/>
          <w:sz w:val="24"/>
          <w:szCs w:val="24"/>
        </w:rPr>
        <w:t xml:space="preserve">for free </w:t>
      </w:r>
      <w:r w:rsidRPr="00C56C56">
        <w:rPr>
          <w:rFonts w:asciiTheme="minorHAnsi" w:hAnsiTheme="minorHAnsi" w:cs="Aptos"/>
          <w:b w:val="0"/>
          <w:bCs w:val="0"/>
          <w:iCs/>
          <w:sz w:val="24"/>
          <w:szCs w:val="24"/>
        </w:rPr>
        <w:t xml:space="preserve">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September 2021)</w:t>
      </w:r>
    </w:p>
    <w:p w14:paraId="34FEFC8E" w14:textId="08E98E63" w:rsidR="00BD5DB6" w:rsidRPr="00C56C56" w:rsidRDefault="00BD5DB6" w:rsidP="00BD5DB6">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Australian Code for the Responsible Conduct of Research available </w:t>
      </w:r>
      <w:r w:rsidR="00FD5678" w:rsidRPr="00C56C56">
        <w:rPr>
          <w:rFonts w:asciiTheme="minorHAnsi" w:hAnsiTheme="minorHAnsi" w:cs="Aptos"/>
          <w:b w:val="0"/>
          <w:bCs w:val="0"/>
          <w:iCs/>
          <w:sz w:val="24"/>
          <w:szCs w:val="24"/>
        </w:rPr>
        <w:t xml:space="preserve">for free </w:t>
      </w:r>
      <w:r w:rsidRPr="00C56C56">
        <w:rPr>
          <w:rFonts w:asciiTheme="minorHAnsi" w:hAnsiTheme="minorHAnsi" w:cs="Aptos"/>
          <w:b w:val="0"/>
          <w:bCs w:val="0"/>
          <w:iCs/>
          <w:sz w:val="24"/>
          <w:szCs w:val="24"/>
        </w:rPr>
        <w:t xml:space="preserve">on the </w:t>
      </w:r>
      <w:r w:rsidRPr="004435DE">
        <w:rPr>
          <w:rFonts w:asciiTheme="minorHAnsi" w:hAnsiTheme="minorHAnsi" w:cs="Aptos"/>
          <w:iCs/>
          <w:sz w:val="24"/>
          <w:szCs w:val="24"/>
        </w:rPr>
        <w:t>NHMRC website</w:t>
      </w:r>
      <w:r w:rsidRPr="00C56C56">
        <w:t xml:space="preserve"> (as at 2018)</w:t>
      </w:r>
    </w:p>
    <w:p w14:paraId="352BA1BD" w14:textId="09E7EECF" w:rsidR="00BD5DB6" w:rsidRPr="00C56C56" w:rsidRDefault="00BD5DB6" w:rsidP="00BD5DB6">
      <w:pPr>
        <w:pStyle w:val="Dot"/>
        <w:tabs>
          <w:tab w:val="clear" w:pos="720"/>
          <w:tab w:val="num" w:pos="284"/>
        </w:tabs>
        <w:spacing w:line="240" w:lineRule="auto"/>
        <w:ind w:left="357" w:hanging="357"/>
      </w:pPr>
      <w:r w:rsidRPr="00C56C56">
        <w:rPr>
          <w:rFonts w:asciiTheme="minorHAnsi" w:hAnsiTheme="minorHAnsi" w:cs="Aptos"/>
          <w:b w:val="0"/>
          <w:bCs w:val="0"/>
          <w:iCs/>
          <w:sz w:val="24"/>
          <w:szCs w:val="24"/>
        </w:rPr>
        <w:t xml:space="preserve"> ARC Research Integrity Policy available </w:t>
      </w:r>
      <w:r w:rsidR="00FD5678" w:rsidRPr="00C56C56">
        <w:rPr>
          <w:rFonts w:asciiTheme="minorHAnsi" w:hAnsiTheme="minorHAnsi" w:cs="Aptos"/>
          <w:b w:val="0"/>
          <w:bCs w:val="0"/>
          <w:iCs/>
          <w:sz w:val="24"/>
          <w:szCs w:val="24"/>
        </w:rPr>
        <w:t xml:space="preserve">for free </w:t>
      </w:r>
      <w:r w:rsidRPr="00C56C56">
        <w:rPr>
          <w:rFonts w:asciiTheme="minorHAnsi" w:hAnsiTheme="minorHAnsi" w:cs="Aptos"/>
          <w:b w:val="0"/>
          <w:bCs w:val="0"/>
          <w:iCs/>
          <w:sz w:val="24"/>
          <w:szCs w:val="24"/>
        </w:rPr>
        <w:t xml:space="preserve">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September 2023)</w:t>
      </w:r>
    </w:p>
    <w:p w14:paraId="65E89471" w14:textId="261CD3B6" w:rsidR="00BD5DB6" w:rsidRPr="00C56C56" w:rsidRDefault="00BD5DB6" w:rsidP="00BD5DB6">
      <w:pPr>
        <w:pStyle w:val="Dot"/>
        <w:tabs>
          <w:tab w:val="clear" w:pos="720"/>
          <w:tab w:val="num" w:pos="284"/>
        </w:tabs>
        <w:spacing w:line="240" w:lineRule="auto"/>
        <w:ind w:left="357" w:hanging="357"/>
        <w:rPr>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Australian Indigenous Data Sovereignty Principles available </w:t>
      </w:r>
      <w:r w:rsidR="00FD5678" w:rsidRPr="00C56C56">
        <w:rPr>
          <w:rFonts w:asciiTheme="minorHAnsi" w:hAnsiTheme="minorHAnsi" w:cs="Aptos"/>
          <w:b w:val="0"/>
          <w:bCs w:val="0"/>
          <w:iCs/>
          <w:sz w:val="24"/>
          <w:szCs w:val="24"/>
        </w:rPr>
        <w:t xml:space="preserve">for free </w:t>
      </w:r>
      <w:r w:rsidRPr="00C56C56">
        <w:rPr>
          <w:rFonts w:asciiTheme="minorHAnsi" w:hAnsiTheme="minorHAnsi" w:cs="Aptos"/>
          <w:b w:val="0"/>
          <w:bCs w:val="0"/>
          <w:iCs/>
          <w:sz w:val="24"/>
          <w:szCs w:val="24"/>
        </w:rPr>
        <w:t xml:space="preserve">on the </w:t>
      </w:r>
      <w:proofErr w:type="spellStart"/>
      <w:r w:rsidRPr="004435DE">
        <w:rPr>
          <w:rFonts w:asciiTheme="minorHAnsi" w:hAnsiTheme="minorHAnsi" w:cs="Aptos"/>
          <w:iCs/>
          <w:sz w:val="24"/>
          <w:szCs w:val="24"/>
        </w:rPr>
        <w:t>Maiam</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Nayri</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Wingara</w:t>
      </w:r>
      <w:proofErr w:type="spellEnd"/>
      <w:r w:rsidRPr="004435DE">
        <w:rPr>
          <w:rFonts w:asciiTheme="minorHAnsi" w:hAnsiTheme="minorHAnsi" w:cs="Aptos"/>
          <w:iCs/>
          <w:sz w:val="24"/>
          <w:szCs w:val="24"/>
        </w:rPr>
        <w:t xml:space="preserve"> website</w:t>
      </w:r>
      <w:r w:rsidRPr="00C56C56">
        <w:rPr>
          <w:rFonts w:asciiTheme="minorHAnsi" w:hAnsiTheme="minorHAnsi" w:cs="Aptos"/>
          <w:iCs/>
          <w:sz w:val="24"/>
          <w:szCs w:val="24"/>
        </w:rPr>
        <w:t xml:space="preserve"> (as at 2018)</w:t>
      </w:r>
    </w:p>
    <w:p w14:paraId="2693A984" w14:textId="0AB3974B" w:rsidR="00BD5DB6" w:rsidRPr="00C56C56" w:rsidRDefault="00BD5DB6" w:rsidP="00BD5DB6">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AIATSIS Code of Ethics for Aboriginal and Torres Strait Islander Research available </w:t>
      </w:r>
      <w:r w:rsidR="00FD5678" w:rsidRPr="00C56C56">
        <w:rPr>
          <w:rFonts w:asciiTheme="minorHAnsi" w:hAnsiTheme="minorHAnsi" w:cs="Aptos"/>
          <w:b w:val="0"/>
          <w:bCs w:val="0"/>
          <w:iCs/>
          <w:sz w:val="24"/>
          <w:szCs w:val="24"/>
        </w:rPr>
        <w:t xml:space="preserve">for free </w:t>
      </w:r>
      <w:r w:rsidRPr="00C56C56">
        <w:rPr>
          <w:rFonts w:asciiTheme="minorHAnsi" w:hAnsiTheme="minorHAnsi" w:cs="Aptos"/>
          <w:b w:val="0"/>
          <w:bCs w:val="0"/>
          <w:iCs/>
          <w:sz w:val="24"/>
          <w:szCs w:val="24"/>
        </w:rPr>
        <w:t xml:space="preserve">on the </w:t>
      </w:r>
      <w:r w:rsidRPr="004435DE">
        <w:rPr>
          <w:rFonts w:asciiTheme="minorHAnsi" w:hAnsiTheme="minorHAnsi" w:cs="Aptos"/>
          <w:iCs/>
          <w:sz w:val="24"/>
          <w:szCs w:val="24"/>
        </w:rPr>
        <w:t>AI</w:t>
      </w:r>
      <w:r w:rsidR="0041767C" w:rsidRPr="004435DE">
        <w:rPr>
          <w:rFonts w:asciiTheme="minorHAnsi" w:hAnsiTheme="minorHAnsi" w:cs="Aptos"/>
          <w:iCs/>
          <w:sz w:val="24"/>
          <w:szCs w:val="24"/>
        </w:rPr>
        <w:t>A</w:t>
      </w:r>
      <w:r w:rsidRPr="004435DE">
        <w:rPr>
          <w:rFonts w:asciiTheme="minorHAnsi" w:hAnsiTheme="minorHAnsi" w:cs="Aptos"/>
          <w:iCs/>
          <w:sz w:val="24"/>
          <w:szCs w:val="24"/>
        </w:rPr>
        <w:t>TSIS website</w:t>
      </w:r>
      <w:r w:rsidRPr="00C56C56">
        <w:rPr>
          <w:rFonts w:asciiTheme="minorHAnsi" w:hAnsiTheme="minorHAnsi" w:cs="Aptos"/>
          <w:iCs/>
          <w:sz w:val="24"/>
          <w:szCs w:val="24"/>
        </w:rPr>
        <w:t xml:space="preserve"> (as at 2020)</w:t>
      </w:r>
    </w:p>
    <w:p w14:paraId="09DAE71A" w14:textId="7E1EBE1F" w:rsidR="00BD5DB6" w:rsidRPr="00C56C56" w:rsidRDefault="00BD5DB6" w:rsidP="00BD5DB6">
      <w:pPr>
        <w:pStyle w:val="Dot"/>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b w:val="0"/>
          <w:bCs w:val="0"/>
          <w:sz w:val="24"/>
          <w:szCs w:val="24"/>
        </w:rPr>
        <w:lastRenderedPageBreak/>
        <w:t xml:space="preserve">NHMRC’s guidelines on Ethical conduct in research with Aboriginal and Torres Strait Islander Peoples and communities available </w:t>
      </w:r>
      <w:r w:rsidR="00FD5678" w:rsidRPr="00C56C56">
        <w:rPr>
          <w:rFonts w:asciiTheme="minorHAnsi" w:hAnsiTheme="minorHAnsi"/>
          <w:b w:val="0"/>
          <w:bCs w:val="0"/>
          <w:sz w:val="24"/>
          <w:szCs w:val="24"/>
        </w:rPr>
        <w:t xml:space="preserve">for free </w:t>
      </w:r>
      <w:r w:rsidRPr="00C56C56">
        <w:rPr>
          <w:rFonts w:asciiTheme="minorHAnsi" w:hAnsiTheme="minorHAnsi"/>
          <w:b w:val="0"/>
          <w:bCs w:val="0"/>
          <w:sz w:val="24"/>
          <w:szCs w:val="24"/>
        </w:rPr>
        <w:t>on the</w:t>
      </w:r>
      <w:r w:rsidRPr="00C56C56">
        <w:rPr>
          <w:rFonts w:asciiTheme="minorHAnsi" w:hAnsiTheme="minorHAnsi"/>
          <w:sz w:val="24"/>
          <w:szCs w:val="24"/>
        </w:rPr>
        <w:t xml:space="preserve"> </w:t>
      </w:r>
      <w:r w:rsidRPr="004435DE">
        <w:rPr>
          <w:rFonts w:asciiTheme="minorHAnsi" w:hAnsiTheme="minorHAnsi" w:cs="Aptos"/>
          <w:iCs/>
          <w:sz w:val="24"/>
          <w:szCs w:val="24"/>
        </w:rPr>
        <w:t>NHMRC website</w:t>
      </w:r>
      <w:r w:rsidRPr="00C56C56">
        <w:rPr>
          <w:rFonts w:asciiTheme="minorHAnsi" w:hAnsiTheme="minorHAnsi" w:cs="Aptos"/>
          <w:iCs/>
          <w:sz w:val="24"/>
          <w:szCs w:val="24"/>
        </w:rPr>
        <w:t xml:space="preserve"> (as at 2018).</w:t>
      </w:r>
    </w:p>
    <w:p w14:paraId="2DE08220" w14:textId="77777777" w:rsidR="00BD5DB6" w:rsidRPr="00C56C56" w:rsidRDefault="00BD5DB6" w:rsidP="00BD5DB6">
      <w:pPr>
        <w:rPr>
          <w:rFonts w:asciiTheme="minorHAnsi" w:hAnsiTheme="minorHAnsi" w:cs="Calibri"/>
          <w:b/>
          <w:bCs/>
          <w:sz w:val="24"/>
          <w:szCs w:val="24"/>
        </w:rPr>
      </w:pPr>
    </w:p>
    <w:p w14:paraId="18ECC983" w14:textId="77777777" w:rsidR="00BD5DB6" w:rsidRPr="00C56C56" w:rsidRDefault="00BD5DB6" w:rsidP="00BD5DB6">
      <w:pPr>
        <w:rPr>
          <w:rFonts w:asciiTheme="minorHAnsi" w:hAnsiTheme="minorHAnsi" w:cs="Calibri"/>
          <w:b/>
          <w:bCs/>
          <w:sz w:val="24"/>
          <w:szCs w:val="24"/>
        </w:rPr>
      </w:pPr>
      <w:r w:rsidRPr="00C56C56">
        <w:rPr>
          <w:rFonts w:asciiTheme="minorHAnsi" w:hAnsiTheme="minorHAnsi" w:cs="Calibri"/>
          <w:b/>
          <w:bCs/>
          <w:sz w:val="24"/>
          <w:szCs w:val="24"/>
        </w:rPr>
        <w:t>Commencement</w:t>
      </w:r>
    </w:p>
    <w:p w14:paraId="4EFB6FCB" w14:textId="063BF5BE" w:rsidR="00BD5DB6" w:rsidRPr="00C56C56" w:rsidRDefault="00BD5DB6" w:rsidP="00BD5DB6">
      <w:pPr>
        <w:rPr>
          <w:rFonts w:asciiTheme="minorHAnsi" w:hAnsiTheme="minorHAnsi" w:cs="Calibri"/>
          <w:sz w:val="24"/>
          <w:szCs w:val="24"/>
        </w:rPr>
      </w:pPr>
      <w:r w:rsidRPr="00C56C56">
        <w:rPr>
          <w:rFonts w:asciiTheme="minorHAnsi" w:hAnsiTheme="minorHAnsi" w:cs="Calibri"/>
          <w:bCs/>
          <w:iCs/>
          <w:sz w:val="24"/>
          <w:szCs w:val="24"/>
        </w:rPr>
        <w:t xml:space="preserve">The </w:t>
      </w:r>
      <w:r w:rsidRPr="00C56C56">
        <w:rPr>
          <w:rFonts w:asciiTheme="minorHAnsi" w:hAnsiTheme="minorHAnsi" w:cs="Calibri"/>
          <w:sz w:val="24"/>
          <w:szCs w:val="24"/>
        </w:rPr>
        <w:t>Discovery Program Grant Guidelines (2024 edition</w:t>
      </w:r>
      <w:r w:rsidR="00F50996" w:rsidRPr="00C56C56">
        <w:rPr>
          <w:rFonts w:asciiTheme="minorHAnsi" w:hAnsiTheme="minorHAnsi" w:cs="Calibri"/>
          <w:sz w:val="24"/>
          <w:szCs w:val="24"/>
        </w:rPr>
        <w:t xml:space="preserve"> – Variation 1</w:t>
      </w:r>
      <w:r w:rsidRPr="00C56C56">
        <w:rPr>
          <w:rFonts w:asciiTheme="minorHAnsi" w:hAnsiTheme="minorHAnsi" w:cs="Calibri"/>
          <w:sz w:val="24"/>
          <w:szCs w:val="24"/>
        </w:rPr>
        <w:t>): Discovery Projects</w:t>
      </w:r>
      <w:r w:rsidR="002F2309" w:rsidRPr="00C56C56">
        <w:rPr>
          <w:rFonts w:asciiTheme="minorHAnsi" w:hAnsiTheme="minorHAnsi" w:cs="Calibri"/>
          <w:sz w:val="24"/>
          <w:szCs w:val="24"/>
        </w:rPr>
        <w:t xml:space="preserve"> will</w:t>
      </w:r>
      <w:r w:rsidRPr="00C56C56">
        <w:rPr>
          <w:rFonts w:asciiTheme="minorHAnsi" w:hAnsiTheme="minorHAnsi" w:cs="Calibri"/>
          <w:sz w:val="24"/>
          <w:szCs w:val="24"/>
        </w:rPr>
        <w:t xml:space="preserve"> take effect on the day after registration on the Federal Register of Legislation.</w:t>
      </w:r>
    </w:p>
    <w:p w14:paraId="1EFCAA58" w14:textId="77777777" w:rsidR="00BD5DB6" w:rsidRPr="00C56C56" w:rsidRDefault="00BD5DB6" w:rsidP="00BD5DB6">
      <w:pPr>
        <w:rPr>
          <w:rFonts w:asciiTheme="minorHAnsi" w:hAnsiTheme="minorHAnsi" w:cs="Calibri"/>
          <w:sz w:val="24"/>
          <w:szCs w:val="24"/>
        </w:rPr>
      </w:pPr>
    </w:p>
    <w:p w14:paraId="5E1FC583" w14:textId="77777777" w:rsidR="00BD5DB6" w:rsidRPr="00C56C56" w:rsidRDefault="00BD5DB6" w:rsidP="00BD5DB6">
      <w:pPr>
        <w:rPr>
          <w:rFonts w:asciiTheme="minorHAnsi" w:hAnsiTheme="minorHAnsi" w:cs="Calibri"/>
          <w:b/>
          <w:bCs/>
          <w:sz w:val="24"/>
          <w:szCs w:val="24"/>
        </w:rPr>
      </w:pPr>
      <w:r w:rsidRPr="00C56C56">
        <w:rPr>
          <w:rFonts w:asciiTheme="minorHAnsi" w:hAnsiTheme="minorHAnsi" w:cs="Calibri"/>
          <w:b/>
          <w:bCs/>
          <w:sz w:val="24"/>
          <w:szCs w:val="24"/>
        </w:rPr>
        <w:t xml:space="preserve">The provisions </w:t>
      </w:r>
    </w:p>
    <w:p w14:paraId="03E920BD" w14:textId="4324E7AB" w:rsidR="00BD5DB6" w:rsidRPr="00C56C56" w:rsidRDefault="00BD5DB6" w:rsidP="00BD5DB6">
      <w:pPr>
        <w:rPr>
          <w:rFonts w:asciiTheme="minorHAnsi" w:hAnsiTheme="minorHAnsi" w:cs="Calibri"/>
          <w:iCs/>
          <w:sz w:val="24"/>
          <w:szCs w:val="24"/>
        </w:rPr>
      </w:pPr>
      <w:r w:rsidRPr="00C56C56">
        <w:rPr>
          <w:rFonts w:asciiTheme="minorHAnsi" w:hAnsiTheme="minorHAnsi" w:cs="Calibri"/>
          <w:sz w:val="24"/>
          <w:szCs w:val="24"/>
        </w:rPr>
        <w:t xml:space="preserve">The </w:t>
      </w:r>
      <w:r w:rsidR="00F0613B" w:rsidRPr="00C56C56">
        <w:rPr>
          <w:rFonts w:asciiTheme="minorHAnsi" w:hAnsiTheme="minorHAnsi" w:cs="Calibri"/>
          <w:sz w:val="24"/>
          <w:szCs w:val="24"/>
        </w:rPr>
        <w:t xml:space="preserve">Original </w:t>
      </w:r>
      <w:r w:rsidRPr="00C56C56">
        <w:rPr>
          <w:rFonts w:asciiTheme="minorHAnsi" w:hAnsiTheme="minorHAnsi" w:cs="Calibri"/>
          <w:sz w:val="24"/>
          <w:szCs w:val="24"/>
        </w:rPr>
        <w:t xml:space="preserve">Discovery </w:t>
      </w:r>
      <w:r w:rsidR="00CA647B">
        <w:rPr>
          <w:rFonts w:asciiTheme="minorHAnsi" w:hAnsiTheme="minorHAnsi" w:cs="Calibri"/>
          <w:sz w:val="24"/>
          <w:szCs w:val="24"/>
        </w:rPr>
        <w:t xml:space="preserve">Projects </w:t>
      </w:r>
      <w:r w:rsidRPr="00C56C56">
        <w:rPr>
          <w:rFonts w:asciiTheme="minorHAnsi" w:hAnsiTheme="minorHAnsi" w:cs="Calibri"/>
          <w:sz w:val="24"/>
          <w:szCs w:val="24"/>
        </w:rPr>
        <w:t xml:space="preserve">Grant Guidelines </w:t>
      </w:r>
      <w:r w:rsidRPr="00C56C56">
        <w:rPr>
          <w:rFonts w:asciiTheme="minorHAnsi" w:hAnsiTheme="minorHAnsi" w:cs="Calibri"/>
          <w:iCs/>
          <w:sz w:val="24"/>
          <w:szCs w:val="24"/>
        </w:rPr>
        <w:t>includ</w:t>
      </w:r>
      <w:r w:rsidR="00F0613B" w:rsidRPr="00C56C56">
        <w:rPr>
          <w:rFonts w:asciiTheme="minorHAnsi" w:hAnsiTheme="minorHAnsi" w:cs="Calibri"/>
          <w:iCs/>
          <w:sz w:val="24"/>
          <w:szCs w:val="24"/>
        </w:rPr>
        <w:t>e</w:t>
      </w:r>
      <w:r w:rsidR="004E1E67" w:rsidRPr="00C56C56">
        <w:rPr>
          <w:rFonts w:asciiTheme="minorHAnsi" w:hAnsiTheme="minorHAnsi" w:cs="Calibri"/>
          <w:iCs/>
          <w:sz w:val="24"/>
          <w:szCs w:val="24"/>
        </w:rPr>
        <w:t xml:space="preserve"> the information needed for applicants to apply for, and the ARC to decide and award, grants for the Discovery Grants program</w:t>
      </w:r>
      <w:r w:rsidRPr="00C56C56">
        <w:rPr>
          <w:rFonts w:asciiTheme="minorHAnsi" w:hAnsiTheme="minorHAnsi" w:cs="Calibri"/>
          <w:iCs/>
          <w:sz w:val="24"/>
          <w:szCs w:val="24"/>
        </w:rPr>
        <w:t>: grant amount, eligibility, assessment criteria, application process and delivery or grant activities.</w:t>
      </w:r>
      <w:r w:rsidR="00A90CE3" w:rsidRPr="00C56C56">
        <w:rPr>
          <w:rFonts w:asciiTheme="minorHAnsi" w:hAnsiTheme="minorHAnsi" w:cs="Calibri"/>
          <w:iCs/>
          <w:sz w:val="24"/>
          <w:szCs w:val="24"/>
        </w:rPr>
        <w:t xml:space="preserve"> The Varied </w:t>
      </w:r>
      <w:r w:rsidR="00B47EDC" w:rsidRPr="00C56C56">
        <w:rPr>
          <w:rFonts w:asciiTheme="minorHAnsi" w:hAnsiTheme="minorHAnsi" w:cs="Calibri"/>
          <w:iCs/>
          <w:sz w:val="24"/>
          <w:szCs w:val="24"/>
        </w:rPr>
        <w:t xml:space="preserve">Discovery </w:t>
      </w:r>
      <w:r w:rsidR="003F4F08">
        <w:rPr>
          <w:rFonts w:asciiTheme="minorHAnsi" w:hAnsiTheme="minorHAnsi" w:cs="Calibri"/>
          <w:iCs/>
          <w:sz w:val="24"/>
          <w:szCs w:val="24"/>
        </w:rPr>
        <w:t xml:space="preserve">Projects </w:t>
      </w:r>
      <w:r w:rsidR="00A90CE3" w:rsidRPr="00C56C56">
        <w:rPr>
          <w:rFonts w:asciiTheme="minorHAnsi" w:hAnsiTheme="minorHAnsi" w:cs="Calibri"/>
          <w:iCs/>
          <w:sz w:val="24"/>
          <w:szCs w:val="24"/>
        </w:rPr>
        <w:t>Grant Guidelines do not change the substance of any of these things.</w:t>
      </w:r>
    </w:p>
    <w:p w14:paraId="2199A696" w14:textId="77777777" w:rsidR="00BD5DB6" w:rsidRPr="00C56C56" w:rsidRDefault="00BD5DB6" w:rsidP="00BD5DB6">
      <w:pPr>
        <w:rPr>
          <w:rFonts w:asciiTheme="minorHAnsi" w:hAnsiTheme="minorHAnsi" w:cs="Calibri"/>
          <w:iCs/>
          <w:sz w:val="24"/>
          <w:szCs w:val="24"/>
        </w:rPr>
      </w:pPr>
    </w:p>
    <w:p w14:paraId="1E989D9D" w14:textId="77777777" w:rsidR="00BD5DB6" w:rsidRPr="00C56C56" w:rsidRDefault="00BD5DB6" w:rsidP="00BD5DB6">
      <w:pPr>
        <w:spacing w:before="120"/>
        <w:rPr>
          <w:rFonts w:asciiTheme="minorHAnsi" w:hAnsiTheme="minorHAnsi" w:cs="Calibri"/>
          <w:b/>
          <w:sz w:val="24"/>
          <w:szCs w:val="24"/>
        </w:rPr>
      </w:pPr>
      <w:r w:rsidRPr="00C56C56">
        <w:rPr>
          <w:rFonts w:asciiTheme="minorHAnsi" w:hAnsiTheme="minorHAnsi" w:cs="Calibri"/>
          <w:b/>
          <w:sz w:val="24"/>
          <w:szCs w:val="24"/>
        </w:rPr>
        <w:t xml:space="preserve">Consultation </w:t>
      </w:r>
    </w:p>
    <w:p w14:paraId="11E84465" w14:textId="3F647208" w:rsidR="00C44F60" w:rsidRPr="00C56C56" w:rsidRDefault="008232BD" w:rsidP="55B3CC33">
      <w:pPr>
        <w:rPr>
          <w:rFonts w:asciiTheme="minorHAnsi" w:hAnsiTheme="minorHAnsi"/>
          <w:color w:val="212529"/>
          <w:sz w:val="24"/>
          <w:szCs w:val="24"/>
        </w:rPr>
      </w:pPr>
      <w:r w:rsidRPr="00C56C56">
        <w:rPr>
          <w:rFonts w:asciiTheme="minorHAnsi" w:hAnsiTheme="minorHAnsi"/>
          <w:color w:val="212529"/>
          <w:sz w:val="24"/>
          <w:szCs w:val="24"/>
        </w:rPr>
        <w:t xml:space="preserve">The consultation for the original 2024 Discovery </w:t>
      </w:r>
      <w:r w:rsidR="00CA647B">
        <w:rPr>
          <w:rFonts w:asciiTheme="minorHAnsi" w:hAnsiTheme="minorHAnsi" w:cs="Calibri"/>
          <w:sz w:val="24"/>
          <w:szCs w:val="24"/>
        </w:rPr>
        <w:t xml:space="preserve">Projects </w:t>
      </w:r>
      <w:r w:rsidRPr="00C56C56">
        <w:rPr>
          <w:rFonts w:asciiTheme="minorHAnsi" w:hAnsiTheme="minorHAnsi"/>
          <w:color w:val="212529"/>
          <w:sz w:val="24"/>
          <w:szCs w:val="24"/>
        </w:rPr>
        <w:t xml:space="preserve">Grant Guidelines </w:t>
      </w:r>
      <w:r w:rsidR="00687177" w:rsidRPr="00C56C56">
        <w:rPr>
          <w:rFonts w:asciiTheme="minorHAnsi" w:hAnsiTheme="minorHAnsi"/>
          <w:color w:val="212529"/>
          <w:sz w:val="24"/>
          <w:szCs w:val="24"/>
        </w:rPr>
        <w:t>was undertaken to support</w:t>
      </w:r>
      <w:r w:rsidRPr="00C56C56">
        <w:rPr>
          <w:rFonts w:asciiTheme="minorHAnsi" w:hAnsiTheme="minorHAnsi"/>
          <w:color w:val="212529"/>
          <w:sz w:val="24"/>
          <w:szCs w:val="24"/>
        </w:rPr>
        <w:t xml:space="preserve"> streamlin</w:t>
      </w:r>
      <w:r w:rsidR="00467D4C" w:rsidRPr="00C56C56">
        <w:rPr>
          <w:rFonts w:asciiTheme="minorHAnsi" w:hAnsiTheme="minorHAnsi"/>
          <w:color w:val="212529"/>
          <w:sz w:val="24"/>
          <w:szCs w:val="24"/>
        </w:rPr>
        <w:t>ing</w:t>
      </w:r>
      <w:r w:rsidRPr="00C56C56">
        <w:rPr>
          <w:rFonts w:asciiTheme="minorHAnsi" w:hAnsiTheme="minorHAnsi"/>
          <w:color w:val="212529"/>
          <w:sz w:val="24"/>
          <w:szCs w:val="24"/>
        </w:rPr>
        <w:t xml:space="preserve"> and improv</w:t>
      </w:r>
      <w:r w:rsidR="008D02DC" w:rsidRPr="00C56C56">
        <w:rPr>
          <w:rFonts w:asciiTheme="minorHAnsi" w:hAnsiTheme="minorHAnsi"/>
          <w:color w:val="212529"/>
          <w:sz w:val="24"/>
          <w:szCs w:val="24"/>
        </w:rPr>
        <w:t>e</w:t>
      </w:r>
      <w:r w:rsidRPr="00C56C56">
        <w:rPr>
          <w:rFonts w:asciiTheme="minorHAnsi" w:hAnsiTheme="minorHAnsi"/>
          <w:color w:val="212529"/>
          <w:sz w:val="24"/>
          <w:szCs w:val="24"/>
        </w:rPr>
        <w:t xml:space="preserve"> the clarity, usability, and effectiveness of the guidelines. It </w:t>
      </w:r>
      <w:r w:rsidR="008D02DC" w:rsidRPr="00C56C56">
        <w:rPr>
          <w:rFonts w:asciiTheme="minorHAnsi" w:hAnsiTheme="minorHAnsi"/>
          <w:color w:val="212529"/>
          <w:sz w:val="24"/>
          <w:szCs w:val="24"/>
        </w:rPr>
        <w:t>aimed</w:t>
      </w:r>
      <w:r w:rsidR="00467D4C" w:rsidRPr="00C56C56">
        <w:rPr>
          <w:rFonts w:asciiTheme="minorHAnsi" w:hAnsiTheme="minorHAnsi"/>
          <w:color w:val="212529"/>
          <w:sz w:val="24"/>
          <w:szCs w:val="24"/>
        </w:rPr>
        <w:t xml:space="preserve"> </w:t>
      </w:r>
      <w:r w:rsidRPr="00C56C56">
        <w:rPr>
          <w:rFonts w:asciiTheme="minorHAnsi" w:hAnsiTheme="minorHAnsi"/>
          <w:color w:val="212529"/>
          <w:sz w:val="24"/>
          <w:szCs w:val="24"/>
        </w:rPr>
        <w:t>to reduce administrative burden, ensure legislative compliance, and align with broader policy expectations. The ARC engag</w:t>
      </w:r>
      <w:r w:rsidR="00467D4C" w:rsidRPr="00C56C56">
        <w:rPr>
          <w:rFonts w:asciiTheme="minorHAnsi" w:hAnsiTheme="minorHAnsi"/>
          <w:color w:val="212529"/>
          <w:sz w:val="24"/>
          <w:szCs w:val="24"/>
        </w:rPr>
        <w:t>ed</w:t>
      </w:r>
      <w:r w:rsidRPr="00C56C56">
        <w:rPr>
          <w:rFonts w:asciiTheme="minorHAnsi" w:hAnsiTheme="minorHAnsi"/>
          <w:color w:val="212529"/>
          <w:sz w:val="24"/>
          <w:szCs w:val="24"/>
        </w:rPr>
        <w:t xml:space="preserve"> with a wide range of stakeholders including universities, researchers, government agencies, assessors, Indigenous representatives, and internal ARC teams. These consultations </w:t>
      </w:r>
      <w:r w:rsidR="00467D4C" w:rsidRPr="00C56C56">
        <w:rPr>
          <w:rFonts w:asciiTheme="minorHAnsi" w:hAnsiTheme="minorHAnsi"/>
          <w:color w:val="212529"/>
          <w:sz w:val="24"/>
          <w:szCs w:val="24"/>
        </w:rPr>
        <w:t>were</w:t>
      </w:r>
      <w:r w:rsidRPr="00C56C56">
        <w:rPr>
          <w:rFonts w:asciiTheme="minorHAnsi" w:hAnsiTheme="minorHAnsi"/>
          <w:color w:val="212529"/>
          <w:sz w:val="24"/>
          <w:szCs w:val="24"/>
        </w:rPr>
        <w:t xml:space="preserve"> conducted through surveys, workshops, webinars, and direct communications, and </w:t>
      </w:r>
      <w:r w:rsidR="00467D4C" w:rsidRPr="00C56C56">
        <w:rPr>
          <w:rFonts w:asciiTheme="minorHAnsi" w:hAnsiTheme="minorHAnsi"/>
          <w:color w:val="212529"/>
          <w:sz w:val="24"/>
          <w:szCs w:val="24"/>
        </w:rPr>
        <w:t>in</w:t>
      </w:r>
      <w:r w:rsidRPr="00C56C56">
        <w:rPr>
          <w:rFonts w:asciiTheme="minorHAnsi" w:hAnsiTheme="minorHAnsi"/>
          <w:color w:val="212529"/>
          <w:sz w:val="24"/>
          <w:szCs w:val="24"/>
        </w:rPr>
        <w:t>form</w:t>
      </w:r>
      <w:r w:rsidR="00467D4C" w:rsidRPr="00C56C56">
        <w:rPr>
          <w:rFonts w:asciiTheme="minorHAnsi" w:hAnsiTheme="minorHAnsi"/>
          <w:color w:val="212529"/>
          <w:sz w:val="24"/>
          <w:szCs w:val="24"/>
        </w:rPr>
        <w:t>ed</w:t>
      </w:r>
      <w:r w:rsidRPr="00C56C56">
        <w:rPr>
          <w:rFonts w:asciiTheme="minorHAnsi" w:hAnsiTheme="minorHAnsi"/>
          <w:color w:val="212529"/>
          <w:sz w:val="24"/>
          <w:szCs w:val="24"/>
        </w:rPr>
        <w:t xml:space="preserve"> updates to eligibility criteria, assessment processes, and post-award requirements as part of a broader reform effort</w:t>
      </w:r>
      <w:r w:rsidR="00467D4C" w:rsidRPr="00C56C56">
        <w:rPr>
          <w:rFonts w:asciiTheme="minorHAnsi" w:hAnsiTheme="minorHAnsi"/>
          <w:color w:val="212529"/>
          <w:sz w:val="24"/>
          <w:szCs w:val="24"/>
        </w:rPr>
        <w:t>.</w:t>
      </w:r>
    </w:p>
    <w:p w14:paraId="7411AADA" w14:textId="77777777" w:rsidR="00C44F60" w:rsidRPr="00C56C56" w:rsidRDefault="00C44F60" w:rsidP="55B3CC33">
      <w:pPr>
        <w:rPr>
          <w:rFonts w:asciiTheme="minorHAnsi" w:hAnsiTheme="minorHAnsi"/>
          <w:color w:val="212529"/>
          <w:sz w:val="24"/>
          <w:szCs w:val="24"/>
        </w:rPr>
      </w:pPr>
    </w:p>
    <w:p w14:paraId="2A59520C" w14:textId="21122218" w:rsidR="00467D4C" w:rsidRPr="00C56C56" w:rsidRDefault="00BA1696" w:rsidP="00467D4C">
      <w:pPr>
        <w:rPr>
          <w:rFonts w:asciiTheme="minorHAnsi" w:hAnsiTheme="minorHAnsi"/>
          <w:color w:val="212529"/>
          <w:sz w:val="24"/>
          <w:szCs w:val="24"/>
        </w:rPr>
      </w:pPr>
      <w:r w:rsidRPr="00C56C56">
        <w:rPr>
          <w:rFonts w:asciiTheme="minorHAnsi" w:hAnsiTheme="minorHAnsi"/>
          <w:noProof/>
          <w:color w:val="000000" w:themeColor="text1"/>
          <w:sz w:val="24"/>
          <w:szCs w:val="24"/>
        </w:rPr>
        <w:t xml:space="preserve">As required under section 17 of the </w:t>
      </w:r>
      <w:r w:rsidRPr="00C56C56">
        <w:rPr>
          <w:rFonts w:asciiTheme="minorHAnsi" w:hAnsiTheme="minorHAnsi"/>
          <w:i/>
          <w:iCs/>
          <w:noProof/>
          <w:color w:val="000000" w:themeColor="text1"/>
          <w:sz w:val="24"/>
          <w:szCs w:val="24"/>
        </w:rPr>
        <w:t>Legislation Act 2003,</w:t>
      </w:r>
      <w:r w:rsidRPr="00C56C56">
        <w:rPr>
          <w:rFonts w:asciiTheme="minorHAnsi" w:hAnsiTheme="minorHAnsi"/>
          <w:noProof/>
          <w:color w:val="000000" w:themeColor="text1"/>
          <w:sz w:val="24"/>
          <w:szCs w:val="24"/>
        </w:rPr>
        <w:t xml:space="preserve"> the ARC consulted with experts and individuals likely to be affected by the legislative instrument</w:t>
      </w:r>
      <w:r w:rsidR="00463DBE" w:rsidRPr="00C56C56">
        <w:rPr>
          <w:rFonts w:asciiTheme="minorHAnsi" w:hAnsiTheme="minorHAnsi"/>
          <w:noProof/>
          <w:color w:val="000000" w:themeColor="text1"/>
          <w:sz w:val="24"/>
          <w:szCs w:val="24"/>
        </w:rPr>
        <w:t xml:space="preserve"> and considered </w:t>
      </w:r>
      <w:r w:rsidR="00D91B3D" w:rsidRPr="00C56C56">
        <w:rPr>
          <w:rFonts w:asciiTheme="minorHAnsi" w:hAnsiTheme="minorHAnsi"/>
          <w:noProof/>
          <w:color w:val="000000" w:themeColor="text1"/>
          <w:sz w:val="24"/>
          <w:szCs w:val="24"/>
        </w:rPr>
        <w:t>their feedbac</w:t>
      </w:r>
      <w:r w:rsidR="007F76F4" w:rsidRPr="00C56C56">
        <w:rPr>
          <w:rFonts w:asciiTheme="minorHAnsi" w:hAnsiTheme="minorHAnsi"/>
          <w:noProof/>
          <w:color w:val="000000" w:themeColor="text1"/>
          <w:sz w:val="24"/>
          <w:szCs w:val="24"/>
        </w:rPr>
        <w:t>k</w:t>
      </w:r>
      <w:r w:rsidR="00D91B3D" w:rsidRPr="00C56C56">
        <w:rPr>
          <w:rFonts w:asciiTheme="minorHAnsi" w:hAnsiTheme="minorHAnsi"/>
          <w:noProof/>
          <w:color w:val="000000" w:themeColor="text1"/>
          <w:sz w:val="24"/>
          <w:szCs w:val="24"/>
        </w:rPr>
        <w:t xml:space="preserve"> </w:t>
      </w:r>
      <w:r w:rsidRPr="00C56C56">
        <w:rPr>
          <w:rFonts w:asciiTheme="minorHAnsi" w:hAnsiTheme="minorHAnsi"/>
          <w:noProof/>
          <w:color w:val="000000" w:themeColor="text1"/>
          <w:sz w:val="24"/>
          <w:szCs w:val="24"/>
        </w:rPr>
        <w:t>in finalising the 2024 Guidelines.</w:t>
      </w:r>
      <w:r w:rsidR="00750448" w:rsidRPr="00C56C56">
        <w:rPr>
          <w:rFonts w:asciiTheme="minorHAnsi" w:hAnsiTheme="minorHAnsi"/>
          <w:noProof/>
          <w:color w:val="000000" w:themeColor="text1"/>
          <w:sz w:val="24"/>
          <w:szCs w:val="24"/>
        </w:rPr>
        <w:t xml:space="preserve"> </w:t>
      </w:r>
      <w:r w:rsidR="00467D4C" w:rsidRPr="00C56C56">
        <w:rPr>
          <w:rFonts w:asciiTheme="minorHAnsi" w:hAnsiTheme="minorHAnsi"/>
          <w:noProof/>
          <w:color w:val="000000" w:themeColor="text1"/>
          <w:sz w:val="24"/>
          <w:szCs w:val="24"/>
        </w:rPr>
        <w:t xml:space="preserve">The revised guidelines were </w:t>
      </w:r>
      <w:r w:rsidR="000643CB" w:rsidRPr="00C56C56">
        <w:rPr>
          <w:rFonts w:asciiTheme="minorHAnsi" w:hAnsiTheme="minorHAnsi"/>
          <w:noProof/>
          <w:color w:val="000000" w:themeColor="text1"/>
          <w:sz w:val="24"/>
          <w:szCs w:val="24"/>
        </w:rPr>
        <w:t>well-received</w:t>
      </w:r>
      <w:r w:rsidR="00467D4C" w:rsidRPr="00C56C56">
        <w:rPr>
          <w:rFonts w:asciiTheme="minorHAnsi" w:hAnsiTheme="minorHAnsi"/>
          <w:noProof/>
          <w:color w:val="000000" w:themeColor="text1"/>
          <w:sz w:val="24"/>
          <w:szCs w:val="24"/>
        </w:rPr>
        <w:t xml:space="preserve"> by the sector</w:t>
      </w:r>
      <w:r w:rsidR="000643CB" w:rsidRPr="00C56C56">
        <w:rPr>
          <w:rFonts w:asciiTheme="minorHAnsi" w:hAnsiTheme="minorHAnsi"/>
          <w:noProof/>
          <w:color w:val="000000" w:themeColor="text1"/>
          <w:sz w:val="24"/>
          <w:szCs w:val="24"/>
        </w:rPr>
        <w:t>,</w:t>
      </w:r>
      <w:r w:rsidR="00467D4C" w:rsidRPr="00C56C56">
        <w:rPr>
          <w:rFonts w:asciiTheme="minorHAnsi" w:hAnsiTheme="minorHAnsi"/>
          <w:noProof/>
          <w:color w:val="000000" w:themeColor="text1"/>
          <w:sz w:val="24"/>
          <w:szCs w:val="24"/>
        </w:rPr>
        <w:t xml:space="preserve"> </w:t>
      </w:r>
      <w:r w:rsidR="00467D4C" w:rsidRPr="00C56C56">
        <w:rPr>
          <w:rFonts w:asciiTheme="minorHAnsi" w:hAnsiTheme="minorHAnsi"/>
          <w:color w:val="212529"/>
          <w:sz w:val="24"/>
          <w:szCs w:val="24"/>
        </w:rPr>
        <w:t xml:space="preserve">including the introduction of a two-stage Expression of Interest stage, followed by a full application. </w:t>
      </w:r>
    </w:p>
    <w:p w14:paraId="2A66F06E" w14:textId="77777777" w:rsidR="00911709" w:rsidRPr="00C56C56" w:rsidRDefault="00911709" w:rsidP="00BD0020">
      <w:pPr>
        <w:rPr>
          <w:rFonts w:asciiTheme="minorHAnsi" w:hAnsiTheme="minorHAnsi" w:cs="Calibri"/>
          <w:sz w:val="24"/>
          <w:szCs w:val="24"/>
        </w:rPr>
      </w:pPr>
    </w:p>
    <w:p w14:paraId="7A56030F" w14:textId="77777777" w:rsidR="00467D4C" w:rsidRPr="00C56C56" w:rsidRDefault="00467D4C" w:rsidP="00467D4C">
      <w:pPr>
        <w:rPr>
          <w:rFonts w:asciiTheme="minorHAnsi" w:hAnsiTheme="minorHAnsi" w:cs="Calibri"/>
          <w:sz w:val="24"/>
          <w:szCs w:val="24"/>
        </w:rPr>
      </w:pPr>
      <w:r w:rsidRPr="00C56C56">
        <w:rPr>
          <w:rFonts w:asciiTheme="minorHAnsi" w:hAnsiTheme="minorHAnsi" w:cs="Calibri"/>
          <w:sz w:val="24"/>
          <w:szCs w:val="24"/>
        </w:rPr>
        <w:t>The ARC obtained approval for the original 2024 Guidelines from the Department of Finance and the Minister for Finance, in accordance with the Commonwealth Grants Rules and Guidelines (CGRGs) process for releasing new grant opportunity guidelines.</w:t>
      </w:r>
    </w:p>
    <w:p w14:paraId="14F3F53A" w14:textId="77777777" w:rsidR="00467D4C" w:rsidRPr="00C56C56" w:rsidRDefault="00467D4C" w:rsidP="00BD0020">
      <w:pPr>
        <w:rPr>
          <w:rFonts w:asciiTheme="minorHAnsi" w:hAnsiTheme="minorHAnsi" w:cs="Calibri"/>
          <w:sz w:val="24"/>
          <w:szCs w:val="24"/>
        </w:rPr>
      </w:pPr>
    </w:p>
    <w:p w14:paraId="0BE2F50E" w14:textId="0AA41617" w:rsidR="00632972" w:rsidRPr="00C56C56" w:rsidRDefault="00613C2A" w:rsidP="00BD0020">
      <w:pPr>
        <w:rPr>
          <w:rFonts w:asciiTheme="minorHAnsi" w:hAnsiTheme="minorHAnsi" w:cs="Calibri"/>
          <w:sz w:val="24"/>
          <w:szCs w:val="24"/>
        </w:rPr>
      </w:pPr>
      <w:r w:rsidRPr="00C56C56">
        <w:rPr>
          <w:rFonts w:asciiTheme="minorHAnsi" w:hAnsiTheme="minorHAnsi" w:cs="Calibri"/>
          <w:sz w:val="24"/>
          <w:szCs w:val="24"/>
        </w:rPr>
        <w:t>In preparing the</w:t>
      </w:r>
      <w:r w:rsidR="00557D28" w:rsidRPr="00C56C56">
        <w:rPr>
          <w:rFonts w:asciiTheme="minorHAnsi" w:hAnsiTheme="minorHAnsi" w:cs="Calibri"/>
          <w:sz w:val="24"/>
          <w:szCs w:val="24"/>
        </w:rPr>
        <w:t xml:space="preserve"> </w:t>
      </w:r>
      <w:r w:rsidR="00931A51" w:rsidRPr="00C56C56">
        <w:rPr>
          <w:rFonts w:asciiTheme="minorHAnsi" w:hAnsiTheme="minorHAnsi" w:cs="Calibri"/>
          <w:sz w:val="24"/>
          <w:szCs w:val="24"/>
        </w:rPr>
        <w:t xml:space="preserve">Discovery </w:t>
      </w:r>
      <w:r w:rsidR="00CA647B">
        <w:rPr>
          <w:rFonts w:asciiTheme="minorHAnsi" w:hAnsiTheme="minorHAnsi" w:cs="Calibri"/>
          <w:sz w:val="24"/>
          <w:szCs w:val="24"/>
        </w:rPr>
        <w:t xml:space="preserve">Projects </w:t>
      </w:r>
      <w:r w:rsidR="00931A51" w:rsidRPr="00C56C56">
        <w:rPr>
          <w:rFonts w:asciiTheme="minorHAnsi" w:hAnsiTheme="minorHAnsi" w:cs="Calibri"/>
          <w:sz w:val="24"/>
          <w:szCs w:val="24"/>
        </w:rPr>
        <w:t>Grant Guidelines</w:t>
      </w:r>
      <w:r w:rsidR="00557D28" w:rsidRPr="00C56C56">
        <w:rPr>
          <w:rFonts w:asciiTheme="minorHAnsi" w:hAnsiTheme="minorHAnsi" w:cs="Calibri"/>
          <w:sz w:val="24"/>
          <w:szCs w:val="24"/>
        </w:rPr>
        <w:t xml:space="preserve"> </w:t>
      </w:r>
      <w:r w:rsidR="00BB4F34" w:rsidRPr="007551CB">
        <w:rPr>
          <w:rFonts w:asciiTheme="minorHAnsi" w:hAnsiTheme="minorHAnsi" w:cs="Calibri"/>
          <w:sz w:val="24"/>
          <w:szCs w:val="24"/>
        </w:rPr>
        <w:t>(2024 edition – Variation 1)</w:t>
      </w:r>
      <w:r w:rsidR="00931A51" w:rsidRPr="00C56C56">
        <w:rPr>
          <w:rFonts w:asciiTheme="minorHAnsi" w:hAnsiTheme="minorHAnsi" w:cs="Calibri"/>
          <w:sz w:val="24"/>
          <w:szCs w:val="24"/>
        </w:rPr>
        <w:t>, the AR</w:t>
      </w:r>
      <w:r w:rsidRPr="00C56C56">
        <w:rPr>
          <w:rFonts w:asciiTheme="minorHAnsi" w:hAnsiTheme="minorHAnsi" w:cs="Calibri"/>
          <w:sz w:val="24"/>
          <w:szCs w:val="24"/>
        </w:rPr>
        <w:t xml:space="preserve">C </w:t>
      </w:r>
      <w:r w:rsidR="00931A51" w:rsidRPr="00C56C56">
        <w:rPr>
          <w:rFonts w:asciiTheme="minorHAnsi" w:hAnsiTheme="minorHAnsi" w:cs="Calibri"/>
          <w:sz w:val="24"/>
          <w:szCs w:val="24"/>
        </w:rPr>
        <w:t>consulted with</w:t>
      </w:r>
      <w:r w:rsidR="00632972" w:rsidRPr="00C56C56">
        <w:rPr>
          <w:rFonts w:asciiTheme="minorHAnsi" w:hAnsiTheme="minorHAnsi" w:cs="Calibri"/>
          <w:sz w:val="24"/>
          <w:szCs w:val="24"/>
        </w:rPr>
        <w:t>:</w:t>
      </w:r>
    </w:p>
    <w:p w14:paraId="56FC09BA" w14:textId="409BF2E6" w:rsidR="000B7FAC" w:rsidRPr="00C56C56" w:rsidRDefault="002B7D1C" w:rsidP="00632972">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t</w:t>
      </w:r>
      <w:r w:rsidR="000B7FAC" w:rsidRPr="00C56C56">
        <w:rPr>
          <w:rFonts w:asciiTheme="minorHAnsi" w:hAnsiTheme="minorHAnsi" w:cs="Calibri"/>
          <w:sz w:val="24"/>
          <w:szCs w:val="24"/>
        </w:rPr>
        <w:t xml:space="preserve">he University of Adelaide, the University of South Australia and Adelaide University </w:t>
      </w:r>
      <w:r w:rsidR="007901BF" w:rsidRPr="00C56C56">
        <w:rPr>
          <w:rFonts w:asciiTheme="minorHAnsi" w:hAnsiTheme="minorHAnsi" w:cs="Calibri"/>
          <w:sz w:val="24"/>
          <w:szCs w:val="24"/>
        </w:rPr>
        <w:t>to ensure a smooth</w:t>
      </w:r>
      <w:r w:rsidR="00495B6C" w:rsidRPr="00C56C56">
        <w:rPr>
          <w:rFonts w:asciiTheme="minorHAnsi" w:hAnsiTheme="minorHAnsi" w:cs="Calibri"/>
          <w:sz w:val="24"/>
          <w:szCs w:val="24"/>
        </w:rPr>
        <w:t xml:space="preserve"> </w:t>
      </w:r>
      <w:r w:rsidR="00157A2C" w:rsidRPr="00C56C56">
        <w:rPr>
          <w:rFonts w:asciiTheme="minorHAnsi" w:hAnsiTheme="minorHAnsi" w:cs="Calibri"/>
          <w:sz w:val="24"/>
          <w:szCs w:val="24"/>
        </w:rPr>
        <w:t xml:space="preserve">transition </w:t>
      </w:r>
      <w:r w:rsidR="00FB1225" w:rsidRPr="00C56C56">
        <w:rPr>
          <w:rFonts w:asciiTheme="minorHAnsi" w:hAnsiTheme="minorHAnsi" w:cs="Calibri"/>
          <w:sz w:val="24"/>
          <w:szCs w:val="24"/>
        </w:rPr>
        <w:t>for</w:t>
      </w:r>
      <w:r w:rsidR="00157A2C" w:rsidRPr="00C56C56">
        <w:rPr>
          <w:rFonts w:asciiTheme="minorHAnsi" w:hAnsiTheme="minorHAnsi" w:cs="Calibri"/>
          <w:sz w:val="24"/>
          <w:szCs w:val="24"/>
        </w:rPr>
        <w:t xml:space="preserve"> </w:t>
      </w:r>
      <w:r w:rsidR="00DA1B6E" w:rsidRPr="00C56C56">
        <w:rPr>
          <w:rFonts w:asciiTheme="minorHAnsi" w:hAnsiTheme="minorHAnsi" w:cs="Calibri"/>
          <w:sz w:val="24"/>
          <w:szCs w:val="24"/>
        </w:rPr>
        <w:t>Adelaide University</w:t>
      </w:r>
      <w:r w:rsidR="00FB1225" w:rsidRPr="00C56C56">
        <w:rPr>
          <w:rFonts w:asciiTheme="minorHAnsi" w:hAnsiTheme="minorHAnsi" w:cs="Calibri"/>
          <w:sz w:val="24"/>
          <w:szCs w:val="24"/>
        </w:rPr>
        <w:t xml:space="preserve"> to be recognised</w:t>
      </w:r>
      <w:r w:rsidR="00DA1B6E" w:rsidRPr="00C56C56">
        <w:rPr>
          <w:rFonts w:asciiTheme="minorHAnsi" w:hAnsiTheme="minorHAnsi" w:cs="Calibri"/>
          <w:sz w:val="24"/>
          <w:szCs w:val="24"/>
        </w:rPr>
        <w:t xml:space="preserve"> as an Eligible Organisation </w:t>
      </w:r>
      <w:r w:rsidR="00FB1225" w:rsidRPr="00C56C56">
        <w:rPr>
          <w:rFonts w:asciiTheme="minorHAnsi" w:hAnsiTheme="minorHAnsi" w:cs="Calibri"/>
          <w:sz w:val="24"/>
          <w:szCs w:val="24"/>
        </w:rPr>
        <w:t>under the ARC’s Guidelines.</w:t>
      </w:r>
    </w:p>
    <w:p w14:paraId="65AF9EF0" w14:textId="4E8E8A1F" w:rsidR="009E5D52" w:rsidRPr="00C56C56" w:rsidRDefault="00931A51" w:rsidP="00843EDA">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 xml:space="preserve">the </w:t>
      </w:r>
      <w:r w:rsidR="00FB1225" w:rsidRPr="00C56C56">
        <w:rPr>
          <w:rFonts w:asciiTheme="minorHAnsi" w:hAnsiTheme="minorHAnsi" w:cs="Calibri"/>
          <w:sz w:val="24"/>
          <w:szCs w:val="24"/>
        </w:rPr>
        <w:t xml:space="preserve">broader </w:t>
      </w:r>
      <w:r w:rsidR="00632972" w:rsidRPr="00C56C56">
        <w:rPr>
          <w:rFonts w:asciiTheme="minorHAnsi" w:hAnsiTheme="minorHAnsi" w:cs="Calibri"/>
          <w:sz w:val="24"/>
          <w:szCs w:val="24"/>
        </w:rPr>
        <w:t xml:space="preserve">university sector and relevant Government agencies </w:t>
      </w:r>
      <w:r w:rsidR="00B42D47" w:rsidRPr="00C56C56">
        <w:rPr>
          <w:rFonts w:asciiTheme="minorHAnsi" w:hAnsiTheme="minorHAnsi" w:cs="Calibri"/>
          <w:sz w:val="24"/>
          <w:szCs w:val="24"/>
        </w:rPr>
        <w:t>to</w:t>
      </w:r>
      <w:r w:rsidR="00632972" w:rsidRPr="00C56C56">
        <w:rPr>
          <w:rFonts w:asciiTheme="minorHAnsi" w:hAnsiTheme="minorHAnsi" w:cs="Calibri"/>
          <w:sz w:val="24"/>
          <w:szCs w:val="24"/>
        </w:rPr>
        <w:t xml:space="preserve"> clarif</w:t>
      </w:r>
      <w:r w:rsidR="00AC267E" w:rsidRPr="00C56C56">
        <w:rPr>
          <w:rFonts w:asciiTheme="minorHAnsi" w:hAnsiTheme="minorHAnsi" w:cs="Calibri"/>
          <w:sz w:val="24"/>
          <w:szCs w:val="24"/>
        </w:rPr>
        <w:t xml:space="preserve">y the importance of applicants </w:t>
      </w:r>
      <w:r w:rsidR="00B42D47" w:rsidRPr="00C56C56">
        <w:rPr>
          <w:rFonts w:asciiTheme="minorHAnsi" w:hAnsiTheme="minorHAnsi" w:cs="Calibri"/>
          <w:sz w:val="24"/>
          <w:szCs w:val="24"/>
        </w:rPr>
        <w:t xml:space="preserve">providing </w:t>
      </w:r>
      <w:r w:rsidR="00E93962" w:rsidRPr="00C56C56">
        <w:rPr>
          <w:rFonts w:asciiTheme="minorHAnsi" w:hAnsiTheme="minorHAnsi" w:cs="Calibri"/>
          <w:sz w:val="24"/>
          <w:szCs w:val="24"/>
        </w:rPr>
        <w:t xml:space="preserve">complete </w:t>
      </w:r>
      <w:r w:rsidR="00B42D47" w:rsidRPr="00C56C56">
        <w:rPr>
          <w:rFonts w:asciiTheme="minorHAnsi" w:hAnsiTheme="minorHAnsi" w:cs="Calibri"/>
          <w:sz w:val="24"/>
          <w:szCs w:val="24"/>
        </w:rPr>
        <w:t xml:space="preserve">and accurate </w:t>
      </w:r>
      <w:r w:rsidR="00E93962" w:rsidRPr="00C56C56">
        <w:rPr>
          <w:rFonts w:asciiTheme="minorHAnsi" w:hAnsiTheme="minorHAnsi" w:cs="Calibri"/>
          <w:sz w:val="24"/>
          <w:szCs w:val="24"/>
        </w:rPr>
        <w:t>information in their applications</w:t>
      </w:r>
      <w:r w:rsidR="00B42D47" w:rsidRPr="00C56C56">
        <w:rPr>
          <w:rFonts w:asciiTheme="minorHAnsi" w:hAnsiTheme="minorHAnsi" w:cs="Calibri"/>
          <w:sz w:val="24"/>
          <w:szCs w:val="24"/>
        </w:rPr>
        <w:t>,</w:t>
      </w:r>
      <w:r w:rsidR="00E93962" w:rsidRPr="00C56C56">
        <w:rPr>
          <w:rFonts w:asciiTheme="minorHAnsi" w:hAnsiTheme="minorHAnsi" w:cs="Calibri"/>
          <w:sz w:val="24"/>
          <w:szCs w:val="24"/>
        </w:rPr>
        <w:t xml:space="preserve"> and the consequences of failing to do so</w:t>
      </w:r>
      <w:r w:rsidR="00795381" w:rsidRPr="00C56C56">
        <w:rPr>
          <w:rFonts w:asciiTheme="minorHAnsi" w:hAnsiTheme="minorHAnsi" w:cs="Calibri"/>
          <w:sz w:val="24"/>
          <w:szCs w:val="24"/>
        </w:rPr>
        <w:t xml:space="preserve">. </w:t>
      </w:r>
      <w:r w:rsidR="009E5D52" w:rsidRPr="00C56C56">
        <w:rPr>
          <w:rFonts w:asciiTheme="minorHAnsi" w:hAnsiTheme="minorHAnsi" w:cs="Calibri"/>
          <w:sz w:val="24"/>
          <w:szCs w:val="24"/>
        </w:rPr>
        <w:t>Changes to the Guidelines clarify these existing expectations.</w:t>
      </w:r>
    </w:p>
    <w:p w14:paraId="0AB93662" w14:textId="77777777" w:rsidR="00BE1542" w:rsidRPr="00C56C56" w:rsidRDefault="00BE1542" w:rsidP="00BE1542">
      <w:pPr>
        <w:rPr>
          <w:rFonts w:asciiTheme="minorHAnsi" w:hAnsiTheme="minorHAnsi" w:cs="Calibri"/>
          <w:sz w:val="24"/>
          <w:szCs w:val="24"/>
        </w:rPr>
      </w:pPr>
    </w:p>
    <w:p w14:paraId="20B276FE" w14:textId="33B12AF8" w:rsidR="00AF6684" w:rsidRPr="00C56C56" w:rsidRDefault="00F93ADA" w:rsidP="002A06D7">
      <w:pPr>
        <w:rPr>
          <w:rFonts w:asciiTheme="minorHAnsi" w:hAnsiTheme="minorHAnsi" w:cs="Calibri"/>
          <w:sz w:val="24"/>
          <w:szCs w:val="24"/>
        </w:rPr>
      </w:pPr>
      <w:r w:rsidRPr="00C56C56">
        <w:rPr>
          <w:rFonts w:asciiTheme="minorHAnsi" w:hAnsiTheme="minorHAnsi" w:cs="Calibri"/>
          <w:sz w:val="24"/>
          <w:szCs w:val="24"/>
        </w:rPr>
        <w:lastRenderedPageBreak/>
        <w:t xml:space="preserve">The </w:t>
      </w:r>
      <w:r w:rsidR="00B668D9" w:rsidRPr="00C56C56">
        <w:rPr>
          <w:rFonts w:asciiTheme="minorHAnsi" w:hAnsiTheme="minorHAnsi" w:cs="Calibri"/>
          <w:sz w:val="24"/>
          <w:szCs w:val="24"/>
        </w:rPr>
        <w:t xml:space="preserve">ARC </w:t>
      </w:r>
      <w:r w:rsidR="00AF6684" w:rsidRPr="00C56C56">
        <w:rPr>
          <w:rFonts w:asciiTheme="minorHAnsi" w:hAnsiTheme="minorHAnsi" w:cs="Calibri"/>
          <w:sz w:val="24"/>
          <w:szCs w:val="24"/>
        </w:rPr>
        <w:t xml:space="preserve">obtained </w:t>
      </w:r>
      <w:r w:rsidR="00ED27A9" w:rsidRPr="00C56C56">
        <w:rPr>
          <w:rFonts w:asciiTheme="minorHAnsi" w:hAnsiTheme="minorHAnsi" w:cs="Calibri"/>
          <w:sz w:val="24"/>
          <w:szCs w:val="24"/>
        </w:rPr>
        <w:t>acceptance</w:t>
      </w:r>
      <w:r w:rsidR="00AF6684" w:rsidRPr="00C56C56">
        <w:rPr>
          <w:rFonts w:asciiTheme="minorHAnsi" w:hAnsiTheme="minorHAnsi" w:cs="Calibri"/>
          <w:sz w:val="24"/>
          <w:szCs w:val="24"/>
        </w:rPr>
        <w:t xml:space="preserve"> for the Varied Discovery </w:t>
      </w:r>
      <w:r w:rsidR="00CA647B">
        <w:rPr>
          <w:rFonts w:asciiTheme="minorHAnsi" w:hAnsiTheme="minorHAnsi" w:cs="Calibri"/>
          <w:sz w:val="24"/>
          <w:szCs w:val="24"/>
        </w:rPr>
        <w:t xml:space="preserve">Projects </w:t>
      </w:r>
      <w:r w:rsidR="00AF6684" w:rsidRPr="00C56C56">
        <w:rPr>
          <w:rFonts w:asciiTheme="minorHAnsi" w:hAnsiTheme="minorHAnsi" w:cs="Calibri"/>
          <w:sz w:val="24"/>
          <w:szCs w:val="24"/>
        </w:rPr>
        <w:t>Grant Guidelines from the Department of Finance</w:t>
      </w:r>
      <w:r w:rsidR="00955979" w:rsidRPr="00C56C56">
        <w:rPr>
          <w:rFonts w:asciiTheme="minorHAnsi" w:hAnsiTheme="minorHAnsi" w:cs="Calibri"/>
          <w:sz w:val="24"/>
          <w:szCs w:val="24"/>
        </w:rPr>
        <w:t xml:space="preserve"> </w:t>
      </w:r>
      <w:r w:rsidR="00AF6684" w:rsidRPr="00C56C56">
        <w:rPr>
          <w:rFonts w:asciiTheme="minorHAnsi" w:hAnsiTheme="minorHAnsi" w:cs="Calibri"/>
          <w:sz w:val="24"/>
          <w:szCs w:val="24"/>
        </w:rPr>
        <w:t>in accordance with the process agencies must follow when seeking agreement to release revised grant opportunity guidelines.</w:t>
      </w:r>
    </w:p>
    <w:p w14:paraId="02FBFE85" w14:textId="77777777" w:rsidR="00AF6684" w:rsidRPr="00C56C56" w:rsidRDefault="00AF6684" w:rsidP="002A06D7">
      <w:pPr>
        <w:rPr>
          <w:rFonts w:asciiTheme="minorHAnsi" w:hAnsiTheme="minorHAnsi" w:cs="Calibri"/>
          <w:sz w:val="24"/>
          <w:szCs w:val="24"/>
        </w:rPr>
      </w:pPr>
    </w:p>
    <w:p w14:paraId="1E05BFEA" w14:textId="77777777" w:rsidR="00467D4C" w:rsidRPr="00C56C56" w:rsidRDefault="00467D4C" w:rsidP="00467D4C">
      <w:pPr>
        <w:rPr>
          <w:rFonts w:asciiTheme="minorHAnsi" w:hAnsiTheme="minorHAnsi" w:cs="Calibri"/>
          <w:sz w:val="24"/>
          <w:szCs w:val="24"/>
        </w:rPr>
      </w:pPr>
      <w:r w:rsidRPr="00C56C56">
        <w:rPr>
          <w:rFonts w:asciiTheme="minorHAnsi" w:hAnsiTheme="minorHAnsi" w:cs="Calibri"/>
          <w:sz w:val="24"/>
          <w:szCs w:val="24"/>
        </w:rPr>
        <w:t xml:space="preserve">Given the administrative nature and low impact changes, the ARC determined that additional consultation was not required for the varied version of the Guidelines. </w:t>
      </w:r>
    </w:p>
    <w:p w14:paraId="2E9BB380" w14:textId="77777777" w:rsidR="00BD5DB6" w:rsidRPr="00C56C56" w:rsidRDefault="00BD5DB6" w:rsidP="00BD5DB6">
      <w:pPr>
        <w:rPr>
          <w:rFonts w:asciiTheme="minorHAnsi" w:hAnsiTheme="minorHAnsi" w:cs="Calibri"/>
          <w:sz w:val="24"/>
          <w:szCs w:val="24"/>
        </w:rPr>
      </w:pPr>
    </w:p>
    <w:p w14:paraId="2642127D" w14:textId="77777777" w:rsidR="00BD5DB6" w:rsidRPr="00C56C56" w:rsidRDefault="00BD5DB6" w:rsidP="00BD5DB6">
      <w:pPr>
        <w:rPr>
          <w:rFonts w:asciiTheme="minorHAnsi" w:hAnsiTheme="minorHAnsi" w:cs="Calibri"/>
          <w:b/>
          <w:sz w:val="24"/>
          <w:szCs w:val="24"/>
        </w:rPr>
      </w:pPr>
      <w:r w:rsidRPr="00C56C56">
        <w:rPr>
          <w:rFonts w:asciiTheme="minorHAnsi" w:hAnsiTheme="minorHAnsi" w:cs="Calibri"/>
          <w:b/>
          <w:sz w:val="24"/>
          <w:szCs w:val="24"/>
        </w:rPr>
        <w:t>Regulatory Impact Statement</w:t>
      </w:r>
    </w:p>
    <w:p w14:paraId="4FCC08D8" w14:textId="77777777" w:rsidR="00BD5DB6" w:rsidRPr="00C56C56" w:rsidRDefault="00BD5DB6" w:rsidP="00BD5DB6">
      <w:pPr>
        <w:rPr>
          <w:rFonts w:asciiTheme="minorHAnsi" w:hAnsiTheme="minorHAnsi" w:cs="Calibri"/>
          <w:sz w:val="24"/>
          <w:szCs w:val="24"/>
        </w:rPr>
      </w:pPr>
      <w:r w:rsidRPr="00C56C56">
        <w:rPr>
          <w:rFonts w:asciiTheme="minorHAnsi" w:hAnsiTheme="minorHAnsi" w:cs="Calibri"/>
          <w:sz w:val="24"/>
          <w:szCs w:val="24"/>
        </w:rPr>
        <w:t xml:space="preserve">These Grant Guidelines include </w:t>
      </w:r>
      <w:proofErr w:type="gramStart"/>
      <w:r w:rsidRPr="00C56C56">
        <w:rPr>
          <w:rFonts w:asciiTheme="minorHAnsi" w:hAnsiTheme="minorHAnsi" w:cs="Calibri"/>
          <w:sz w:val="24"/>
          <w:szCs w:val="24"/>
        </w:rPr>
        <w:t>a number of</w:t>
      </w:r>
      <w:proofErr w:type="gramEnd"/>
      <w:r w:rsidRPr="00C56C56">
        <w:rPr>
          <w:rFonts w:asciiTheme="minorHAnsi" w:hAnsiTheme="minorHAnsi" w:cs="Calibri"/>
          <w:sz w:val="24"/>
          <w:szCs w:val="24"/>
        </w:rPr>
        <w:t xml:space="preserve"> measures that reduce regulatory burden on the higher education sector. This includes coordination with the National Health and Medical Research Council (NHMRC) to produce a timeline that minimises the burden on the sector in relation to preparation and submission of proposals.</w:t>
      </w:r>
    </w:p>
    <w:p w14:paraId="08667A50" w14:textId="77777777" w:rsidR="00843EDA" w:rsidRPr="00C56C56" w:rsidRDefault="00843EDA">
      <w:pPr>
        <w:spacing w:after="160" w:line="259" w:lineRule="auto"/>
        <w:rPr>
          <w:rFonts w:asciiTheme="minorHAnsi" w:hAnsiTheme="minorHAnsi" w:cs="Calibri"/>
          <w:sz w:val="24"/>
          <w:szCs w:val="24"/>
        </w:rPr>
      </w:pPr>
    </w:p>
    <w:p w14:paraId="65526682" w14:textId="77777777" w:rsidR="00BD5DB6" w:rsidRPr="00C56C56" w:rsidRDefault="00BD5DB6" w:rsidP="00BD5DB6">
      <w:pPr>
        <w:rPr>
          <w:rFonts w:asciiTheme="minorHAnsi" w:hAnsiTheme="minorHAnsi" w:cs="Calibri"/>
          <w:sz w:val="24"/>
          <w:szCs w:val="24"/>
        </w:rPr>
      </w:pPr>
    </w:p>
    <w:p w14:paraId="74ADA8D0" w14:textId="77777777" w:rsidR="00BD5DB6" w:rsidRPr="00C56C56" w:rsidRDefault="00BD5DB6" w:rsidP="00BD5DB6">
      <w:pPr>
        <w:rPr>
          <w:rFonts w:asciiTheme="minorHAnsi" w:hAnsiTheme="minorHAnsi" w:cs="Calibri"/>
          <w:b/>
          <w:sz w:val="24"/>
          <w:szCs w:val="24"/>
        </w:rPr>
      </w:pPr>
      <w:r w:rsidRPr="00C56C56">
        <w:rPr>
          <w:rFonts w:asciiTheme="minorHAnsi" w:hAnsiTheme="minorHAnsi" w:cs="Calibri"/>
          <w:b/>
          <w:sz w:val="24"/>
          <w:szCs w:val="24"/>
        </w:rPr>
        <w:t>Statement of compatibility with human rights</w:t>
      </w:r>
    </w:p>
    <w:p w14:paraId="2E1A9EE6" w14:textId="77777777" w:rsidR="00E16B6D" w:rsidRPr="00C56C56" w:rsidRDefault="00E16B6D" w:rsidP="00BD5DB6">
      <w:pPr>
        <w:rPr>
          <w:rFonts w:asciiTheme="minorHAnsi" w:hAnsiTheme="minorHAnsi" w:cs="Calibri"/>
          <w:i/>
          <w:iCs/>
          <w:sz w:val="24"/>
          <w:szCs w:val="24"/>
        </w:rPr>
      </w:pPr>
      <w:r w:rsidRPr="00C56C56">
        <w:rPr>
          <w:rFonts w:asciiTheme="minorHAnsi" w:hAnsiTheme="minorHAnsi" w:cs="Calibri"/>
          <w:sz w:val="24"/>
          <w:szCs w:val="24"/>
        </w:rPr>
        <w:t xml:space="preserve">Prepared in accordance with Part 3 of the </w:t>
      </w:r>
      <w:r w:rsidRPr="00C56C56">
        <w:rPr>
          <w:rFonts w:asciiTheme="minorHAnsi" w:hAnsiTheme="minorHAnsi" w:cs="Calibri"/>
          <w:i/>
          <w:iCs/>
          <w:sz w:val="24"/>
          <w:szCs w:val="24"/>
        </w:rPr>
        <w:t>Human Rights (Parliamentary Scrutiny) Act 2011</w:t>
      </w:r>
    </w:p>
    <w:p w14:paraId="7E540235" w14:textId="77777777" w:rsidR="007A72DD" w:rsidRPr="00C56C56" w:rsidRDefault="007A72DD" w:rsidP="00BD5DB6">
      <w:pPr>
        <w:rPr>
          <w:rFonts w:asciiTheme="minorHAnsi" w:hAnsiTheme="minorHAnsi" w:cs="Calibri"/>
          <w:sz w:val="24"/>
          <w:szCs w:val="24"/>
        </w:rPr>
      </w:pPr>
    </w:p>
    <w:p w14:paraId="704D3D1C" w14:textId="77777777" w:rsidR="00882CFB" w:rsidRPr="00C56C56" w:rsidRDefault="00882CFB" w:rsidP="00882CFB">
      <w:pPr>
        <w:rPr>
          <w:rFonts w:asciiTheme="minorHAnsi" w:hAnsiTheme="minorHAnsi" w:cs="Calibri"/>
          <w:i/>
          <w:iCs/>
          <w:sz w:val="24"/>
          <w:szCs w:val="24"/>
        </w:rPr>
      </w:pPr>
      <w:r w:rsidRPr="00C56C56">
        <w:rPr>
          <w:rFonts w:asciiTheme="minorHAnsi" w:hAnsiTheme="minorHAnsi" w:cs="Calibri"/>
          <w:i/>
          <w:iCs/>
          <w:sz w:val="24"/>
          <w:szCs w:val="24"/>
        </w:rPr>
        <w:t xml:space="preserve">Grant Guidelines for schemes under the Discovery Program Grant Guidelines </w:t>
      </w:r>
    </w:p>
    <w:p w14:paraId="3C1463F0" w14:textId="3407350F" w:rsidR="00882CFB" w:rsidRPr="00C56C56" w:rsidRDefault="00882CFB" w:rsidP="00882CFB">
      <w:pPr>
        <w:rPr>
          <w:rFonts w:asciiTheme="minorHAnsi" w:hAnsiTheme="minorHAnsi" w:cs="Calibri"/>
          <w:i/>
          <w:iCs/>
          <w:sz w:val="24"/>
          <w:szCs w:val="24"/>
        </w:rPr>
      </w:pPr>
      <w:r w:rsidRPr="00C56C56">
        <w:rPr>
          <w:rFonts w:asciiTheme="minorHAnsi" w:hAnsiTheme="minorHAnsi" w:cs="Calibri"/>
          <w:i/>
          <w:iCs/>
          <w:sz w:val="24"/>
          <w:szCs w:val="24"/>
        </w:rPr>
        <w:t>(2024 edition</w:t>
      </w:r>
      <w:r w:rsidR="0085346D" w:rsidRPr="00C56C56">
        <w:rPr>
          <w:rFonts w:asciiTheme="minorHAnsi" w:hAnsiTheme="minorHAnsi" w:cs="Calibri"/>
          <w:i/>
          <w:iCs/>
          <w:sz w:val="24"/>
          <w:szCs w:val="24"/>
        </w:rPr>
        <w:t xml:space="preserve"> – Variation 1</w:t>
      </w:r>
      <w:r w:rsidRPr="00C56C56">
        <w:rPr>
          <w:rFonts w:asciiTheme="minorHAnsi" w:hAnsiTheme="minorHAnsi" w:cs="Calibri"/>
          <w:i/>
          <w:iCs/>
          <w:sz w:val="24"/>
          <w:szCs w:val="24"/>
        </w:rPr>
        <w:t xml:space="preserve">): Discovery Projects </w:t>
      </w:r>
    </w:p>
    <w:p w14:paraId="754AC6C0" w14:textId="77777777" w:rsidR="00882CFB" w:rsidRPr="00C56C56" w:rsidRDefault="00882CFB" w:rsidP="00882CFB">
      <w:pPr>
        <w:rPr>
          <w:rFonts w:asciiTheme="minorHAnsi" w:hAnsiTheme="minorHAnsi" w:cs="Calibri"/>
          <w:sz w:val="24"/>
          <w:szCs w:val="24"/>
        </w:rPr>
      </w:pPr>
    </w:p>
    <w:p w14:paraId="30C4BD4E" w14:textId="5ABBE1DA" w:rsidR="00882CFB" w:rsidRPr="00C56C56" w:rsidRDefault="00882CFB" w:rsidP="00882CFB">
      <w:pPr>
        <w:rPr>
          <w:rFonts w:asciiTheme="minorHAnsi" w:hAnsiTheme="minorHAnsi" w:cs="Calibri"/>
          <w:sz w:val="24"/>
          <w:szCs w:val="24"/>
        </w:rPr>
      </w:pPr>
      <w:r w:rsidRPr="00C56C56">
        <w:rPr>
          <w:rFonts w:asciiTheme="minorHAnsi" w:hAnsiTheme="minorHAnsi" w:cs="Calibri"/>
          <w:sz w:val="24"/>
          <w:szCs w:val="24"/>
        </w:rPr>
        <w:t xml:space="preserve">This Disallowable Legislative Instrument is compatible with the human rights and freedoms recognised or declared in the international instruments listed in section 3 of the </w:t>
      </w:r>
      <w:r w:rsidRPr="00C56C56">
        <w:rPr>
          <w:rFonts w:asciiTheme="minorHAnsi" w:hAnsiTheme="minorHAnsi" w:cs="Calibri"/>
          <w:i/>
          <w:iCs/>
          <w:sz w:val="24"/>
          <w:szCs w:val="24"/>
        </w:rPr>
        <w:t>Human Rights (Parliamentary Scrutiny) Act 2011</w:t>
      </w:r>
      <w:r w:rsidRPr="00C56C56">
        <w:rPr>
          <w:rFonts w:asciiTheme="minorHAnsi" w:hAnsiTheme="minorHAnsi" w:cs="Calibri"/>
          <w:sz w:val="24"/>
          <w:szCs w:val="24"/>
        </w:rPr>
        <w:t>.</w:t>
      </w:r>
    </w:p>
    <w:p w14:paraId="069F282A" w14:textId="77777777" w:rsidR="00882CFB" w:rsidRPr="00C56C56" w:rsidRDefault="00882CFB" w:rsidP="00882CFB">
      <w:pPr>
        <w:rPr>
          <w:rFonts w:asciiTheme="minorHAnsi" w:hAnsiTheme="minorHAnsi" w:cs="Calibri"/>
          <w:sz w:val="24"/>
          <w:szCs w:val="24"/>
        </w:rPr>
      </w:pPr>
    </w:p>
    <w:p w14:paraId="4EC02647" w14:textId="046A7491" w:rsidR="00882CFB" w:rsidRPr="00C56C56" w:rsidRDefault="00882CFB" w:rsidP="00882CFB">
      <w:pPr>
        <w:rPr>
          <w:rFonts w:asciiTheme="minorHAnsi" w:hAnsiTheme="minorHAnsi" w:cs="Calibri"/>
          <w:i/>
          <w:iCs/>
          <w:sz w:val="24"/>
          <w:szCs w:val="24"/>
        </w:rPr>
      </w:pPr>
      <w:r w:rsidRPr="00C56C56">
        <w:rPr>
          <w:rFonts w:asciiTheme="minorHAnsi" w:hAnsiTheme="minorHAnsi" w:cs="Calibri"/>
          <w:i/>
          <w:iCs/>
          <w:sz w:val="24"/>
          <w:szCs w:val="24"/>
        </w:rPr>
        <w:t>Overview of the Disallowable Legislative Instrument</w:t>
      </w:r>
    </w:p>
    <w:p w14:paraId="3C8955AC" w14:textId="77777777" w:rsidR="00882CFB" w:rsidRPr="00C56C56" w:rsidRDefault="00882CFB" w:rsidP="00882CFB">
      <w:pPr>
        <w:rPr>
          <w:rFonts w:asciiTheme="minorHAnsi" w:hAnsiTheme="minorHAnsi" w:cs="Calibri"/>
          <w:sz w:val="24"/>
          <w:szCs w:val="24"/>
        </w:rPr>
      </w:pPr>
    </w:p>
    <w:p w14:paraId="0804607D" w14:textId="2E5438D7" w:rsidR="00882CFB" w:rsidRPr="00C56C56" w:rsidRDefault="00882CFB" w:rsidP="00882CFB">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Th</w:t>
      </w:r>
      <w:r w:rsidR="00EE74CF" w:rsidRPr="00C56C56">
        <w:rPr>
          <w:rFonts w:asciiTheme="minorHAnsi" w:hAnsiTheme="minorHAnsi" w:cs="Calibri"/>
          <w:lang w:eastAsia="en-US"/>
        </w:rPr>
        <w:t xml:space="preserve">is Disallowable Legislative Instrument sets out the </w:t>
      </w:r>
      <w:r w:rsidRPr="00C56C56">
        <w:rPr>
          <w:rFonts w:asciiTheme="minorHAnsi" w:hAnsiTheme="minorHAnsi" w:cs="Calibri"/>
          <w:lang w:eastAsia="en-US"/>
        </w:rPr>
        <w:t xml:space="preserve">Varied Grant </w:t>
      </w:r>
      <w:r w:rsidR="008D3F33" w:rsidRPr="00C56C56">
        <w:rPr>
          <w:rFonts w:asciiTheme="minorHAnsi" w:hAnsiTheme="minorHAnsi" w:cs="Calibri"/>
          <w:lang w:eastAsia="en-US"/>
        </w:rPr>
        <w:t xml:space="preserve">Opportunity </w:t>
      </w:r>
      <w:r w:rsidRPr="00C56C56">
        <w:rPr>
          <w:rFonts w:asciiTheme="minorHAnsi" w:hAnsiTheme="minorHAnsi" w:cs="Calibri"/>
          <w:lang w:eastAsia="en-US"/>
        </w:rPr>
        <w:t xml:space="preserve">Guidelines </w:t>
      </w:r>
      <w:r w:rsidR="008D3F33" w:rsidRPr="00C56C56">
        <w:rPr>
          <w:rFonts w:asciiTheme="minorHAnsi" w:hAnsiTheme="minorHAnsi" w:cs="Calibri"/>
          <w:lang w:eastAsia="en-US"/>
        </w:rPr>
        <w:t xml:space="preserve">for </w:t>
      </w:r>
      <w:r w:rsidRPr="00C56C56">
        <w:rPr>
          <w:rFonts w:asciiTheme="minorHAnsi" w:hAnsiTheme="minorHAnsi" w:cs="Calibri"/>
          <w:lang w:eastAsia="en-US"/>
        </w:rPr>
        <w:t xml:space="preserve">Discovery Projects funded under the Discovery Program of the ARC National Competitive Grants Program, for applications made after the date of the Minister’s approval. The Discovery Program supports the growth of Australia’s research and innovation capacity, which generates new knowledge resulting in the development of new technologies, products and ideas, the creation of jobs, economic growth and an enhanced quality of life in Australia. </w:t>
      </w:r>
    </w:p>
    <w:p w14:paraId="1AFC11D0" w14:textId="77777777" w:rsidR="00882CFB" w:rsidRPr="00C56C56" w:rsidRDefault="00882CFB" w:rsidP="00882CFB">
      <w:pPr>
        <w:rPr>
          <w:rFonts w:asciiTheme="minorHAnsi" w:hAnsiTheme="minorHAnsi" w:cs="Calibri"/>
          <w:i/>
          <w:iCs/>
          <w:sz w:val="24"/>
          <w:szCs w:val="24"/>
        </w:rPr>
      </w:pPr>
    </w:p>
    <w:p w14:paraId="374CD746" w14:textId="77777777" w:rsidR="00882CFB" w:rsidRPr="00C56C56" w:rsidRDefault="00882CFB" w:rsidP="00882CFB">
      <w:pPr>
        <w:rPr>
          <w:rFonts w:asciiTheme="minorHAnsi" w:hAnsiTheme="minorHAnsi" w:cs="Calibri"/>
          <w:i/>
          <w:iCs/>
          <w:sz w:val="24"/>
          <w:szCs w:val="24"/>
        </w:rPr>
      </w:pPr>
      <w:r w:rsidRPr="00C56C56">
        <w:rPr>
          <w:rFonts w:asciiTheme="minorHAnsi" w:hAnsiTheme="minorHAnsi" w:cs="Calibri"/>
          <w:i/>
          <w:iCs/>
          <w:sz w:val="24"/>
          <w:szCs w:val="24"/>
        </w:rPr>
        <w:t>Human rights implications</w:t>
      </w:r>
    </w:p>
    <w:p w14:paraId="19EB617D" w14:textId="77777777" w:rsidR="00882CFB" w:rsidRPr="00C56C56" w:rsidRDefault="00882CFB" w:rsidP="00882CFB">
      <w:pPr>
        <w:rPr>
          <w:rFonts w:asciiTheme="minorHAnsi" w:hAnsiTheme="minorHAnsi" w:cs="Calibri"/>
          <w:sz w:val="24"/>
          <w:szCs w:val="24"/>
        </w:rPr>
      </w:pPr>
    </w:p>
    <w:p w14:paraId="7607AFB4" w14:textId="33CE9EB2" w:rsidR="00882CFB" w:rsidRPr="00C56C56" w:rsidRDefault="00882CFB" w:rsidP="00882CFB">
      <w:pPr>
        <w:rPr>
          <w:rFonts w:asciiTheme="minorHAnsi" w:hAnsiTheme="minorHAnsi" w:cs="Calibri"/>
          <w:sz w:val="24"/>
          <w:szCs w:val="24"/>
        </w:rPr>
      </w:pPr>
      <w:r w:rsidRPr="00C56C56">
        <w:rPr>
          <w:rFonts w:asciiTheme="minorHAnsi" w:hAnsiTheme="minorHAnsi" w:cs="Calibri"/>
          <w:sz w:val="24"/>
          <w:szCs w:val="24"/>
        </w:rPr>
        <w:t>This Disallowable Legislative Instrument does not engage any of the applicable rights or freedoms.</w:t>
      </w:r>
    </w:p>
    <w:p w14:paraId="1AECC940" w14:textId="77777777" w:rsidR="00882CFB" w:rsidRPr="00C56C56" w:rsidRDefault="00882CFB" w:rsidP="00882CFB">
      <w:pPr>
        <w:rPr>
          <w:rFonts w:asciiTheme="minorHAnsi" w:hAnsiTheme="minorHAnsi" w:cs="Calibri"/>
          <w:sz w:val="24"/>
          <w:szCs w:val="24"/>
        </w:rPr>
      </w:pPr>
    </w:p>
    <w:p w14:paraId="2BA66E97" w14:textId="77777777" w:rsidR="00882CFB" w:rsidRPr="00C56C56" w:rsidRDefault="00882CFB" w:rsidP="00882CFB">
      <w:pPr>
        <w:rPr>
          <w:rFonts w:asciiTheme="minorHAnsi" w:hAnsiTheme="minorHAnsi" w:cs="Calibri"/>
          <w:i/>
          <w:iCs/>
          <w:sz w:val="24"/>
          <w:szCs w:val="24"/>
        </w:rPr>
      </w:pPr>
      <w:r w:rsidRPr="00C56C56">
        <w:rPr>
          <w:rFonts w:asciiTheme="minorHAnsi" w:hAnsiTheme="minorHAnsi" w:cs="Calibri"/>
          <w:i/>
          <w:iCs/>
          <w:sz w:val="24"/>
          <w:szCs w:val="24"/>
        </w:rPr>
        <w:t>Conclusion</w:t>
      </w:r>
    </w:p>
    <w:p w14:paraId="2AED60A9" w14:textId="77777777" w:rsidR="00882CFB" w:rsidRPr="00C56C56" w:rsidRDefault="00882CFB" w:rsidP="00882CFB">
      <w:pPr>
        <w:rPr>
          <w:rFonts w:asciiTheme="minorHAnsi" w:hAnsiTheme="minorHAnsi" w:cs="Calibri"/>
          <w:sz w:val="24"/>
          <w:szCs w:val="24"/>
        </w:rPr>
      </w:pPr>
    </w:p>
    <w:p w14:paraId="0AC9ACE9" w14:textId="77777777" w:rsidR="00D370A9" w:rsidRPr="00C56C56" w:rsidRDefault="00882CFB" w:rsidP="00A807C4">
      <w:pPr>
        <w:spacing w:after="160" w:line="259" w:lineRule="auto"/>
        <w:rPr>
          <w:rFonts w:asciiTheme="minorHAnsi" w:hAnsiTheme="minorHAnsi" w:cs="Calibri"/>
          <w:sz w:val="24"/>
          <w:szCs w:val="24"/>
        </w:rPr>
      </w:pPr>
      <w:r w:rsidRPr="00C56C56">
        <w:rPr>
          <w:rFonts w:asciiTheme="minorHAnsi" w:hAnsiTheme="minorHAnsi" w:cs="Calibri"/>
          <w:sz w:val="24"/>
          <w:szCs w:val="24"/>
        </w:rPr>
        <w:t>This Disallowable Legislative Instrument is compatible with human rights as it does not raise any human rights issues.</w:t>
      </w:r>
    </w:p>
    <w:p w14:paraId="3DD5410C" w14:textId="77777777" w:rsidR="00D370A9" w:rsidRPr="00C56C56" w:rsidRDefault="00D370A9">
      <w:pPr>
        <w:spacing w:after="160" w:line="259" w:lineRule="auto"/>
        <w:rPr>
          <w:rFonts w:asciiTheme="minorHAnsi" w:hAnsiTheme="minorHAnsi" w:cs="Calibri"/>
          <w:sz w:val="24"/>
          <w:szCs w:val="24"/>
        </w:rPr>
      </w:pPr>
      <w:r w:rsidRPr="00C56C56">
        <w:rPr>
          <w:rFonts w:asciiTheme="minorHAnsi" w:hAnsiTheme="minorHAnsi" w:cs="Calibri"/>
          <w:sz w:val="24"/>
          <w:szCs w:val="24"/>
        </w:rPr>
        <w:br w:type="page"/>
      </w:r>
    </w:p>
    <w:p w14:paraId="3E7CF4CD" w14:textId="77777777" w:rsidR="00D370A9" w:rsidRPr="00C56C56" w:rsidRDefault="00D370A9" w:rsidP="00D370A9">
      <w:pPr>
        <w:jc w:val="center"/>
        <w:rPr>
          <w:rFonts w:asciiTheme="minorHAnsi" w:hAnsiTheme="minorHAnsi" w:cs="Calibri"/>
          <w:b/>
          <w:bCs/>
          <w:sz w:val="24"/>
          <w:szCs w:val="24"/>
        </w:rPr>
      </w:pPr>
      <w:r w:rsidRPr="00C56C56">
        <w:rPr>
          <w:rFonts w:asciiTheme="minorHAnsi" w:hAnsiTheme="minorHAnsi" w:cs="Calibri"/>
          <w:b/>
          <w:bCs/>
          <w:sz w:val="24"/>
          <w:szCs w:val="24"/>
        </w:rPr>
        <w:lastRenderedPageBreak/>
        <w:t>EXPLANATORY STATEMENT</w:t>
      </w:r>
    </w:p>
    <w:p w14:paraId="5AC82D52" w14:textId="77777777" w:rsidR="00D370A9" w:rsidRPr="00C56C56" w:rsidRDefault="00D370A9" w:rsidP="00D370A9">
      <w:pPr>
        <w:rPr>
          <w:rFonts w:asciiTheme="minorHAnsi" w:hAnsiTheme="minorHAnsi" w:cs="Calibri"/>
          <w:sz w:val="24"/>
          <w:szCs w:val="24"/>
        </w:rPr>
      </w:pPr>
    </w:p>
    <w:p w14:paraId="4C7F7C41" w14:textId="77777777" w:rsidR="00D370A9" w:rsidRPr="00C56C56" w:rsidRDefault="00D370A9" w:rsidP="00D370A9">
      <w:pPr>
        <w:jc w:val="center"/>
        <w:rPr>
          <w:rFonts w:asciiTheme="minorHAnsi" w:hAnsiTheme="minorHAnsi" w:cs="Calibri"/>
          <w:i/>
          <w:iCs/>
          <w:sz w:val="24"/>
          <w:szCs w:val="24"/>
        </w:rPr>
      </w:pPr>
      <w:r w:rsidRPr="00C56C56">
        <w:rPr>
          <w:rFonts w:asciiTheme="minorHAnsi" w:hAnsiTheme="minorHAnsi" w:cs="Calibri"/>
          <w:iCs/>
          <w:sz w:val="24"/>
          <w:szCs w:val="24"/>
        </w:rPr>
        <w:t>Varied Grant Guidelines made under section 60 of the</w:t>
      </w:r>
      <w:r w:rsidRPr="00C56C56">
        <w:rPr>
          <w:rFonts w:asciiTheme="minorHAnsi" w:hAnsiTheme="minorHAnsi" w:cs="Calibri"/>
          <w:i/>
          <w:iCs/>
          <w:sz w:val="24"/>
          <w:szCs w:val="24"/>
        </w:rPr>
        <w:t xml:space="preserve"> Australian Research Council Act 2001</w:t>
      </w:r>
    </w:p>
    <w:p w14:paraId="51CE9ECE" w14:textId="5C0C48EA" w:rsidR="00D370A9" w:rsidRPr="00C56C56" w:rsidRDefault="00D370A9" w:rsidP="00D370A9">
      <w:pPr>
        <w:pStyle w:val="GrantGuidelinesaPoints"/>
        <w:numPr>
          <w:ilvl w:val="0"/>
          <w:numId w:val="0"/>
        </w:numPr>
        <w:jc w:val="center"/>
        <w:rPr>
          <w:rFonts w:asciiTheme="minorHAnsi" w:hAnsiTheme="minorHAnsi" w:cs="Calibri"/>
          <w:bCs w:val="0"/>
          <w:iCs/>
        </w:rPr>
      </w:pPr>
      <w:r w:rsidRPr="00C56C56">
        <w:rPr>
          <w:rFonts w:asciiTheme="minorHAnsi" w:hAnsiTheme="minorHAnsi" w:cs="Calibri"/>
          <w:b/>
          <w:iCs/>
          <w:sz w:val="24"/>
          <w:szCs w:val="24"/>
        </w:rPr>
        <w:t xml:space="preserve">Grant Guidelines for schemes under the </w:t>
      </w:r>
      <w:r w:rsidRPr="00C56C56">
        <w:rPr>
          <w:rFonts w:asciiTheme="minorHAnsi" w:hAnsiTheme="minorHAnsi" w:cs="Calibri"/>
          <w:b/>
          <w:sz w:val="24"/>
          <w:szCs w:val="24"/>
        </w:rPr>
        <w:t xml:space="preserve">Discovery Program Grant Guidelines </w:t>
      </w:r>
      <w:r w:rsidRPr="00C56C56">
        <w:rPr>
          <w:rFonts w:asciiTheme="minorHAnsi" w:hAnsiTheme="minorHAnsi" w:cs="Calibri"/>
          <w:b/>
          <w:sz w:val="24"/>
          <w:szCs w:val="24"/>
        </w:rPr>
        <w:br/>
        <w:t xml:space="preserve">(2024 edition – Variation 1): Discovery Fellowships </w:t>
      </w:r>
      <w:r w:rsidRPr="00C56C56">
        <w:rPr>
          <w:rFonts w:asciiTheme="minorHAnsi" w:hAnsiTheme="minorHAnsi" w:cs="Calibri"/>
          <w:bCs w:val="0"/>
          <w:iCs/>
        </w:rPr>
        <w:t xml:space="preserve"> </w:t>
      </w:r>
    </w:p>
    <w:p w14:paraId="7F77B4CD" w14:textId="77777777" w:rsidR="00843EDA" w:rsidRPr="00C56C56" w:rsidRDefault="00843EDA" w:rsidP="00843EDA">
      <w:pPr>
        <w:pStyle w:val="Cover3"/>
        <w:rPr>
          <w:rFonts w:asciiTheme="minorHAnsi" w:hAnsiTheme="minorHAnsi" w:cs="Calibri"/>
        </w:rPr>
      </w:pPr>
      <w:r w:rsidRPr="00C56C56">
        <w:rPr>
          <w:rFonts w:asciiTheme="minorHAnsi" w:hAnsiTheme="minorHAnsi" w:cs="Calibri"/>
        </w:rPr>
        <w:t xml:space="preserve">Issued by the authority of the Minister for Education </w:t>
      </w:r>
    </w:p>
    <w:p w14:paraId="4383443C" w14:textId="77777777" w:rsidR="00843EDA" w:rsidRPr="00C56C56" w:rsidRDefault="00843EDA" w:rsidP="00843EDA">
      <w:pPr>
        <w:rPr>
          <w:lang w:eastAsia="en-AU"/>
        </w:rPr>
      </w:pPr>
    </w:p>
    <w:p w14:paraId="53343BD9" w14:textId="3AC80069" w:rsidR="00843EDA" w:rsidRPr="00C56C56" w:rsidRDefault="00843EDA" w:rsidP="00843EDA">
      <w:pPr>
        <w:pStyle w:val="Cover3"/>
        <w:ind w:left="1440" w:hanging="1440"/>
        <w:rPr>
          <w:rFonts w:asciiTheme="minorHAnsi" w:hAnsiTheme="minorHAnsi" w:cs="Calibri"/>
          <w:bCs w:val="0"/>
          <w:iCs/>
          <w:lang w:eastAsia="en-US"/>
        </w:rPr>
      </w:pPr>
      <w:r w:rsidRPr="00C56C56">
        <w:rPr>
          <w:rFonts w:asciiTheme="minorHAnsi" w:hAnsiTheme="minorHAnsi" w:cs="Calibri"/>
          <w:i/>
        </w:rPr>
        <w:t>Subject:</w:t>
      </w:r>
      <w:r w:rsidRPr="00C56C56">
        <w:rPr>
          <w:rFonts w:asciiTheme="minorHAnsi" w:hAnsiTheme="minorHAnsi" w:cs="Calibri"/>
        </w:rPr>
        <w:tab/>
      </w:r>
      <w:r w:rsidRPr="00C56C56">
        <w:rPr>
          <w:rFonts w:asciiTheme="minorHAnsi" w:hAnsiTheme="minorHAnsi" w:cs="Calibri"/>
          <w:i/>
          <w:iCs/>
        </w:rPr>
        <w:t>Australian Research Council Act 2001—</w:t>
      </w:r>
      <w:r w:rsidRPr="00C56C56">
        <w:rPr>
          <w:rFonts w:asciiTheme="minorHAnsi" w:hAnsiTheme="minorHAnsi" w:cs="Calibri"/>
          <w:bCs w:val="0"/>
          <w:iCs/>
          <w:lang w:eastAsia="en-US"/>
        </w:rPr>
        <w:t>Discovery Program Grant Guidelines (2024 edition – Variation 1): Discovery Fellowships (“Varied Discovery Fellowships Grant Guidelines”)</w:t>
      </w:r>
    </w:p>
    <w:p w14:paraId="153889AE" w14:textId="77777777" w:rsidR="00843EDA" w:rsidRPr="00C56C56" w:rsidRDefault="00843EDA" w:rsidP="00843EDA">
      <w:pPr>
        <w:pStyle w:val="Cover3"/>
        <w:rPr>
          <w:rFonts w:asciiTheme="minorHAnsi" w:hAnsiTheme="minorHAnsi" w:cs="Calibri"/>
          <w:b/>
        </w:rPr>
      </w:pPr>
    </w:p>
    <w:p w14:paraId="312D349D" w14:textId="40DDBA15" w:rsidR="00843EDA" w:rsidRPr="00C56C56" w:rsidRDefault="00843EDA" w:rsidP="00843EDA">
      <w:pPr>
        <w:pStyle w:val="Cover3"/>
        <w:rPr>
          <w:rFonts w:asciiTheme="minorHAnsi" w:hAnsiTheme="minorHAnsi" w:cs="Calibri"/>
          <w:b/>
        </w:rPr>
      </w:pPr>
      <w:r w:rsidRPr="00C56C56">
        <w:rPr>
          <w:rFonts w:asciiTheme="minorHAnsi" w:hAnsiTheme="minorHAnsi" w:cs="Calibri"/>
          <w:b/>
        </w:rPr>
        <w:t>Authority</w:t>
      </w:r>
    </w:p>
    <w:p w14:paraId="2E483A50" w14:textId="082C25B3" w:rsidR="00843EDA" w:rsidRPr="00C56C56" w:rsidRDefault="00843EDA" w:rsidP="00843EDA">
      <w:pPr>
        <w:rPr>
          <w:rFonts w:asciiTheme="minorHAnsi" w:hAnsiTheme="minorHAnsi" w:cs="Calibri"/>
          <w:i/>
          <w:iCs/>
          <w:sz w:val="24"/>
          <w:szCs w:val="24"/>
        </w:rPr>
      </w:pPr>
      <w:r w:rsidRPr="00C56C56">
        <w:rPr>
          <w:rFonts w:asciiTheme="minorHAnsi" w:hAnsiTheme="minorHAnsi" w:cs="Calibri"/>
          <w:sz w:val="24"/>
          <w:szCs w:val="24"/>
        </w:rPr>
        <w:t xml:space="preserve">The Minister approved the </w:t>
      </w:r>
      <w:r w:rsidRPr="00C56C56">
        <w:rPr>
          <w:rFonts w:asciiTheme="minorHAnsi" w:hAnsiTheme="minorHAnsi" w:cs="Calibri"/>
          <w:i/>
          <w:iCs/>
          <w:sz w:val="24"/>
          <w:szCs w:val="24"/>
        </w:rPr>
        <w:t>Australian Research Council Act 2001—</w:t>
      </w:r>
      <w:r w:rsidRPr="00C56C56">
        <w:rPr>
          <w:rFonts w:asciiTheme="minorHAnsi" w:hAnsiTheme="minorHAnsi" w:cs="Calibri"/>
          <w:iCs/>
          <w:sz w:val="24"/>
          <w:szCs w:val="24"/>
        </w:rPr>
        <w:t xml:space="preserve">Discovery Program Grant Guidelines (2024 edition): Discovery Fellowships (“Original Discovery </w:t>
      </w:r>
      <w:r w:rsidR="00E844D3" w:rsidRPr="00C56C56">
        <w:rPr>
          <w:rFonts w:asciiTheme="minorHAnsi" w:hAnsiTheme="minorHAnsi" w:cs="Calibri"/>
          <w:iCs/>
          <w:sz w:val="24"/>
          <w:szCs w:val="24"/>
        </w:rPr>
        <w:t xml:space="preserve">Fellowships </w:t>
      </w:r>
      <w:r w:rsidRPr="00C56C56">
        <w:rPr>
          <w:rFonts w:asciiTheme="minorHAnsi" w:hAnsiTheme="minorHAnsi" w:cs="Calibri"/>
          <w:iCs/>
          <w:sz w:val="24"/>
          <w:szCs w:val="24"/>
        </w:rPr>
        <w:t xml:space="preserve">Grant Guidelines”) on 29 July 2024, under section 59 of the </w:t>
      </w:r>
      <w:r w:rsidRPr="00C56C56">
        <w:rPr>
          <w:rFonts w:asciiTheme="minorHAnsi" w:hAnsiTheme="minorHAnsi" w:cs="Calibri"/>
          <w:i/>
          <w:iCs/>
          <w:sz w:val="24"/>
          <w:szCs w:val="24"/>
        </w:rPr>
        <w:t>Australian Research Council Act 2001 (the Act).</w:t>
      </w:r>
    </w:p>
    <w:p w14:paraId="23F1C949" w14:textId="77777777" w:rsidR="00843EDA" w:rsidRPr="00C56C56" w:rsidRDefault="00843EDA" w:rsidP="00843EDA">
      <w:pPr>
        <w:rPr>
          <w:rFonts w:asciiTheme="minorHAnsi" w:hAnsiTheme="minorHAnsi" w:cs="Calibri"/>
          <w:sz w:val="24"/>
          <w:szCs w:val="24"/>
        </w:rPr>
      </w:pPr>
    </w:p>
    <w:p w14:paraId="0DC3AE2B" w14:textId="77777777" w:rsidR="00843EDA" w:rsidRPr="00C56C56" w:rsidRDefault="00843EDA" w:rsidP="00843EDA">
      <w:pPr>
        <w:rPr>
          <w:rFonts w:asciiTheme="minorHAnsi" w:hAnsiTheme="minorHAnsi" w:cs="Calibri"/>
          <w:sz w:val="24"/>
          <w:szCs w:val="24"/>
        </w:rPr>
      </w:pPr>
      <w:r w:rsidRPr="00C56C56">
        <w:rPr>
          <w:rFonts w:asciiTheme="minorHAnsi" w:hAnsiTheme="minorHAnsi" w:cs="Calibri"/>
          <w:sz w:val="24"/>
          <w:szCs w:val="24"/>
        </w:rPr>
        <w:t>Section 60 of the Act provides that the Minister must approve variations of Australian Research Council (ARC) Grant Guidelines.</w:t>
      </w:r>
    </w:p>
    <w:p w14:paraId="26FD6763" w14:textId="77777777" w:rsidR="00843EDA" w:rsidRPr="00C56C56" w:rsidRDefault="00843EDA" w:rsidP="00843EDA">
      <w:pPr>
        <w:rPr>
          <w:rFonts w:asciiTheme="minorHAnsi" w:hAnsiTheme="minorHAnsi" w:cs="Calibri"/>
          <w:sz w:val="24"/>
          <w:szCs w:val="24"/>
        </w:rPr>
      </w:pPr>
    </w:p>
    <w:p w14:paraId="62740A8B" w14:textId="77777777" w:rsidR="00843EDA" w:rsidRPr="00C56C56" w:rsidRDefault="00843EDA" w:rsidP="00843EDA">
      <w:pPr>
        <w:spacing w:before="120"/>
        <w:rPr>
          <w:rFonts w:asciiTheme="minorHAnsi" w:hAnsiTheme="minorHAnsi" w:cs="Calibri"/>
          <w:b/>
          <w:sz w:val="24"/>
          <w:szCs w:val="24"/>
        </w:rPr>
      </w:pPr>
      <w:r w:rsidRPr="00C56C56">
        <w:rPr>
          <w:rFonts w:asciiTheme="minorHAnsi" w:hAnsiTheme="minorHAnsi" w:cs="Calibri"/>
          <w:b/>
          <w:sz w:val="24"/>
          <w:szCs w:val="24"/>
        </w:rPr>
        <w:t>Purpose and effect</w:t>
      </w:r>
    </w:p>
    <w:p w14:paraId="18C55E93" w14:textId="53ED27A0" w:rsidR="00843EDA" w:rsidRPr="00C56C56" w:rsidRDefault="00843EDA" w:rsidP="00CA1AB2">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 xml:space="preserve">These Varied Grant Guidelines relate to Discovery </w:t>
      </w:r>
      <w:r w:rsidR="00B5727E" w:rsidRPr="00C56C56">
        <w:rPr>
          <w:rFonts w:asciiTheme="minorHAnsi" w:hAnsiTheme="minorHAnsi" w:cs="Calibri"/>
          <w:lang w:eastAsia="en-US"/>
        </w:rPr>
        <w:t>Fellowships</w:t>
      </w:r>
      <w:r w:rsidRPr="00C56C56">
        <w:rPr>
          <w:rFonts w:asciiTheme="minorHAnsi" w:hAnsiTheme="minorHAnsi" w:cs="Calibri"/>
          <w:lang w:eastAsia="en-US"/>
        </w:rPr>
        <w:t xml:space="preserve"> funded under the Discovery Program of the ARC National Competitive Grants Program, for applications made after the date of the Minister’s approval. The Discovery Program supports the growth of Australia’s research and innovation capacity, which generates new knowledge resulting in the development of new technologies, products and ideas, the creation of jobs, economic growth and an enhanced quality of life in Australia</w:t>
      </w:r>
      <w:r w:rsidR="00CA1AB2" w:rsidRPr="00C56C56">
        <w:rPr>
          <w:rFonts w:asciiTheme="minorHAnsi" w:hAnsiTheme="minorHAnsi" w:cs="Calibri"/>
          <w:lang w:eastAsia="en-US"/>
        </w:rPr>
        <w:t xml:space="preserve">. </w:t>
      </w:r>
      <w:proofErr w:type="gramStart"/>
      <w:r w:rsidR="00CA1AB2" w:rsidRPr="00C56C56">
        <w:rPr>
          <w:rFonts w:asciiTheme="minorHAnsi" w:hAnsiTheme="minorHAnsi" w:cs="Calibri"/>
          <w:lang w:eastAsia="en-US"/>
        </w:rPr>
        <w:t>In particular, these</w:t>
      </w:r>
      <w:proofErr w:type="gramEnd"/>
      <w:r w:rsidR="00CA1AB2" w:rsidRPr="00C56C56">
        <w:rPr>
          <w:rFonts w:asciiTheme="minorHAnsi" w:hAnsiTheme="minorHAnsi" w:cs="Calibri"/>
          <w:lang w:eastAsia="en-US"/>
        </w:rPr>
        <w:t xml:space="preserve"> Grant Guidelines relate to the Australian Laureates Fellowships scheme, the Future Fellowships scheme and the Discovery Early Career Research Awards scheme.</w:t>
      </w:r>
    </w:p>
    <w:p w14:paraId="66C9EC57" w14:textId="77777777" w:rsidR="00843EDA" w:rsidRPr="00C56C56" w:rsidRDefault="00843EDA" w:rsidP="00843EDA">
      <w:pPr>
        <w:pStyle w:val="Paralevel1"/>
        <w:numPr>
          <w:ilvl w:val="0"/>
          <w:numId w:val="0"/>
        </w:numPr>
        <w:spacing w:before="120" w:after="0"/>
        <w:ind w:hanging="22"/>
        <w:rPr>
          <w:rFonts w:asciiTheme="minorHAnsi" w:hAnsiTheme="minorHAnsi" w:cs="Calibri"/>
          <w:lang w:eastAsia="en-US"/>
        </w:rPr>
      </w:pPr>
    </w:p>
    <w:p w14:paraId="6B7CB59F" w14:textId="77777777" w:rsidR="00843EDA" w:rsidRPr="00C56C56" w:rsidRDefault="00843EDA" w:rsidP="00843EDA">
      <w:pPr>
        <w:pStyle w:val="Cover3"/>
        <w:rPr>
          <w:rFonts w:asciiTheme="minorHAnsi" w:hAnsiTheme="minorHAnsi" w:cs="Calibri"/>
          <w:bCs w:val="0"/>
        </w:rPr>
      </w:pPr>
      <w:r w:rsidRPr="00C56C56">
        <w:rPr>
          <w:rFonts w:asciiTheme="minorHAnsi" w:hAnsiTheme="minorHAnsi" w:cs="Calibri"/>
          <w:iCs/>
        </w:rPr>
        <w:t xml:space="preserve">In accordance with section 58 of the Act </w:t>
      </w:r>
      <w:r w:rsidRPr="00C56C56">
        <w:rPr>
          <w:rFonts w:asciiTheme="minorHAnsi" w:hAnsiTheme="minorHAnsi" w:cs="Calibri"/>
          <w:bCs w:val="0"/>
        </w:rPr>
        <w:t>the ARC Board must prepare Grant Guidelines for a grants program, to be provided to the Minister under section 59. Grant Guidelines must contain:</w:t>
      </w:r>
    </w:p>
    <w:p w14:paraId="2A5083CF" w14:textId="77777777" w:rsidR="00843EDA" w:rsidRPr="00C56C56" w:rsidRDefault="00843EDA" w:rsidP="00843EDA">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the eligibility criteria to be met </w:t>
      </w:r>
      <w:proofErr w:type="gramStart"/>
      <w:r w:rsidRPr="00C56C56">
        <w:rPr>
          <w:rFonts w:asciiTheme="minorHAnsi" w:hAnsiTheme="minorHAnsi" w:cs="Calibri"/>
        </w:rPr>
        <w:t>in order for</w:t>
      </w:r>
      <w:proofErr w:type="gramEnd"/>
      <w:r w:rsidRPr="00C56C56">
        <w:rPr>
          <w:rFonts w:asciiTheme="minorHAnsi" w:hAnsiTheme="minorHAnsi" w:cs="Calibri"/>
        </w:rPr>
        <w:t xml:space="preserve"> the Board or the Minister to approve the making of grants of financial assistance to organisations under this </w:t>
      </w:r>
      <w:proofErr w:type="gramStart"/>
      <w:r w:rsidRPr="00C56C56">
        <w:rPr>
          <w:rFonts w:asciiTheme="minorHAnsi" w:hAnsiTheme="minorHAnsi" w:cs="Calibri"/>
        </w:rPr>
        <w:t>Division;</w:t>
      </w:r>
      <w:proofErr w:type="gramEnd"/>
    </w:p>
    <w:p w14:paraId="6DDD572A" w14:textId="77777777" w:rsidR="00843EDA" w:rsidRPr="00C56C56" w:rsidRDefault="00843EDA" w:rsidP="00843EDA">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 the making of applications by organisations for such an </w:t>
      </w:r>
      <w:proofErr w:type="gramStart"/>
      <w:r w:rsidRPr="00C56C56">
        <w:rPr>
          <w:rFonts w:asciiTheme="minorHAnsi" w:hAnsiTheme="minorHAnsi" w:cs="Calibri"/>
        </w:rPr>
        <w:t>approval;</w:t>
      </w:r>
      <w:proofErr w:type="gramEnd"/>
    </w:p>
    <w:p w14:paraId="5F65E496" w14:textId="77777777" w:rsidR="00843EDA" w:rsidRPr="00C56C56" w:rsidRDefault="00843EDA" w:rsidP="00843EDA">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 the assessment process for deciding which applications will receive such an </w:t>
      </w:r>
      <w:proofErr w:type="gramStart"/>
      <w:r w:rsidRPr="00C56C56">
        <w:rPr>
          <w:rFonts w:asciiTheme="minorHAnsi" w:hAnsiTheme="minorHAnsi" w:cs="Calibri"/>
        </w:rPr>
        <w:t>approval;</w:t>
      </w:r>
      <w:proofErr w:type="gramEnd"/>
    </w:p>
    <w:p w14:paraId="62FF31EC" w14:textId="77777777" w:rsidR="00843EDA" w:rsidRPr="00C56C56" w:rsidRDefault="00843EDA" w:rsidP="00843EDA">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any other matters that the Board considers appropriate.</w:t>
      </w:r>
    </w:p>
    <w:p w14:paraId="732B05FF" w14:textId="77777777" w:rsidR="00843EDA" w:rsidRPr="00C56C56" w:rsidRDefault="00843EDA" w:rsidP="00843EDA">
      <w:pPr>
        <w:pStyle w:val="Cover3"/>
        <w:rPr>
          <w:rFonts w:asciiTheme="minorHAnsi" w:hAnsiTheme="minorHAnsi" w:cs="Calibri"/>
        </w:rPr>
      </w:pPr>
    </w:p>
    <w:p w14:paraId="5491EA9E" w14:textId="69F7503B" w:rsidR="00843EDA" w:rsidRPr="00C56C56" w:rsidRDefault="00843EDA" w:rsidP="00843EDA">
      <w:pPr>
        <w:pStyle w:val="Cover3"/>
        <w:rPr>
          <w:rFonts w:asciiTheme="minorHAnsi" w:hAnsiTheme="minorHAnsi" w:cs="Calibri"/>
        </w:rPr>
      </w:pPr>
      <w:r w:rsidRPr="00C56C56">
        <w:rPr>
          <w:rFonts w:asciiTheme="minorHAnsi" w:hAnsiTheme="minorHAnsi" w:cs="Calibri"/>
        </w:rPr>
        <w:t>The Original Discovery Fellowship Grant Guidelines approved by the Minister on 29 July 2024 complied with section 58.</w:t>
      </w:r>
    </w:p>
    <w:p w14:paraId="7CE28749" w14:textId="77777777" w:rsidR="00843EDA" w:rsidRPr="00C56C56" w:rsidRDefault="00843EDA" w:rsidP="00843EDA">
      <w:pPr>
        <w:rPr>
          <w:lang w:eastAsia="en-AU"/>
        </w:rPr>
      </w:pPr>
    </w:p>
    <w:p w14:paraId="196CFE32" w14:textId="0497E312" w:rsidR="00843EDA" w:rsidRPr="00C56C56" w:rsidRDefault="00843EDA" w:rsidP="00843EDA">
      <w:pPr>
        <w:rPr>
          <w:rFonts w:asciiTheme="minorHAnsi" w:hAnsiTheme="minorHAnsi" w:cs="Calibri"/>
          <w:sz w:val="24"/>
          <w:szCs w:val="24"/>
        </w:rPr>
      </w:pPr>
      <w:r w:rsidRPr="00C56C56">
        <w:rPr>
          <w:rFonts w:asciiTheme="minorHAnsi" w:hAnsiTheme="minorHAnsi" w:cs="Calibri"/>
          <w:sz w:val="24"/>
          <w:szCs w:val="24"/>
        </w:rPr>
        <w:t>The Varied Discovery Fellowship Grant Guidelines:</w:t>
      </w:r>
    </w:p>
    <w:p w14:paraId="3E389ED3" w14:textId="7CEF7BDB" w:rsidR="00843EDA" w:rsidRPr="00C56C56" w:rsidRDefault="00843EDA"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Clarify the flowchart on page 3 at “We make grant recommendations”, by </w:t>
      </w:r>
      <w:r w:rsidR="00167FBD" w:rsidRPr="00C56C56">
        <w:rPr>
          <w:rFonts w:asciiTheme="minorHAnsi" w:hAnsiTheme="minorHAnsi"/>
          <w:sz w:val="24"/>
          <w:szCs w:val="24"/>
        </w:rPr>
        <w:t xml:space="preserve">explicitly referencing additional </w:t>
      </w:r>
      <w:r w:rsidRPr="00C56C56">
        <w:rPr>
          <w:rFonts w:asciiTheme="minorHAnsi" w:hAnsiTheme="minorHAnsi"/>
          <w:sz w:val="24"/>
          <w:szCs w:val="24"/>
        </w:rPr>
        <w:t xml:space="preserve">steps </w:t>
      </w:r>
      <w:r w:rsidR="00167FBD" w:rsidRPr="00C56C56">
        <w:rPr>
          <w:rFonts w:asciiTheme="minorHAnsi" w:hAnsiTheme="minorHAnsi"/>
          <w:sz w:val="24"/>
          <w:szCs w:val="24"/>
        </w:rPr>
        <w:t xml:space="preserve">outlined in </w:t>
      </w:r>
      <w:r w:rsidRPr="00C56C56">
        <w:rPr>
          <w:rFonts w:asciiTheme="minorHAnsi" w:hAnsiTheme="minorHAnsi"/>
          <w:sz w:val="24"/>
          <w:szCs w:val="24"/>
        </w:rPr>
        <w:t>clause 7 (</w:t>
      </w:r>
      <w:r w:rsidR="00167FBD" w:rsidRPr="00C56C56">
        <w:rPr>
          <w:rFonts w:asciiTheme="minorHAnsi" w:hAnsiTheme="minorHAnsi"/>
          <w:sz w:val="24"/>
          <w:szCs w:val="24"/>
        </w:rPr>
        <w:t>Assessment</w:t>
      </w:r>
      <w:r w:rsidRPr="00C56C56">
        <w:rPr>
          <w:rFonts w:asciiTheme="minorHAnsi" w:hAnsiTheme="minorHAnsi"/>
          <w:sz w:val="24"/>
          <w:szCs w:val="24"/>
        </w:rPr>
        <w:t>).</w:t>
      </w:r>
    </w:p>
    <w:p w14:paraId="1D31DF18" w14:textId="7280E70D" w:rsidR="00843EDA" w:rsidRPr="00C56C56" w:rsidRDefault="00843EDA"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Remove </w:t>
      </w:r>
      <w:r w:rsidR="00167FBD" w:rsidRPr="00C56C56">
        <w:rPr>
          <w:rFonts w:asciiTheme="minorHAnsi" w:hAnsiTheme="minorHAnsi"/>
          <w:sz w:val="24"/>
          <w:szCs w:val="24"/>
        </w:rPr>
        <w:t>redundant content</w:t>
      </w:r>
      <w:r w:rsidRPr="00C56C56">
        <w:rPr>
          <w:rFonts w:asciiTheme="minorHAnsi" w:hAnsiTheme="minorHAnsi"/>
          <w:sz w:val="24"/>
          <w:szCs w:val="24"/>
        </w:rPr>
        <w:t xml:space="preserve"> duplicat</w:t>
      </w:r>
      <w:r w:rsidR="00167FBD" w:rsidRPr="00C56C56">
        <w:rPr>
          <w:rFonts w:asciiTheme="minorHAnsi" w:hAnsiTheme="minorHAnsi"/>
          <w:sz w:val="24"/>
          <w:szCs w:val="24"/>
        </w:rPr>
        <w:t>ed</w:t>
      </w:r>
      <w:r w:rsidRPr="00C56C56">
        <w:rPr>
          <w:rFonts w:asciiTheme="minorHAnsi" w:hAnsiTheme="minorHAnsi"/>
          <w:sz w:val="24"/>
          <w:szCs w:val="24"/>
        </w:rPr>
        <w:t xml:space="preserve"> in clause 4.1</w:t>
      </w:r>
      <w:r w:rsidR="00167FBD" w:rsidRPr="00C56C56">
        <w:rPr>
          <w:rFonts w:asciiTheme="minorHAnsi" w:hAnsiTheme="minorHAnsi"/>
          <w:sz w:val="24"/>
          <w:szCs w:val="24"/>
        </w:rPr>
        <w:t xml:space="preserve"> to improve conciseness and readability</w:t>
      </w:r>
      <w:r w:rsidRPr="00C56C56">
        <w:rPr>
          <w:rFonts w:asciiTheme="minorHAnsi" w:hAnsiTheme="minorHAnsi"/>
          <w:sz w:val="24"/>
          <w:szCs w:val="24"/>
        </w:rPr>
        <w:t>.</w:t>
      </w:r>
    </w:p>
    <w:p w14:paraId="1D48586A" w14:textId="0C8F8C60" w:rsidR="00843EDA" w:rsidRPr="00C56C56" w:rsidRDefault="00167FBD" w:rsidP="00843EDA">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Reflect</w:t>
      </w:r>
      <w:r w:rsidR="00843EDA" w:rsidRPr="00C56C56" w:rsidDel="00167FBD">
        <w:rPr>
          <w:rFonts w:asciiTheme="minorHAnsi" w:hAnsiTheme="minorHAnsi"/>
          <w:sz w:val="24"/>
          <w:szCs w:val="24"/>
        </w:rPr>
        <w:t xml:space="preserve"> </w:t>
      </w:r>
      <w:r w:rsidR="00843EDA" w:rsidRPr="00C56C56">
        <w:rPr>
          <w:rFonts w:asciiTheme="minorHAnsi" w:hAnsiTheme="minorHAnsi"/>
          <w:sz w:val="24"/>
          <w:szCs w:val="24"/>
        </w:rPr>
        <w:t>the</w:t>
      </w:r>
      <w:r w:rsidRPr="00C56C56">
        <w:rPr>
          <w:rFonts w:asciiTheme="minorHAnsi" w:hAnsiTheme="minorHAnsi"/>
          <w:sz w:val="24"/>
          <w:szCs w:val="24"/>
        </w:rPr>
        <w:t xml:space="preserve"> institutional</w:t>
      </w:r>
      <w:r w:rsidR="00843EDA" w:rsidRPr="00C56C56">
        <w:rPr>
          <w:rFonts w:asciiTheme="minorHAnsi" w:hAnsiTheme="minorHAnsi"/>
          <w:sz w:val="24"/>
          <w:szCs w:val="24"/>
        </w:rPr>
        <w:t xml:space="preserve"> merger between the University of Adelaide and the University of South Australia to fo</w:t>
      </w:r>
      <w:r w:rsidRPr="00C56C56">
        <w:rPr>
          <w:rFonts w:asciiTheme="minorHAnsi" w:hAnsiTheme="minorHAnsi"/>
          <w:sz w:val="24"/>
          <w:szCs w:val="24"/>
        </w:rPr>
        <w:t>r</w:t>
      </w:r>
      <w:r w:rsidR="00843EDA" w:rsidRPr="00C56C56">
        <w:rPr>
          <w:rFonts w:asciiTheme="minorHAnsi" w:hAnsiTheme="minorHAnsi"/>
          <w:sz w:val="24"/>
          <w:szCs w:val="24"/>
        </w:rPr>
        <w:t xml:space="preserve">m Adelaide University, by </w:t>
      </w:r>
      <w:r w:rsidRPr="00C56C56">
        <w:rPr>
          <w:rFonts w:asciiTheme="minorHAnsi" w:hAnsiTheme="minorHAnsi"/>
          <w:sz w:val="24"/>
          <w:szCs w:val="24"/>
        </w:rPr>
        <w:t xml:space="preserve">introducing a </w:t>
      </w:r>
      <w:r w:rsidR="00843EDA" w:rsidRPr="00C56C56">
        <w:rPr>
          <w:rFonts w:asciiTheme="minorHAnsi" w:hAnsiTheme="minorHAnsi"/>
          <w:sz w:val="24"/>
          <w:szCs w:val="24"/>
        </w:rPr>
        <w:t>new clause 4.2 and adding Adelaide University to the list of Eligible Organisations at Appendix B.</w:t>
      </w:r>
    </w:p>
    <w:p w14:paraId="185C6DFF" w14:textId="0A6F7839" w:rsidR="00843EDA" w:rsidRPr="00C56C56" w:rsidRDefault="00843EDA" w:rsidP="00843EDA">
      <w:pPr>
        <w:pStyle w:val="ListParagraph"/>
        <w:numPr>
          <w:ilvl w:val="0"/>
          <w:numId w:val="5"/>
        </w:numPr>
        <w:rPr>
          <w:rFonts w:asciiTheme="minorHAnsi" w:hAnsiTheme="minorHAnsi" w:cs="Calibri"/>
          <w:sz w:val="24"/>
          <w:szCs w:val="24"/>
        </w:rPr>
      </w:pPr>
      <w:r w:rsidRPr="00C56C56">
        <w:rPr>
          <w:rFonts w:asciiTheme="minorHAnsi" w:hAnsiTheme="minorHAnsi" w:cs="Calibri"/>
          <w:sz w:val="24"/>
          <w:szCs w:val="24"/>
        </w:rPr>
        <w:t xml:space="preserve">Correct </w:t>
      </w:r>
      <w:r w:rsidR="006E6F71" w:rsidRPr="00C56C56">
        <w:rPr>
          <w:rFonts w:asciiTheme="minorHAnsi" w:hAnsiTheme="minorHAnsi"/>
          <w:sz w:val="24"/>
          <w:szCs w:val="24"/>
        </w:rPr>
        <w:t xml:space="preserve">the </w:t>
      </w:r>
      <w:r w:rsidRPr="00C56C56">
        <w:rPr>
          <w:rFonts w:asciiTheme="minorHAnsi" w:hAnsiTheme="minorHAnsi" w:cs="Calibri"/>
          <w:sz w:val="24"/>
          <w:szCs w:val="24"/>
        </w:rPr>
        <w:t xml:space="preserve">cross-reference </w:t>
      </w:r>
      <w:r w:rsidR="006E6F71" w:rsidRPr="00C56C56">
        <w:rPr>
          <w:rFonts w:asciiTheme="minorHAnsi" w:hAnsiTheme="minorHAnsi" w:cs="Calibri"/>
          <w:sz w:val="24"/>
          <w:szCs w:val="24"/>
        </w:rPr>
        <w:t xml:space="preserve">error </w:t>
      </w:r>
      <w:r w:rsidRPr="00C56C56">
        <w:rPr>
          <w:rFonts w:asciiTheme="minorHAnsi" w:hAnsiTheme="minorHAnsi" w:cs="Calibri"/>
          <w:sz w:val="24"/>
          <w:szCs w:val="24"/>
        </w:rPr>
        <w:t>in clause 4.13</w:t>
      </w:r>
      <w:r w:rsidR="006E6F71" w:rsidRPr="00C56C56">
        <w:rPr>
          <w:rFonts w:asciiTheme="minorHAnsi" w:hAnsiTheme="minorHAnsi" w:cs="Calibri"/>
          <w:sz w:val="24"/>
          <w:szCs w:val="24"/>
        </w:rPr>
        <w:t>.</w:t>
      </w:r>
    </w:p>
    <w:p w14:paraId="423585AF" w14:textId="6F91F70A" w:rsidR="00843EDA" w:rsidRPr="00C56C56" w:rsidRDefault="006E6F71" w:rsidP="4C81B6DB">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Update references to the </w:t>
      </w:r>
      <w:r w:rsidR="00843EDA" w:rsidRPr="00C56C56">
        <w:rPr>
          <w:rFonts w:asciiTheme="minorHAnsi" w:hAnsiTheme="minorHAnsi"/>
          <w:sz w:val="24"/>
          <w:szCs w:val="24"/>
        </w:rPr>
        <w:t>ARC Conflict of Interest and Confidentiality Policy from</w:t>
      </w:r>
      <w:r w:rsidR="00C92AD7" w:rsidRPr="00C56C56">
        <w:rPr>
          <w:rFonts w:asciiTheme="minorHAnsi" w:hAnsiTheme="minorHAnsi"/>
          <w:sz w:val="24"/>
          <w:szCs w:val="24"/>
        </w:rPr>
        <w:t xml:space="preserve"> the</w:t>
      </w:r>
      <w:r w:rsidR="00843EDA" w:rsidRPr="00C56C56">
        <w:rPr>
          <w:rFonts w:asciiTheme="minorHAnsi" w:hAnsiTheme="minorHAnsi"/>
          <w:sz w:val="24"/>
          <w:szCs w:val="24"/>
        </w:rPr>
        <w:t xml:space="preserve"> 2024 version to </w:t>
      </w:r>
      <w:r w:rsidR="00C92AD7" w:rsidRPr="00C56C56">
        <w:rPr>
          <w:rFonts w:asciiTheme="minorHAnsi" w:hAnsiTheme="minorHAnsi"/>
          <w:sz w:val="24"/>
          <w:szCs w:val="24"/>
        </w:rPr>
        <w:t xml:space="preserve">the </w:t>
      </w:r>
      <w:r w:rsidR="00843EDA" w:rsidRPr="00C56C56">
        <w:rPr>
          <w:rFonts w:asciiTheme="minorHAnsi" w:hAnsiTheme="minorHAnsi"/>
          <w:sz w:val="24"/>
          <w:szCs w:val="24"/>
        </w:rPr>
        <w:t>2025 version</w:t>
      </w:r>
      <w:r w:rsidR="00C92AD7" w:rsidRPr="00C56C56">
        <w:rPr>
          <w:rFonts w:asciiTheme="minorHAnsi" w:hAnsiTheme="minorHAnsi"/>
          <w:sz w:val="24"/>
          <w:szCs w:val="24"/>
        </w:rPr>
        <w:t xml:space="preserve"> to maintain alignment with current standards</w:t>
      </w:r>
    </w:p>
    <w:p w14:paraId="33137E36" w14:textId="00449F82" w:rsidR="00163122" w:rsidRPr="00C56C56" w:rsidRDefault="00C92AD7" w:rsidP="4C81B6DB">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Update references to the </w:t>
      </w:r>
      <w:r w:rsidR="00163122" w:rsidRPr="00C56C56">
        <w:rPr>
          <w:rFonts w:asciiTheme="minorHAnsi" w:hAnsiTheme="minorHAnsi"/>
          <w:sz w:val="24"/>
          <w:szCs w:val="24"/>
        </w:rPr>
        <w:t xml:space="preserve">Medical Research Policy </w:t>
      </w:r>
      <w:r w:rsidRPr="00C56C56">
        <w:rPr>
          <w:rFonts w:asciiTheme="minorHAnsi" w:hAnsiTheme="minorHAnsi"/>
          <w:sz w:val="24"/>
          <w:szCs w:val="24"/>
        </w:rPr>
        <w:t xml:space="preserve">from the </w:t>
      </w:r>
      <w:r w:rsidR="00163122" w:rsidRPr="00C56C56">
        <w:rPr>
          <w:rFonts w:asciiTheme="minorHAnsi" w:hAnsiTheme="minorHAnsi"/>
          <w:sz w:val="24"/>
          <w:szCs w:val="24"/>
        </w:rPr>
        <w:t xml:space="preserve">2020 version to </w:t>
      </w:r>
      <w:r w:rsidRPr="00C56C56">
        <w:rPr>
          <w:rFonts w:asciiTheme="minorHAnsi" w:hAnsiTheme="minorHAnsi"/>
          <w:sz w:val="24"/>
          <w:szCs w:val="24"/>
        </w:rPr>
        <w:t xml:space="preserve">the </w:t>
      </w:r>
      <w:r w:rsidR="00163122" w:rsidRPr="00C56C56">
        <w:rPr>
          <w:rFonts w:asciiTheme="minorHAnsi" w:hAnsiTheme="minorHAnsi"/>
          <w:sz w:val="24"/>
          <w:szCs w:val="24"/>
        </w:rPr>
        <w:t>2025 version</w:t>
      </w:r>
      <w:r w:rsidRPr="00C56C56">
        <w:rPr>
          <w:rFonts w:asciiTheme="minorHAnsi" w:hAnsiTheme="minorHAnsi"/>
          <w:sz w:val="24"/>
          <w:szCs w:val="24"/>
        </w:rPr>
        <w:t xml:space="preserve"> to maintain alignment with current standards</w:t>
      </w:r>
    </w:p>
    <w:p w14:paraId="1A566085" w14:textId="2B5A447C" w:rsidR="00843EDA" w:rsidRPr="00C56C56" w:rsidRDefault="00843EDA" w:rsidP="00843EDA">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Clarify clause </w:t>
      </w:r>
      <w:r w:rsidR="001D7B12" w:rsidRPr="00C56C56">
        <w:rPr>
          <w:rFonts w:asciiTheme="minorHAnsi" w:hAnsiTheme="minorHAnsi"/>
          <w:sz w:val="24"/>
          <w:szCs w:val="24"/>
        </w:rPr>
        <w:t>7.3</w:t>
      </w:r>
      <w:r w:rsidRPr="00C56C56">
        <w:rPr>
          <w:rFonts w:asciiTheme="minorHAnsi" w:hAnsiTheme="minorHAnsi"/>
          <w:sz w:val="24"/>
          <w:szCs w:val="24"/>
        </w:rPr>
        <w:t xml:space="preserve"> </w:t>
      </w:r>
      <w:r w:rsidR="00C92AD7" w:rsidRPr="00C56C56">
        <w:rPr>
          <w:rFonts w:asciiTheme="minorHAnsi" w:hAnsiTheme="minorHAnsi"/>
          <w:sz w:val="24"/>
          <w:szCs w:val="24"/>
        </w:rPr>
        <w:t xml:space="preserve">regarding the </w:t>
      </w:r>
      <w:r w:rsidRPr="00C56C56">
        <w:rPr>
          <w:rFonts w:asciiTheme="minorHAnsi" w:hAnsiTheme="minorHAnsi"/>
          <w:sz w:val="24"/>
          <w:szCs w:val="24"/>
        </w:rPr>
        <w:t>discretion to recommend exclusion of incomplete or inaccurate applications) by highlighting that:</w:t>
      </w:r>
    </w:p>
    <w:p w14:paraId="7EC18EE7" w14:textId="77777777" w:rsidR="00843EDA" w:rsidRPr="00C56C56" w:rsidRDefault="00843EDA" w:rsidP="00843EDA">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giving false or misleading information is a serious offence under the Criminal Code 1995 (</w:t>
      </w:r>
      <w:proofErr w:type="spellStart"/>
      <w:r w:rsidRPr="00C56C56">
        <w:rPr>
          <w:rFonts w:asciiTheme="minorHAnsi" w:hAnsiTheme="minorHAnsi"/>
          <w:sz w:val="24"/>
          <w:szCs w:val="24"/>
        </w:rPr>
        <w:t>Cth</w:t>
      </w:r>
      <w:proofErr w:type="spellEnd"/>
      <w:r w:rsidRPr="00C56C56">
        <w:rPr>
          <w:rFonts w:asciiTheme="minorHAnsi" w:hAnsiTheme="minorHAnsi"/>
          <w:sz w:val="24"/>
          <w:szCs w:val="24"/>
        </w:rPr>
        <w:t>)</w:t>
      </w:r>
    </w:p>
    <w:p w14:paraId="629423C9" w14:textId="77777777" w:rsidR="00843EDA" w:rsidRPr="00C56C56" w:rsidRDefault="00843EDA" w:rsidP="00843EDA">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this ground includes failure to disclose conflict of interest of any named participant, including but not limited to matters described in clauses 3.1 and 3.3 of the ARC Conflict of Interest and Confidentiality Policy (2025)</w:t>
      </w:r>
    </w:p>
    <w:p w14:paraId="682DB733" w14:textId="410200F2" w:rsidR="00843EDA" w:rsidRPr="00C56C56" w:rsidRDefault="00843EDA"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Clarify clause </w:t>
      </w:r>
      <w:r w:rsidR="000F6BF9" w:rsidRPr="00C56C56">
        <w:rPr>
          <w:rFonts w:asciiTheme="minorHAnsi" w:hAnsiTheme="minorHAnsi"/>
          <w:sz w:val="24"/>
          <w:szCs w:val="24"/>
        </w:rPr>
        <w:t>7.4</w:t>
      </w:r>
      <w:r w:rsidRPr="00C56C56">
        <w:rPr>
          <w:rFonts w:asciiTheme="minorHAnsi" w:hAnsiTheme="minorHAnsi"/>
          <w:sz w:val="24"/>
          <w:szCs w:val="24"/>
        </w:rPr>
        <w:t xml:space="preserve"> </w:t>
      </w:r>
      <w:r w:rsidR="00B011F6" w:rsidRPr="00C56C56">
        <w:rPr>
          <w:rFonts w:asciiTheme="minorHAnsi" w:hAnsiTheme="minorHAnsi"/>
          <w:sz w:val="24"/>
          <w:szCs w:val="24"/>
        </w:rPr>
        <w:t xml:space="preserve">to specify that </w:t>
      </w:r>
      <w:r w:rsidRPr="00C56C56">
        <w:rPr>
          <w:rFonts w:asciiTheme="minorHAnsi" w:hAnsiTheme="minorHAnsi"/>
          <w:sz w:val="24"/>
          <w:szCs w:val="24"/>
        </w:rPr>
        <w:t>the ARC may seek information from third party sources</w:t>
      </w:r>
      <w:r w:rsidR="00B011F6" w:rsidRPr="00C56C56">
        <w:rPr>
          <w:rFonts w:asciiTheme="minorHAnsi" w:hAnsiTheme="minorHAnsi"/>
          <w:sz w:val="24"/>
          <w:szCs w:val="24"/>
        </w:rPr>
        <w:t xml:space="preserve"> when seeking advice on security-related matters.</w:t>
      </w:r>
    </w:p>
    <w:p w14:paraId="11F2A8F9" w14:textId="2DEA4A3A" w:rsidR="42CA7C7F" w:rsidRPr="00C56C56" w:rsidRDefault="42CA7C7F" w:rsidP="07E7E980">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Removal of caps of Fellowship funded by removal of A2.1, B2.1, C2.1.</w:t>
      </w:r>
    </w:p>
    <w:p w14:paraId="3CDA0FEC" w14:textId="480727A2" w:rsidR="00843EDA" w:rsidRPr="00C56C56" w:rsidRDefault="00843EDA" w:rsidP="5E12C282">
      <w:pPr>
        <w:pStyle w:val="ListParagraph"/>
        <w:numPr>
          <w:ilvl w:val="0"/>
          <w:numId w:val="5"/>
        </w:numPr>
        <w:ind w:hanging="357"/>
        <w:rPr>
          <w:rFonts w:asciiTheme="minorHAnsi" w:hAnsiTheme="minorHAnsi"/>
        </w:rPr>
      </w:pPr>
      <w:r w:rsidRPr="00C56C56">
        <w:rPr>
          <w:rFonts w:asciiTheme="minorHAnsi" w:hAnsiTheme="minorHAnsi"/>
          <w:sz w:val="24"/>
          <w:szCs w:val="24"/>
        </w:rPr>
        <w:t>Update</w:t>
      </w:r>
      <w:r w:rsidR="00B011F6" w:rsidRPr="00C56C56">
        <w:rPr>
          <w:rFonts w:asciiTheme="minorHAnsi" w:hAnsiTheme="minorHAnsi"/>
          <w:sz w:val="24"/>
          <w:szCs w:val="24"/>
        </w:rPr>
        <w:t xml:space="preserve"> all</w:t>
      </w:r>
      <w:r w:rsidRPr="00C56C56">
        <w:rPr>
          <w:rFonts w:asciiTheme="minorHAnsi" w:hAnsiTheme="minorHAnsi"/>
          <w:sz w:val="24"/>
          <w:szCs w:val="24"/>
        </w:rPr>
        <w:t xml:space="preserve"> references to </w:t>
      </w:r>
      <w:r w:rsidR="00B011F6" w:rsidRPr="00C56C56">
        <w:rPr>
          <w:rFonts w:asciiTheme="minorHAnsi" w:hAnsiTheme="minorHAnsi"/>
          <w:sz w:val="24"/>
          <w:szCs w:val="24"/>
        </w:rPr>
        <w:t xml:space="preserve">reflect the updated </w:t>
      </w:r>
      <w:r w:rsidRPr="00C56C56">
        <w:rPr>
          <w:rFonts w:asciiTheme="minorHAnsi" w:hAnsiTheme="minorHAnsi"/>
          <w:sz w:val="24"/>
          <w:szCs w:val="24"/>
        </w:rPr>
        <w:t>Commonwealth Grants Rules and Principles 2024</w:t>
      </w:r>
      <w:r w:rsidR="00B011F6" w:rsidRPr="00C56C56">
        <w:rPr>
          <w:rFonts w:asciiTheme="minorHAnsi" w:hAnsiTheme="minorHAnsi"/>
          <w:sz w:val="24"/>
          <w:szCs w:val="24"/>
        </w:rPr>
        <w:t>,</w:t>
      </w:r>
      <w:r w:rsidRPr="00C56C56">
        <w:rPr>
          <w:rFonts w:asciiTheme="minorHAnsi" w:hAnsiTheme="minorHAnsi"/>
          <w:sz w:val="24"/>
          <w:szCs w:val="24"/>
        </w:rPr>
        <w:t xml:space="preserve"> </w:t>
      </w:r>
      <w:r w:rsidR="00B011F6" w:rsidRPr="00C56C56">
        <w:rPr>
          <w:rFonts w:asciiTheme="minorHAnsi" w:hAnsiTheme="minorHAnsi"/>
          <w:sz w:val="24"/>
          <w:szCs w:val="24"/>
        </w:rPr>
        <w:t>replacing the 2017 version.</w:t>
      </w:r>
    </w:p>
    <w:p w14:paraId="396783B3" w14:textId="77777777" w:rsidR="00843EDA" w:rsidRPr="00C56C56" w:rsidRDefault="00843EDA" w:rsidP="00843EDA">
      <w:pPr>
        <w:rPr>
          <w:lang w:eastAsia="en-AU"/>
        </w:rPr>
      </w:pPr>
    </w:p>
    <w:p w14:paraId="004C0565" w14:textId="77777777" w:rsidR="00843EDA" w:rsidRPr="00C56C56" w:rsidRDefault="00843EDA" w:rsidP="00843EDA"/>
    <w:p w14:paraId="7D2BD5DA" w14:textId="77777777" w:rsidR="00843EDA" w:rsidRPr="00C56C56" w:rsidRDefault="00843EDA" w:rsidP="00843EDA">
      <w:pPr>
        <w:spacing w:before="120"/>
        <w:rPr>
          <w:rFonts w:asciiTheme="minorHAnsi" w:hAnsiTheme="minorHAnsi" w:cs="Calibri"/>
        </w:rPr>
      </w:pPr>
      <w:r w:rsidRPr="00C56C56">
        <w:rPr>
          <w:rFonts w:asciiTheme="minorHAnsi" w:hAnsiTheme="minorHAnsi" w:cs="Calibri"/>
          <w:b/>
          <w:sz w:val="24"/>
          <w:szCs w:val="24"/>
        </w:rPr>
        <w:t>Documents incorporated by reference</w:t>
      </w:r>
    </w:p>
    <w:p w14:paraId="15B8044F" w14:textId="30179F47" w:rsidR="00843EDA" w:rsidRPr="00C56C56" w:rsidRDefault="00843EDA" w:rsidP="00843EDA">
      <w:pPr>
        <w:spacing w:after="120"/>
        <w:rPr>
          <w:rFonts w:asciiTheme="minorHAnsi" w:hAnsiTheme="minorHAnsi" w:cs="Calibri"/>
          <w:sz w:val="24"/>
          <w:szCs w:val="24"/>
        </w:rPr>
      </w:pPr>
      <w:r w:rsidRPr="00C56C56">
        <w:rPr>
          <w:rFonts w:asciiTheme="minorHAnsi" w:hAnsiTheme="minorHAnsi" w:cs="Calibri"/>
          <w:sz w:val="24"/>
          <w:szCs w:val="24"/>
        </w:rPr>
        <w:t>The following documents are incorporated by reference in the Varied Discovery</w:t>
      </w:r>
      <w:r w:rsidR="000F6BF9" w:rsidRPr="00C56C56">
        <w:rPr>
          <w:rFonts w:asciiTheme="minorHAnsi" w:hAnsiTheme="minorHAnsi" w:cs="Calibri"/>
          <w:sz w:val="24"/>
          <w:szCs w:val="24"/>
        </w:rPr>
        <w:t xml:space="preserve"> Fellowships</w:t>
      </w:r>
      <w:r w:rsidRPr="00C56C56">
        <w:rPr>
          <w:rFonts w:asciiTheme="minorHAnsi" w:hAnsiTheme="minorHAnsi" w:cs="Calibri"/>
          <w:sz w:val="24"/>
          <w:szCs w:val="24"/>
        </w:rPr>
        <w:t xml:space="preserve"> Grant Guidelines: </w:t>
      </w:r>
    </w:p>
    <w:p w14:paraId="4F8A04C5" w14:textId="77777777" w:rsidR="00843EDA" w:rsidRPr="00C56C56" w:rsidRDefault="00843EDA" w:rsidP="00843EDA">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Medical Research Policy available for free on the </w:t>
      </w:r>
      <w:r w:rsidRPr="00C56C56">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December 2020)</w:t>
      </w:r>
    </w:p>
    <w:p w14:paraId="7CE5CAA3" w14:textId="39305F07" w:rsidR="00843EDA" w:rsidRPr="00C56C56" w:rsidRDefault="00843EDA" w:rsidP="00843EDA">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Conflict of Interest and Confidentiality Policy available for free 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July 2025)</w:t>
      </w:r>
    </w:p>
    <w:p w14:paraId="169BBD96" w14:textId="09DEBF1F" w:rsidR="00843EDA" w:rsidRPr="00C56C56" w:rsidRDefault="00843EDA" w:rsidP="00843EDA">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Open Access Policy available for free 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September 2021)</w:t>
      </w:r>
    </w:p>
    <w:p w14:paraId="6FC4EC65" w14:textId="04C34F69" w:rsidR="00843EDA" w:rsidRPr="00C56C56" w:rsidRDefault="00843EDA" w:rsidP="00843EDA">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Australian Code for the Responsible Conduct of Research available for free on the </w:t>
      </w:r>
      <w:r w:rsidRPr="004435DE">
        <w:rPr>
          <w:rFonts w:asciiTheme="minorHAnsi" w:hAnsiTheme="minorHAnsi" w:cs="Aptos"/>
          <w:iCs/>
          <w:sz w:val="24"/>
          <w:szCs w:val="24"/>
        </w:rPr>
        <w:t>NHMRC website</w:t>
      </w:r>
      <w:r w:rsidRPr="00C56C56">
        <w:t xml:space="preserve"> (as at 2018)</w:t>
      </w:r>
    </w:p>
    <w:p w14:paraId="70ADD4C7" w14:textId="30FF96B7" w:rsidR="00843EDA" w:rsidRPr="00C56C56" w:rsidRDefault="00843EDA" w:rsidP="00843EDA">
      <w:pPr>
        <w:pStyle w:val="Dot"/>
        <w:tabs>
          <w:tab w:val="clear" w:pos="720"/>
          <w:tab w:val="num" w:pos="284"/>
        </w:tabs>
        <w:spacing w:line="240" w:lineRule="auto"/>
        <w:ind w:left="357" w:hanging="357"/>
      </w:pPr>
      <w:r w:rsidRPr="00C56C56">
        <w:rPr>
          <w:rFonts w:asciiTheme="minorHAnsi" w:hAnsiTheme="minorHAnsi" w:cs="Aptos"/>
          <w:b w:val="0"/>
          <w:bCs w:val="0"/>
          <w:iCs/>
          <w:sz w:val="24"/>
          <w:szCs w:val="24"/>
        </w:rPr>
        <w:t xml:space="preserve"> ARC Research Integrity Policy available for free 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September 2023)</w:t>
      </w:r>
    </w:p>
    <w:p w14:paraId="57C8BA52" w14:textId="21790422" w:rsidR="00843EDA" w:rsidRPr="00C56C56" w:rsidRDefault="00843EDA" w:rsidP="00843EDA">
      <w:pPr>
        <w:pStyle w:val="Dot"/>
        <w:tabs>
          <w:tab w:val="clear" w:pos="720"/>
          <w:tab w:val="num" w:pos="284"/>
        </w:tabs>
        <w:spacing w:line="240" w:lineRule="auto"/>
        <w:ind w:left="357" w:hanging="357"/>
        <w:rPr>
          <w:rFonts w:asciiTheme="minorHAnsi" w:hAnsiTheme="minorHAnsi" w:cs="Aptos"/>
          <w:b w:val="0"/>
          <w:bCs w:val="0"/>
          <w:iCs/>
          <w:sz w:val="24"/>
          <w:szCs w:val="24"/>
        </w:rPr>
      </w:pPr>
      <w:r w:rsidRPr="00C56C56">
        <w:rPr>
          <w:rFonts w:asciiTheme="minorHAnsi" w:hAnsiTheme="minorHAnsi" w:cs="Aptos"/>
          <w:b w:val="0"/>
          <w:bCs w:val="0"/>
          <w:iCs/>
          <w:sz w:val="24"/>
          <w:szCs w:val="24"/>
        </w:rPr>
        <w:lastRenderedPageBreak/>
        <w:t xml:space="preserve"> Australian Indigenous Data Sovereignty Principles available for free on the </w:t>
      </w:r>
      <w:proofErr w:type="spellStart"/>
      <w:r w:rsidRPr="004435DE">
        <w:rPr>
          <w:rFonts w:asciiTheme="minorHAnsi" w:hAnsiTheme="minorHAnsi" w:cs="Aptos"/>
          <w:iCs/>
          <w:sz w:val="24"/>
          <w:szCs w:val="24"/>
        </w:rPr>
        <w:t>Maiam</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Nayri</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Wingara</w:t>
      </w:r>
      <w:proofErr w:type="spellEnd"/>
      <w:r w:rsidRPr="004435DE">
        <w:rPr>
          <w:rFonts w:asciiTheme="minorHAnsi" w:hAnsiTheme="minorHAnsi" w:cs="Aptos"/>
          <w:iCs/>
          <w:sz w:val="24"/>
          <w:szCs w:val="24"/>
        </w:rPr>
        <w:t xml:space="preserve"> website</w:t>
      </w:r>
      <w:r w:rsidRPr="00C56C56">
        <w:rPr>
          <w:rFonts w:asciiTheme="minorHAnsi" w:hAnsiTheme="minorHAnsi" w:cs="Aptos"/>
          <w:iCs/>
          <w:sz w:val="24"/>
          <w:szCs w:val="24"/>
        </w:rPr>
        <w:t xml:space="preserve"> (as at 2018)</w:t>
      </w:r>
    </w:p>
    <w:p w14:paraId="4AA0C882" w14:textId="777EA5EE" w:rsidR="00843EDA" w:rsidRPr="00C56C56" w:rsidRDefault="00843EDA" w:rsidP="00843EDA">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AIATSIS Code of Ethics for Aboriginal and Torres Strait Islander Research available for free on the </w:t>
      </w:r>
      <w:r w:rsidRPr="004435DE">
        <w:rPr>
          <w:rFonts w:asciiTheme="minorHAnsi" w:hAnsiTheme="minorHAnsi" w:cs="Aptos"/>
          <w:iCs/>
          <w:sz w:val="24"/>
          <w:szCs w:val="24"/>
        </w:rPr>
        <w:t>AIATSIS website</w:t>
      </w:r>
      <w:r w:rsidRPr="00C56C56">
        <w:rPr>
          <w:rFonts w:asciiTheme="minorHAnsi" w:hAnsiTheme="minorHAnsi" w:cs="Aptos"/>
          <w:iCs/>
          <w:sz w:val="24"/>
          <w:szCs w:val="24"/>
        </w:rPr>
        <w:t xml:space="preserve"> (as at 2020)</w:t>
      </w:r>
    </w:p>
    <w:p w14:paraId="15391293" w14:textId="0C21E10B" w:rsidR="00843EDA" w:rsidRPr="00C56C56" w:rsidRDefault="00843EDA" w:rsidP="00843EDA">
      <w:pPr>
        <w:pStyle w:val="Dot"/>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b w:val="0"/>
          <w:bCs w:val="0"/>
          <w:sz w:val="24"/>
          <w:szCs w:val="24"/>
        </w:rPr>
        <w:t>NHMRC’s guidelines on Ethical conduct in research with Aboriginal and Torres Strait Islander Peoples and communities available for free on the</w:t>
      </w:r>
      <w:r w:rsidRPr="00C56C56">
        <w:rPr>
          <w:rFonts w:asciiTheme="minorHAnsi" w:hAnsiTheme="minorHAnsi"/>
          <w:sz w:val="24"/>
          <w:szCs w:val="24"/>
        </w:rPr>
        <w:t xml:space="preserve"> </w:t>
      </w:r>
      <w:r w:rsidRPr="004435DE">
        <w:rPr>
          <w:rFonts w:asciiTheme="minorHAnsi" w:hAnsiTheme="minorHAnsi" w:cs="Aptos"/>
          <w:iCs/>
          <w:sz w:val="24"/>
          <w:szCs w:val="24"/>
        </w:rPr>
        <w:t>NHMRC website</w:t>
      </w:r>
      <w:r w:rsidRPr="00C56C56">
        <w:rPr>
          <w:rFonts w:asciiTheme="minorHAnsi" w:hAnsiTheme="minorHAnsi" w:cs="Aptos"/>
          <w:iCs/>
          <w:sz w:val="24"/>
          <w:szCs w:val="24"/>
        </w:rPr>
        <w:t xml:space="preserve"> (as at 2018).</w:t>
      </w:r>
    </w:p>
    <w:p w14:paraId="498A41BB" w14:textId="77777777" w:rsidR="00843EDA" w:rsidRPr="00C56C56" w:rsidRDefault="00843EDA" w:rsidP="00843EDA">
      <w:pPr>
        <w:rPr>
          <w:rFonts w:asciiTheme="minorHAnsi" w:hAnsiTheme="minorHAnsi" w:cs="Calibri"/>
          <w:b/>
          <w:bCs/>
          <w:sz w:val="24"/>
          <w:szCs w:val="24"/>
        </w:rPr>
      </w:pPr>
    </w:p>
    <w:p w14:paraId="580882D7" w14:textId="77777777" w:rsidR="00843EDA" w:rsidRPr="00C56C56" w:rsidRDefault="00843EDA" w:rsidP="00843EDA">
      <w:pPr>
        <w:rPr>
          <w:rFonts w:asciiTheme="minorHAnsi" w:hAnsiTheme="minorHAnsi" w:cs="Calibri"/>
          <w:b/>
          <w:bCs/>
          <w:sz w:val="24"/>
          <w:szCs w:val="24"/>
        </w:rPr>
      </w:pPr>
      <w:r w:rsidRPr="00C56C56">
        <w:rPr>
          <w:rFonts w:asciiTheme="minorHAnsi" w:hAnsiTheme="minorHAnsi" w:cs="Calibri"/>
          <w:b/>
          <w:bCs/>
          <w:sz w:val="24"/>
          <w:szCs w:val="24"/>
        </w:rPr>
        <w:t>Commencement</w:t>
      </w:r>
    </w:p>
    <w:p w14:paraId="59905F20" w14:textId="34509F74" w:rsidR="00843EDA" w:rsidRPr="00C56C56" w:rsidRDefault="00843EDA" w:rsidP="00843EDA">
      <w:pPr>
        <w:rPr>
          <w:rFonts w:asciiTheme="minorHAnsi" w:hAnsiTheme="minorHAnsi" w:cs="Calibri"/>
          <w:sz w:val="24"/>
          <w:szCs w:val="24"/>
        </w:rPr>
      </w:pPr>
      <w:r w:rsidRPr="00C56C56">
        <w:rPr>
          <w:rFonts w:asciiTheme="minorHAnsi" w:hAnsiTheme="minorHAnsi" w:cs="Calibri"/>
          <w:bCs/>
          <w:iCs/>
          <w:sz w:val="24"/>
          <w:szCs w:val="24"/>
        </w:rPr>
        <w:t xml:space="preserve">The </w:t>
      </w:r>
      <w:r w:rsidRPr="00C56C56">
        <w:rPr>
          <w:rFonts w:asciiTheme="minorHAnsi" w:hAnsiTheme="minorHAnsi" w:cs="Calibri"/>
          <w:sz w:val="24"/>
          <w:szCs w:val="24"/>
        </w:rPr>
        <w:t xml:space="preserve">Discovery Program Grant Guidelines (2024 edition – Variation 1): Discovery </w:t>
      </w:r>
      <w:r w:rsidR="000F6BF9" w:rsidRPr="00C56C56">
        <w:rPr>
          <w:rFonts w:asciiTheme="minorHAnsi" w:hAnsiTheme="minorHAnsi" w:cs="Calibri"/>
          <w:sz w:val="24"/>
          <w:szCs w:val="24"/>
        </w:rPr>
        <w:t>Fellowships</w:t>
      </w:r>
      <w:r w:rsidRPr="00C56C56">
        <w:rPr>
          <w:rFonts w:asciiTheme="minorHAnsi" w:hAnsiTheme="minorHAnsi" w:cs="Calibri"/>
          <w:sz w:val="24"/>
          <w:szCs w:val="24"/>
        </w:rPr>
        <w:t xml:space="preserve"> will take effect on the day after registration on the Federal Register of Legislation.</w:t>
      </w:r>
    </w:p>
    <w:p w14:paraId="129E337B" w14:textId="77777777" w:rsidR="00843EDA" w:rsidRPr="00C56C56" w:rsidRDefault="00843EDA" w:rsidP="00843EDA">
      <w:pPr>
        <w:rPr>
          <w:rFonts w:asciiTheme="minorHAnsi" w:hAnsiTheme="minorHAnsi" w:cs="Calibri"/>
          <w:sz w:val="24"/>
          <w:szCs w:val="24"/>
        </w:rPr>
      </w:pPr>
    </w:p>
    <w:p w14:paraId="5A29BBE4" w14:textId="77777777" w:rsidR="00843EDA" w:rsidRPr="00C56C56" w:rsidRDefault="00843EDA" w:rsidP="00843EDA">
      <w:pPr>
        <w:rPr>
          <w:rFonts w:asciiTheme="minorHAnsi" w:hAnsiTheme="minorHAnsi" w:cs="Calibri"/>
          <w:b/>
          <w:bCs/>
          <w:sz w:val="24"/>
          <w:szCs w:val="24"/>
        </w:rPr>
      </w:pPr>
      <w:r w:rsidRPr="00C56C56">
        <w:rPr>
          <w:rFonts w:asciiTheme="minorHAnsi" w:hAnsiTheme="minorHAnsi" w:cs="Calibri"/>
          <w:b/>
          <w:bCs/>
          <w:sz w:val="24"/>
          <w:szCs w:val="24"/>
        </w:rPr>
        <w:t xml:space="preserve">The provisions </w:t>
      </w:r>
    </w:p>
    <w:p w14:paraId="0E19FB3D" w14:textId="0B99FFF6" w:rsidR="00843EDA" w:rsidRPr="00C56C56" w:rsidRDefault="00843EDA" w:rsidP="00843EDA">
      <w:pPr>
        <w:rPr>
          <w:rFonts w:asciiTheme="minorHAnsi" w:hAnsiTheme="minorHAnsi" w:cs="Calibri"/>
          <w:iCs/>
          <w:sz w:val="24"/>
          <w:szCs w:val="24"/>
        </w:rPr>
      </w:pPr>
      <w:r w:rsidRPr="00C56C56">
        <w:rPr>
          <w:rFonts w:asciiTheme="minorHAnsi" w:hAnsiTheme="minorHAnsi" w:cs="Calibri"/>
          <w:sz w:val="24"/>
          <w:szCs w:val="24"/>
        </w:rPr>
        <w:t xml:space="preserve">The Original Discovery </w:t>
      </w:r>
      <w:r w:rsidR="000F6BF9" w:rsidRPr="00C56C56">
        <w:rPr>
          <w:rFonts w:asciiTheme="minorHAnsi" w:hAnsiTheme="minorHAnsi" w:cs="Calibri"/>
          <w:sz w:val="24"/>
          <w:szCs w:val="24"/>
        </w:rPr>
        <w:t xml:space="preserve">Fellowships </w:t>
      </w:r>
      <w:r w:rsidRPr="00C56C56">
        <w:rPr>
          <w:rFonts w:asciiTheme="minorHAnsi" w:hAnsiTheme="minorHAnsi" w:cs="Calibri"/>
          <w:sz w:val="24"/>
          <w:szCs w:val="24"/>
        </w:rPr>
        <w:t xml:space="preserve">Grant Guidelines </w:t>
      </w:r>
      <w:r w:rsidRPr="00C56C56">
        <w:rPr>
          <w:rFonts w:asciiTheme="minorHAnsi" w:hAnsiTheme="minorHAnsi" w:cs="Calibri"/>
          <w:iCs/>
          <w:sz w:val="24"/>
          <w:szCs w:val="24"/>
        </w:rPr>
        <w:t xml:space="preserve">include the information needed for applicants to apply for, and the ARC to decide and award, grants for the Discovery </w:t>
      </w:r>
      <w:r w:rsidR="000D6C3A" w:rsidRPr="00C56C56">
        <w:rPr>
          <w:rFonts w:asciiTheme="minorHAnsi" w:hAnsiTheme="minorHAnsi" w:cs="Calibri"/>
          <w:iCs/>
          <w:sz w:val="24"/>
          <w:szCs w:val="24"/>
        </w:rPr>
        <w:t>Fellowship</w:t>
      </w:r>
      <w:r w:rsidRPr="00C56C56">
        <w:rPr>
          <w:rFonts w:asciiTheme="minorHAnsi" w:hAnsiTheme="minorHAnsi" w:cs="Calibri"/>
          <w:iCs/>
          <w:sz w:val="24"/>
          <w:szCs w:val="24"/>
        </w:rPr>
        <w:t xml:space="preserve"> </w:t>
      </w:r>
      <w:proofErr w:type="gramStart"/>
      <w:r w:rsidR="000D6C3A" w:rsidRPr="00C56C56">
        <w:rPr>
          <w:rFonts w:asciiTheme="minorHAnsi" w:hAnsiTheme="minorHAnsi" w:cs="Calibri"/>
          <w:iCs/>
          <w:sz w:val="24"/>
          <w:szCs w:val="24"/>
        </w:rPr>
        <w:t>programs:</w:t>
      </w:r>
      <w:proofErr w:type="gramEnd"/>
      <w:r w:rsidRPr="00C56C56">
        <w:rPr>
          <w:rFonts w:asciiTheme="minorHAnsi" w:hAnsiTheme="minorHAnsi" w:cs="Calibri"/>
          <w:iCs/>
          <w:sz w:val="24"/>
          <w:szCs w:val="24"/>
        </w:rPr>
        <w:t xml:space="preserve"> grant amount, eligibility, assessment criteria, application process and delivery or grant activities. The Varied Discovery </w:t>
      </w:r>
      <w:r w:rsidR="000D6C3A" w:rsidRPr="00C56C56">
        <w:rPr>
          <w:rFonts w:asciiTheme="minorHAnsi" w:hAnsiTheme="minorHAnsi" w:cs="Calibri"/>
          <w:iCs/>
          <w:sz w:val="24"/>
          <w:szCs w:val="24"/>
        </w:rPr>
        <w:t xml:space="preserve">Fellowships </w:t>
      </w:r>
      <w:r w:rsidRPr="00C56C56">
        <w:rPr>
          <w:rFonts w:asciiTheme="minorHAnsi" w:hAnsiTheme="minorHAnsi" w:cs="Calibri"/>
          <w:iCs/>
          <w:sz w:val="24"/>
          <w:szCs w:val="24"/>
        </w:rPr>
        <w:t>Grant Guidelines do not change the substance of any of these things.</w:t>
      </w:r>
    </w:p>
    <w:p w14:paraId="15C80BBC" w14:textId="77777777" w:rsidR="00843EDA" w:rsidRPr="00C56C56" w:rsidRDefault="00843EDA" w:rsidP="00843EDA">
      <w:pPr>
        <w:rPr>
          <w:rFonts w:asciiTheme="minorHAnsi" w:hAnsiTheme="minorHAnsi" w:cs="Calibri"/>
          <w:iCs/>
          <w:sz w:val="24"/>
          <w:szCs w:val="24"/>
        </w:rPr>
      </w:pPr>
    </w:p>
    <w:p w14:paraId="3676E418" w14:textId="77777777" w:rsidR="00843EDA" w:rsidRPr="00C56C56" w:rsidRDefault="00843EDA" w:rsidP="00843EDA">
      <w:pPr>
        <w:spacing w:before="120"/>
        <w:rPr>
          <w:rFonts w:asciiTheme="minorHAnsi" w:hAnsiTheme="minorHAnsi" w:cs="Calibri"/>
          <w:b/>
          <w:sz w:val="24"/>
          <w:szCs w:val="24"/>
        </w:rPr>
      </w:pPr>
      <w:r w:rsidRPr="00C56C56">
        <w:rPr>
          <w:rFonts w:asciiTheme="minorHAnsi" w:hAnsiTheme="minorHAnsi" w:cs="Calibri"/>
          <w:b/>
          <w:sz w:val="24"/>
          <w:szCs w:val="24"/>
        </w:rPr>
        <w:t xml:space="preserve">Consultation </w:t>
      </w:r>
    </w:p>
    <w:p w14:paraId="0A193A6C" w14:textId="38DC9844" w:rsidR="00843EDA" w:rsidRPr="00C56C56" w:rsidRDefault="00221E74" w:rsidP="00843EDA">
      <w:pPr>
        <w:rPr>
          <w:rFonts w:asciiTheme="minorHAnsi" w:hAnsiTheme="minorHAnsi"/>
          <w:sz w:val="24"/>
          <w:szCs w:val="24"/>
        </w:rPr>
      </w:pPr>
      <w:r w:rsidRPr="00C56C56">
        <w:rPr>
          <w:rFonts w:asciiTheme="minorHAnsi" w:hAnsiTheme="minorHAnsi"/>
          <w:sz w:val="24"/>
          <w:szCs w:val="24"/>
        </w:rPr>
        <w:t>The Discovery Fellowships Grant Guidelines (2024 edition) under</w:t>
      </w:r>
      <w:r w:rsidR="00D350EB" w:rsidRPr="00C56C56">
        <w:rPr>
          <w:rFonts w:asciiTheme="minorHAnsi" w:hAnsiTheme="minorHAnsi"/>
          <w:sz w:val="24"/>
          <w:szCs w:val="24"/>
        </w:rPr>
        <w:t>went</w:t>
      </w:r>
      <w:r w:rsidRPr="00C56C56">
        <w:rPr>
          <w:rFonts w:asciiTheme="minorHAnsi" w:hAnsiTheme="minorHAnsi"/>
          <w:sz w:val="24"/>
          <w:szCs w:val="24"/>
        </w:rPr>
        <w:t xml:space="preserve"> minimal changes to make them compliant with the amended ARC Act. </w:t>
      </w:r>
      <w:r w:rsidR="00843EDA" w:rsidRPr="00C56C56">
        <w:rPr>
          <w:rFonts w:asciiTheme="minorHAnsi" w:hAnsiTheme="minorHAnsi"/>
          <w:sz w:val="24"/>
          <w:szCs w:val="24"/>
        </w:rPr>
        <w:t>The ARC engaged with a wide range of stakeholders including universities, researchers, government agencies, assessors, Indigenous representatives, and internal ARC teams. These consultations were conducted through</w:t>
      </w:r>
      <w:r w:rsidR="00E22C93" w:rsidRPr="00C56C56">
        <w:rPr>
          <w:rFonts w:asciiTheme="minorHAnsi" w:hAnsiTheme="minorHAnsi"/>
          <w:sz w:val="24"/>
          <w:szCs w:val="24"/>
        </w:rPr>
        <w:t xml:space="preserve"> feedback sessions,</w:t>
      </w:r>
      <w:r w:rsidR="00843EDA" w:rsidRPr="00C56C56">
        <w:rPr>
          <w:rFonts w:asciiTheme="minorHAnsi" w:hAnsiTheme="minorHAnsi"/>
          <w:sz w:val="24"/>
          <w:szCs w:val="24"/>
        </w:rPr>
        <w:t xml:space="preserve"> webinars, and direct communications</w:t>
      </w:r>
      <w:r w:rsidR="00570A6E" w:rsidRPr="00C56C56">
        <w:rPr>
          <w:rFonts w:asciiTheme="minorHAnsi" w:hAnsiTheme="minorHAnsi"/>
          <w:sz w:val="24"/>
          <w:szCs w:val="24"/>
        </w:rPr>
        <w:t>.</w:t>
      </w:r>
    </w:p>
    <w:p w14:paraId="04E30293" w14:textId="77777777" w:rsidR="00843EDA" w:rsidRPr="00C56C56" w:rsidRDefault="00843EDA" w:rsidP="00843EDA">
      <w:pPr>
        <w:rPr>
          <w:rFonts w:asciiTheme="minorHAnsi" w:hAnsiTheme="minorHAnsi"/>
          <w:color w:val="212529"/>
          <w:sz w:val="24"/>
          <w:szCs w:val="24"/>
        </w:rPr>
      </w:pPr>
    </w:p>
    <w:p w14:paraId="13E683DE" w14:textId="6625951C" w:rsidR="00843EDA" w:rsidRPr="00C56C56" w:rsidRDefault="00843EDA" w:rsidP="00843EDA">
      <w:pPr>
        <w:rPr>
          <w:rFonts w:asciiTheme="minorHAnsi" w:hAnsiTheme="minorHAnsi"/>
          <w:color w:val="212529"/>
          <w:sz w:val="24"/>
          <w:szCs w:val="24"/>
        </w:rPr>
      </w:pPr>
      <w:r w:rsidRPr="00C56C56">
        <w:rPr>
          <w:rFonts w:asciiTheme="minorHAnsi" w:hAnsiTheme="minorHAnsi"/>
          <w:noProof/>
          <w:color w:val="000000" w:themeColor="text1"/>
          <w:sz w:val="24"/>
          <w:szCs w:val="24"/>
        </w:rPr>
        <w:t xml:space="preserve">As required under section 17 of the </w:t>
      </w:r>
      <w:r w:rsidRPr="00C56C56">
        <w:rPr>
          <w:rFonts w:asciiTheme="minorHAnsi" w:hAnsiTheme="minorHAnsi"/>
          <w:i/>
          <w:iCs/>
          <w:noProof/>
          <w:color w:val="000000" w:themeColor="text1"/>
          <w:sz w:val="24"/>
          <w:szCs w:val="24"/>
        </w:rPr>
        <w:t>Legislation Act 2003,</w:t>
      </w:r>
      <w:r w:rsidRPr="00C56C56">
        <w:rPr>
          <w:rFonts w:asciiTheme="minorHAnsi" w:hAnsiTheme="minorHAnsi"/>
          <w:noProof/>
          <w:color w:val="000000" w:themeColor="text1"/>
          <w:sz w:val="24"/>
          <w:szCs w:val="24"/>
        </w:rPr>
        <w:t xml:space="preserve"> the ARC consulted with experts and individuals likely to be affected by the legislative instrument and considered their feedback in finalising the 2024 Guidelines. The revised guidelines were well-received by the sector</w:t>
      </w:r>
      <w:r w:rsidR="00556A21" w:rsidRPr="00C56C56">
        <w:rPr>
          <w:rFonts w:asciiTheme="minorHAnsi" w:hAnsiTheme="minorHAnsi"/>
          <w:noProof/>
          <w:color w:val="000000" w:themeColor="text1"/>
          <w:sz w:val="24"/>
          <w:szCs w:val="24"/>
        </w:rPr>
        <w:t>.</w:t>
      </w:r>
    </w:p>
    <w:p w14:paraId="0D5D938C" w14:textId="77777777" w:rsidR="00843EDA" w:rsidRPr="00C56C56" w:rsidRDefault="00843EDA" w:rsidP="00843EDA">
      <w:pPr>
        <w:rPr>
          <w:rFonts w:asciiTheme="minorHAnsi" w:hAnsiTheme="minorHAnsi" w:cs="Calibri"/>
          <w:sz w:val="24"/>
          <w:szCs w:val="24"/>
        </w:rPr>
      </w:pPr>
    </w:p>
    <w:p w14:paraId="59F228AA" w14:textId="77777777" w:rsidR="00843EDA" w:rsidRPr="00C56C56" w:rsidRDefault="00843EDA" w:rsidP="00843EDA">
      <w:pPr>
        <w:rPr>
          <w:rFonts w:asciiTheme="minorHAnsi" w:hAnsiTheme="minorHAnsi" w:cs="Calibri"/>
          <w:sz w:val="24"/>
          <w:szCs w:val="24"/>
        </w:rPr>
      </w:pPr>
      <w:r w:rsidRPr="00C56C56">
        <w:rPr>
          <w:rFonts w:asciiTheme="minorHAnsi" w:hAnsiTheme="minorHAnsi" w:cs="Calibri"/>
          <w:sz w:val="24"/>
          <w:szCs w:val="24"/>
        </w:rPr>
        <w:t>The ARC obtained approval for the original 2024 Guidelines from the Department of Finance and the Minister for Finance, in accordance with the Commonwealth Grants Rules and Guidelines (CGRGs) process for releasing new grant opportunity guidelines.</w:t>
      </w:r>
    </w:p>
    <w:p w14:paraId="3A0EF48C" w14:textId="77777777" w:rsidR="00843EDA" w:rsidRPr="00C56C56" w:rsidRDefault="00843EDA" w:rsidP="00843EDA">
      <w:pPr>
        <w:rPr>
          <w:rFonts w:asciiTheme="minorHAnsi" w:hAnsiTheme="minorHAnsi" w:cs="Calibri"/>
          <w:sz w:val="24"/>
          <w:szCs w:val="24"/>
        </w:rPr>
      </w:pPr>
    </w:p>
    <w:p w14:paraId="6AC88330" w14:textId="021EB33D" w:rsidR="00843EDA" w:rsidRPr="00C56C56" w:rsidRDefault="00843EDA" w:rsidP="00843EDA">
      <w:pPr>
        <w:rPr>
          <w:rFonts w:asciiTheme="minorHAnsi" w:hAnsiTheme="minorHAnsi" w:cs="Calibri"/>
          <w:sz w:val="24"/>
          <w:szCs w:val="24"/>
        </w:rPr>
      </w:pPr>
      <w:r w:rsidRPr="00C56C56">
        <w:rPr>
          <w:rFonts w:asciiTheme="minorHAnsi" w:hAnsiTheme="minorHAnsi" w:cs="Calibri"/>
          <w:sz w:val="24"/>
          <w:szCs w:val="24"/>
        </w:rPr>
        <w:t xml:space="preserve">In preparing the Discovery </w:t>
      </w:r>
      <w:r w:rsidR="000D6C3A" w:rsidRPr="00C56C56">
        <w:rPr>
          <w:rFonts w:asciiTheme="minorHAnsi" w:hAnsiTheme="minorHAnsi" w:cs="Calibri"/>
          <w:sz w:val="24"/>
          <w:szCs w:val="24"/>
        </w:rPr>
        <w:t xml:space="preserve">Fellowships </w:t>
      </w:r>
      <w:r w:rsidRPr="00C56C56">
        <w:rPr>
          <w:rFonts w:asciiTheme="minorHAnsi" w:hAnsiTheme="minorHAnsi" w:cs="Calibri"/>
          <w:sz w:val="24"/>
          <w:szCs w:val="24"/>
        </w:rPr>
        <w:t xml:space="preserve">Grant Guidelines </w:t>
      </w:r>
      <w:r w:rsidR="00914715" w:rsidRPr="00914715">
        <w:rPr>
          <w:rFonts w:asciiTheme="minorHAnsi" w:hAnsiTheme="minorHAnsi" w:cs="Calibri"/>
          <w:sz w:val="24"/>
          <w:szCs w:val="24"/>
        </w:rPr>
        <w:t>(2024 edition – Variation 1)</w:t>
      </w:r>
      <w:r w:rsidRPr="00C56C56">
        <w:rPr>
          <w:rFonts w:asciiTheme="minorHAnsi" w:hAnsiTheme="minorHAnsi" w:cs="Calibri"/>
          <w:sz w:val="24"/>
          <w:szCs w:val="24"/>
        </w:rPr>
        <w:t>, the ARC consulted with:</w:t>
      </w:r>
    </w:p>
    <w:p w14:paraId="295DAA98" w14:textId="77777777" w:rsidR="00843EDA" w:rsidRPr="00C56C56" w:rsidRDefault="00843EDA" w:rsidP="00843EDA">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the University of Adelaide, the University of South Australia and Adelaide University to ensure a smooth transition for Adelaide University to be recognised as an Eligible Organisation under the ARC’s Guidelines.</w:t>
      </w:r>
    </w:p>
    <w:p w14:paraId="09666143" w14:textId="77777777" w:rsidR="00843EDA" w:rsidRPr="00C56C56" w:rsidRDefault="00843EDA" w:rsidP="00843EDA">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the broader university sector and relevant Government agencies to clarify the importance of applicants providing complete and accurate information in their applications, and the consequences of failing to do so. Changes to the Guidelines clarify these existing expectations.</w:t>
      </w:r>
    </w:p>
    <w:p w14:paraId="37AE0B3A" w14:textId="77777777" w:rsidR="00843EDA" w:rsidRPr="00C56C56" w:rsidRDefault="00843EDA" w:rsidP="00843EDA">
      <w:pPr>
        <w:rPr>
          <w:rFonts w:asciiTheme="minorHAnsi" w:hAnsiTheme="minorHAnsi" w:cs="Calibri"/>
          <w:sz w:val="24"/>
          <w:szCs w:val="24"/>
        </w:rPr>
      </w:pPr>
    </w:p>
    <w:p w14:paraId="2AF17947" w14:textId="4B3B4732" w:rsidR="00843EDA" w:rsidRPr="00C56C56" w:rsidRDefault="00843EDA" w:rsidP="00843EDA">
      <w:pPr>
        <w:rPr>
          <w:rFonts w:asciiTheme="minorHAnsi" w:hAnsiTheme="minorHAnsi" w:cs="Calibri"/>
          <w:sz w:val="24"/>
          <w:szCs w:val="24"/>
        </w:rPr>
      </w:pPr>
      <w:r w:rsidRPr="00C56C56">
        <w:rPr>
          <w:rFonts w:asciiTheme="minorHAnsi" w:hAnsiTheme="minorHAnsi" w:cs="Calibri"/>
          <w:sz w:val="24"/>
          <w:szCs w:val="24"/>
        </w:rPr>
        <w:t>The ARC obtained acceptance for the Varied Discovery</w:t>
      </w:r>
      <w:r w:rsidR="000D6C3A" w:rsidRPr="00C56C56">
        <w:rPr>
          <w:rFonts w:asciiTheme="minorHAnsi" w:hAnsiTheme="minorHAnsi" w:cs="Calibri"/>
          <w:sz w:val="24"/>
          <w:szCs w:val="24"/>
        </w:rPr>
        <w:t xml:space="preserve"> Fellowships</w:t>
      </w:r>
      <w:r w:rsidRPr="00C56C56">
        <w:rPr>
          <w:rFonts w:asciiTheme="minorHAnsi" w:hAnsiTheme="minorHAnsi" w:cs="Calibri"/>
          <w:sz w:val="24"/>
          <w:szCs w:val="24"/>
        </w:rPr>
        <w:t xml:space="preserve"> Grant Guidelines from the Department of Finance in accordance with the process agencies must follow when seeking agreement to release revised grant opportunity guidelines.</w:t>
      </w:r>
    </w:p>
    <w:p w14:paraId="0CC65E08" w14:textId="77777777" w:rsidR="00843EDA" w:rsidRPr="00C56C56" w:rsidRDefault="00843EDA" w:rsidP="00843EDA">
      <w:pPr>
        <w:rPr>
          <w:rFonts w:asciiTheme="minorHAnsi" w:hAnsiTheme="minorHAnsi" w:cs="Calibri"/>
          <w:sz w:val="24"/>
          <w:szCs w:val="24"/>
        </w:rPr>
      </w:pPr>
    </w:p>
    <w:p w14:paraId="31120617" w14:textId="77777777" w:rsidR="00843EDA" w:rsidRPr="00C56C56" w:rsidRDefault="00843EDA" w:rsidP="00843EDA">
      <w:pPr>
        <w:rPr>
          <w:rFonts w:asciiTheme="minorHAnsi" w:hAnsiTheme="minorHAnsi" w:cs="Calibri"/>
          <w:sz w:val="24"/>
          <w:szCs w:val="24"/>
        </w:rPr>
      </w:pPr>
      <w:r w:rsidRPr="00C56C56">
        <w:rPr>
          <w:rFonts w:asciiTheme="minorHAnsi" w:hAnsiTheme="minorHAnsi" w:cs="Calibri"/>
          <w:sz w:val="24"/>
          <w:szCs w:val="24"/>
        </w:rPr>
        <w:t xml:space="preserve">Given the administrative nature and low impact changes, the ARC determined that additional consultation was not required for the varied version of the Guidelines. </w:t>
      </w:r>
    </w:p>
    <w:p w14:paraId="1B806824" w14:textId="77777777" w:rsidR="00843EDA" w:rsidRPr="00C56C56" w:rsidRDefault="00843EDA" w:rsidP="00843EDA">
      <w:pPr>
        <w:rPr>
          <w:rFonts w:asciiTheme="minorHAnsi" w:hAnsiTheme="minorHAnsi" w:cs="Calibri"/>
          <w:sz w:val="24"/>
          <w:szCs w:val="24"/>
        </w:rPr>
      </w:pPr>
    </w:p>
    <w:p w14:paraId="2827E101" w14:textId="77777777" w:rsidR="00843EDA" w:rsidRPr="00C56C56" w:rsidRDefault="00843EDA" w:rsidP="00843EDA">
      <w:pPr>
        <w:rPr>
          <w:rFonts w:asciiTheme="minorHAnsi" w:hAnsiTheme="minorHAnsi" w:cs="Calibri"/>
          <w:b/>
          <w:sz w:val="24"/>
          <w:szCs w:val="24"/>
        </w:rPr>
      </w:pPr>
      <w:r w:rsidRPr="00C56C56">
        <w:rPr>
          <w:rFonts w:asciiTheme="minorHAnsi" w:hAnsiTheme="minorHAnsi" w:cs="Calibri"/>
          <w:b/>
          <w:sz w:val="24"/>
          <w:szCs w:val="24"/>
        </w:rPr>
        <w:t>Regulatory Impact Statement</w:t>
      </w:r>
    </w:p>
    <w:p w14:paraId="1CEFB87C" w14:textId="77777777" w:rsidR="00843EDA" w:rsidRPr="00C56C56" w:rsidRDefault="00843EDA" w:rsidP="00843EDA">
      <w:pPr>
        <w:rPr>
          <w:rFonts w:asciiTheme="minorHAnsi" w:hAnsiTheme="minorHAnsi" w:cs="Calibri"/>
          <w:sz w:val="24"/>
          <w:szCs w:val="24"/>
        </w:rPr>
      </w:pPr>
      <w:r w:rsidRPr="00C56C56">
        <w:rPr>
          <w:rFonts w:asciiTheme="minorHAnsi" w:hAnsiTheme="minorHAnsi" w:cs="Calibri"/>
          <w:sz w:val="24"/>
          <w:szCs w:val="24"/>
        </w:rPr>
        <w:t xml:space="preserve">These Grant Guidelines include </w:t>
      </w:r>
      <w:proofErr w:type="gramStart"/>
      <w:r w:rsidRPr="00C56C56">
        <w:rPr>
          <w:rFonts w:asciiTheme="minorHAnsi" w:hAnsiTheme="minorHAnsi" w:cs="Calibri"/>
          <w:sz w:val="24"/>
          <w:szCs w:val="24"/>
        </w:rPr>
        <w:t>a number of</w:t>
      </w:r>
      <w:proofErr w:type="gramEnd"/>
      <w:r w:rsidRPr="00C56C56">
        <w:rPr>
          <w:rFonts w:asciiTheme="minorHAnsi" w:hAnsiTheme="minorHAnsi" w:cs="Calibri"/>
          <w:sz w:val="24"/>
          <w:szCs w:val="24"/>
        </w:rPr>
        <w:t xml:space="preserve"> measures that reduce regulatory burden on the higher education sector. This includes coordination with the National Health and Medical Research Council (NHMRC) to produce a timeline that minimises the burden on the sector in relation to preparation and submission of proposals.</w:t>
      </w:r>
    </w:p>
    <w:p w14:paraId="17376F98" w14:textId="77777777" w:rsidR="00843EDA" w:rsidRPr="00C56C56" w:rsidRDefault="00843EDA" w:rsidP="00843EDA">
      <w:pPr>
        <w:rPr>
          <w:rFonts w:asciiTheme="minorHAnsi" w:hAnsiTheme="minorHAnsi" w:cs="Calibri"/>
          <w:sz w:val="24"/>
          <w:szCs w:val="24"/>
        </w:rPr>
      </w:pPr>
    </w:p>
    <w:p w14:paraId="55A0FDC1" w14:textId="77777777" w:rsidR="00843EDA" w:rsidRPr="00C56C56" w:rsidRDefault="00843EDA" w:rsidP="00843EDA">
      <w:pPr>
        <w:rPr>
          <w:rFonts w:asciiTheme="minorHAnsi" w:hAnsiTheme="minorHAnsi" w:cs="Calibri"/>
          <w:sz w:val="24"/>
          <w:szCs w:val="24"/>
        </w:rPr>
      </w:pPr>
    </w:p>
    <w:p w14:paraId="44C0D0D7" w14:textId="77777777" w:rsidR="00843EDA" w:rsidRPr="00C56C56" w:rsidRDefault="00843EDA" w:rsidP="00843EDA">
      <w:pPr>
        <w:rPr>
          <w:rFonts w:asciiTheme="minorHAnsi" w:hAnsiTheme="minorHAnsi" w:cs="Calibri"/>
          <w:b/>
          <w:sz w:val="24"/>
          <w:szCs w:val="24"/>
        </w:rPr>
      </w:pPr>
      <w:r w:rsidRPr="00C56C56">
        <w:rPr>
          <w:rFonts w:asciiTheme="minorHAnsi" w:hAnsiTheme="minorHAnsi" w:cs="Calibri"/>
          <w:b/>
          <w:sz w:val="24"/>
          <w:szCs w:val="24"/>
        </w:rPr>
        <w:t>Statement of compatibility with human rights</w:t>
      </w:r>
    </w:p>
    <w:p w14:paraId="3418B1E8" w14:textId="77777777" w:rsidR="00843EDA" w:rsidRPr="00C56C56" w:rsidRDefault="00843EDA" w:rsidP="00843EDA">
      <w:pPr>
        <w:rPr>
          <w:rFonts w:asciiTheme="minorHAnsi" w:hAnsiTheme="minorHAnsi" w:cs="Calibri"/>
          <w:i/>
          <w:iCs/>
          <w:sz w:val="24"/>
          <w:szCs w:val="24"/>
        </w:rPr>
      </w:pPr>
      <w:r w:rsidRPr="00C56C56">
        <w:rPr>
          <w:rFonts w:asciiTheme="minorHAnsi" w:hAnsiTheme="minorHAnsi" w:cs="Calibri"/>
          <w:sz w:val="24"/>
          <w:szCs w:val="24"/>
        </w:rPr>
        <w:t xml:space="preserve">Prepared in accordance with Part 3 of the </w:t>
      </w:r>
      <w:r w:rsidRPr="00C56C56">
        <w:rPr>
          <w:rFonts w:asciiTheme="minorHAnsi" w:hAnsiTheme="minorHAnsi" w:cs="Calibri"/>
          <w:i/>
          <w:iCs/>
          <w:sz w:val="24"/>
          <w:szCs w:val="24"/>
        </w:rPr>
        <w:t>Human Rights (Parliamentary Scrutiny) Act 2011</w:t>
      </w:r>
    </w:p>
    <w:p w14:paraId="326DD70A" w14:textId="77777777" w:rsidR="00843EDA" w:rsidRPr="00C56C56" w:rsidRDefault="00843EDA" w:rsidP="00843EDA">
      <w:pPr>
        <w:rPr>
          <w:rFonts w:asciiTheme="minorHAnsi" w:hAnsiTheme="minorHAnsi" w:cs="Calibri"/>
          <w:sz w:val="24"/>
          <w:szCs w:val="24"/>
        </w:rPr>
      </w:pPr>
    </w:p>
    <w:p w14:paraId="3ADF7898" w14:textId="77777777" w:rsidR="00843EDA" w:rsidRPr="00C56C56" w:rsidRDefault="00843EDA" w:rsidP="00843EDA">
      <w:pPr>
        <w:rPr>
          <w:rFonts w:asciiTheme="minorHAnsi" w:hAnsiTheme="minorHAnsi" w:cs="Calibri"/>
          <w:i/>
          <w:iCs/>
          <w:sz w:val="24"/>
          <w:szCs w:val="24"/>
        </w:rPr>
      </w:pPr>
      <w:r w:rsidRPr="00C56C56">
        <w:rPr>
          <w:rFonts w:asciiTheme="minorHAnsi" w:hAnsiTheme="minorHAnsi" w:cs="Calibri"/>
          <w:i/>
          <w:iCs/>
          <w:sz w:val="24"/>
          <w:szCs w:val="24"/>
        </w:rPr>
        <w:t xml:space="preserve">Grant Guidelines for schemes under the Discovery Program Grant Guidelines </w:t>
      </w:r>
    </w:p>
    <w:p w14:paraId="2A223085" w14:textId="69EB8A69" w:rsidR="00843EDA" w:rsidRPr="00C56C56" w:rsidRDefault="00843EDA" w:rsidP="00843EDA">
      <w:pPr>
        <w:rPr>
          <w:rFonts w:asciiTheme="minorHAnsi" w:hAnsiTheme="minorHAnsi" w:cs="Calibri"/>
          <w:i/>
          <w:iCs/>
          <w:sz w:val="24"/>
          <w:szCs w:val="24"/>
        </w:rPr>
      </w:pPr>
      <w:r w:rsidRPr="00C56C56">
        <w:rPr>
          <w:rFonts w:asciiTheme="minorHAnsi" w:hAnsiTheme="minorHAnsi" w:cs="Calibri"/>
          <w:i/>
          <w:iCs/>
          <w:sz w:val="24"/>
          <w:szCs w:val="24"/>
        </w:rPr>
        <w:t xml:space="preserve">(2024 edition – Variation 1): Discovery </w:t>
      </w:r>
      <w:r w:rsidR="000D6C3A" w:rsidRPr="00C56C56">
        <w:rPr>
          <w:rFonts w:asciiTheme="minorHAnsi" w:hAnsiTheme="minorHAnsi" w:cs="Calibri"/>
          <w:i/>
          <w:iCs/>
          <w:sz w:val="24"/>
          <w:szCs w:val="24"/>
        </w:rPr>
        <w:t xml:space="preserve">Fellowships </w:t>
      </w:r>
      <w:r w:rsidRPr="00C56C56">
        <w:rPr>
          <w:rFonts w:asciiTheme="minorHAnsi" w:hAnsiTheme="minorHAnsi" w:cs="Calibri"/>
          <w:i/>
          <w:iCs/>
          <w:sz w:val="24"/>
          <w:szCs w:val="24"/>
        </w:rPr>
        <w:t xml:space="preserve"> </w:t>
      </w:r>
    </w:p>
    <w:p w14:paraId="7CAC14DC" w14:textId="77777777" w:rsidR="00843EDA" w:rsidRPr="00C56C56" w:rsidRDefault="00843EDA" w:rsidP="00843EDA">
      <w:pPr>
        <w:rPr>
          <w:rFonts w:asciiTheme="minorHAnsi" w:hAnsiTheme="minorHAnsi" w:cs="Calibri"/>
          <w:sz w:val="24"/>
          <w:szCs w:val="24"/>
        </w:rPr>
      </w:pPr>
    </w:p>
    <w:p w14:paraId="70A9451D" w14:textId="77777777" w:rsidR="00843EDA" w:rsidRPr="00C56C56" w:rsidRDefault="00843EDA" w:rsidP="00843EDA">
      <w:pPr>
        <w:rPr>
          <w:rFonts w:asciiTheme="minorHAnsi" w:hAnsiTheme="minorHAnsi" w:cs="Calibri"/>
          <w:sz w:val="24"/>
          <w:szCs w:val="24"/>
        </w:rPr>
      </w:pPr>
      <w:r w:rsidRPr="00C56C56">
        <w:rPr>
          <w:rFonts w:asciiTheme="minorHAnsi" w:hAnsiTheme="minorHAnsi" w:cs="Calibri"/>
          <w:sz w:val="24"/>
          <w:szCs w:val="24"/>
        </w:rPr>
        <w:t xml:space="preserve">This Disallowable Legislative Instrument is compatible with the human rights and freedoms recognised or declared in the international instruments listed in section 3 of the </w:t>
      </w:r>
      <w:r w:rsidRPr="00C56C56">
        <w:rPr>
          <w:rFonts w:asciiTheme="minorHAnsi" w:hAnsiTheme="minorHAnsi" w:cs="Calibri"/>
          <w:i/>
          <w:iCs/>
          <w:sz w:val="24"/>
          <w:szCs w:val="24"/>
        </w:rPr>
        <w:t>Human Rights (Parliamentary Scrutiny) Act 2011</w:t>
      </w:r>
      <w:r w:rsidRPr="00C56C56">
        <w:rPr>
          <w:rFonts w:asciiTheme="minorHAnsi" w:hAnsiTheme="minorHAnsi" w:cs="Calibri"/>
          <w:sz w:val="24"/>
          <w:szCs w:val="24"/>
        </w:rPr>
        <w:t>.</w:t>
      </w:r>
    </w:p>
    <w:p w14:paraId="28CD59DB" w14:textId="77777777" w:rsidR="00843EDA" w:rsidRPr="00C56C56" w:rsidRDefault="00843EDA" w:rsidP="00843EDA">
      <w:pPr>
        <w:rPr>
          <w:rFonts w:asciiTheme="minorHAnsi" w:hAnsiTheme="minorHAnsi" w:cs="Calibri"/>
          <w:sz w:val="24"/>
          <w:szCs w:val="24"/>
        </w:rPr>
      </w:pPr>
    </w:p>
    <w:p w14:paraId="68FCE4D2" w14:textId="77777777" w:rsidR="00843EDA" w:rsidRPr="00C56C56" w:rsidRDefault="00843EDA" w:rsidP="00843EDA">
      <w:pPr>
        <w:rPr>
          <w:rFonts w:asciiTheme="minorHAnsi" w:hAnsiTheme="minorHAnsi" w:cs="Calibri"/>
          <w:i/>
          <w:iCs/>
          <w:sz w:val="24"/>
          <w:szCs w:val="24"/>
        </w:rPr>
      </w:pPr>
      <w:r w:rsidRPr="00C56C56">
        <w:rPr>
          <w:rFonts w:asciiTheme="minorHAnsi" w:hAnsiTheme="minorHAnsi" w:cs="Calibri"/>
          <w:i/>
          <w:iCs/>
          <w:sz w:val="24"/>
          <w:szCs w:val="24"/>
        </w:rPr>
        <w:t>Overview of the Disallowable Legislative Instrument</w:t>
      </w:r>
    </w:p>
    <w:p w14:paraId="48E34A51" w14:textId="77777777" w:rsidR="00843EDA" w:rsidRPr="00C56C56" w:rsidRDefault="00843EDA" w:rsidP="00843EDA">
      <w:pPr>
        <w:rPr>
          <w:rFonts w:asciiTheme="minorHAnsi" w:hAnsiTheme="minorHAnsi" w:cs="Calibri"/>
          <w:sz w:val="24"/>
          <w:szCs w:val="24"/>
        </w:rPr>
      </w:pPr>
    </w:p>
    <w:p w14:paraId="52A6F332" w14:textId="65F95E52" w:rsidR="00843EDA" w:rsidRPr="00C56C56" w:rsidRDefault="00843EDA" w:rsidP="00843EDA">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 xml:space="preserve">This Disallowable Legislative Instrument sets out the Varied Grant Opportunity Guidelines for Discovery </w:t>
      </w:r>
      <w:r w:rsidR="000D6C3A" w:rsidRPr="00C56C56">
        <w:rPr>
          <w:rFonts w:asciiTheme="minorHAnsi" w:hAnsiTheme="minorHAnsi" w:cs="Calibri"/>
          <w:lang w:eastAsia="en-US"/>
        </w:rPr>
        <w:t>Fellowships</w:t>
      </w:r>
      <w:r w:rsidRPr="00C56C56">
        <w:rPr>
          <w:rFonts w:asciiTheme="minorHAnsi" w:hAnsiTheme="minorHAnsi" w:cs="Calibri"/>
          <w:lang w:eastAsia="en-US"/>
        </w:rPr>
        <w:t xml:space="preserve"> funded under the Discovery Program of the ARC National Competitive Grants Program, for applications made after the date of the Minister’s approval. The Discovery Program supports the growth of Australia’s research and innovation capacity, which generates new knowledge resulting in the development of new technologies, products and ideas, the creation of jobs, economic growth and an enhanced quality of life in Australia. </w:t>
      </w:r>
    </w:p>
    <w:p w14:paraId="69CCA2F9" w14:textId="77777777" w:rsidR="00843EDA" w:rsidRPr="00C56C56" w:rsidRDefault="00843EDA" w:rsidP="00843EDA">
      <w:pPr>
        <w:rPr>
          <w:rFonts w:asciiTheme="minorHAnsi" w:hAnsiTheme="minorHAnsi" w:cs="Calibri"/>
          <w:i/>
          <w:iCs/>
          <w:sz w:val="24"/>
          <w:szCs w:val="24"/>
        </w:rPr>
      </w:pPr>
    </w:p>
    <w:p w14:paraId="6A95142E" w14:textId="77777777" w:rsidR="00843EDA" w:rsidRPr="00C56C56" w:rsidRDefault="00843EDA" w:rsidP="00843EDA">
      <w:pPr>
        <w:rPr>
          <w:rFonts w:asciiTheme="minorHAnsi" w:hAnsiTheme="minorHAnsi" w:cs="Calibri"/>
          <w:i/>
          <w:iCs/>
          <w:sz w:val="24"/>
          <w:szCs w:val="24"/>
        </w:rPr>
      </w:pPr>
      <w:r w:rsidRPr="00C56C56">
        <w:rPr>
          <w:rFonts w:asciiTheme="minorHAnsi" w:hAnsiTheme="minorHAnsi" w:cs="Calibri"/>
          <w:i/>
          <w:iCs/>
          <w:sz w:val="24"/>
          <w:szCs w:val="24"/>
        </w:rPr>
        <w:t>Human rights implications</w:t>
      </w:r>
    </w:p>
    <w:p w14:paraId="74340DDC" w14:textId="77777777" w:rsidR="00843EDA" w:rsidRPr="00C56C56" w:rsidRDefault="00843EDA" w:rsidP="00843EDA">
      <w:pPr>
        <w:rPr>
          <w:rFonts w:asciiTheme="minorHAnsi" w:hAnsiTheme="minorHAnsi" w:cs="Calibri"/>
          <w:sz w:val="24"/>
          <w:szCs w:val="24"/>
        </w:rPr>
      </w:pPr>
    </w:p>
    <w:p w14:paraId="0C04B95F" w14:textId="77777777" w:rsidR="00843EDA" w:rsidRPr="00C56C56" w:rsidRDefault="00843EDA" w:rsidP="00843EDA">
      <w:pPr>
        <w:rPr>
          <w:rFonts w:asciiTheme="minorHAnsi" w:hAnsiTheme="minorHAnsi" w:cs="Calibri"/>
          <w:sz w:val="24"/>
          <w:szCs w:val="24"/>
        </w:rPr>
      </w:pPr>
      <w:r w:rsidRPr="00C56C56">
        <w:rPr>
          <w:rFonts w:asciiTheme="minorHAnsi" w:hAnsiTheme="minorHAnsi" w:cs="Calibri"/>
          <w:sz w:val="24"/>
          <w:szCs w:val="24"/>
        </w:rPr>
        <w:t>This Disallowable Legislative Instrument does not engage any of the applicable rights or freedoms.</w:t>
      </w:r>
    </w:p>
    <w:p w14:paraId="2C481C26" w14:textId="77777777" w:rsidR="00843EDA" w:rsidRPr="00C56C56" w:rsidRDefault="00843EDA" w:rsidP="00843EDA">
      <w:pPr>
        <w:rPr>
          <w:rFonts w:asciiTheme="minorHAnsi" w:hAnsiTheme="minorHAnsi" w:cs="Calibri"/>
          <w:sz w:val="24"/>
          <w:szCs w:val="24"/>
        </w:rPr>
      </w:pPr>
    </w:p>
    <w:p w14:paraId="656C9ED7" w14:textId="77777777" w:rsidR="00843EDA" w:rsidRPr="00C56C56" w:rsidRDefault="00843EDA" w:rsidP="00843EDA">
      <w:pPr>
        <w:rPr>
          <w:rFonts w:asciiTheme="minorHAnsi" w:hAnsiTheme="minorHAnsi" w:cs="Calibri"/>
          <w:i/>
          <w:iCs/>
          <w:sz w:val="24"/>
          <w:szCs w:val="24"/>
        </w:rPr>
      </w:pPr>
      <w:r w:rsidRPr="00C56C56">
        <w:rPr>
          <w:rFonts w:asciiTheme="minorHAnsi" w:hAnsiTheme="minorHAnsi" w:cs="Calibri"/>
          <w:i/>
          <w:iCs/>
          <w:sz w:val="24"/>
          <w:szCs w:val="24"/>
        </w:rPr>
        <w:t>Conclusion</w:t>
      </w:r>
    </w:p>
    <w:p w14:paraId="1316916C" w14:textId="77777777" w:rsidR="00843EDA" w:rsidRPr="00C56C56" w:rsidRDefault="00843EDA" w:rsidP="00843EDA">
      <w:pPr>
        <w:rPr>
          <w:rFonts w:asciiTheme="minorHAnsi" w:hAnsiTheme="minorHAnsi" w:cs="Calibri"/>
          <w:sz w:val="24"/>
          <w:szCs w:val="24"/>
        </w:rPr>
      </w:pPr>
    </w:p>
    <w:p w14:paraId="63D5A49D" w14:textId="77777777" w:rsidR="00843EDA" w:rsidRPr="00C56C56" w:rsidRDefault="00843EDA" w:rsidP="00843EDA">
      <w:pPr>
        <w:spacing w:after="160" w:line="259" w:lineRule="auto"/>
        <w:rPr>
          <w:rFonts w:asciiTheme="minorHAnsi" w:hAnsiTheme="minorHAnsi" w:cs="Calibri"/>
          <w:sz w:val="24"/>
          <w:szCs w:val="24"/>
        </w:rPr>
      </w:pPr>
      <w:r w:rsidRPr="00C56C56">
        <w:rPr>
          <w:rFonts w:asciiTheme="minorHAnsi" w:hAnsiTheme="minorHAnsi" w:cs="Calibri"/>
          <w:sz w:val="24"/>
          <w:szCs w:val="24"/>
        </w:rPr>
        <w:t>This Disallowable Legislative Instrument is compatible with human rights as it does not raise any human rights issues.</w:t>
      </w:r>
    </w:p>
    <w:p w14:paraId="75655ACD" w14:textId="77777777" w:rsidR="00D370A9" w:rsidRPr="00C56C56" w:rsidRDefault="00D370A9">
      <w:pPr>
        <w:spacing w:after="160" w:line="259" w:lineRule="auto"/>
        <w:rPr>
          <w:rFonts w:asciiTheme="minorHAnsi" w:hAnsiTheme="minorHAnsi" w:cs="Calibri"/>
          <w:sz w:val="24"/>
          <w:szCs w:val="24"/>
        </w:rPr>
      </w:pPr>
      <w:r w:rsidRPr="00C56C56">
        <w:rPr>
          <w:rFonts w:asciiTheme="minorHAnsi" w:hAnsiTheme="minorHAnsi" w:cs="Calibri"/>
          <w:sz w:val="24"/>
          <w:szCs w:val="24"/>
        </w:rPr>
        <w:br w:type="page"/>
      </w:r>
    </w:p>
    <w:p w14:paraId="2E556E2C" w14:textId="77777777" w:rsidR="00D370A9" w:rsidRPr="00C56C56" w:rsidRDefault="00D370A9" w:rsidP="00D370A9">
      <w:pPr>
        <w:jc w:val="center"/>
        <w:rPr>
          <w:rFonts w:asciiTheme="minorHAnsi" w:hAnsiTheme="minorHAnsi" w:cs="Calibri"/>
          <w:b/>
          <w:bCs/>
          <w:sz w:val="24"/>
          <w:szCs w:val="24"/>
        </w:rPr>
      </w:pPr>
      <w:r w:rsidRPr="00C56C56">
        <w:rPr>
          <w:rFonts w:asciiTheme="minorHAnsi" w:hAnsiTheme="minorHAnsi" w:cs="Calibri"/>
          <w:b/>
          <w:bCs/>
          <w:sz w:val="24"/>
          <w:szCs w:val="24"/>
        </w:rPr>
        <w:lastRenderedPageBreak/>
        <w:t>EXPLANATORY STATEMENT</w:t>
      </w:r>
    </w:p>
    <w:p w14:paraId="1E705146" w14:textId="77777777" w:rsidR="00D370A9" w:rsidRPr="00C56C56" w:rsidRDefault="00D370A9" w:rsidP="00D370A9">
      <w:pPr>
        <w:rPr>
          <w:rFonts w:asciiTheme="minorHAnsi" w:hAnsiTheme="minorHAnsi" w:cs="Calibri"/>
          <w:sz w:val="24"/>
          <w:szCs w:val="24"/>
        </w:rPr>
      </w:pPr>
    </w:p>
    <w:p w14:paraId="55EAA240" w14:textId="77777777" w:rsidR="00D370A9" w:rsidRPr="00C56C56" w:rsidRDefault="00D370A9" w:rsidP="00D370A9">
      <w:pPr>
        <w:jc w:val="center"/>
        <w:rPr>
          <w:rFonts w:asciiTheme="minorHAnsi" w:hAnsiTheme="minorHAnsi" w:cs="Calibri"/>
          <w:i/>
          <w:iCs/>
          <w:sz w:val="24"/>
          <w:szCs w:val="24"/>
        </w:rPr>
      </w:pPr>
      <w:r w:rsidRPr="00C56C56">
        <w:rPr>
          <w:rFonts w:asciiTheme="minorHAnsi" w:hAnsiTheme="minorHAnsi" w:cs="Calibri"/>
          <w:iCs/>
          <w:sz w:val="24"/>
          <w:szCs w:val="24"/>
        </w:rPr>
        <w:t>Varied Grant Guidelines made under section 60 of the</w:t>
      </w:r>
      <w:r w:rsidRPr="00C56C56">
        <w:rPr>
          <w:rFonts w:asciiTheme="minorHAnsi" w:hAnsiTheme="minorHAnsi" w:cs="Calibri"/>
          <w:i/>
          <w:iCs/>
          <w:sz w:val="24"/>
          <w:szCs w:val="24"/>
        </w:rPr>
        <w:t xml:space="preserve"> Australian Research Council Act 2001</w:t>
      </w:r>
    </w:p>
    <w:p w14:paraId="255F5774" w14:textId="67CA44F1" w:rsidR="00D370A9" w:rsidRPr="00C56C56" w:rsidRDefault="00D370A9" w:rsidP="00D370A9">
      <w:pPr>
        <w:pStyle w:val="GrantGuidelinesaPoints"/>
        <w:numPr>
          <w:ilvl w:val="0"/>
          <w:numId w:val="0"/>
        </w:numPr>
        <w:jc w:val="center"/>
        <w:rPr>
          <w:rFonts w:asciiTheme="minorHAnsi" w:hAnsiTheme="minorHAnsi" w:cs="Calibri"/>
          <w:b/>
          <w:iCs/>
          <w:sz w:val="24"/>
          <w:szCs w:val="24"/>
        </w:rPr>
      </w:pPr>
      <w:r w:rsidRPr="00C56C56">
        <w:rPr>
          <w:rFonts w:asciiTheme="minorHAnsi" w:hAnsiTheme="minorHAnsi" w:cs="Calibri"/>
          <w:b/>
          <w:iCs/>
          <w:sz w:val="24"/>
          <w:szCs w:val="24"/>
        </w:rPr>
        <w:t xml:space="preserve">Grant Guidelines for schemes under the </w:t>
      </w:r>
      <w:r w:rsidRPr="00C56C56">
        <w:rPr>
          <w:rFonts w:asciiTheme="minorHAnsi" w:hAnsiTheme="minorHAnsi" w:cs="Calibri"/>
          <w:b/>
          <w:sz w:val="24"/>
          <w:szCs w:val="24"/>
        </w:rPr>
        <w:t xml:space="preserve">Linkage Program Grant Guidelines </w:t>
      </w:r>
      <w:r w:rsidRPr="00C56C56">
        <w:rPr>
          <w:rFonts w:asciiTheme="minorHAnsi" w:hAnsiTheme="minorHAnsi" w:cs="Calibri"/>
          <w:b/>
          <w:sz w:val="24"/>
          <w:szCs w:val="24"/>
        </w:rPr>
        <w:br/>
        <w:t xml:space="preserve">(2024 edition – Variation 1): Linkage Projects </w:t>
      </w:r>
      <w:r w:rsidRPr="00C56C56">
        <w:rPr>
          <w:rFonts w:asciiTheme="minorHAnsi" w:hAnsiTheme="minorHAnsi" w:cs="Calibri"/>
          <w:bCs w:val="0"/>
          <w:iCs/>
        </w:rPr>
        <w:t xml:space="preserve"> </w:t>
      </w:r>
    </w:p>
    <w:p w14:paraId="385146D0" w14:textId="77777777" w:rsidR="005A4F65" w:rsidRPr="00C56C56" w:rsidRDefault="005A4F65" w:rsidP="005A4F65">
      <w:pPr>
        <w:pStyle w:val="Cover3"/>
        <w:rPr>
          <w:rFonts w:asciiTheme="minorHAnsi" w:hAnsiTheme="minorHAnsi" w:cs="Calibri"/>
        </w:rPr>
      </w:pPr>
      <w:r w:rsidRPr="00C56C56">
        <w:rPr>
          <w:rFonts w:asciiTheme="minorHAnsi" w:hAnsiTheme="minorHAnsi" w:cs="Calibri"/>
        </w:rPr>
        <w:t xml:space="preserve">Issued by the authority of the Minister for Education </w:t>
      </w:r>
    </w:p>
    <w:p w14:paraId="211673B4" w14:textId="77777777" w:rsidR="005A4F65" w:rsidRPr="00C56C56" w:rsidRDefault="005A4F65" w:rsidP="005A4F65">
      <w:pPr>
        <w:rPr>
          <w:lang w:eastAsia="en-AU"/>
        </w:rPr>
      </w:pPr>
    </w:p>
    <w:p w14:paraId="75618792" w14:textId="6C734663" w:rsidR="005A4F65" w:rsidRPr="00C56C56" w:rsidRDefault="005A4F65" w:rsidP="005A4F65">
      <w:pPr>
        <w:pStyle w:val="Cover3"/>
        <w:ind w:left="1440" w:hanging="1440"/>
        <w:rPr>
          <w:rFonts w:asciiTheme="minorHAnsi" w:hAnsiTheme="minorHAnsi" w:cs="Calibri"/>
          <w:bCs w:val="0"/>
          <w:iCs/>
          <w:lang w:eastAsia="en-US"/>
        </w:rPr>
      </w:pPr>
      <w:r w:rsidRPr="00C56C56">
        <w:rPr>
          <w:rFonts w:asciiTheme="minorHAnsi" w:hAnsiTheme="minorHAnsi" w:cs="Calibri"/>
          <w:i/>
        </w:rPr>
        <w:t>Subject:</w:t>
      </w:r>
      <w:r w:rsidRPr="00C56C56">
        <w:rPr>
          <w:rFonts w:asciiTheme="minorHAnsi" w:hAnsiTheme="minorHAnsi" w:cs="Calibri"/>
        </w:rPr>
        <w:tab/>
      </w:r>
      <w:r w:rsidRPr="00C56C56">
        <w:rPr>
          <w:rFonts w:asciiTheme="minorHAnsi" w:hAnsiTheme="minorHAnsi" w:cs="Calibri"/>
          <w:i/>
          <w:iCs/>
        </w:rPr>
        <w:t>Australian Research Council Act 2001—</w:t>
      </w:r>
      <w:r w:rsidRPr="00C56C56">
        <w:rPr>
          <w:rFonts w:asciiTheme="minorHAnsi" w:hAnsiTheme="minorHAnsi" w:cs="Calibri"/>
          <w:bCs w:val="0"/>
          <w:iCs/>
          <w:lang w:eastAsia="en-US"/>
        </w:rPr>
        <w:t>Linkage Program Grant Guidelines (2024 edition – Variation 1): Linkage Projects (“Varied Linkage Projects Grant Guidelines”)</w:t>
      </w:r>
    </w:p>
    <w:p w14:paraId="399ADB4F" w14:textId="77777777" w:rsidR="005A4F65" w:rsidRPr="00C56C56" w:rsidRDefault="005A4F65" w:rsidP="005A4F65">
      <w:pPr>
        <w:pStyle w:val="Cover3"/>
        <w:rPr>
          <w:rFonts w:asciiTheme="minorHAnsi" w:hAnsiTheme="minorHAnsi" w:cs="Calibri"/>
          <w:b/>
        </w:rPr>
      </w:pPr>
    </w:p>
    <w:p w14:paraId="04DC3580" w14:textId="77777777" w:rsidR="005A4F65" w:rsidRPr="00C56C56" w:rsidRDefault="005A4F65" w:rsidP="005A4F65">
      <w:pPr>
        <w:pStyle w:val="Cover3"/>
        <w:rPr>
          <w:rFonts w:asciiTheme="minorHAnsi" w:hAnsiTheme="minorHAnsi" w:cs="Calibri"/>
          <w:b/>
        </w:rPr>
      </w:pPr>
      <w:r w:rsidRPr="00C56C56">
        <w:rPr>
          <w:rFonts w:asciiTheme="minorHAnsi" w:hAnsiTheme="minorHAnsi" w:cs="Calibri"/>
          <w:b/>
        </w:rPr>
        <w:t>Authority</w:t>
      </w:r>
    </w:p>
    <w:p w14:paraId="0EFD3423" w14:textId="434417CF" w:rsidR="005A4F65" w:rsidRPr="00C56C56" w:rsidRDefault="005A4F65" w:rsidP="005A4F65">
      <w:pPr>
        <w:rPr>
          <w:rFonts w:asciiTheme="minorHAnsi" w:hAnsiTheme="minorHAnsi" w:cs="Calibri"/>
          <w:i/>
          <w:iCs/>
          <w:sz w:val="24"/>
          <w:szCs w:val="24"/>
        </w:rPr>
      </w:pPr>
      <w:r w:rsidRPr="00C56C56">
        <w:rPr>
          <w:rFonts w:asciiTheme="minorHAnsi" w:hAnsiTheme="minorHAnsi" w:cs="Calibri"/>
          <w:sz w:val="24"/>
          <w:szCs w:val="24"/>
        </w:rPr>
        <w:t xml:space="preserve">The Minister approved the </w:t>
      </w:r>
      <w:r w:rsidRPr="00C56C56">
        <w:rPr>
          <w:rFonts w:asciiTheme="minorHAnsi" w:hAnsiTheme="minorHAnsi" w:cs="Calibri"/>
          <w:i/>
          <w:iCs/>
          <w:sz w:val="24"/>
          <w:szCs w:val="24"/>
        </w:rPr>
        <w:t>Australian Research Council Act 2001—</w:t>
      </w:r>
      <w:r w:rsidRPr="00C56C56">
        <w:rPr>
          <w:rFonts w:asciiTheme="minorHAnsi" w:hAnsiTheme="minorHAnsi" w:cs="Calibri"/>
          <w:iCs/>
          <w:sz w:val="24"/>
          <w:szCs w:val="24"/>
        </w:rPr>
        <w:t xml:space="preserve">Linkage Program Grant Guidelines (2024 edition): </w:t>
      </w:r>
      <w:r w:rsidRPr="00C56C56">
        <w:rPr>
          <w:rFonts w:asciiTheme="minorHAnsi" w:hAnsiTheme="minorHAnsi" w:cs="Calibri"/>
          <w:bCs/>
          <w:iCs/>
          <w:sz w:val="24"/>
          <w:szCs w:val="24"/>
        </w:rPr>
        <w:t xml:space="preserve">Linkage Projects </w:t>
      </w:r>
      <w:r w:rsidRPr="00C56C56">
        <w:rPr>
          <w:rFonts w:asciiTheme="minorHAnsi" w:hAnsiTheme="minorHAnsi" w:cs="Calibri"/>
          <w:iCs/>
          <w:sz w:val="24"/>
          <w:szCs w:val="24"/>
        </w:rPr>
        <w:t xml:space="preserve">(“Original </w:t>
      </w:r>
      <w:r w:rsidRPr="00C56C56">
        <w:rPr>
          <w:rFonts w:asciiTheme="minorHAnsi" w:hAnsiTheme="minorHAnsi" w:cs="Calibri"/>
          <w:bCs/>
          <w:iCs/>
          <w:sz w:val="24"/>
          <w:szCs w:val="24"/>
        </w:rPr>
        <w:t xml:space="preserve">Linkage Projects </w:t>
      </w:r>
      <w:r w:rsidRPr="00C56C56">
        <w:rPr>
          <w:rFonts w:asciiTheme="minorHAnsi" w:hAnsiTheme="minorHAnsi" w:cs="Calibri"/>
          <w:iCs/>
          <w:sz w:val="24"/>
          <w:szCs w:val="24"/>
        </w:rPr>
        <w:t xml:space="preserve">Grant Guidelines”) on 29 July 2024, under section 59 of the </w:t>
      </w:r>
      <w:r w:rsidRPr="00C56C56">
        <w:rPr>
          <w:rFonts w:asciiTheme="minorHAnsi" w:hAnsiTheme="minorHAnsi" w:cs="Calibri"/>
          <w:i/>
          <w:iCs/>
          <w:sz w:val="24"/>
          <w:szCs w:val="24"/>
        </w:rPr>
        <w:t>Australian Research Council Act 2001 (the Act).</w:t>
      </w:r>
    </w:p>
    <w:p w14:paraId="22C5E4E1" w14:textId="77777777" w:rsidR="005A4F65" w:rsidRPr="00C56C56" w:rsidRDefault="005A4F65" w:rsidP="005A4F65">
      <w:pPr>
        <w:rPr>
          <w:rFonts w:asciiTheme="minorHAnsi" w:hAnsiTheme="minorHAnsi" w:cs="Calibri"/>
          <w:sz w:val="24"/>
          <w:szCs w:val="24"/>
        </w:rPr>
      </w:pPr>
    </w:p>
    <w:p w14:paraId="1CEA4E21" w14:textId="77777777" w:rsidR="005A4F65" w:rsidRPr="00C56C56" w:rsidRDefault="005A4F65" w:rsidP="005A4F65">
      <w:pPr>
        <w:rPr>
          <w:rFonts w:asciiTheme="minorHAnsi" w:hAnsiTheme="minorHAnsi" w:cs="Calibri"/>
          <w:sz w:val="24"/>
          <w:szCs w:val="24"/>
        </w:rPr>
      </w:pPr>
      <w:r w:rsidRPr="00C56C56">
        <w:rPr>
          <w:rFonts w:asciiTheme="minorHAnsi" w:hAnsiTheme="minorHAnsi" w:cs="Calibri"/>
          <w:sz w:val="24"/>
          <w:szCs w:val="24"/>
        </w:rPr>
        <w:t>Section 60 of the Act provides that the Minister must approve variations of Australian Research Council (ARC) Grant Guidelines.</w:t>
      </w:r>
    </w:p>
    <w:p w14:paraId="63C3F8EA" w14:textId="77777777" w:rsidR="005A4F65" w:rsidRPr="00C56C56" w:rsidRDefault="005A4F65" w:rsidP="005A4F65">
      <w:pPr>
        <w:rPr>
          <w:rFonts w:asciiTheme="minorHAnsi" w:hAnsiTheme="minorHAnsi" w:cs="Calibri"/>
          <w:sz w:val="24"/>
          <w:szCs w:val="24"/>
        </w:rPr>
      </w:pPr>
    </w:p>
    <w:p w14:paraId="70311A4C" w14:textId="77777777" w:rsidR="005A4F65" w:rsidRPr="00C56C56" w:rsidRDefault="005A4F65" w:rsidP="005A4F65">
      <w:pPr>
        <w:spacing w:before="120"/>
        <w:rPr>
          <w:rFonts w:asciiTheme="minorHAnsi" w:hAnsiTheme="minorHAnsi" w:cs="Calibri"/>
          <w:b/>
          <w:sz w:val="24"/>
          <w:szCs w:val="24"/>
        </w:rPr>
      </w:pPr>
      <w:r w:rsidRPr="00C56C56">
        <w:rPr>
          <w:rFonts w:asciiTheme="minorHAnsi" w:hAnsiTheme="minorHAnsi" w:cs="Calibri"/>
          <w:b/>
          <w:sz w:val="24"/>
          <w:szCs w:val="24"/>
        </w:rPr>
        <w:t>Purpose and effect</w:t>
      </w:r>
    </w:p>
    <w:p w14:paraId="26CAC807" w14:textId="7E620686" w:rsidR="005A4F65" w:rsidRPr="00C56C56" w:rsidRDefault="005A4F65" w:rsidP="005A4F65">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 xml:space="preserve">These Varied Grant Guidelines relate to </w:t>
      </w:r>
      <w:r w:rsidRPr="00C56C56">
        <w:rPr>
          <w:rFonts w:asciiTheme="minorHAnsi" w:hAnsiTheme="minorHAnsi" w:cs="Calibri"/>
          <w:bCs/>
          <w:iCs/>
          <w:lang w:eastAsia="en-US"/>
        </w:rPr>
        <w:t xml:space="preserve">Linkage Projects </w:t>
      </w:r>
      <w:r w:rsidRPr="00C56C56">
        <w:rPr>
          <w:rFonts w:asciiTheme="minorHAnsi" w:hAnsiTheme="minorHAnsi" w:cs="Calibri"/>
          <w:lang w:eastAsia="en-US"/>
        </w:rPr>
        <w:t xml:space="preserve">funded under the Linkage Program of the ARC National Competitive Grants Program, for applications made after the date of the Minister’s approval. The Linkage Program supports the growth of Australia’s research and innovation capacity, which generates new knowledge resulting in the development of new technologies, products and ideas, the creation of jobs, economic growth and an enhanced quality of life in Australia. </w:t>
      </w:r>
    </w:p>
    <w:p w14:paraId="4C68761B" w14:textId="77777777" w:rsidR="005A4F65" w:rsidRPr="00C56C56" w:rsidRDefault="005A4F65" w:rsidP="005A4F65">
      <w:pPr>
        <w:pStyle w:val="Paralevel1"/>
        <w:numPr>
          <w:ilvl w:val="0"/>
          <w:numId w:val="0"/>
        </w:numPr>
        <w:spacing w:before="120" w:after="0"/>
        <w:ind w:hanging="22"/>
        <w:rPr>
          <w:rFonts w:asciiTheme="minorHAnsi" w:hAnsiTheme="minorHAnsi" w:cs="Calibri"/>
          <w:lang w:eastAsia="en-US"/>
        </w:rPr>
      </w:pPr>
    </w:p>
    <w:p w14:paraId="5E87C12C" w14:textId="77777777" w:rsidR="005A4F65" w:rsidRPr="00C56C56" w:rsidRDefault="005A4F65" w:rsidP="005A4F65">
      <w:pPr>
        <w:pStyle w:val="Cover3"/>
        <w:rPr>
          <w:rFonts w:asciiTheme="minorHAnsi" w:hAnsiTheme="minorHAnsi" w:cs="Calibri"/>
          <w:bCs w:val="0"/>
        </w:rPr>
      </w:pPr>
      <w:r w:rsidRPr="00C56C56">
        <w:rPr>
          <w:rFonts w:asciiTheme="minorHAnsi" w:hAnsiTheme="minorHAnsi" w:cs="Calibri"/>
          <w:iCs/>
        </w:rPr>
        <w:t xml:space="preserve">In accordance with section 58 of the Act </w:t>
      </w:r>
      <w:r w:rsidRPr="00C56C56">
        <w:rPr>
          <w:rFonts w:asciiTheme="minorHAnsi" w:hAnsiTheme="minorHAnsi" w:cs="Calibri"/>
          <w:bCs w:val="0"/>
        </w:rPr>
        <w:t>the ARC Board must prepare Grant Guidelines for a grants program, to be provided to the Minister under section 59. Grant Guidelines must contain:</w:t>
      </w:r>
    </w:p>
    <w:p w14:paraId="190AAD3F" w14:textId="77777777" w:rsidR="005A4F65" w:rsidRPr="00C56C56" w:rsidRDefault="005A4F65" w:rsidP="005A4F65">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the eligibility criteria to be met </w:t>
      </w:r>
      <w:proofErr w:type="gramStart"/>
      <w:r w:rsidRPr="00C56C56">
        <w:rPr>
          <w:rFonts w:asciiTheme="minorHAnsi" w:hAnsiTheme="minorHAnsi" w:cs="Calibri"/>
        </w:rPr>
        <w:t>in order for</w:t>
      </w:r>
      <w:proofErr w:type="gramEnd"/>
      <w:r w:rsidRPr="00C56C56">
        <w:rPr>
          <w:rFonts w:asciiTheme="minorHAnsi" w:hAnsiTheme="minorHAnsi" w:cs="Calibri"/>
        </w:rPr>
        <w:t xml:space="preserve"> the Board or the Minister to approve the making of grants of financial assistance to organisations under this </w:t>
      </w:r>
      <w:proofErr w:type="gramStart"/>
      <w:r w:rsidRPr="00C56C56">
        <w:rPr>
          <w:rFonts w:asciiTheme="minorHAnsi" w:hAnsiTheme="minorHAnsi" w:cs="Calibri"/>
        </w:rPr>
        <w:t>Division;</w:t>
      </w:r>
      <w:proofErr w:type="gramEnd"/>
    </w:p>
    <w:p w14:paraId="49A511D1" w14:textId="77777777" w:rsidR="005A4F65" w:rsidRPr="00C56C56" w:rsidRDefault="005A4F65" w:rsidP="005A4F65">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 the making of applications by organisations for such an </w:t>
      </w:r>
      <w:proofErr w:type="gramStart"/>
      <w:r w:rsidRPr="00C56C56">
        <w:rPr>
          <w:rFonts w:asciiTheme="minorHAnsi" w:hAnsiTheme="minorHAnsi" w:cs="Calibri"/>
        </w:rPr>
        <w:t>approval;</w:t>
      </w:r>
      <w:proofErr w:type="gramEnd"/>
    </w:p>
    <w:p w14:paraId="5CA96726" w14:textId="77777777" w:rsidR="005A4F65" w:rsidRPr="00C56C56" w:rsidRDefault="005A4F65" w:rsidP="005A4F65">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 the assessment process for deciding which applications will receive such an </w:t>
      </w:r>
      <w:proofErr w:type="gramStart"/>
      <w:r w:rsidRPr="00C56C56">
        <w:rPr>
          <w:rFonts w:asciiTheme="minorHAnsi" w:hAnsiTheme="minorHAnsi" w:cs="Calibri"/>
        </w:rPr>
        <w:t>approval;</w:t>
      </w:r>
      <w:proofErr w:type="gramEnd"/>
    </w:p>
    <w:p w14:paraId="69E7100B" w14:textId="77777777" w:rsidR="005A4F65" w:rsidRPr="00C56C56" w:rsidRDefault="005A4F65" w:rsidP="005A4F65">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any other matters that the Board considers appropriate.</w:t>
      </w:r>
    </w:p>
    <w:p w14:paraId="605F5DC5" w14:textId="77777777" w:rsidR="005A4F65" w:rsidRPr="00C56C56" w:rsidRDefault="005A4F65" w:rsidP="005A4F65">
      <w:pPr>
        <w:pStyle w:val="Cover3"/>
        <w:rPr>
          <w:rFonts w:asciiTheme="minorHAnsi" w:hAnsiTheme="minorHAnsi" w:cs="Calibri"/>
        </w:rPr>
      </w:pPr>
    </w:p>
    <w:p w14:paraId="459D3E5C" w14:textId="72E30605" w:rsidR="005A4F65" w:rsidRPr="00C56C56" w:rsidRDefault="005A4F65" w:rsidP="005A4F65">
      <w:pPr>
        <w:pStyle w:val="Cover3"/>
        <w:rPr>
          <w:rFonts w:asciiTheme="minorHAnsi" w:hAnsiTheme="minorHAnsi" w:cs="Calibri"/>
        </w:rPr>
      </w:pPr>
      <w:r w:rsidRPr="00C56C56">
        <w:rPr>
          <w:rFonts w:asciiTheme="minorHAnsi" w:hAnsiTheme="minorHAnsi" w:cs="Calibri"/>
        </w:rPr>
        <w:t xml:space="preserve">The Original </w:t>
      </w:r>
      <w:r w:rsidRPr="00C56C56">
        <w:rPr>
          <w:rFonts w:asciiTheme="minorHAnsi" w:hAnsiTheme="minorHAnsi" w:cs="Calibri"/>
          <w:bCs w:val="0"/>
          <w:iCs/>
          <w:lang w:eastAsia="en-US"/>
        </w:rPr>
        <w:t xml:space="preserve">Linkage Projects </w:t>
      </w:r>
      <w:r w:rsidRPr="00C56C56">
        <w:rPr>
          <w:rFonts w:asciiTheme="minorHAnsi" w:hAnsiTheme="minorHAnsi" w:cs="Calibri"/>
        </w:rPr>
        <w:t>Grant Guidelines approved by the Minister on 29 July 2024 complied with section 58.</w:t>
      </w:r>
    </w:p>
    <w:p w14:paraId="3C6E2990" w14:textId="77777777" w:rsidR="005A4F65" w:rsidRPr="00C56C56" w:rsidRDefault="005A4F65" w:rsidP="005A4F65">
      <w:pPr>
        <w:rPr>
          <w:lang w:eastAsia="en-AU"/>
        </w:rPr>
      </w:pPr>
    </w:p>
    <w:p w14:paraId="693D407E" w14:textId="59AF32DF" w:rsidR="005A4F65" w:rsidRPr="00C56C56" w:rsidRDefault="005A4F65" w:rsidP="005A4F65">
      <w:pPr>
        <w:rPr>
          <w:rFonts w:asciiTheme="minorHAnsi" w:hAnsiTheme="minorHAnsi" w:cs="Calibri"/>
          <w:sz w:val="24"/>
          <w:szCs w:val="24"/>
        </w:rPr>
      </w:pPr>
      <w:r w:rsidRPr="00C56C56">
        <w:rPr>
          <w:rFonts w:asciiTheme="minorHAnsi" w:hAnsiTheme="minorHAnsi" w:cs="Calibri"/>
          <w:sz w:val="24"/>
          <w:szCs w:val="24"/>
        </w:rPr>
        <w:t xml:space="preserve">The Varied </w:t>
      </w:r>
      <w:r w:rsidRPr="00C56C56">
        <w:rPr>
          <w:rFonts w:asciiTheme="minorHAnsi" w:hAnsiTheme="minorHAnsi" w:cs="Calibri"/>
          <w:bCs/>
          <w:iCs/>
          <w:sz w:val="24"/>
          <w:szCs w:val="24"/>
        </w:rPr>
        <w:t xml:space="preserve">Linkage Projects </w:t>
      </w:r>
      <w:r w:rsidRPr="00C56C56">
        <w:rPr>
          <w:rFonts w:asciiTheme="minorHAnsi" w:hAnsiTheme="minorHAnsi" w:cs="Calibri"/>
          <w:sz w:val="24"/>
          <w:szCs w:val="24"/>
        </w:rPr>
        <w:t>Grant Guidelines:</w:t>
      </w:r>
    </w:p>
    <w:p w14:paraId="6DE0110A" w14:textId="7163D954" w:rsidR="005A4F65" w:rsidRPr="00C56C56" w:rsidRDefault="005A4F65" w:rsidP="00E81C28">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lastRenderedPageBreak/>
        <w:t xml:space="preserve">Clarify the flowchart on page 3 at “We make grant recommendations”, by </w:t>
      </w:r>
      <w:r w:rsidR="00E34153" w:rsidRPr="00C56C56">
        <w:rPr>
          <w:rFonts w:asciiTheme="minorHAnsi" w:hAnsiTheme="minorHAnsi"/>
          <w:sz w:val="24"/>
          <w:szCs w:val="24"/>
        </w:rPr>
        <w:t xml:space="preserve">explicitly referencing additional </w:t>
      </w:r>
      <w:r w:rsidRPr="00C56C56">
        <w:rPr>
          <w:rFonts w:asciiTheme="minorHAnsi" w:hAnsiTheme="minorHAnsi"/>
          <w:sz w:val="24"/>
          <w:szCs w:val="24"/>
        </w:rPr>
        <w:t xml:space="preserve">steps </w:t>
      </w:r>
      <w:r w:rsidR="00E34153" w:rsidRPr="00C56C56">
        <w:rPr>
          <w:rFonts w:asciiTheme="minorHAnsi" w:hAnsiTheme="minorHAnsi"/>
          <w:sz w:val="24"/>
          <w:szCs w:val="24"/>
        </w:rPr>
        <w:t xml:space="preserve">outlined in </w:t>
      </w:r>
      <w:r w:rsidRPr="00C56C56">
        <w:rPr>
          <w:rFonts w:asciiTheme="minorHAnsi" w:hAnsiTheme="minorHAnsi"/>
          <w:sz w:val="24"/>
          <w:szCs w:val="24"/>
        </w:rPr>
        <w:t xml:space="preserve">clause </w:t>
      </w:r>
      <w:r w:rsidR="003D4487" w:rsidRPr="00C56C56">
        <w:rPr>
          <w:rFonts w:asciiTheme="minorHAnsi" w:hAnsiTheme="minorHAnsi"/>
          <w:sz w:val="24"/>
          <w:szCs w:val="24"/>
        </w:rPr>
        <w:t>8</w:t>
      </w:r>
      <w:r w:rsidRPr="00C56C56">
        <w:rPr>
          <w:rFonts w:asciiTheme="minorHAnsi" w:hAnsiTheme="minorHAnsi"/>
          <w:sz w:val="24"/>
          <w:szCs w:val="24"/>
        </w:rPr>
        <w:t xml:space="preserve"> (</w:t>
      </w:r>
      <w:r w:rsidR="006C4718" w:rsidRPr="00C56C56">
        <w:rPr>
          <w:rFonts w:asciiTheme="minorHAnsi" w:hAnsiTheme="minorHAnsi"/>
          <w:sz w:val="24"/>
          <w:szCs w:val="24"/>
        </w:rPr>
        <w:t xml:space="preserve">Eligibility and </w:t>
      </w:r>
      <w:r w:rsidRPr="00C56C56">
        <w:rPr>
          <w:rFonts w:asciiTheme="minorHAnsi" w:hAnsiTheme="minorHAnsi"/>
          <w:sz w:val="24"/>
          <w:szCs w:val="24"/>
        </w:rPr>
        <w:t>assessment).</w:t>
      </w:r>
    </w:p>
    <w:p w14:paraId="47FAA2B8" w14:textId="7997DA71" w:rsidR="005A4F65" w:rsidRPr="00C56C56" w:rsidRDefault="005A4F65"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Remove </w:t>
      </w:r>
      <w:r w:rsidR="00E34153" w:rsidRPr="00C56C56">
        <w:rPr>
          <w:rFonts w:asciiTheme="minorHAnsi" w:hAnsiTheme="minorHAnsi"/>
          <w:sz w:val="24"/>
          <w:szCs w:val="24"/>
        </w:rPr>
        <w:t>redundant content</w:t>
      </w:r>
      <w:r w:rsidRPr="00C56C56">
        <w:rPr>
          <w:rFonts w:asciiTheme="minorHAnsi" w:hAnsiTheme="minorHAnsi"/>
          <w:sz w:val="24"/>
          <w:szCs w:val="24"/>
        </w:rPr>
        <w:t xml:space="preserve"> duplicat</w:t>
      </w:r>
      <w:r w:rsidR="00E34153" w:rsidRPr="00C56C56">
        <w:rPr>
          <w:rFonts w:asciiTheme="minorHAnsi" w:hAnsiTheme="minorHAnsi"/>
          <w:sz w:val="24"/>
          <w:szCs w:val="24"/>
        </w:rPr>
        <w:t>ed</w:t>
      </w:r>
      <w:r w:rsidRPr="00C56C56">
        <w:rPr>
          <w:rFonts w:asciiTheme="minorHAnsi" w:hAnsiTheme="minorHAnsi"/>
          <w:sz w:val="24"/>
          <w:szCs w:val="24"/>
        </w:rPr>
        <w:t xml:space="preserve"> in clause 4.1</w:t>
      </w:r>
      <w:r w:rsidR="00E34153" w:rsidRPr="00C56C56">
        <w:rPr>
          <w:rFonts w:asciiTheme="minorHAnsi" w:hAnsiTheme="minorHAnsi"/>
          <w:sz w:val="24"/>
          <w:szCs w:val="24"/>
        </w:rPr>
        <w:t xml:space="preserve"> to improve conciseness and readability</w:t>
      </w:r>
      <w:r w:rsidRPr="00C56C56">
        <w:rPr>
          <w:rFonts w:asciiTheme="minorHAnsi" w:hAnsiTheme="minorHAnsi"/>
          <w:sz w:val="24"/>
          <w:szCs w:val="24"/>
        </w:rPr>
        <w:t>.</w:t>
      </w:r>
    </w:p>
    <w:p w14:paraId="2B79203C" w14:textId="71F33206" w:rsidR="00E34153" w:rsidRPr="00C56C56" w:rsidRDefault="00E34153" w:rsidP="00E34153">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Reflect</w:t>
      </w:r>
      <w:r w:rsidR="005A4F65" w:rsidRPr="00C56C56" w:rsidDel="00E34153">
        <w:rPr>
          <w:rFonts w:asciiTheme="minorHAnsi" w:hAnsiTheme="minorHAnsi"/>
          <w:sz w:val="24"/>
          <w:szCs w:val="24"/>
        </w:rPr>
        <w:t xml:space="preserve"> </w:t>
      </w:r>
      <w:r w:rsidR="005A4F65" w:rsidRPr="00C56C56">
        <w:rPr>
          <w:rFonts w:asciiTheme="minorHAnsi" w:hAnsiTheme="minorHAnsi"/>
          <w:sz w:val="24"/>
          <w:szCs w:val="24"/>
        </w:rPr>
        <w:t>the</w:t>
      </w:r>
      <w:r w:rsidRPr="00C56C56">
        <w:rPr>
          <w:rFonts w:asciiTheme="minorHAnsi" w:hAnsiTheme="minorHAnsi"/>
          <w:sz w:val="24"/>
          <w:szCs w:val="24"/>
        </w:rPr>
        <w:t xml:space="preserve"> institutional</w:t>
      </w:r>
      <w:r w:rsidR="005A4F65" w:rsidRPr="00C56C56">
        <w:rPr>
          <w:rFonts w:asciiTheme="minorHAnsi" w:hAnsiTheme="minorHAnsi"/>
          <w:sz w:val="24"/>
          <w:szCs w:val="24"/>
        </w:rPr>
        <w:t xml:space="preserve"> merger between the University of Adelaide and the University of South Australia to fo</w:t>
      </w:r>
      <w:r w:rsidRPr="00C56C56">
        <w:rPr>
          <w:rFonts w:asciiTheme="minorHAnsi" w:hAnsiTheme="minorHAnsi"/>
          <w:sz w:val="24"/>
          <w:szCs w:val="24"/>
        </w:rPr>
        <w:t>r</w:t>
      </w:r>
      <w:r w:rsidR="005A4F65" w:rsidRPr="00C56C56">
        <w:rPr>
          <w:rFonts w:asciiTheme="minorHAnsi" w:hAnsiTheme="minorHAnsi"/>
          <w:sz w:val="24"/>
          <w:szCs w:val="24"/>
        </w:rPr>
        <w:t xml:space="preserve">m Adelaide University, by </w:t>
      </w:r>
      <w:r w:rsidRPr="00C56C56">
        <w:rPr>
          <w:rFonts w:asciiTheme="minorHAnsi" w:hAnsiTheme="minorHAnsi"/>
          <w:sz w:val="24"/>
          <w:szCs w:val="24"/>
        </w:rPr>
        <w:t xml:space="preserve">introducing a </w:t>
      </w:r>
      <w:r w:rsidR="005A4F65" w:rsidRPr="00C56C56">
        <w:rPr>
          <w:rFonts w:asciiTheme="minorHAnsi" w:hAnsiTheme="minorHAnsi"/>
          <w:sz w:val="24"/>
          <w:szCs w:val="24"/>
        </w:rPr>
        <w:t>new clause 4.2 and adding Adelaide University to the list of Eligible Organisations at Appendix B.</w:t>
      </w:r>
    </w:p>
    <w:p w14:paraId="543D808E" w14:textId="63AF5FC8" w:rsidR="005A4F65" w:rsidRPr="00C56C56" w:rsidRDefault="00655F37" w:rsidP="00655F37">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Update references to the </w:t>
      </w:r>
      <w:r w:rsidR="005A4F65" w:rsidRPr="00C56C56">
        <w:rPr>
          <w:rFonts w:asciiTheme="minorHAnsi" w:hAnsiTheme="minorHAnsi"/>
          <w:iCs/>
          <w:sz w:val="24"/>
          <w:szCs w:val="24"/>
        </w:rPr>
        <w:t>ARC Conflict of Interest and Confidentiality Policy from</w:t>
      </w:r>
      <w:r w:rsidRPr="00C56C56">
        <w:rPr>
          <w:rFonts w:asciiTheme="minorHAnsi" w:hAnsiTheme="minorHAnsi"/>
          <w:iCs/>
          <w:sz w:val="24"/>
          <w:szCs w:val="24"/>
        </w:rPr>
        <w:t xml:space="preserve"> the</w:t>
      </w:r>
      <w:r w:rsidR="005A4F65" w:rsidRPr="00C56C56">
        <w:rPr>
          <w:rFonts w:asciiTheme="minorHAnsi" w:hAnsiTheme="minorHAnsi"/>
          <w:iCs/>
          <w:sz w:val="24"/>
          <w:szCs w:val="24"/>
        </w:rPr>
        <w:t xml:space="preserve"> 2024 version to </w:t>
      </w:r>
      <w:r w:rsidRPr="00C56C56">
        <w:rPr>
          <w:rFonts w:asciiTheme="minorHAnsi" w:hAnsiTheme="minorHAnsi"/>
          <w:iCs/>
          <w:sz w:val="24"/>
          <w:szCs w:val="24"/>
        </w:rPr>
        <w:t xml:space="preserve">the </w:t>
      </w:r>
      <w:r w:rsidR="005A4F65" w:rsidRPr="00C56C56">
        <w:rPr>
          <w:rFonts w:asciiTheme="minorHAnsi" w:hAnsiTheme="minorHAnsi"/>
          <w:iCs/>
          <w:sz w:val="24"/>
          <w:szCs w:val="24"/>
        </w:rPr>
        <w:t>2025 version</w:t>
      </w:r>
      <w:r w:rsidRPr="00C56C56">
        <w:rPr>
          <w:rFonts w:asciiTheme="minorHAnsi" w:hAnsiTheme="minorHAnsi"/>
          <w:iCs/>
          <w:sz w:val="24"/>
          <w:szCs w:val="24"/>
        </w:rPr>
        <w:t xml:space="preserve"> to maintain alignment with current standards</w:t>
      </w:r>
    </w:p>
    <w:p w14:paraId="287CE8B2" w14:textId="4429F788" w:rsidR="00163122" w:rsidRPr="00C56C56" w:rsidRDefault="00655F37"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Update references to the </w:t>
      </w:r>
      <w:r w:rsidR="00163122" w:rsidRPr="00C56C56">
        <w:rPr>
          <w:rFonts w:asciiTheme="minorHAnsi" w:hAnsiTheme="minorHAnsi"/>
          <w:sz w:val="24"/>
          <w:szCs w:val="24"/>
        </w:rPr>
        <w:t>Medical Research Policy from</w:t>
      </w:r>
      <w:r w:rsidRPr="00C56C56">
        <w:rPr>
          <w:rFonts w:asciiTheme="minorHAnsi" w:hAnsiTheme="minorHAnsi"/>
          <w:sz w:val="24"/>
          <w:szCs w:val="24"/>
        </w:rPr>
        <w:t xml:space="preserve"> the</w:t>
      </w:r>
      <w:r w:rsidR="00163122" w:rsidRPr="00C56C56">
        <w:rPr>
          <w:rFonts w:asciiTheme="minorHAnsi" w:hAnsiTheme="minorHAnsi"/>
          <w:sz w:val="24"/>
          <w:szCs w:val="24"/>
        </w:rPr>
        <w:t xml:space="preserve"> 2020 version to</w:t>
      </w:r>
      <w:r w:rsidRPr="00C56C56">
        <w:rPr>
          <w:rFonts w:asciiTheme="minorHAnsi" w:hAnsiTheme="minorHAnsi"/>
          <w:sz w:val="24"/>
          <w:szCs w:val="24"/>
        </w:rPr>
        <w:t xml:space="preserve"> the</w:t>
      </w:r>
      <w:r w:rsidR="00163122" w:rsidRPr="00C56C56">
        <w:rPr>
          <w:rFonts w:asciiTheme="minorHAnsi" w:hAnsiTheme="minorHAnsi"/>
          <w:sz w:val="24"/>
          <w:szCs w:val="24"/>
        </w:rPr>
        <w:t xml:space="preserve"> 2025 version</w:t>
      </w:r>
      <w:r w:rsidRPr="00C56C56">
        <w:rPr>
          <w:rFonts w:asciiTheme="minorHAnsi" w:hAnsiTheme="minorHAnsi"/>
          <w:sz w:val="24"/>
          <w:szCs w:val="24"/>
        </w:rPr>
        <w:t xml:space="preserve"> to maintain alignment with current standards</w:t>
      </w:r>
    </w:p>
    <w:p w14:paraId="5679B056" w14:textId="45D14BAB" w:rsidR="005A4F65" w:rsidRPr="00C56C56" w:rsidRDefault="005A4F65" w:rsidP="005A4F65">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Clarify clause </w:t>
      </w:r>
      <w:r w:rsidR="004D0501" w:rsidRPr="00C56C56">
        <w:rPr>
          <w:rFonts w:asciiTheme="minorHAnsi" w:hAnsiTheme="minorHAnsi"/>
          <w:sz w:val="24"/>
          <w:szCs w:val="24"/>
        </w:rPr>
        <w:t>8</w:t>
      </w:r>
      <w:r w:rsidRPr="00C56C56">
        <w:rPr>
          <w:rFonts w:asciiTheme="minorHAnsi" w:hAnsiTheme="minorHAnsi"/>
          <w:sz w:val="24"/>
          <w:szCs w:val="24"/>
        </w:rPr>
        <w:t>.3 (discretion to recommend exclusion of incomplete or inaccurate applications) by highlighting that:</w:t>
      </w:r>
    </w:p>
    <w:p w14:paraId="156EAA89" w14:textId="77777777" w:rsidR="005A4F65" w:rsidRPr="00C56C56" w:rsidRDefault="005A4F65" w:rsidP="005A4F65">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giving false or misleading information is a serious offence under the Criminal Code 1995 (</w:t>
      </w:r>
      <w:proofErr w:type="spellStart"/>
      <w:r w:rsidRPr="00C56C56">
        <w:rPr>
          <w:rFonts w:asciiTheme="minorHAnsi" w:hAnsiTheme="minorHAnsi"/>
          <w:sz w:val="24"/>
          <w:szCs w:val="24"/>
        </w:rPr>
        <w:t>Cth</w:t>
      </w:r>
      <w:proofErr w:type="spellEnd"/>
      <w:r w:rsidRPr="00C56C56">
        <w:rPr>
          <w:rFonts w:asciiTheme="minorHAnsi" w:hAnsiTheme="minorHAnsi"/>
          <w:sz w:val="24"/>
          <w:szCs w:val="24"/>
        </w:rPr>
        <w:t>)</w:t>
      </w:r>
    </w:p>
    <w:p w14:paraId="519114B2" w14:textId="77777777" w:rsidR="005A4F65" w:rsidRPr="00C56C56" w:rsidRDefault="005A4F65" w:rsidP="005A4F65">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this ground includes failure to disclose conflict of interest of any named participant, including but not limited to matters described in clauses 3.1 and 3.3 of the ARC Conflict of Interest and Confidentiality Policy (2025)</w:t>
      </w:r>
    </w:p>
    <w:p w14:paraId="45D3E314" w14:textId="1909FECA" w:rsidR="005A4F65" w:rsidRPr="00C56C56" w:rsidRDefault="005A4F65"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Clarify clause </w:t>
      </w:r>
      <w:r w:rsidR="004D0501" w:rsidRPr="00C56C56">
        <w:rPr>
          <w:rFonts w:asciiTheme="minorHAnsi" w:hAnsiTheme="minorHAnsi"/>
          <w:sz w:val="24"/>
          <w:szCs w:val="24"/>
        </w:rPr>
        <w:t>8</w:t>
      </w:r>
      <w:r w:rsidRPr="00C56C56">
        <w:rPr>
          <w:rFonts w:asciiTheme="minorHAnsi" w:hAnsiTheme="minorHAnsi"/>
          <w:sz w:val="24"/>
          <w:szCs w:val="24"/>
        </w:rPr>
        <w:t xml:space="preserve">.4 </w:t>
      </w:r>
      <w:r w:rsidR="00655F37" w:rsidRPr="00C56C56">
        <w:rPr>
          <w:rFonts w:asciiTheme="minorHAnsi" w:hAnsiTheme="minorHAnsi"/>
          <w:sz w:val="24"/>
          <w:szCs w:val="24"/>
        </w:rPr>
        <w:t xml:space="preserve">to specify that the </w:t>
      </w:r>
      <w:r w:rsidRPr="00C56C56">
        <w:rPr>
          <w:rFonts w:asciiTheme="minorHAnsi" w:hAnsiTheme="minorHAnsi"/>
          <w:sz w:val="24"/>
          <w:szCs w:val="24"/>
        </w:rPr>
        <w:t>ARC may seek information from third party sources</w:t>
      </w:r>
      <w:r w:rsidR="00655F37" w:rsidRPr="00C56C56">
        <w:rPr>
          <w:rFonts w:asciiTheme="minorHAnsi" w:hAnsiTheme="minorHAnsi"/>
          <w:sz w:val="24"/>
          <w:szCs w:val="24"/>
        </w:rPr>
        <w:t xml:space="preserve"> when seeking advice on security-related matters.</w:t>
      </w:r>
    </w:p>
    <w:p w14:paraId="6CBB5E1D" w14:textId="56899932" w:rsidR="005A4F65" w:rsidRPr="00C56C56" w:rsidRDefault="005A4F65" w:rsidP="5E12C282">
      <w:pPr>
        <w:pStyle w:val="ListParagraph"/>
        <w:numPr>
          <w:ilvl w:val="0"/>
          <w:numId w:val="5"/>
        </w:numPr>
        <w:ind w:hanging="357"/>
        <w:rPr>
          <w:rFonts w:asciiTheme="minorHAnsi" w:hAnsiTheme="minorHAnsi"/>
        </w:rPr>
      </w:pPr>
      <w:r w:rsidRPr="00C56C56">
        <w:rPr>
          <w:rFonts w:asciiTheme="minorHAnsi" w:hAnsiTheme="minorHAnsi"/>
          <w:sz w:val="24"/>
          <w:szCs w:val="24"/>
        </w:rPr>
        <w:t>Update</w:t>
      </w:r>
      <w:r w:rsidR="00655F37" w:rsidRPr="00C56C56">
        <w:rPr>
          <w:rFonts w:asciiTheme="minorHAnsi" w:hAnsiTheme="minorHAnsi"/>
          <w:sz w:val="24"/>
          <w:szCs w:val="24"/>
        </w:rPr>
        <w:t xml:space="preserve"> all</w:t>
      </w:r>
      <w:r w:rsidRPr="00C56C56">
        <w:rPr>
          <w:rFonts w:asciiTheme="minorHAnsi" w:hAnsiTheme="minorHAnsi"/>
          <w:sz w:val="24"/>
          <w:szCs w:val="24"/>
        </w:rPr>
        <w:t xml:space="preserve"> references to </w:t>
      </w:r>
      <w:r w:rsidR="00655F37" w:rsidRPr="00C56C56">
        <w:rPr>
          <w:rFonts w:asciiTheme="minorHAnsi" w:hAnsiTheme="minorHAnsi"/>
          <w:sz w:val="24"/>
          <w:szCs w:val="24"/>
        </w:rPr>
        <w:t xml:space="preserve">reflect the updated </w:t>
      </w:r>
      <w:r w:rsidRPr="00C56C56">
        <w:rPr>
          <w:rFonts w:asciiTheme="minorHAnsi" w:hAnsiTheme="minorHAnsi"/>
          <w:sz w:val="24"/>
          <w:szCs w:val="24"/>
        </w:rPr>
        <w:t>Commonwealth Grants Rules and Principles 2024</w:t>
      </w:r>
      <w:r w:rsidR="00655F37" w:rsidRPr="00C56C56">
        <w:rPr>
          <w:rFonts w:asciiTheme="minorHAnsi" w:hAnsiTheme="minorHAnsi"/>
          <w:sz w:val="24"/>
          <w:szCs w:val="24"/>
        </w:rPr>
        <w:t xml:space="preserve">, replacing the </w:t>
      </w:r>
      <w:r w:rsidRPr="00C56C56">
        <w:rPr>
          <w:rFonts w:asciiTheme="minorHAnsi" w:hAnsiTheme="minorHAnsi"/>
          <w:sz w:val="24"/>
          <w:szCs w:val="24"/>
        </w:rPr>
        <w:t>2017</w:t>
      </w:r>
      <w:r w:rsidR="00655F37" w:rsidRPr="00C56C56">
        <w:rPr>
          <w:rFonts w:asciiTheme="minorHAnsi" w:hAnsiTheme="minorHAnsi"/>
          <w:sz w:val="24"/>
          <w:szCs w:val="24"/>
        </w:rPr>
        <w:t xml:space="preserve"> version.</w:t>
      </w:r>
    </w:p>
    <w:p w14:paraId="6B16754B" w14:textId="77777777" w:rsidR="005A4F65" w:rsidRPr="00C56C56" w:rsidRDefault="005A4F65" w:rsidP="005A4F65">
      <w:pPr>
        <w:rPr>
          <w:lang w:eastAsia="en-AU"/>
        </w:rPr>
      </w:pPr>
    </w:p>
    <w:p w14:paraId="579EBAB3" w14:textId="77777777" w:rsidR="005A4F65" w:rsidRPr="00C56C56" w:rsidRDefault="005A4F65" w:rsidP="005A4F65"/>
    <w:p w14:paraId="7F6D59FD" w14:textId="77777777" w:rsidR="005A4F65" w:rsidRPr="00C56C56" w:rsidRDefault="005A4F65" w:rsidP="005A4F65">
      <w:pPr>
        <w:spacing w:before="120"/>
        <w:rPr>
          <w:rFonts w:asciiTheme="minorHAnsi" w:hAnsiTheme="minorHAnsi" w:cs="Calibri"/>
        </w:rPr>
      </w:pPr>
      <w:r w:rsidRPr="00C56C56">
        <w:rPr>
          <w:rFonts w:asciiTheme="minorHAnsi" w:hAnsiTheme="minorHAnsi" w:cs="Calibri"/>
          <w:b/>
          <w:sz w:val="24"/>
          <w:szCs w:val="24"/>
        </w:rPr>
        <w:t>Documents incorporated by reference</w:t>
      </w:r>
    </w:p>
    <w:p w14:paraId="21222D82" w14:textId="4AF4F5C9" w:rsidR="005A4F65" w:rsidRPr="00C56C56" w:rsidRDefault="005A4F65" w:rsidP="005A4F65">
      <w:pPr>
        <w:spacing w:after="120"/>
        <w:rPr>
          <w:rFonts w:asciiTheme="minorHAnsi" w:hAnsiTheme="minorHAnsi" w:cs="Calibri"/>
          <w:sz w:val="24"/>
          <w:szCs w:val="24"/>
        </w:rPr>
      </w:pPr>
      <w:r w:rsidRPr="00C56C56">
        <w:rPr>
          <w:rFonts w:asciiTheme="minorHAnsi" w:hAnsiTheme="minorHAnsi" w:cs="Calibri"/>
          <w:sz w:val="24"/>
          <w:szCs w:val="24"/>
        </w:rPr>
        <w:t xml:space="preserve">The following documents are incorporated by reference in the Varied </w:t>
      </w:r>
      <w:r w:rsidRPr="00C56C56">
        <w:rPr>
          <w:rFonts w:asciiTheme="minorHAnsi" w:hAnsiTheme="minorHAnsi" w:cs="Calibri"/>
          <w:bCs/>
          <w:iCs/>
          <w:sz w:val="24"/>
          <w:szCs w:val="24"/>
        </w:rPr>
        <w:t>Linkage Projects</w:t>
      </w:r>
      <w:r w:rsidRPr="00C56C56">
        <w:rPr>
          <w:rFonts w:asciiTheme="minorHAnsi" w:hAnsiTheme="minorHAnsi" w:cs="Calibri"/>
          <w:sz w:val="24"/>
          <w:szCs w:val="24"/>
        </w:rPr>
        <w:t xml:space="preserve"> Grant Guidelines: </w:t>
      </w:r>
    </w:p>
    <w:p w14:paraId="37388B99" w14:textId="77777777" w:rsidR="005A4F65" w:rsidRPr="00C56C56" w:rsidRDefault="005A4F65" w:rsidP="005A4F65">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Medical Research Policy available for free on the </w:t>
      </w:r>
      <w:r w:rsidRPr="00C56C56">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December 2020)</w:t>
      </w:r>
    </w:p>
    <w:p w14:paraId="0F504F57" w14:textId="75A064ED" w:rsidR="005A4F65" w:rsidRPr="00C56C56" w:rsidRDefault="005A4F65" w:rsidP="005A4F65">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Conflict of Interest and Confidentiality Policy available for free 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July 2025)</w:t>
      </w:r>
    </w:p>
    <w:p w14:paraId="17007F85" w14:textId="768FC728" w:rsidR="005A4F65" w:rsidRPr="00C56C56" w:rsidRDefault="005A4F65" w:rsidP="005A4F65">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Open Access Policy available for free 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September 2021)</w:t>
      </w:r>
    </w:p>
    <w:p w14:paraId="0928CCAA" w14:textId="0B07B816" w:rsidR="005A4F65" w:rsidRPr="00C56C56" w:rsidRDefault="005A4F65" w:rsidP="005A4F65">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Australian Code for the Responsible Conduct of Research available for free on the </w:t>
      </w:r>
      <w:r w:rsidRPr="004435DE">
        <w:rPr>
          <w:rFonts w:asciiTheme="minorHAnsi" w:hAnsiTheme="minorHAnsi" w:cs="Aptos"/>
          <w:iCs/>
          <w:sz w:val="24"/>
          <w:szCs w:val="24"/>
        </w:rPr>
        <w:t>NHMRC website</w:t>
      </w:r>
      <w:r w:rsidRPr="00C56C56">
        <w:t xml:space="preserve"> (as at 2018)</w:t>
      </w:r>
    </w:p>
    <w:p w14:paraId="7D4043D6" w14:textId="0F3A64E1" w:rsidR="005A4F65" w:rsidRPr="00C56C56" w:rsidRDefault="005A4F65" w:rsidP="005A4F65">
      <w:pPr>
        <w:pStyle w:val="Dot"/>
        <w:tabs>
          <w:tab w:val="clear" w:pos="720"/>
          <w:tab w:val="num" w:pos="284"/>
        </w:tabs>
        <w:spacing w:line="240" w:lineRule="auto"/>
        <w:ind w:left="357" w:hanging="357"/>
      </w:pPr>
      <w:r w:rsidRPr="00C56C56">
        <w:rPr>
          <w:rFonts w:asciiTheme="minorHAnsi" w:hAnsiTheme="minorHAnsi" w:cs="Aptos"/>
          <w:b w:val="0"/>
          <w:bCs w:val="0"/>
          <w:iCs/>
          <w:sz w:val="24"/>
          <w:szCs w:val="24"/>
        </w:rPr>
        <w:t xml:space="preserve"> ARC Research Integrity Policy available for free 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September 2023)</w:t>
      </w:r>
    </w:p>
    <w:p w14:paraId="25775DC8" w14:textId="38348931" w:rsidR="005A4F65" w:rsidRPr="00C56C56" w:rsidRDefault="005A4F65" w:rsidP="005A4F65">
      <w:pPr>
        <w:pStyle w:val="Dot"/>
        <w:tabs>
          <w:tab w:val="clear" w:pos="720"/>
          <w:tab w:val="num" w:pos="284"/>
        </w:tabs>
        <w:spacing w:line="240" w:lineRule="auto"/>
        <w:ind w:left="357" w:hanging="357"/>
        <w:rPr>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Australian Indigenous Data Sovereignty Principles available for free on the </w:t>
      </w:r>
      <w:proofErr w:type="spellStart"/>
      <w:r w:rsidRPr="004435DE">
        <w:rPr>
          <w:rFonts w:asciiTheme="minorHAnsi" w:hAnsiTheme="minorHAnsi" w:cs="Aptos"/>
          <w:iCs/>
          <w:sz w:val="24"/>
          <w:szCs w:val="24"/>
        </w:rPr>
        <w:t>Maiam</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Nayri</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Wingara</w:t>
      </w:r>
      <w:proofErr w:type="spellEnd"/>
      <w:r w:rsidRPr="004435DE">
        <w:rPr>
          <w:rFonts w:asciiTheme="minorHAnsi" w:hAnsiTheme="minorHAnsi" w:cs="Aptos"/>
          <w:iCs/>
          <w:sz w:val="24"/>
          <w:szCs w:val="24"/>
        </w:rPr>
        <w:t xml:space="preserve"> website</w:t>
      </w:r>
      <w:r w:rsidRPr="00C56C56">
        <w:rPr>
          <w:rFonts w:asciiTheme="minorHAnsi" w:hAnsiTheme="minorHAnsi" w:cs="Aptos"/>
          <w:iCs/>
          <w:sz w:val="24"/>
          <w:szCs w:val="24"/>
        </w:rPr>
        <w:t xml:space="preserve"> (as at 2018)</w:t>
      </w:r>
    </w:p>
    <w:p w14:paraId="6F559101" w14:textId="125DE8CB" w:rsidR="005A4F65" w:rsidRPr="00C56C56" w:rsidRDefault="005A4F65" w:rsidP="005A4F65">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AIATSIS Code of Ethics for Aboriginal and Torres Strait Islander Research available for free on the </w:t>
      </w:r>
      <w:r w:rsidRPr="004435DE">
        <w:rPr>
          <w:rFonts w:asciiTheme="minorHAnsi" w:hAnsiTheme="minorHAnsi" w:cs="Aptos"/>
          <w:iCs/>
          <w:sz w:val="24"/>
          <w:szCs w:val="24"/>
        </w:rPr>
        <w:t>AIATSIS website</w:t>
      </w:r>
      <w:r w:rsidRPr="00C56C56">
        <w:rPr>
          <w:rFonts w:asciiTheme="minorHAnsi" w:hAnsiTheme="minorHAnsi" w:cs="Aptos"/>
          <w:iCs/>
          <w:sz w:val="24"/>
          <w:szCs w:val="24"/>
        </w:rPr>
        <w:t xml:space="preserve"> (as at 2020)</w:t>
      </w:r>
    </w:p>
    <w:p w14:paraId="40A8BAEA" w14:textId="684113B9" w:rsidR="005A4F65" w:rsidRPr="00C56C56" w:rsidRDefault="005A4F65" w:rsidP="005A4F65">
      <w:pPr>
        <w:pStyle w:val="Dot"/>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b w:val="0"/>
          <w:bCs w:val="0"/>
          <w:sz w:val="24"/>
          <w:szCs w:val="24"/>
        </w:rPr>
        <w:lastRenderedPageBreak/>
        <w:t>NHMRC’s guidelines on Ethical conduct in research with Aboriginal and Torres Strait Islander Peoples and communities available for free on the</w:t>
      </w:r>
      <w:r w:rsidRPr="00C56C56">
        <w:rPr>
          <w:rFonts w:asciiTheme="minorHAnsi" w:hAnsiTheme="minorHAnsi"/>
          <w:sz w:val="24"/>
          <w:szCs w:val="24"/>
        </w:rPr>
        <w:t xml:space="preserve"> </w:t>
      </w:r>
      <w:r w:rsidRPr="004435DE">
        <w:rPr>
          <w:rFonts w:asciiTheme="minorHAnsi" w:hAnsiTheme="minorHAnsi" w:cs="Aptos"/>
          <w:iCs/>
          <w:sz w:val="24"/>
          <w:szCs w:val="24"/>
        </w:rPr>
        <w:t>NHMRC website</w:t>
      </w:r>
      <w:r w:rsidRPr="00C56C56">
        <w:rPr>
          <w:rFonts w:asciiTheme="minorHAnsi" w:hAnsiTheme="minorHAnsi" w:cs="Aptos"/>
          <w:iCs/>
          <w:sz w:val="24"/>
          <w:szCs w:val="24"/>
        </w:rPr>
        <w:t xml:space="preserve"> (as at 2018).</w:t>
      </w:r>
    </w:p>
    <w:p w14:paraId="24177E0C" w14:textId="77777777" w:rsidR="005A4F65" w:rsidRPr="00C56C56" w:rsidRDefault="005A4F65" w:rsidP="005A4F65">
      <w:pPr>
        <w:rPr>
          <w:rFonts w:asciiTheme="minorHAnsi" w:hAnsiTheme="minorHAnsi" w:cs="Calibri"/>
          <w:b/>
          <w:bCs/>
          <w:sz w:val="24"/>
          <w:szCs w:val="24"/>
        </w:rPr>
      </w:pPr>
    </w:p>
    <w:p w14:paraId="344B6070" w14:textId="77777777" w:rsidR="005A4F65" w:rsidRPr="00C56C56" w:rsidRDefault="005A4F65" w:rsidP="005A4F65">
      <w:pPr>
        <w:rPr>
          <w:rFonts w:asciiTheme="minorHAnsi" w:hAnsiTheme="minorHAnsi" w:cs="Calibri"/>
          <w:b/>
          <w:bCs/>
          <w:sz w:val="24"/>
          <w:szCs w:val="24"/>
        </w:rPr>
      </w:pPr>
      <w:r w:rsidRPr="00C56C56">
        <w:rPr>
          <w:rFonts w:asciiTheme="minorHAnsi" w:hAnsiTheme="minorHAnsi" w:cs="Calibri"/>
          <w:b/>
          <w:bCs/>
          <w:sz w:val="24"/>
          <w:szCs w:val="24"/>
        </w:rPr>
        <w:t>Commencement</w:t>
      </w:r>
    </w:p>
    <w:p w14:paraId="4ABF6681" w14:textId="33302F3E" w:rsidR="005A4F65" w:rsidRPr="00C56C56" w:rsidRDefault="005A4F65" w:rsidP="005A4F65">
      <w:pPr>
        <w:rPr>
          <w:rFonts w:asciiTheme="minorHAnsi" w:hAnsiTheme="minorHAnsi" w:cs="Calibri"/>
          <w:sz w:val="24"/>
          <w:szCs w:val="24"/>
        </w:rPr>
      </w:pPr>
      <w:r w:rsidRPr="00C56C56">
        <w:rPr>
          <w:rFonts w:asciiTheme="minorHAnsi" w:hAnsiTheme="minorHAnsi" w:cs="Calibri"/>
          <w:bCs/>
          <w:iCs/>
          <w:sz w:val="24"/>
          <w:szCs w:val="24"/>
        </w:rPr>
        <w:t xml:space="preserve">The </w:t>
      </w:r>
      <w:r w:rsidRPr="00C56C56">
        <w:rPr>
          <w:rFonts w:asciiTheme="minorHAnsi" w:hAnsiTheme="minorHAnsi" w:cs="Calibri"/>
          <w:sz w:val="24"/>
          <w:szCs w:val="24"/>
        </w:rPr>
        <w:t xml:space="preserve">Linkage Program Grant Guidelines (2024 edition – Variation 1): </w:t>
      </w:r>
      <w:r w:rsidRPr="00C56C56">
        <w:rPr>
          <w:rFonts w:asciiTheme="minorHAnsi" w:hAnsiTheme="minorHAnsi" w:cs="Calibri"/>
          <w:bCs/>
          <w:iCs/>
          <w:sz w:val="24"/>
          <w:szCs w:val="24"/>
        </w:rPr>
        <w:t xml:space="preserve">Linkage Projects </w:t>
      </w:r>
      <w:r w:rsidRPr="00C56C56">
        <w:rPr>
          <w:rFonts w:asciiTheme="minorHAnsi" w:hAnsiTheme="minorHAnsi" w:cs="Calibri"/>
          <w:sz w:val="24"/>
          <w:szCs w:val="24"/>
        </w:rPr>
        <w:t>will take effect on the day after registration on the Federal Register of Legislation.</w:t>
      </w:r>
    </w:p>
    <w:p w14:paraId="2BCC3716" w14:textId="77777777" w:rsidR="005A4F65" w:rsidRPr="00C56C56" w:rsidRDefault="005A4F65" w:rsidP="005A4F65">
      <w:pPr>
        <w:rPr>
          <w:rFonts w:asciiTheme="minorHAnsi" w:hAnsiTheme="minorHAnsi" w:cs="Calibri"/>
          <w:sz w:val="24"/>
          <w:szCs w:val="24"/>
        </w:rPr>
      </w:pPr>
    </w:p>
    <w:p w14:paraId="546A00C3" w14:textId="77777777" w:rsidR="005A4F65" w:rsidRPr="00C56C56" w:rsidRDefault="005A4F65" w:rsidP="005A4F65">
      <w:pPr>
        <w:rPr>
          <w:rFonts w:asciiTheme="minorHAnsi" w:hAnsiTheme="minorHAnsi" w:cs="Calibri"/>
          <w:b/>
          <w:bCs/>
          <w:sz w:val="24"/>
          <w:szCs w:val="24"/>
        </w:rPr>
      </w:pPr>
      <w:r w:rsidRPr="00C56C56">
        <w:rPr>
          <w:rFonts w:asciiTheme="minorHAnsi" w:hAnsiTheme="minorHAnsi" w:cs="Calibri"/>
          <w:b/>
          <w:bCs/>
          <w:sz w:val="24"/>
          <w:szCs w:val="24"/>
        </w:rPr>
        <w:t xml:space="preserve">The provisions </w:t>
      </w:r>
    </w:p>
    <w:p w14:paraId="01AC1468" w14:textId="7EBF94AB" w:rsidR="005A4F65" w:rsidRPr="00C56C56" w:rsidRDefault="005A4F65" w:rsidP="005A4F65">
      <w:pPr>
        <w:rPr>
          <w:rFonts w:asciiTheme="minorHAnsi" w:hAnsiTheme="minorHAnsi" w:cs="Calibri"/>
          <w:iCs/>
          <w:sz w:val="24"/>
          <w:szCs w:val="24"/>
        </w:rPr>
      </w:pPr>
      <w:r w:rsidRPr="00C56C56">
        <w:rPr>
          <w:rFonts w:asciiTheme="minorHAnsi" w:hAnsiTheme="minorHAnsi" w:cs="Calibri"/>
          <w:sz w:val="24"/>
          <w:szCs w:val="24"/>
        </w:rPr>
        <w:t xml:space="preserve">The Original </w:t>
      </w:r>
      <w:r w:rsidRPr="00C56C56">
        <w:rPr>
          <w:rFonts w:asciiTheme="minorHAnsi" w:hAnsiTheme="minorHAnsi" w:cs="Calibri"/>
          <w:bCs/>
          <w:iCs/>
          <w:sz w:val="24"/>
          <w:szCs w:val="24"/>
        </w:rPr>
        <w:t xml:space="preserve">Linkage Projects </w:t>
      </w:r>
      <w:r w:rsidRPr="00C56C56">
        <w:rPr>
          <w:rFonts w:asciiTheme="minorHAnsi" w:hAnsiTheme="minorHAnsi" w:cs="Calibri"/>
          <w:sz w:val="24"/>
          <w:szCs w:val="24"/>
        </w:rPr>
        <w:t xml:space="preserve">Grant Guidelines </w:t>
      </w:r>
      <w:r w:rsidRPr="00C56C56">
        <w:rPr>
          <w:rFonts w:asciiTheme="minorHAnsi" w:hAnsiTheme="minorHAnsi" w:cs="Calibri"/>
          <w:iCs/>
          <w:sz w:val="24"/>
          <w:szCs w:val="24"/>
        </w:rPr>
        <w:t xml:space="preserve">include the information needed for applicants to apply for, and the ARC to decide and award, grants for the </w:t>
      </w:r>
      <w:r w:rsidRPr="00C56C56">
        <w:rPr>
          <w:rFonts w:asciiTheme="minorHAnsi" w:hAnsiTheme="minorHAnsi" w:cs="Calibri"/>
          <w:bCs/>
          <w:iCs/>
          <w:sz w:val="24"/>
          <w:szCs w:val="24"/>
        </w:rPr>
        <w:t>Linkage Projects</w:t>
      </w:r>
      <w:r w:rsidRPr="00C56C56">
        <w:rPr>
          <w:rFonts w:asciiTheme="minorHAnsi" w:hAnsiTheme="minorHAnsi" w:cs="Calibri"/>
          <w:iCs/>
          <w:sz w:val="24"/>
          <w:szCs w:val="24"/>
        </w:rPr>
        <w:t xml:space="preserve"> program: grant amount, eligibility, assessment criteria, application process and delivery or grant activities. The Varied </w:t>
      </w:r>
      <w:r w:rsidRPr="00C56C56">
        <w:rPr>
          <w:rFonts w:asciiTheme="minorHAnsi" w:hAnsiTheme="minorHAnsi" w:cs="Calibri"/>
          <w:bCs/>
          <w:iCs/>
          <w:sz w:val="24"/>
          <w:szCs w:val="24"/>
        </w:rPr>
        <w:t xml:space="preserve">Linkage Projects </w:t>
      </w:r>
      <w:r w:rsidRPr="00C56C56">
        <w:rPr>
          <w:rFonts w:asciiTheme="minorHAnsi" w:hAnsiTheme="minorHAnsi" w:cs="Calibri"/>
          <w:iCs/>
          <w:sz w:val="24"/>
          <w:szCs w:val="24"/>
        </w:rPr>
        <w:t>Grant Guidelines do not change the substance of any of these things.</w:t>
      </w:r>
    </w:p>
    <w:p w14:paraId="41978BE9" w14:textId="77777777" w:rsidR="005A4F65" w:rsidRPr="00C56C56" w:rsidRDefault="005A4F65" w:rsidP="005A4F65">
      <w:pPr>
        <w:rPr>
          <w:rFonts w:asciiTheme="minorHAnsi" w:hAnsiTheme="minorHAnsi" w:cs="Calibri"/>
          <w:iCs/>
          <w:sz w:val="24"/>
          <w:szCs w:val="24"/>
        </w:rPr>
      </w:pPr>
    </w:p>
    <w:p w14:paraId="6DDF30FA" w14:textId="77777777" w:rsidR="005A4F65" w:rsidRPr="00C56C56" w:rsidRDefault="005A4F65" w:rsidP="005A4F65">
      <w:pPr>
        <w:spacing w:before="120"/>
        <w:rPr>
          <w:rFonts w:asciiTheme="minorHAnsi" w:hAnsiTheme="minorHAnsi" w:cs="Calibri"/>
          <w:b/>
          <w:sz w:val="24"/>
          <w:szCs w:val="24"/>
        </w:rPr>
      </w:pPr>
      <w:r w:rsidRPr="00C56C56">
        <w:rPr>
          <w:rFonts w:asciiTheme="minorHAnsi" w:hAnsiTheme="minorHAnsi" w:cs="Calibri"/>
          <w:b/>
          <w:sz w:val="24"/>
          <w:szCs w:val="24"/>
        </w:rPr>
        <w:t xml:space="preserve">Consultation </w:t>
      </w:r>
    </w:p>
    <w:p w14:paraId="78662999" w14:textId="50D70AF5" w:rsidR="00E22C93" w:rsidRPr="00C56C56" w:rsidRDefault="005A4F65" w:rsidP="00E22C93">
      <w:pPr>
        <w:rPr>
          <w:rFonts w:asciiTheme="minorHAnsi" w:hAnsiTheme="minorHAnsi"/>
          <w:sz w:val="24"/>
          <w:szCs w:val="24"/>
        </w:rPr>
      </w:pPr>
      <w:r w:rsidRPr="00C56C56">
        <w:rPr>
          <w:rFonts w:asciiTheme="minorHAnsi" w:hAnsiTheme="minorHAnsi"/>
          <w:sz w:val="24"/>
          <w:szCs w:val="24"/>
        </w:rPr>
        <w:t>The consultation for the original 2024 Linkage Projects Grant Guidelines was undertaken to support streamlining and improve the clarity, usability, and effectiveness of the guidelines. It aimed to reduce administrative burden, ensure legislative compliance, and align with broader policy expectations</w:t>
      </w:r>
      <w:r w:rsidR="00E22C93" w:rsidRPr="00C56C56">
        <w:rPr>
          <w:rFonts w:asciiTheme="minorHAnsi" w:hAnsiTheme="minorHAnsi"/>
          <w:sz w:val="24"/>
          <w:szCs w:val="24"/>
        </w:rPr>
        <w:t>. The ARC engaged with a wide range of stakeholders including universities, researchers, government agencies, assessors, and internal ARC teams. These consultations were conducted through feedback sessions, webinars, and direct communications.</w:t>
      </w:r>
    </w:p>
    <w:p w14:paraId="51F962AF" w14:textId="77777777" w:rsidR="005A4F65" w:rsidRPr="00C56C56" w:rsidRDefault="005A4F65" w:rsidP="005A4F65">
      <w:pPr>
        <w:rPr>
          <w:rFonts w:asciiTheme="minorHAnsi" w:hAnsiTheme="minorHAnsi"/>
          <w:color w:val="212529"/>
          <w:sz w:val="24"/>
          <w:szCs w:val="24"/>
        </w:rPr>
      </w:pPr>
    </w:p>
    <w:p w14:paraId="674BC71D" w14:textId="19E4B2E1" w:rsidR="005A4F65" w:rsidRPr="00C56C56" w:rsidRDefault="005A4F65" w:rsidP="005A4F65">
      <w:pPr>
        <w:rPr>
          <w:rFonts w:asciiTheme="minorHAnsi" w:hAnsiTheme="minorHAnsi"/>
          <w:color w:val="212529"/>
          <w:sz w:val="24"/>
          <w:szCs w:val="24"/>
        </w:rPr>
      </w:pPr>
      <w:r w:rsidRPr="00C56C56">
        <w:rPr>
          <w:rFonts w:asciiTheme="minorHAnsi" w:hAnsiTheme="minorHAnsi"/>
          <w:noProof/>
          <w:color w:val="000000" w:themeColor="text1"/>
          <w:sz w:val="24"/>
          <w:szCs w:val="24"/>
        </w:rPr>
        <w:t xml:space="preserve">As required under section 17 of the </w:t>
      </w:r>
      <w:r w:rsidRPr="00C56C56">
        <w:rPr>
          <w:rFonts w:asciiTheme="minorHAnsi" w:hAnsiTheme="minorHAnsi"/>
          <w:i/>
          <w:iCs/>
          <w:noProof/>
          <w:color w:val="000000" w:themeColor="text1"/>
          <w:sz w:val="24"/>
          <w:szCs w:val="24"/>
        </w:rPr>
        <w:t>Legislation Act 2003,</w:t>
      </w:r>
      <w:r w:rsidRPr="00C56C56">
        <w:rPr>
          <w:rFonts w:asciiTheme="minorHAnsi" w:hAnsiTheme="minorHAnsi"/>
          <w:noProof/>
          <w:color w:val="000000" w:themeColor="text1"/>
          <w:sz w:val="24"/>
          <w:szCs w:val="24"/>
        </w:rPr>
        <w:t xml:space="preserve"> the ARC consulted with experts and individuals likely to be affected by the legislative instrument and considered their feedback in finalising the 2024 Guidelines. The revised guidelines were well-received by the sector.</w:t>
      </w:r>
    </w:p>
    <w:p w14:paraId="612280D2" w14:textId="77777777" w:rsidR="005A4F65" w:rsidRPr="00C56C56" w:rsidRDefault="005A4F65" w:rsidP="005A4F65">
      <w:pPr>
        <w:rPr>
          <w:rFonts w:asciiTheme="minorHAnsi" w:hAnsiTheme="minorHAnsi" w:cs="Calibri"/>
          <w:sz w:val="24"/>
          <w:szCs w:val="24"/>
        </w:rPr>
      </w:pPr>
    </w:p>
    <w:p w14:paraId="03B4D79A" w14:textId="77777777" w:rsidR="005A4F65" w:rsidRPr="00C56C56" w:rsidRDefault="005A4F65" w:rsidP="005A4F65">
      <w:pPr>
        <w:rPr>
          <w:rFonts w:asciiTheme="minorHAnsi" w:hAnsiTheme="minorHAnsi" w:cs="Calibri"/>
          <w:sz w:val="24"/>
          <w:szCs w:val="24"/>
        </w:rPr>
      </w:pPr>
      <w:r w:rsidRPr="00C56C56">
        <w:rPr>
          <w:rFonts w:asciiTheme="minorHAnsi" w:hAnsiTheme="minorHAnsi" w:cs="Calibri"/>
          <w:sz w:val="24"/>
          <w:szCs w:val="24"/>
        </w:rPr>
        <w:t>The ARC obtained approval for the original 2024 Guidelines from the Department of Finance and the Minister for Finance, in accordance with the Commonwealth Grants Rules and Guidelines (CGRGs) process for releasing new grant opportunity guidelines.</w:t>
      </w:r>
    </w:p>
    <w:p w14:paraId="4BBFE438" w14:textId="77777777" w:rsidR="005A4F65" w:rsidRPr="00C56C56" w:rsidRDefault="005A4F65" w:rsidP="005A4F65">
      <w:pPr>
        <w:rPr>
          <w:rFonts w:asciiTheme="minorHAnsi" w:hAnsiTheme="minorHAnsi" w:cs="Calibri"/>
          <w:sz w:val="24"/>
          <w:szCs w:val="24"/>
        </w:rPr>
      </w:pPr>
    </w:p>
    <w:p w14:paraId="1BA317CE" w14:textId="2E7F35C0" w:rsidR="005A4F65" w:rsidRPr="00C56C56" w:rsidRDefault="005A4F65" w:rsidP="005A4F65">
      <w:pPr>
        <w:rPr>
          <w:rFonts w:asciiTheme="minorHAnsi" w:hAnsiTheme="minorHAnsi" w:cs="Calibri"/>
          <w:sz w:val="24"/>
          <w:szCs w:val="24"/>
        </w:rPr>
      </w:pPr>
      <w:r w:rsidRPr="00C56C56">
        <w:rPr>
          <w:rFonts w:asciiTheme="minorHAnsi" w:hAnsiTheme="minorHAnsi" w:cs="Calibri"/>
          <w:sz w:val="24"/>
          <w:szCs w:val="24"/>
        </w:rPr>
        <w:t xml:space="preserve">In preparing the </w:t>
      </w:r>
      <w:r w:rsidRPr="00C56C56">
        <w:rPr>
          <w:rFonts w:asciiTheme="minorHAnsi" w:hAnsiTheme="minorHAnsi" w:cs="Calibri"/>
          <w:bCs/>
          <w:iCs/>
          <w:sz w:val="24"/>
          <w:szCs w:val="24"/>
        </w:rPr>
        <w:t xml:space="preserve">Linkage Projects </w:t>
      </w:r>
      <w:r w:rsidRPr="00C56C56">
        <w:rPr>
          <w:rFonts w:asciiTheme="minorHAnsi" w:hAnsiTheme="minorHAnsi" w:cs="Calibri"/>
          <w:sz w:val="24"/>
          <w:szCs w:val="24"/>
        </w:rPr>
        <w:t xml:space="preserve">Grant Guidelines </w:t>
      </w:r>
      <w:r w:rsidR="00914715" w:rsidRPr="00914715">
        <w:rPr>
          <w:rFonts w:asciiTheme="minorHAnsi" w:hAnsiTheme="minorHAnsi" w:cs="Calibri"/>
          <w:sz w:val="24"/>
          <w:szCs w:val="24"/>
        </w:rPr>
        <w:t>(2024 edition – Variation 1)</w:t>
      </w:r>
      <w:r w:rsidRPr="00C56C56">
        <w:rPr>
          <w:rFonts w:asciiTheme="minorHAnsi" w:hAnsiTheme="minorHAnsi" w:cs="Calibri"/>
          <w:sz w:val="24"/>
          <w:szCs w:val="24"/>
        </w:rPr>
        <w:t>, the ARC consulted with:</w:t>
      </w:r>
    </w:p>
    <w:p w14:paraId="5AD4FD0C" w14:textId="77777777" w:rsidR="005A4F65" w:rsidRPr="00C56C56" w:rsidRDefault="005A4F65" w:rsidP="005A4F65">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the University of Adelaide, the University of South Australia and Adelaide University to ensure a smooth transition for Adelaide University to be recognised as an Eligible Organisation under the ARC’s Guidelines.</w:t>
      </w:r>
    </w:p>
    <w:p w14:paraId="37FC8C94" w14:textId="77777777" w:rsidR="005A4F65" w:rsidRPr="00C56C56" w:rsidRDefault="005A4F65" w:rsidP="005A4F65">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the broader university sector and relevant Government agencies to clarify the importance of applicants providing complete and accurate information in their applications, and the consequences of failing to do so. Changes to the Guidelines clarify these existing expectations.</w:t>
      </w:r>
    </w:p>
    <w:p w14:paraId="6EA9CDB9" w14:textId="77777777" w:rsidR="005A4F65" w:rsidRPr="00C56C56" w:rsidRDefault="005A4F65" w:rsidP="005A4F65">
      <w:pPr>
        <w:rPr>
          <w:rFonts w:asciiTheme="minorHAnsi" w:hAnsiTheme="minorHAnsi" w:cs="Calibri"/>
          <w:sz w:val="24"/>
          <w:szCs w:val="24"/>
        </w:rPr>
      </w:pPr>
    </w:p>
    <w:p w14:paraId="034628BF" w14:textId="229CA942" w:rsidR="005A4F65" w:rsidRPr="00C56C56" w:rsidRDefault="005A4F65" w:rsidP="005A4F65">
      <w:pPr>
        <w:rPr>
          <w:rFonts w:asciiTheme="minorHAnsi" w:hAnsiTheme="minorHAnsi" w:cs="Calibri"/>
          <w:sz w:val="24"/>
          <w:szCs w:val="24"/>
        </w:rPr>
      </w:pPr>
      <w:r w:rsidRPr="00C56C56">
        <w:rPr>
          <w:rFonts w:asciiTheme="minorHAnsi" w:hAnsiTheme="minorHAnsi" w:cs="Calibri"/>
          <w:sz w:val="24"/>
          <w:szCs w:val="24"/>
        </w:rPr>
        <w:t xml:space="preserve">The ARC obtained acceptance for the Varied </w:t>
      </w:r>
      <w:r w:rsidRPr="00C56C56">
        <w:rPr>
          <w:rFonts w:asciiTheme="minorHAnsi" w:hAnsiTheme="minorHAnsi" w:cs="Calibri"/>
          <w:bCs/>
          <w:iCs/>
          <w:sz w:val="24"/>
          <w:szCs w:val="24"/>
        </w:rPr>
        <w:t xml:space="preserve">Linkage Projects </w:t>
      </w:r>
      <w:r w:rsidRPr="00C56C56">
        <w:rPr>
          <w:rFonts w:asciiTheme="minorHAnsi" w:hAnsiTheme="minorHAnsi" w:cs="Calibri"/>
          <w:sz w:val="24"/>
          <w:szCs w:val="24"/>
        </w:rPr>
        <w:t>Grant Guidelines from the Department of Finance in accordance with the process agencies must follow when seeking agreement to release revised grant opportunity guidelines.</w:t>
      </w:r>
    </w:p>
    <w:p w14:paraId="3595E8A6" w14:textId="77777777" w:rsidR="005A4F65" w:rsidRPr="00C56C56" w:rsidRDefault="005A4F65" w:rsidP="005A4F65">
      <w:pPr>
        <w:rPr>
          <w:rFonts w:asciiTheme="minorHAnsi" w:hAnsiTheme="minorHAnsi" w:cs="Calibri"/>
          <w:sz w:val="24"/>
          <w:szCs w:val="24"/>
        </w:rPr>
      </w:pPr>
    </w:p>
    <w:p w14:paraId="530B0A2A" w14:textId="77777777" w:rsidR="005A4F65" w:rsidRPr="00C56C56" w:rsidRDefault="005A4F65" w:rsidP="005A4F65">
      <w:pPr>
        <w:rPr>
          <w:rFonts w:asciiTheme="minorHAnsi" w:hAnsiTheme="minorHAnsi" w:cs="Calibri"/>
          <w:sz w:val="24"/>
          <w:szCs w:val="24"/>
        </w:rPr>
      </w:pPr>
      <w:r w:rsidRPr="00C56C56">
        <w:rPr>
          <w:rFonts w:asciiTheme="minorHAnsi" w:hAnsiTheme="minorHAnsi" w:cs="Calibri"/>
          <w:sz w:val="24"/>
          <w:szCs w:val="24"/>
        </w:rPr>
        <w:t xml:space="preserve">Given the administrative nature and low impact changes, the ARC determined that additional consultation was not required for the varied version of the Guidelines. </w:t>
      </w:r>
    </w:p>
    <w:p w14:paraId="6991C047" w14:textId="77777777" w:rsidR="005A4F65" w:rsidRPr="00C56C56" w:rsidRDefault="005A4F65" w:rsidP="005A4F65">
      <w:pPr>
        <w:rPr>
          <w:rFonts w:asciiTheme="minorHAnsi" w:hAnsiTheme="minorHAnsi" w:cs="Calibri"/>
          <w:sz w:val="24"/>
          <w:szCs w:val="24"/>
        </w:rPr>
      </w:pPr>
    </w:p>
    <w:p w14:paraId="178A4786" w14:textId="77777777" w:rsidR="005A4F65" w:rsidRPr="00C56C56" w:rsidRDefault="005A4F65" w:rsidP="005A4F65">
      <w:pPr>
        <w:rPr>
          <w:rFonts w:asciiTheme="minorHAnsi" w:hAnsiTheme="minorHAnsi" w:cs="Calibri"/>
          <w:b/>
          <w:sz w:val="24"/>
          <w:szCs w:val="24"/>
        </w:rPr>
      </w:pPr>
      <w:r w:rsidRPr="00C56C56">
        <w:rPr>
          <w:rFonts w:asciiTheme="minorHAnsi" w:hAnsiTheme="minorHAnsi" w:cs="Calibri"/>
          <w:b/>
          <w:sz w:val="24"/>
          <w:szCs w:val="24"/>
        </w:rPr>
        <w:t>Regulatory Impact Statement</w:t>
      </w:r>
    </w:p>
    <w:p w14:paraId="2EE6B074" w14:textId="77777777" w:rsidR="005A4F65" w:rsidRPr="00C56C56" w:rsidRDefault="005A4F65" w:rsidP="005A4F65">
      <w:pPr>
        <w:rPr>
          <w:rFonts w:asciiTheme="minorHAnsi" w:hAnsiTheme="minorHAnsi" w:cs="Calibri"/>
          <w:sz w:val="24"/>
          <w:szCs w:val="24"/>
        </w:rPr>
      </w:pPr>
      <w:r w:rsidRPr="00C56C56">
        <w:rPr>
          <w:rFonts w:asciiTheme="minorHAnsi" w:hAnsiTheme="minorHAnsi" w:cs="Calibri"/>
          <w:sz w:val="24"/>
          <w:szCs w:val="24"/>
        </w:rPr>
        <w:t xml:space="preserve">These Grant Guidelines include </w:t>
      </w:r>
      <w:proofErr w:type="gramStart"/>
      <w:r w:rsidRPr="00C56C56">
        <w:rPr>
          <w:rFonts w:asciiTheme="minorHAnsi" w:hAnsiTheme="minorHAnsi" w:cs="Calibri"/>
          <w:sz w:val="24"/>
          <w:szCs w:val="24"/>
        </w:rPr>
        <w:t>a number of</w:t>
      </w:r>
      <w:proofErr w:type="gramEnd"/>
      <w:r w:rsidRPr="00C56C56">
        <w:rPr>
          <w:rFonts w:asciiTheme="minorHAnsi" w:hAnsiTheme="minorHAnsi" w:cs="Calibri"/>
          <w:sz w:val="24"/>
          <w:szCs w:val="24"/>
        </w:rPr>
        <w:t xml:space="preserve"> measures that reduce regulatory burden on the higher education sector. This includes coordination with the National Health and Medical Research Council (NHMRC) to produce a timeline that minimises the burden on the sector in relation to preparation and submission of proposals.</w:t>
      </w:r>
    </w:p>
    <w:p w14:paraId="630C24A3" w14:textId="77777777" w:rsidR="005A4F65" w:rsidRPr="00C56C56" w:rsidRDefault="005A4F65" w:rsidP="005A4F65">
      <w:pPr>
        <w:rPr>
          <w:rFonts w:asciiTheme="minorHAnsi" w:hAnsiTheme="minorHAnsi" w:cs="Calibri"/>
          <w:sz w:val="24"/>
          <w:szCs w:val="24"/>
        </w:rPr>
      </w:pPr>
    </w:p>
    <w:p w14:paraId="63E65A87" w14:textId="77777777" w:rsidR="005A4F65" w:rsidRPr="00C56C56" w:rsidRDefault="005A4F65" w:rsidP="005A4F65">
      <w:pPr>
        <w:rPr>
          <w:rFonts w:asciiTheme="minorHAnsi" w:hAnsiTheme="minorHAnsi" w:cs="Calibri"/>
          <w:sz w:val="24"/>
          <w:szCs w:val="24"/>
        </w:rPr>
      </w:pPr>
    </w:p>
    <w:p w14:paraId="172BDAAA" w14:textId="77777777" w:rsidR="005A4F65" w:rsidRPr="00C56C56" w:rsidRDefault="005A4F65" w:rsidP="005A4F65">
      <w:pPr>
        <w:rPr>
          <w:rFonts w:asciiTheme="minorHAnsi" w:hAnsiTheme="minorHAnsi" w:cs="Calibri"/>
          <w:b/>
          <w:sz w:val="24"/>
          <w:szCs w:val="24"/>
        </w:rPr>
      </w:pPr>
      <w:r w:rsidRPr="00C56C56">
        <w:rPr>
          <w:rFonts w:asciiTheme="minorHAnsi" w:hAnsiTheme="minorHAnsi" w:cs="Calibri"/>
          <w:b/>
          <w:sz w:val="24"/>
          <w:szCs w:val="24"/>
        </w:rPr>
        <w:t>Statement of compatibility with human rights</w:t>
      </w:r>
    </w:p>
    <w:p w14:paraId="08707BA3" w14:textId="77777777" w:rsidR="005A4F65" w:rsidRPr="00C56C56" w:rsidRDefault="005A4F65" w:rsidP="005A4F65">
      <w:pPr>
        <w:rPr>
          <w:rFonts w:asciiTheme="minorHAnsi" w:hAnsiTheme="minorHAnsi" w:cs="Calibri"/>
          <w:i/>
          <w:iCs/>
          <w:sz w:val="24"/>
          <w:szCs w:val="24"/>
        </w:rPr>
      </w:pPr>
      <w:r w:rsidRPr="00C56C56">
        <w:rPr>
          <w:rFonts w:asciiTheme="minorHAnsi" w:hAnsiTheme="minorHAnsi" w:cs="Calibri"/>
          <w:sz w:val="24"/>
          <w:szCs w:val="24"/>
        </w:rPr>
        <w:t xml:space="preserve">Prepared in accordance with Part 3 of the </w:t>
      </w:r>
      <w:r w:rsidRPr="00C56C56">
        <w:rPr>
          <w:rFonts w:asciiTheme="minorHAnsi" w:hAnsiTheme="minorHAnsi" w:cs="Calibri"/>
          <w:i/>
          <w:iCs/>
          <w:sz w:val="24"/>
          <w:szCs w:val="24"/>
        </w:rPr>
        <w:t>Human Rights (Parliamentary Scrutiny) Act 2011</w:t>
      </w:r>
    </w:p>
    <w:p w14:paraId="5E43C174" w14:textId="77777777" w:rsidR="005A4F65" w:rsidRPr="00C56C56" w:rsidRDefault="005A4F65" w:rsidP="005A4F65">
      <w:pPr>
        <w:rPr>
          <w:rFonts w:asciiTheme="minorHAnsi" w:hAnsiTheme="minorHAnsi" w:cs="Calibri"/>
          <w:sz w:val="24"/>
          <w:szCs w:val="24"/>
        </w:rPr>
      </w:pPr>
    </w:p>
    <w:p w14:paraId="6861638B" w14:textId="18CEC3EA" w:rsidR="005A4F65" w:rsidRPr="00C56C56" w:rsidRDefault="005A4F65" w:rsidP="005A4F65">
      <w:pPr>
        <w:rPr>
          <w:rFonts w:asciiTheme="minorHAnsi" w:hAnsiTheme="minorHAnsi" w:cs="Calibri"/>
          <w:i/>
          <w:iCs/>
          <w:sz w:val="24"/>
          <w:szCs w:val="24"/>
        </w:rPr>
      </w:pPr>
      <w:r w:rsidRPr="00C56C56">
        <w:rPr>
          <w:rFonts w:asciiTheme="minorHAnsi" w:hAnsiTheme="minorHAnsi" w:cs="Calibri"/>
          <w:i/>
          <w:iCs/>
          <w:sz w:val="24"/>
          <w:szCs w:val="24"/>
        </w:rPr>
        <w:t xml:space="preserve">Grant Guidelines for schemes under the Linkage Program Grant Guidelines </w:t>
      </w:r>
    </w:p>
    <w:p w14:paraId="30020B88" w14:textId="13F018F4" w:rsidR="005A4F65" w:rsidRPr="00C56C56" w:rsidRDefault="005A4F65" w:rsidP="005A4F65">
      <w:pPr>
        <w:rPr>
          <w:rFonts w:asciiTheme="minorHAnsi" w:hAnsiTheme="minorHAnsi" w:cs="Calibri"/>
          <w:bCs/>
          <w:iCs/>
          <w:sz w:val="24"/>
          <w:szCs w:val="24"/>
        </w:rPr>
      </w:pPr>
      <w:r w:rsidRPr="00C56C56">
        <w:rPr>
          <w:rFonts w:asciiTheme="minorHAnsi" w:hAnsiTheme="minorHAnsi" w:cs="Calibri"/>
          <w:i/>
          <w:iCs/>
          <w:sz w:val="24"/>
          <w:szCs w:val="24"/>
        </w:rPr>
        <w:t xml:space="preserve">(2024 edition – Variation 1): </w:t>
      </w:r>
      <w:r w:rsidRPr="00C56C56">
        <w:rPr>
          <w:rFonts w:asciiTheme="minorHAnsi" w:hAnsiTheme="minorHAnsi" w:cs="Calibri"/>
          <w:bCs/>
          <w:iCs/>
          <w:sz w:val="24"/>
          <w:szCs w:val="24"/>
        </w:rPr>
        <w:t>Linkage Projects</w:t>
      </w:r>
    </w:p>
    <w:p w14:paraId="2292FA0C" w14:textId="77777777" w:rsidR="005A4F65" w:rsidRPr="00C56C56" w:rsidRDefault="005A4F65" w:rsidP="005A4F65">
      <w:pPr>
        <w:rPr>
          <w:rFonts w:asciiTheme="minorHAnsi" w:hAnsiTheme="minorHAnsi" w:cs="Calibri"/>
          <w:sz w:val="24"/>
          <w:szCs w:val="24"/>
        </w:rPr>
      </w:pPr>
    </w:p>
    <w:p w14:paraId="59813D3E" w14:textId="77777777" w:rsidR="005A4F65" w:rsidRPr="00C56C56" w:rsidRDefault="005A4F65" w:rsidP="005A4F65">
      <w:pPr>
        <w:rPr>
          <w:rFonts w:asciiTheme="minorHAnsi" w:hAnsiTheme="minorHAnsi" w:cs="Calibri"/>
          <w:sz w:val="24"/>
          <w:szCs w:val="24"/>
        </w:rPr>
      </w:pPr>
      <w:r w:rsidRPr="00C56C56">
        <w:rPr>
          <w:rFonts w:asciiTheme="minorHAnsi" w:hAnsiTheme="minorHAnsi" w:cs="Calibri"/>
          <w:sz w:val="24"/>
          <w:szCs w:val="24"/>
        </w:rPr>
        <w:t xml:space="preserve">This Disallowable Legislative Instrument is compatible with the human rights and freedoms recognised or declared in the international instruments listed in section 3 of the </w:t>
      </w:r>
      <w:r w:rsidRPr="00C56C56">
        <w:rPr>
          <w:rFonts w:asciiTheme="minorHAnsi" w:hAnsiTheme="minorHAnsi" w:cs="Calibri"/>
          <w:i/>
          <w:iCs/>
          <w:sz w:val="24"/>
          <w:szCs w:val="24"/>
        </w:rPr>
        <w:t>Human Rights (Parliamentary Scrutiny) Act 2011</w:t>
      </w:r>
      <w:r w:rsidRPr="00C56C56">
        <w:rPr>
          <w:rFonts w:asciiTheme="minorHAnsi" w:hAnsiTheme="minorHAnsi" w:cs="Calibri"/>
          <w:sz w:val="24"/>
          <w:szCs w:val="24"/>
        </w:rPr>
        <w:t>.</w:t>
      </w:r>
    </w:p>
    <w:p w14:paraId="4E174F63" w14:textId="77777777" w:rsidR="005A4F65" w:rsidRPr="00C56C56" w:rsidRDefault="005A4F65" w:rsidP="005A4F65">
      <w:pPr>
        <w:rPr>
          <w:rFonts w:asciiTheme="minorHAnsi" w:hAnsiTheme="minorHAnsi" w:cs="Calibri"/>
          <w:sz w:val="24"/>
          <w:szCs w:val="24"/>
        </w:rPr>
      </w:pPr>
    </w:p>
    <w:p w14:paraId="6F4D56F6" w14:textId="77777777" w:rsidR="005A4F65" w:rsidRPr="00C56C56" w:rsidRDefault="005A4F65" w:rsidP="005A4F65">
      <w:pPr>
        <w:rPr>
          <w:rFonts w:asciiTheme="minorHAnsi" w:hAnsiTheme="minorHAnsi" w:cs="Calibri"/>
          <w:i/>
          <w:iCs/>
          <w:sz w:val="24"/>
          <w:szCs w:val="24"/>
        </w:rPr>
      </w:pPr>
      <w:r w:rsidRPr="00C56C56">
        <w:rPr>
          <w:rFonts w:asciiTheme="minorHAnsi" w:hAnsiTheme="minorHAnsi" w:cs="Calibri"/>
          <w:i/>
          <w:iCs/>
          <w:sz w:val="24"/>
          <w:szCs w:val="24"/>
        </w:rPr>
        <w:t>Overview of the Disallowable Legislative Instrument</w:t>
      </w:r>
    </w:p>
    <w:p w14:paraId="050E1EF2" w14:textId="77777777" w:rsidR="005A4F65" w:rsidRPr="00C56C56" w:rsidRDefault="005A4F65" w:rsidP="005A4F65">
      <w:pPr>
        <w:rPr>
          <w:rFonts w:asciiTheme="minorHAnsi" w:hAnsiTheme="minorHAnsi" w:cs="Calibri"/>
          <w:sz w:val="24"/>
          <w:szCs w:val="24"/>
        </w:rPr>
      </w:pPr>
    </w:p>
    <w:p w14:paraId="09C5DBE5" w14:textId="2CDE1BA1" w:rsidR="005A4F65" w:rsidRPr="00C56C56" w:rsidRDefault="005A4F65" w:rsidP="005A4F65">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 xml:space="preserve">This Disallowable Legislative Instrument sets out the Varied Grant Opportunity Guidelines for </w:t>
      </w:r>
      <w:r w:rsidRPr="00C56C56">
        <w:rPr>
          <w:rFonts w:asciiTheme="minorHAnsi" w:hAnsiTheme="minorHAnsi" w:cs="Calibri"/>
          <w:bCs/>
          <w:iCs/>
          <w:lang w:eastAsia="en-US"/>
        </w:rPr>
        <w:t xml:space="preserve">Linkage Projects </w:t>
      </w:r>
      <w:r w:rsidRPr="00C56C56">
        <w:rPr>
          <w:rFonts w:asciiTheme="minorHAnsi" w:hAnsiTheme="minorHAnsi" w:cs="Calibri"/>
          <w:lang w:eastAsia="en-US"/>
        </w:rPr>
        <w:t xml:space="preserve">funded under the Linkage Program of the ARC National Competitive Grants Program, for applications made after the date of the Minister’s approval. The Linkage Program supports the growth of Australia’s research and innovation capacity, which generates new knowledge resulting in the development of new technologies, products and ideas, the creation of jobs, economic growth and an enhanced quality of life in Australia. </w:t>
      </w:r>
    </w:p>
    <w:p w14:paraId="06919997" w14:textId="77777777" w:rsidR="005A4F65" w:rsidRPr="00C56C56" w:rsidRDefault="005A4F65" w:rsidP="005A4F65">
      <w:pPr>
        <w:rPr>
          <w:rFonts w:asciiTheme="minorHAnsi" w:hAnsiTheme="minorHAnsi" w:cs="Calibri"/>
          <w:i/>
          <w:iCs/>
          <w:sz w:val="24"/>
          <w:szCs w:val="24"/>
        </w:rPr>
      </w:pPr>
    </w:p>
    <w:p w14:paraId="1ABDEE94" w14:textId="77777777" w:rsidR="005A4F65" w:rsidRPr="00C56C56" w:rsidRDefault="005A4F65" w:rsidP="005A4F65">
      <w:pPr>
        <w:rPr>
          <w:rFonts w:asciiTheme="minorHAnsi" w:hAnsiTheme="minorHAnsi" w:cs="Calibri"/>
          <w:i/>
          <w:iCs/>
          <w:sz w:val="24"/>
          <w:szCs w:val="24"/>
        </w:rPr>
      </w:pPr>
      <w:r w:rsidRPr="00C56C56">
        <w:rPr>
          <w:rFonts w:asciiTheme="minorHAnsi" w:hAnsiTheme="minorHAnsi" w:cs="Calibri"/>
          <w:i/>
          <w:iCs/>
          <w:sz w:val="24"/>
          <w:szCs w:val="24"/>
        </w:rPr>
        <w:t>Human rights implications</w:t>
      </w:r>
    </w:p>
    <w:p w14:paraId="03766A81" w14:textId="77777777" w:rsidR="005A4F65" w:rsidRPr="00C56C56" w:rsidRDefault="005A4F65" w:rsidP="005A4F65">
      <w:pPr>
        <w:rPr>
          <w:rFonts w:asciiTheme="minorHAnsi" w:hAnsiTheme="minorHAnsi" w:cs="Calibri"/>
          <w:sz w:val="24"/>
          <w:szCs w:val="24"/>
        </w:rPr>
      </w:pPr>
    </w:p>
    <w:p w14:paraId="70E075F5" w14:textId="77777777" w:rsidR="005A4F65" w:rsidRPr="00C56C56" w:rsidRDefault="005A4F65" w:rsidP="005A4F65">
      <w:pPr>
        <w:rPr>
          <w:rFonts w:asciiTheme="minorHAnsi" w:hAnsiTheme="minorHAnsi" w:cs="Calibri"/>
          <w:sz w:val="24"/>
          <w:szCs w:val="24"/>
        </w:rPr>
      </w:pPr>
      <w:r w:rsidRPr="00C56C56">
        <w:rPr>
          <w:rFonts w:asciiTheme="minorHAnsi" w:hAnsiTheme="minorHAnsi" w:cs="Calibri"/>
          <w:sz w:val="24"/>
          <w:szCs w:val="24"/>
        </w:rPr>
        <w:t>This Disallowable Legislative Instrument does not engage any of the applicable rights or freedoms.</w:t>
      </w:r>
    </w:p>
    <w:p w14:paraId="6E1A2074" w14:textId="77777777" w:rsidR="005A4F65" w:rsidRPr="00C56C56" w:rsidRDefault="005A4F65" w:rsidP="005A4F65">
      <w:pPr>
        <w:rPr>
          <w:rFonts w:asciiTheme="minorHAnsi" w:hAnsiTheme="minorHAnsi" w:cs="Calibri"/>
          <w:sz w:val="24"/>
          <w:szCs w:val="24"/>
        </w:rPr>
      </w:pPr>
    </w:p>
    <w:p w14:paraId="7B5BE412" w14:textId="77777777" w:rsidR="005A4F65" w:rsidRPr="00C56C56" w:rsidRDefault="005A4F65" w:rsidP="005A4F65">
      <w:pPr>
        <w:rPr>
          <w:rFonts w:asciiTheme="minorHAnsi" w:hAnsiTheme="minorHAnsi" w:cs="Calibri"/>
          <w:i/>
          <w:iCs/>
          <w:sz w:val="24"/>
          <w:szCs w:val="24"/>
        </w:rPr>
      </w:pPr>
      <w:r w:rsidRPr="00C56C56">
        <w:rPr>
          <w:rFonts w:asciiTheme="minorHAnsi" w:hAnsiTheme="minorHAnsi" w:cs="Calibri"/>
          <w:i/>
          <w:iCs/>
          <w:sz w:val="24"/>
          <w:szCs w:val="24"/>
        </w:rPr>
        <w:t>Conclusion</w:t>
      </w:r>
    </w:p>
    <w:p w14:paraId="0F496FF7" w14:textId="77777777" w:rsidR="005A4F65" w:rsidRPr="00C56C56" w:rsidRDefault="005A4F65" w:rsidP="005A4F65">
      <w:pPr>
        <w:rPr>
          <w:rFonts w:asciiTheme="minorHAnsi" w:hAnsiTheme="minorHAnsi" w:cs="Calibri"/>
          <w:sz w:val="24"/>
          <w:szCs w:val="24"/>
        </w:rPr>
      </w:pPr>
    </w:p>
    <w:p w14:paraId="0F592017" w14:textId="77777777" w:rsidR="005A4F65" w:rsidRPr="00C56C56" w:rsidRDefault="005A4F65" w:rsidP="005A4F65">
      <w:pPr>
        <w:spacing w:after="160" w:line="259" w:lineRule="auto"/>
        <w:rPr>
          <w:rFonts w:asciiTheme="minorHAnsi" w:hAnsiTheme="minorHAnsi" w:cs="Calibri"/>
          <w:sz w:val="24"/>
          <w:szCs w:val="24"/>
        </w:rPr>
      </w:pPr>
      <w:r w:rsidRPr="00C56C56">
        <w:rPr>
          <w:rFonts w:asciiTheme="minorHAnsi" w:hAnsiTheme="minorHAnsi" w:cs="Calibri"/>
          <w:sz w:val="24"/>
          <w:szCs w:val="24"/>
        </w:rPr>
        <w:t>This Disallowable Legislative Instrument is compatible with human rights as it does not raise any human rights issues.</w:t>
      </w:r>
    </w:p>
    <w:p w14:paraId="78F2618E" w14:textId="77777777" w:rsidR="00D370A9" w:rsidRPr="00C56C56" w:rsidRDefault="00D370A9">
      <w:pPr>
        <w:spacing w:after="160" w:line="259" w:lineRule="auto"/>
        <w:rPr>
          <w:rFonts w:asciiTheme="minorHAnsi" w:hAnsiTheme="minorHAnsi" w:cs="Calibri"/>
          <w:sz w:val="24"/>
          <w:szCs w:val="24"/>
        </w:rPr>
      </w:pPr>
      <w:r w:rsidRPr="00C56C56">
        <w:rPr>
          <w:rFonts w:asciiTheme="minorHAnsi" w:hAnsiTheme="minorHAnsi" w:cs="Calibri"/>
          <w:sz w:val="24"/>
          <w:szCs w:val="24"/>
        </w:rPr>
        <w:br w:type="page"/>
      </w:r>
    </w:p>
    <w:p w14:paraId="492C2886" w14:textId="77777777" w:rsidR="00D370A9" w:rsidRPr="00C56C56" w:rsidRDefault="00D370A9" w:rsidP="00D370A9">
      <w:pPr>
        <w:jc w:val="center"/>
        <w:rPr>
          <w:rFonts w:asciiTheme="minorHAnsi" w:hAnsiTheme="minorHAnsi" w:cs="Calibri"/>
          <w:b/>
          <w:bCs/>
          <w:sz w:val="24"/>
          <w:szCs w:val="24"/>
        </w:rPr>
      </w:pPr>
      <w:r w:rsidRPr="00C56C56">
        <w:rPr>
          <w:rFonts w:asciiTheme="minorHAnsi" w:hAnsiTheme="minorHAnsi" w:cs="Calibri"/>
          <w:b/>
          <w:bCs/>
          <w:sz w:val="24"/>
          <w:szCs w:val="24"/>
        </w:rPr>
        <w:lastRenderedPageBreak/>
        <w:t>EXPLANATORY STATEMENT</w:t>
      </w:r>
    </w:p>
    <w:p w14:paraId="3E1B6DD4" w14:textId="77777777" w:rsidR="00D370A9" w:rsidRPr="00C56C56" w:rsidRDefault="00D370A9" w:rsidP="00D370A9">
      <w:pPr>
        <w:rPr>
          <w:rFonts w:asciiTheme="minorHAnsi" w:hAnsiTheme="minorHAnsi" w:cs="Calibri"/>
          <w:sz w:val="24"/>
          <w:szCs w:val="24"/>
        </w:rPr>
      </w:pPr>
    </w:p>
    <w:p w14:paraId="3D512CFE" w14:textId="77777777" w:rsidR="00D370A9" w:rsidRPr="00C56C56" w:rsidRDefault="00D370A9" w:rsidP="00D370A9">
      <w:pPr>
        <w:jc w:val="center"/>
        <w:rPr>
          <w:rFonts w:asciiTheme="minorHAnsi" w:hAnsiTheme="minorHAnsi" w:cs="Calibri"/>
          <w:i/>
          <w:iCs/>
          <w:sz w:val="24"/>
          <w:szCs w:val="24"/>
        </w:rPr>
      </w:pPr>
      <w:r w:rsidRPr="00C56C56">
        <w:rPr>
          <w:rFonts w:asciiTheme="minorHAnsi" w:hAnsiTheme="minorHAnsi" w:cs="Calibri"/>
          <w:iCs/>
          <w:sz w:val="24"/>
          <w:szCs w:val="24"/>
        </w:rPr>
        <w:t>Varied Grant Guidelines made under section 60 of the</w:t>
      </w:r>
      <w:r w:rsidRPr="00C56C56">
        <w:rPr>
          <w:rFonts w:asciiTheme="minorHAnsi" w:hAnsiTheme="minorHAnsi" w:cs="Calibri"/>
          <w:i/>
          <w:iCs/>
          <w:sz w:val="24"/>
          <w:szCs w:val="24"/>
        </w:rPr>
        <w:t xml:space="preserve"> Australian Research Council Act 2001</w:t>
      </w:r>
    </w:p>
    <w:p w14:paraId="6E37D0FB" w14:textId="2E5B132E" w:rsidR="00D370A9" w:rsidRPr="00C56C56" w:rsidRDefault="00D370A9" w:rsidP="00D370A9">
      <w:pPr>
        <w:pStyle w:val="GrantGuidelinesaPoints"/>
        <w:numPr>
          <w:ilvl w:val="0"/>
          <w:numId w:val="0"/>
        </w:numPr>
        <w:jc w:val="center"/>
        <w:rPr>
          <w:rFonts w:asciiTheme="minorHAnsi" w:hAnsiTheme="minorHAnsi" w:cs="Calibri"/>
          <w:b/>
          <w:iCs/>
          <w:sz w:val="24"/>
          <w:szCs w:val="24"/>
        </w:rPr>
      </w:pPr>
      <w:r w:rsidRPr="00C56C56">
        <w:rPr>
          <w:rFonts w:asciiTheme="minorHAnsi" w:hAnsiTheme="minorHAnsi" w:cs="Calibri"/>
          <w:b/>
          <w:iCs/>
          <w:sz w:val="24"/>
          <w:szCs w:val="24"/>
        </w:rPr>
        <w:t xml:space="preserve">Grant Guidelines for schemes under the </w:t>
      </w:r>
      <w:r w:rsidRPr="00C56C56">
        <w:rPr>
          <w:rFonts w:asciiTheme="minorHAnsi" w:hAnsiTheme="minorHAnsi" w:cs="Calibri"/>
          <w:b/>
          <w:sz w:val="24"/>
          <w:szCs w:val="24"/>
        </w:rPr>
        <w:t xml:space="preserve">Linkage Program Grant Guidelines </w:t>
      </w:r>
      <w:r w:rsidRPr="00C56C56">
        <w:rPr>
          <w:rFonts w:asciiTheme="minorHAnsi" w:hAnsiTheme="minorHAnsi" w:cs="Calibri"/>
          <w:b/>
          <w:sz w:val="24"/>
          <w:szCs w:val="24"/>
        </w:rPr>
        <w:br/>
        <w:t>(2024</w:t>
      </w:r>
      <w:r w:rsidR="009E10FE" w:rsidRPr="00C56C56">
        <w:rPr>
          <w:rFonts w:asciiTheme="minorHAnsi" w:hAnsiTheme="minorHAnsi" w:cs="Calibri"/>
          <w:b/>
          <w:sz w:val="24"/>
          <w:szCs w:val="24"/>
        </w:rPr>
        <w:t>, second</w:t>
      </w:r>
      <w:r w:rsidRPr="00C56C56">
        <w:rPr>
          <w:rFonts w:asciiTheme="minorHAnsi" w:hAnsiTheme="minorHAnsi" w:cs="Calibri"/>
          <w:b/>
          <w:sz w:val="24"/>
          <w:szCs w:val="24"/>
        </w:rPr>
        <w:t xml:space="preserve"> edition – Variation 1): Linkage Infrastructure, Equipment and Facilities </w:t>
      </w:r>
      <w:r w:rsidRPr="00C56C56">
        <w:rPr>
          <w:rFonts w:asciiTheme="minorHAnsi" w:hAnsiTheme="minorHAnsi" w:cs="Calibri"/>
          <w:bCs w:val="0"/>
          <w:iCs/>
        </w:rPr>
        <w:t xml:space="preserve"> </w:t>
      </w:r>
    </w:p>
    <w:p w14:paraId="5F3866B4" w14:textId="77777777" w:rsidR="004D0501" w:rsidRPr="00C56C56" w:rsidRDefault="004D0501" w:rsidP="004D0501">
      <w:pPr>
        <w:pStyle w:val="Cover3"/>
        <w:rPr>
          <w:rFonts w:asciiTheme="minorHAnsi" w:hAnsiTheme="minorHAnsi" w:cs="Calibri"/>
        </w:rPr>
      </w:pPr>
      <w:r w:rsidRPr="00C56C56">
        <w:rPr>
          <w:rFonts w:asciiTheme="minorHAnsi" w:hAnsiTheme="minorHAnsi" w:cs="Calibri"/>
        </w:rPr>
        <w:t xml:space="preserve">Issued by the authority of the Minister for Education </w:t>
      </w:r>
    </w:p>
    <w:p w14:paraId="11C8DD7D" w14:textId="77777777" w:rsidR="004D0501" w:rsidRPr="00C56C56" w:rsidRDefault="004D0501" w:rsidP="004D0501">
      <w:pPr>
        <w:rPr>
          <w:rFonts w:asciiTheme="minorHAnsi" w:hAnsiTheme="minorHAnsi"/>
          <w:sz w:val="24"/>
          <w:szCs w:val="24"/>
          <w:lang w:eastAsia="en-AU"/>
        </w:rPr>
      </w:pPr>
    </w:p>
    <w:p w14:paraId="61E5AC92" w14:textId="35D2654A" w:rsidR="004D0501" w:rsidRPr="00C56C56" w:rsidRDefault="004D0501" w:rsidP="004D0501">
      <w:pPr>
        <w:pStyle w:val="Cover3"/>
        <w:ind w:left="1440" w:hanging="1440"/>
        <w:rPr>
          <w:rFonts w:asciiTheme="minorHAnsi" w:hAnsiTheme="minorHAnsi" w:cs="Calibri"/>
          <w:bCs w:val="0"/>
          <w:iCs/>
          <w:lang w:eastAsia="en-US"/>
        </w:rPr>
      </w:pPr>
      <w:r w:rsidRPr="00C56C56">
        <w:rPr>
          <w:rFonts w:asciiTheme="minorHAnsi" w:hAnsiTheme="minorHAnsi" w:cs="Calibri"/>
          <w:i/>
        </w:rPr>
        <w:t>Subject:</w:t>
      </w:r>
      <w:r w:rsidRPr="00C56C56">
        <w:rPr>
          <w:rFonts w:asciiTheme="minorHAnsi" w:hAnsiTheme="minorHAnsi" w:cs="Calibri"/>
        </w:rPr>
        <w:tab/>
      </w:r>
      <w:r w:rsidRPr="00C56C56">
        <w:rPr>
          <w:rFonts w:asciiTheme="minorHAnsi" w:hAnsiTheme="minorHAnsi" w:cs="Calibri"/>
          <w:i/>
          <w:iCs/>
        </w:rPr>
        <w:t>Australian Research Council Act 2001—</w:t>
      </w:r>
      <w:r w:rsidRPr="00C56C56">
        <w:rPr>
          <w:rFonts w:asciiTheme="minorHAnsi" w:hAnsiTheme="minorHAnsi" w:cs="Calibri"/>
          <w:bCs w:val="0"/>
          <w:iCs/>
          <w:lang w:eastAsia="en-US"/>
        </w:rPr>
        <w:t>Linkage Program Grant Guidelines (2024</w:t>
      </w:r>
      <w:r w:rsidR="009E10FE" w:rsidRPr="00C56C56">
        <w:rPr>
          <w:rFonts w:asciiTheme="minorHAnsi" w:hAnsiTheme="minorHAnsi" w:cs="Calibri"/>
          <w:bCs w:val="0"/>
          <w:iCs/>
          <w:lang w:eastAsia="en-US"/>
        </w:rPr>
        <w:t>, second</w:t>
      </w:r>
      <w:r w:rsidRPr="00C56C56">
        <w:rPr>
          <w:rFonts w:asciiTheme="minorHAnsi" w:hAnsiTheme="minorHAnsi" w:cs="Calibri"/>
          <w:bCs w:val="0"/>
          <w:iCs/>
          <w:lang w:eastAsia="en-US"/>
        </w:rPr>
        <w:t xml:space="preserve"> edition – Variation 1): </w:t>
      </w:r>
      <w:r w:rsidR="00823349" w:rsidRPr="00C56C56">
        <w:rPr>
          <w:rFonts w:asciiTheme="minorHAnsi" w:hAnsiTheme="minorHAnsi" w:cs="Calibri"/>
          <w:bCs w:val="0"/>
        </w:rPr>
        <w:t>Linkage Infrastructure, Equipment and Facilities</w:t>
      </w:r>
      <w:r w:rsidR="00823349" w:rsidRPr="00C56C56">
        <w:rPr>
          <w:rFonts w:asciiTheme="minorHAnsi" w:hAnsiTheme="minorHAnsi" w:cs="Calibri"/>
          <w:bCs w:val="0"/>
          <w:iCs/>
          <w:lang w:eastAsia="en-US"/>
        </w:rPr>
        <w:t xml:space="preserve"> </w:t>
      </w:r>
      <w:r w:rsidRPr="00C56C56">
        <w:rPr>
          <w:rFonts w:asciiTheme="minorHAnsi" w:hAnsiTheme="minorHAnsi" w:cs="Calibri"/>
          <w:bCs w:val="0"/>
          <w:iCs/>
          <w:lang w:eastAsia="en-US"/>
        </w:rPr>
        <w:t xml:space="preserve">(“Varied </w:t>
      </w:r>
      <w:r w:rsidR="00823349" w:rsidRPr="00C56C56">
        <w:rPr>
          <w:rFonts w:asciiTheme="minorHAnsi" w:hAnsiTheme="minorHAnsi" w:cs="Calibri"/>
          <w:bCs w:val="0"/>
        </w:rPr>
        <w:t>Linkage Infrastructure, Equipment and Facilities</w:t>
      </w:r>
      <w:r w:rsidR="00823349" w:rsidRPr="00C56C56">
        <w:rPr>
          <w:rFonts w:asciiTheme="minorHAnsi" w:hAnsiTheme="minorHAnsi" w:cs="Calibri"/>
          <w:bCs w:val="0"/>
          <w:iCs/>
          <w:lang w:eastAsia="en-US"/>
        </w:rPr>
        <w:t xml:space="preserve"> </w:t>
      </w:r>
      <w:r w:rsidRPr="00C56C56">
        <w:rPr>
          <w:rFonts w:asciiTheme="minorHAnsi" w:hAnsiTheme="minorHAnsi" w:cs="Calibri"/>
          <w:bCs w:val="0"/>
          <w:iCs/>
          <w:lang w:eastAsia="en-US"/>
        </w:rPr>
        <w:t>Grant Guidelines”)</w:t>
      </w:r>
    </w:p>
    <w:p w14:paraId="431A44AA" w14:textId="77777777" w:rsidR="004D0501" w:rsidRPr="00C56C56" w:rsidRDefault="004D0501" w:rsidP="004D0501">
      <w:pPr>
        <w:pStyle w:val="Cover3"/>
        <w:rPr>
          <w:rFonts w:asciiTheme="minorHAnsi" w:hAnsiTheme="minorHAnsi" w:cs="Calibri"/>
          <w:b/>
        </w:rPr>
      </w:pPr>
    </w:p>
    <w:p w14:paraId="61C90F9D" w14:textId="77777777" w:rsidR="004D0501" w:rsidRPr="00C56C56" w:rsidRDefault="004D0501" w:rsidP="004D0501">
      <w:pPr>
        <w:pStyle w:val="Cover3"/>
        <w:rPr>
          <w:rFonts w:asciiTheme="minorHAnsi" w:hAnsiTheme="minorHAnsi" w:cs="Calibri"/>
          <w:b/>
        </w:rPr>
      </w:pPr>
      <w:r w:rsidRPr="00C56C56">
        <w:rPr>
          <w:rFonts w:asciiTheme="minorHAnsi" w:hAnsiTheme="minorHAnsi" w:cs="Calibri"/>
          <w:b/>
        </w:rPr>
        <w:t>Authority</w:t>
      </w:r>
    </w:p>
    <w:p w14:paraId="7968DC6A" w14:textId="46387518" w:rsidR="004D0501" w:rsidRPr="00C56C56" w:rsidRDefault="004D0501" w:rsidP="004D0501">
      <w:pPr>
        <w:rPr>
          <w:rFonts w:asciiTheme="minorHAnsi" w:hAnsiTheme="minorHAnsi" w:cs="Calibri"/>
          <w:i/>
          <w:iCs/>
          <w:sz w:val="24"/>
          <w:szCs w:val="24"/>
        </w:rPr>
      </w:pPr>
      <w:r w:rsidRPr="00C56C56">
        <w:rPr>
          <w:rFonts w:asciiTheme="minorHAnsi" w:hAnsiTheme="minorHAnsi" w:cs="Calibri"/>
          <w:sz w:val="24"/>
          <w:szCs w:val="24"/>
        </w:rPr>
        <w:t xml:space="preserve">The Minister approved the </w:t>
      </w:r>
      <w:r w:rsidRPr="00C56C56">
        <w:rPr>
          <w:rFonts w:asciiTheme="minorHAnsi" w:hAnsiTheme="minorHAnsi" w:cs="Calibri"/>
          <w:i/>
          <w:iCs/>
          <w:sz w:val="24"/>
          <w:szCs w:val="24"/>
        </w:rPr>
        <w:t>Australian Research Council Act 2001—</w:t>
      </w:r>
      <w:r w:rsidRPr="00C56C56">
        <w:rPr>
          <w:rFonts w:asciiTheme="minorHAnsi" w:hAnsiTheme="minorHAnsi" w:cs="Calibri"/>
          <w:iCs/>
          <w:sz w:val="24"/>
          <w:szCs w:val="24"/>
        </w:rPr>
        <w:t xml:space="preserve">Linkage Program Grant Guidelines (2024 edition): </w:t>
      </w:r>
      <w:r w:rsidR="00823349" w:rsidRPr="00C56C56">
        <w:rPr>
          <w:rFonts w:asciiTheme="minorHAnsi" w:hAnsiTheme="minorHAnsi" w:cs="Calibri"/>
          <w:sz w:val="24"/>
          <w:szCs w:val="24"/>
        </w:rPr>
        <w:t>Linkage Infrastructure, Equipment and Facilities</w:t>
      </w:r>
      <w:r w:rsidR="00823349" w:rsidRPr="00C56C56">
        <w:rPr>
          <w:rFonts w:asciiTheme="minorHAnsi" w:hAnsiTheme="minorHAnsi" w:cs="Calibri"/>
          <w:iCs/>
          <w:sz w:val="24"/>
          <w:szCs w:val="24"/>
        </w:rPr>
        <w:t xml:space="preserve"> </w:t>
      </w:r>
      <w:r w:rsidRPr="00C56C56">
        <w:rPr>
          <w:rFonts w:asciiTheme="minorHAnsi" w:hAnsiTheme="minorHAnsi" w:cs="Calibri"/>
          <w:iCs/>
          <w:sz w:val="24"/>
          <w:szCs w:val="24"/>
        </w:rPr>
        <w:t xml:space="preserve">(“Original </w:t>
      </w:r>
      <w:r w:rsidR="00823349" w:rsidRPr="00C56C56">
        <w:rPr>
          <w:rFonts w:asciiTheme="minorHAnsi" w:hAnsiTheme="minorHAnsi" w:cs="Calibri"/>
          <w:sz w:val="24"/>
          <w:szCs w:val="24"/>
        </w:rPr>
        <w:t>Linkage Infrastructure, Equipment and Facilities</w:t>
      </w:r>
      <w:r w:rsidR="00823349" w:rsidRPr="00C56C56">
        <w:rPr>
          <w:rFonts w:asciiTheme="minorHAnsi" w:hAnsiTheme="minorHAnsi" w:cs="Calibri"/>
          <w:iCs/>
          <w:sz w:val="24"/>
          <w:szCs w:val="24"/>
        </w:rPr>
        <w:t xml:space="preserve"> </w:t>
      </w:r>
      <w:r w:rsidRPr="00C56C56">
        <w:rPr>
          <w:rFonts w:asciiTheme="minorHAnsi" w:hAnsiTheme="minorHAnsi" w:cs="Calibri"/>
          <w:iCs/>
          <w:sz w:val="24"/>
          <w:szCs w:val="24"/>
        </w:rPr>
        <w:t xml:space="preserve">Grant Guidelines”) on 29 July 2024, under section 59 of the </w:t>
      </w:r>
      <w:r w:rsidRPr="00C56C56">
        <w:rPr>
          <w:rFonts w:asciiTheme="minorHAnsi" w:hAnsiTheme="minorHAnsi" w:cs="Calibri"/>
          <w:i/>
          <w:iCs/>
          <w:sz w:val="24"/>
          <w:szCs w:val="24"/>
        </w:rPr>
        <w:t>Australian Research Council Act 2001 (the Act).</w:t>
      </w:r>
    </w:p>
    <w:p w14:paraId="46DCBB4E" w14:textId="77777777" w:rsidR="004D0501" w:rsidRPr="00C56C56" w:rsidRDefault="004D0501" w:rsidP="004D0501">
      <w:pPr>
        <w:rPr>
          <w:rFonts w:asciiTheme="minorHAnsi" w:hAnsiTheme="minorHAnsi" w:cs="Calibri"/>
          <w:sz w:val="24"/>
          <w:szCs w:val="24"/>
        </w:rPr>
      </w:pPr>
    </w:p>
    <w:p w14:paraId="1D0A6F49" w14:textId="77777777" w:rsidR="004D0501" w:rsidRPr="00C56C56" w:rsidRDefault="004D0501" w:rsidP="004D0501">
      <w:pPr>
        <w:rPr>
          <w:rFonts w:asciiTheme="minorHAnsi" w:hAnsiTheme="minorHAnsi" w:cs="Calibri"/>
          <w:sz w:val="24"/>
          <w:szCs w:val="24"/>
        </w:rPr>
      </w:pPr>
      <w:r w:rsidRPr="00C56C56">
        <w:rPr>
          <w:rFonts w:asciiTheme="minorHAnsi" w:hAnsiTheme="minorHAnsi" w:cs="Calibri"/>
          <w:sz w:val="24"/>
          <w:szCs w:val="24"/>
        </w:rPr>
        <w:t>Section 60 of the Act provides that the Minister must approve variations of Australian Research Council (ARC) Grant Guidelines.</w:t>
      </w:r>
    </w:p>
    <w:p w14:paraId="345C1617" w14:textId="77777777" w:rsidR="004D0501" w:rsidRPr="00C56C56" w:rsidRDefault="004D0501" w:rsidP="004D0501">
      <w:pPr>
        <w:rPr>
          <w:rFonts w:asciiTheme="minorHAnsi" w:hAnsiTheme="minorHAnsi" w:cs="Calibri"/>
          <w:sz w:val="24"/>
          <w:szCs w:val="24"/>
        </w:rPr>
      </w:pPr>
    </w:p>
    <w:p w14:paraId="4BC850A3" w14:textId="77777777" w:rsidR="004D0501" w:rsidRPr="00C56C56" w:rsidRDefault="004D0501" w:rsidP="004D0501">
      <w:pPr>
        <w:spacing w:before="120"/>
        <w:rPr>
          <w:rFonts w:asciiTheme="minorHAnsi" w:hAnsiTheme="minorHAnsi" w:cs="Calibri"/>
          <w:b/>
          <w:sz w:val="24"/>
          <w:szCs w:val="24"/>
        </w:rPr>
      </w:pPr>
      <w:r w:rsidRPr="00C56C56">
        <w:rPr>
          <w:rFonts w:asciiTheme="minorHAnsi" w:hAnsiTheme="minorHAnsi" w:cs="Calibri"/>
          <w:b/>
          <w:sz w:val="24"/>
          <w:szCs w:val="24"/>
        </w:rPr>
        <w:t>Purpose and effect</w:t>
      </w:r>
    </w:p>
    <w:p w14:paraId="5ECA66B6" w14:textId="0CA4D156" w:rsidR="004D0501" w:rsidRPr="00C56C56" w:rsidRDefault="004D0501" w:rsidP="004D0501">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 xml:space="preserve">These Varied Grant Guidelines relate to </w:t>
      </w:r>
      <w:r w:rsidR="00823349" w:rsidRPr="00C56C56">
        <w:rPr>
          <w:rFonts w:asciiTheme="minorHAnsi" w:hAnsiTheme="minorHAnsi" w:cs="Calibri"/>
        </w:rPr>
        <w:t>Linkage Infrastructure, Equipment and Facilities</w:t>
      </w:r>
      <w:r w:rsidR="00823349" w:rsidRPr="00C56C56">
        <w:rPr>
          <w:rFonts w:asciiTheme="minorHAnsi" w:hAnsiTheme="minorHAnsi" w:cs="Calibri"/>
          <w:lang w:eastAsia="en-US"/>
        </w:rPr>
        <w:t xml:space="preserve"> </w:t>
      </w:r>
      <w:r w:rsidRPr="00C56C56">
        <w:rPr>
          <w:rFonts w:asciiTheme="minorHAnsi" w:hAnsiTheme="minorHAnsi" w:cs="Calibri"/>
          <w:lang w:eastAsia="en-US"/>
        </w:rPr>
        <w:t xml:space="preserve">funded under the Linkage Program of the ARC National Competitive Grants Program, for applications made after the date of the Minister’s approval. The Linkage Program supports the growth of Australia’s research and innovation capacity, which generates new knowledge resulting in the development of new technologies, products and ideas, the creation of jobs, economic growth and an enhanced quality of life in Australia. </w:t>
      </w:r>
    </w:p>
    <w:p w14:paraId="15D34ABB" w14:textId="77777777" w:rsidR="004D0501" w:rsidRPr="00C56C56" w:rsidRDefault="004D0501" w:rsidP="004D0501">
      <w:pPr>
        <w:pStyle w:val="Paralevel1"/>
        <w:numPr>
          <w:ilvl w:val="0"/>
          <w:numId w:val="0"/>
        </w:numPr>
        <w:spacing w:before="120" w:after="0"/>
        <w:ind w:hanging="22"/>
        <w:rPr>
          <w:rFonts w:asciiTheme="minorHAnsi" w:hAnsiTheme="minorHAnsi" w:cs="Calibri"/>
          <w:lang w:eastAsia="en-US"/>
        </w:rPr>
      </w:pPr>
    </w:p>
    <w:p w14:paraId="65E6B003" w14:textId="77777777" w:rsidR="004D0501" w:rsidRPr="00C56C56" w:rsidRDefault="004D0501" w:rsidP="004D0501">
      <w:pPr>
        <w:pStyle w:val="Cover3"/>
        <w:rPr>
          <w:rFonts w:asciiTheme="minorHAnsi" w:hAnsiTheme="minorHAnsi" w:cs="Calibri"/>
          <w:bCs w:val="0"/>
        </w:rPr>
      </w:pPr>
      <w:r w:rsidRPr="00C56C56">
        <w:rPr>
          <w:rFonts w:asciiTheme="minorHAnsi" w:hAnsiTheme="minorHAnsi" w:cs="Calibri"/>
          <w:iCs/>
        </w:rPr>
        <w:t xml:space="preserve">In accordance with section 58 of the Act </w:t>
      </w:r>
      <w:r w:rsidRPr="00C56C56">
        <w:rPr>
          <w:rFonts w:asciiTheme="minorHAnsi" w:hAnsiTheme="minorHAnsi" w:cs="Calibri"/>
          <w:bCs w:val="0"/>
        </w:rPr>
        <w:t>the ARC Board must prepare Grant Guidelines for a grants program, to be provided to the Minister under section 59. Grant Guidelines must contain:</w:t>
      </w:r>
    </w:p>
    <w:p w14:paraId="5DFB5940" w14:textId="77777777" w:rsidR="004D0501" w:rsidRPr="00C56C56" w:rsidRDefault="004D0501" w:rsidP="004D0501">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the eligibility criteria to be met </w:t>
      </w:r>
      <w:proofErr w:type="gramStart"/>
      <w:r w:rsidRPr="00C56C56">
        <w:rPr>
          <w:rFonts w:asciiTheme="minorHAnsi" w:hAnsiTheme="minorHAnsi" w:cs="Calibri"/>
        </w:rPr>
        <w:t>in order for</w:t>
      </w:r>
      <w:proofErr w:type="gramEnd"/>
      <w:r w:rsidRPr="00C56C56">
        <w:rPr>
          <w:rFonts w:asciiTheme="minorHAnsi" w:hAnsiTheme="minorHAnsi" w:cs="Calibri"/>
        </w:rPr>
        <w:t xml:space="preserve"> the Board or the Minister to approve the making of grants of financial assistance to organisations under this </w:t>
      </w:r>
      <w:proofErr w:type="gramStart"/>
      <w:r w:rsidRPr="00C56C56">
        <w:rPr>
          <w:rFonts w:asciiTheme="minorHAnsi" w:hAnsiTheme="minorHAnsi" w:cs="Calibri"/>
        </w:rPr>
        <w:t>Division;</w:t>
      </w:r>
      <w:proofErr w:type="gramEnd"/>
    </w:p>
    <w:p w14:paraId="0E9BD740" w14:textId="77777777" w:rsidR="004D0501" w:rsidRPr="00C56C56" w:rsidRDefault="004D0501" w:rsidP="004D0501">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 the making of applications by organisations for such an </w:t>
      </w:r>
      <w:proofErr w:type="gramStart"/>
      <w:r w:rsidRPr="00C56C56">
        <w:rPr>
          <w:rFonts w:asciiTheme="minorHAnsi" w:hAnsiTheme="minorHAnsi" w:cs="Calibri"/>
        </w:rPr>
        <w:t>approval;</w:t>
      </w:r>
      <w:proofErr w:type="gramEnd"/>
    </w:p>
    <w:p w14:paraId="0B9D746A" w14:textId="77777777" w:rsidR="004D0501" w:rsidRPr="00C56C56" w:rsidRDefault="004D0501" w:rsidP="004D0501">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 the assessment process for deciding which applications will receive such an </w:t>
      </w:r>
      <w:proofErr w:type="gramStart"/>
      <w:r w:rsidRPr="00C56C56">
        <w:rPr>
          <w:rFonts w:asciiTheme="minorHAnsi" w:hAnsiTheme="minorHAnsi" w:cs="Calibri"/>
        </w:rPr>
        <w:t>approval;</w:t>
      </w:r>
      <w:proofErr w:type="gramEnd"/>
    </w:p>
    <w:p w14:paraId="3287C8E5" w14:textId="77777777" w:rsidR="004D0501" w:rsidRPr="00C56C56" w:rsidRDefault="004D0501" w:rsidP="004D0501">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any other matters that the Board considers appropriate.</w:t>
      </w:r>
    </w:p>
    <w:p w14:paraId="1E32D07C" w14:textId="77777777" w:rsidR="004D0501" w:rsidRPr="00C56C56" w:rsidRDefault="004D0501" w:rsidP="004D0501">
      <w:pPr>
        <w:pStyle w:val="Cover3"/>
        <w:rPr>
          <w:rFonts w:asciiTheme="minorHAnsi" w:hAnsiTheme="minorHAnsi" w:cs="Calibri"/>
        </w:rPr>
      </w:pPr>
    </w:p>
    <w:p w14:paraId="1E74EFFA" w14:textId="163FC1AA" w:rsidR="004D0501" w:rsidRPr="00C56C56" w:rsidRDefault="004D0501" w:rsidP="004D0501">
      <w:pPr>
        <w:pStyle w:val="Cover3"/>
        <w:rPr>
          <w:rFonts w:asciiTheme="minorHAnsi" w:hAnsiTheme="minorHAnsi" w:cs="Calibri"/>
        </w:rPr>
      </w:pPr>
      <w:r w:rsidRPr="00C56C56">
        <w:rPr>
          <w:rFonts w:asciiTheme="minorHAnsi" w:hAnsiTheme="minorHAnsi" w:cs="Calibri"/>
        </w:rPr>
        <w:t xml:space="preserve">The Original </w:t>
      </w:r>
      <w:r w:rsidR="00823349" w:rsidRPr="00C56C56">
        <w:rPr>
          <w:rFonts w:asciiTheme="minorHAnsi" w:hAnsiTheme="minorHAnsi" w:cs="Calibri"/>
          <w:bCs w:val="0"/>
        </w:rPr>
        <w:t>Linkage Infrastructure, Equipment and Facilities</w:t>
      </w:r>
      <w:r w:rsidR="00823349" w:rsidRPr="00C56C56">
        <w:rPr>
          <w:rFonts w:asciiTheme="minorHAnsi" w:hAnsiTheme="minorHAnsi" w:cs="Calibri"/>
        </w:rPr>
        <w:t xml:space="preserve"> </w:t>
      </w:r>
      <w:r w:rsidRPr="00C56C56">
        <w:rPr>
          <w:rFonts w:asciiTheme="minorHAnsi" w:hAnsiTheme="minorHAnsi" w:cs="Calibri"/>
        </w:rPr>
        <w:t>Grant Guidelines approved by the Minister on 29 July 2024 complied with section 58.</w:t>
      </w:r>
    </w:p>
    <w:p w14:paraId="072715E0" w14:textId="77777777" w:rsidR="004D0501" w:rsidRPr="00C56C56" w:rsidRDefault="004D0501" w:rsidP="004D0501">
      <w:pPr>
        <w:rPr>
          <w:rFonts w:asciiTheme="minorHAnsi" w:hAnsiTheme="minorHAnsi"/>
          <w:sz w:val="24"/>
          <w:szCs w:val="24"/>
          <w:lang w:eastAsia="en-AU"/>
        </w:rPr>
      </w:pPr>
    </w:p>
    <w:p w14:paraId="017EF3DE" w14:textId="65CCFC6B" w:rsidR="004D0501" w:rsidRPr="00C56C56" w:rsidRDefault="004D0501" w:rsidP="004D0501">
      <w:pPr>
        <w:rPr>
          <w:rFonts w:asciiTheme="minorHAnsi" w:hAnsiTheme="minorHAnsi" w:cs="Calibri"/>
          <w:sz w:val="24"/>
          <w:szCs w:val="24"/>
        </w:rPr>
      </w:pPr>
      <w:r w:rsidRPr="00C56C56">
        <w:rPr>
          <w:rFonts w:asciiTheme="minorHAnsi" w:hAnsiTheme="minorHAnsi" w:cs="Calibri"/>
          <w:sz w:val="24"/>
          <w:szCs w:val="24"/>
        </w:rPr>
        <w:lastRenderedPageBreak/>
        <w:t xml:space="preserve">The Varied </w:t>
      </w:r>
      <w:r w:rsidR="00823349" w:rsidRPr="00C56C56">
        <w:rPr>
          <w:rFonts w:asciiTheme="minorHAnsi" w:hAnsiTheme="minorHAnsi" w:cs="Calibri"/>
          <w:sz w:val="24"/>
          <w:szCs w:val="24"/>
        </w:rPr>
        <w:t xml:space="preserve">Linkage Infrastructure, Equipment and Facilities </w:t>
      </w:r>
      <w:r w:rsidRPr="00C56C56">
        <w:rPr>
          <w:rFonts w:asciiTheme="minorHAnsi" w:hAnsiTheme="minorHAnsi" w:cs="Calibri"/>
          <w:sz w:val="24"/>
          <w:szCs w:val="24"/>
        </w:rPr>
        <w:t>Grant Guidelines:</w:t>
      </w:r>
    </w:p>
    <w:p w14:paraId="7E5E35AE" w14:textId="78FAA4E1" w:rsidR="004D0501" w:rsidRPr="00C56C56" w:rsidRDefault="004D0501" w:rsidP="004D0501">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Clarify the flowchart on page 3 at “We make grant recommendations”, by </w:t>
      </w:r>
      <w:r w:rsidR="00655F37" w:rsidRPr="00C56C56">
        <w:rPr>
          <w:rFonts w:asciiTheme="minorHAnsi" w:hAnsiTheme="minorHAnsi"/>
          <w:sz w:val="24"/>
          <w:szCs w:val="24"/>
        </w:rPr>
        <w:t xml:space="preserve">explicitly referencing additional </w:t>
      </w:r>
      <w:r w:rsidRPr="00C56C56">
        <w:rPr>
          <w:rFonts w:asciiTheme="minorHAnsi" w:hAnsiTheme="minorHAnsi"/>
          <w:sz w:val="24"/>
          <w:szCs w:val="24"/>
        </w:rPr>
        <w:t xml:space="preserve">steps </w:t>
      </w:r>
      <w:r w:rsidR="00655F37" w:rsidRPr="00C56C56">
        <w:rPr>
          <w:rFonts w:asciiTheme="minorHAnsi" w:hAnsiTheme="minorHAnsi"/>
          <w:sz w:val="24"/>
          <w:szCs w:val="24"/>
        </w:rPr>
        <w:t xml:space="preserve">outlined in </w:t>
      </w:r>
      <w:r w:rsidRPr="00C56C56">
        <w:rPr>
          <w:rFonts w:asciiTheme="minorHAnsi" w:hAnsiTheme="minorHAnsi"/>
          <w:sz w:val="24"/>
          <w:szCs w:val="24"/>
        </w:rPr>
        <w:t>clause 8 (Eligibility and assessment).</w:t>
      </w:r>
    </w:p>
    <w:p w14:paraId="7F3E5097" w14:textId="1222FD49" w:rsidR="004D0501" w:rsidRPr="00C56C56" w:rsidRDefault="004D0501" w:rsidP="00655F37">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Remove </w:t>
      </w:r>
      <w:r w:rsidR="00655F37" w:rsidRPr="00C56C56">
        <w:rPr>
          <w:rFonts w:asciiTheme="minorHAnsi" w:hAnsiTheme="minorHAnsi"/>
          <w:sz w:val="24"/>
          <w:szCs w:val="24"/>
        </w:rPr>
        <w:t xml:space="preserve">redundant content </w:t>
      </w:r>
      <w:r w:rsidRPr="00C56C56">
        <w:rPr>
          <w:rFonts w:asciiTheme="minorHAnsi" w:hAnsiTheme="minorHAnsi"/>
          <w:sz w:val="24"/>
          <w:szCs w:val="24"/>
        </w:rPr>
        <w:t>duplicat</w:t>
      </w:r>
      <w:r w:rsidR="00655F37" w:rsidRPr="00C56C56">
        <w:rPr>
          <w:rFonts w:asciiTheme="minorHAnsi" w:hAnsiTheme="minorHAnsi"/>
          <w:sz w:val="24"/>
          <w:szCs w:val="24"/>
        </w:rPr>
        <w:t>ed</w:t>
      </w:r>
      <w:r w:rsidRPr="00C56C56">
        <w:rPr>
          <w:rFonts w:asciiTheme="minorHAnsi" w:hAnsiTheme="minorHAnsi"/>
          <w:sz w:val="24"/>
          <w:szCs w:val="24"/>
        </w:rPr>
        <w:t xml:space="preserve"> in clause 4.1</w:t>
      </w:r>
      <w:r w:rsidR="00655F37" w:rsidRPr="00C56C56">
        <w:rPr>
          <w:rFonts w:asciiTheme="minorHAnsi" w:hAnsiTheme="minorHAnsi"/>
          <w:sz w:val="24"/>
          <w:szCs w:val="24"/>
        </w:rPr>
        <w:t xml:space="preserve"> to improve conciseness and readability</w:t>
      </w:r>
      <w:r w:rsidRPr="00C56C56" w:rsidDel="00655F37">
        <w:rPr>
          <w:rFonts w:asciiTheme="minorHAnsi" w:hAnsiTheme="minorHAnsi"/>
          <w:sz w:val="24"/>
          <w:szCs w:val="24"/>
        </w:rPr>
        <w:t>.</w:t>
      </w:r>
    </w:p>
    <w:p w14:paraId="14A6AA51" w14:textId="1AAC2B9A" w:rsidR="004D0501" w:rsidRPr="00C56C56" w:rsidRDefault="00655F37" w:rsidP="004D0501">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Reflect</w:t>
      </w:r>
      <w:r w:rsidR="004D0501" w:rsidRPr="00C56C56" w:rsidDel="00655F37">
        <w:rPr>
          <w:rFonts w:asciiTheme="minorHAnsi" w:hAnsiTheme="minorHAnsi"/>
          <w:sz w:val="24"/>
          <w:szCs w:val="24"/>
        </w:rPr>
        <w:t xml:space="preserve"> </w:t>
      </w:r>
      <w:r w:rsidR="004D0501" w:rsidRPr="00C56C56">
        <w:rPr>
          <w:rFonts w:asciiTheme="minorHAnsi" w:hAnsiTheme="minorHAnsi"/>
          <w:sz w:val="24"/>
          <w:szCs w:val="24"/>
        </w:rPr>
        <w:t>the</w:t>
      </w:r>
      <w:r w:rsidRPr="00C56C56">
        <w:rPr>
          <w:rFonts w:asciiTheme="minorHAnsi" w:hAnsiTheme="minorHAnsi"/>
          <w:sz w:val="24"/>
          <w:szCs w:val="24"/>
        </w:rPr>
        <w:t xml:space="preserve"> institutional</w:t>
      </w:r>
      <w:r w:rsidR="004D0501" w:rsidRPr="00C56C56">
        <w:rPr>
          <w:rFonts w:asciiTheme="minorHAnsi" w:hAnsiTheme="minorHAnsi"/>
          <w:sz w:val="24"/>
          <w:szCs w:val="24"/>
        </w:rPr>
        <w:t xml:space="preserve"> merger between the University of Adelaide and the University of South Australia to f</w:t>
      </w:r>
      <w:r w:rsidRPr="00C56C56">
        <w:rPr>
          <w:rFonts w:asciiTheme="minorHAnsi" w:hAnsiTheme="minorHAnsi"/>
          <w:sz w:val="24"/>
          <w:szCs w:val="24"/>
        </w:rPr>
        <w:t>o</w:t>
      </w:r>
      <w:r w:rsidR="004D0501" w:rsidRPr="00C56C56">
        <w:rPr>
          <w:rFonts w:asciiTheme="minorHAnsi" w:hAnsiTheme="minorHAnsi"/>
          <w:sz w:val="24"/>
          <w:szCs w:val="24"/>
        </w:rPr>
        <w:t xml:space="preserve">rm Adelaide University, by </w:t>
      </w:r>
      <w:r w:rsidRPr="00C56C56">
        <w:rPr>
          <w:rFonts w:asciiTheme="minorHAnsi" w:hAnsiTheme="minorHAnsi"/>
          <w:sz w:val="24"/>
          <w:szCs w:val="24"/>
        </w:rPr>
        <w:t xml:space="preserve">introducing a </w:t>
      </w:r>
      <w:r w:rsidR="004D0501" w:rsidRPr="00C56C56">
        <w:rPr>
          <w:rFonts w:asciiTheme="minorHAnsi" w:hAnsiTheme="minorHAnsi"/>
          <w:sz w:val="24"/>
          <w:szCs w:val="24"/>
        </w:rPr>
        <w:t>new clause 4.2 and adding Adelaide University to the list of Eligible Organisations at Appendix B.</w:t>
      </w:r>
    </w:p>
    <w:p w14:paraId="58E0A9D6" w14:textId="02754C20" w:rsidR="004D0501" w:rsidRPr="00C56C56" w:rsidRDefault="00556549" w:rsidP="004D0501">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Update references to the </w:t>
      </w:r>
      <w:r w:rsidR="004D0501" w:rsidRPr="00C56C56">
        <w:rPr>
          <w:rFonts w:asciiTheme="minorHAnsi" w:hAnsiTheme="minorHAnsi"/>
          <w:iCs/>
          <w:sz w:val="24"/>
          <w:szCs w:val="24"/>
        </w:rPr>
        <w:t xml:space="preserve">ARC Conflict of Interest and Confidentiality Policy from </w:t>
      </w:r>
      <w:r w:rsidRPr="00C56C56">
        <w:rPr>
          <w:rFonts w:asciiTheme="minorHAnsi" w:hAnsiTheme="minorHAnsi"/>
          <w:iCs/>
          <w:sz w:val="24"/>
          <w:szCs w:val="24"/>
        </w:rPr>
        <w:t xml:space="preserve">the </w:t>
      </w:r>
      <w:r w:rsidR="004D0501" w:rsidRPr="00C56C56">
        <w:rPr>
          <w:rFonts w:asciiTheme="minorHAnsi" w:hAnsiTheme="minorHAnsi"/>
          <w:iCs/>
          <w:sz w:val="24"/>
          <w:szCs w:val="24"/>
        </w:rPr>
        <w:t xml:space="preserve">2024 version to </w:t>
      </w:r>
      <w:r w:rsidRPr="00C56C56">
        <w:rPr>
          <w:rFonts w:asciiTheme="minorHAnsi" w:hAnsiTheme="minorHAnsi"/>
          <w:iCs/>
          <w:sz w:val="24"/>
          <w:szCs w:val="24"/>
        </w:rPr>
        <w:t xml:space="preserve">the </w:t>
      </w:r>
      <w:r w:rsidR="004D0501" w:rsidRPr="00C56C56">
        <w:rPr>
          <w:rFonts w:asciiTheme="minorHAnsi" w:hAnsiTheme="minorHAnsi"/>
          <w:iCs/>
          <w:sz w:val="24"/>
          <w:szCs w:val="24"/>
        </w:rPr>
        <w:t>2025 version</w:t>
      </w:r>
      <w:r w:rsidRPr="00C56C56">
        <w:rPr>
          <w:rFonts w:asciiTheme="minorHAnsi" w:hAnsiTheme="minorHAnsi"/>
          <w:iCs/>
          <w:sz w:val="24"/>
          <w:szCs w:val="24"/>
        </w:rPr>
        <w:t xml:space="preserve"> to maintain alignment with current standards</w:t>
      </w:r>
    </w:p>
    <w:p w14:paraId="1D41617A" w14:textId="6085C283" w:rsidR="00163122" w:rsidRPr="00C56C56" w:rsidRDefault="00556549"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Update references to the </w:t>
      </w:r>
      <w:r w:rsidR="00163122" w:rsidRPr="00C56C56">
        <w:rPr>
          <w:rFonts w:asciiTheme="minorHAnsi" w:hAnsiTheme="minorHAnsi"/>
          <w:sz w:val="24"/>
          <w:szCs w:val="24"/>
        </w:rPr>
        <w:t xml:space="preserve">Medical Research Policy from </w:t>
      </w:r>
      <w:r w:rsidRPr="00C56C56">
        <w:rPr>
          <w:rFonts w:asciiTheme="minorHAnsi" w:hAnsiTheme="minorHAnsi"/>
          <w:sz w:val="24"/>
          <w:szCs w:val="24"/>
        </w:rPr>
        <w:t xml:space="preserve">the </w:t>
      </w:r>
      <w:r w:rsidR="00163122" w:rsidRPr="00C56C56">
        <w:rPr>
          <w:rFonts w:asciiTheme="minorHAnsi" w:hAnsiTheme="minorHAnsi"/>
          <w:sz w:val="24"/>
          <w:szCs w:val="24"/>
        </w:rPr>
        <w:t>2020 version to</w:t>
      </w:r>
      <w:r w:rsidRPr="00C56C56">
        <w:rPr>
          <w:rFonts w:asciiTheme="minorHAnsi" w:hAnsiTheme="minorHAnsi"/>
          <w:sz w:val="24"/>
          <w:szCs w:val="24"/>
        </w:rPr>
        <w:t xml:space="preserve"> the</w:t>
      </w:r>
      <w:r w:rsidR="00163122" w:rsidRPr="00C56C56">
        <w:rPr>
          <w:rFonts w:asciiTheme="minorHAnsi" w:hAnsiTheme="minorHAnsi"/>
          <w:sz w:val="24"/>
          <w:szCs w:val="24"/>
        </w:rPr>
        <w:t xml:space="preserve"> 2025 version</w:t>
      </w:r>
      <w:r w:rsidRPr="00C56C56">
        <w:rPr>
          <w:rFonts w:asciiTheme="minorHAnsi" w:hAnsiTheme="minorHAnsi"/>
          <w:sz w:val="24"/>
          <w:szCs w:val="24"/>
        </w:rPr>
        <w:t xml:space="preserve"> to maintain alignment with current standards</w:t>
      </w:r>
    </w:p>
    <w:p w14:paraId="3DE04A5D" w14:textId="0683F7FB" w:rsidR="004D0501" w:rsidRPr="00C56C56" w:rsidRDefault="004D0501" w:rsidP="004D0501">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Clarify clause 8.</w:t>
      </w:r>
      <w:r w:rsidR="00D7393C" w:rsidRPr="00C56C56">
        <w:rPr>
          <w:rFonts w:asciiTheme="minorHAnsi" w:hAnsiTheme="minorHAnsi"/>
          <w:sz w:val="24"/>
          <w:szCs w:val="24"/>
        </w:rPr>
        <w:t>4</w:t>
      </w:r>
      <w:r w:rsidRPr="00C56C56">
        <w:rPr>
          <w:rFonts w:asciiTheme="minorHAnsi" w:hAnsiTheme="minorHAnsi"/>
          <w:sz w:val="24"/>
          <w:szCs w:val="24"/>
        </w:rPr>
        <w:t xml:space="preserve"> </w:t>
      </w:r>
      <w:r w:rsidR="007259F4" w:rsidRPr="00C56C56">
        <w:rPr>
          <w:rFonts w:asciiTheme="minorHAnsi" w:hAnsiTheme="minorHAnsi"/>
          <w:sz w:val="24"/>
          <w:szCs w:val="24"/>
        </w:rPr>
        <w:t>regarding the</w:t>
      </w:r>
      <w:r w:rsidR="007259F4" w:rsidRPr="00C56C56" w:rsidDel="007259F4">
        <w:rPr>
          <w:rFonts w:asciiTheme="minorHAnsi" w:hAnsiTheme="minorHAnsi"/>
          <w:sz w:val="24"/>
          <w:szCs w:val="24"/>
        </w:rPr>
        <w:t xml:space="preserve"> </w:t>
      </w:r>
      <w:r w:rsidRPr="00C56C56">
        <w:rPr>
          <w:rFonts w:asciiTheme="minorHAnsi" w:hAnsiTheme="minorHAnsi"/>
          <w:sz w:val="24"/>
          <w:szCs w:val="24"/>
        </w:rPr>
        <w:t>discretion to recommend exclusion of incomplete or inaccurate applications) by highlighting that:</w:t>
      </w:r>
    </w:p>
    <w:p w14:paraId="6091A088" w14:textId="77777777" w:rsidR="004D0501" w:rsidRPr="00C56C56" w:rsidRDefault="004D0501" w:rsidP="004D0501">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giving false or misleading information is a serious offence under the Criminal Code 1995 (</w:t>
      </w:r>
      <w:proofErr w:type="spellStart"/>
      <w:r w:rsidRPr="00C56C56">
        <w:rPr>
          <w:rFonts w:asciiTheme="minorHAnsi" w:hAnsiTheme="minorHAnsi"/>
          <w:sz w:val="24"/>
          <w:szCs w:val="24"/>
        </w:rPr>
        <w:t>Cth</w:t>
      </w:r>
      <w:proofErr w:type="spellEnd"/>
      <w:r w:rsidRPr="00C56C56">
        <w:rPr>
          <w:rFonts w:asciiTheme="minorHAnsi" w:hAnsiTheme="minorHAnsi"/>
          <w:sz w:val="24"/>
          <w:szCs w:val="24"/>
        </w:rPr>
        <w:t>)</w:t>
      </w:r>
    </w:p>
    <w:p w14:paraId="4DC87DF0" w14:textId="77777777" w:rsidR="004D0501" w:rsidRPr="00C56C56" w:rsidRDefault="004D0501" w:rsidP="004D0501">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this ground includes failure to disclose conflict of interest of any named participant, including but not limited to matters described in clauses 3.1 and 3.3 of the ARC Conflict of Interest and Confidentiality Policy (2025)</w:t>
      </w:r>
    </w:p>
    <w:p w14:paraId="1F9435AF" w14:textId="0FCD0A3D" w:rsidR="004D0501" w:rsidRPr="00C56C56" w:rsidRDefault="004D0501"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Clarify clause 8.</w:t>
      </w:r>
      <w:r w:rsidR="00EE77C4" w:rsidRPr="00C56C56">
        <w:rPr>
          <w:rFonts w:asciiTheme="minorHAnsi" w:hAnsiTheme="minorHAnsi"/>
          <w:sz w:val="24"/>
          <w:szCs w:val="24"/>
        </w:rPr>
        <w:t>5</w:t>
      </w:r>
      <w:r w:rsidRPr="00C56C56">
        <w:rPr>
          <w:rFonts w:asciiTheme="minorHAnsi" w:hAnsiTheme="minorHAnsi"/>
          <w:sz w:val="24"/>
          <w:szCs w:val="24"/>
        </w:rPr>
        <w:t xml:space="preserve"> </w:t>
      </w:r>
      <w:r w:rsidR="008D1CC5" w:rsidRPr="00C56C56">
        <w:rPr>
          <w:rFonts w:asciiTheme="minorHAnsi" w:hAnsiTheme="minorHAnsi"/>
          <w:sz w:val="24"/>
          <w:szCs w:val="24"/>
        </w:rPr>
        <w:t xml:space="preserve">to specify that the </w:t>
      </w:r>
      <w:r w:rsidRPr="00C56C56">
        <w:rPr>
          <w:rFonts w:asciiTheme="minorHAnsi" w:hAnsiTheme="minorHAnsi"/>
          <w:sz w:val="24"/>
          <w:szCs w:val="24"/>
        </w:rPr>
        <w:t>ARC may seek information from third party sources</w:t>
      </w:r>
      <w:r w:rsidR="008D1CC5" w:rsidRPr="00C56C56">
        <w:rPr>
          <w:rFonts w:asciiTheme="minorHAnsi" w:hAnsiTheme="minorHAnsi"/>
          <w:sz w:val="24"/>
          <w:szCs w:val="24"/>
        </w:rPr>
        <w:t xml:space="preserve"> when seeking advice on security-related matters.</w:t>
      </w:r>
    </w:p>
    <w:p w14:paraId="13DC37B8" w14:textId="1FEB8A0D" w:rsidR="004D0501" w:rsidRPr="00C56C56" w:rsidRDefault="004D0501"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Update </w:t>
      </w:r>
      <w:r w:rsidR="008D1CC5" w:rsidRPr="00C56C56">
        <w:rPr>
          <w:rFonts w:asciiTheme="minorHAnsi" w:hAnsiTheme="minorHAnsi"/>
          <w:sz w:val="24"/>
          <w:szCs w:val="24"/>
        </w:rPr>
        <w:t xml:space="preserve">all </w:t>
      </w:r>
      <w:r w:rsidRPr="00C56C56">
        <w:rPr>
          <w:rFonts w:asciiTheme="minorHAnsi" w:hAnsiTheme="minorHAnsi"/>
          <w:sz w:val="24"/>
          <w:szCs w:val="24"/>
        </w:rPr>
        <w:t xml:space="preserve">references to </w:t>
      </w:r>
      <w:r w:rsidR="00BD6E29" w:rsidRPr="00C56C56">
        <w:rPr>
          <w:rFonts w:asciiTheme="minorHAnsi" w:hAnsiTheme="minorHAnsi"/>
          <w:sz w:val="24"/>
          <w:szCs w:val="24"/>
        </w:rPr>
        <w:t xml:space="preserve">reflect the updated </w:t>
      </w:r>
      <w:r w:rsidRPr="00C56C56">
        <w:rPr>
          <w:rFonts w:asciiTheme="minorHAnsi" w:hAnsiTheme="minorHAnsi"/>
          <w:sz w:val="24"/>
          <w:szCs w:val="24"/>
        </w:rPr>
        <w:t xml:space="preserve">Commonwealth Grants Rules and Principles 2024 </w:t>
      </w:r>
      <w:r w:rsidR="00BD6E29" w:rsidRPr="00C56C56">
        <w:rPr>
          <w:rFonts w:asciiTheme="minorHAnsi" w:hAnsiTheme="minorHAnsi"/>
          <w:sz w:val="24"/>
          <w:szCs w:val="24"/>
        </w:rPr>
        <w:t xml:space="preserve">replacing the </w:t>
      </w:r>
      <w:r w:rsidRPr="00C56C56">
        <w:rPr>
          <w:rFonts w:asciiTheme="minorHAnsi" w:hAnsiTheme="minorHAnsi"/>
          <w:sz w:val="24"/>
          <w:szCs w:val="24"/>
        </w:rPr>
        <w:t>2017</w:t>
      </w:r>
      <w:r w:rsidR="00BD6E29" w:rsidRPr="00C56C56">
        <w:rPr>
          <w:rFonts w:asciiTheme="minorHAnsi" w:hAnsiTheme="minorHAnsi"/>
          <w:sz w:val="24"/>
          <w:szCs w:val="24"/>
        </w:rPr>
        <w:t xml:space="preserve"> version</w:t>
      </w:r>
      <w:r w:rsidRPr="00C56C56">
        <w:rPr>
          <w:rFonts w:asciiTheme="minorHAnsi" w:hAnsiTheme="minorHAnsi"/>
          <w:sz w:val="24"/>
          <w:szCs w:val="24"/>
        </w:rPr>
        <w:t>.</w:t>
      </w:r>
    </w:p>
    <w:p w14:paraId="025249B7" w14:textId="77777777" w:rsidR="004D0501" w:rsidRPr="00C56C56" w:rsidRDefault="004D0501" w:rsidP="5E12C282">
      <w:pPr>
        <w:rPr>
          <w:rFonts w:asciiTheme="minorHAnsi" w:hAnsiTheme="minorHAnsi"/>
          <w:sz w:val="24"/>
          <w:szCs w:val="24"/>
          <w:lang w:eastAsia="en-AU"/>
        </w:rPr>
      </w:pPr>
    </w:p>
    <w:p w14:paraId="29E2A9FA" w14:textId="77777777" w:rsidR="004D0501" w:rsidRPr="00C56C56" w:rsidRDefault="004D0501" w:rsidP="004D0501">
      <w:pPr>
        <w:rPr>
          <w:rFonts w:asciiTheme="minorHAnsi" w:hAnsiTheme="minorHAnsi"/>
          <w:sz w:val="24"/>
          <w:szCs w:val="24"/>
        </w:rPr>
      </w:pPr>
    </w:p>
    <w:p w14:paraId="779FB403" w14:textId="77777777" w:rsidR="004D0501" w:rsidRPr="00C56C56" w:rsidRDefault="004D0501" w:rsidP="004D0501">
      <w:pPr>
        <w:spacing w:before="120"/>
        <w:rPr>
          <w:rFonts w:asciiTheme="minorHAnsi" w:hAnsiTheme="minorHAnsi" w:cs="Calibri"/>
          <w:sz w:val="24"/>
          <w:szCs w:val="24"/>
        </w:rPr>
      </w:pPr>
      <w:r w:rsidRPr="00C56C56">
        <w:rPr>
          <w:rFonts w:asciiTheme="minorHAnsi" w:hAnsiTheme="minorHAnsi" w:cs="Calibri"/>
          <w:b/>
          <w:sz w:val="24"/>
          <w:szCs w:val="24"/>
        </w:rPr>
        <w:t>Documents incorporated by reference</w:t>
      </w:r>
    </w:p>
    <w:p w14:paraId="44C9BFEA" w14:textId="4560E2A7" w:rsidR="004D0501" w:rsidRPr="00C56C56" w:rsidRDefault="004D0501" w:rsidP="004D0501">
      <w:pPr>
        <w:spacing w:after="120"/>
        <w:rPr>
          <w:rFonts w:asciiTheme="minorHAnsi" w:hAnsiTheme="minorHAnsi" w:cs="Calibri"/>
          <w:sz w:val="24"/>
          <w:szCs w:val="24"/>
        </w:rPr>
      </w:pPr>
      <w:r w:rsidRPr="00C56C56">
        <w:rPr>
          <w:rFonts w:asciiTheme="minorHAnsi" w:hAnsiTheme="minorHAnsi" w:cs="Calibri"/>
          <w:sz w:val="24"/>
          <w:szCs w:val="24"/>
        </w:rPr>
        <w:t xml:space="preserve">The following documents are incorporated by reference in the Varied </w:t>
      </w:r>
      <w:r w:rsidR="00823349" w:rsidRPr="00C56C56">
        <w:rPr>
          <w:rFonts w:asciiTheme="minorHAnsi" w:hAnsiTheme="minorHAnsi" w:cs="Calibri"/>
          <w:sz w:val="24"/>
          <w:szCs w:val="24"/>
        </w:rPr>
        <w:t xml:space="preserve">Linkage Infrastructure, Equipment and Facilities </w:t>
      </w:r>
      <w:r w:rsidRPr="00C56C56">
        <w:rPr>
          <w:rFonts w:asciiTheme="minorHAnsi" w:hAnsiTheme="minorHAnsi" w:cs="Calibri"/>
          <w:sz w:val="24"/>
          <w:szCs w:val="24"/>
        </w:rPr>
        <w:t xml:space="preserve">Grant Guidelines: </w:t>
      </w:r>
    </w:p>
    <w:p w14:paraId="0AD45259" w14:textId="77777777" w:rsidR="004D0501" w:rsidRPr="00C56C56" w:rsidRDefault="004D0501" w:rsidP="004D0501">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Medical Research Policy available for free on the </w:t>
      </w:r>
      <w:r w:rsidRPr="00C56C56">
        <w:rPr>
          <w:rFonts w:asciiTheme="minorHAnsi" w:hAnsiTheme="minorHAnsi" w:cs="Aptos"/>
          <w:iCs/>
          <w:sz w:val="24"/>
          <w:szCs w:val="24"/>
        </w:rPr>
        <w:t>ARC website</w:t>
      </w:r>
      <w:r w:rsidRPr="00C56C56">
        <w:rPr>
          <w:rFonts w:asciiTheme="minorHAnsi" w:hAnsiTheme="minorHAnsi"/>
          <w:sz w:val="24"/>
          <w:szCs w:val="24"/>
        </w:rPr>
        <w:t xml:space="preserve"> (as </w:t>
      </w:r>
      <w:proofErr w:type="gramStart"/>
      <w:r w:rsidRPr="00C56C56">
        <w:rPr>
          <w:rFonts w:asciiTheme="minorHAnsi" w:hAnsiTheme="minorHAnsi"/>
          <w:sz w:val="24"/>
          <w:szCs w:val="24"/>
        </w:rPr>
        <w:t>at</w:t>
      </w:r>
      <w:proofErr w:type="gramEnd"/>
      <w:r w:rsidRPr="00C56C56">
        <w:rPr>
          <w:rFonts w:asciiTheme="minorHAnsi" w:hAnsiTheme="minorHAnsi"/>
          <w:sz w:val="24"/>
          <w:szCs w:val="24"/>
        </w:rPr>
        <w:t xml:space="preserve"> December 2020)</w:t>
      </w:r>
    </w:p>
    <w:p w14:paraId="0E67C7BF" w14:textId="3CB36105" w:rsidR="004D0501" w:rsidRPr="00C56C56" w:rsidRDefault="004D0501" w:rsidP="004D0501">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Conflict of Interest and Confidentiality Policy available for free on the </w:t>
      </w:r>
      <w:r w:rsidRPr="004435DE">
        <w:rPr>
          <w:rFonts w:asciiTheme="minorHAnsi" w:hAnsiTheme="minorHAnsi" w:cs="Aptos"/>
          <w:iCs/>
          <w:sz w:val="24"/>
          <w:szCs w:val="24"/>
        </w:rPr>
        <w:t>ARC website</w:t>
      </w:r>
      <w:r w:rsidRPr="00C56C56">
        <w:rPr>
          <w:rFonts w:asciiTheme="minorHAnsi" w:hAnsiTheme="minorHAnsi"/>
          <w:sz w:val="24"/>
          <w:szCs w:val="24"/>
        </w:rPr>
        <w:t xml:space="preserve"> (as </w:t>
      </w:r>
      <w:proofErr w:type="gramStart"/>
      <w:r w:rsidRPr="00C56C56">
        <w:rPr>
          <w:rFonts w:asciiTheme="minorHAnsi" w:hAnsiTheme="minorHAnsi"/>
          <w:sz w:val="24"/>
          <w:szCs w:val="24"/>
        </w:rPr>
        <w:t>at</w:t>
      </w:r>
      <w:proofErr w:type="gramEnd"/>
      <w:r w:rsidRPr="00C56C56">
        <w:rPr>
          <w:rFonts w:asciiTheme="minorHAnsi" w:hAnsiTheme="minorHAnsi"/>
          <w:sz w:val="24"/>
          <w:szCs w:val="24"/>
        </w:rPr>
        <w:t xml:space="preserve"> July 2025)</w:t>
      </w:r>
    </w:p>
    <w:p w14:paraId="3E66B2B1" w14:textId="28B4ABDE" w:rsidR="004D0501" w:rsidRPr="00C56C56" w:rsidRDefault="004D0501" w:rsidP="004D0501">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Open Access Policy available for free on the </w:t>
      </w:r>
      <w:r w:rsidRPr="004435DE">
        <w:rPr>
          <w:rFonts w:asciiTheme="minorHAnsi" w:hAnsiTheme="minorHAnsi" w:cs="Aptos"/>
          <w:iCs/>
          <w:sz w:val="24"/>
          <w:szCs w:val="24"/>
        </w:rPr>
        <w:t>ARC website</w:t>
      </w:r>
      <w:r w:rsidRPr="00C56C56">
        <w:rPr>
          <w:rFonts w:asciiTheme="minorHAnsi" w:hAnsiTheme="minorHAnsi"/>
          <w:sz w:val="24"/>
          <w:szCs w:val="24"/>
        </w:rPr>
        <w:t xml:space="preserve"> (as </w:t>
      </w:r>
      <w:proofErr w:type="gramStart"/>
      <w:r w:rsidRPr="00C56C56">
        <w:rPr>
          <w:rFonts w:asciiTheme="minorHAnsi" w:hAnsiTheme="minorHAnsi"/>
          <w:sz w:val="24"/>
          <w:szCs w:val="24"/>
        </w:rPr>
        <w:t>at</w:t>
      </w:r>
      <w:proofErr w:type="gramEnd"/>
      <w:r w:rsidRPr="00C56C56">
        <w:rPr>
          <w:rFonts w:asciiTheme="minorHAnsi" w:hAnsiTheme="minorHAnsi"/>
          <w:sz w:val="24"/>
          <w:szCs w:val="24"/>
        </w:rPr>
        <w:t xml:space="preserve"> September 2021)</w:t>
      </w:r>
    </w:p>
    <w:p w14:paraId="04E21502" w14:textId="0377FF4F" w:rsidR="004D0501" w:rsidRPr="00C56C56" w:rsidRDefault="004D0501" w:rsidP="004D0501">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Australian Code for the Responsible Conduct of Research available for free on the </w:t>
      </w:r>
      <w:r w:rsidRPr="004435DE">
        <w:rPr>
          <w:rFonts w:asciiTheme="minorHAnsi" w:hAnsiTheme="minorHAnsi" w:cs="Aptos"/>
          <w:iCs/>
          <w:sz w:val="24"/>
          <w:szCs w:val="24"/>
        </w:rPr>
        <w:t>NHMRC website</w:t>
      </w:r>
      <w:r w:rsidRPr="00C56C56">
        <w:rPr>
          <w:rFonts w:asciiTheme="minorHAnsi" w:hAnsiTheme="minorHAnsi"/>
          <w:sz w:val="24"/>
          <w:szCs w:val="24"/>
        </w:rPr>
        <w:t xml:space="preserve"> (as at 2018)</w:t>
      </w:r>
    </w:p>
    <w:p w14:paraId="704CA5FF" w14:textId="0CA2FC6C" w:rsidR="004D0501" w:rsidRPr="00C56C56" w:rsidRDefault="004D0501" w:rsidP="004D0501">
      <w:pPr>
        <w:pStyle w:val="Dot"/>
        <w:tabs>
          <w:tab w:val="clear" w:pos="720"/>
          <w:tab w:val="num" w:pos="284"/>
        </w:tabs>
        <w:spacing w:line="240" w:lineRule="auto"/>
        <w:ind w:left="357" w:hanging="357"/>
        <w:rPr>
          <w:rFonts w:asciiTheme="minorHAnsi" w:hAnsiTheme="minorHAnsi"/>
          <w:sz w:val="24"/>
          <w:szCs w:val="24"/>
        </w:rPr>
      </w:pPr>
      <w:r w:rsidRPr="00C56C56">
        <w:rPr>
          <w:rFonts w:asciiTheme="minorHAnsi" w:hAnsiTheme="minorHAnsi" w:cs="Aptos"/>
          <w:b w:val="0"/>
          <w:bCs w:val="0"/>
          <w:iCs/>
          <w:sz w:val="24"/>
          <w:szCs w:val="24"/>
        </w:rPr>
        <w:t xml:space="preserve"> ARC Research Integrity Policy available for free on the </w:t>
      </w:r>
      <w:r w:rsidRPr="004435DE">
        <w:rPr>
          <w:rFonts w:asciiTheme="minorHAnsi" w:hAnsiTheme="minorHAnsi" w:cs="Aptos"/>
          <w:iCs/>
          <w:sz w:val="24"/>
          <w:szCs w:val="24"/>
        </w:rPr>
        <w:t>ARC website</w:t>
      </w:r>
      <w:r w:rsidRPr="00C56C56">
        <w:rPr>
          <w:rFonts w:asciiTheme="minorHAnsi" w:hAnsiTheme="minorHAnsi"/>
          <w:sz w:val="24"/>
          <w:szCs w:val="24"/>
        </w:rPr>
        <w:t xml:space="preserve"> (as </w:t>
      </w:r>
      <w:proofErr w:type="gramStart"/>
      <w:r w:rsidRPr="00C56C56">
        <w:rPr>
          <w:rFonts w:asciiTheme="minorHAnsi" w:hAnsiTheme="minorHAnsi"/>
          <w:sz w:val="24"/>
          <w:szCs w:val="24"/>
        </w:rPr>
        <w:t>at</w:t>
      </w:r>
      <w:proofErr w:type="gramEnd"/>
      <w:r w:rsidRPr="00C56C56">
        <w:rPr>
          <w:rFonts w:asciiTheme="minorHAnsi" w:hAnsiTheme="minorHAnsi"/>
          <w:sz w:val="24"/>
          <w:szCs w:val="24"/>
        </w:rPr>
        <w:t xml:space="preserve"> September 2023)</w:t>
      </w:r>
    </w:p>
    <w:p w14:paraId="47891149" w14:textId="07596705" w:rsidR="004D0501" w:rsidRPr="00C56C56" w:rsidRDefault="004D0501" w:rsidP="004D0501">
      <w:pPr>
        <w:pStyle w:val="Dot"/>
        <w:tabs>
          <w:tab w:val="clear" w:pos="720"/>
          <w:tab w:val="num" w:pos="284"/>
        </w:tabs>
        <w:spacing w:line="240" w:lineRule="auto"/>
        <w:ind w:left="357" w:hanging="357"/>
        <w:rPr>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Australian Indigenous Data Sovereignty Principles available for free on the </w:t>
      </w:r>
      <w:proofErr w:type="spellStart"/>
      <w:r w:rsidRPr="004435DE">
        <w:rPr>
          <w:rFonts w:asciiTheme="minorHAnsi" w:hAnsiTheme="minorHAnsi" w:cs="Aptos"/>
          <w:iCs/>
          <w:sz w:val="24"/>
          <w:szCs w:val="24"/>
        </w:rPr>
        <w:t>Maiam</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Nayri</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Wingara</w:t>
      </w:r>
      <w:proofErr w:type="spellEnd"/>
      <w:r w:rsidRPr="004435DE">
        <w:rPr>
          <w:rFonts w:asciiTheme="minorHAnsi" w:hAnsiTheme="minorHAnsi" w:cs="Aptos"/>
          <w:iCs/>
          <w:sz w:val="24"/>
          <w:szCs w:val="24"/>
        </w:rPr>
        <w:t xml:space="preserve"> website</w:t>
      </w:r>
      <w:r w:rsidRPr="00C56C56">
        <w:rPr>
          <w:rFonts w:asciiTheme="minorHAnsi" w:hAnsiTheme="minorHAnsi" w:cs="Aptos"/>
          <w:iCs/>
          <w:sz w:val="24"/>
          <w:szCs w:val="24"/>
        </w:rPr>
        <w:t xml:space="preserve"> (as at 2018)</w:t>
      </w:r>
    </w:p>
    <w:p w14:paraId="7068FBDA" w14:textId="4244E4D1" w:rsidR="004D0501" w:rsidRPr="00C56C56" w:rsidRDefault="004D0501" w:rsidP="004D0501">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lastRenderedPageBreak/>
        <w:t xml:space="preserve"> AIATSIS Code of Ethics for Aboriginal and Torres Strait Islander Research available for free on the </w:t>
      </w:r>
      <w:r w:rsidRPr="004435DE">
        <w:rPr>
          <w:rFonts w:asciiTheme="minorHAnsi" w:hAnsiTheme="minorHAnsi" w:cs="Aptos"/>
          <w:iCs/>
          <w:sz w:val="24"/>
          <w:szCs w:val="24"/>
        </w:rPr>
        <w:t>AIATSIS website</w:t>
      </w:r>
      <w:r w:rsidRPr="00C56C56">
        <w:rPr>
          <w:rFonts w:asciiTheme="minorHAnsi" w:hAnsiTheme="minorHAnsi" w:cs="Aptos"/>
          <w:iCs/>
          <w:sz w:val="24"/>
          <w:szCs w:val="24"/>
        </w:rPr>
        <w:t xml:space="preserve"> (as at 2020)</w:t>
      </w:r>
    </w:p>
    <w:p w14:paraId="0692CE57" w14:textId="02FBF65B" w:rsidR="004D0501" w:rsidRPr="00C56C56" w:rsidRDefault="004D0501" w:rsidP="004D0501">
      <w:pPr>
        <w:pStyle w:val="Dot"/>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b w:val="0"/>
          <w:bCs w:val="0"/>
          <w:sz w:val="24"/>
          <w:szCs w:val="24"/>
        </w:rPr>
        <w:t>NHMRC’s guidelines on Ethical conduct in research with Aboriginal and Torres Strait Islander Peoples and communities available for free on the</w:t>
      </w:r>
      <w:r w:rsidRPr="00C56C56">
        <w:rPr>
          <w:rFonts w:asciiTheme="minorHAnsi" w:hAnsiTheme="minorHAnsi"/>
          <w:sz w:val="24"/>
          <w:szCs w:val="24"/>
        </w:rPr>
        <w:t xml:space="preserve"> </w:t>
      </w:r>
      <w:r w:rsidRPr="004435DE">
        <w:rPr>
          <w:rFonts w:asciiTheme="minorHAnsi" w:hAnsiTheme="minorHAnsi" w:cs="Aptos"/>
          <w:iCs/>
          <w:sz w:val="24"/>
          <w:szCs w:val="24"/>
        </w:rPr>
        <w:t>NHMRC website</w:t>
      </w:r>
      <w:r w:rsidRPr="00C56C56">
        <w:rPr>
          <w:rFonts w:asciiTheme="minorHAnsi" w:hAnsiTheme="minorHAnsi" w:cs="Aptos"/>
          <w:iCs/>
          <w:sz w:val="24"/>
          <w:szCs w:val="24"/>
        </w:rPr>
        <w:t xml:space="preserve"> (as at 2018).</w:t>
      </w:r>
    </w:p>
    <w:p w14:paraId="490281B3" w14:textId="77777777" w:rsidR="004D0501" w:rsidRPr="00C56C56" w:rsidRDefault="004D0501" w:rsidP="004D0501">
      <w:pPr>
        <w:rPr>
          <w:rFonts w:asciiTheme="minorHAnsi" w:hAnsiTheme="minorHAnsi" w:cs="Calibri"/>
          <w:b/>
          <w:bCs/>
          <w:sz w:val="24"/>
          <w:szCs w:val="24"/>
        </w:rPr>
      </w:pPr>
    </w:p>
    <w:p w14:paraId="00367C4F" w14:textId="77777777" w:rsidR="004D0501" w:rsidRPr="00C56C56" w:rsidRDefault="004D0501" w:rsidP="004D0501">
      <w:pPr>
        <w:rPr>
          <w:rFonts w:asciiTheme="minorHAnsi" w:hAnsiTheme="minorHAnsi" w:cs="Calibri"/>
          <w:b/>
          <w:bCs/>
          <w:sz w:val="24"/>
          <w:szCs w:val="24"/>
        </w:rPr>
      </w:pPr>
      <w:r w:rsidRPr="00C56C56">
        <w:rPr>
          <w:rFonts w:asciiTheme="minorHAnsi" w:hAnsiTheme="minorHAnsi" w:cs="Calibri"/>
          <w:b/>
          <w:bCs/>
          <w:sz w:val="24"/>
          <w:szCs w:val="24"/>
        </w:rPr>
        <w:t>Commencement</w:t>
      </w:r>
    </w:p>
    <w:p w14:paraId="454B92BA" w14:textId="1CBAB4B5" w:rsidR="004D0501" w:rsidRPr="00C56C56" w:rsidRDefault="004D0501" w:rsidP="004D0501">
      <w:pPr>
        <w:rPr>
          <w:rFonts w:asciiTheme="minorHAnsi" w:hAnsiTheme="minorHAnsi" w:cs="Calibri"/>
          <w:sz w:val="24"/>
          <w:szCs w:val="24"/>
        </w:rPr>
      </w:pPr>
      <w:r w:rsidRPr="00C56C56">
        <w:rPr>
          <w:rFonts w:asciiTheme="minorHAnsi" w:hAnsiTheme="minorHAnsi" w:cs="Calibri"/>
          <w:bCs/>
          <w:iCs/>
          <w:sz w:val="24"/>
          <w:szCs w:val="24"/>
        </w:rPr>
        <w:t xml:space="preserve">The </w:t>
      </w:r>
      <w:r w:rsidRPr="00C56C56">
        <w:rPr>
          <w:rFonts w:asciiTheme="minorHAnsi" w:hAnsiTheme="minorHAnsi" w:cs="Calibri"/>
          <w:sz w:val="24"/>
          <w:szCs w:val="24"/>
        </w:rPr>
        <w:t>Linkage Program Grant Guidelines (2024</w:t>
      </w:r>
      <w:r w:rsidR="00823349" w:rsidRPr="00C56C56">
        <w:rPr>
          <w:rFonts w:asciiTheme="minorHAnsi" w:hAnsiTheme="minorHAnsi" w:cs="Calibri"/>
          <w:sz w:val="24"/>
          <w:szCs w:val="24"/>
        </w:rPr>
        <w:t>, second</w:t>
      </w:r>
      <w:r w:rsidRPr="00C56C56">
        <w:rPr>
          <w:rFonts w:asciiTheme="minorHAnsi" w:hAnsiTheme="minorHAnsi" w:cs="Calibri"/>
          <w:sz w:val="24"/>
          <w:szCs w:val="24"/>
        </w:rPr>
        <w:t xml:space="preserve"> edition – Variation 1): </w:t>
      </w:r>
      <w:r w:rsidR="00823349" w:rsidRPr="00C56C56">
        <w:rPr>
          <w:rFonts w:asciiTheme="minorHAnsi" w:hAnsiTheme="minorHAnsi" w:cs="Calibri"/>
          <w:sz w:val="24"/>
          <w:szCs w:val="24"/>
        </w:rPr>
        <w:t xml:space="preserve">Linkage Infrastructure, Equipment and Facilities </w:t>
      </w:r>
      <w:r w:rsidRPr="00C56C56">
        <w:rPr>
          <w:rFonts w:asciiTheme="minorHAnsi" w:hAnsiTheme="minorHAnsi" w:cs="Calibri"/>
          <w:sz w:val="24"/>
          <w:szCs w:val="24"/>
        </w:rPr>
        <w:t>will take effect on the day after registration on the Federal Register of Legislation.</w:t>
      </w:r>
    </w:p>
    <w:p w14:paraId="7F48D3F7" w14:textId="77777777" w:rsidR="004D0501" w:rsidRPr="00C56C56" w:rsidRDefault="004D0501" w:rsidP="004D0501">
      <w:pPr>
        <w:rPr>
          <w:rFonts w:asciiTheme="minorHAnsi" w:hAnsiTheme="minorHAnsi" w:cs="Calibri"/>
          <w:sz w:val="24"/>
          <w:szCs w:val="24"/>
        </w:rPr>
      </w:pPr>
    </w:p>
    <w:p w14:paraId="27F8B6A0" w14:textId="77777777" w:rsidR="004D0501" w:rsidRPr="00C56C56" w:rsidRDefault="004D0501" w:rsidP="004D0501">
      <w:pPr>
        <w:rPr>
          <w:rFonts w:asciiTheme="minorHAnsi" w:hAnsiTheme="minorHAnsi" w:cs="Calibri"/>
          <w:b/>
          <w:bCs/>
          <w:sz w:val="24"/>
          <w:szCs w:val="24"/>
        </w:rPr>
      </w:pPr>
      <w:r w:rsidRPr="00C56C56">
        <w:rPr>
          <w:rFonts w:asciiTheme="minorHAnsi" w:hAnsiTheme="minorHAnsi" w:cs="Calibri"/>
          <w:b/>
          <w:bCs/>
          <w:sz w:val="24"/>
          <w:szCs w:val="24"/>
        </w:rPr>
        <w:t xml:space="preserve">The provisions </w:t>
      </w:r>
    </w:p>
    <w:p w14:paraId="0B82D066" w14:textId="73605525" w:rsidR="004D0501" w:rsidRPr="00C56C56" w:rsidRDefault="004D0501" w:rsidP="004D0501">
      <w:pPr>
        <w:rPr>
          <w:rFonts w:asciiTheme="minorHAnsi" w:hAnsiTheme="minorHAnsi" w:cs="Calibri"/>
          <w:iCs/>
          <w:sz w:val="24"/>
          <w:szCs w:val="24"/>
        </w:rPr>
      </w:pPr>
      <w:r w:rsidRPr="00C56C56">
        <w:rPr>
          <w:rFonts w:asciiTheme="minorHAnsi" w:hAnsiTheme="minorHAnsi" w:cs="Calibri"/>
          <w:sz w:val="24"/>
          <w:szCs w:val="24"/>
        </w:rPr>
        <w:t xml:space="preserve">The Original </w:t>
      </w:r>
      <w:r w:rsidR="00823349" w:rsidRPr="00C56C56">
        <w:rPr>
          <w:rFonts w:asciiTheme="minorHAnsi" w:hAnsiTheme="minorHAnsi" w:cs="Calibri"/>
          <w:sz w:val="24"/>
          <w:szCs w:val="24"/>
        </w:rPr>
        <w:t xml:space="preserve">Linkage Infrastructure, Equipment and Facilities </w:t>
      </w:r>
      <w:r w:rsidRPr="00C56C56">
        <w:rPr>
          <w:rFonts w:asciiTheme="minorHAnsi" w:hAnsiTheme="minorHAnsi" w:cs="Calibri"/>
          <w:sz w:val="24"/>
          <w:szCs w:val="24"/>
        </w:rPr>
        <w:t xml:space="preserve">Grant Guidelines </w:t>
      </w:r>
      <w:r w:rsidRPr="00C56C56">
        <w:rPr>
          <w:rFonts w:asciiTheme="minorHAnsi" w:hAnsiTheme="minorHAnsi" w:cs="Calibri"/>
          <w:iCs/>
          <w:sz w:val="24"/>
          <w:szCs w:val="24"/>
        </w:rPr>
        <w:t xml:space="preserve">include the information needed for applicants to apply for, and the ARC to decide and award, grants for the </w:t>
      </w:r>
      <w:r w:rsidR="00823349" w:rsidRPr="00C56C56">
        <w:rPr>
          <w:rFonts w:asciiTheme="minorHAnsi" w:hAnsiTheme="minorHAnsi" w:cs="Calibri"/>
          <w:sz w:val="24"/>
          <w:szCs w:val="24"/>
        </w:rPr>
        <w:t>Linkage Infrastructure, Equipment and Facilities</w:t>
      </w:r>
      <w:r w:rsidR="00823349" w:rsidRPr="00C56C56">
        <w:rPr>
          <w:rFonts w:asciiTheme="minorHAnsi" w:hAnsiTheme="minorHAnsi" w:cs="Calibri"/>
          <w:iCs/>
          <w:sz w:val="24"/>
          <w:szCs w:val="24"/>
        </w:rPr>
        <w:t xml:space="preserve"> </w:t>
      </w:r>
      <w:r w:rsidRPr="00C56C56">
        <w:rPr>
          <w:rFonts w:asciiTheme="minorHAnsi" w:hAnsiTheme="minorHAnsi" w:cs="Calibri"/>
          <w:iCs/>
          <w:sz w:val="24"/>
          <w:szCs w:val="24"/>
        </w:rPr>
        <w:t xml:space="preserve">program: grant amount, eligibility, assessment criteria, application process and delivery or grant activities. The Varied </w:t>
      </w:r>
      <w:r w:rsidR="00823349" w:rsidRPr="00C56C56">
        <w:rPr>
          <w:rFonts w:asciiTheme="minorHAnsi" w:hAnsiTheme="minorHAnsi" w:cs="Calibri"/>
          <w:sz w:val="24"/>
          <w:szCs w:val="24"/>
        </w:rPr>
        <w:t>Linkage Infrastructure, Equipment and Facilities</w:t>
      </w:r>
      <w:r w:rsidR="00823349" w:rsidRPr="00C56C56">
        <w:rPr>
          <w:rFonts w:asciiTheme="minorHAnsi" w:hAnsiTheme="minorHAnsi" w:cs="Calibri"/>
          <w:iCs/>
          <w:sz w:val="24"/>
          <w:szCs w:val="24"/>
        </w:rPr>
        <w:t xml:space="preserve"> </w:t>
      </w:r>
      <w:r w:rsidRPr="00C56C56">
        <w:rPr>
          <w:rFonts w:asciiTheme="minorHAnsi" w:hAnsiTheme="minorHAnsi" w:cs="Calibri"/>
          <w:iCs/>
          <w:sz w:val="24"/>
          <w:szCs w:val="24"/>
        </w:rPr>
        <w:t>Grant Guidelines do not change the substance of any of these things.</w:t>
      </w:r>
    </w:p>
    <w:p w14:paraId="34819C57" w14:textId="77777777" w:rsidR="004D0501" w:rsidRPr="00C56C56" w:rsidRDefault="004D0501" w:rsidP="004D0501">
      <w:pPr>
        <w:rPr>
          <w:rFonts w:asciiTheme="minorHAnsi" w:hAnsiTheme="minorHAnsi" w:cs="Calibri"/>
          <w:iCs/>
          <w:sz w:val="24"/>
          <w:szCs w:val="24"/>
        </w:rPr>
      </w:pPr>
    </w:p>
    <w:p w14:paraId="6B5793CA" w14:textId="77777777" w:rsidR="004D0501" w:rsidRPr="00C56C56" w:rsidRDefault="004D0501" w:rsidP="004D0501">
      <w:pPr>
        <w:spacing w:before="120"/>
        <w:rPr>
          <w:rFonts w:asciiTheme="minorHAnsi" w:hAnsiTheme="minorHAnsi" w:cs="Calibri"/>
          <w:b/>
          <w:sz w:val="24"/>
          <w:szCs w:val="24"/>
        </w:rPr>
      </w:pPr>
      <w:r w:rsidRPr="00C56C56">
        <w:rPr>
          <w:rFonts w:asciiTheme="minorHAnsi" w:hAnsiTheme="minorHAnsi" w:cs="Calibri"/>
          <w:b/>
          <w:sz w:val="24"/>
          <w:szCs w:val="24"/>
        </w:rPr>
        <w:t xml:space="preserve">Consultation </w:t>
      </w:r>
    </w:p>
    <w:p w14:paraId="72CCA5DB" w14:textId="7E36BB3D" w:rsidR="00732A72" w:rsidRPr="00C56C56" w:rsidRDefault="004D0501" w:rsidP="00732A72">
      <w:pPr>
        <w:rPr>
          <w:rFonts w:asciiTheme="minorHAnsi" w:hAnsiTheme="minorHAnsi"/>
          <w:sz w:val="24"/>
          <w:szCs w:val="24"/>
        </w:rPr>
      </w:pPr>
      <w:r w:rsidRPr="00C56C56">
        <w:rPr>
          <w:rFonts w:asciiTheme="minorHAnsi" w:hAnsiTheme="minorHAnsi"/>
          <w:sz w:val="24"/>
          <w:szCs w:val="24"/>
        </w:rPr>
        <w:t xml:space="preserve">The consultation for the original 2024 </w:t>
      </w:r>
      <w:r w:rsidR="00823349" w:rsidRPr="00C56C56">
        <w:rPr>
          <w:rFonts w:asciiTheme="minorHAnsi" w:hAnsiTheme="minorHAnsi" w:cs="Calibri"/>
          <w:sz w:val="24"/>
          <w:szCs w:val="24"/>
        </w:rPr>
        <w:t>Linkage Infrastructure, Equipment and Facilities</w:t>
      </w:r>
      <w:r w:rsidR="00823349" w:rsidRPr="00C56C56">
        <w:rPr>
          <w:rFonts w:asciiTheme="minorHAnsi" w:hAnsiTheme="minorHAnsi"/>
          <w:sz w:val="24"/>
          <w:szCs w:val="24"/>
        </w:rPr>
        <w:t xml:space="preserve"> </w:t>
      </w:r>
      <w:r w:rsidRPr="00C56C56">
        <w:rPr>
          <w:rFonts w:asciiTheme="minorHAnsi" w:hAnsiTheme="minorHAnsi"/>
          <w:sz w:val="24"/>
          <w:szCs w:val="24"/>
        </w:rPr>
        <w:t xml:space="preserve">Grant Guidelines </w:t>
      </w:r>
      <w:r w:rsidR="00732A72" w:rsidRPr="00C56C56">
        <w:rPr>
          <w:rFonts w:asciiTheme="minorHAnsi" w:hAnsiTheme="minorHAnsi"/>
          <w:sz w:val="24"/>
          <w:szCs w:val="24"/>
        </w:rPr>
        <w:t>was undertaken to support streamlining and improve the clarity, usability, and effectiveness of the guidelines. It aimed to reduce administrative burden, ensure legislative compliance, and align with broader policy expectations. The ARC engaged with a wide range of stakeholders including universities, researchers, government agencies, assessors, and internal ARC teams. These consultations were conducted through feedback sessions, webinars, and direct communications.</w:t>
      </w:r>
    </w:p>
    <w:p w14:paraId="7E7D5509" w14:textId="77777777" w:rsidR="004D0501" w:rsidRPr="00C56C56" w:rsidRDefault="004D0501" w:rsidP="004D0501">
      <w:pPr>
        <w:rPr>
          <w:rFonts w:asciiTheme="minorHAnsi" w:hAnsiTheme="minorHAnsi"/>
          <w:color w:val="212529"/>
          <w:sz w:val="24"/>
          <w:szCs w:val="24"/>
        </w:rPr>
      </w:pPr>
    </w:p>
    <w:p w14:paraId="29344497" w14:textId="57B56E32" w:rsidR="004D0501" w:rsidRPr="00C56C56" w:rsidRDefault="004D0501" w:rsidP="004D0501">
      <w:pPr>
        <w:rPr>
          <w:rFonts w:asciiTheme="minorHAnsi" w:hAnsiTheme="minorHAnsi"/>
          <w:color w:val="212529"/>
          <w:sz w:val="24"/>
          <w:szCs w:val="24"/>
        </w:rPr>
      </w:pPr>
      <w:r w:rsidRPr="00C56C56">
        <w:rPr>
          <w:rFonts w:asciiTheme="minorHAnsi" w:hAnsiTheme="minorHAnsi"/>
          <w:noProof/>
          <w:color w:val="000000" w:themeColor="text1"/>
          <w:sz w:val="24"/>
          <w:szCs w:val="24"/>
        </w:rPr>
        <w:t xml:space="preserve">As required under section 17 of the </w:t>
      </w:r>
      <w:r w:rsidRPr="00C56C56">
        <w:rPr>
          <w:rFonts w:asciiTheme="minorHAnsi" w:hAnsiTheme="minorHAnsi"/>
          <w:i/>
          <w:iCs/>
          <w:noProof/>
          <w:color w:val="000000" w:themeColor="text1"/>
          <w:sz w:val="24"/>
          <w:szCs w:val="24"/>
        </w:rPr>
        <w:t>Legislation Act 2003,</w:t>
      </w:r>
      <w:r w:rsidRPr="00C56C56">
        <w:rPr>
          <w:rFonts w:asciiTheme="minorHAnsi" w:hAnsiTheme="minorHAnsi"/>
          <w:noProof/>
          <w:color w:val="000000" w:themeColor="text1"/>
          <w:sz w:val="24"/>
          <w:szCs w:val="24"/>
        </w:rPr>
        <w:t xml:space="preserve"> the ARC consulted with experts and individuals likely to be affected by the legislative instrument and considered their feedback in finalising the 2024 Guidelines. The revised guidelines were well-received by the sector.</w:t>
      </w:r>
    </w:p>
    <w:p w14:paraId="55381452" w14:textId="77777777" w:rsidR="004D0501" w:rsidRPr="00C56C56" w:rsidRDefault="004D0501" w:rsidP="004D0501">
      <w:pPr>
        <w:rPr>
          <w:rFonts w:asciiTheme="minorHAnsi" w:hAnsiTheme="minorHAnsi" w:cs="Calibri"/>
          <w:sz w:val="24"/>
          <w:szCs w:val="24"/>
        </w:rPr>
      </w:pPr>
    </w:p>
    <w:p w14:paraId="637061DB" w14:textId="77777777" w:rsidR="004D0501" w:rsidRPr="00C56C56" w:rsidRDefault="004D0501" w:rsidP="004D0501">
      <w:pPr>
        <w:rPr>
          <w:rFonts w:asciiTheme="minorHAnsi" w:hAnsiTheme="minorHAnsi" w:cs="Calibri"/>
          <w:sz w:val="24"/>
          <w:szCs w:val="24"/>
        </w:rPr>
      </w:pPr>
      <w:r w:rsidRPr="00C56C56">
        <w:rPr>
          <w:rFonts w:asciiTheme="minorHAnsi" w:hAnsiTheme="minorHAnsi" w:cs="Calibri"/>
          <w:sz w:val="24"/>
          <w:szCs w:val="24"/>
        </w:rPr>
        <w:t>The ARC obtained approval for the original 2024 Guidelines from the Department of Finance and the Minister for Finance, in accordance with the Commonwealth Grants Rules and Guidelines (CGRGs) process for releasing new grant opportunity guidelines.</w:t>
      </w:r>
    </w:p>
    <w:p w14:paraId="6967071E" w14:textId="77777777" w:rsidR="004D0501" w:rsidRPr="00C56C56" w:rsidRDefault="004D0501" w:rsidP="004D0501">
      <w:pPr>
        <w:rPr>
          <w:rFonts w:asciiTheme="minorHAnsi" w:hAnsiTheme="minorHAnsi" w:cs="Calibri"/>
          <w:sz w:val="24"/>
          <w:szCs w:val="24"/>
        </w:rPr>
      </w:pPr>
    </w:p>
    <w:p w14:paraId="3088EDB4" w14:textId="2542F314" w:rsidR="004D0501" w:rsidRPr="00C56C56" w:rsidRDefault="004D0501" w:rsidP="004D0501">
      <w:pPr>
        <w:rPr>
          <w:rFonts w:asciiTheme="minorHAnsi" w:hAnsiTheme="minorHAnsi" w:cs="Calibri"/>
          <w:sz w:val="24"/>
          <w:szCs w:val="24"/>
        </w:rPr>
      </w:pPr>
      <w:r w:rsidRPr="00C56C56">
        <w:rPr>
          <w:rFonts w:asciiTheme="minorHAnsi" w:hAnsiTheme="minorHAnsi" w:cs="Calibri"/>
          <w:sz w:val="24"/>
          <w:szCs w:val="24"/>
        </w:rPr>
        <w:t xml:space="preserve">In preparing the </w:t>
      </w:r>
      <w:r w:rsidR="00823349" w:rsidRPr="00C56C56">
        <w:rPr>
          <w:rFonts w:asciiTheme="minorHAnsi" w:hAnsiTheme="minorHAnsi" w:cs="Calibri"/>
          <w:sz w:val="24"/>
          <w:szCs w:val="24"/>
        </w:rPr>
        <w:t xml:space="preserve">Linkage Infrastructure, Equipment and Facilities </w:t>
      </w:r>
      <w:r w:rsidRPr="00C56C56">
        <w:rPr>
          <w:rFonts w:asciiTheme="minorHAnsi" w:hAnsiTheme="minorHAnsi" w:cs="Calibri"/>
          <w:sz w:val="24"/>
          <w:szCs w:val="24"/>
        </w:rPr>
        <w:t xml:space="preserve">Grant Guidelines </w:t>
      </w:r>
      <w:r w:rsidR="00914715">
        <w:rPr>
          <w:rFonts w:asciiTheme="minorHAnsi" w:hAnsiTheme="minorHAnsi" w:cs="Calibri"/>
          <w:sz w:val="24"/>
          <w:szCs w:val="24"/>
        </w:rPr>
        <w:t>(</w:t>
      </w:r>
      <w:r w:rsidRPr="00C56C56">
        <w:rPr>
          <w:rFonts w:asciiTheme="minorHAnsi" w:hAnsiTheme="minorHAnsi" w:cs="Calibri"/>
          <w:sz w:val="24"/>
          <w:szCs w:val="24"/>
        </w:rPr>
        <w:t>2024</w:t>
      </w:r>
      <w:r w:rsidR="00914715">
        <w:rPr>
          <w:rFonts w:asciiTheme="minorHAnsi" w:hAnsiTheme="minorHAnsi" w:cs="Calibri"/>
          <w:sz w:val="24"/>
          <w:szCs w:val="24"/>
        </w:rPr>
        <w:t>, second</w:t>
      </w:r>
      <w:r w:rsidRPr="00C56C56">
        <w:rPr>
          <w:rFonts w:asciiTheme="minorHAnsi" w:hAnsiTheme="minorHAnsi" w:cs="Calibri"/>
          <w:sz w:val="24"/>
          <w:szCs w:val="24"/>
        </w:rPr>
        <w:t xml:space="preserve"> edition</w:t>
      </w:r>
      <w:r w:rsidR="00914715">
        <w:rPr>
          <w:rFonts w:asciiTheme="minorHAnsi" w:hAnsiTheme="minorHAnsi" w:cs="Calibri"/>
          <w:sz w:val="24"/>
          <w:szCs w:val="24"/>
        </w:rPr>
        <w:t xml:space="preserve"> –</w:t>
      </w:r>
      <w:r w:rsidRPr="00C56C56">
        <w:rPr>
          <w:rFonts w:asciiTheme="minorHAnsi" w:hAnsiTheme="minorHAnsi" w:cs="Calibri"/>
          <w:sz w:val="24"/>
          <w:szCs w:val="24"/>
        </w:rPr>
        <w:t xml:space="preserve"> Variation 1</w:t>
      </w:r>
      <w:r w:rsidR="00914715">
        <w:rPr>
          <w:rFonts w:asciiTheme="minorHAnsi" w:hAnsiTheme="minorHAnsi" w:cs="Calibri"/>
          <w:sz w:val="24"/>
          <w:szCs w:val="24"/>
        </w:rPr>
        <w:t>)</w:t>
      </w:r>
      <w:r w:rsidRPr="00C56C56">
        <w:rPr>
          <w:rFonts w:asciiTheme="minorHAnsi" w:hAnsiTheme="minorHAnsi" w:cs="Calibri"/>
          <w:sz w:val="24"/>
          <w:szCs w:val="24"/>
        </w:rPr>
        <w:t>, the ARC consulted with:</w:t>
      </w:r>
    </w:p>
    <w:p w14:paraId="1013EA23" w14:textId="77777777" w:rsidR="004D0501" w:rsidRPr="00C56C56" w:rsidRDefault="004D0501" w:rsidP="004D0501">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the University of Adelaide, the University of South Australia and Adelaide University to ensure a smooth transition for Adelaide University to be recognised as an Eligible Organisation under the ARC’s Guidelines.</w:t>
      </w:r>
    </w:p>
    <w:p w14:paraId="6709E8B9" w14:textId="77777777" w:rsidR="004D0501" w:rsidRPr="00C56C56" w:rsidRDefault="004D0501" w:rsidP="004D0501">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the broader university sector and relevant Government agencies to clarify the importance of applicants providing complete and accurate information in their applications, and the consequences of failing to do so. Changes to the Guidelines clarify these existing expectations.</w:t>
      </w:r>
    </w:p>
    <w:p w14:paraId="02320143" w14:textId="77777777" w:rsidR="004D0501" w:rsidRPr="00C56C56" w:rsidRDefault="004D0501" w:rsidP="004D0501">
      <w:pPr>
        <w:rPr>
          <w:rFonts w:asciiTheme="minorHAnsi" w:hAnsiTheme="minorHAnsi" w:cs="Calibri"/>
          <w:sz w:val="24"/>
          <w:szCs w:val="24"/>
        </w:rPr>
      </w:pPr>
    </w:p>
    <w:p w14:paraId="53672B13" w14:textId="18326DFC" w:rsidR="004D0501" w:rsidRPr="00C56C56" w:rsidRDefault="004D0501" w:rsidP="004D0501">
      <w:pPr>
        <w:rPr>
          <w:rFonts w:asciiTheme="minorHAnsi" w:hAnsiTheme="minorHAnsi" w:cs="Calibri"/>
          <w:sz w:val="24"/>
          <w:szCs w:val="24"/>
        </w:rPr>
      </w:pPr>
      <w:r w:rsidRPr="00C56C56">
        <w:rPr>
          <w:rFonts w:asciiTheme="minorHAnsi" w:hAnsiTheme="minorHAnsi" w:cs="Calibri"/>
          <w:sz w:val="24"/>
          <w:szCs w:val="24"/>
        </w:rPr>
        <w:t xml:space="preserve">The ARC obtained acceptance for the Varied </w:t>
      </w:r>
      <w:r w:rsidR="00823349" w:rsidRPr="00C56C56">
        <w:rPr>
          <w:rFonts w:asciiTheme="minorHAnsi" w:hAnsiTheme="minorHAnsi" w:cs="Calibri"/>
          <w:sz w:val="24"/>
          <w:szCs w:val="24"/>
        </w:rPr>
        <w:t xml:space="preserve">Linkage Infrastructure, Equipment and Facilities </w:t>
      </w:r>
      <w:r w:rsidRPr="00C56C56">
        <w:rPr>
          <w:rFonts w:asciiTheme="minorHAnsi" w:hAnsiTheme="minorHAnsi" w:cs="Calibri"/>
          <w:sz w:val="24"/>
          <w:szCs w:val="24"/>
        </w:rPr>
        <w:t>Grant Guidelines from the Department of Finance in accordance with the process agencies must follow when seeking agreement to release revised grant opportunity guidelines.</w:t>
      </w:r>
    </w:p>
    <w:p w14:paraId="37EC5989" w14:textId="77777777" w:rsidR="004D0501" w:rsidRPr="00C56C56" w:rsidRDefault="004D0501" w:rsidP="004D0501">
      <w:pPr>
        <w:rPr>
          <w:rFonts w:asciiTheme="minorHAnsi" w:hAnsiTheme="minorHAnsi" w:cs="Calibri"/>
          <w:sz w:val="24"/>
          <w:szCs w:val="24"/>
        </w:rPr>
      </w:pPr>
    </w:p>
    <w:p w14:paraId="0133C141" w14:textId="77777777" w:rsidR="004D0501" w:rsidRPr="00C56C56" w:rsidRDefault="004D0501" w:rsidP="004D0501">
      <w:pPr>
        <w:rPr>
          <w:rFonts w:asciiTheme="minorHAnsi" w:hAnsiTheme="minorHAnsi" w:cs="Calibri"/>
          <w:sz w:val="24"/>
          <w:szCs w:val="24"/>
        </w:rPr>
      </w:pPr>
      <w:r w:rsidRPr="00C56C56">
        <w:rPr>
          <w:rFonts w:asciiTheme="minorHAnsi" w:hAnsiTheme="minorHAnsi" w:cs="Calibri"/>
          <w:sz w:val="24"/>
          <w:szCs w:val="24"/>
        </w:rPr>
        <w:t xml:space="preserve">Given the administrative nature and low impact changes, the ARC determined that additional consultation was not required for the varied version of the Guidelines. </w:t>
      </w:r>
    </w:p>
    <w:p w14:paraId="39897DFB" w14:textId="77777777" w:rsidR="004D0501" w:rsidRPr="00C56C56" w:rsidRDefault="004D0501" w:rsidP="004D0501">
      <w:pPr>
        <w:rPr>
          <w:rFonts w:asciiTheme="minorHAnsi" w:hAnsiTheme="minorHAnsi" w:cs="Calibri"/>
          <w:sz w:val="24"/>
          <w:szCs w:val="24"/>
        </w:rPr>
      </w:pPr>
    </w:p>
    <w:p w14:paraId="6AB2D5D5" w14:textId="77777777" w:rsidR="004D0501" w:rsidRPr="00C56C56" w:rsidRDefault="004D0501" w:rsidP="004D0501">
      <w:pPr>
        <w:rPr>
          <w:rFonts w:asciiTheme="minorHAnsi" w:hAnsiTheme="minorHAnsi" w:cs="Calibri"/>
          <w:b/>
          <w:sz w:val="24"/>
          <w:szCs w:val="24"/>
        </w:rPr>
      </w:pPr>
      <w:r w:rsidRPr="00C56C56">
        <w:rPr>
          <w:rFonts w:asciiTheme="minorHAnsi" w:hAnsiTheme="minorHAnsi" w:cs="Calibri"/>
          <w:b/>
          <w:sz w:val="24"/>
          <w:szCs w:val="24"/>
        </w:rPr>
        <w:t>Regulatory Impact Statement</w:t>
      </w:r>
    </w:p>
    <w:p w14:paraId="69C234E7" w14:textId="77777777" w:rsidR="004D0501" w:rsidRPr="00C56C56" w:rsidRDefault="004D0501" w:rsidP="004D0501">
      <w:pPr>
        <w:rPr>
          <w:rFonts w:asciiTheme="minorHAnsi" w:hAnsiTheme="minorHAnsi" w:cs="Calibri"/>
          <w:sz w:val="24"/>
          <w:szCs w:val="24"/>
        </w:rPr>
      </w:pPr>
      <w:r w:rsidRPr="00C56C56">
        <w:rPr>
          <w:rFonts w:asciiTheme="minorHAnsi" w:hAnsiTheme="minorHAnsi" w:cs="Calibri"/>
          <w:sz w:val="24"/>
          <w:szCs w:val="24"/>
        </w:rPr>
        <w:t xml:space="preserve">These Grant Guidelines include </w:t>
      </w:r>
      <w:proofErr w:type="gramStart"/>
      <w:r w:rsidRPr="00C56C56">
        <w:rPr>
          <w:rFonts w:asciiTheme="minorHAnsi" w:hAnsiTheme="minorHAnsi" w:cs="Calibri"/>
          <w:sz w:val="24"/>
          <w:szCs w:val="24"/>
        </w:rPr>
        <w:t>a number of</w:t>
      </w:r>
      <w:proofErr w:type="gramEnd"/>
      <w:r w:rsidRPr="00C56C56">
        <w:rPr>
          <w:rFonts w:asciiTheme="minorHAnsi" w:hAnsiTheme="minorHAnsi" w:cs="Calibri"/>
          <w:sz w:val="24"/>
          <w:szCs w:val="24"/>
        </w:rPr>
        <w:t xml:space="preserve"> measures that reduce regulatory burden on the higher education sector. This includes coordination with the National Health and Medical Research Council (NHMRC) to produce a timeline that minimises the burden on the sector in relation to preparation and submission of proposals.</w:t>
      </w:r>
    </w:p>
    <w:p w14:paraId="5A746AAB" w14:textId="77777777" w:rsidR="004D0501" w:rsidRPr="00C56C56" w:rsidRDefault="004D0501" w:rsidP="004D0501">
      <w:pPr>
        <w:rPr>
          <w:rFonts w:asciiTheme="minorHAnsi" w:hAnsiTheme="minorHAnsi" w:cs="Calibri"/>
          <w:sz w:val="24"/>
          <w:szCs w:val="24"/>
        </w:rPr>
      </w:pPr>
    </w:p>
    <w:p w14:paraId="3F2CF96A" w14:textId="77777777" w:rsidR="004D0501" w:rsidRPr="00C56C56" w:rsidRDefault="004D0501" w:rsidP="004D0501">
      <w:pPr>
        <w:rPr>
          <w:rFonts w:asciiTheme="minorHAnsi" w:hAnsiTheme="minorHAnsi" w:cs="Calibri"/>
          <w:sz w:val="24"/>
          <w:szCs w:val="24"/>
        </w:rPr>
      </w:pPr>
    </w:p>
    <w:p w14:paraId="3B692270" w14:textId="77777777" w:rsidR="004D0501" w:rsidRPr="00C56C56" w:rsidRDefault="004D0501" w:rsidP="004D0501">
      <w:pPr>
        <w:rPr>
          <w:rFonts w:asciiTheme="minorHAnsi" w:hAnsiTheme="minorHAnsi" w:cs="Calibri"/>
          <w:b/>
          <w:sz w:val="24"/>
          <w:szCs w:val="24"/>
        </w:rPr>
      </w:pPr>
      <w:r w:rsidRPr="00C56C56">
        <w:rPr>
          <w:rFonts w:asciiTheme="minorHAnsi" w:hAnsiTheme="minorHAnsi" w:cs="Calibri"/>
          <w:b/>
          <w:sz w:val="24"/>
          <w:szCs w:val="24"/>
        </w:rPr>
        <w:t>Statement of compatibility with human rights</w:t>
      </w:r>
    </w:p>
    <w:p w14:paraId="4B5AEEBD" w14:textId="77777777" w:rsidR="004D0501" w:rsidRPr="00C56C56" w:rsidRDefault="004D0501" w:rsidP="004D0501">
      <w:pPr>
        <w:rPr>
          <w:rFonts w:asciiTheme="minorHAnsi" w:hAnsiTheme="minorHAnsi" w:cs="Calibri"/>
          <w:i/>
          <w:iCs/>
          <w:sz w:val="24"/>
          <w:szCs w:val="24"/>
        </w:rPr>
      </w:pPr>
      <w:r w:rsidRPr="00C56C56">
        <w:rPr>
          <w:rFonts w:asciiTheme="minorHAnsi" w:hAnsiTheme="minorHAnsi" w:cs="Calibri"/>
          <w:sz w:val="24"/>
          <w:szCs w:val="24"/>
        </w:rPr>
        <w:t xml:space="preserve">Prepared in accordance with Part 3 of the </w:t>
      </w:r>
      <w:r w:rsidRPr="00C56C56">
        <w:rPr>
          <w:rFonts w:asciiTheme="minorHAnsi" w:hAnsiTheme="minorHAnsi" w:cs="Calibri"/>
          <w:i/>
          <w:iCs/>
          <w:sz w:val="24"/>
          <w:szCs w:val="24"/>
        </w:rPr>
        <w:t>Human Rights (Parliamentary Scrutiny) Act 2011</w:t>
      </w:r>
    </w:p>
    <w:p w14:paraId="7A85B082" w14:textId="77777777" w:rsidR="004D0501" w:rsidRPr="00C56C56" w:rsidRDefault="004D0501" w:rsidP="004D0501">
      <w:pPr>
        <w:rPr>
          <w:rFonts w:asciiTheme="minorHAnsi" w:hAnsiTheme="minorHAnsi" w:cs="Calibri"/>
          <w:sz w:val="24"/>
          <w:szCs w:val="24"/>
        </w:rPr>
      </w:pPr>
    </w:p>
    <w:p w14:paraId="75D161FC" w14:textId="77777777" w:rsidR="004D0501" w:rsidRPr="00C56C56" w:rsidRDefault="004D0501" w:rsidP="004D0501">
      <w:pPr>
        <w:rPr>
          <w:rFonts w:asciiTheme="minorHAnsi" w:hAnsiTheme="minorHAnsi" w:cs="Calibri"/>
          <w:i/>
          <w:iCs/>
          <w:sz w:val="24"/>
          <w:szCs w:val="24"/>
        </w:rPr>
      </w:pPr>
      <w:r w:rsidRPr="00C56C56">
        <w:rPr>
          <w:rFonts w:asciiTheme="minorHAnsi" w:hAnsiTheme="minorHAnsi" w:cs="Calibri"/>
          <w:i/>
          <w:iCs/>
          <w:sz w:val="24"/>
          <w:szCs w:val="24"/>
        </w:rPr>
        <w:t xml:space="preserve">Grant Guidelines for schemes under the Linkage Program Grant Guidelines </w:t>
      </w:r>
    </w:p>
    <w:p w14:paraId="7CA8FD00" w14:textId="2C4A472E" w:rsidR="004D0501" w:rsidRPr="00C56C56" w:rsidRDefault="004D0501" w:rsidP="004D0501">
      <w:pPr>
        <w:rPr>
          <w:rFonts w:asciiTheme="minorHAnsi" w:hAnsiTheme="minorHAnsi" w:cs="Calibri"/>
          <w:bCs/>
          <w:iCs/>
          <w:sz w:val="24"/>
          <w:szCs w:val="24"/>
        </w:rPr>
      </w:pPr>
      <w:r w:rsidRPr="00C56C56">
        <w:rPr>
          <w:rFonts w:asciiTheme="minorHAnsi" w:hAnsiTheme="minorHAnsi" w:cs="Calibri"/>
          <w:i/>
          <w:iCs/>
          <w:sz w:val="24"/>
          <w:szCs w:val="24"/>
        </w:rPr>
        <w:t>(2024</w:t>
      </w:r>
      <w:r w:rsidR="00823349" w:rsidRPr="00C56C56">
        <w:rPr>
          <w:rFonts w:asciiTheme="minorHAnsi" w:hAnsiTheme="minorHAnsi" w:cs="Calibri"/>
          <w:i/>
          <w:iCs/>
          <w:sz w:val="24"/>
          <w:szCs w:val="24"/>
        </w:rPr>
        <w:t>, second</w:t>
      </w:r>
      <w:r w:rsidRPr="00C56C56">
        <w:rPr>
          <w:rFonts w:asciiTheme="minorHAnsi" w:hAnsiTheme="minorHAnsi" w:cs="Calibri"/>
          <w:i/>
          <w:iCs/>
          <w:sz w:val="24"/>
          <w:szCs w:val="24"/>
        </w:rPr>
        <w:t xml:space="preserve"> edition – Variation 1): </w:t>
      </w:r>
      <w:r w:rsidR="00823349" w:rsidRPr="00C56C56">
        <w:rPr>
          <w:rFonts w:asciiTheme="minorHAnsi" w:hAnsiTheme="minorHAnsi" w:cs="Calibri"/>
          <w:sz w:val="24"/>
          <w:szCs w:val="24"/>
        </w:rPr>
        <w:t>Linkage Infrastructure, Equipment and Facilities</w:t>
      </w:r>
    </w:p>
    <w:p w14:paraId="79FEDDF6" w14:textId="77777777" w:rsidR="004D0501" w:rsidRPr="00C56C56" w:rsidRDefault="004D0501" w:rsidP="004D0501">
      <w:pPr>
        <w:rPr>
          <w:rFonts w:asciiTheme="minorHAnsi" w:hAnsiTheme="minorHAnsi" w:cs="Calibri"/>
          <w:sz w:val="24"/>
          <w:szCs w:val="24"/>
        </w:rPr>
      </w:pPr>
    </w:p>
    <w:p w14:paraId="41961509" w14:textId="77777777" w:rsidR="004D0501" w:rsidRPr="00C56C56" w:rsidRDefault="004D0501" w:rsidP="004D0501">
      <w:pPr>
        <w:rPr>
          <w:rFonts w:asciiTheme="minorHAnsi" w:hAnsiTheme="minorHAnsi" w:cs="Calibri"/>
          <w:sz w:val="24"/>
          <w:szCs w:val="24"/>
        </w:rPr>
      </w:pPr>
      <w:r w:rsidRPr="00C56C56">
        <w:rPr>
          <w:rFonts w:asciiTheme="minorHAnsi" w:hAnsiTheme="minorHAnsi" w:cs="Calibri"/>
          <w:sz w:val="24"/>
          <w:szCs w:val="24"/>
        </w:rPr>
        <w:t xml:space="preserve">This Disallowable Legislative Instrument is compatible with the human rights and freedoms recognised or declared in the international instruments listed in section 3 of the </w:t>
      </w:r>
      <w:r w:rsidRPr="00C56C56">
        <w:rPr>
          <w:rFonts w:asciiTheme="minorHAnsi" w:hAnsiTheme="minorHAnsi" w:cs="Calibri"/>
          <w:i/>
          <w:iCs/>
          <w:sz w:val="24"/>
          <w:szCs w:val="24"/>
        </w:rPr>
        <w:t>Human Rights (Parliamentary Scrutiny) Act 2011</w:t>
      </w:r>
      <w:r w:rsidRPr="00C56C56">
        <w:rPr>
          <w:rFonts w:asciiTheme="minorHAnsi" w:hAnsiTheme="minorHAnsi" w:cs="Calibri"/>
          <w:sz w:val="24"/>
          <w:szCs w:val="24"/>
        </w:rPr>
        <w:t>.</w:t>
      </w:r>
    </w:p>
    <w:p w14:paraId="35B1DF0D" w14:textId="77777777" w:rsidR="004D0501" w:rsidRPr="00C56C56" w:rsidRDefault="004D0501" w:rsidP="004D0501">
      <w:pPr>
        <w:rPr>
          <w:rFonts w:asciiTheme="minorHAnsi" w:hAnsiTheme="minorHAnsi" w:cs="Calibri"/>
          <w:sz w:val="24"/>
          <w:szCs w:val="24"/>
        </w:rPr>
      </w:pPr>
    </w:p>
    <w:p w14:paraId="03C6B4F7" w14:textId="77777777" w:rsidR="004D0501" w:rsidRPr="00C56C56" w:rsidRDefault="004D0501" w:rsidP="004D0501">
      <w:pPr>
        <w:rPr>
          <w:rFonts w:asciiTheme="minorHAnsi" w:hAnsiTheme="minorHAnsi" w:cs="Calibri"/>
          <w:i/>
          <w:iCs/>
          <w:sz w:val="24"/>
          <w:szCs w:val="24"/>
        </w:rPr>
      </w:pPr>
      <w:r w:rsidRPr="00C56C56">
        <w:rPr>
          <w:rFonts w:asciiTheme="minorHAnsi" w:hAnsiTheme="minorHAnsi" w:cs="Calibri"/>
          <w:i/>
          <w:iCs/>
          <w:sz w:val="24"/>
          <w:szCs w:val="24"/>
        </w:rPr>
        <w:t>Overview of the Disallowable Legislative Instrument</w:t>
      </w:r>
    </w:p>
    <w:p w14:paraId="791926E4" w14:textId="77777777" w:rsidR="004D0501" w:rsidRPr="00C56C56" w:rsidRDefault="004D0501" w:rsidP="004D0501">
      <w:pPr>
        <w:rPr>
          <w:rFonts w:asciiTheme="minorHAnsi" w:hAnsiTheme="minorHAnsi" w:cs="Calibri"/>
          <w:sz w:val="24"/>
          <w:szCs w:val="24"/>
        </w:rPr>
      </w:pPr>
    </w:p>
    <w:p w14:paraId="54F5FDC0" w14:textId="230EB621" w:rsidR="004D0501" w:rsidRPr="00C56C56" w:rsidRDefault="004D0501" w:rsidP="004D0501">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 xml:space="preserve">This Disallowable Legislative Instrument sets out the Varied Grant Opportunity Guidelines for </w:t>
      </w:r>
      <w:r w:rsidR="00823349" w:rsidRPr="00C56C56">
        <w:rPr>
          <w:rFonts w:asciiTheme="minorHAnsi" w:hAnsiTheme="minorHAnsi" w:cs="Calibri"/>
        </w:rPr>
        <w:t>Linkage Infrastructure, Equipment and Facilities</w:t>
      </w:r>
      <w:r w:rsidR="00823349" w:rsidRPr="00C56C56">
        <w:rPr>
          <w:rFonts w:asciiTheme="minorHAnsi" w:hAnsiTheme="minorHAnsi" w:cs="Calibri"/>
          <w:bCs/>
          <w:iCs/>
          <w:lang w:eastAsia="en-US"/>
        </w:rPr>
        <w:t xml:space="preserve"> </w:t>
      </w:r>
      <w:r w:rsidRPr="00C56C56">
        <w:rPr>
          <w:rFonts w:asciiTheme="minorHAnsi" w:hAnsiTheme="minorHAnsi" w:cs="Calibri"/>
          <w:lang w:eastAsia="en-US"/>
        </w:rPr>
        <w:t xml:space="preserve">funded under the Linkage Program of the ARC National Competitive Grants Program, for applications made after the date of the Minister’s approval. The Linkage Program supports the growth of Australia’s research and innovation capacity, which generates new knowledge resulting in the development of new technologies, products and ideas, the creation of jobs, economic growth and an enhanced quality of life in Australia. </w:t>
      </w:r>
    </w:p>
    <w:p w14:paraId="7C149194" w14:textId="77777777" w:rsidR="004D0501" w:rsidRPr="00C56C56" w:rsidRDefault="004D0501" w:rsidP="004D0501">
      <w:pPr>
        <w:rPr>
          <w:rFonts w:asciiTheme="minorHAnsi" w:hAnsiTheme="minorHAnsi" w:cs="Calibri"/>
          <w:i/>
          <w:iCs/>
          <w:sz w:val="24"/>
          <w:szCs w:val="24"/>
        </w:rPr>
      </w:pPr>
    </w:p>
    <w:p w14:paraId="3C21CB02" w14:textId="77777777" w:rsidR="004D0501" w:rsidRPr="00C56C56" w:rsidRDefault="004D0501" w:rsidP="004D0501">
      <w:pPr>
        <w:rPr>
          <w:rFonts w:asciiTheme="minorHAnsi" w:hAnsiTheme="minorHAnsi" w:cs="Calibri"/>
          <w:i/>
          <w:iCs/>
          <w:sz w:val="24"/>
          <w:szCs w:val="24"/>
        </w:rPr>
      </w:pPr>
      <w:r w:rsidRPr="00C56C56">
        <w:rPr>
          <w:rFonts w:asciiTheme="minorHAnsi" w:hAnsiTheme="minorHAnsi" w:cs="Calibri"/>
          <w:i/>
          <w:iCs/>
          <w:sz w:val="24"/>
          <w:szCs w:val="24"/>
        </w:rPr>
        <w:t>Human rights implications</w:t>
      </w:r>
    </w:p>
    <w:p w14:paraId="7775E975" w14:textId="77777777" w:rsidR="004D0501" w:rsidRPr="00C56C56" w:rsidRDefault="004D0501" w:rsidP="004D0501">
      <w:pPr>
        <w:rPr>
          <w:rFonts w:asciiTheme="minorHAnsi" w:hAnsiTheme="minorHAnsi" w:cs="Calibri"/>
          <w:sz w:val="24"/>
          <w:szCs w:val="24"/>
        </w:rPr>
      </w:pPr>
    </w:p>
    <w:p w14:paraId="018A36A0" w14:textId="77777777" w:rsidR="004D0501" w:rsidRPr="00C56C56" w:rsidRDefault="004D0501" w:rsidP="004D0501">
      <w:pPr>
        <w:rPr>
          <w:rFonts w:asciiTheme="minorHAnsi" w:hAnsiTheme="minorHAnsi" w:cs="Calibri"/>
          <w:sz w:val="24"/>
          <w:szCs w:val="24"/>
        </w:rPr>
      </w:pPr>
      <w:r w:rsidRPr="00C56C56">
        <w:rPr>
          <w:rFonts w:asciiTheme="minorHAnsi" w:hAnsiTheme="minorHAnsi" w:cs="Calibri"/>
          <w:sz w:val="24"/>
          <w:szCs w:val="24"/>
        </w:rPr>
        <w:t>This Disallowable Legislative Instrument does not engage any of the applicable rights or freedoms.</w:t>
      </w:r>
    </w:p>
    <w:p w14:paraId="2E5E5B30" w14:textId="77777777" w:rsidR="004D0501" w:rsidRPr="00C56C56" w:rsidRDefault="004D0501" w:rsidP="004D0501">
      <w:pPr>
        <w:rPr>
          <w:rFonts w:asciiTheme="minorHAnsi" w:hAnsiTheme="minorHAnsi" w:cs="Calibri"/>
          <w:sz w:val="24"/>
          <w:szCs w:val="24"/>
        </w:rPr>
      </w:pPr>
    </w:p>
    <w:p w14:paraId="74DD09B7" w14:textId="77777777" w:rsidR="004D0501" w:rsidRPr="00C56C56" w:rsidRDefault="004D0501" w:rsidP="004D0501">
      <w:pPr>
        <w:rPr>
          <w:rFonts w:asciiTheme="minorHAnsi" w:hAnsiTheme="minorHAnsi" w:cs="Calibri"/>
          <w:i/>
          <w:iCs/>
          <w:sz w:val="24"/>
          <w:szCs w:val="24"/>
        </w:rPr>
      </w:pPr>
      <w:r w:rsidRPr="00C56C56">
        <w:rPr>
          <w:rFonts w:asciiTheme="minorHAnsi" w:hAnsiTheme="minorHAnsi" w:cs="Calibri"/>
          <w:i/>
          <w:iCs/>
          <w:sz w:val="24"/>
          <w:szCs w:val="24"/>
        </w:rPr>
        <w:t>Conclusion</w:t>
      </w:r>
    </w:p>
    <w:p w14:paraId="5ECAAF8C" w14:textId="77777777" w:rsidR="004D0501" w:rsidRPr="00C56C56" w:rsidRDefault="004D0501" w:rsidP="004D0501">
      <w:pPr>
        <w:rPr>
          <w:rFonts w:asciiTheme="minorHAnsi" w:hAnsiTheme="minorHAnsi" w:cs="Calibri"/>
          <w:sz w:val="24"/>
          <w:szCs w:val="24"/>
        </w:rPr>
      </w:pPr>
    </w:p>
    <w:p w14:paraId="07B6F396" w14:textId="0DE4DC1F" w:rsidR="00D370A9" w:rsidRPr="00C56C56" w:rsidRDefault="004D0501">
      <w:pPr>
        <w:spacing w:after="160" w:line="259" w:lineRule="auto"/>
        <w:rPr>
          <w:rFonts w:asciiTheme="minorHAnsi" w:hAnsiTheme="minorHAnsi" w:cs="Calibri"/>
          <w:sz w:val="24"/>
          <w:szCs w:val="24"/>
        </w:rPr>
      </w:pPr>
      <w:r w:rsidRPr="00C56C56">
        <w:rPr>
          <w:rFonts w:asciiTheme="minorHAnsi" w:hAnsiTheme="minorHAnsi" w:cs="Calibri"/>
          <w:sz w:val="24"/>
          <w:szCs w:val="24"/>
        </w:rPr>
        <w:t>This Disallowable Legislative Instrument is compatible with human rights as it does not raise any human rights issues.</w:t>
      </w:r>
      <w:r w:rsidRPr="00C56C56">
        <w:rPr>
          <w:rFonts w:asciiTheme="minorHAnsi" w:hAnsiTheme="minorHAnsi" w:cs="Calibri"/>
          <w:sz w:val="24"/>
          <w:szCs w:val="24"/>
        </w:rPr>
        <w:br w:type="page"/>
      </w:r>
    </w:p>
    <w:p w14:paraId="1BE617D3" w14:textId="77777777" w:rsidR="00D370A9" w:rsidRPr="00C56C56" w:rsidRDefault="00D370A9" w:rsidP="00D370A9">
      <w:pPr>
        <w:jc w:val="center"/>
        <w:rPr>
          <w:rFonts w:asciiTheme="minorHAnsi" w:hAnsiTheme="minorHAnsi" w:cs="Calibri"/>
          <w:b/>
          <w:bCs/>
          <w:sz w:val="24"/>
          <w:szCs w:val="24"/>
        </w:rPr>
      </w:pPr>
      <w:r w:rsidRPr="00C56C56">
        <w:rPr>
          <w:rFonts w:asciiTheme="minorHAnsi" w:hAnsiTheme="minorHAnsi" w:cs="Calibri"/>
          <w:b/>
          <w:bCs/>
          <w:sz w:val="24"/>
          <w:szCs w:val="24"/>
        </w:rPr>
        <w:lastRenderedPageBreak/>
        <w:t>EXPLANATORY STATEMENT</w:t>
      </w:r>
    </w:p>
    <w:p w14:paraId="652CA8B5" w14:textId="77777777" w:rsidR="00D370A9" w:rsidRPr="00C56C56" w:rsidRDefault="00D370A9" w:rsidP="00D370A9">
      <w:pPr>
        <w:rPr>
          <w:rFonts w:asciiTheme="minorHAnsi" w:hAnsiTheme="minorHAnsi" w:cs="Calibri"/>
          <w:sz w:val="24"/>
          <w:szCs w:val="24"/>
        </w:rPr>
      </w:pPr>
    </w:p>
    <w:p w14:paraId="7D510449" w14:textId="77777777" w:rsidR="00D370A9" w:rsidRPr="00C56C56" w:rsidRDefault="00D370A9" w:rsidP="00D370A9">
      <w:pPr>
        <w:jc w:val="center"/>
        <w:rPr>
          <w:rFonts w:asciiTheme="minorHAnsi" w:hAnsiTheme="minorHAnsi" w:cs="Calibri"/>
          <w:i/>
          <w:iCs/>
          <w:sz w:val="24"/>
          <w:szCs w:val="24"/>
        </w:rPr>
      </w:pPr>
      <w:r w:rsidRPr="00C56C56">
        <w:rPr>
          <w:rFonts w:asciiTheme="minorHAnsi" w:hAnsiTheme="minorHAnsi" w:cs="Calibri"/>
          <w:iCs/>
          <w:sz w:val="24"/>
          <w:szCs w:val="24"/>
        </w:rPr>
        <w:t>Varied Grant Guidelines made under section 60 of the</w:t>
      </w:r>
      <w:r w:rsidRPr="00C56C56">
        <w:rPr>
          <w:rFonts w:asciiTheme="minorHAnsi" w:hAnsiTheme="minorHAnsi" w:cs="Calibri"/>
          <w:i/>
          <w:iCs/>
          <w:sz w:val="24"/>
          <w:szCs w:val="24"/>
        </w:rPr>
        <w:t xml:space="preserve"> Australian Research Council Act 2001</w:t>
      </w:r>
    </w:p>
    <w:p w14:paraId="281E713D" w14:textId="2485C0CE" w:rsidR="00D370A9" w:rsidRPr="00C56C56" w:rsidRDefault="00D370A9" w:rsidP="00D370A9">
      <w:pPr>
        <w:pStyle w:val="GrantGuidelinesaPoints"/>
        <w:numPr>
          <w:ilvl w:val="0"/>
          <w:numId w:val="0"/>
        </w:numPr>
        <w:jc w:val="center"/>
        <w:rPr>
          <w:rFonts w:asciiTheme="minorHAnsi" w:hAnsiTheme="minorHAnsi" w:cs="Calibri"/>
          <w:b/>
          <w:iCs/>
          <w:sz w:val="24"/>
          <w:szCs w:val="24"/>
        </w:rPr>
      </w:pPr>
      <w:r w:rsidRPr="00C56C56">
        <w:rPr>
          <w:rFonts w:asciiTheme="minorHAnsi" w:hAnsiTheme="minorHAnsi" w:cs="Calibri"/>
          <w:b/>
          <w:iCs/>
          <w:sz w:val="24"/>
          <w:szCs w:val="24"/>
        </w:rPr>
        <w:t xml:space="preserve">Grant Guidelines for schemes under the </w:t>
      </w:r>
      <w:r w:rsidRPr="00C56C56">
        <w:rPr>
          <w:rFonts w:asciiTheme="minorHAnsi" w:hAnsiTheme="minorHAnsi" w:cs="Calibri"/>
          <w:b/>
          <w:sz w:val="24"/>
          <w:szCs w:val="24"/>
        </w:rPr>
        <w:t xml:space="preserve">Linkage Program Grant Guidelines </w:t>
      </w:r>
      <w:r w:rsidRPr="00C56C56">
        <w:rPr>
          <w:rFonts w:asciiTheme="minorHAnsi" w:hAnsiTheme="minorHAnsi" w:cs="Calibri"/>
          <w:b/>
          <w:sz w:val="24"/>
          <w:szCs w:val="24"/>
        </w:rPr>
        <w:br/>
        <w:t xml:space="preserve">(2024 edition – Variation 1): Industrial Transformation Research Program </w:t>
      </w:r>
      <w:r w:rsidRPr="00C56C56">
        <w:rPr>
          <w:rFonts w:asciiTheme="minorHAnsi" w:hAnsiTheme="minorHAnsi" w:cs="Calibri"/>
          <w:bCs w:val="0"/>
          <w:iCs/>
        </w:rPr>
        <w:t xml:space="preserve"> </w:t>
      </w:r>
    </w:p>
    <w:p w14:paraId="3292FDAD" w14:textId="77777777" w:rsidR="00823349" w:rsidRPr="00C56C56" w:rsidRDefault="00823349" w:rsidP="00823349">
      <w:pPr>
        <w:pStyle w:val="Cover3"/>
        <w:rPr>
          <w:rFonts w:asciiTheme="minorHAnsi" w:hAnsiTheme="minorHAnsi" w:cs="Calibri"/>
        </w:rPr>
      </w:pPr>
      <w:r w:rsidRPr="00C56C56">
        <w:rPr>
          <w:rFonts w:asciiTheme="minorHAnsi" w:hAnsiTheme="minorHAnsi" w:cs="Calibri"/>
        </w:rPr>
        <w:t xml:space="preserve">Issued by the authority of the Minister for Education </w:t>
      </w:r>
    </w:p>
    <w:p w14:paraId="4C1AA4E6" w14:textId="77777777" w:rsidR="00823349" w:rsidRPr="00C56C56" w:rsidRDefault="00823349" w:rsidP="00823349">
      <w:pPr>
        <w:rPr>
          <w:rFonts w:asciiTheme="minorHAnsi" w:hAnsiTheme="minorHAnsi"/>
          <w:sz w:val="24"/>
          <w:szCs w:val="24"/>
          <w:lang w:eastAsia="en-AU"/>
        </w:rPr>
      </w:pPr>
    </w:p>
    <w:p w14:paraId="3534D73C" w14:textId="7F706507" w:rsidR="00823349" w:rsidRPr="00C56C56" w:rsidRDefault="00823349" w:rsidP="00823349">
      <w:pPr>
        <w:pStyle w:val="Cover3"/>
        <w:ind w:left="1440" w:hanging="1440"/>
        <w:rPr>
          <w:rFonts w:asciiTheme="minorHAnsi" w:hAnsiTheme="minorHAnsi" w:cs="Calibri"/>
          <w:bCs w:val="0"/>
          <w:iCs/>
          <w:lang w:eastAsia="en-US"/>
        </w:rPr>
      </w:pPr>
      <w:r w:rsidRPr="00C56C56">
        <w:rPr>
          <w:rFonts w:asciiTheme="minorHAnsi" w:hAnsiTheme="minorHAnsi" w:cs="Calibri"/>
          <w:i/>
        </w:rPr>
        <w:t>Subject:</w:t>
      </w:r>
      <w:r w:rsidRPr="00C56C56">
        <w:rPr>
          <w:rFonts w:asciiTheme="minorHAnsi" w:hAnsiTheme="minorHAnsi" w:cs="Calibri"/>
        </w:rPr>
        <w:tab/>
      </w:r>
      <w:r w:rsidRPr="00C56C56">
        <w:rPr>
          <w:rFonts w:asciiTheme="minorHAnsi" w:hAnsiTheme="minorHAnsi" w:cs="Calibri"/>
          <w:i/>
          <w:iCs/>
        </w:rPr>
        <w:t>Australian Research Council Act 2001—</w:t>
      </w:r>
      <w:r w:rsidRPr="00C56C56">
        <w:rPr>
          <w:rFonts w:asciiTheme="minorHAnsi" w:hAnsiTheme="minorHAnsi" w:cs="Calibri"/>
          <w:bCs w:val="0"/>
          <w:iCs/>
          <w:lang w:eastAsia="en-US"/>
        </w:rPr>
        <w:t>Linkage Program Grant Guidelines (2024</w:t>
      </w:r>
      <w:r w:rsidR="00FE7373" w:rsidRPr="00C56C56">
        <w:rPr>
          <w:rFonts w:asciiTheme="minorHAnsi" w:hAnsiTheme="minorHAnsi" w:cs="Calibri"/>
          <w:bCs w:val="0"/>
          <w:iCs/>
          <w:lang w:eastAsia="en-US"/>
        </w:rPr>
        <w:t xml:space="preserve"> </w:t>
      </w:r>
      <w:r w:rsidRPr="00C56C56">
        <w:rPr>
          <w:rFonts w:asciiTheme="minorHAnsi" w:hAnsiTheme="minorHAnsi" w:cs="Calibri"/>
          <w:bCs w:val="0"/>
          <w:iCs/>
          <w:lang w:eastAsia="en-US"/>
        </w:rPr>
        <w:t xml:space="preserve">edition – Variation 1): </w:t>
      </w:r>
      <w:r w:rsidR="00FE7373" w:rsidRPr="00C56C56">
        <w:rPr>
          <w:rFonts w:asciiTheme="minorHAnsi" w:hAnsiTheme="minorHAnsi" w:cs="Calibri"/>
          <w:bCs w:val="0"/>
          <w:iCs/>
          <w:lang w:eastAsia="en-US"/>
        </w:rPr>
        <w:t xml:space="preserve">Industrial Transformation Research Program </w:t>
      </w:r>
      <w:r w:rsidRPr="00C56C56">
        <w:rPr>
          <w:rFonts w:asciiTheme="minorHAnsi" w:hAnsiTheme="minorHAnsi" w:cs="Calibri"/>
          <w:bCs w:val="0"/>
          <w:iCs/>
          <w:lang w:eastAsia="en-US"/>
        </w:rPr>
        <w:t xml:space="preserve">(“Varied </w:t>
      </w:r>
      <w:r w:rsidR="00FE7373" w:rsidRPr="00C56C56">
        <w:rPr>
          <w:rFonts w:asciiTheme="minorHAnsi" w:hAnsiTheme="minorHAnsi" w:cs="Calibri"/>
          <w:bCs w:val="0"/>
          <w:iCs/>
          <w:lang w:eastAsia="en-US"/>
        </w:rPr>
        <w:t xml:space="preserve">Industrial Transformation Research Program </w:t>
      </w:r>
      <w:r w:rsidRPr="00C56C56">
        <w:rPr>
          <w:rFonts w:asciiTheme="minorHAnsi" w:hAnsiTheme="minorHAnsi" w:cs="Calibri"/>
          <w:bCs w:val="0"/>
          <w:iCs/>
          <w:lang w:eastAsia="en-US"/>
        </w:rPr>
        <w:t>Grant Guidelines”)</w:t>
      </w:r>
    </w:p>
    <w:p w14:paraId="4731DDCE" w14:textId="77777777" w:rsidR="00823349" w:rsidRPr="00C56C56" w:rsidRDefault="00823349" w:rsidP="00823349">
      <w:pPr>
        <w:pStyle w:val="Cover3"/>
        <w:rPr>
          <w:rFonts w:asciiTheme="minorHAnsi" w:hAnsiTheme="minorHAnsi" w:cs="Calibri"/>
          <w:b/>
        </w:rPr>
      </w:pPr>
    </w:p>
    <w:p w14:paraId="5F170CD6" w14:textId="77777777" w:rsidR="00823349" w:rsidRPr="00C56C56" w:rsidRDefault="00823349" w:rsidP="00823349">
      <w:pPr>
        <w:pStyle w:val="Cover3"/>
        <w:rPr>
          <w:rFonts w:asciiTheme="minorHAnsi" w:hAnsiTheme="minorHAnsi" w:cs="Calibri"/>
          <w:b/>
        </w:rPr>
      </w:pPr>
      <w:r w:rsidRPr="00C56C56">
        <w:rPr>
          <w:rFonts w:asciiTheme="minorHAnsi" w:hAnsiTheme="minorHAnsi" w:cs="Calibri"/>
          <w:b/>
        </w:rPr>
        <w:t>Authority</w:t>
      </w:r>
    </w:p>
    <w:p w14:paraId="12546841" w14:textId="17578EFE" w:rsidR="00823349" w:rsidRPr="00C56C56" w:rsidRDefault="00823349" w:rsidP="00823349">
      <w:pPr>
        <w:rPr>
          <w:rFonts w:asciiTheme="minorHAnsi" w:hAnsiTheme="minorHAnsi" w:cs="Calibri"/>
          <w:i/>
          <w:iCs/>
          <w:sz w:val="24"/>
          <w:szCs w:val="24"/>
        </w:rPr>
      </w:pPr>
      <w:r w:rsidRPr="00C56C56">
        <w:rPr>
          <w:rFonts w:asciiTheme="minorHAnsi" w:hAnsiTheme="minorHAnsi" w:cs="Calibri"/>
          <w:sz w:val="24"/>
          <w:szCs w:val="24"/>
        </w:rPr>
        <w:t xml:space="preserve">The Minister approved the </w:t>
      </w:r>
      <w:r w:rsidRPr="00C56C56">
        <w:rPr>
          <w:rFonts w:asciiTheme="minorHAnsi" w:hAnsiTheme="minorHAnsi" w:cs="Calibri"/>
          <w:i/>
          <w:iCs/>
          <w:sz w:val="24"/>
          <w:szCs w:val="24"/>
        </w:rPr>
        <w:t>Australian Research Council Act 2001—</w:t>
      </w:r>
      <w:r w:rsidRPr="00C56C56">
        <w:rPr>
          <w:rFonts w:asciiTheme="minorHAnsi" w:hAnsiTheme="minorHAnsi" w:cs="Calibri"/>
          <w:iCs/>
          <w:sz w:val="24"/>
          <w:szCs w:val="24"/>
        </w:rPr>
        <w:t xml:space="preserve">Linkage Program Grant Guidelines (2024 edition): </w:t>
      </w:r>
      <w:r w:rsidR="00FE7373" w:rsidRPr="00C56C56">
        <w:rPr>
          <w:rFonts w:asciiTheme="minorHAnsi" w:hAnsiTheme="minorHAnsi" w:cs="Calibri"/>
          <w:iCs/>
          <w:sz w:val="24"/>
          <w:szCs w:val="24"/>
        </w:rPr>
        <w:t xml:space="preserve">Industrial Transformation Research Program </w:t>
      </w:r>
      <w:r w:rsidRPr="00C56C56">
        <w:rPr>
          <w:rFonts w:asciiTheme="minorHAnsi" w:hAnsiTheme="minorHAnsi" w:cs="Calibri"/>
          <w:iCs/>
          <w:sz w:val="24"/>
          <w:szCs w:val="24"/>
        </w:rPr>
        <w:t xml:space="preserve">(“Original </w:t>
      </w:r>
      <w:r w:rsidR="00FE7373" w:rsidRPr="00C56C56">
        <w:rPr>
          <w:rFonts w:asciiTheme="minorHAnsi" w:hAnsiTheme="minorHAnsi" w:cs="Calibri"/>
          <w:iCs/>
          <w:sz w:val="24"/>
          <w:szCs w:val="24"/>
        </w:rPr>
        <w:t xml:space="preserve">Industrial Transformation Research Program </w:t>
      </w:r>
      <w:r w:rsidRPr="00C56C56">
        <w:rPr>
          <w:rFonts w:asciiTheme="minorHAnsi" w:hAnsiTheme="minorHAnsi" w:cs="Calibri"/>
          <w:iCs/>
          <w:sz w:val="24"/>
          <w:szCs w:val="24"/>
        </w:rPr>
        <w:t xml:space="preserve">Grant Guidelines”) on 29 July 2024, under section 59 of the </w:t>
      </w:r>
      <w:r w:rsidRPr="00C56C56">
        <w:rPr>
          <w:rFonts w:asciiTheme="minorHAnsi" w:hAnsiTheme="minorHAnsi" w:cs="Calibri"/>
          <w:i/>
          <w:iCs/>
          <w:sz w:val="24"/>
          <w:szCs w:val="24"/>
        </w:rPr>
        <w:t>Australian Research Council Act 2001 (the Act).</w:t>
      </w:r>
    </w:p>
    <w:p w14:paraId="4B30386A" w14:textId="77777777" w:rsidR="00823349" w:rsidRPr="00C56C56" w:rsidRDefault="00823349" w:rsidP="00823349">
      <w:pPr>
        <w:rPr>
          <w:rFonts w:asciiTheme="minorHAnsi" w:hAnsiTheme="minorHAnsi" w:cs="Calibri"/>
          <w:sz w:val="24"/>
          <w:szCs w:val="24"/>
        </w:rPr>
      </w:pPr>
    </w:p>
    <w:p w14:paraId="13F11A32" w14:textId="77777777" w:rsidR="00823349" w:rsidRPr="00C56C56" w:rsidRDefault="00823349" w:rsidP="00823349">
      <w:pPr>
        <w:rPr>
          <w:rFonts w:asciiTheme="minorHAnsi" w:hAnsiTheme="minorHAnsi" w:cs="Calibri"/>
          <w:sz w:val="24"/>
          <w:szCs w:val="24"/>
        </w:rPr>
      </w:pPr>
      <w:r w:rsidRPr="00C56C56">
        <w:rPr>
          <w:rFonts w:asciiTheme="minorHAnsi" w:hAnsiTheme="minorHAnsi" w:cs="Calibri"/>
          <w:sz w:val="24"/>
          <w:szCs w:val="24"/>
        </w:rPr>
        <w:t>Section 60 of the Act provides that the Minister must approve variations of Australian Research Council (ARC) Grant Guidelines.</w:t>
      </w:r>
    </w:p>
    <w:p w14:paraId="2386A1EB" w14:textId="77777777" w:rsidR="00823349" w:rsidRPr="00C56C56" w:rsidRDefault="00823349" w:rsidP="00823349">
      <w:pPr>
        <w:rPr>
          <w:rFonts w:asciiTheme="minorHAnsi" w:hAnsiTheme="minorHAnsi" w:cs="Calibri"/>
          <w:sz w:val="24"/>
          <w:szCs w:val="24"/>
        </w:rPr>
      </w:pPr>
    </w:p>
    <w:p w14:paraId="7EFE7F39" w14:textId="77777777" w:rsidR="00823349" w:rsidRPr="00C56C56" w:rsidRDefault="00823349" w:rsidP="00823349">
      <w:pPr>
        <w:spacing w:before="120"/>
        <w:rPr>
          <w:rFonts w:asciiTheme="minorHAnsi" w:hAnsiTheme="minorHAnsi" w:cs="Calibri"/>
          <w:b/>
          <w:sz w:val="24"/>
          <w:szCs w:val="24"/>
        </w:rPr>
      </w:pPr>
      <w:r w:rsidRPr="00C56C56">
        <w:rPr>
          <w:rFonts w:asciiTheme="minorHAnsi" w:hAnsiTheme="minorHAnsi" w:cs="Calibri"/>
          <w:b/>
          <w:sz w:val="24"/>
          <w:szCs w:val="24"/>
        </w:rPr>
        <w:t>Purpose and effect</w:t>
      </w:r>
    </w:p>
    <w:p w14:paraId="04639928" w14:textId="4975B55F" w:rsidR="00823349" w:rsidRPr="00C56C56" w:rsidRDefault="00823349" w:rsidP="00823349">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 xml:space="preserve">These Varied Grant Guidelines relate to </w:t>
      </w:r>
      <w:r w:rsidR="00FE7373" w:rsidRPr="00C56C56">
        <w:rPr>
          <w:rFonts w:asciiTheme="minorHAnsi" w:hAnsiTheme="minorHAnsi" w:cs="Calibri"/>
          <w:iCs/>
          <w:lang w:eastAsia="en-US"/>
        </w:rPr>
        <w:t>Industrial Transformation Research Program</w:t>
      </w:r>
      <w:r w:rsidR="00FE7373" w:rsidRPr="00C56C56">
        <w:rPr>
          <w:rFonts w:asciiTheme="minorHAnsi" w:hAnsiTheme="minorHAnsi" w:cs="Calibri"/>
          <w:lang w:eastAsia="en-US"/>
        </w:rPr>
        <w:t xml:space="preserve"> </w:t>
      </w:r>
      <w:r w:rsidRPr="00C56C56">
        <w:rPr>
          <w:rFonts w:asciiTheme="minorHAnsi" w:hAnsiTheme="minorHAnsi" w:cs="Calibri"/>
          <w:lang w:eastAsia="en-US"/>
        </w:rPr>
        <w:t xml:space="preserve">funded under the Linkage Program of the ARC National Competitive Grants Program, for applications made after the date of the Minister’s approval. The Linkage Program supports the growth of Australia’s research and innovation capacity, which generates new knowledge resulting in the development of new technologies, products and ideas, the creation of jobs, economic growth and an enhanced quality of life in Australia. </w:t>
      </w:r>
      <w:proofErr w:type="gramStart"/>
      <w:r w:rsidR="00441B18" w:rsidRPr="00C56C56">
        <w:rPr>
          <w:rFonts w:asciiTheme="minorHAnsi" w:hAnsiTheme="minorHAnsi" w:cs="Calibri"/>
          <w:lang w:eastAsia="en-US"/>
        </w:rPr>
        <w:t>In particular, these</w:t>
      </w:r>
      <w:proofErr w:type="gramEnd"/>
      <w:r w:rsidR="00441B18" w:rsidRPr="00C56C56">
        <w:rPr>
          <w:rFonts w:asciiTheme="minorHAnsi" w:hAnsiTheme="minorHAnsi" w:cs="Calibri"/>
          <w:lang w:eastAsia="en-US"/>
        </w:rPr>
        <w:t xml:space="preserve"> Grant Guidelines relate to the Industrial Transformation Research Hubs scheme and the Industrial Transformation Training Centre scheme.</w:t>
      </w:r>
    </w:p>
    <w:p w14:paraId="7BF75949" w14:textId="77777777" w:rsidR="00823349" w:rsidRPr="00C56C56" w:rsidRDefault="00823349" w:rsidP="00823349">
      <w:pPr>
        <w:pStyle w:val="Paralevel1"/>
        <w:numPr>
          <w:ilvl w:val="0"/>
          <w:numId w:val="0"/>
        </w:numPr>
        <w:spacing w:before="120" w:after="0"/>
        <w:ind w:hanging="22"/>
        <w:rPr>
          <w:rFonts w:asciiTheme="minorHAnsi" w:hAnsiTheme="minorHAnsi" w:cs="Calibri"/>
          <w:lang w:eastAsia="en-US"/>
        </w:rPr>
      </w:pPr>
    </w:p>
    <w:p w14:paraId="5B2949D7" w14:textId="77777777" w:rsidR="00823349" w:rsidRPr="00C56C56" w:rsidRDefault="00823349" w:rsidP="00823349">
      <w:pPr>
        <w:pStyle w:val="Cover3"/>
        <w:rPr>
          <w:rFonts w:asciiTheme="minorHAnsi" w:hAnsiTheme="minorHAnsi" w:cs="Calibri"/>
          <w:bCs w:val="0"/>
        </w:rPr>
      </w:pPr>
      <w:r w:rsidRPr="00C56C56">
        <w:rPr>
          <w:rFonts w:asciiTheme="minorHAnsi" w:hAnsiTheme="minorHAnsi" w:cs="Calibri"/>
          <w:iCs/>
        </w:rPr>
        <w:t xml:space="preserve">In accordance with section 58 of the Act </w:t>
      </w:r>
      <w:r w:rsidRPr="00C56C56">
        <w:rPr>
          <w:rFonts w:asciiTheme="minorHAnsi" w:hAnsiTheme="minorHAnsi" w:cs="Calibri"/>
          <w:bCs w:val="0"/>
        </w:rPr>
        <w:t>the ARC Board must prepare Grant Guidelines for a grants program, to be provided to the Minister under section 59. Grant Guidelines must contain:</w:t>
      </w:r>
    </w:p>
    <w:p w14:paraId="5A02B4EA" w14:textId="77777777" w:rsidR="00823349" w:rsidRPr="00C56C56" w:rsidRDefault="00823349" w:rsidP="00823349">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the eligibility criteria to be met </w:t>
      </w:r>
      <w:proofErr w:type="gramStart"/>
      <w:r w:rsidRPr="00C56C56">
        <w:rPr>
          <w:rFonts w:asciiTheme="minorHAnsi" w:hAnsiTheme="minorHAnsi" w:cs="Calibri"/>
        </w:rPr>
        <w:t>in order for</w:t>
      </w:r>
      <w:proofErr w:type="gramEnd"/>
      <w:r w:rsidRPr="00C56C56">
        <w:rPr>
          <w:rFonts w:asciiTheme="minorHAnsi" w:hAnsiTheme="minorHAnsi" w:cs="Calibri"/>
        </w:rPr>
        <w:t xml:space="preserve"> the Board or the Minister to approve the making of grants of financial assistance to organisations under this </w:t>
      </w:r>
      <w:proofErr w:type="gramStart"/>
      <w:r w:rsidRPr="00C56C56">
        <w:rPr>
          <w:rFonts w:asciiTheme="minorHAnsi" w:hAnsiTheme="minorHAnsi" w:cs="Calibri"/>
        </w:rPr>
        <w:t>Division;</w:t>
      </w:r>
      <w:proofErr w:type="gramEnd"/>
    </w:p>
    <w:p w14:paraId="34E35FDB" w14:textId="77777777" w:rsidR="00823349" w:rsidRPr="00C56C56" w:rsidRDefault="00823349" w:rsidP="00823349">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 the making of applications by organisations for such an </w:t>
      </w:r>
      <w:proofErr w:type="gramStart"/>
      <w:r w:rsidRPr="00C56C56">
        <w:rPr>
          <w:rFonts w:asciiTheme="minorHAnsi" w:hAnsiTheme="minorHAnsi" w:cs="Calibri"/>
        </w:rPr>
        <w:t>approval;</w:t>
      </w:r>
      <w:proofErr w:type="gramEnd"/>
    </w:p>
    <w:p w14:paraId="11E12F26" w14:textId="77777777" w:rsidR="00823349" w:rsidRPr="00C56C56" w:rsidRDefault="00823349" w:rsidP="00823349">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 the assessment process for deciding which applications will receive such an </w:t>
      </w:r>
      <w:proofErr w:type="gramStart"/>
      <w:r w:rsidRPr="00C56C56">
        <w:rPr>
          <w:rFonts w:asciiTheme="minorHAnsi" w:hAnsiTheme="minorHAnsi" w:cs="Calibri"/>
        </w:rPr>
        <w:t>approval;</w:t>
      </w:r>
      <w:proofErr w:type="gramEnd"/>
    </w:p>
    <w:p w14:paraId="06DA8F70" w14:textId="77777777" w:rsidR="00823349" w:rsidRPr="00C56C56" w:rsidRDefault="00823349" w:rsidP="00823349">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any other matters that the Board considers appropriate.</w:t>
      </w:r>
    </w:p>
    <w:p w14:paraId="09BD6BDF" w14:textId="77777777" w:rsidR="00823349" w:rsidRPr="00C56C56" w:rsidRDefault="00823349" w:rsidP="00823349">
      <w:pPr>
        <w:pStyle w:val="Cover3"/>
        <w:rPr>
          <w:rFonts w:asciiTheme="minorHAnsi" w:hAnsiTheme="minorHAnsi" w:cs="Calibri"/>
        </w:rPr>
      </w:pPr>
    </w:p>
    <w:p w14:paraId="42DFF59F" w14:textId="0B200433" w:rsidR="00823349" w:rsidRPr="00C56C56" w:rsidRDefault="00823349" w:rsidP="00823349">
      <w:pPr>
        <w:pStyle w:val="Cover3"/>
        <w:rPr>
          <w:rFonts w:asciiTheme="minorHAnsi" w:hAnsiTheme="minorHAnsi" w:cs="Calibri"/>
        </w:rPr>
      </w:pPr>
      <w:r w:rsidRPr="00C56C56">
        <w:rPr>
          <w:rFonts w:asciiTheme="minorHAnsi" w:hAnsiTheme="minorHAnsi" w:cs="Calibri"/>
        </w:rPr>
        <w:t xml:space="preserve">The Original </w:t>
      </w:r>
      <w:r w:rsidR="00FE7373" w:rsidRPr="00C56C56">
        <w:rPr>
          <w:rFonts w:asciiTheme="minorHAnsi" w:hAnsiTheme="minorHAnsi" w:cs="Calibri"/>
          <w:bCs w:val="0"/>
          <w:iCs/>
          <w:lang w:eastAsia="en-US"/>
        </w:rPr>
        <w:t>Industrial Transformation Research Program</w:t>
      </w:r>
      <w:r w:rsidR="00FE7373" w:rsidRPr="00C56C56">
        <w:rPr>
          <w:rFonts w:asciiTheme="minorHAnsi" w:hAnsiTheme="minorHAnsi" w:cs="Calibri"/>
        </w:rPr>
        <w:t xml:space="preserve"> </w:t>
      </w:r>
      <w:r w:rsidRPr="00C56C56">
        <w:rPr>
          <w:rFonts w:asciiTheme="minorHAnsi" w:hAnsiTheme="minorHAnsi" w:cs="Calibri"/>
        </w:rPr>
        <w:t>Grant Guidelines approved by the Minister on 29 July 2024 complied with section 58.</w:t>
      </w:r>
    </w:p>
    <w:p w14:paraId="24DEA3AA" w14:textId="77777777" w:rsidR="00823349" w:rsidRPr="00C56C56" w:rsidRDefault="00823349" w:rsidP="00823349">
      <w:pPr>
        <w:rPr>
          <w:rFonts w:asciiTheme="minorHAnsi" w:hAnsiTheme="minorHAnsi"/>
          <w:sz w:val="24"/>
          <w:szCs w:val="24"/>
          <w:lang w:eastAsia="en-AU"/>
        </w:rPr>
      </w:pPr>
    </w:p>
    <w:p w14:paraId="0C396E81" w14:textId="5CF56B41" w:rsidR="00823349" w:rsidRPr="00C56C56" w:rsidRDefault="00823349" w:rsidP="00823349">
      <w:pPr>
        <w:rPr>
          <w:rFonts w:asciiTheme="minorHAnsi" w:hAnsiTheme="minorHAnsi" w:cs="Calibri"/>
          <w:sz w:val="24"/>
          <w:szCs w:val="24"/>
        </w:rPr>
      </w:pPr>
      <w:r w:rsidRPr="00C56C56">
        <w:rPr>
          <w:rFonts w:asciiTheme="minorHAnsi" w:hAnsiTheme="minorHAnsi" w:cs="Calibri"/>
          <w:sz w:val="24"/>
          <w:szCs w:val="24"/>
        </w:rPr>
        <w:t xml:space="preserve">The Varied </w:t>
      </w:r>
      <w:r w:rsidR="00FE7373" w:rsidRPr="00C56C56">
        <w:rPr>
          <w:rFonts w:asciiTheme="minorHAnsi" w:hAnsiTheme="minorHAnsi" w:cs="Calibri"/>
          <w:iCs/>
          <w:sz w:val="24"/>
          <w:szCs w:val="24"/>
        </w:rPr>
        <w:t>Industrial Transformation Research Program</w:t>
      </w:r>
      <w:r w:rsidR="00FE7373" w:rsidRPr="00C56C56">
        <w:rPr>
          <w:rFonts w:asciiTheme="minorHAnsi" w:hAnsiTheme="minorHAnsi" w:cs="Calibri"/>
          <w:sz w:val="24"/>
          <w:szCs w:val="24"/>
        </w:rPr>
        <w:t xml:space="preserve"> </w:t>
      </w:r>
      <w:r w:rsidRPr="00C56C56">
        <w:rPr>
          <w:rFonts w:asciiTheme="minorHAnsi" w:hAnsiTheme="minorHAnsi" w:cs="Calibri"/>
          <w:sz w:val="24"/>
          <w:szCs w:val="24"/>
        </w:rPr>
        <w:t>Grant Guidelines:</w:t>
      </w:r>
    </w:p>
    <w:p w14:paraId="1250F1C1" w14:textId="0909C51D" w:rsidR="00823349" w:rsidRPr="00C56C56" w:rsidRDefault="00823349" w:rsidP="00823349">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Clarify the flowchart on page 3 at “We make grant recommendations”, by </w:t>
      </w:r>
      <w:r w:rsidR="00471552" w:rsidRPr="00C56C56">
        <w:rPr>
          <w:rFonts w:asciiTheme="minorHAnsi" w:hAnsiTheme="minorHAnsi"/>
          <w:sz w:val="24"/>
          <w:szCs w:val="24"/>
        </w:rPr>
        <w:t xml:space="preserve">explicitly referencing additional </w:t>
      </w:r>
      <w:r w:rsidRPr="00C56C56">
        <w:rPr>
          <w:rFonts w:asciiTheme="minorHAnsi" w:hAnsiTheme="minorHAnsi"/>
          <w:sz w:val="24"/>
          <w:szCs w:val="24"/>
        </w:rPr>
        <w:t xml:space="preserve">steps </w:t>
      </w:r>
      <w:r w:rsidR="00471552" w:rsidRPr="00C56C56">
        <w:rPr>
          <w:rFonts w:asciiTheme="minorHAnsi" w:hAnsiTheme="minorHAnsi"/>
          <w:sz w:val="24"/>
          <w:szCs w:val="24"/>
        </w:rPr>
        <w:t xml:space="preserve">outlined in </w:t>
      </w:r>
      <w:r w:rsidRPr="00C56C56">
        <w:rPr>
          <w:rFonts w:asciiTheme="minorHAnsi" w:hAnsiTheme="minorHAnsi"/>
          <w:sz w:val="24"/>
          <w:szCs w:val="24"/>
        </w:rPr>
        <w:t xml:space="preserve">clause </w:t>
      </w:r>
      <w:r w:rsidR="007A386C" w:rsidRPr="00C56C56">
        <w:rPr>
          <w:rFonts w:asciiTheme="minorHAnsi" w:hAnsiTheme="minorHAnsi"/>
          <w:sz w:val="24"/>
          <w:szCs w:val="24"/>
        </w:rPr>
        <w:t>7</w:t>
      </w:r>
      <w:r w:rsidRPr="00C56C56">
        <w:rPr>
          <w:rFonts w:asciiTheme="minorHAnsi" w:hAnsiTheme="minorHAnsi"/>
          <w:sz w:val="24"/>
          <w:szCs w:val="24"/>
        </w:rPr>
        <w:t xml:space="preserve"> (Eligibility and assessment).</w:t>
      </w:r>
    </w:p>
    <w:p w14:paraId="46573701" w14:textId="1C527AEC" w:rsidR="00823349" w:rsidRPr="00C56C56" w:rsidRDefault="00823349"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Remove </w:t>
      </w:r>
      <w:r w:rsidR="008941A5" w:rsidRPr="00C56C56">
        <w:rPr>
          <w:rFonts w:asciiTheme="minorHAnsi" w:hAnsiTheme="minorHAnsi"/>
          <w:sz w:val="24"/>
          <w:szCs w:val="24"/>
        </w:rPr>
        <w:t>redundant content</w:t>
      </w:r>
      <w:r w:rsidRPr="00C56C56">
        <w:rPr>
          <w:rFonts w:asciiTheme="minorHAnsi" w:hAnsiTheme="minorHAnsi"/>
          <w:sz w:val="24"/>
          <w:szCs w:val="24"/>
        </w:rPr>
        <w:t xml:space="preserve"> duplicat</w:t>
      </w:r>
      <w:r w:rsidR="008941A5" w:rsidRPr="00C56C56">
        <w:rPr>
          <w:rFonts w:asciiTheme="minorHAnsi" w:hAnsiTheme="minorHAnsi"/>
          <w:sz w:val="24"/>
          <w:szCs w:val="24"/>
        </w:rPr>
        <w:t>ed</w:t>
      </w:r>
      <w:r w:rsidRPr="00C56C56">
        <w:rPr>
          <w:rFonts w:asciiTheme="minorHAnsi" w:hAnsiTheme="minorHAnsi"/>
          <w:sz w:val="24"/>
          <w:szCs w:val="24"/>
        </w:rPr>
        <w:t xml:space="preserve"> in clause 4.1</w:t>
      </w:r>
      <w:r w:rsidR="008941A5" w:rsidRPr="00C56C56">
        <w:rPr>
          <w:rFonts w:asciiTheme="minorHAnsi" w:hAnsiTheme="minorHAnsi"/>
          <w:sz w:val="24"/>
          <w:szCs w:val="24"/>
        </w:rPr>
        <w:t xml:space="preserve"> to improve conciseness and readability</w:t>
      </w:r>
      <w:r w:rsidRPr="00C56C56">
        <w:rPr>
          <w:rFonts w:asciiTheme="minorHAnsi" w:hAnsiTheme="minorHAnsi"/>
          <w:sz w:val="24"/>
          <w:szCs w:val="24"/>
        </w:rPr>
        <w:t>.</w:t>
      </w:r>
    </w:p>
    <w:p w14:paraId="1AE5FC8E" w14:textId="1E955551" w:rsidR="00823349" w:rsidRPr="00C56C56" w:rsidRDefault="008941A5" w:rsidP="00823349">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Reflect </w:t>
      </w:r>
      <w:r w:rsidR="00823349" w:rsidRPr="00C56C56">
        <w:rPr>
          <w:rFonts w:asciiTheme="minorHAnsi" w:hAnsiTheme="minorHAnsi"/>
          <w:sz w:val="24"/>
          <w:szCs w:val="24"/>
        </w:rPr>
        <w:t xml:space="preserve">the </w:t>
      </w:r>
      <w:r w:rsidRPr="00C56C56">
        <w:rPr>
          <w:rFonts w:asciiTheme="minorHAnsi" w:hAnsiTheme="minorHAnsi"/>
          <w:sz w:val="24"/>
          <w:szCs w:val="24"/>
        </w:rPr>
        <w:t xml:space="preserve">institutional </w:t>
      </w:r>
      <w:r w:rsidR="00823349" w:rsidRPr="00C56C56">
        <w:rPr>
          <w:rFonts w:asciiTheme="minorHAnsi" w:hAnsiTheme="minorHAnsi"/>
          <w:sz w:val="24"/>
          <w:szCs w:val="24"/>
        </w:rPr>
        <w:t>merger between the University of Adelaide and the University of South Australia to fo</w:t>
      </w:r>
      <w:r w:rsidRPr="00C56C56">
        <w:rPr>
          <w:rFonts w:asciiTheme="minorHAnsi" w:hAnsiTheme="minorHAnsi"/>
          <w:sz w:val="24"/>
          <w:szCs w:val="24"/>
        </w:rPr>
        <w:t>r</w:t>
      </w:r>
      <w:r w:rsidR="00823349" w:rsidRPr="00C56C56">
        <w:rPr>
          <w:rFonts w:asciiTheme="minorHAnsi" w:hAnsiTheme="minorHAnsi"/>
          <w:sz w:val="24"/>
          <w:szCs w:val="24"/>
        </w:rPr>
        <w:t xml:space="preserve">m Adelaide University, by </w:t>
      </w:r>
      <w:r w:rsidRPr="00C56C56">
        <w:rPr>
          <w:rFonts w:asciiTheme="minorHAnsi" w:hAnsiTheme="minorHAnsi"/>
          <w:sz w:val="24"/>
          <w:szCs w:val="24"/>
        </w:rPr>
        <w:t xml:space="preserve">introducing a </w:t>
      </w:r>
      <w:r w:rsidR="00823349" w:rsidRPr="00C56C56">
        <w:rPr>
          <w:rFonts w:asciiTheme="minorHAnsi" w:hAnsiTheme="minorHAnsi"/>
          <w:sz w:val="24"/>
          <w:szCs w:val="24"/>
        </w:rPr>
        <w:t>new clause 4.2 and adding Adelaide University to the list of Eligible Organisations at Appendix B.</w:t>
      </w:r>
    </w:p>
    <w:p w14:paraId="0416893D" w14:textId="094243F3" w:rsidR="00823349" w:rsidRPr="00C56C56" w:rsidRDefault="008941A5" w:rsidP="008941A5">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Update references to the </w:t>
      </w:r>
      <w:r w:rsidR="00823349" w:rsidRPr="00C56C56">
        <w:rPr>
          <w:rFonts w:asciiTheme="minorHAnsi" w:hAnsiTheme="minorHAnsi"/>
          <w:iCs/>
          <w:sz w:val="24"/>
          <w:szCs w:val="24"/>
        </w:rPr>
        <w:t xml:space="preserve">ARC Conflict of Interest and Confidentiality Policy from </w:t>
      </w:r>
      <w:r w:rsidRPr="00C56C56">
        <w:rPr>
          <w:rFonts w:asciiTheme="minorHAnsi" w:hAnsiTheme="minorHAnsi"/>
          <w:iCs/>
          <w:sz w:val="24"/>
          <w:szCs w:val="24"/>
        </w:rPr>
        <w:t xml:space="preserve">the </w:t>
      </w:r>
      <w:r w:rsidR="00823349" w:rsidRPr="00C56C56">
        <w:rPr>
          <w:rFonts w:asciiTheme="minorHAnsi" w:hAnsiTheme="minorHAnsi"/>
          <w:iCs/>
          <w:sz w:val="24"/>
          <w:szCs w:val="24"/>
        </w:rPr>
        <w:t xml:space="preserve">2024 version to </w:t>
      </w:r>
      <w:r w:rsidRPr="00C56C56">
        <w:rPr>
          <w:rFonts w:asciiTheme="minorHAnsi" w:hAnsiTheme="minorHAnsi"/>
          <w:iCs/>
          <w:sz w:val="24"/>
          <w:szCs w:val="24"/>
        </w:rPr>
        <w:t xml:space="preserve">the </w:t>
      </w:r>
      <w:r w:rsidR="00823349" w:rsidRPr="00C56C56">
        <w:rPr>
          <w:rFonts w:asciiTheme="minorHAnsi" w:hAnsiTheme="minorHAnsi"/>
          <w:iCs/>
          <w:sz w:val="24"/>
          <w:szCs w:val="24"/>
        </w:rPr>
        <w:t>2025 version</w:t>
      </w:r>
      <w:r w:rsidRPr="00C56C56">
        <w:rPr>
          <w:rFonts w:asciiTheme="minorHAnsi" w:hAnsiTheme="minorHAnsi"/>
          <w:iCs/>
          <w:sz w:val="24"/>
          <w:szCs w:val="24"/>
        </w:rPr>
        <w:t xml:space="preserve"> to maintain alignment with current standards</w:t>
      </w:r>
    </w:p>
    <w:p w14:paraId="3BBB66A7" w14:textId="0FECB1E6" w:rsidR="00163122" w:rsidRPr="00C56C56" w:rsidRDefault="00A57A6E"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Update references to the </w:t>
      </w:r>
      <w:r w:rsidR="00163122" w:rsidRPr="00C56C56">
        <w:rPr>
          <w:rFonts w:asciiTheme="minorHAnsi" w:hAnsiTheme="minorHAnsi"/>
          <w:sz w:val="24"/>
          <w:szCs w:val="24"/>
        </w:rPr>
        <w:t xml:space="preserve">Medical Research Policy from </w:t>
      </w:r>
      <w:r w:rsidRPr="00C56C56">
        <w:rPr>
          <w:rFonts w:asciiTheme="minorHAnsi" w:hAnsiTheme="minorHAnsi"/>
          <w:sz w:val="24"/>
          <w:szCs w:val="24"/>
        </w:rPr>
        <w:t xml:space="preserve">the </w:t>
      </w:r>
      <w:r w:rsidR="00163122" w:rsidRPr="00C56C56">
        <w:rPr>
          <w:rFonts w:asciiTheme="minorHAnsi" w:hAnsiTheme="minorHAnsi"/>
          <w:sz w:val="24"/>
          <w:szCs w:val="24"/>
        </w:rPr>
        <w:t xml:space="preserve">2020 version to </w:t>
      </w:r>
      <w:r w:rsidRPr="00C56C56">
        <w:rPr>
          <w:rFonts w:asciiTheme="minorHAnsi" w:hAnsiTheme="minorHAnsi"/>
          <w:sz w:val="24"/>
          <w:szCs w:val="24"/>
        </w:rPr>
        <w:t xml:space="preserve">the </w:t>
      </w:r>
      <w:r w:rsidR="00163122" w:rsidRPr="00C56C56">
        <w:rPr>
          <w:rFonts w:asciiTheme="minorHAnsi" w:hAnsiTheme="minorHAnsi"/>
          <w:sz w:val="24"/>
          <w:szCs w:val="24"/>
        </w:rPr>
        <w:t>2025 version</w:t>
      </w:r>
      <w:r w:rsidRPr="00C56C56">
        <w:rPr>
          <w:rFonts w:asciiTheme="minorHAnsi" w:hAnsiTheme="minorHAnsi"/>
          <w:sz w:val="24"/>
          <w:szCs w:val="24"/>
        </w:rPr>
        <w:t xml:space="preserve"> to maintain alignment with current standards</w:t>
      </w:r>
    </w:p>
    <w:p w14:paraId="6F9B9EBB" w14:textId="06718D04" w:rsidR="00823349" w:rsidRPr="00C56C56" w:rsidRDefault="00823349" w:rsidP="00823349">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 xml:space="preserve">Clarify clause </w:t>
      </w:r>
      <w:r w:rsidR="0085633D" w:rsidRPr="00C56C56">
        <w:rPr>
          <w:rFonts w:asciiTheme="minorHAnsi" w:hAnsiTheme="minorHAnsi"/>
          <w:sz w:val="24"/>
          <w:szCs w:val="24"/>
        </w:rPr>
        <w:t>7</w:t>
      </w:r>
      <w:r w:rsidRPr="00C56C56">
        <w:rPr>
          <w:rFonts w:asciiTheme="minorHAnsi" w:hAnsiTheme="minorHAnsi"/>
          <w:sz w:val="24"/>
          <w:szCs w:val="24"/>
        </w:rPr>
        <w:t xml:space="preserve">.4 </w:t>
      </w:r>
      <w:r w:rsidR="00A57A6E" w:rsidRPr="00C56C56">
        <w:rPr>
          <w:rFonts w:asciiTheme="minorHAnsi" w:hAnsiTheme="minorHAnsi"/>
          <w:sz w:val="24"/>
          <w:szCs w:val="24"/>
        </w:rPr>
        <w:t>regarding the</w:t>
      </w:r>
      <w:r w:rsidR="00A57A6E" w:rsidRPr="00C56C56" w:rsidDel="00A57A6E">
        <w:rPr>
          <w:rFonts w:asciiTheme="minorHAnsi" w:hAnsiTheme="minorHAnsi"/>
          <w:sz w:val="24"/>
          <w:szCs w:val="24"/>
        </w:rPr>
        <w:t xml:space="preserve"> </w:t>
      </w:r>
      <w:r w:rsidRPr="00C56C56">
        <w:rPr>
          <w:rFonts w:asciiTheme="minorHAnsi" w:hAnsiTheme="minorHAnsi"/>
          <w:sz w:val="24"/>
          <w:szCs w:val="24"/>
        </w:rPr>
        <w:t>discretion to recommend exclusion of incomplete or inaccurate applications) by highlighting that:</w:t>
      </w:r>
    </w:p>
    <w:p w14:paraId="40256744" w14:textId="77777777" w:rsidR="00823349" w:rsidRPr="00C56C56" w:rsidRDefault="00823349" w:rsidP="00823349">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giving false or misleading information is a serious offence under the Criminal Code 1995 (</w:t>
      </w:r>
      <w:proofErr w:type="spellStart"/>
      <w:r w:rsidRPr="00C56C56">
        <w:rPr>
          <w:rFonts w:asciiTheme="minorHAnsi" w:hAnsiTheme="minorHAnsi"/>
          <w:sz w:val="24"/>
          <w:szCs w:val="24"/>
        </w:rPr>
        <w:t>Cth</w:t>
      </w:r>
      <w:proofErr w:type="spellEnd"/>
      <w:r w:rsidRPr="00C56C56">
        <w:rPr>
          <w:rFonts w:asciiTheme="minorHAnsi" w:hAnsiTheme="minorHAnsi"/>
          <w:sz w:val="24"/>
          <w:szCs w:val="24"/>
        </w:rPr>
        <w:t>)</w:t>
      </w:r>
    </w:p>
    <w:p w14:paraId="75F774F1" w14:textId="77777777" w:rsidR="00823349" w:rsidRPr="00C56C56" w:rsidRDefault="00823349" w:rsidP="00823349">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this ground includes failure to disclose conflict of interest of any named participant, including but not limited to matters described in clauses 3.1 and 3.3 of the ARC Conflict of Interest and Confidentiality Policy (2025)</w:t>
      </w:r>
    </w:p>
    <w:p w14:paraId="314E2834" w14:textId="4D3B785E" w:rsidR="00823349" w:rsidRPr="00C56C56" w:rsidRDefault="00823349"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Clarify clause </w:t>
      </w:r>
      <w:r w:rsidR="0085633D" w:rsidRPr="00C56C56">
        <w:rPr>
          <w:rFonts w:asciiTheme="minorHAnsi" w:hAnsiTheme="minorHAnsi"/>
          <w:sz w:val="24"/>
          <w:szCs w:val="24"/>
        </w:rPr>
        <w:t>7</w:t>
      </w:r>
      <w:r w:rsidRPr="00C56C56">
        <w:rPr>
          <w:rFonts w:asciiTheme="minorHAnsi" w:hAnsiTheme="minorHAnsi"/>
          <w:sz w:val="24"/>
          <w:szCs w:val="24"/>
        </w:rPr>
        <w:t xml:space="preserve">.5 </w:t>
      </w:r>
      <w:r w:rsidR="00A57A6E" w:rsidRPr="00C56C56">
        <w:rPr>
          <w:rFonts w:asciiTheme="minorHAnsi" w:hAnsiTheme="minorHAnsi"/>
          <w:sz w:val="24"/>
          <w:szCs w:val="24"/>
        </w:rPr>
        <w:t xml:space="preserve">to specify that the </w:t>
      </w:r>
      <w:r w:rsidRPr="00C56C56">
        <w:rPr>
          <w:rFonts w:asciiTheme="minorHAnsi" w:hAnsiTheme="minorHAnsi"/>
          <w:sz w:val="24"/>
          <w:szCs w:val="24"/>
        </w:rPr>
        <w:t>ARC may seek information from third party sources</w:t>
      </w:r>
      <w:r w:rsidR="00A57A6E" w:rsidRPr="00C56C56">
        <w:rPr>
          <w:rFonts w:asciiTheme="minorHAnsi" w:hAnsiTheme="minorHAnsi"/>
          <w:sz w:val="24"/>
          <w:szCs w:val="24"/>
        </w:rPr>
        <w:t xml:space="preserve"> when seeking advice on security-related matters.</w:t>
      </w:r>
    </w:p>
    <w:p w14:paraId="1E69270A" w14:textId="75D72236" w:rsidR="00823349" w:rsidRPr="00C56C56" w:rsidRDefault="00823349"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 xml:space="preserve">Update </w:t>
      </w:r>
      <w:r w:rsidR="00A57A6E" w:rsidRPr="00C56C56">
        <w:rPr>
          <w:rFonts w:asciiTheme="minorHAnsi" w:hAnsiTheme="minorHAnsi"/>
          <w:sz w:val="24"/>
          <w:szCs w:val="24"/>
        </w:rPr>
        <w:t xml:space="preserve">all </w:t>
      </w:r>
      <w:r w:rsidRPr="00C56C56">
        <w:rPr>
          <w:rFonts w:asciiTheme="minorHAnsi" w:hAnsiTheme="minorHAnsi"/>
          <w:sz w:val="24"/>
          <w:szCs w:val="24"/>
        </w:rPr>
        <w:t xml:space="preserve">references to </w:t>
      </w:r>
      <w:r w:rsidR="00A57A6E" w:rsidRPr="00C56C56">
        <w:rPr>
          <w:rFonts w:asciiTheme="minorHAnsi" w:hAnsiTheme="minorHAnsi"/>
          <w:sz w:val="24"/>
          <w:szCs w:val="24"/>
        </w:rPr>
        <w:t xml:space="preserve">reflect the updated </w:t>
      </w:r>
      <w:r w:rsidRPr="00C56C56">
        <w:rPr>
          <w:rFonts w:asciiTheme="minorHAnsi" w:hAnsiTheme="minorHAnsi"/>
          <w:sz w:val="24"/>
          <w:szCs w:val="24"/>
        </w:rPr>
        <w:t>Commonwealth Grants Rules and Principles 2024</w:t>
      </w:r>
      <w:r w:rsidR="00A57A6E" w:rsidRPr="00C56C56">
        <w:rPr>
          <w:rFonts w:asciiTheme="minorHAnsi" w:hAnsiTheme="minorHAnsi"/>
          <w:sz w:val="24"/>
          <w:szCs w:val="24"/>
        </w:rPr>
        <w:t xml:space="preserve">, replacing the </w:t>
      </w:r>
      <w:r w:rsidRPr="00C56C56">
        <w:rPr>
          <w:rFonts w:asciiTheme="minorHAnsi" w:hAnsiTheme="minorHAnsi"/>
          <w:sz w:val="24"/>
          <w:szCs w:val="24"/>
        </w:rPr>
        <w:t>2017</w:t>
      </w:r>
      <w:r w:rsidR="00A57A6E" w:rsidRPr="00C56C56">
        <w:rPr>
          <w:rFonts w:asciiTheme="minorHAnsi" w:hAnsiTheme="minorHAnsi"/>
          <w:sz w:val="24"/>
          <w:szCs w:val="24"/>
        </w:rPr>
        <w:t xml:space="preserve"> version</w:t>
      </w:r>
      <w:r w:rsidRPr="00C56C56">
        <w:rPr>
          <w:rFonts w:asciiTheme="minorHAnsi" w:hAnsiTheme="minorHAnsi"/>
          <w:sz w:val="24"/>
          <w:szCs w:val="24"/>
        </w:rPr>
        <w:t>.</w:t>
      </w:r>
    </w:p>
    <w:p w14:paraId="430B5D6F" w14:textId="77777777" w:rsidR="00823349" w:rsidRPr="00C56C56" w:rsidRDefault="00823349" w:rsidP="5E12C282">
      <w:pPr>
        <w:rPr>
          <w:rFonts w:asciiTheme="minorHAnsi" w:hAnsiTheme="minorHAnsi"/>
          <w:sz w:val="24"/>
          <w:szCs w:val="24"/>
          <w:lang w:eastAsia="en-AU"/>
        </w:rPr>
      </w:pPr>
    </w:p>
    <w:p w14:paraId="260C4B02" w14:textId="77777777" w:rsidR="00823349" w:rsidRPr="00C56C56" w:rsidRDefault="00823349" w:rsidP="00823349">
      <w:pPr>
        <w:rPr>
          <w:rFonts w:asciiTheme="minorHAnsi" w:hAnsiTheme="minorHAnsi"/>
          <w:sz w:val="24"/>
          <w:szCs w:val="24"/>
        </w:rPr>
      </w:pPr>
    </w:p>
    <w:p w14:paraId="40A663D8" w14:textId="77777777" w:rsidR="00823349" w:rsidRPr="00C56C56" w:rsidRDefault="00823349" w:rsidP="00823349">
      <w:pPr>
        <w:spacing w:before="120"/>
        <w:rPr>
          <w:rFonts w:asciiTheme="minorHAnsi" w:hAnsiTheme="minorHAnsi" w:cs="Calibri"/>
          <w:sz w:val="24"/>
          <w:szCs w:val="24"/>
        </w:rPr>
      </w:pPr>
      <w:r w:rsidRPr="00C56C56">
        <w:rPr>
          <w:rFonts w:asciiTheme="minorHAnsi" w:hAnsiTheme="minorHAnsi" w:cs="Calibri"/>
          <w:b/>
          <w:sz w:val="24"/>
          <w:szCs w:val="24"/>
        </w:rPr>
        <w:t>Documents incorporated by reference</w:t>
      </w:r>
    </w:p>
    <w:p w14:paraId="4A512052" w14:textId="06DB8BF5" w:rsidR="00823349" w:rsidRPr="00C56C56" w:rsidRDefault="00823349" w:rsidP="00823349">
      <w:pPr>
        <w:spacing w:after="120"/>
        <w:rPr>
          <w:rFonts w:asciiTheme="minorHAnsi" w:hAnsiTheme="minorHAnsi" w:cs="Calibri"/>
          <w:sz w:val="24"/>
          <w:szCs w:val="24"/>
        </w:rPr>
      </w:pPr>
      <w:r w:rsidRPr="00C56C56">
        <w:rPr>
          <w:rFonts w:asciiTheme="minorHAnsi" w:hAnsiTheme="minorHAnsi" w:cs="Calibri"/>
          <w:sz w:val="24"/>
          <w:szCs w:val="24"/>
        </w:rPr>
        <w:t xml:space="preserve">The following documents are incorporated by reference in the Varied </w:t>
      </w:r>
      <w:r w:rsidR="00FE7373" w:rsidRPr="00C56C56">
        <w:rPr>
          <w:rFonts w:asciiTheme="minorHAnsi" w:hAnsiTheme="minorHAnsi" w:cs="Calibri"/>
          <w:iCs/>
          <w:sz w:val="24"/>
          <w:szCs w:val="24"/>
        </w:rPr>
        <w:t>Industrial Transformation Research Program</w:t>
      </w:r>
      <w:r w:rsidR="00FE7373" w:rsidRPr="00C56C56">
        <w:rPr>
          <w:rFonts w:asciiTheme="minorHAnsi" w:hAnsiTheme="minorHAnsi" w:cs="Calibri"/>
          <w:sz w:val="24"/>
          <w:szCs w:val="24"/>
        </w:rPr>
        <w:t xml:space="preserve"> </w:t>
      </w:r>
      <w:r w:rsidRPr="00C56C56">
        <w:rPr>
          <w:rFonts w:asciiTheme="minorHAnsi" w:hAnsiTheme="minorHAnsi" w:cs="Calibri"/>
          <w:sz w:val="24"/>
          <w:szCs w:val="24"/>
        </w:rPr>
        <w:t xml:space="preserve">Grant Guidelines: </w:t>
      </w:r>
    </w:p>
    <w:p w14:paraId="2551D53D" w14:textId="77777777" w:rsidR="00823349" w:rsidRPr="00C56C56" w:rsidRDefault="00823349" w:rsidP="00823349">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Medical Research Policy available for free on the </w:t>
      </w:r>
      <w:r w:rsidRPr="00C56C56">
        <w:rPr>
          <w:rFonts w:asciiTheme="minorHAnsi" w:hAnsiTheme="minorHAnsi" w:cs="Aptos"/>
          <w:iCs/>
          <w:sz w:val="24"/>
          <w:szCs w:val="24"/>
        </w:rPr>
        <w:t>ARC website</w:t>
      </w:r>
      <w:r w:rsidRPr="00C56C56">
        <w:rPr>
          <w:rFonts w:asciiTheme="minorHAnsi" w:hAnsiTheme="minorHAnsi"/>
          <w:sz w:val="24"/>
          <w:szCs w:val="24"/>
        </w:rPr>
        <w:t xml:space="preserve"> (as </w:t>
      </w:r>
      <w:proofErr w:type="gramStart"/>
      <w:r w:rsidRPr="00C56C56">
        <w:rPr>
          <w:rFonts w:asciiTheme="minorHAnsi" w:hAnsiTheme="minorHAnsi"/>
          <w:sz w:val="24"/>
          <w:szCs w:val="24"/>
        </w:rPr>
        <w:t>at</w:t>
      </w:r>
      <w:proofErr w:type="gramEnd"/>
      <w:r w:rsidRPr="00C56C56">
        <w:rPr>
          <w:rFonts w:asciiTheme="minorHAnsi" w:hAnsiTheme="minorHAnsi"/>
          <w:sz w:val="24"/>
          <w:szCs w:val="24"/>
        </w:rPr>
        <w:t xml:space="preserve"> December 2020)</w:t>
      </w:r>
    </w:p>
    <w:p w14:paraId="4F6E4AC5" w14:textId="0F5D79EE" w:rsidR="00823349" w:rsidRPr="00C56C56" w:rsidRDefault="00823349" w:rsidP="00823349">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Conflict of Interest and Confidentiality Policy available for free on the </w:t>
      </w:r>
      <w:r w:rsidRPr="004435DE">
        <w:rPr>
          <w:rFonts w:asciiTheme="minorHAnsi" w:hAnsiTheme="minorHAnsi" w:cs="Aptos"/>
          <w:iCs/>
          <w:sz w:val="24"/>
          <w:szCs w:val="24"/>
        </w:rPr>
        <w:t>ARC website</w:t>
      </w:r>
      <w:r w:rsidRPr="00C56C56">
        <w:rPr>
          <w:rFonts w:asciiTheme="minorHAnsi" w:hAnsiTheme="minorHAnsi"/>
          <w:sz w:val="24"/>
          <w:szCs w:val="24"/>
        </w:rPr>
        <w:t xml:space="preserve"> (as </w:t>
      </w:r>
      <w:proofErr w:type="gramStart"/>
      <w:r w:rsidRPr="00C56C56">
        <w:rPr>
          <w:rFonts w:asciiTheme="minorHAnsi" w:hAnsiTheme="minorHAnsi"/>
          <w:sz w:val="24"/>
          <w:szCs w:val="24"/>
        </w:rPr>
        <w:t>at</w:t>
      </w:r>
      <w:proofErr w:type="gramEnd"/>
      <w:r w:rsidRPr="00C56C56">
        <w:rPr>
          <w:rFonts w:asciiTheme="minorHAnsi" w:hAnsiTheme="minorHAnsi"/>
          <w:sz w:val="24"/>
          <w:szCs w:val="24"/>
        </w:rPr>
        <w:t xml:space="preserve"> July 2025)</w:t>
      </w:r>
    </w:p>
    <w:p w14:paraId="55373797" w14:textId="4C58C243" w:rsidR="00823349" w:rsidRPr="00C56C56" w:rsidRDefault="00823349" w:rsidP="00823349">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Open Access Policy available for free on the </w:t>
      </w:r>
      <w:r w:rsidRPr="004435DE">
        <w:rPr>
          <w:rFonts w:asciiTheme="minorHAnsi" w:hAnsiTheme="minorHAnsi" w:cs="Aptos"/>
          <w:iCs/>
          <w:sz w:val="24"/>
          <w:szCs w:val="24"/>
        </w:rPr>
        <w:t>ARC website</w:t>
      </w:r>
      <w:r w:rsidRPr="00C56C56">
        <w:rPr>
          <w:rFonts w:asciiTheme="minorHAnsi" w:hAnsiTheme="minorHAnsi"/>
          <w:sz w:val="24"/>
          <w:szCs w:val="24"/>
        </w:rPr>
        <w:t xml:space="preserve"> (as </w:t>
      </w:r>
      <w:proofErr w:type="gramStart"/>
      <w:r w:rsidRPr="00C56C56">
        <w:rPr>
          <w:rFonts w:asciiTheme="minorHAnsi" w:hAnsiTheme="minorHAnsi"/>
          <w:sz w:val="24"/>
          <w:szCs w:val="24"/>
        </w:rPr>
        <w:t>at</w:t>
      </w:r>
      <w:proofErr w:type="gramEnd"/>
      <w:r w:rsidRPr="00C56C56">
        <w:rPr>
          <w:rFonts w:asciiTheme="minorHAnsi" w:hAnsiTheme="minorHAnsi"/>
          <w:sz w:val="24"/>
          <w:szCs w:val="24"/>
        </w:rPr>
        <w:t xml:space="preserve"> September 2021)</w:t>
      </w:r>
    </w:p>
    <w:p w14:paraId="425C7565" w14:textId="5A6CA628" w:rsidR="00823349" w:rsidRPr="00C56C56" w:rsidRDefault="00823349" w:rsidP="00823349">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Australian Code for the Responsible Conduct of Research available for free on the </w:t>
      </w:r>
      <w:r w:rsidRPr="004435DE">
        <w:rPr>
          <w:rFonts w:asciiTheme="minorHAnsi" w:hAnsiTheme="minorHAnsi" w:cs="Aptos"/>
          <w:iCs/>
          <w:sz w:val="24"/>
          <w:szCs w:val="24"/>
        </w:rPr>
        <w:t>NHMRC website</w:t>
      </w:r>
      <w:r w:rsidRPr="00C56C56">
        <w:rPr>
          <w:rFonts w:asciiTheme="minorHAnsi" w:hAnsiTheme="minorHAnsi"/>
          <w:sz w:val="24"/>
          <w:szCs w:val="24"/>
        </w:rPr>
        <w:t xml:space="preserve"> (as at 2018)</w:t>
      </w:r>
    </w:p>
    <w:p w14:paraId="70107FDA" w14:textId="368200EA" w:rsidR="00823349" w:rsidRPr="00C56C56" w:rsidRDefault="00823349" w:rsidP="00823349">
      <w:pPr>
        <w:pStyle w:val="Dot"/>
        <w:tabs>
          <w:tab w:val="clear" w:pos="720"/>
          <w:tab w:val="num" w:pos="284"/>
        </w:tabs>
        <w:spacing w:line="240" w:lineRule="auto"/>
        <w:ind w:left="357" w:hanging="357"/>
        <w:rPr>
          <w:rFonts w:asciiTheme="minorHAnsi" w:hAnsiTheme="minorHAnsi"/>
          <w:sz w:val="24"/>
          <w:szCs w:val="24"/>
        </w:rPr>
      </w:pPr>
      <w:r w:rsidRPr="00C56C56">
        <w:rPr>
          <w:rFonts w:asciiTheme="minorHAnsi" w:hAnsiTheme="minorHAnsi" w:cs="Aptos"/>
          <w:b w:val="0"/>
          <w:bCs w:val="0"/>
          <w:iCs/>
          <w:sz w:val="24"/>
          <w:szCs w:val="24"/>
        </w:rPr>
        <w:t xml:space="preserve"> ARC Research Integrity Policy available for free on the </w:t>
      </w:r>
      <w:r w:rsidRPr="004435DE">
        <w:rPr>
          <w:rFonts w:asciiTheme="minorHAnsi" w:hAnsiTheme="minorHAnsi" w:cs="Aptos"/>
          <w:iCs/>
          <w:sz w:val="24"/>
          <w:szCs w:val="24"/>
        </w:rPr>
        <w:t>ARC website</w:t>
      </w:r>
      <w:r w:rsidRPr="00C56C56">
        <w:rPr>
          <w:rFonts w:asciiTheme="minorHAnsi" w:hAnsiTheme="minorHAnsi"/>
          <w:sz w:val="24"/>
          <w:szCs w:val="24"/>
        </w:rPr>
        <w:t xml:space="preserve"> (as </w:t>
      </w:r>
      <w:proofErr w:type="gramStart"/>
      <w:r w:rsidRPr="00C56C56">
        <w:rPr>
          <w:rFonts w:asciiTheme="minorHAnsi" w:hAnsiTheme="minorHAnsi"/>
          <w:sz w:val="24"/>
          <w:szCs w:val="24"/>
        </w:rPr>
        <w:t>at</w:t>
      </w:r>
      <w:proofErr w:type="gramEnd"/>
      <w:r w:rsidRPr="00C56C56">
        <w:rPr>
          <w:rFonts w:asciiTheme="minorHAnsi" w:hAnsiTheme="minorHAnsi"/>
          <w:sz w:val="24"/>
          <w:szCs w:val="24"/>
        </w:rPr>
        <w:t xml:space="preserve"> September 2023)</w:t>
      </w:r>
    </w:p>
    <w:p w14:paraId="4405B812" w14:textId="4AF9A747" w:rsidR="00823349" w:rsidRPr="00C56C56" w:rsidRDefault="00823349" w:rsidP="00823349">
      <w:pPr>
        <w:pStyle w:val="Dot"/>
        <w:tabs>
          <w:tab w:val="clear" w:pos="720"/>
          <w:tab w:val="num" w:pos="284"/>
        </w:tabs>
        <w:spacing w:line="240" w:lineRule="auto"/>
        <w:ind w:left="357" w:hanging="357"/>
        <w:rPr>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Australian Indigenous Data Sovereignty Principles available for free on the </w:t>
      </w:r>
      <w:proofErr w:type="spellStart"/>
      <w:r w:rsidRPr="004435DE">
        <w:rPr>
          <w:rFonts w:asciiTheme="minorHAnsi" w:hAnsiTheme="minorHAnsi" w:cs="Aptos"/>
          <w:iCs/>
          <w:sz w:val="24"/>
          <w:szCs w:val="24"/>
        </w:rPr>
        <w:t>Maiam</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Nayri</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Wingara</w:t>
      </w:r>
      <w:proofErr w:type="spellEnd"/>
      <w:r w:rsidRPr="004435DE">
        <w:rPr>
          <w:rFonts w:asciiTheme="minorHAnsi" w:hAnsiTheme="minorHAnsi" w:cs="Aptos"/>
          <w:iCs/>
          <w:sz w:val="24"/>
          <w:szCs w:val="24"/>
        </w:rPr>
        <w:t xml:space="preserve"> website</w:t>
      </w:r>
      <w:r w:rsidRPr="00C56C56">
        <w:rPr>
          <w:rFonts w:asciiTheme="minorHAnsi" w:hAnsiTheme="minorHAnsi" w:cs="Aptos"/>
          <w:iCs/>
          <w:sz w:val="24"/>
          <w:szCs w:val="24"/>
        </w:rPr>
        <w:t xml:space="preserve"> (as at 2018)</w:t>
      </w:r>
    </w:p>
    <w:p w14:paraId="2A735758" w14:textId="4D726CE3" w:rsidR="00823349" w:rsidRPr="00C56C56" w:rsidRDefault="00823349" w:rsidP="00823349">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lastRenderedPageBreak/>
        <w:t xml:space="preserve"> AIATSIS Code of Ethics for Aboriginal and Torres Strait Islander Research available for free on the </w:t>
      </w:r>
      <w:r w:rsidRPr="004435DE">
        <w:rPr>
          <w:rFonts w:asciiTheme="minorHAnsi" w:hAnsiTheme="minorHAnsi" w:cs="Aptos"/>
          <w:iCs/>
          <w:sz w:val="24"/>
          <w:szCs w:val="24"/>
        </w:rPr>
        <w:t>AIATSIS website</w:t>
      </w:r>
      <w:r w:rsidRPr="00C56C56">
        <w:rPr>
          <w:rFonts w:asciiTheme="minorHAnsi" w:hAnsiTheme="minorHAnsi" w:cs="Aptos"/>
          <w:iCs/>
          <w:sz w:val="24"/>
          <w:szCs w:val="24"/>
        </w:rPr>
        <w:t xml:space="preserve"> (as at 2020)</w:t>
      </w:r>
    </w:p>
    <w:p w14:paraId="25EA856A" w14:textId="75711451" w:rsidR="00823349" w:rsidRPr="00C56C56" w:rsidRDefault="00823349" w:rsidP="00823349">
      <w:pPr>
        <w:pStyle w:val="Dot"/>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b w:val="0"/>
          <w:bCs w:val="0"/>
          <w:sz w:val="24"/>
          <w:szCs w:val="24"/>
        </w:rPr>
        <w:t>NHMRC’s guidelines on Ethical conduct in research with Aboriginal and Torres Strait Islander Peoples and communities available for free on the</w:t>
      </w:r>
      <w:r w:rsidRPr="00C56C56">
        <w:rPr>
          <w:rFonts w:asciiTheme="minorHAnsi" w:hAnsiTheme="minorHAnsi"/>
          <w:sz w:val="24"/>
          <w:szCs w:val="24"/>
        </w:rPr>
        <w:t xml:space="preserve"> </w:t>
      </w:r>
      <w:r w:rsidRPr="004435DE">
        <w:rPr>
          <w:rFonts w:asciiTheme="minorHAnsi" w:hAnsiTheme="minorHAnsi" w:cs="Aptos"/>
          <w:iCs/>
          <w:sz w:val="24"/>
          <w:szCs w:val="24"/>
        </w:rPr>
        <w:t>NHMRC website</w:t>
      </w:r>
      <w:r w:rsidRPr="00C56C56">
        <w:rPr>
          <w:rFonts w:asciiTheme="minorHAnsi" w:hAnsiTheme="minorHAnsi" w:cs="Aptos"/>
          <w:iCs/>
          <w:sz w:val="24"/>
          <w:szCs w:val="24"/>
        </w:rPr>
        <w:t xml:space="preserve"> (as at 2018).</w:t>
      </w:r>
    </w:p>
    <w:p w14:paraId="310D010F" w14:textId="77777777" w:rsidR="00823349" w:rsidRPr="00C56C56" w:rsidRDefault="00823349" w:rsidP="00823349">
      <w:pPr>
        <w:rPr>
          <w:rFonts w:asciiTheme="minorHAnsi" w:hAnsiTheme="minorHAnsi" w:cs="Calibri"/>
          <w:b/>
          <w:bCs/>
          <w:sz w:val="24"/>
          <w:szCs w:val="24"/>
        </w:rPr>
      </w:pPr>
    </w:p>
    <w:p w14:paraId="5AEE7636" w14:textId="77777777" w:rsidR="00823349" w:rsidRPr="00C56C56" w:rsidRDefault="00823349" w:rsidP="00823349">
      <w:pPr>
        <w:rPr>
          <w:rFonts w:asciiTheme="minorHAnsi" w:hAnsiTheme="minorHAnsi" w:cs="Calibri"/>
          <w:b/>
          <w:bCs/>
          <w:sz w:val="24"/>
          <w:szCs w:val="24"/>
        </w:rPr>
      </w:pPr>
      <w:r w:rsidRPr="00C56C56">
        <w:rPr>
          <w:rFonts w:asciiTheme="minorHAnsi" w:hAnsiTheme="minorHAnsi" w:cs="Calibri"/>
          <w:b/>
          <w:bCs/>
          <w:sz w:val="24"/>
          <w:szCs w:val="24"/>
        </w:rPr>
        <w:t>Commencement</w:t>
      </w:r>
    </w:p>
    <w:p w14:paraId="0939E6B0" w14:textId="708AAB0E" w:rsidR="00823349" w:rsidRPr="00C56C56" w:rsidRDefault="00823349" w:rsidP="00823349">
      <w:pPr>
        <w:rPr>
          <w:rFonts w:asciiTheme="minorHAnsi" w:hAnsiTheme="minorHAnsi" w:cs="Calibri"/>
          <w:sz w:val="24"/>
          <w:szCs w:val="24"/>
        </w:rPr>
      </w:pPr>
      <w:r w:rsidRPr="00C56C56">
        <w:rPr>
          <w:rFonts w:asciiTheme="minorHAnsi" w:hAnsiTheme="minorHAnsi" w:cs="Calibri"/>
          <w:bCs/>
          <w:iCs/>
          <w:sz w:val="24"/>
          <w:szCs w:val="24"/>
        </w:rPr>
        <w:t xml:space="preserve">The </w:t>
      </w:r>
      <w:r w:rsidRPr="00C56C56">
        <w:rPr>
          <w:rFonts w:asciiTheme="minorHAnsi" w:hAnsiTheme="minorHAnsi" w:cs="Calibri"/>
          <w:sz w:val="24"/>
          <w:szCs w:val="24"/>
        </w:rPr>
        <w:t>Linkage Program Grant Guidelines (2024</w:t>
      </w:r>
      <w:r w:rsidR="00FE7373" w:rsidRPr="00C56C56">
        <w:rPr>
          <w:rFonts w:asciiTheme="minorHAnsi" w:hAnsiTheme="minorHAnsi" w:cs="Calibri"/>
          <w:sz w:val="24"/>
          <w:szCs w:val="24"/>
        </w:rPr>
        <w:t xml:space="preserve"> </w:t>
      </w:r>
      <w:r w:rsidRPr="00C56C56">
        <w:rPr>
          <w:rFonts w:asciiTheme="minorHAnsi" w:hAnsiTheme="minorHAnsi" w:cs="Calibri"/>
          <w:sz w:val="24"/>
          <w:szCs w:val="24"/>
        </w:rPr>
        <w:t xml:space="preserve">edition – Variation 1): </w:t>
      </w:r>
      <w:r w:rsidR="00FE7373" w:rsidRPr="00C56C56">
        <w:rPr>
          <w:rFonts w:asciiTheme="minorHAnsi" w:hAnsiTheme="minorHAnsi" w:cs="Calibri"/>
          <w:iCs/>
          <w:sz w:val="24"/>
          <w:szCs w:val="24"/>
        </w:rPr>
        <w:t>Industrial Transformation Research Program</w:t>
      </w:r>
      <w:r w:rsidR="00FE7373" w:rsidRPr="00C56C56">
        <w:rPr>
          <w:rFonts w:asciiTheme="minorHAnsi" w:hAnsiTheme="minorHAnsi" w:cs="Calibri"/>
          <w:sz w:val="24"/>
          <w:szCs w:val="24"/>
        </w:rPr>
        <w:t xml:space="preserve"> </w:t>
      </w:r>
      <w:r w:rsidRPr="00C56C56">
        <w:rPr>
          <w:rFonts w:asciiTheme="minorHAnsi" w:hAnsiTheme="minorHAnsi" w:cs="Calibri"/>
          <w:sz w:val="24"/>
          <w:szCs w:val="24"/>
        </w:rPr>
        <w:t>will take effect on the day after registration on the Federal Register of Legislation.</w:t>
      </w:r>
    </w:p>
    <w:p w14:paraId="0D53A517" w14:textId="77777777" w:rsidR="00823349" w:rsidRPr="00C56C56" w:rsidRDefault="00823349" w:rsidP="00823349">
      <w:pPr>
        <w:rPr>
          <w:rFonts w:asciiTheme="minorHAnsi" w:hAnsiTheme="minorHAnsi" w:cs="Calibri"/>
          <w:sz w:val="24"/>
          <w:szCs w:val="24"/>
        </w:rPr>
      </w:pPr>
    </w:p>
    <w:p w14:paraId="5CF10AD7" w14:textId="77777777" w:rsidR="00823349" w:rsidRPr="00C56C56" w:rsidRDefault="00823349" w:rsidP="00823349">
      <w:pPr>
        <w:rPr>
          <w:rFonts w:asciiTheme="minorHAnsi" w:hAnsiTheme="minorHAnsi" w:cs="Calibri"/>
          <w:b/>
          <w:bCs/>
          <w:sz w:val="24"/>
          <w:szCs w:val="24"/>
        </w:rPr>
      </w:pPr>
      <w:r w:rsidRPr="00C56C56">
        <w:rPr>
          <w:rFonts w:asciiTheme="minorHAnsi" w:hAnsiTheme="minorHAnsi" w:cs="Calibri"/>
          <w:b/>
          <w:bCs/>
          <w:sz w:val="24"/>
          <w:szCs w:val="24"/>
        </w:rPr>
        <w:t xml:space="preserve">The provisions </w:t>
      </w:r>
    </w:p>
    <w:p w14:paraId="2639CFBF" w14:textId="3DF76E17" w:rsidR="00823349" w:rsidRPr="00C56C56" w:rsidRDefault="00823349" w:rsidP="00823349">
      <w:pPr>
        <w:rPr>
          <w:rFonts w:asciiTheme="minorHAnsi" w:hAnsiTheme="minorHAnsi" w:cs="Calibri"/>
          <w:iCs/>
          <w:sz w:val="24"/>
          <w:szCs w:val="24"/>
        </w:rPr>
      </w:pPr>
      <w:r w:rsidRPr="00C56C56">
        <w:rPr>
          <w:rFonts w:asciiTheme="minorHAnsi" w:hAnsiTheme="minorHAnsi" w:cs="Calibri"/>
          <w:sz w:val="24"/>
          <w:szCs w:val="24"/>
        </w:rPr>
        <w:t xml:space="preserve">The Original </w:t>
      </w:r>
      <w:r w:rsidR="00FE7373" w:rsidRPr="00C56C56">
        <w:rPr>
          <w:rFonts w:asciiTheme="minorHAnsi" w:hAnsiTheme="minorHAnsi" w:cs="Calibri"/>
          <w:iCs/>
          <w:sz w:val="24"/>
          <w:szCs w:val="24"/>
        </w:rPr>
        <w:t>Industrial Transformation Research Program</w:t>
      </w:r>
      <w:r w:rsidR="00FE7373" w:rsidRPr="00C56C56">
        <w:rPr>
          <w:rFonts w:asciiTheme="minorHAnsi" w:hAnsiTheme="minorHAnsi" w:cs="Calibri"/>
          <w:sz w:val="24"/>
          <w:szCs w:val="24"/>
        </w:rPr>
        <w:t xml:space="preserve"> </w:t>
      </w:r>
      <w:r w:rsidRPr="00C56C56">
        <w:rPr>
          <w:rFonts w:asciiTheme="minorHAnsi" w:hAnsiTheme="minorHAnsi" w:cs="Calibri"/>
          <w:sz w:val="24"/>
          <w:szCs w:val="24"/>
        </w:rPr>
        <w:t xml:space="preserve">Grant Guidelines </w:t>
      </w:r>
      <w:r w:rsidRPr="00C56C56">
        <w:rPr>
          <w:rFonts w:asciiTheme="minorHAnsi" w:hAnsiTheme="minorHAnsi" w:cs="Calibri"/>
          <w:iCs/>
          <w:sz w:val="24"/>
          <w:szCs w:val="24"/>
        </w:rPr>
        <w:t xml:space="preserve">include the information needed for applicants to apply for, and the ARC to decide and award, grants for the </w:t>
      </w:r>
      <w:r w:rsidR="00FE7373" w:rsidRPr="00C56C56">
        <w:rPr>
          <w:rFonts w:asciiTheme="minorHAnsi" w:hAnsiTheme="minorHAnsi" w:cs="Calibri"/>
          <w:iCs/>
          <w:sz w:val="24"/>
          <w:szCs w:val="24"/>
        </w:rPr>
        <w:t xml:space="preserve">Industrial Transformation Research Program </w:t>
      </w:r>
      <w:proofErr w:type="spellStart"/>
      <w:r w:rsidRPr="00C56C56">
        <w:rPr>
          <w:rFonts w:asciiTheme="minorHAnsi" w:hAnsiTheme="minorHAnsi" w:cs="Calibri"/>
          <w:iCs/>
          <w:sz w:val="24"/>
          <w:szCs w:val="24"/>
        </w:rPr>
        <w:t>program</w:t>
      </w:r>
      <w:proofErr w:type="spellEnd"/>
      <w:r w:rsidRPr="00C56C56">
        <w:rPr>
          <w:rFonts w:asciiTheme="minorHAnsi" w:hAnsiTheme="minorHAnsi" w:cs="Calibri"/>
          <w:iCs/>
          <w:sz w:val="24"/>
          <w:szCs w:val="24"/>
        </w:rPr>
        <w:t xml:space="preserve">: grant amount, eligibility, assessment criteria, application process and delivery or grant activities. The Varied </w:t>
      </w:r>
      <w:r w:rsidR="00FE7373" w:rsidRPr="00C56C56">
        <w:rPr>
          <w:rFonts w:asciiTheme="minorHAnsi" w:hAnsiTheme="minorHAnsi" w:cs="Calibri"/>
          <w:iCs/>
          <w:sz w:val="24"/>
          <w:szCs w:val="24"/>
        </w:rPr>
        <w:t xml:space="preserve">Industrial Transformation Research Program </w:t>
      </w:r>
      <w:r w:rsidRPr="00C56C56">
        <w:rPr>
          <w:rFonts w:asciiTheme="minorHAnsi" w:hAnsiTheme="minorHAnsi" w:cs="Calibri"/>
          <w:iCs/>
          <w:sz w:val="24"/>
          <w:szCs w:val="24"/>
        </w:rPr>
        <w:t>Grant Guidelines do not change the substance of any of these things.</w:t>
      </w:r>
    </w:p>
    <w:p w14:paraId="12E38C9C" w14:textId="77777777" w:rsidR="00823349" w:rsidRPr="00C56C56" w:rsidRDefault="00823349" w:rsidP="00823349">
      <w:pPr>
        <w:rPr>
          <w:rFonts w:asciiTheme="minorHAnsi" w:hAnsiTheme="minorHAnsi" w:cs="Calibri"/>
          <w:iCs/>
          <w:sz w:val="24"/>
          <w:szCs w:val="24"/>
        </w:rPr>
      </w:pPr>
    </w:p>
    <w:p w14:paraId="3E95F551" w14:textId="77777777" w:rsidR="00823349" w:rsidRPr="00C56C56" w:rsidRDefault="00823349" w:rsidP="00823349">
      <w:pPr>
        <w:spacing w:before="120"/>
        <w:rPr>
          <w:rFonts w:asciiTheme="minorHAnsi" w:hAnsiTheme="minorHAnsi" w:cs="Calibri"/>
          <w:b/>
          <w:sz w:val="24"/>
          <w:szCs w:val="24"/>
        </w:rPr>
      </w:pPr>
      <w:r w:rsidRPr="00C56C56">
        <w:rPr>
          <w:rFonts w:asciiTheme="minorHAnsi" w:hAnsiTheme="minorHAnsi" w:cs="Calibri"/>
          <w:b/>
          <w:sz w:val="24"/>
          <w:szCs w:val="24"/>
        </w:rPr>
        <w:t xml:space="preserve">Consultation </w:t>
      </w:r>
    </w:p>
    <w:p w14:paraId="72DB51F3" w14:textId="53D17E26" w:rsidR="00681E62" w:rsidRPr="00C56C56" w:rsidRDefault="00823349" w:rsidP="00681E62">
      <w:pPr>
        <w:rPr>
          <w:rFonts w:asciiTheme="minorHAnsi" w:hAnsiTheme="minorHAnsi"/>
          <w:sz w:val="24"/>
          <w:szCs w:val="24"/>
        </w:rPr>
      </w:pPr>
      <w:r w:rsidRPr="00C56C56">
        <w:rPr>
          <w:rFonts w:asciiTheme="minorHAnsi" w:hAnsiTheme="minorHAnsi"/>
          <w:sz w:val="24"/>
          <w:szCs w:val="24"/>
        </w:rPr>
        <w:t xml:space="preserve">The consultation for the original 2024 </w:t>
      </w:r>
      <w:r w:rsidR="00FE7373" w:rsidRPr="00C56C56">
        <w:rPr>
          <w:rFonts w:asciiTheme="minorHAnsi" w:hAnsiTheme="minorHAnsi" w:cs="Calibri"/>
          <w:iCs/>
          <w:sz w:val="24"/>
          <w:szCs w:val="24"/>
        </w:rPr>
        <w:t>Industrial Transformation Research Program</w:t>
      </w:r>
      <w:r w:rsidR="00FE7373" w:rsidRPr="00C56C56">
        <w:rPr>
          <w:rFonts w:asciiTheme="minorHAnsi" w:hAnsiTheme="minorHAnsi"/>
          <w:sz w:val="24"/>
          <w:szCs w:val="24"/>
        </w:rPr>
        <w:t xml:space="preserve"> </w:t>
      </w:r>
      <w:r w:rsidRPr="00C56C56">
        <w:rPr>
          <w:rFonts w:asciiTheme="minorHAnsi" w:hAnsiTheme="minorHAnsi"/>
          <w:sz w:val="24"/>
          <w:szCs w:val="24"/>
        </w:rPr>
        <w:t xml:space="preserve">Grant Guidelines </w:t>
      </w:r>
      <w:r w:rsidR="00681E62" w:rsidRPr="00C56C56">
        <w:rPr>
          <w:rFonts w:asciiTheme="minorHAnsi" w:hAnsiTheme="minorHAnsi"/>
          <w:sz w:val="24"/>
          <w:szCs w:val="24"/>
        </w:rPr>
        <w:t>was undertaken to support streamlining and improve the clarity, usability, and effectiveness of the guidelines. It aimed to reduce administrative burden, ensure legislative compliance, and align with broader policy expectations. The ARC engaged with a wide range of stakeholders including universities, researchers, government agencies, assessors, and internal ARC teams. These consultations were conducted through feedback sessions, webinars, and direct communications.</w:t>
      </w:r>
    </w:p>
    <w:p w14:paraId="4F2EB32A" w14:textId="62E3D8C0" w:rsidR="00823349" w:rsidRPr="00C56C56" w:rsidRDefault="00823349" w:rsidP="00823349">
      <w:pPr>
        <w:rPr>
          <w:rFonts w:asciiTheme="minorHAnsi" w:hAnsiTheme="minorHAnsi"/>
          <w:color w:val="212529"/>
          <w:sz w:val="24"/>
          <w:szCs w:val="24"/>
        </w:rPr>
      </w:pPr>
    </w:p>
    <w:p w14:paraId="4D9C3A55" w14:textId="6651508C" w:rsidR="00823349" w:rsidRPr="00C56C56" w:rsidRDefault="00823349" w:rsidP="00823349">
      <w:pPr>
        <w:rPr>
          <w:rFonts w:asciiTheme="minorHAnsi" w:hAnsiTheme="minorHAnsi"/>
          <w:color w:val="212529"/>
          <w:sz w:val="24"/>
          <w:szCs w:val="24"/>
        </w:rPr>
      </w:pPr>
      <w:r w:rsidRPr="00C56C56">
        <w:rPr>
          <w:rFonts w:asciiTheme="minorHAnsi" w:hAnsiTheme="minorHAnsi"/>
          <w:noProof/>
          <w:color w:val="000000" w:themeColor="text1"/>
          <w:sz w:val="24"/>
          <w:szCs w:val="24"/>
        </w:rPr>
        <w:t xml:space="preserve">As required under section 17 of the </w:t>
      </w:r>
      <w:r w:rsidRPr="00C56C56">
        <w:rPr>
          <w:rFonts w:asciiTheme="minorHAnsi" w:hAnsiTheme="minorHAnsi"/>
          <w:i/>
          <w:iCs/>
          <w:noProof/>
          <w:color w:val="000000" w:themeColor="text1"/>
          <w:sz w:val="24"/>
          <w:szCs w:val="24"/>
        </w:rPr>
        <w:t>Legislation Act 2003,</w:t>
      </w:r>
      <w:r w:rsidRPr="00C56C56">
        <w:rPr>
          <w:rFonts w:asciiTheme="minorHAnsi" w:hAnsiTheme="minorHAnsi"/>
          <w:noProof/>
          <w:color w:val="000000" w:themeColor="text1"/>
          <w:sz w:val="24"/>
          <w:szCs w:val="24"/>
        </w:rPr>
        <w:t xml:space="preserve"> the ARC consulted with experts and individuals likely to be affected by the legislative instrument and considered their feedback in finalising the 2024 Guidelines. The revised guidelines were well-received by the sector.</w:t>
      </w:r>
    </w:p>
    <w:p w14:paraId="7D76B42E" w14:textId="77777777" w:rsidR="00823349" w:rsidRPr="00C56C56" w:rsidRDefault="00823349" w:rsidP="00823349">
      <w:pPr>
        <w:rPr>
          <w:rFonts w:asciiTheme="minorHAnsi" w:hAnsiTheme="minorHAnsi" w:cs="Calibri"/>
          <w:sz w:val="24"/>
          <w:szCs w:val="24"/>
        </w:rPr>
      </w:pPr>
    </w:p>
    <w:p w14:paraId="4DEB38BA" w14:textId="77777777" w:rsidR="00823349" w:rsidRPr="00C56C56" w:rsidRDefault="00823349" w:rsidP="00823349">
      <w:pPr>
        <w:rPr>
          <w:rFonts w:asciiTheme="minorHAnsi" w:hAnsiTheme="minorHAnsi" w:cs="Calibri"/>
          <w:sz w:val="24"/>
          <w:szCs w:val="24"/>
        </w:rPr>
      </w:pPr>
      <w:r w:rsidRPr="00C56C56">
        <w:rPr>
          <w:rFonts w:asciiTheme="minorHAnsi" w:hAnsiTheme="minorHAnsi" w:cs="Calibri"/>
          <w:sz w:val="24"/>
          <w:szCs w:val="24"/>
        </w:rPr>
        <w:t>The ARC obtained approval for the original 2024 Guidelines from the Department of Finance and the Minister for Finance, in accordance with the Commonwealth Grants Rules and Guidelines (CGRGs) process for releasing new grant opportunity guidelines.</w:t>
      </w:r>
    </w:p>
    <w:p w14:paraId="53EC26B0" w14:textId="77777777" w:rsidR="00823349" w:rsidRPr="00C56C56" w:rsidRDefault="00823349" w:rsidP="00823349">
      <w:pPr>
        <w:rPr>
          <w:rFonts w:asciiTheme="minorHAnsi" w:hAnsiTheme="minorHAnsi" w:cs="Calibri"/>
          <w:sz w:val="24"/>
          <w:szCs w:val="24"/>
        </w:rPr>
      </w:pPr>
    </w:p>
    <w:p w14:paraId="25951617" w14:textId="277F1447" w:rsidR="00823349" w:rsidRPr="00C56C56" w:rsidRDefault="00823349" w:rsidP="00823349">
      <w:pPr>
        <w:rPr>
          <w:rFonts w:asciiTheme="minorHAnsi" w:hAnsiTheme="minorHAnsi" w:cs="Calibri"/>
          <w:sz w:val="24"/>
          <w:szCs w:val="24"/>
        </w:rPr>
      </w:pPr>
      <w:r w:rsidRPr="00C56C56">
        <w:rPr>
          <w:rFonts w:asciiTheme="minorHAnsi" w:hAnsiTheme="minorHAnsi" w:cs="Calibri"/>
          <w:sz w:val="24"/>
          <w:szCs w:val="24"/>
        </w:rPr>
        <w:t xml:space="preserve">In preparing the </w:t>
      </w:r>
      <w:r w:rsidR="00FE7373" w:rsidRPr="00C56C56">
        <w:rPr>
          <w:rFonts w:asciiTheme="minorHAnsi" w:hAnsiTheme="minorHAnsi" w:cs="Calibri"/>
          <w:iCs/>
          <w:sz w:val="24"/>
          <w:szCs w:val="24"/>
        </w:rPr>
        <w:t>Industrial Transformation Research Program</w:t>
      </w:r>
      <w:r w:rsidR="00FE7373" w:rsidRPr="00C56C56">
        <w:rPr>
          <w:rFonts w:asciiTheme="minorHAnsi" w:hAnsiTheme="minorHAnsi" w:cs="Calibri"/>
          <w:sz w:val="24"/>
          <w:szCs w:val="24"/>
        </w:rPr>
        <w:t xml:space="preserve"> </w:t>
      </w:r>
      <w:r w:rsidRPr="00C56C56">
        <w:rPr>
          <w:rFonts w:asciiTheme="minorHAnsi" w:hAnsiTheme="minorHAnsi" w:cs="Calibri"/>
          <w:sz w:val="24"/>
          <w:szCs w:val="24"/>
        </w:rPr>
        <w:t xml:space="preserve">Grant Guidelines </w:t>
      </w:r>
      <w:r w:rsidR="00DA59DF" w:rsidRPr="00914715">
        <w:rPr>
          <w:rFonts w:asciiTheme="minorHAnsi" w:hAnsiTheme="minorHAnsi" w:cs="Calibri"/>
          <w:sz w:val="24"/>
          <w:szCs w:val="24"/>
        </w:rPr>
        <w:t>(2024 edition – Variation 1)</w:t>
      </w:r>
      <w:r w:rsidRPr="00C56C56">
        <w:rPr>
          <w:rFonts w:asciiTheme="minorHAnsi" w:hAnsiTheme="minorHAnsi" w:cs="Calibri"/>
          <w:sz w:val="24"/>
          <w:szCs w:val="24"/>
        </w:rPr>
        <w:t>, the ARC consulted with:</w:t>
      </w:r>
    </w:p>
    <w:p w14:paraId="637D3643" w14:textId="77777777" w:rsidR="00823349" w:rsidRPr="00C56C56" w:rsidRDefault="00823349" w:rsidP="00823349">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the University of Adelaide, the University of South Australia and Adelaide University to ensure a smooth transition for Adelaide University to be recognised as an Eligible Organisation under the ARC’s Guidelines.</w:t>
      </w:r>
    </w:p>
    <w:p w14:paraId="5597943C" w14:textId="77777777" w:rsidR="00823349" w:rsidRPr="00C56C56" w:rsidRDefault="00823349" w:rsidP="00823349">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the broader university sector and relevant Government agencies to clarify the importance of applicants providing complete and accurate information in their applications, and the consequences of failing to do so. Changes to the Guidelines clarify these existing expectations.</w:t>
      </w:r>
    </w:p>
    <w:p w14:paraId="331EB137" w14:textId="77777777" w:rsidR="00823349" w:rsidRPr="00C56C56" w:rsidRDefault="00823349" w:rsidP="00823349">
      <w:pPr>
        <w:rPr>
          <w:rFonts w:asciiTheme="minorHAnsi" w:hAnsiTheme="minorHAnsi" w:cs="Calibri"/>
          <w:sz w:val="24"/>
          <w:szCs w:val="24"/>
        </w:rPr>
      </w:pPr>
    </w:p>
    <w:p w14:paraId="3B8168A4" w14:textId="36AB3E21" w:rsidR="00823349" w:rsidRPr="00C56C56" w:rsidRDefault="00823349" w:rsidP="00823349">
      <w:pPr>
        <w:rPr>
          <w:rFonts w:asciiTheme="minorHAnsi" w:hAnsiTheme="minorHAnsi" w:cs="Calibri"/>
          <w:sz w:val="24"/>
          <w:szCs w:val="24"/>
        </w:rPr>
      </w:pPr>
      <w:r w:rsidRPr="00C56C56">
        <w:rPr>
          <w:rFonts w:asciiTheme="minorHAnsi" w:hAnsiTheme="minorHAnsi" w:cs="Calibri"/>
          <w:sz w:val="24"/>
          <w:szCs w:val="24"/>
        </w:rPr>
        <w:t xml:space="preserve">The ARC obtained acceptance for the Varied </w:t>
      </w:r>
      <w:r w:rsidR="00FE7373" w:rsidRPr="00C56C56">
        <w:rPr>
          <w:rFonts w:asciiTheme="minorHAnsi" w:hAnsiTheme="minorHAnsi" w:cs="Calibri"/>
          <w:iCs/>
          <w:sz w:val="24"/>
          <w:szCs w:val="24"/>
        </w:rPr>
        <w:t>Industrial Transformation Research Program</w:t>
      </w:r>
      <w:r w:rsidRPr="00C56C56">
        <w:rPr>
          <w:rFonts w:asciiTheme="minorHAnsi" w:hAnsiTheme="minorHAnsi" w:cs="Calibri"/>
          <w:sz w:val="24"/>
          <w:szCs w:val="24"/>
        </w:rPr>
        <w:t xml:space="preserve"> Grant Guidelines from the Department of Finance in accordance with the process agencies must follow when seeking agreement to release revised grant opportunity guidelines.</w:t>
      </w:r>
    </w:p>
    <w:p w14:paraId="6E98375D" w14:textId="77777777" w:rsidR="00823349" w:rsidRPr="00C56C56" w:rsidRDefault="00823349" w:rsidP="00823349">
      <w:pPr>
        <w:rPr>
          <w:rFonts w:asciiTheme="minorHAnsi" w:hAnsiTheme="minorHAnsi" w:cs="Calibri"/>
          <w:sz w:val="24"/>
          <w:szCs w:val="24"/>
        </w:rPr>
      </w:pPr>
    </w:p>
    <w:p w14:paraId="6090D82E" w14:textId="77777777" w:rsidR="00823349" w:rsidRPr="00C56C56" w:rsidRDefault="00823349" w:rsidP="00823349">
      <w:pPr>
        <w:rPr>
          <w:rFonts w:asciiTheme="minorHAnsi" w:hAnsiTheme="minorHAnsi" w:cs="Calibri"/>
          <w:sz w:val="24"/>
          <w:szCs w:val="24"/>
        </w:rPr>
      </w:pPr>
      <w:r w:rsidRPr="00C56C56">
        <w:rPr>
          <w:rFonts w:asciiTheme="minorHAnsi" w:hAnsiTheme="minorHAnsi" w:cs="Calibri"/>
          <w:sz w:val="24"/>
          <w:szCs w:val="24"/>
        </w:rPr>
        <w:t xml:space="preserve">Given the administrative nature and low impact changes, the ARC determined that additional consultation was not required for the varied version of the Guidelines. </w:t>
      </w:r>
    </w:p>
    <w:p w14:paraId="2FC23E0B" w14:textId="77777777" w:rsidR="00823349" w:rsidRPr="00C56C56" w:rsidRDefault="00823349" w:rsidP="00823349">
      <w:pPr>
        <w:rPr>
          <w:rFonts w:asciiTheme="minorHAnsi" w:hAnsiTheme="minorHAnsi" w:cs="Calibri"/>
          <w:sz w:val="24"/>
          <w:szCs w:val="24"/>
        </w:rPr>
      </w:pPr>
    </w:p>
    <w:p w14:paraId="49D303F6" w14:textId="77777777" w:rsidR="00823349" w:rsidRPr="00C56C56" w:rsidRDefault="00823349" w:rsidP="00823349">
      <w:pPr>
        <w:rPr>
          <w:rFonts w:asciiTheme="minorHAnsi" w:hAnsiTheme="minorHAnsi" w:cs="Calibri"/>
          <w:b/>
          <w:sz w:val="24"/>
          <w:szCs w:val="24"/>
        </w:rPr>
      </w:pPr>
      <w:r w:rsidRPr="00C56C56">
        <w:rPr>
          <w:rFonts w:asciiTheme="minorHAnsi" w:hAnsiTheme="minorHAnsi" w:cs="Calibri"/>
          <w:b/>
          <w:sz w:val="24"/>
          <w:szCs w:val="24"/>
        </w:rPr>
        <w:t>Regulatory Impact Statement</w:t>
      </w:r>
    </w:p>
    <w:p w14:paraId="3F4BD7A6" w14:textId="77777777" w:rsidR="00823349" w:rsidRPr="00C56C56" w:rsidRDefault="00823349" w:rsidP="00823349">
      <w:pPr>
        <w:rPr>
          <w:rFonts w:asciiTheme="minorHAnsi" w:hAnsiTheme="minorHAnsi" w:cs="Calibri"/>
          <w:sz w:val="24"/>
          <w:szCs w:val="24"/>
        </w:rPr>
      </w:pPr>
      <w:r w:rsidRPr="00C56C56">
        <w:rPr>
          <w:rFonts w:asciiTheme="minorHAnsi" w:hAnsiTheme="minorHAnsi" w:cs="Calibri"/>
          <w:sz w:val="24"/>
          <w:szCs w:val="24"/>
        </w:rPr>
        <w:t xml:space="preserve">These Grant Guidelines include </w:t>
      </w:r>
      <w:proofErr w:type="gramStart"/>
      <w:r w:rsidRPr="00C56C56">
        <w:rPr>
          <w:rFonts w:asciiTheme="minorHAnsi" w:hAnsiTheme="minorHAnsi" w:cs="Calibri"/>
          <w:sz w:val="24"/>
          <w:szCs w:val="24"/>
        </w:rPr>
        <w:t>a number of</w:t>
      </w:r>
      <w:proofErr w:type="gramEnd"/>
      <w:r w:rsidRPr="00C56C56">
        <w:rPr>
          <w:rFonts w:asciiTheme="minorHAnsi" w:hAnsiTheme="minorHAnsi" w:cs="Calibri"/>
          <w:sz w:val="24"/>
          <w:szCs w:val="24"/>
        </w:rPr>
        <w:t xml:space="preserve"> measures that reduce regulatory burden on the higher education sector. This includes coordination with the National Health and Medical Research Council (NHMRC) to produce a timeline that minimises the burden on the sector in relation to preparation and submission of proposals.</w:t>
      </w:r>
    </w:p>
    <w:p w14:paraId="5B9CC8A1" w14:textId="77777777" w:rsidR="00823349" w:rsidRPr="00C56C56" w:rsidRDefault="00823349" w:rsidP="00823349">
      <w:pPr>
        <w:rPr>
          <w:rFonts w:asciiTheme="minorHAnsi" w:hAnsiTheme="minorHAnsi" w:cs="Calibri"/>
          <w:sz w:val="24"/>
          <w:szCs w:val="24"/>
        </w:rPr>
      </w:pPr>
    </w:p>
    <w:p w14:paraId="28C9B3B6" w14:textId="77777777" w:rsidR="00823349" w:rsidRPr="00C56C56" w:rsidRDefault="00823349" w:rsidP="00823349">
      <w:pPr>
        <w:rPr>
          <w:rFonts w:asciiTheme="minorHAnsi" w:hAnsiTheme="minorHAnsi" w:cs="Calibri"/>
          <w:sz w:val="24"/>
          <w:szCs w:val="24"/>
        </w:rPr>
      </w:pPr>
    </w:p>
    <w:p w14:paraId="5D00242F" w14:textId="77777777" w:rsidR="00823349" w:rsidRPr="00C56C56" w:rsidRDefault="00823349" w:rsidP="00823349">
      <w:pPr>
        <w:rPr>
          <w:rFonts w:asciiTheme="minorHAnsi" w:hAnsiTheme="minorHAnsi" w:cs="Calibri"/>
          <w:b/>
          <w:sz w:val="24"/>
          <w:szCs w:val="24"/>
        </w:rPr>
      </w:pPr>
      <w:r w:rsidRPr="00C56C56">
        <w:rPr>
          <w:rFonts w:asciiTheme="minorHAnsi" w:hAnsiTheme="minorHAnsi" w:cs="Calibri"/>
          <w:b/>
          <w:sz w:val="24"/>
          <w:szCs w:val="24"/>
        </w:rPr>
        <w:t>Statement of compatibility with human rights</w:t>
      </w:r>
    </w:p>
    <w:p w14:paraId="6978FB75" w14:textId="77777777" w:rsidR="00823349" w:rsidRPr="00C56C56" w:rsidRDefault="00823349" w:rsidP="00823349">
      <w:pPr>
        <w:rPr>
          <w:rFonts w:asciiTheme="minorHAnsi" w:hAnsiTheme="minorHAnsi" w:cs="Calibri"/>
          <w:i/>
          <w:iCs/>
          <w:sz w:val="24"/>
          <w:szCs w:val="24"/>
        </w:rPr>
      </w:pPr>
      <w:r w:rsidRPr="00C56C56">
        <w:rPr>
          <w:rFonts w:asciiTheme="minorHAnsi" w:hAnsiTheme="minorHAnsi" w:cs="Calibri"/>
          <w:sz w:val="24"/>
          <w:szCs w:val="24"/>
        </w:rPr>
        <w:t xml:space="preserve">Prepared in accordance with Part 3 of the </w:t>
      </w:r>
      <w:r w:rsidRPr="00C56C56">
        <w:rPr>
          <w:rFonts w:asciiTheme="minorHAnsi" w:hAnsiTheme="minorHAnsi" w:cs="Calibri"/>
          <w:i/>
          <w:iCs/>
          <w:sz w:val="24"/>
          <w:szCs w:val="24"/>
        </w:rPr>
        <w:t>Human Rights (Parliamentary Scrutiny) Act 2011</w:t>
      </w:r>
    </w:p>
    <w:p w14:paraId="6153B648" w14:textId="77777777" w:rsidR="00823349" w:rsidRPr="00C56C56" w:rsidRDefault="00823349" w:rsidP="00823349">
      <w:pPr>
        <w:rPr>
          <w:rFonts w:asciiTheme="minorHAnsi" w:hAnsiTheme="minorHAnsi" w:cs="Calibri"/>
          <w:sz w:val="24"/>
          <w:szCs w:val="24"/>
        </w:rPr>
      </w:pPr>
    </w:p>
    <w:p w14:paraId="6384CEE2" w14:textId="77777777" w:rsidR="00823349" w:rsidRPr="00C56C56" w:rsidRDefault="00823349" w:rsidP="00823349">
      <w:pPr>
        <w:rPr>
          <w:rFonts w:asciiTheme="minorHAnsi" w:hAnsiTheme="minorHAnsi" w:cs="Calibri"/>
          <w:i/>
          <w:iCs/>
          <w:sz w:val="24"/>
          <w:szCs w:val="24"/>
        </w:rPr>
      </w:pPr>
      <w:r w:rsidRPr="00C56C56">
        <w:rPr>
          <w:rFonts w:asciiTheme="minorHAnsi" w:hAnsiTheme="minorHAnsi" w:cs="Calibri"/>
          <w:i/>
          <w:iCs/>
          <w:sz w:val="24"/>
          <w:szCs w:val="24"/>
        </w:rPr>
        <w:t xml:space="preserve">Grant Guidelines for schemes under the Linkage Program Grant Guidelines </w:t>
      </w:r>
    </w:p>
    <w:p w14:paraId="79018F10" w14:textId="6DB0A3AF" w:rsidR="00823349" w:rsidRPr="00C56C56" w:rsidRDefault="00823349" w:rsidP="00823349">
      <w:pPr>
        <w:rPr>
          <w:rFonts w:asciiTheme="minorHAnsi" w:hAnsiTheme="minorHAnsi" w:cs="Calibri"/>
          <w:bCs/>
          <w:iCs/>
          <w:sz w:val="24"/>
          <w:szCs w:val="24"/>
        </w:rPr>
      </w:pPr>
      <w:r w:rsidRPr="00C56C56">
        <w:rPr>
          <w:rFonts w:asciiTheme="minorHAnsi" w:hAnsiTheme="minorHAnsi" w:cs="Calibri"/>
          <w:i/>
          <w:iCs/>
          <w:sz w:val="24"/>
          <w:szCs w:val="24"/>
        </w:rPr>
        <w:t>(2024</w:t>
      </w:r>
      <w:r w:rsidR="00FE7373" w:rsidRPr="00C56C56">
        <w:rPr>
          <w:rFonts w:asciiTheme="minorHAnsi" w:hAnsiTheme="minorHAnsi" w:cs="Calibri"/>
          <w:i/>
          <w:iCs/>
          <w:sz w:val="24"/>
          <w:szCs w:val="24"/>
        </w:rPr>
        <w:t xml:space="preserve"> </w:t>
      </w:r>
      <w:r w:rsidRPr="00C56C56">
        <w:rPr>
          <w:rFonts w:asciiTheme="minorHAnsi" w:hAnsiTheme="minorHAnsi" w:cs="Calibri"/>
          <w:i/>
          <w:iCs/>
          <w:sz w:val="24"/>
          <w:szCs w:val="24"/>
        </w:rPr>
        <w:t xml:space="preserve">edition – Variation 1): </w:t>
      </w:r>
      <w:r w:rsidR="00FE7373" w:rsidRPr="00C56C56">
        <w:rPr>
          <w:rFonts w:asciiTheme="minorHAnsi" w:hAnsiTheme="minorHAnsi" w:cs="Calibri"/>
          <w:iCs/>
          <w:sz w:val="24"/>
          <w:szCs w:val="24"/>
        </w:rPr>
        <w:t>Industrial Transformation Research Program</w:t>
      </w:r>
    </w:p>
    <w:p w14:paraId="4BDA4648" w14:textId="77777777" w:rsidR="00823349" w:rsidRPr="00C56C56" w:rsidRDefault="00823349" w:rsidP="00823349">
      <w:pPr>
        <w:rPr>
          <w:rFonts w:asciiTheme="minorHAnsi" w:hAnsiTheme="minorHAnsi" w:cs="Calibri"/>
          <w:sz w:val="24"/>
          <w:szCs w:val="24"/>
        </w:rPr>
      </w:pPr>
    </w:p>
    <w:p w14:paraId="0FC72089" w14:textId="77777777" w:rsidR="00823349" w:rsidRPr="00C56C56" w:rsidRDefault="00823349" w:rsidP="00823349">
      <w:pPr>
        <w:rPr>
          <w:rFonts w:asciiTheme="minorHAnsi" w:hAnsiTheme="minorHAnsi" w:cs="Calibri"/>
          <w:sz w:val="24"/>
          <w:szCs w:val="24"/>
        </w:rPr>
      </w:pPr>
      <w:r w:rsidRPr="00C56C56">
        <w:rPr>
          <w:rFonts w:asciiTheme="minorHAnsi" w:hAnsiTheme="minorHAnsi" w:cs="Calibri"/>
          <w:sz w:val="24"/>
          <w:szCs w:val="24"/>
        </w:rPr>
        <w:t xml:space="preserve">This Disallowable Legislative Instrument is compatible with the human rights and freedoms recognised or declared in the international instruments listed in section 3 of the </w:t>
      </w:r>
      <w:r w:rsidRPr="00C56C56">
        <w:rPr>
          <w:rFonts w:asciiTheme="minorHAnsi" w:hAnsiTheme="minorHAnsi" w:cs="Calibri"/>
          <w:i/>
          <w:iCs/>
          <w:sz w:val="24"/>
          <w:szCs w:val="24"/>
        </w:rPr>
        <w:t>Human Rights (Parliamentary Scrutiny) Act 2011</w:t>
      </w:r>
      <w:r w:rsidRPr="00C56C56">
        <w:rPr>
          <w:rFonts w:asciiTheme="minorHAnsi" w:hAnsiTheme="minorHAnsi" w:cs="Calibri"/>
          <w:sz w:val="24"/>
          <w:szCs w:val="24"/>
        </w:rPr>
        <w:t>.</w:t>
      </w:r>
    </w:p>
    <w:p w14:paraId="6537DC38" w14:textId="77777777" w:rsidR="00823349" w:rsidRPr="00C56C56" w:rsidRDefault="00823349" w:rsidP="00823349">
      <w:pPr>
        <w:rPr>
          <w:rFonts w:asciiTheme="minorHAnsi" w:hAnsiTheme="minorHAnsi" w:cs="Calibri"/>
          <w:sz w:val="24"/>
          <w:szCs w:val="24"/>
        </w:rPr>
      </w:pPr>
    </w:p>
    <w:p w14:paraId="2B082FE1" w14:textId="77777777" w:rsidR="00823349" w:rsidRPr="00C56C56" w:rsidRDefault="00823349" w:rsidP="00823349">
      <w:pPr>
        <w:rPr>
          <w:rFonts w:asciiTheme="minorHAnsi" w:hAnsiTheme="minorHAnsi" w:cs="Calibri"/>
          <w:i/>
          <w:iCs/>
          <w:sz w:val="24"/>
          <w:szCs w:val="24"/>
        </w:rPr>
      </w:pPr>
      <w:r w:rsidRPr="00C56C56">
        <w:rPr>
          <w:rFonts w:asciiTheme="minorHAnsi" w:hAnsiTheme="minorHAnsi" w:cs="Calibri"/>
          <w:i/>
          <w:iCs/>
          <w:sz w:val="24"/>
          <w:szCs w:val="24"/>
        </w:rPr>
        <w:t>Overview of the Disallowable Legislative Instrument</w:t>
      </w:r>
    </w:p>
    <w:p w14:paraId="742194EA" w14:textId="77777777" w:rsidR="00823349" w:rsidRPr="00C56C56" w:rsidRDefault="00823349" w:rsidP="00823349">
      <w:pPr>
        <w:rPr>
          <w:rFonts w:asciiTheme="minorHAnsi" w:hAnsiTheme="minorHAnsi" w:cs="Calibri"/>
          <w:sz w:val="24"/>
          <w:szCs w:val="24"/>
        </w:rPr>
      </w:pPr>
    </w:p>
    <w:p w14:paraId="475ACE77" w14:textId="14C21BDE" w:rsidR="00823349" w:rsidRPr="00C56C56" w:rsidRDefault="00823349" w:rsidP="00823349">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 xml:space="preserve">This Disallowable Legislative Instrument sets out the Varied Grant Opportunity Guidelines for </w:t>
      </w:r>
      <w:r w:rsidR="00FE7373" w:rsidRPr="00C56C56">
        <w:rPr>
          <w:rFonts w:asciiTheme="minorHAnsi" w:hAnsiTheme="minorHAnsi" w:cs="Calibri"/>
          <w:iCs/>
          <w:lang w:eastAsia="en-US"/>
        </w:rPr>
        <w:t>Industrial Transformation Research Program</w:t>
      </w:r>
      <w:r w:rsidR="00FE7373" w:rsidRPr="00C56C56">
        <w:rPr>
          <w:rFonts w:asciiTheme="minorHAnsi" w:hAnsiTheme="minorHAnsi" w:cs="Calibri"/>
          <w:lang w:eastAsia="en-US"/>
        </w:rPr>
        <w:t xml:space="preserve"> </w:t>
      </w:r>
      <w:r w:rsidRPr="00C56C56">
        <w:rPr>
          <w:rFonts w:asciiTheme="minorHAnsi" w:hAnsiTheme="minorHAnsi" w:cs="Calibri"/>
          <w:lang w:eastAsia="en-US"/>
        </w:rPr>
        <w:t xml:space="preserve">funded under the Linkage Program of the ARC National Competitive Grants Program, for applications made after the date of the Minister’s approval. The Linkage Program supports the growth of Australia’s research and innovation capacity, which generates new knowledge resulting in the development of new technologies, products and ideas, the creation of jobs, economic growth and an enhanced quality of life in Australia. </w:t>
      </w:r>
    </w:p>
    <w:p w14:paraId="01AF9602" w14:textId="77777777" w:rsidR="00823349" w:rsidRPr="00C56C56" w:rsidRDefault="00823349" w:rsidP="00823349">
      <w:pPr>
        <w:rPr>
          <w:rFonts w:asciiTheme="minorHAnsi" w:hAnsiTheme="minorHAnsi" w:cs="Calibri"/>
          <w:i/>
          <w:iCs/>
          <w:sz w:val="24"/>
          <w:szCs w:val="24"/>
        </w:rPr>
      </w:pPr>
    </w:p>
    <w:p w14:paraId="481A77FC" w14:textId="77777777" w:rsidR="00823349" w:rsidRPr="00C56C56" w:rsidRDefault="00823349" w:rsidP="00823349">
      <w:pPr>
        <w:rPr>
          <w:rFonts w:asciiTheme="minorHAnsi" w:hAnsiTheme="minorHAnsi" w:cs="Calibri"/>
          <w:i/>
          <w:iCs/>
          <w:sz w:val="24"/>
          <w:szCs w:val="24"/>
        </w:rPr>
      </w:pPr>
      <w:r w:rsidRPr="00C56C56">
        <w:rPr>
          <w:rFonts w:asciiTheme="minorHAnsi" w:hAnsiTheme="minorHAnsi" w:cs="Calibri"/>
          <w:i/>
          <w:iCs/>
          <w:sz w:val="24"/>
          <w:szCs w:val="24"/>
        </w:rPr>
        <w:t>Human rights implications</w:t>
      </w:r>
    </w:p>
    <w:p w14:paraId="3A79CD4D" w14:textId="77777777" w:rsidR="00823349" w:rsidRPr="00C56C56" w:rsidRDefault="00823349" w:rsidP="00823349">
      <w:pPr>
        <w:rPr>
          <w:rFonts w:asciiTheme="minorHAnsi" w:hAnsiTheme="minorHAnsi" w:cs="Calibri"/>
          <w:sz w:val="24"/>
          <w:szCs w:val="24"/>
        </w:rPr>
      </w:pPr>
    </w:p>
    <w:p w14:paraId="6DC5C9C7" w14:textId="77777777" w:rsidR="00823349" w:rsidRPr="00C56C56" w:rsidRDefault="00823349" w:rsidP="00823349">
      <w:pPr>
        <w:rPr>
          <w:rFonts w:asciiTheme="minorHAnsi" w:hAnsiTheme="minorHAnsi" w:cs="Calibri"/>
          <w:sz w:val="24"/>
          <w:szCs w:val="24"/>
        </w:rPr>
      </w:pPr>
      <w:r w:rsidRPr="00C56C56">
        <w:rPr>
          <w:rFonts w:asciiTheme="minorHAnsi" w:hAnsiTheme="minorHAnsi" w:cs="Calibri"/>
          <w:sz w:val="24"/>
          <w:szCs w:val="24"/>
        </w:rPr>
        <w:t>This Disallowable Legislative Instrument does not engage any of the applicable rights or freedoms.</w:t>
      </w:r>
    </w:p>
    <w:p w14:paraId="57DACA15" w14:textId="77777777" w:rsidR="00823349" w:rsidRPr="00C56C56" w:rsidRDefault="00823349" w:rsidP="00823349">
      <w:pPr>
        <w:rPr>
          <w:rFonts w:asciiTheme="minorHAnsi" w:hAnsiTheme="minorHAnsi" w:cs="Calibri"/>
          <w:sz w:val="24"/>
          <w:szCs w:val="24"/>
        </w:rPr>
      </w:pPr>
    </w:p>
    <w:p w14:paraId="7F876BF4" w14:textId="77777777" w:rsidR="00823349" w:rsidRPr="00C56C56" w:rsidRDefault="00823349" w:rsidP="00823349">
      <w:pPr>
        <w:rPr>
          <w:rFonts w:asciiTheme="minorHAnsi" w:hAnsiTheme="minorHAnsi" w:cs="Calibri"/>
          <w:i/>
          <w:iCs/>
          <w:sz w:val="24"/>
          <w:szCs w:val="24"/>
        </w:rPr>
      </w:pPr>
      <w:r w:rsidRPr="00C56C56">
        <w:rPr>
          <w:rFonts w:asciiTheme="minorHAnsi" w:hAnsiTheme="minorHAnsi" w:cs="Calibri"/>
          <w:i/>
          <w:iCs/>
          <w:sz w:val="24"/>
          <w:szCs w:val="24"/>
        </w:rPr>
        <w:t>Conclusion</w:t>
      </w:r>
    </w:p>
    <w:p w14:paraId="0945782A" w14:textId="77777777" w:rsidR="00823349" w:rsidRPr="00C56C56" w:rsidRDefault="00823349" w:rsidP="00823349">
      <w:pPr>
        <w:rPr>
          <w:rFonts w:asciiTheme="minorHAnsi" w:hAnsiTheme="minorHAnsi" w:cs="Calibri"/>
          <w:sz w:val="24"/>
          <w:szCs w:val="24"/>
        </w:rPr>
      </w:pPr>
    </w:p>
    <w:p w14:paraId="5A248BBD" w14:textId="638342C3" w:rsidR="00055EA2" w:rsidRPr="00C56C56" w:rsidRDefault="00823349" w:rsidP="00A807C4">
      <w:pPr>
        <w:spacing w:after="160" w:line="259" w:lineRule="auto"/>
        <w:rPr>
          <w:rFonts w:asciiTheme="minorHAnsi" w:hAnsiTheme="minorHAnsi" w:cs="Calibri"/>
          <w:sz w:val="24"/>
          <w:szCs w:val="24"/>
        </w:rPr>
      </w:pPr>
      <w:r w:rsidRPr="00C56C56">
        <w:rPr>
          <w:rFonts w:asciiTheme="minorHAnsi" w:hAnsiTheme="minorHAnsi" w:cs="Calibri"/>
          <w:sz w:val="24"/>
          <w:szCs w:val="24"/>
        </w:rPr>
        <w:t>This Disallowable Legislative Instrument is compatible with human rights as it does not raise any human rights issues.</w:t>
      </w:r>
    </w:p>
    <w:p w14:paraId="26BC271A" w14:textId="2181FADD" w:rsidR="00095C7E" w:rsidRPr="00C56C56" w:rsidRDefault="00055EA2" w:rsidP="00095C7E">
      <w:pPr>
        <w:spacing w:after="160" w:line="259" w:lineRule="auto"/>
        <w:jc w:val="center"/>
        <w:rPr>
          <w:rFonts w:asciiTheme="minorHAnsi" w:hAnsiTheme="minorHAnsi" w:cs="Calibri"/>
          <w:b/>
          <w:bCs/>
          <w:sz w:val="24"/>
          <w:szCs w:val="24"/>
        </w:rPr>
      </w:pPr>
      <w:r w:rsidRPr="00C56C56">
        <w:rPr>
          <w:rFonts w:asciiTheme="minorHAnsi" w:hAnsiTheme="minorHAnsi" w:cs="Calibri"/>
          <w:sz w:val="24"/>
          <w:szCs w:val="24"/>
        </w:rPr>
        <w:br w:type="page"/>
      </w:r>
      <w:r w:rsidR="00095C7E" w:rsidRPr="00C56C56">
        <w:rPr>
          <w:rFonts w:asciiTheme="minorHAnsi" w:hAnsiTheme="minorHAnsi" w:cs="Calibri"/>
          <w:b/>
          <w:bCs/>
          <w:sz w:val="24"/>
          <w:szCs w:val="24"/>
        </w:rPr>
        <w:lastRenderedPageBreak/>
        <w:t>EXPLANATORY STATEMENT</w:t>
      </w:r>
    </w:p>
    <w:p w14:paraId="1B34CCB1" w14:textId="77777777" w:rsidR="00095C7E" w:rsidRPr="00C56C56" w:rsidRDefault="00095C7E" w:rsidP="00095C7E">
      <w:pPr>
        <w:rPr>
          <w:rFonts w:asciiTheme="minorHAnsi" w:hAnsiTheme="minorHAnsi" w:cs="Calibri"/>
          <w:sz w:val="24"/>
          <w:szCs w:val="24"/>
        </w:rPr>
      </w:pPr>
    </w:p>
    <w:p w14:paraId="539D5746" w14:textId="77777777" w:rsidR="00095C7E" w:rsidRPr="00C56C56" w:rsidRDefault="00095C7E" w:rsidP="00095C7E">
      <w:pPr>
        <w:jc w:val="center"/>
        <w:rPr>
          <w:rFonts w:asciiTheme="minorHAnsi" w:hAnsiTheme="minorHAnsi" w:cs="Calibri"/>
          <w:i/>
          <w:iCs/>
          <w:sz w:val="24"/>
          <w:szCs w:val="24"/>
        </w:rPr>
      </w:pPr>
      <w:r w:rsidRPr="00C56C56">
        <w:rPr>
          <w:rFonts w:asciiTheme="minorHAnsi" w:hAnsiTheme="minorHAnsi" w:cs="Calibri"/>
          <w:iCs/>
          <w:sz w:val="24"/>
          <w:szCs w:val="24"/>
        </w:rPr>
        <w:t>Varied Grant Guidelines made under section 60 of the</w:t>
      </w:r>
      <w:r w:rsidRPr="00C56C56">
        <w:rPr>
          <w:rFonts w:asciiTheme="minorHAnsi" w:hAnsiTheme="minorHAnsi" w:cs="Calibri"/>
          <w:i/>
          <w:iCs/>
          <w:sz w:val="24"/>
          <w:szCs w:val="24"/>
        </w:rPr>
        <w:t xml:space="preserve"> Australian Research Council Act 2001</w:t>
      </w:r>
    </w:p>
    <w:p w14:paraId="562A0261" w14:textId="77777777" w:rsidR="00095C7E" w:rsidRPr="00C56C56" w:rsidRDefault="00095C7E" w:rsidP="00095C7E">
      <w:pPr>
        <w:pStyle w:val="GrantGuidelinesaPoints"/>
        <w:numPr>
          <w:ilvl w:val="0"/>
          <w:numId w:val="0"/>
        </w:numPr>
        <w:jc w:val="center"/>
        <w:rPr>
          <w:rFonts w:asciiTheme="minorHAnsi" w:hAnsiTheme="minorHAnsi" w:cs="Calibri"/>
          <w:bCs w:val="0"/>
          <w:iCs/>
        </w:rPr>
      </w:pPr>
      <w:r w:rsidRPr="00C56C56">
        <w:rPr>
          <w:rFonts w:asciiTheme="minorHAnsi" w:hAnsiTheme="minorHAnsi" w:cs="Calibri"/>
          <w:b/>
          <w:iCs/>
          <w:sz w:val="24"/>
          <w:szCs w:val="24"/>
        </w:rPr>
        <w:t xml:space="preserve">Grant Guidelines for schemes under the </w:t>
      </w:r>
      <w:r w:rsidRPr="00C56C56">
        <w:rPr>
          <w:rFonts w:asciiTheme="minorHAnsi" w:hAnsiTheme="minorHAnsi" w:cs="Calibri"/>
          <w:b/>
          <w:sz w:val="24"/>
          <w:szCs w:val="24"/>
        </w:rPr>
        <w:t xml:space="preserve">Discovery Program Grant Guidelines </w:t>
      </w:r>
      <w:r w:rsidRPr="00C56C56">
        <w:rPr>
          <w:rFonts w:asciiTheme="minorHAnsi" w:hAnsiTheme="minorHAnsi" w:cs="Calibri"/>
          <w:b/>
          <w:sz w:val="24"/>
          <w:szCs w:val="24"/>
        </w:rPr>
        <w:br/>
        <w:t xml:space="preserve">(2024 edition – Variation 1): Discovery Indigenous </w:t>
      </w:r>
      <w:r w:rsidRPr="00C56C56">
        <w:rPr>
          <w:rFonts w:asciiTheme="minorHAnsi" w:hAnsiTheme="minorHAnsi" w:cs="Calibri"/>
          <w:bCs w:val="0"/>
          <w:iCs/>
        </w:rPr>
        <w:t xml:space="preserve"> </w:t>
      </w:r>
    </w:p>
    <w:p w14:paraId="24AA16EF" w14:textId="77777777" w:rsidR="00095C7E" w:rsidRPr="00C56C56" w:rsidRDefault="00095C7E" w:rsidP="00095C7E">
      <w:pPr>
        <w:pStyle w:val="Cover3"/>
        <w:rPr>
          <w:rFonts w:asciiTheme="minorHAnsi" w:hAnsiTheme="minorHAnsi" w:cs="Calibri"/>
        </w:rPr>
      </w:pPr>
      <w:r w:rsidRPr="00C56C56">
        <w:rPr>
          <w:rFonts w:asciiTheme="minorHAnsi" w:hAnsiTheme="minorHAnsi" w:cs="Calibri"/>
        </w:rPr>
        <w:t xml:space="preserve">Issued by the authority of the Minister for Education </w:t>
      </w:r>
    </w:p>
    <w:p w14:paraId="2C3EA48B" w14:textId="77777777" w:rsidR="00095C7E" w:rsidRPr="00C56C56" w:rsidRDefault="00095C7E" w:rsidP="00095C7E">
      <w:pPr>
        <w:rPr>
          <w:lang w:eastAsia="en-AU"/>
        </w:rPr>
      </w:pPr>
    </w:p>
    <w:p w14:paraId="7A3B3A8A" w14:textId="77777777" w:rsidR="00095C7E" w:rsidRPr="00C56C56" w:rsidRDefault="00095C7E" w:rsidP="00095C7E">
      <w:pPr>
        <w:pStyle w:val="Cover3"/>
        <w:ind w:left="1440" w:hanging="1440"/>
        <w:rPr>
          <w:rFonts w:asciiTheme="minorHAnsi" w:hAnsiTheme="minorHAnsi" w:cs="Calibri"/>
          <w:bCs w:val="0"/>
          <w:iCs/>
          <w:lang w:eastAsia="en-US"/>
        </w:rPr>
      </w:pPr>
      <w:r w:rsidRPr="00C56C56">
        <w:rPr>
          <w:rFonts w:asciiTheme="minorHAnsi" w:hAnsiTheme="minorHAnsi" w:cs="Calibri"/>
          <w:i/>
        </w:rPr>
        <w:t>Subject:</w:t>
      </w:r>
      <w:r w:rsidRPr="00C56C56">
        <w:rPr>
          <w:rFonts w:asciiTheme="minorHAnsi" w:hAnsiTheme="minorHAnsi" w:cs="Calibri"/>
        </w:rPr>
        <w:tab/>
      </w:r>
      <w:r w:rsidRPr="00C56C56">
        <w:rPr>
          <w:rFonts w:asciiTheme="minorHAnsi" w:hAnsiTheme="minorHAnsi" w:cs="Calibri"/>
          <w:i/>
          <w:iCs/>
        </w:rPr>
        <w:t>Australian Research Council Act 2001—</w:t>
      </w:r>
      <w:r w:rsidRPr="00C56C56">
        <w:rPr>
          <w:rFonts w:asciiTheme="minorHAnsi" w:hAnsiTheme="minorHAnsi" w:cs="Calibri"/>
          <w:bCs w:val="0"/>
          <w:iCs/>
          <w:lang w:eastAsia="en-US"/>
        </w:rPr>
        <w:t xml:space="preserve">Discovery Program Grant Guidelines (2024 edition – Variation 1): </w:t>
      </w:r>
      <w:r w:rsidRPr="00C56C56">
        <w:rPr>
          <w:rFonts w:asciiTheme="minorHAnsi" w:hAnsiTheme="minorHAnsi" w:cs="Calibri"/>
          <w:bCs w:val="0"/>
        </w:rPr>
        <w:t>Discovery Indigenous</w:t>
      </w:r>
      <w:r w:rsidRPr="00C56C56">
        <w:rPr>
          <w:rFonts w:asciiTheme="minorHAnsi" w:hAnsiTheme="minorHAnsi" w:cs="Calibri"/>
          <w:b/>
        </w:rPr>
        <w:t xml:space="preserve"> </w:t>
      </w:r>
      <w:r w:rsidRPr="00C56C56">
        <w:rPr>
          <w:rFonts w:asciiTheme="minorHAnsi" w:hAnsiTheme="minorHAnsi" w:cs="Calibri"/>
          <w:bCs w:val="0"/>
          <w:iCs/>
          <w:lang w:eastAsia="en-US"/>
        </w:rPr>
        <w:t xml:space="preserve">(“Varied </w:t>
      </w:r>
      <w:r w:rsidRPr="00C56C56">
        <w:rPr>
          <w:rFonts w:asciiTheme="minorHAnsi" w:hAnsiTheme="minorHAnsi" w:cs="Calibri"/>
          <w:bCs w:val="0"/>
        </w:rPr>
        <w:t>Discovery Indigenous</w:t>
      </w:r>
      <w:r w:rsidRPr="00C56C56">
        <w:rPr>
          <w:rFonts w:asciiTheme="minorHAnsi" w:hAnsiTheme="minorHAnsi" w:cs="Calibri"/>
          <w:b/>
        </w:rPr>
        <w:t xml:space="preserve"> </w:t>
      </w:r>
      <w:r w:rsidRPr="00C56C56">
        <w:rPr>
          <w:rFonts w:asciiTheme="minorHAnsi" w:hAnsiTheme="minorHAnsi" w:cs="Calibri"/>
          <w:bCs w:val="0"/>
          <w:iCs/>
          <w:lang w:eastAsia="en-US"/>
        </w:rPr>
        <w:t>Grant Guidelines”)</w:t>
      </w:r>
    </w:p>
    <w:p w14:paraId="4D41BC5D" w14:textId="77777777" w:rsidR="00095C7E" w:rsidRPr="00C56C56" w:rsidRDefault="00095C7E" w:rsidP="00095C7E">
      <w:pPr>
        <w:pStyle w:val="Cover3"/>
        <w:rPr>
          <w:rFonts w:asciiTheme="minorHAnsi" w:hAnsiTheme="minorHAnsi" w:cs="Calibri"/>
          <w:b/>
        </w:rPr>
      </w:pPr>
    </w:p>
    <w:p w14:paraId="6DE41BEA" w14:textId="77777777" w:rsidR="00095C7E" w:rsidRPr="00C56C56" w:rsidRDefault="00095C7E" w:rsidP="00095C7E">
      <w:pPr>
        <w:pStyle w:val="Cover3"/>
        <w:rPr>
          <w:rFonts w:asciiTheme="minorHAnsi" w:hAnsiTheme="minorHAnsi" w:cs="Calibri"/>
          <w:b/>
        </w:rPr>
      </w:pPr>
      <w:r w:rsidRPr="00C56C56">
        <w:rPr>
          <w:rFonts w:asciiTheme="minorHAnsi" w:hAnsiTheme="minorHAnsi" w:cs="Calibri"/>
          <w:b/>
        </w:rPr>
        <w:t>Authority</w:t>
      </w:r>
    </w:p>
    <w:p w14:paraId="630FE1EF" w14:textId="77777777" w:rsidR="00095C7E" w:rsidRPr="00C56C56" w:rsidRDefault="00095C7E" w:rsidP="00095C7E">
      <w:pPr>
        <w:rPr>
          <w:rFonts w:asciiTheme="minorHAnsi" w:hAnsiTheme="minorHAnsi" w:cs="Calibri"/>
          <w:i/>
          <w:iCs/>
          <w:sz w:val="24"/>
          <w:szCs w:val="24"/>
        </w:rPr>
      </w:pPr>
      <w:r w:rsidRPr="00C56C56">
        <w:rPr>
          <w:rFonts w:asciiTheme="minorHAnsi" w:hAnsiTheme="minorHAnsi" w:cs="Calibri"/>
          <w:sz w:val="24"/>
          <w:szCs w:val="24"/>
        </w:rPr>
        <w:t xml:space="preserve">The Minister approved the </w:t>
      </w:r>
      <w:r w:rsidRPr="00C56C56">
        <w:rPr>
          <w:rFonts w:asciiTheme="minorHAnsi" w:hAnsiTheme="minorHAnsi" w:cs="Calibri"/>
          <w:i/>
          <w:iCs/>
          <w:sz w:val="24"/>
          <w:szCs w:val="24"/>
        </w:rPr>
        <w:t>Australian Research Council Act 2001—</w:t>
      </w:r>
      <w:r w:rsidRPr="00C56C56">
        <w:rPr>
          <w:rFonts w:asciiTheme="minorHAnsi" w:hAnsiTheme="minorHAnsi" w:cs="Calibri"/>
          <w:iCs/>
          <w:sz w:val="24"/>
          <w:szCs w:val="24"/>
        </w:rPr>
        <w:t xml:space="preserve">Discovery Program Grant Guidelines (2024 edition): </w:t>
      </w:r>
      <w:r w:rsidRPr="00C56C56">
        <w:rPr>
          <w:rFonts w:asciiTheme="minorHAnsi" w:hAnsiTheme="minorHAnsi" w:cs="Calibri"/>
          <w:bCs/>
          <w:sz w:val="24"/>
          <w:szCs w:val="24"/>
        </w:rPr>
        <w:t>Discovery Indigenous</w:t>
      </w:r>
      <w:r w:rsidRPr="00C56C56">
        <w:rPr>
          <w:rFonts w:asciiTheme="minorHAnsi" w:hAnsiTheme="minorHAnsi" w:cs="Calibri"/>
          <w:b/>
          <w:sz w:val="24"/>
          <w:szCs w:val="24"/>
        </w:rPr>
        <w:t xml:space="preserve"> </w:t>
      </w:r>
      <w:r w:rsidRPr="00C56C56">
        <w:rPr>
          <w:rFonts w:asciiTheme="minorHAnsi" w:hAnsiTheme="minorHAnsi" w:cs="Calibri"/>
          <w:iCs/>
          <w:sz w:val="24"/>
          <w:szCs w:val="24"/>
        </w:rPr>
        <w:t xml:space="preserve">(“Original </w:t>
      </w:r>
      <w:r w:rsidRPr="00C56C56">
        <w:rPr>
          <w:rFonts w:asciiTheme="minorHAnsi" w:hAnsiTheme="minorHAnsi" w:cs="Calibri"/>
          <w:bCs/>
          <w:sz w:val="24"/>
          <w:szCs w:val="24"/>
        </w:rPr>
        <w:t>Discovery Indigenous</w:t>
      </w:r>
      <w:r w:rsidRPr="00C56C56">
        <w:rPr>
          <w:rFonts w:asciiTheme="minorHAnsi" w:hAnsiTheme="minorHAnsi" w:cs="Calibri"/>
          <w:b/>
          <w:sz w:val="24"/>
          <w:szCs w:val="24"/>
        </w:rPr>
        <w:t xml:space="preserve"> </w:t>
      </w:r>
      <w:r w:rsidRPr="00C56C56">
        <w:rPr>
          <w:rFonts w:asciiTheme="minorHAnsi" w:hAnsiTheme="minorHAnsi" w:cs="Calibri"/>
          <w:iCs/>
          <w:sz w:val="24"/>
          <w:szCs w:val="24"/>
        </w:rPr>
        <w:t xml:space="preserve">Grant Guidelines”) on 5 August 2024, under section 59 of the </w:t>
      </w:r>
      <w:r w:rsidRPr="00C56C56">
        <w:rPr>
          <w:rFonts w:asciiTheme="minorHAnsi" w:hAnsiTheme="minorHAnsi" w:cs="Calibri"/>
          <w:i/>
          <w:iCs/>
          <w:sz w:val="24"/>
          <w:szCs w:val="24"/>
        </w:rPr>
        <w:t>Australian Research Council Act 2001 (the Act).</w:t>
      </w:r>
    </w:p>
    <w:p w14:paraId="735B6676" w14:textId="77777777" w:rsidR="00095C7E" w:rsidRPr="00C56C56" w:rsidRDefault="00095C7E" w:rsidP="00095C7E">
      <w:pPr>
        <w:rPr>
          <w:rFonts w:asciiTheme="minorHAnsi" w:hAnsiTheme="minorHAnsi" w:cs="Calibri"/>
          <w:sz w:val="24"/>
          <w:szCs w:val="24"/>
        </w:rPr>
      </w:pPr>
    </w:p>
    <w:p w14:paraId="1476B880" w14:textId="77777777" w:rsidR="00095C7E" w:rsidRPr="00C56C56" w:rsidRDefault="00095C7E" w:rsidP="00095C7E">
      <w:pPr>
        <w:rPr>
          <w:rFonts w:asciiTheme="minorHAnsi" w:hAnsiTheme="minorHAnsi" w:cs="Calibri"/>
          <w:sz w:val="24"/>
          <w:szCs w:val="24"/>
        </w:rPr>
      </w:pPr>
      <w:r w:rsidRPr="00C56C56">
        <w:rPr>
          <w:rFonts w:asciiTheme="minorHAnsi" w:hAnsiTheme="minorHAnsi" w:cs="Calibri"/>
          <w:sz w:val="24"/>
          <w:szCs w:val="24"/>
        </w:rPr>
        <w:t>Section 60 of the Act provides that the Minister must approve variations of Australian Research Council (ARC) Grant Guidelines.</w:t>
      </w:r>
    </w:p>
    <w:p w14:paraId="2990D540" w14:textId="77777777" w:rsidR="00095C7E" w:rsidRPr="00C56C56" w:rsidRDefault="00095C7E" w:rsidP="00095C7E">
      <w:pPr>
        <w:rPr>
          <w:rFonts w:asciiTheme="minorHAnsi" w:hAnsiTheme="minorHAnsi" w:cs="Calibri"/>
          <w:sz w:val="24"/>
          <w:szCs w:val="24"/>
        </w:rPr>
      </w:pPr>
    </w:p>
    <w:p w14:paraId="3451CE6B" w14:textId="77777777" w:rsidR="00095C7E" w:rsidRPr="00C56C56" w:rsidRDefault="00095C7E" w:rsidP="00095C7E">
      <w:pPr>
        <w:spacing w:before="120"/>
        <w:rPr>
          <w:rFonts w:asciiTheme="minorHAnsi" w:hAnsiTheme="minorHAnsi" w:cs="Calibri"/>
          <w:b/>
          <w:sz w:val="24"/>
          <w:szCs w:val="24"/>
        </w:rPr>
      </w:pPr>
      <w:r w:rsidRPr="00C56C56">
        <w:rPr>
          <w:rFonts w:asciiTheme="minorHAnsi" w:hAnsiTheme="minorHAnsi" w:cs="Calibri"/>
          <w:b/>
          <w:sz w:val="24"/>
          <w:szCs w:val="24"/>
        </w:rPr>
        <w:t>Purpose and effect</w:t>
      </w:r>
    </w:p>
    <w:p w14:paraId="4168B45D" w14:textId="77777777" w:rsidR="00095C7E" w:rsidRPr="00C56C56" w:rsidRDefault="00095C7E" w:rsidP="00095C7E">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 xml:space="preserve">These Varied Grant Guidelines relate to </w:t>
      </w:r>
      <w:r w:rsidRPr="00C56C56">
        <w:rPr>
          <w:rFonts w:asciiTheme="minorHAnsi" w:hAnsiTheme="minorHAnsi" w:cs="Calibri"/>
          <w:bCs/>
        </w:rPr>
        <w:t>Discovery Indigenous</w:t>
      </w:r>
      <w:r w:rsidRPr="00C56C56">
        <w:rPr>
          <w:rFonts w:asciiTheme="minorHAnsi" w:hAnsiTheme="minorHAnsi" w:cs="Calibri"/>
          <w:b/>
        </w:rPr>
        <w:t xml:space="preserve"> </w:t>
      </w:r>
      <w:r w:rsidRPr="00C56C56">
        <w:rPr>
          <w:rFonts w:asciiTheme="minorHAnsi" w:hAnsiTheme="minorHAnsi" w:cs="Calibri"/>
          <w:lang w:eastAsia="en-US"/>
        </w:rPr>
        <w:t xml:space="preserve">funded under the Discovery Program of the ARC National Competitive Grants Program, for applications made after the date of the Minister’s approval. The Discovery Program supports the growth of Australia’s research and innovation capacity, which generates new knowledge resulting in the development of new technologies, products and ideas, the creation of jobs, economic growth and an enhanced quality of life in Australia. </w:t>
      </w:r>
    </w:p>
    <w:p w14:paraId="68DC374A" w14:textId="77777777" w:rsidR="00095C7E" w:rsidRPr="00C56C56" w:rsidRDefault="00095C7E" w:rsidP="00095C7E">
      <w:pPr>
        <w:pStyle w:val="Paralevel1"/>
        <w:numPr>
          <w:ilvl w:val="0"/>
          <w:numId w:val="0"/>
        </w:numPr>
        <w:spacing w:before="120" w:after="0"/>
        <w:ind w:hanging="22"/>
        <w:rPr>
          <w:rFonts w:asciiTheme="minorHAnsi" w:hAnsiTheme="minorHAnsi" w:cs="Calibri"/>
          <w:lang w:eastAsia="en-US"/>
        </w:rPr>
      </w:pPr>
    </w:p>
    <w:p w14:paraId="6341F41D" w14:textId="77777777" w:rsidR="00095C7E" w:rsidRPr="00C56C56" w:rsidRDefault="00095C7E" w:rsidP="00095C7E">
      <w:pPr>
        <w:pStyle w:val="Cover3"/>
        <w:rPr>
          <w:rFonts w:asciiTheme="minorHAnsi" w:hAnsiTheme="minorHAnsi" w:cs="Calibri"/>
          <w:bCs w:val="0"/>
        </w:rPr>
      </w:pPr>
      <w:r w:rsidRPr="00C56C56">
        <w:rPr>
          <w:rFonts w:asciiTheme="minorHAnsi" w:hAnsiTheme="minorHAnsi" w:cs="Calibri"/>
          <w:iCs/>
        </w:rPr>
        <w:t xml:space="preserve">In accordance with section 58 of the Act </w:t>
      </w:r>
      <w:r w:rsidRPr="00C56C56">
        <w:rPr>
          <w:rFonts w:asciiTheme="minorHAnsi" w:hAnsiTheme="minorHAnsi" w:cs="Calibri"/>
          <w:bCs w:val="0"/>
        </w:rPr>
        <w:t>the ARC Board must prepare Grant Guidelines for a grants program, to be provided to the Minister under section 59. Grant Guidelines must contain:</w:t>
      </w:r>
    </w:p>
    <w:p w14:paraId="743EDB64" w14:textId="77777777" w:rsidR="00095C7E" w:rsidRPr="00C56C56" w:rsidRDefault="00095C7E" w:rsidP="00095C7E">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the eligibility criteria to be met </w:t>
      </w:r>
      <w:proofErr w:type="gramStart"/>
      <w:r w:rsidRPr="00C56C56">
        <w:rPr>
          <w:rFonts w:asciiTheme="minorHAnsi" w:hAnsiTheme="minorHAnsi" w:cs="Calibri"/>
        </w:rPr>
        <w:t>in order for</w:t>
      </w:r>
      <w:proofErr w:type="gramEnd"/>
      <w:r w:rsidRPr="00C56C56">
        <w:rPr>
          <w:rFonts w:asciiTheme="minorHAnsi" w:hAnsiTheme="minorHAnsi" w:cs="Calibri"/>
        </w:rPr>
        <w:t xml:space="preserve"> the Board or the Minister to approve the making of grants of financial assistance to organisations under this </w:t>
      </w:r>
      <w:proofErr w:type="gramStart"/>
      <w:r w:rsidRPr="00C56C56">
        <w:rPr>
          <w:rFonts w:asciiTheme="minorHAnsi" w:hAnsiTheme="minorHAnsi" w:cs="Calibri"/>
        </w:rPr>
        <w:t>Division;</w:t>
      </w:r>
      <w:proofErr w:type="gramEnd"/>
    </w:p>
    <w:p w14:paraId="2A7389E2" w14:textId="77777777" w:rsidR="00095C7E" w:rsidRPr="00C56C56" w:rsidRDefault="00095C7E" w:rsidP="00095C7E">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 the making of applications by organisations for such an </w:t>
      </w:r>
      <w:proofErr w:type="gramStart"/>
      <w:r w:rsidRPr="00C56C56">
        <w:rPr>
          <w:rFonts w:asciiTheme="minorHAnsi" w:hAnsiTheme="minorHAnsi" w:cs="Calibri"/>
        </w:rPr>
        <w:t>approval;</w:t>
      </w:r>
      <w:proofErr w:type="gramEnd"/>
    </w:p>
    <w:p w14:paraId="2D7D7500" w14:textId="77777777" w:rsidR="00095C7E" w:rsidRPr="00C56C56" w:rsidRDefault="00095C7E" w:rsidP="00095C7E">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 xml:space="preserve"> the assessment process for deciding which applications will receive such an </w:t>
      </w:r>
      <w:proofErr w:type="gramStart"/>
      <w:r w:rsidRPr="00C56C56">
        <w:rPr>
          <w:rFonts w:asciiTheme="minorHAnsi" w:hAnsiTheme="minorHAnsi" w:cs="Calibri"/>
        </w:rPr>
        <w:t>approval;</w:t>
      </w:r>
      <w:proofErr w:type="gramEnd"/>
    </w:p>
    <w:p w14:paraId="40FE48EE" w14:textId="77777777" w:rsidR="00095C7E" w:rsidRPr="00C56C56" w:rsidRDefault="00095C7E" w:rsidP="00095C7E">
      <w:pPr>
        <w:pStyle w:val="paragraphsub"/>
        <w:numPr>
          <w:ilvl w:val="0"/>
          <w:numId w:val="7"/>
        </w:numPr>
        <w:spacing w:before="40" w:beforeAutospacing="0" w:after="0" w:afterAutospacing="0"/>
        <w:rPr>
          <w:rFonts w:asciiTheme="minorHAnsi" w:hAnsiTheme="minorHAnsi" w:cs="Calibri"/>
        </w:rPr>
      </w:pPr>
      <w:r w:rsidRPr="00C56C56">
        <w:rPr>
          <w:rFonts w:asciiTheme="minorHAnsi" w:hAnsiTheme="minorHAnsi" w:cs="Calibri"/>
        </w:rPr>
        <w:t>any other matters that the Board considers appropriate.</w:t>
      </w:r>
    </w:p>
    <w:p w14:paraId="7640BAAF" w14:textId="77777777" w:rsidR="00095C7E" w:rsidRPr="00C56C56" w:rsidRDefault="00095C7E" w:rsidP="00095C7E">
      <w:pPr>
        <w:pStyle w:val="Cover3"/>
        <w:rPr>
          <w:rFonts w:asciiTheme="minorHAnsi" w:hAnsiTheme="minorHAnsi" w:cs="Calibri"/>
        </w:rPr>
      </w:pPr>
    </w:p>
    <w:p w14:paraId="2C46BED1" w14:textId="77777777" w:rsidR="00095C7E" w:rsidRPr="00C56C56" w:rsidRDefault="00095C7E" w:rsidP="00095C7E">
      <w:pPr>
        <w:pStyle w:val="Cover3"/>
        <w:rPr>
          <w:rFonts w:asciiTheme="minorHAnsi" w:hAnsiTheme="minorHAnsi" w:cs="Calibri"/>
        </w:rPr>
      </w:pPr>
      <w:r w:rsidRPr="00C56C56">
        <w:rPr>
          <w:rFonts w:asciiTheme="minorHAnsi" w:hAnsiTheme="minorHAnsi" w:cs="Calibri"/>
        </w:rPr>
        <w:t xml:space="preserve">The Original </w:t>
      </w:r>
      <w:r w:rsidRPr="00C56C56">
        <w:rPr>
          <w:rFonts w:asciiTheme="minorHAnsi" w:hAnsiTheme="minorHAnsi" w:cs="Calibri"/>
          <w:bCs w:val="0"/>
        </w:rPr>
        <w:t>Discovery Indigenous</w:t>
      </w:r>
      <w:r w:rsidRPr="00C56C56">
        <w:rPr>
          <w:rFonts w:asciiTheme="minorHAnsi" w:hAnsiTheme="minorHAnsi" w:cs="Calibri"/>
          <w:b/>
        </w:rPr>
        <w:t xml:space="preserve"> </w:t>
      </w:r>
      <w:r w:rsidRPr="00C56C56">
        <w:rPr>
          <w:rFonts w:asciiTheme="minorHAnsi" w:hAnsiTheme="minorHAnsi" w:cs="Calibri"/>
        </w:rPr>
        <w:t>Grant Guidelines approved by the Minister on 5 August 2024 complied with section 58.</w:t>
      </w:r>
    </w:p>
    <w:p w14:paraId="3113197D" w14:textId="77777777" w:rsidR="00095C7E" w:rsidRPr="00C56C56" w:rsidRDefault="00095C7E" w:rsidP="00095C7E">
      <w:pPr>
        <w:rPr>
          <w:lang w:eastAsia="en-AU"/>
        </w:rPr>
      </w:pPr>
    </w:p>
    <w:p w14:paraId="44C5A7C7" w14:textId="77777777" w:rsidR="00095C7E" w:rsidRPr="00C56C56" w:rsidRDefault="00095C7E" w:rsidP="00095C7E">
      <w:pPr>
        <w:rPr>
          <w:rFonts w:asciiTheme="minorHAnsi" w:hAnsiTheme="minorHAnsi" w:cs="Calibri"/>
          <w:sz w:val="24"/>
          <w:szCs w:val="24"/>
        </w:rPr>
      </w:pPr>
      <w:r w:rsidRPr="00C56C56">
        <w:rPr>
          <w:rFonts w:asciiTheme="minorHAnsi" w:hAnsiTheme="minorHAnsi" w:cs="Calibri"/>
          <w:sz w:val="24"/>
          <w:szCs w:val="24"/>
        </w:rPr>
        <w:t xml:space="preserve">The Varied </w:t>
      </w:r>
      <w:r w:rsidRPr="00C56C56">
        <w:rPr>
          <w:rFonts w:asciiTheme="minorHAnsi" w:hAnsiTheme="minorHAnsi" w:cs="Calibri"/>
          <w:bCs/>
          <w:sz w:val="24"/>
          <w:szCs w:val="24"/>
        </w:rPr>
        <w:t>Discovery Indigenous</w:t>
      </w:r>
      <w:r w:rsidRPr="00C56C56">
        <w:rPr>
          <w:rFonts w:asciiTheme="minorHAnsi" w:hAnsiTheme="minorHAnsi" w:cs="Calibri"/>
          <w:b/>
          <w:sz w:val="24"/>
          <w:szCs w:val="24"/>
        </w:rPr>
        <w:t xml:space="preserve"> </w:t>
      </w:r>
      <w:r w:rsidRPr="00C56C56">
        <w:rPr>
          <w:rFonts w:asciiTheme="minorHAnsi" w:hAnsiTheme="minorHAnsi" w:cs="Calibri"/>
          <w:sz w:val="24"/>
          <w:szCs w:val="24"/>
        </w:rPr>
        <w:t>Grant Guidelines:</w:t>
      </w:r>
    </w:p>
    <w:p w14:paraId="6DC24F30" w14:textId="61F6CA2F" w:rsidR="00095C7E" w:rsidRPr="00C56C56" w:rsidRDefault="00095C7E"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lastRenderedPageBreak/>
        <w:t>Clarify the flowchart on page 3 at “We make grant recommendations”, by explicitly referencing additional steps outlined in clause 7 (Assessment).</w:t>
      </w:r>
    </w:p>
    <w:p w14:paraId="5264D2BB" w14:textId="77777777" w:rsidR="00095C7E" w:rsidRPr="00C56C56" w:rsidRDefault="00095C7E"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Remove redundant content duplicated in clause 4.1 to improve conciseness and readability.</w:t>
      </w:r>
    </w:p>
    <w:p w14:paraId="00F5382A" w14:textId="77777777" w:rsidR="00095C7E" w:rsidRPr="00C56C56" w:rsidRDefault="00095C7E" w:rsidP="00095C7E">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Reflect the institutional merger between the University of Adelaide and the University of South Australia to form Adelaide University, by introducing a new clause 4.2 and adding Adelaide University to the list of Eligible Organisations at Appendix B.</w:t>
      </w:r>
    </w:p>
    <w:p w14:paraId="5A7849C5" w14:textId="77777777" w:rsidR="00095C7E" w:rsidRPr="00C56C56" w:rsidRDefault="00095C7E"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Update references to the ARC Conflict of Interest and Confidentiality Policy from the 2024 version to the 2025 version to maintain alignment with current standards</w:t>
      </w:r>
    </w:p>
    <w:p w14:paraId="53B2F258" w14:textId="77777777" w:rsidR="00095C7E" w:rsidRPr="00C56C56" w:rsidRDefault="00095C7E"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Update references to the Medical Research Policy from the 2020 version to the 2025 version to maintain alignment with current standards</w:t>
      </w:r>
    </w:p>
    <w:p w14:paraId="1307EEDE" w14:textId="77777777" w:rsidR="00095C7E" w:rsidRPr="00C56C56" w:rsidRDefault="00095C7E" w:rsidP="00095C7E">
      <w:pPr>
        <w:pStyle w:val="ListParagraph"/>
        <w:numPr>
          <w:ilvl w:val="0"/>
          <w:numId w:val="5"/>
        </w:numPr>
        <w:ind w:hanging="357"/>
        <w:contextualSpacing w:val="0"/>
        <w:rPr>
          <w:rFonts w:asciiTheme="minorHAnsi" w:hAnsiTheme="minorHAnsi"/>
          <w:sz w:val="24"/>
          <w:szCs w:val="24"/>
        </w:rPr>
      </w:pPr>
      <w:r w:rsidRPr="00C56C56">
        <w:rPr>
          <w:rFonts w:asciiTheme="minorHAnsi" w:hAnsiTheme="minorHAnsi"/>
          <w:sz w:val="24"/>
          <w:szCs w:val="24"/>
        </w:rPr>
        <w:t>Clarify clause 8.4 regarding the discretion to recommend exclusion of incomplete or inaccurate applications) by highlighting that:</w:t>
      </w:r>
    </w:p>
    <w:p w14:paraId="32636668" w14:textId="77777777" w:rsidR="00095C7E" w:rsidRPr="00C56C56" w:rsidRDefault="00095C7E" w:rsidP="00095C7E">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giving false or misleading information is a serious offence under the Criminal Code 1995 (</w:t>
      </w:r>
      <w:proofErr w:type="spellStart"/>
      <w:r w:rsidRPr="00C56C56">
        <w:rPr>
          <w:rFonts w:asciiTheme="minorHAnsi" w:hAnsiTheme="minorHAnsi"/>
          <w:sz w:val="24"/>
          <w:szCs w:val="24"/>
        </w:rPr>
        <w:t>Cth</w:t>
      </w:r>
      <w:proofErr w:type="spellEnd"/>
      <w:r w:rsidRPr="00C56C56">
        <w:rPr>
          <w:rFonts w:asciiTheme="minorHAnsi" w:hAnsiTheme="minorHAnsi"/>
          <w:sz w:val="24"/>
          <w:szCs w:val="24"/>
        </w:rPr>
        <w:t>)</w:t>
      </w:r>
    </w:p>
    <w:p w14:paraId="2A5C809E" w14:textId="77777777" w:rsidR="00095C7E" w:rsidRPr="00C56C56" w:rsidRDefault="00095C7E" w:rsidP="00095C7E">
      <w:pPr>
        <w:pStyle w:val="ListParagraph"/>
        <w:numPr>
          <w:ilvl w:val="1"/>
          <w:numId w:val="5"/>
        </w:numPr>
        <w:ind w:left="1134" w:hanging="357"/>
        <w:contextualSpacing w:val="0"/>
        <w:rPr>
          <w:rFonts w:asciiTheme="minorHAnsi" w:hAnsiTheme="minorHAnsi"/>
          <w:sz w:val="24"/>
          <w:szCs w:val="24"/>
        </w:rPr>
      </w:pPr>
      <w:r w:rsidRPr="00C56C56">
        <w:rPr>
          <w:rFonts w:asciiTheme="minorHAnsi" w:hAnsiTheme="minorHAnsi"/>
          <w:sz w:val="24"/>
          <w:szCs w:val="24"/>
        </w:rPr>
        <w:t>this ground includes failure to disclose conflict of interest of any named participant, including but not limited to matters described in clauses 3.1 and 3.3 of the ARC Conflict of Interest and Confidentiality Policy (2025)</w:t>
      </w:r>
    </w:p>
    <w:p w14:paraId="39BF0943" w14:textId="77777777" w:rsidR="00095C7E" w:rsidRPr="00C56C56" w:rsidRDefault="00095C7E" w:rsidP="5E12C282">
      <w:pPr>
        <w:pStyle w:val="ListParagraph"/>
        <w:numPr>
          <w:ilvl w:val="0"/>
          <w:numId w:val="5"/>
        </w:numPr>
        <w:ind w:hanging="357"/>
        <w:rPr>
          <w:rFonts w:asciiTheme="minorHAnsi" w:hAnsiTheme="minorHAnsi"/>
          <w:sz w:val="24"/>
          <w:szCs w:val="24"/>
        </w:rPr>
      </w:pPr>
      <w:r w:rsidRPr="00C56C56">
        <w:rPr>
          <w:rFonts w:asciiTheme="minorHAnsi" w:hAnsiTheme="minorHAnsi"/>
          <w:sz w:val="24"/>
          <w:szCs w:val="24"/>
        </w:rPr>
        <w:t>Clarify clause 8.5 to specify that the ARC may seek information from third party sources when seeking advice on security-related matters.</w:t>
      </w:r>
    </w:p>
    <w:p w14:paraId="70D31D56" w14:textId="77777777" w:rsidR="00095C7E" w:rsidRPr="00C56C56" w:rsidRDefault="00095C7E" w:rsidP="5E12C282">
      <w:pPr>
        <w:pStyle w:val="ListParagraph"/>
        <w:numPr>
          <w:ilvl w:val="0"/>
          <w:numId w:val="5"/>
        </w:numPr>
        <w:ind w:hanging="357"/>
        <w:rPr>
          <w:rFonts w:asciiTheme="minorHAnsi" w:hAnsiTheme="minorHAnsi"/>
        </w:rPr>
      </w:pPr>
      <w:r w:rsidRPr="00C56C56">
        <w:rPr>
          <w:rFonts w:asciiTheme="minorHAnsi" w:hAnsiTheme="minorHAnsi"/>
          <w:sz w:val="24"/>
          <w:szCs w:val="24"/>
        </w:rPr>
        <w:t>Update all references to reflect the updated Commonwealth Grants Rules and Principles 2024, replacing the 2017 version.</w:t>
      </w:r>
    </w:p>
    <w:p w14:paraId="6E196FD0" w14:textId="77777777" w:rsidR="00095C7E" w:rsidRPr="00C56C56" w:rsidRDefault="00095C7E" w:rsidP="00095C7E">
      <w:pPr>
        <w:rPr>
          <w:lang w:eastAsia="en-AU"/>
        </w:rPr>
      </w:pPr>
    </w:p>
    <w:p w14:paraId="60E37D44" w14:textId="77777777" w:rsidR="00095C7E" w:rsidRPr="00C56C56" w:rsidRDefault="00095C7E" w:rsidP="00095C7E"/>
    <w:p w14:paraId="1249798A" w14:textId="77777777" w:rsidR="00095C7E" w:rsidRPr="00C56C56" w:rsidRDefault="00095C7E" w:rsidP="00095C7E">
      <w:pPr>
        <w:spacing w:before="120"/>
        <w:rPr>
          <w:rFonts w:asciiTheme="minorHAnsi" w:hAnsiTheme="minorHAnsi" w:cs="Calibri"/>
        </w:rPr>
      </w:pPr>
      <w:r w:rsidRPr="00C56C56">
        <w:rPr>
          <w:rFonts w:asciiTheme="minorHAnsi" w:hAnsiTheme="minorHAnsi" w:cs="Calibri"/>
          <w:b/>
          <w:sz w:val="24"/>
          <w:szCs w:val="24"/>
        </w:rPr>
        <w:t>Documents incorporated by reference</w:t>
      </w:r>
    </w:p>
    <w:p w14:paraId="27C862D3" w14:textId="77777777" w:rsidR="00095C7E" w:rsidRPr="00C56C56" w:rsidRDefault="00095C7E" w:rsidP="00095C7E">
      <w:pPr>
        <w:spacing w:after="120"/>
        <w:rPr>
          <w:rFonts w:asciiTheme="minorHAnsi" w:hAnsiTheme="minorHAnsi" w:cs="Calibri"/>
          <w:sz w:val="24"/>
          <w:szCs w:val="24"/>
        </w:rPr>
      </w:pPr>
      <w:r w:rsidRPr="00C56C56">
        <w:rPr>
          <w:rFonts w:asciiTheme="minorHAnsi" w:hAnsiTheme="minorHAnsi" w:cs="Calibri"/>
          <w:sz w:val="24"/>
          <w:szCs w:val="24"/>
        </w:rPr>
        <w:t xml:space="preserve">The following documents are incorporated by reference in the Varied </w:t>
      </w:r>
      <w:r w:rsidRPr="00C56C56">
        <w:rPr>
          <w:rFonts w:asciiTheme="minorHAnsi" w:hAnsiTheme="minorHAnsi" w:cs="Calibri"/>
          <w:bCs/>
          <w:sz w:val="24"/>
          <w:szCs w:val="24"/>
        </w:rPr>
        <w:t>Discovery Indigenous</w:t>
      </w:r>
      <w:r w:rsidRPr="00C56C56">
        <w:rPr>
          <w:rFonts w:asciiTheme="minorHAnsi" w:hAnsiTheme="minorHAnsi" w:cs="Calibri"/>
          <w:b/>
          <w:sz w:val="24"/>
          <w:szCs w:val="24"/>
        </w:rPr>
        <w:t xml:space="preserve"> </w:t>
      </w:r>
      <w:r w:rsidRPr="00C56C56">
        <w:rPr>
          <w:rFonts w:asciiTheme="minorHAnsi" w:hAnsiTheme="minorHAnsi" w:cs="Calibri"/>
          <w:sz w:val="24"/>
          <w:szCs w:val="24"/>
        </w:rPr>
        <w:t xml:space="preserve">Grant Guidelines: </w:t>
      </w:r>
    </w:p>
    <w:p w14:paraId="4D83FB43" w14:textId="77777777" w:rsidR="00095C7E" w:rsidRPr="00C56C56" w:rsidRDefault="00095C7E" w:rsidP="00095C7E">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Medical Research Policy available for free on the </w:t>
      </w:r>
      <w:r w:rsidRPr="00C56C56">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December 2020)</w:t>
      </w:r>
    </w:p>
    <w:p w14:paraId="5B4B2589" w14:textId="7B16F120" w:rsidR="00095C7E" w:rsidRPr="00C56C56" w:rsidRDefault="00095C7E" w:rsidP="00095C7E">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Conflict of Interest and Confidentiality Policy available for free 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July 2025)</w:t>
      </w:r>
    </w:p>
    <w:p w14:paraId="6CEBDDB2" w14:textId="6E5A36F9" w:rsidR="00095C7E" w:rsidRPr="00C56C56" w:rsidRDefault="00095C7E" w:rsidP="00095C7E">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ARC Open Access Policy available for free 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September 2021)</w:t>
      </w:r>
    </w:p>
    <w:p w14:paraId="2FA4E934" w14:textId="5ECC145C" w:rsidR="00095C7E" w:rsidRPr="00C56C56" w:rsidRDefault="00095C7E" w:rsidP="00095C7E">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Australian Code for the Responsible Conduct of Research available for free on the </w:t>
      </w:r>
      <w:r w:rsidRPr="004435DE">
        <w:rPr>
          <w:rFonts w:asciiTheme="minorHAnsi" w:hAnsiTheme="minorHAnsi" w:cs="Aptos"/>
          <w:iCs/>
          <w:sz w:val="24"/>
          <w:szCs w:val="24"/>
        </w:rPr>
        <w:t>NHMRC website</w:t>
      </w:r>
      <w:r w:rsidRPr="00C56C56">
        <w:t xml:space="preserve"> (as at 2018)</w:t>
      </w:r>
    </w:p>
    <w:p w14:paraId="64934D53" w14:textId="28FC8578" w:rsidR="00095C7E" w:rsidRPr="00C56C56" w:rsidRDefault="00095C7E" w:rsidP="00095C7E">
      <w:pPr>
        <w:pStyle w:val="Dot"/>
        <w:tabs>
          <w:tab w:val="clear" w:pos="720"/>
          <w:tab w:val="num" w:pos="284"/>
        </w:tabs>
        <w:spacing w:line="240" w:lineRule="auto"/>
        <w:ind w:left="357" w:hanging="357"/>
      </w:pPr>
      <w:r w:rsidRPr="00C56C56">
        <w:rPr>
          <w:rFonts w:asciiTheme="minorHAnsi" w:hAnsiTheme="minorHAnsi" w:cs="Aptos"/>
          <w:b w:val="0"/>
          <w:bCs w:val="0"/>
          <w:iCs/>
          <w:sz w:val="24"/>
          <w:szCs w:val="24"/>
        </w:rPr>
        <w:t xml:space="preserve"> ARC Research Integrity Policy available for free on the </w:t>
      </w:r>
      <w:r w:rsidRPr="004435DE">
        <w:rPr>
          <w:rFonts w:asciiTheme="minorHAnsi" w:hAnsiTheme="minorHAnsi" w:cs="Aptos"/>
          <w:iCs/>
          <w:sz w:val="24"/>
          <w:szCs w:val="24"/>
        </w:rPr>
        <w:t>ARC website</w:t>
      </w:r>
      <w:r w:rsidRPr="00C56C56">
        <w:t xml:space="preserve"> (as </w:t>
      </w:r>
      <w:proofErr w:type="gramStart"/>
      <w:r w:rsidRPr="00C56C56">
        <w:t>at</w:t>
      </w:r>
      <w:proofErr w:type="gramEnd"/>
      <w:r w:rsidRPr="00C56C56">
        <w:t xml:space="preserve"> September 2023)</w:t>
      </w:r>
    </w:p>
    <w:p w14:paraId="020A5667" w14:textId="4B8ECED9" w:rsidR="00095C7E" w:rsidRPr="00C56C56" w:rsidRDefault="00095C7E" w:rsidP="00095C7E">
      <w:pPr>
        <w:pStyle w:val="Dot"/>
        <w:tabs>
          <w:tab w:val="clear" w:pos="720"/>
          <w:tab w:val="num" w:pos="284"/>
        </w:tabs>
        <w:spacing w:line="240" w:lineRule="auto"/>
        <w:ind w:left="357" w:hanging="357"/>
        <w:rPr>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Australian Indigenous Data Sovereignty Principles available for free on the </w:t>
      </w:r>
      <w:proofErr w:type="spellStart"/>
      <w:r w:rsidRPr="004435DE">
        <w:rPr>
          <w:rFonts w:asciiTheme="minorHAnsi" w:hAnsiTheme="minorHAnsi" w:cs="Aptos"/>
          <w:iCs/>
          <w:sz w:val="24"/>
          <w:szCs w:val="24"/>
        </w:rPr>
        <w:t>Maiam</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Nayri</w:t>
      </w:r>
      <w:proofErr w:type="spellEnd"/>
      <w:r w:rsidRPr="004435DE">
        <w:rPr>
          <w:rFonts w:asciiTheme="minorHAnsi" w:hAnsiTheme="minorHAnsi" w:cs="Aptos"/>
          <w:iCs/>
          <w:sz w:val="24"/>
          <w:szCs w:val="24"/>
        </w:rPr>
        <w:t xml:space="preserve"> </w:t>
      </w:r>
      <w:proofErr w:type="spellStart"/>
      <w:r w:rsidRPr="004435DE">
        <w:rPr>
          <w:rFonts w:asciiTheme="minorHAnsi" w:hAnsiTheme="minorHAnsi" w:cs="Aptos"/>
          <w:iCs/>
          <w:sz w:val="24"/>
          <w:szCs w:val="24"/>
        </w:rPr>
        <w:t>Wingara</w:t>
      </w:r>
      <w:proofErr w:type="spellEnd"/>
      <w:r w:rsidRPr="004435DE">
        <w:rPr>
          <w:rFonts w:asciiTheme="minorHAnsi" w:hAnsiTheme="minorHAnsi" w:cs="Aptos"/>
          <w:iCs/>
          <w:sz w:val="24"/>
          <w:szCs w:val="24"/>
        </w:rPr>
        <w:t xml:space="preserve"> website</w:t>
      </w:r>
      <w:r w:rsidRPr="00C56C56">
        <w:rPr>
          <w:rFonts w:asciiTheme="minorHAnsi" w:hAnsiTheme="minorHAnsi" w:cs="Aptos"/>
          <w:iCs/>
          <w:sz w:val="24"/>
          <w:szCs w:val="24"/>
        </w:rPr>
        <w:t xml:space="preserve"> (as at 2018)</w:t>
      </w:r>
    </w:p>
    <w:p w14:paraId="61A15A73" w14:textId="24F6E4CB" w:rsidR="00095C7E" w:rsidRPr="00C56C56" w:rsidRDefault="00095C7E" w:rsidP="00095C7E">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cs="Aptos"/>
          <w:b w:val="0"/>
          <w:bCs w:val="0"/>
          <w:iCs/>
          <w:sz w:val="24"/>
          <w:szCs w:val="24"/>
        </w:rPr>
        <w:t xml:space="preserve"> AIATSIS Code of Ethics for Aboriginal and Torres Strait Islander Research available for free on the </w:t>
      </w:r>
      <w:r w:rsidRPr="004435DE">
        <w:rPr>
          <w:rFonts w:asciiTheme="minorHAnsi" w:hAnsiTheme="minorHAnsi" w:cs="Aptos"/>
          <w:iCs/>
          <w:sz w:val="24"/>
          <w:szCs w:val="24"/>
        </w:rPr>
        <w:t>AIATSIS website</w:t>
      </w:r>
      <w:r w:rsidRPr="00C56C56">
        <w:rPr>
          <w:rFonts w:asciiTheme="minorHAnsi" w:hAnsiTheme="minorHAnsi" w:cs="Aptos"/>
          <w:iCs/>
          <w:sz w:val="24"/>
          <w:szCs w:val="24"/>
        </w:rPr>
        <w:t xml:space="preserve"> (as at 2020)</w:t>
      </w:r>
    </w:p>
    <w:p w14:paraId="0617CDFE" w14:textId="61511EE4" w:rsidR="00095C7E" w:rsidRPr="00C56C56" w:rsidRDefault="00095C7E" w:rsidP="00095C7E">
      <w:pPr>
        <w:pStyle w:val="Dot"/>
        <w:spacing w:line="240" w:lineRule="auto"/>
        <w:ind w:left="357" w:hanging="357"/>
        <w:rPr>
          <w:rStyle w:val="Hyperlink"/>
          <w:rFonts w:asciiTheme="minorHAnsi" w:hAnsiTheme="minorHAnsi" w:cs="Aptos"/>
          <w:b w:val="0"/>
          <w:bCs w:val="0"/>
          <w:iCs/>
          <w:sz w:val="24"/>
          <w:szCs w:val="24"/>
        </w:rPr>
      </w:pPr>
      <w:r w:rsidRPr="00C56C56">
        <w:rPr>
          <w:rFonts w:asciiTheme="minorHAnsi" w:hAnsiTheme="minorHAnsi"/>
          <w:b w:val="0"/>
          <w:bCs w:val="0"/>
          <w:sz w:val="24"/>
          <w:szCs w:val="24"/>
        </w:rPr>
        <w:lastRenderedPageBreak/>
        <w:t>NHMRC’s guidelines on Ethical conduct in research with Aboriginal and Torres Strait Islander Peoples and communities available for free on the</w:t>
      </w:r>
      <w:r w:rsidRPr="00C56C56">
        <w:rPr>
          <w:rFonts w:asciiTheme="minorHAnsi" w:hAnsiTheme="minorHAnsi"/>
          <w:sz w:val="24"/>
          <w:szCs w:val="24"/>
        </w:rPr>
        <w:t xml:space="preserve"> </w:t>
      </w:r>
      <w:r w:rsidRPr="004435DE">
        <w:rPr>
          <w:rFonts w:asciiTheme="minorHAnsi" w:hAnsiTheme="minorHAnsi" w:cs="Aptos"/>
          <w:iCs/>
          <w:sz w:val="24"/>
          <w:szCs w:val="24"/>
        </w:rPr>
        <w:t>NHMRC website</w:t>
      </w:r>
      <w:r w:rsidRPr="00C56C56">
        <w:rPr>
          <w:rFonts w:asciiTheme="minorHAnsi" w:hAnsiTheme="minorHAnsi" w:cs="Aptos"/>
          <w:iCs/>
          <w:sz w:val="24"/>
          <w:szCs w:val="24"/>
        </w:rPr>
        <w:t xml:space="preserve"> (as at 2018).</w:t>
      </w:r>
    </w:p>
    <w:p w14:paraId="5A463614" w14:textId="77777777" w:rsidR="00095C7E" w:rsidRPr="00C56C56" w:rsidRDefault="00095C7E" w:rsidP="00095C7E">
      <w:pPr>
        <w:rPr>
          <w:rFonts w:asciiTheme="minorHAnsi" w:hAnsiTheme="minorHAnsi" w:cs="Calibri"/>
          <w:b/>
          <w:bCs/>
          <w:sz w:val="24"/>
          <w:szCs w:val="24"/>
        </w:rPr>
      </w:pPr>
    </w:p>
    <w:p w14:paraId="52958EEE" w14:textId="77777777" w:rsidR="00095C7E" w:rsidRPr="00C56C56" w:rsidRDefault="00095C7E" w:rsidP="00095C7E">
      <w:pPr>
        <w:rPr>
          <w:rFonts w:asciiTheme="minorHAnsi" w:hAnsiTheme="minorHAnsi" w:cs="Calibri"/>
          <w:b/>
          <w:bCs/>
          <w:sz w:val="24"/>
          <w:szCs w:val="24"/>
        </w:rPr>
      </w:pPr>
      <w:r w:rsidRPr="00C56C56">
        <w:rPr>
          <w:rFonts w:asciiTheme="minorHAnsi" w:hAnsiTheme="minorHAnsi" w:cs="Calibri"/>
          <w:b/>
          <w:bCs/>
          <w:sz w:val="24"/>
          <w:szCs w:val="24"/>
        </w:rPr>
        <w:t>Commencement</w:t>
      </w:r>
    </w:p>
    <w:p w14:paraId="4E992F5B" w14:textId="77777777" w:rsidR="00095C7E" w:rsidRPr="00C56C56" w:rsidRDefault="00095C7E" w:rsidP="00095C7E">
      <w:pPr>
        <w:rPr>
          <w:rFonts w:asciiTheme="minorHAnsi" w:hAnsiTheme="minorHAnsi" w:cs="Calibri"/>
          <w:sz w:val="24"/>
          <w:szCs w:val="24"/>
        </w:rPr>
      </w:pPr>
      <w:r w:rsidRPr="00C56C56">
        <w:rPr>
          <w:rFonts w:asciiTheme="minorHAnsi" w:hAnsiTheme="minorHAnsi" w:cs="Calibri"/>
          <w:bCs/>
          <w:iCs/>
          <w:sz w:val="24"/>
          <w:szCs w:val="24"/>
        </w:rPr>
        <w:t xml:space="preserve">The </w:t>
      </w:r>
      <w:r w:rsidRPr="00C56C56">
        <w:rPr>
          <w:rFonts w:asciiTheme="minorHAnsi" w:hAnsiTheme="minorHAnsi" w:cs="Calibri"/>
          <w:sz w:val="24"/>
          <w:szCs w:val="24"/>
        </w:rPr>
        <w:t xml:space="preserve">Discovery Program Grant Guidelines (2024 edition – Variation 1): </w:t>
      </w:r>
      <w:r w:rsidRPr="00C56C56">
        <w:rPr>
          <w:rFonts w:asciiTheme="minorHAnsi" w:hAnsiTheme="minorHAnsi" w:cs="Calibri"/>
          <w:bCs/>
          <w:sz w:val="24"/>
          <w:szCs w:val="24"/>
        </w:rPr>
        <w:t>Discovery Indigenous</w:t>
      </w:r>
      <w:r w:rsidRPr="00C56C56">
        <w:rPr>
          <w:rFonts w:asciiTheme="minorHAnsi" w:hAnsiTheme="minorHAnsi" w:cs="Calibri"/>
          <w:b/>
          <w:sz w:val="24"/>
          <w:szCs w:val="24"/>
        </w:rPr>
        <w:t xml:space="preserve"> </w:t>
      </w:r>
      <w:r w:rsidRPr="00C56C56">
        <w:rPr>
          <w:rFonts w:asciiTheme="minorHAnsi" w:hAnsiTheme="minorHAnsi" w:cs="Calibri"/>
          <w:sz w:val="24"/>
          <w:szCs w:val="24"/>
        </w:rPr>
        <w:t>will take effect on the day after registration on the Federal Register of Legislation.</w:t>
      </w:r>
    </w:p>
    <w:p w14:paraId="65BA894D" w14:textId="77777777" w:rsidR="00095C7E" w:rsidRPr="00C56C56" w:rsidRDefault="00095C7E" w:rsidP="00095C7E">
      <w:pPr>
        <w:rPr>
          <w:rFonts w:asciiTheme="minorHAnsi" w:hAnsiTheme="minorHAnsi" w:cs="Calibri"/>
          <w:sz w:val="24"/>
          <w:szCs w:val="24"/>
        </w:rPr>
      </w:pPr>
    </w:p>
    <w:p w14:paraId="4032479C" w14:textId="77777777" w:rsidR="00095C7E" w:rsidRPr="00C56C56" w:rsidRDefault="00095C7E" w:rsidP="00095C7E">
      <w:pPr>
        <w:rPr>
          <w:rFonts w:asciiTheme="minorHAnsi" w:hAnsiTheme="minorHAnsi" w:cs="Calibri"/>
          <w:b/>
          <w:bCs/>
          <w:sz w:val="24"/>
          <w:szCs w:val="24"/>
        </w:rPr>
      </w:pPr>
      <w:r w:rsidRPr="00C56C56">
        <w:rPr>
          <w:rFonts w:asciiTheme="minorHAnsi" w:hAnsiTheme="minorHAnsi" w:cs="Calibri"/>
          <w:b/>
          <w:bCs/>
          <w:sz w:val="24"/>
          <w:szCs w:val="24"/>
        </w:rPr>
        <w:t xml:space="preserve">The provisions </w:t>
      </w:r>
    </w:p>
    <w:p w14:paraId="63F1F014" w14:textId="77777777" w:rsidR="00095C7E" w:rsidRPr="00C56C56" w:rsidRDefault="00095C7E" w:rsidP="00095C7E">
      <w:pPr>
        <w:rPr>
          <w:rFonts w:asciiTheme="minorHAnsi" w:hAnsiTheme="minorHAnsi" w:cs="Calibri"/>
          <w:iCs/>
          <w:sz w:val="24"/>
          <w:szCs w:val="24"/>
        </w:rPr>
      </w:pPr>
      <w:r w:rsidRPr="00C56C56">
        <w:rPr>
          <w:rFonts w:asciiTheme="minorHAnsi" w:hAnsiTheme="minorHAnsi" w:cs="Calibri"/>
          <w:sz w:val="24"/>
          <w:szCs w:val="24"/>
        </w:rPr>
        <w:t xml:space="preserve">The Original </w:t>
      </w:r>
      <w:r w:rsidRPr="00C56C56">
        <w:rPr>
          <w:rFonts w:asciiTheme="minorHAnsi" w:hAnsiTheme="minorHAnsi" w:cs="Calibri"/>
          <w:bCs/>
          <w:sz w:val="24"/>
          <w:szCs w:val="24"/>
        </w:rPr>
        <w:t>Discovery Indigenous</w:t>
      </w:r>
      <w:r w:rsidRPr="00C56C56">
        <w:rPr>
          <w:rFonts w:asciiTheme="minorHAnsi" w:hAnsiTheme="minorHAnsi" w:cs="Calibri"/>
          <w:b/>
          <w:sz w:val="24"/>
          <w:szCs w:val="24"/>
        </w:rPr>
        <w:t xml:space="preserve"> </w:t>
      </w:r>
      <w:r w:rsidRPr="00C56C56">
        <w:rPr>
          <w:rFonts w:asciiTheme="minorHAnsi" w:hAnsiTheme="minorHAnsi" w:cs="Calibri"/>
          <w:sz w:val="24"/>
          <w:szCs w:val="24"/>
        </w:rPr>
        <w:t xml:space="preserve">Grant Guidelines </w:t>
      </w:r>
      <w:r w:rsidRPr="00C56C56">
        <w:rPr>
          <w:rFonts w:asciiTheme="minorHAnsi" w:hAnsiTheme="minorHAnsi" w:cs="Calibri"/>
          <w:iCs/>
          <w:sz w:val="24"/>
          <w:szCs w:val="24"/>
        </w:rPr>
        <w:t xml:space="preserve">include the information needed for applicants to apply for, and the ARC to decide and award, grants for the </w:t>
      </w:r>
      <w:r w:rsidRPr="00C56C56">
        <w:rPr>
          <w:rFonts w:asciiTheme="minorHAnsi" w:hAnsiTheme="minorHAnsi" w:cs="Calibri"/>
          <w:bCs/>
          <w:sz w:val="24"/>
          <w:szCs w:val="24"/>
        </w:rPr>
        <w:t>Discovery Indigenous</w:t>
      </w:r>
      <w:r w:rsidRPr="00C56C56">
        <w:rPr>
          <w:rFonts w:asciiTheme="minorHAnsi" w:hAnsiTheme="minorHAnsi" w:cs="Calibri"/>
          <w:iCs/>
          <w:sz w:val="24"/>
          <w:szCs w:val="24"/>
        </w:rPr>
        <w:t xml:space="preserve"> programs: grant amount, eligibility, assessment criteria, application process and delivery or grant activities. The Varied </w:t>
      </w:r>
      <w:r w:rsidRPr="00C56C56">
        <w:rPr>
          <w:rFonts w:asciiTheme="minorHAnsi" w:hAnsiTheme="minorHAnsi" w:cs="Calibri"/>
          <w:bCs/>
          <w:sz w:val="24"/>
          <w:szCs w:val="24"/>
        </w:rPr>
        <w:t>Discovery Indigenous</w:t>
      </w:r>
      <w:r w:rsidRPr="00C56C56">
        <w:rPr>
          <w:rFonts w:asciiTheme="minorHAnsi" w:hAnsiTheme="minorHAnsi" w:cs="Calibri"/>
          <w:b/>
          <w:sz w:val="24"/>
          <w:szCs w:val="24"/>
        </w:rPr>
        <w:t xml:space="preserve"> </w:t>
      </w:r>
      <w:r w:rsidRPr="00C56C56">
        <w:rPr>
          <w:rFonts w:asciiTheme="minorHAnsi" w:hAnsiTheme="minorHAnsi" w:cs="Calibri"/>
          <w:iCs/>
          <w:sz w:val="24"/>
          <w:szCs w:val="24"/>
        </w:rPr>
        <w:t>Grant Guidelines do not change the substance of any of these things.</w:t>
      </w:r>
    </w:p>
    <w:p w14:paraId="5394293F" w14:textId="77777777" w:rsidR="00095C7E" w:rsidRPr="00C56C56" w:rsidRDefault="00095C7E" w:rsidP="00095C7E">
      <w:pPr>
        <w:rPr>
          <w:rFonts w:asciiTheme="minorHAnsi" w:hAnsiTheme="minorHAnsi" w:cs="Calibri"/>
          <w:iCs/>
          <w:sz w:val="24"/>
          <w:szCs w:val="24"/>
        </w:rPr>
      </w:pPr>
    </w:p>
    <w:p w14:paraId="75FF4AFF" w14:textId="77777777" w:rsidR="00095C7E" w:rsidRPr="00C56C56" w:rsidRDefault="00095C7E" w:rsidP="00095C7E">
      <w:pPr>
        <w:spacing w:before="120"/>
        <w:rPr>
          <w:rFonts w:asciiTheme="minorHAnsi" w:hAnsiTheme="minorHAnsi" w:cs="Calibri"/>
          <w:b/>
          <w:sz w:val="24"/>
          <w:szCs w:val="24"/>
        </w:rPr>
      </w:pPr>
      <w:r w:rsidRPr="00C56C56">
        <w:rPr>
          <w:rFonts w:asciiTheme="minorHAnsi" w:hAnsiTheme="minorHAnsi" w:cs="Calibri"/>
          <w:b/>
          <w:sz w:val="24"/>
          <w:szCs w:val="24"/>
        </w:rPr>
        <w:t xml:space="preserve">Consultation </w:t>
      </w:r>
    </w:p>
    <w:p w14:paraId="5DED152B" w14:textId="77777777" w:rsidR="00095C7E" w:rsidRPr="00C56C56" w:rsidRDefault="00095C7E" w:rsidP="00095C7E">
      <w:pPr>
        <w:rPr>
          <w:rFonts w:asciiTheme="minorHAnsi" w:hAnsiTheme="minorHAnsi"/>
          <w:sz w:val="24"/>
          <w:szCs w:val="24"/>
        </w:rPr>
      </w:pPr>
      <w:r w:rsidRPr="00C56C56">
        <w:rPr>
          <w:rFonts w:asciiTheme="minorHAnsi" w:hAnsiTheme="minorHAnsi"/>
          <w:sz w:val="24"/>
          <w:szCs w:val="24"/>
        </w:rPr>
        <w:t xml:space="preserve">The consultation for the original 2024 </w:t>
      </w:r>
      <w:r w:rsidRPr="00C56C56">
        <w:rPr>
          <w:rFonts w:asciiTheme="minorHAnsi" w:hAnsiTheme="minorHAnsi" w:cs="Calibri"/>
          <w:bCs/>
          <w:sz w:val="24"/>
          <w:szCs w:val="24"/>
        </w:rPr>
        <w:t>Discovery Indigenous</w:t>
      </w:r>
      <w:r w:rsidRPr="00C56C56">
        <w:rPr>
          <w:rFonts w:asciiTheme="minorHAnsi" w:hAnsiTheme="minorHAnsi" w:cs="Calibri"/>
          <w:b/>
          <w:sz w:val="24"/>
          <w:szCs w:val="24"/>
        </w:rPr>
        <w:t xml:space="preserve"> </w:t>
      </w:r>
      <w:r w:rsidRPr="00C56C56">
        <w:rPr>
          <w:rFonts w:asciiTheme="minorHAnsi" w:hAnsiTheme="minorHAnsi"/>
          <w:sz w:val="24"/>
          <w:szCs w:val="24"/>
        </w:rPr>
        <w:t>Grant Guidelines was undertaken to support streamlining and improve the clarity, usability, and effectiveness of the guidelines. It aimed to reduce administrative burden, ensure legislative compliance, and align with broader policy expectations. The ARC engaged with a wide range of stakeholders including universities, researchers, government agencies, assessors, Indigenous representatives, and internal ARC teams. These consultations were conducted through surveys, workshops, webinars, and direct communications, and informed updates to eligibility criteria, assessment processes, and post-award requirements as part of a broader reform effort.</w:t>
      </w:r>
    </w:p>
    <w:p w14:paraId="6B51E843" w14:textId="77777777" w:rsidR="00095C7E" w:rsidRPr="00C56C56" w:rsidRDefault="00095C7E" w:rsidP="00095C7E">
      <w:pPr>
        <w:rPr>
          <w:rFonts w:asciiTheme="minorHAnsi" w:hAnsiTheme="minorHAnsi"/>
          <w:color w:val="212529"/>
          <w:sz w:val="24"/>
          <w:szCs w:val="24"/>
        </w:rPr>
      </w:pPr>
    </w:p>
    <w:p w14:paraId="404843C8" w14:textId="77777777" w:rsidR="00095C7E" w:rsidRPr="00C56C56" w:rsidRDefault="00095C7E" w:rsidP="00095C7E">
      <w:pPr>
        <w:rPr>
          <w:rFonts w:asciiTheme="minorHAnsi" w:hAnsiTheme="minorHAnsi"/>
          <w:color w:val="212529"/>
          <w:sz w:val="24"/>
          <w:szCs w:val="24"/>
        </w:rPr>
      </w:pPr>
      <w:r w:rsidRPr="00C56C56">
        <w:rPr>
          <w:rFonts w:asciiTheme="minorHAnsi" w:hAnsiTheme="minorHAnsi"/>
          <w:noProof/>
          <w:color w:val="000000" w:themeColor="text1"/>
          <w:sz w:val="24"/>
          <w:szCs w:val="24"/>
        </w:rPr>
        <w:t xml:space="preserve">As required under section 17 of the </w:t>
      </w:r>
      <w:r w:rsidRPr="00C56C56">
        <w:rPr>
          <w:rFonts w:asciiTheme="minorHAnsi" w:hAnsiTheme="minorHAnsi"/>
          <w:i/>
          <w:iCs/>
          <w:noProof/>
          <w:color w:val="000000" w:themeColor="text1"/>
          <w:sz w:val="24"/>
          <w:szCs w:val="24"/>
        </w:rPr>
        <w:t>Legislation Act 2003,</w:t>
      </w:r>
      <w:r w:rsidRPr="00C56C56">
        <w:rPr>
          <w:rFonts w:asciiTheme="minorHAnsi" w:hAnsiTheme="minorHAnsi"/>
          <w:noProof/>
          <w:color w:val="000000" w:themeColor="text1"/>
          <w:sz w:val="24"/>
          <w:szCs w:val="24"/>
        </w:rPr>
        <w:t xml:space="preserve"> the ARC consulted with experts and individuals likely to be affected by the legislative instrument and considered their feedback in finalising the 2024 Guidelines. The revised guidelines were well-received by the sector.</w:t>
      </w:r>
    </w:p>
    <w:p w14:paraId="2F5D29CC" w14:textId="77777777" w:rsidR="00095C7E" w:rsidRPr="00C56C56" w:rsidRDefault="00095C7E" w:rsidP="00095C7E">
      <w:pPr>
        <w:rPr>
          <w:rFonts w:asciiTheme="minorHAnsi" w:hAnsiTheme="minorHAnsi" w:cs="Calibri"/>
          <w:sz w:val="24"/>
          <w:szCs w:val="24"/>
        </w:rPr>
      </w:pPr>
    </w:p>
    <w:p w14:paraId="24193E4B" w14:textId="77777777" w:rsidR="00095C7E" w:rsidRPr="00C56C56" w:rsidRDefault="00095C7E" w:rsidP="00095C7E">
      <w:pPr>
        <w:rPr>
          <w:rFonts w:asciiTheme="minorHAnsi" w:hAnsiTheme="minorHAnsi" w:cs="Calibri"/>
          <w:sz w:val="24"/>
          <w:szCs w:val="24"/>
        </w:rPr>
      </w:pPr>
      <w:r w:rsidRPr="00C56C56">
        <w:rPr>
          <w:rFonts w:asciiTheme="minorHAnsi" w:hAnsiTheme="minorHAnsi" w:cs="Calibri"/>
          <w:sz w:val="24"/>
          <w:szCs w:val="24"/>
        </w:rPr>
        <w:t>The ARC obtained approval for the original 2024 Guidelines from the Department of Finance and the Minister for Finance, in accordance with the Commonwealth Grants Rules and Guidelines (CGRGs) process for releasing new grant opportunity guidelines.</w:t>
      </w:r>
    </w:p>
    <w:p w14:paraId="77778C26" w14:textId="77777777" w:rsidR="00095C7E" w:rsidRPr="00C56C56" w:rsidRDefault="00095C7E" w:rsidP="00095C7E">
      <w:pPr>
        <w:rPr>
          <w:rFonts w:asciiTheme="minorHAnsi" w:hAnsiTheme="minorHAnsi" w:cs="Calibri"/>
          <w:sz w:val="24"/>
          <w:szCs w:val="24"/>
        </w:rPr>
      </w:pPr>
    </w:p>
    <w:p w14:paraId="404883E4" w14:textId="2F6BB7C0" w:rsidR="00095C7E" w:rsidRPr="00C56C56" w:rsidRDefault="00095C7E" w:rsidP="00095C7E">
      <w:pPr>
        <w:rPr>
          <w:rFonts w:asciiTheme="minorHAnsi" w:hAnsiTheme="minorHAnsi" w:cs="Calibri"/>
          <w:sz w:val="24"/>
          <w:szCs w:val="24"/>
        </w:rPr>
      </w:pPr>
      <w:r w:rsidRPr="00C56C56">
        <w:rPr>
          <w:rFonts w:asciiTheme="minorHAnsi" w:hAnsiTheme="minorHAnsi" w:cs="Calibri"/>
          <w:sz w:val="24"/>
          <w:szCs w:val="24"/>
        </w:rPr>
        <w:t xml:space="preserve">In preparing the </w:t>
      </w:r>
      <w:r w:rsidRPr="00C56C56">
        <w:rPr>
          <w:rFonts w:asciiTheme="minorHAnsi" w:hAnsiTheme="minorHAnsi" w:cs="Calibri"/>
          <w:bCs/>
          <w:sz w:val="24"/>
          <w:szCs w:val="24"/>
        </w:rPr>
        <w:t>Discovery Indigenous</w:t>
      </w:r>
      <w:r w:rsidRPr="00C56C56">
        <w:rPr>
          <w:rFonts w:asciiTheme="minorHAnsi" w:hAnsiTheme="minorHAnsi" w:cs="Calibri"/>
          <w:b/>
          <w:sz w:val="24"/>
          <w:szCs w:val="24"/>
        </w:rPr>
        <w:t xml:space="preserve"> </w:t>
      </w:r>
      <w:r w:rsidRPr="00C56C56">
        <w:rPr>
          <w:rFonts w:asciiTheme="minorHAnsi" w:hAnsiTheme="minorHAnsi" w:cs="Calibri"/>
          <w:sz w:val="24"/>
          <w:szCs w:val="24"/>
        </w:rPr>
        <w:t>Grant Guidelines</w:t>
      </w:r>
      <w:r w:rsidR="00E54AAA">
        <w:rPr>
          <w:rFonts w:asciiTheme="minorHAnsi" w:hAnsiTheme="minorHAnsi" w:cs="Calibri"/>
          <w:sz w:val="24"/>
          <w:szCs w:val="24"/>
        </w:rPr>
        <w:t xml:space="preserve"> (</w:t>
      </w:r>
      <w:r w:rsidRPr="00C56C56">
        <w:rPr>
          <w:rFonts w:asciiTheme="minorHAnsi" w:hAnsiTheme="minorHAnsi" w:cs="Calibri"/>
          <w:sz w:val="24"/>
          <w:szCs w:val="24"/>
        </w:rPr>
        <w:t>2024 edition</w:t>
      </w:r>
      <w:r w:rsidR="00E54AAA">
        <w:rPr>
          <w:rFonts w:asciiTheme="minorHAnsi" w:hAnsiTheme="minorHAnsi" w:cs="Calibri"/>
          <w:sz w:val="24"/>
          <w:szCs w:val="24"/>
        </w:rPr>
        <w:t xml:space="preserve"> –</w:t>
      </w:r>
      <w:r w:rsidRPr="00C56C56">
        <w:rPr>
          <w:rFonts w:asciiTheme="minorHAnsi" w:hAnsiTheme="minorHAnsi" w:cs="Calibri"/>
          <w:sz w:val="24"/>
          <w:szCs w:val="24"/>
        </w:rPr>
        <w:t xml:space="preserve"> Variation 1</w:t>
      </w:r>
      <w:r w:rsidR="00E54AAA">
        <w:rPr>
          <w:rFonts w:asciiTheme="minorHAnsi" w:hAnsiTheme="minorHAnsi" w:cs="Calibri"/>
          <w:sz w:val="24"/>
          <w:szCs w:val="24"/>
        </w:rPr>
        <w:t>)</w:t>
      </w:r>
      <w:r w:rsidRPr="00C56C56">
        <w:rPr>
          <w:rFonts w:asciiTheme="minorHAnsi" w:hAnsiTheme="minorHAnsi" w:cs="Calibri"/>
          <w:sz w:val="24"/>
          <w:szCs w:val="24"/>
        </w:rPr>
        <w:t>, the ARC consulted with:</w:t>
      </w:r>
    </w:p>
    <w:p w14:paraId="38F8A5DC" w14:textId="77777777" w:rsidR="00095C7E" w:rsidRPr="00C56C56" w:rsidRDefault="00095C7E" w:rsidP="00095C7E">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the University of Adelaide, the University of South Australia and Adelaide University to ensure a smooth transition for Adelaide University to be recognised as an Eligible Organisation under the ARC’s Guidelines.</w:t>
      </w:r>
    </w:p>
    <w:p w14:paraId="35FFAF35" w14:textId="77777777" w:rsidR="00095C7E" w:rsidRPr="00C56C56" w:rsidRDefault="00095C7E" w:rsidP="00095C7E">
      <w:pPr>
        <w:pStyle w:val="ListParagraph"/>
        <w:numPr>
          <w:ilvl w:val="0"/>
          <w:numId w:val="6"/>
        </w:numPr>
        <w:rPr>
          <w:rFonts w:asciiTheme="minorHAnsi" w:hAnsiTheme="minorHAnsi" w:cs="Calibri"/>
          <w:sz w:val="24"/>
          <w:szCs w:val="24"/>
        </w:rPr>
      </w:pPr>
      <w:r w:rsidRPr="00C56C56">
        <w:rPr>
          <w:rFonts w:asciiTheme="minorHAnsi" w:hAnsiTheme="minorHAnsi" w:cs="Calibri"/>
          <w:sz w:val="24"/>
          <w:szCs w:val="24"/>
        </w:rPr>
        <w:t>the broader university sector and relevant Government agencies to clarify the importance of applicants providing complete and accurate information in their applications, and the consequences of failing to do so. Changes to the Guidelines clarify these existing expectations.</w:t>
      </w:r>
    </w:p>
    <w:p w14:paraId="2CF14644" w14:textId="77777777" w:rsidR="00095C7E" w:rsidRPr="00C56C56" w:rsidRDefault="00095C7E" w:rsidP="00095C7E">
      <w:pPr>
        <w:rPr>
          <w:rFonts w:asciiTheme="minorHAnsi" w:hAnsiTheme="minorHAnsi" w:cs="Calibri"/>
          <w:sz w:val="24"/>
          <w:szCs w:val="24"/>
        </w:rPr>
      </w:pPr>
    </w:p>
    <w:p w14:paraId="3F217984" w14:textId="77777777" w:rsidR="00095C7E" w:rsidRPr="00C56C56" w:rsidRDefault="00095C7E" w:rsidP="00095C7E">
      <w:pPr>
        <w:rPr>
          <w:rFonts w:asciiTheme="minorHAnsi" w:hAnsiTheme="minorHAnsi" w:cs="Calibri"/>
          <w:sz w:val="24"/>
          <w:szCs w:val="24"/>
        </w:rPr>
      </w:pPr>
      <w:r w:rsidRPr="00C56C56">
        <w:rPr>
          <w:rFonts w:asciiTheme="minorHAnsi" w:hAnsiTheme="minorHAnsi" w:cs="Calibri"/>
          <w:sz w:val="24"/>
          <w:szCs w:val="24"/>
        </w:rPr>
        <w:lastRenderedPageBreak/>
        <w:t xml:space="preserve">The ARC obtained acceptance for the Varied </w:t>
      </w:r>
      <w:r w:rsidRPr="00C56C56">
        <w:rPr>
          <w:rFonts w:asciiTheme="minorHAnsi" w:hAnsiTheme="minorHAnsi" w:cs="Calibri"/>
          <w:bCs/>
          <w:sz w:val="24"/>
          <w:szCs w:val="24"/>
        </w:rPr>
        <w:t>Discovery Indigenous</w:t>
      </w:r>
      <w:r w:rsidRPr="00C56C56">
        <w:rPr>
          <w:rFonts w:asciiTheme="minorHAnsi" w:hAnsiTheme="minorHAnsi" w:cs="Calibri"/>
          <w:b/>
          <w:sz w:val="24"/>
          <w:szCs w:val="24"/>
        </w:rPr>
        <w:t xml:space="preserve"> </w:t>
      </w:r>
      <w:r w:rsidRPr="00C56C56">
        <w:rPr>
          <w:rFonts w:asciiTheme="minorHAnsi" w:hAnsiTheme="minorHAnsi" w:cs="Calibri"/>
          <w:sz w:val="24"/>
          <w:szCs w:val="24"/>
        </w:rPr>
        <w:t>Grant Guidelines from the Department of Finance in accordance with the process agencies must follow when seeking agreement to release revised grant opportunity guidelines.</w:t>
      </w:r>
    </w:p>
    <w:p w14:paraId="023F9C7E" w14:textId="77777777" w:rsidR="00095C7E" w:rsidRPr="00C56C56" w:rsidRDefault="00095C7E" w:rsidP="00095C7E">
      <w:pPr>
        <w:rPr>
          <w:rFonts w:asciiTheme="minorHAnsi" w:hAnsiTheme="minorHAnsi" w:cs="Calibri"/>
          <w:sz w:val="24"/>
          <w:szCs w:val="24"/>
        </w:rPr>
      </w:pPr>
    </w:p>
    <w:p w14:paraId="5D633196" w14:textId="77777777" w:rsidR="00095C7E" w:rsidRPr="00C56C56" w:rsidRDefault="00095C7E" w:rsidP="00095C7E">
      <w:pPr>
        <w:rPr>
          <w:rFonts w:asciiTheme="minorHAnsi" w:hAnsiTheme="minorHAnsi" w:cs="Calibri"/>
          <w:sz w:val="24"/>
          <w:szCs w:val="24"/>
        </w:rPr>
      </w:pPr>
      <w:r w:rsidRPr="00C56C56">
        <w:rPr>
          <w:rFonts w:asciiTheme="minorHAnsi" w:hAnsiTheme="minorHAnsi" w:cs="Calibri"/>
          <w:sz w:val="24"/>
          <w:szCs w:val="24"/>
        </w:rPr>
        <w:t xml:space="preserve">Given the administrative nature and low impact changes, the ARC determined that additional consultation was not required for the varied version of the Guidelines. </w:t>
      </w:r>
    </w:p>
    <w:p w14:paraId="417240F4" w14:textId="77777777" w:rsidR="00095C7E" w:rsidRPr="00C56C56" w:rsidRDefault="00095C7E" w:rsidP="00095C7E">
      <w:pPr>
        <w:rPr>
          <w:rFonts w:asciiTheme="minorHAnsi" w:hAnsiTheme="minorHAnsi" w:cs="Calibri"/>
          <w:sz w:val="24"/>
          <w:szCs w:val="24"/>
        </w:rPr>
      </w:pPr>
    </w:p>
    <w:p w14:paraId="5732ABFA" w14:textId="77777777" w:rsidR="00095C7E" w:rsidRPr="00C56C56" w:rsidRDefault="00095C7E" w:rsidP="00095C7E">
      <w:pPr>
        <w:rPr>
          <w:rFonts w:asciiTheme="minorHAnsi" w:hAnsiTheme="minorHAnsi" w:cs="Calibri"/>
          <w:b/>
          <w:sz w:val="24"/>
          <w:szCs w:val="24"/>
        </w:rPr>
      </w:pPr>
      <w:r w:rsidRPr="00C56C56">
        <w:rPr>
          <w:rFonts w:asciiTheme="minorHAnsi" w:hAnsiTheme="minorHAnsi" w:cs="Calibri"/>
          <w:b/>
          <w:sz w:val="24"/>
          <w:szCs w:val="24"/>
        </w:rPr>
        <w:t>Regulatory Impact Statement</w:t>
      </w:r>
    </w:p>
    <w:p w14:paraId="4DFC7FC5" w14:textId="77777777" w:rsidR="00095C7E" w:rsidRPr="00C56C56" w:rsidRDefault="00095C7E" w:rsidP="00095C7E">
      <w:pPr>
        <w:rPr>
          <w:rFonts w:asciiTheme="minorHAnsi" w:hAnsiTheme="minorHAnsi" w:cs="Calibri"/>
          <w:sz w:val="24"/>
          <w:szCs w:val="24"/>
        </w:rPr>
      </w:pPr>
      <w:r w:rsidRPr="00C56C56">
        <w:rPr>
          <w:rFonts w:asciiTheme="minorHAnsi" w:hAnsiTheme="minorHAnsi" w:cs="Calibri"/>
          <w:sz w:val="24"/>
          <w:szCs w:val="24"/>
        </w:rPr>
        <w:t xml:space="preserve">These Grant Guidelines include </w:t>
      </w:r>
      <w:proofErr w:type="gramStart"/>
      <w:r w:rsidRPr="00C56C56">
        <w:rPr>
          <w:rFonts w:asciiTheme="minorHAnsi" w:hAnsiTheme="minorHAnsi" w:cs="Calibri"/>
          <w:sz w:val="24"/>
          <w:szCs w:val="24"/>
        </w:rPr>
        <w:t>a number of</w:t>
      </w:r>
      <w:proofErr w:type="gramEnd"/>
      <w:r w:rsidRPr="00C56C56">
        <w:rPr>
          <w:rFonts w:asciiTheme="minorHAnsi" w:hAnsiTheme="minorHAnsi" w:cs="Calibri"/>
          <w:sz w:val="24"/>
          <w:szCs w:val="24"/>
        </w:rPr>
        <w:t xml:space="preserve"> measures that reduce regulatory burden on the higher education sector. This includes coordination with the National Health and Medical Research Council (NHMRC) to produce a timeline that minimises the burden on the sector in relation to preparation and submission of proposals.</w:t>
      </w:r>
    </w:p>
    <w:p w14:paraId="6ABE7C42" w14:textId="77777777" w:rsidR="00095C7E" w:rsidRPr="00C56C56" w:rsidRDefault="00095C7E" w:rsidP="00095C7E">
      <w:pPr>
        <w:rPr>
          <w:rFonts w:asciiTheme="minorHAnsi" w:hAnsiTheme="minorHAnsi" w:cs="Calibri"/>
          <w:sz w:val="24"/>
          <w:szCs w:val="24"/>
        </w:rPr>
      </w:pPr>
    </w:p>
    <w:p w14:paraId="28B1EC0F" w14:textId="77777777" w:rsidR="00095C7E" w:rsidRPr="00C56C56" w:rsidRDefault="00095C7E" w:rsidP="00095C7E">
      <w:pPr>
        <w:rPr>
          <w:rFonts w:asciiTheme="minorHAnsi" w:hAnsiTheme="minorHAnsi" w:cs="Calibri"/>
          <w:sz w:val="24"/>
          <w:szCs w:val="24"/>
        </w:rPr>
      </w:pPr>
    </w:p>
    <w:p w14:paraId="4CB9CD7F" w14:textId="77777777" w:rsidR="00095C7E" w:rsidRPr="00C56C56" w:rsidRDefault="00095C7E" w:rsidP="00095C7E">
      <w:pPr>
        <w:rPr>
          <w:rFonts w:asciiTheme="minorHAnsi" w:hAnsiTheme="minorHAnsi" w:cs="Calibri"/>
          <w:b/>
          <w:sz w:val="24"/>
          <w:szCs w:val="24"/>
        </w:rPr>
      </w:pPr>
      <w:r w:rsidRPr="00C56C56">
        <w:rPr>
          <w:rFonts w:asciiTheme="minorHAnsi" w:hAnsiTheme="minorHAnsi" w:cs="Calibri"/>
          <w:b/>
          <w:sz w:val="24"/>
          <w:szCs w:val="24"/>
        </w:rPr>
        <w:t>Statement of compatibility with human rights</w:t>
      </w:r>
    </w:p>
    <w:p w14:paraId="0F0D5702" w14:textId="77777777" w:rsidR="00095C7E" w:rsidRPr="00C56C56" w:rsidRDefault="00095C7E" w:rsidP="00095C7E">
      <w:pPr>
        <w:rPr>
          <w:rFonts w:asciiTheme="minorHAnsi" w:hAnsiTheme="minorHAnsi" w:cs="Calibri"/>
          <w:i/>
          <w:iCs/>
          <w:sz w:val="24"/>
          <w:szCs w:val="24"/>
        </w:rPr>
      </w:pPr>
      <w:r w:rsidRPr="00C56C56">
        <w:rPr>
          <w:rFonts w:asciiTheme="minorHAnsi" w:hAnsiTheme="minorHAnsi" w:cs="Calibri"/>
          <w:sz w:val="24"/>
          <w:szCs w:val="24"/>
        </w:rPr>
        <w:t xml:space="preserve">Prepared in accordance with Part 3 of the </w:t>
      </w:r>
      <w:r w:rsidRPr="00C56C56">
        <w:rPr>
          <w:rFonts w:asciiTheme="minorHAnsi" w:hAnsiTheme="minorHAnsi" w:cs="Calibri"/>
          <w:i/>
          <w:iCs/>
          <w:sz w:val="24"/>
          <w:szCs w:val="24"/>
        </w:rPr>
        <w:t>Human Rights (Parliamentary Scrutiny) Act 2011</w:t>
      </w:r>
    </w:p>
    <w:p w14:paraId="0DCFA15A" w14:textId="77777777" w:rsidR="00095C7E" w:rsidRPr="00C56C56" w:rsidRDefault="00095C7E" w:rsidP="00095C7E">
      <w:pPr>
        <w:rPr>
          <w:rFonts w:asciiTheme="minorHAnsi" w:hAnsiTheme="minorHAnsi" w:cs="Calibri"/>
          <w:sz w:val="24"/>
          <w:szCs w:val="24"/>
        </w:rPr>
      </w:pPr>
    </w:p>
    <w:p w14:paraId="716DA0F4" w14:textId="77777777" w:rsidR="00095C7E" w:rsidRPr="00C56C56" w:rsidRDefault="00095C7E" w:rsidP="00095C7E">
      <w:pPr>
        <w:rPr>
          <w:rFonts w:asciiTheme="minorHAnsi" w:hAnsiTheme="minorHAnsi" w:cs="Calibri"/>
          <w:i/>
          <w:iCs/>
          <w:sz w:val="24"/>
          <w:szCs w:val="24"/>
        </w:rPr>
      </w:pPr>
      <w:r w:rsidRPr="00C56C56">
        <w:rPr>
          <w:rFonts w:asciiTheme="minorHAnsi" w:hAnsiTheme="minorHAnsi" w:cs="Calibri"/>
          <w:i/>
          <w:iCs/>
          <w:sz w:val="24"/>
          <w:szCs w:val="24"/>
        </w:rPr>
        <w:t xml:space="preserve">Grant Guidelines for schemes under the Discovery Program Grant Guidelines </w:t>
      </w:r>
    </w:p>
    <w:p w14:paraId="15C4B7BD" w14:textId="77777777" w:rsidR="00095C7E" w:rsidRPr="00C56C56" w:rsidRDefault="00095C7E" w:rsidP="00095C7E">
      <w:pPr>
        <w:rPr>
          <w:rFonts w:asciiTheme="minorHAnsi" w:hAnsiTheme="minorHAnsi" w:cs="Calibri"/>
          <w:i/>
          <w:iCs/>
          <w:sz w:val="24"/>
          <w:szCs w:val="24"/>
        </w:rPr>
      </w:pPr>
      <w:r w:rsidRPr="00C56C56">
        <w:rPr>
          <w:rFonts w:asciiTheme="minorHAnsi" w:hAnsiTheme="minorHAnsi" w:cs="Calibri"/>
          <w:i/>
          <w:iCs/>
          <w:sz w:val="24"/>
          <w:szCs w:val="24"/>
        </w:rPr>
        <w:t xml:space="preserve">(2024 edition – Variation 1): </w:t>
      </w:r>
      <w:r w:rsidRPr="00C56C56">
        <w:rPr>
          <w:rFonts w:asciiTheme="minorHAnsi" w:hAnsiTheme="minorHAnsi" w:cs="Calibri"/>
          <w:bCs/>
          <w:sz w:val="24"/>
          <w:szCs w:val="24"/>
        </w:rPr>
        <w:t>Discovery Indigenous</w:t>
      </w:r>
    </w:p>
    <w:p w14:paraId="36C99452" w14:textId="77777777" w:rsidR="00095C7E" w:rsidRPr="00C56C56" w:rsidRDefault="00095C7E" w:rsidP="00095C7E">
      <w:pPr>
        <w:rPr>
          <w:rFonts w:asciiTheme="minorHAnsi" w:hAnsiTheme="minorHAnsi" w:cs="Calibri"/>
          <w:sz w:val="24"/>
          <w:szCs w:val="24"/>
        </w:rPr>
      </w:pPr>
    </w:p>
    <w:p w14:paraId="6E4BCC47" w14:textId="77777777" w:rsidR="00095C7E" w:rsidRPr="00C56C56" w:rsidRDefault="00095C7E" w:rsidP="00095C7E">
      <w:pPr>
        <w:rPr>
          <w:rFonts w:asciiTheme="minorHAnsi" w:hAnsiTheme="minorHAnsi" w:cs="Calibri"/>
          <w:sz w:val="24"/>
          <w:szCs w:val="24"/>
        </w:rPr>
      </w:pPr>
      <w:r w:rsidRPr="00C56C56">
        <w:rPr>
          <w:rFonts w:asciiTheme="minorHAnsi" w:hAnsiTheme="minorHAnsi" w:cs="Calibri"/>
          <w:sz w:val="24"/>
          <w:szCs w:val="24"/>
        </w:rPr>
        <w:t xml:space="preserve">This Disallowable Legislative Instrument is compatible with the human rights and freedoms recognised or declared in the international instruments listed in section 3 of the </w:t>
      </w:r>
      <w:r w:rsidRPr="00C56C56">
        <w:rPr>
          <w:rFonts w:asciiTheme="minorHAnsi" w:hAnsiTheme="minorHAnsi" w:cs="Calibri"/>
          <w:i/>
          <w:iCs/>
          <w:sz w:val="24"/>
          <w:szCs w:val="24"/>
        </w:rPr>
        <w:t>Human Rights (Parliamentary Scrutiny) Act 2011</w:t>
      </w:r>
      <w:r w:rsidRPr="00C56C56">
        <w:rPr>
          <w:rFonts w:asciiTheme="minorHAnsi" w:hAnsiTheme="minorHAnsi" w:cs="Calibri"/>
          <w:sz w:val="24"/>
          <w:szCs w:val="24"/>
        </w:rPr>
        <w:t>.</w:t>
      </w:r>
    </w:p>
    <w:p w14:paraId="6CE8AC5D" w14:textId="77777777" w:rsidR="00095C7E" w:rsidRPr="00C56C56" w:rsidRDefault="00095C7E" w:rsidP="00095C7E">
      <w:pPr>
        <w:rPr>
          <w:rFonts w:asciiTheme="minorHAnsi" w:hAnsiTheme="minorHAnsi" w:cs="Calibri"/>
          <w:sz w:val="24"/>
          <w:szCs w:val="24"/>
        </w:rPr>
      </w:pPr>
    </w:p>
    <w:p w14:paraId="35294D45" w14:textId="77777777" w:rsidR="00095C7E" w:rsidRPr="00C56C56" w:rsidRDefault="00095C7E" w:rsidP="00095C7E">
      <w:pPr>
        <w:rPr>
          <w:rFonts w:asciiTheme="minorHAnsi" w:hAnsiTheme="minorHAnsi" w:cs="Calibri"/>
          <w:i/>
          <w:iCs/>
          <w:sz w:val="24"/>
          <w:szCs w:val="24"/>
        </w:rPr>
      </w:pPr>
      <w:r w:rsidRPr="00C56C56">
        <w:rPr>
          <w:rFonts w:asciiTheme="minorHAnsi" w:hAnsiTheme="minorHAnsi" w:cs="Calibri"/>
          <w:i/>
          <w:iCs/>
          <w:sz w:val="24"/>
          <w:szCs w:val="24"/>
        </w:rPr>
        <w:t>Overview of the Disallowable Legislative Instrument</w:t>
      </w:r>
    </w:p>
    <w:p w14:paraId="0C860FAF" w14:textId="77777777" w:rsidR="00095C7E" w:rsidRPr="00C56C56" w:rsidRDefault="00095C7E" w:rsidP="00095C7E">
      <w:pPr>
        <w:rPr>
          <w:rFonts w:asciiTheme="minorHAnsi" w:hAnsiTheme="minorHAnsi" w:cs="Calibri"/>
          <w:sz w:val="24"/>
          <w:szCs w:val="24"/>
        </w:rPr>
      </w:pPr>
    </w:p>
    <w:p w14:paraId="0E146838" w14:textId="77777777" w:rsidR="00095C7E" w:rsidRPr="00C56C56" w:rsidRDefault="00095C7E" w:rsidP="00095C7E">
      <w:pPr>
        <w:pStyle w:val="Paralevel1"/>
        <w:numPr>
          <w:ilvl w:val="0"/>
          <w:numId w:val="0"/>
        </w:numPr>
        <w:spacing w:after="0"/>
        <w:ind w:hanging="23"/>
        <w:rPr>
          <w:rFonts w:asciiTheme="minorHAnsi" w:hAnsiTheme="minorHAnsi" w:cs="Calibri"/>
          <w:lang w:eastAsia="en-US"/>
        </w:rPr>
      </w:pPr>
      <w:r w:rsidRPr="00C56C56">
        <w:rPr>
          <w:rFonts w:asciiTheme="minorHAnsi" w:hAnsiTheme="minorHAnsi" w:cs="Calibri"/>
          <w:lang w:eastAsia="en-US"/>
        </w:rPr>
        <w:t xml:space="preserve">This Disallowable Legislative Instrument sets out the Varied Grant Opportunity Guidelines for </w:t>
      </w:r>
      <w:r w:rsidRPr="00C56C56">
        <w:rPr>
          <w:rFonts w:asciiTheme="minorHAnsi" w:hAnsiTheme="minorHAnsi" w:cs="Calibri"/>
          <w:bCs/>
        </w:rPr>
        <w:t>Discovery Indigenous</w:t>
      </w:r>
      <w:r w:rsidRPr="00C56C56">
        <w:rPr>
          <w:rFonts w:asciiTheme="minorHAnsi" w:hAnsiTheme="minorHAnsi" w:cs="Calibri"/>
          <w:b/>
        </w:rPr>
        <w:t xml:space="preserve"> </w:t>
      </w:r>
      <w:r w:rsidRPr="00C56C56">
        <w:rPr>
          <w:rFonts w:asciiTheme="minorHAnsi" w:hAnsiTheme="minorHAnsi" w:cs="Calibri"/>
          <w:lang w:eastAsia="en-US"/>
        </w:rPr>
        <w:t xml:space="preserve">funded under the Discovery Program of the ARC National Competitive Grants Program, for applications made after the date of the Minister’s approval. The Discovery Program supports the growth of Australia’s research and innovation capacity, which generates new knowledge resulting in the development of new technologies, products and ideas, the creation of jobs, economic growth and an enhanced quality of life in Australia. </w:t>
      </w:r>
    </w:p>
    <w:p w14:paraId="3FEEF64C" w14:textId="77777777" w:rsidR="00095C7E" w:rsidRPr="00C56C56" w:rsidRDefault="00095C7E" w:rsidP="00095C7E">
      <w:pPr>
        <w:rPr>
          <w:rFonts w:asciiTheme="minorHAnsi" w:hAnsiTheme="minorHAnsi" w:cs="Calibri"/>
          <w:i/>
          <w:iCs/>
          <w:sz w:val="24"/>
          <w:szCs w:val="24"/>
        </w:rPr>
      </w:pPr>
    </w:p>
    <w:p w14:paraId="4D6BA62A" w14:textId="77777777" w:rsidR="00095C7E" w:rsidRPr="00C56C56" w:rsidRDefault="00095C7E" w:rsidP="00095C7E">
      <w:pPr>
        <w:rPr>
          <w:rFonts w:asciiTheme="minorHAnsi" w:hAnsiTheme="minorHAnsi" w:cs="Calibri"/>
          <w:i/>
          <w:iCs/>
          <w:sz w:val="24"/>
          <w:szCs w:val="24"/>
        </w:rPr>
      </w:pPr>
      <w:r w:rsidRPr="00C56C56">
        <w:rPr>
          <w:rFonts w:asciiTheme="minorHAnsi" w:hAnsiTheme="minorHAnsi" w:cs="Calibri"/>
          <w:i/>
          <w:iCs/>
          <w:sz w:val="24"/>
          <w:szCs w:val="24"/>
        </w:rPr>
        <w:t>Human rights implications</w:t>
      </w:r>
    </w:p>
    <w:p w14:paraId="35D269F5" w14:textId="77777777" w:rsidR="00095C7E" w:rsidRPr="00C56C56" w:rsidRDefault="00095C7E" w:rsidP="00095C7E">
      <w:pPr>
        <w:rPr>
          <w:rFonts w:asciiTheme="minorHAnsi" w:hAnsiTheme="minorHAnsi" w:cs="Calibri"/>
          <w:sz w:val="24"/>
          <w:szCs w:val="24"/>
        </w:rPr>
      </w:pPr>
    </w:p>
    <w:p w14:paraId="6437A788" w14:textId="77777777" w:rsidR="00095C7E" w:rsidRPr="00C56C56" w:rsidRDefault="00095C7E" w:rsidP="00095C7E">
      <w:pPr>
        <w:rPr>
          <w:rFonts w:asciiTheme="minorHAnsi" w:hAnsiTheme="minorHAnsi" w:cs="Calibri"/>
          <w:sz w:val="24"/>
          <w:szCs w:val="24"/>
        </w:rPr>
      </w:pPr>
      <w:r w:rsidRPr="00C56C56">
        <w:rPr>
          <w:rFonts w:asciiTheme="minorHAnsi" w:hAnsiTheme="minorHAnsi" w:cs="Calibri"/>
          <w:sz w:val="24"/>
          <w:szCs w:val="24"/>
        </w:rPr>
        <w:t>This Disallowable Legislative Instrument does not engage any of the applicable rights or freedoms.</w:t>
      </w:r>
    </w:p>
    <w:p w14:paraId="4622E9D7" w14:textId="77777777" w:rsidR="00095C7E" w:rsidRPr="00C56C56" w:rsidRDefault="00095C7E" w:rsidP="00095C7E">
      <w:pPr>
        <w:rPr>
          <w:rFonts w:asciiTheme="minorHAnsi" w:hAnsiTheme="minorHAnsi" w:cs="Calibri"/>
          <w:sz w:val="24"/>
          <w:szCs w:val="24"/>
        </w:rPr>
      </w:pPr>
    </w:p>
    <w:p w14:paraId="4471CA5A" w14:textId="77777777" w:rsidR="00095C7E" w:rsidRPr="00C56C56" w:rsidRDefault="00095C7E" w:rsidP="00095C7E">
      <w:pPr>
        <w:rPr>
          <w:rFonts w:asciiTheme="minorHAnsi" w:hAnsiTheme="minorHAnsi" w:cs="Calibri"/>
          <w:i/>
          <w:iCs/>
          <w:sz w:val="24"/>
          <w:szCs w:val="24"/>
        </w:rPr>
      </w:pPr>
      <w:r w:rsidRPr="00C56C56">
        <w:rPr>
          <w:rFonts w:asciiTheme="minorHAnsi" w:hAnsiTheme="minorHAnsi" w:cs="Calibri"/>
          <w:i/>
          <w:iCs/>
          <w:sz w:val="24"/>
          <w:szCs w:val="24"/>
        </w:rPr>
        <w:t>Conclusion</w:t>
      </w:r>
    </w:p>
    <w:p w14:paraId="5C6CB217" w14:textId="77777777" w:rsidR="00095C7E" w:rsidRPr="00C56C56" w:rsidRDefault="00095C7E" w:rsidP="00095C7E">
      <w:pPr>
        <w:rPr>
          <w:rFonts w:asciiTheme="minorHAnsi" w:hAnsiTheme="minorHAnsi" w:cs="Calibri"/>
          <w:sz w:val="24"/>
          <w:szCs w:val="24"/>
        </w:rPr>
      </w:pPr>
    </w:p>
    <w:p w14:paraId="50F8FC90" w14:textId="77777777" w:rsidR="00095C7E" w:rsidRDefault="00095C7E" w:rsidP="00095C7E">
      <w:pPr>
        <w:spacing w:after="160" w:line="259" w:lineRule="auto"/>
        <w:rPr>
          <w:rFonts w:asciiTheme="minorHAnsi" w:hAnsiTheme="minorHAnsi" w:cs="Calibri"/>
          <w:sz w:val="24"/>
          <w:szCs w:val="24"/>
        </w:rPr>
      </w:pPr>
      <w:r w:rsidRPr="00C56C56">
        <w:rPr>
          <w:rFonts w:asciiTheme="minorHAnsi" w:hAnsiTheme="minorHAnsi" w:cs="Calibri"/>
          <w:sz w:val="24"/>
          <w:szCs w:val="24"/>
        </w:rPr>
        <w:t>This Disallowable Legislative Instrument is compatible with human rights as it does not raise any human rights issues.</w:t>
      </w:r>
    </w:p>
    <w:p w14:paraId="01B1FAE6" w14:textId="2BACA001" w:rsidR="00DC2409" w:rsidRPr="00FE7373" w:rsidRDefault="00DC2409" w:rsidP="00A807C4">
      <w:pPr>
        <w:spacing w:after="160" w:line="259" w:lineRule="auto"/>
        <w:rPr>
          <w:rFonts w:asciiTheme="minorHAnsi" w:hAnsiTheme="minorHAnsi" w:cs="Calibri"/>
          <w:sz w:val="24"/>
          <w:szCs w:val="24"/>
        </w:rPr>
      </w:pPr>
    </w:p>
    <w:sectPr w:rsidR="00DC2409" w:rsidRPr="00FE73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689C" w14:textId="77777777" w:rsidR="00D27508" w:rsidRDefault="00D27508" w:rsidP="00B25D17">
      <w:r>
        <w:separator/>
      </w:r>
    </w:p>
  </w:endnote>
  <w:endnote w:type="continuationSeparator" w:id="0">
    <w:p w14:paraId="5C261AA3" w14:textId="77777777" w:rsidR="00D27508" w:rsidRDefault="00D27508" w:rsidP="00B2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5046" w14:textId="77777777" w:rsidR="00D27508" w:rsidRDefault="00D27508" w:rsidP="00B25D17">
      <w:r>
        <w:separator/>
      </w:r>
    </w:p>
  </w:footnote>
  <w:footnote w:type="continuationSeparator" w:id="0">
    <w:p w14:paraId="4EE364F4" w14:textId="77777777" w:rsidR="00D27508" w:rsidRDefault="00D27508" w:rsidP="00B25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457"/>
    <w:multiLevelType w:val="hybridMultilevel"/>
    <w:tmpl w:val="2CD8DC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5AD4848"/>
    <w:multiLevelType w:val="hybridMultilevel"/>
    <w:tmpl w:val="7BBEC9A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 w15:restartNumberingAfterBreak="0">
    <w:nsid w:val="1EEF5FAA"/>
    <w:multiLevelType w:val="hybridMultilevel"/>
    <w:tmpl w:val="2CD8DC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F3F6DE4"/>
    <w:multiLevelType w:val="hybridMultilevel"/>
    <w:tmpl w:val="E530FEE6"/>
    <w:lvl w:ilvl="0" w:tplc="48601E50">
      <w:start w:val="1"/>
      <w:numFmt w:val="bullet"/>
      <w:pStyle w:val="Dot"/>
      <w:lvlText w:val=""/>
      <w:lvlJc w:val="left"/>
      <w:pPr>
        <w:tabs>
          <w:tab w:val="num" w:pos="1077"/>
        </w:tabs>
        <w:ind w:left="1077" w:hanging="360"/>
      </w:pPr>
      <w:rPr>
        <w:rFonts w:ascii="Symbol" w:hAnsi="Symbol" w:hint="default"/>
        <w:color w:val="auto"/>
      </w:rPr>
    </w:lvl>
    <w:lvl w:ilvl="1" w:tplc="FFFFFFFF">
      <w:start w:val="1"/>
      <w:numFmt w:val="bullet"/>
      <w:lvlText w:val="o"/>
      <w:lvlJc w:val="left"/>
      <w:pPr>
        <w:tabs>
          <w:tab w:val="num" w:pos="1797"/>
        </w:tabs>
        <w:ind w:left="1797" w:hanging="360"/>
      </w:pPr>
      <w:rPr>
        <w:rFonts w:ascii="Courier New" w:hAnsi="Courier New"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59AB4CCB"/>
    <w:multiLevelType w:val="multilevel"/>
    <w:tmpl w:val="7CD0C6E4"/>
    <w:lvl w:ilvl="0">
      <w:start w:val="1"/>
      <w:numFmt w:val="upperLetter"/>
      <w:pStyle w:val="PartHeading"/>
      <w:lvlText w:val="Part %1"/>
      <w:lvlJc w:val="left"/>
      <w:pPr>
        <w:ind w:left="360" w:hanging="360"/>
      </w:pPr>
      <w:rPr>
        <w:rFonts w:cs="Times New Roman" w:hint="default"/>
      </w:rPr>
    </w:lvl>
    <w:lvl w:ilvl="1">
      <w:start w:val="1"/>
      <w:numFmt w:val="decimal"/>
      <w:pStyle w:val="StyleHeading2IRD"/>
      <w:lvlText w:val="%1%2."/>
      <w:lvlJc w:val="left"/>
      <w:pPr>
        <w:ind w:left="1146" w:hanging="720"/>
      </w:pPr>
      <w:rPr>
        <w:rFonts w:cs="Times New Roman" w:hint="default"/>
      </w:rPr>
    </w:lvl>
    <w:lvl w:ilvl="2">
      <w:start w:val="1"/>
      <w:numFmt w:val="decimal"/>
      <w:pStyle w:val="StyleHeading3IRD"/>
      <w:lvlText w:val="%1%2.%3"/>
      <w:lvlJc w:val="left"/>
      <w:pPr>
        <w:ind w:left="1080" w:hanging="1080"/>
      </w:pPr>
      <w:rPr>
        <w:rFonts w:cs="Times New Roman"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0"/>
      <w:pStyle w:val="ParalevelA"/>
      <w:lvlText w:val="%1%2.%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64AD16E8"/>
    <w:multiLevelType w:val="hybridMultilevel"/>
    <w:tmpl w:val="FFFFFFFF"/>
    <w:lvl w:ilvl="0" w:tplc="18442EEE">
      <w:start w:val="1"/>
      <w:numFmt w:val="lowerLetter"/>
      <w:pStyle w:val="GrantGuidelinesaPoints"/>
      <w:lvlText w:val="%1."/>
      <w:lvlJc w:val="left"/>
      <w:pPr>
        <w:ind w:left="1211" w:hanging="360"/>
      </w:pPr>
      <w:rPr>
        <w:rFonts w:cs="Times New Roman"/>
        <w:i w:val="0"/>
        <w:iCs w:val="0"/>
        <w:caps w:val="0"/>
        <w:smallCaps w:val="0"/>
        <w:strike w:val="0"/>
        <w:dstrike w:val="0"/>
        <w:outline w:val="0"/>
        <w:shadow w:val="0"/>
        <w:emboss w:val="0"/>
        <w:imprint w:val="0"/>
        <w:vanish w:val="0"/>
        <w:spacing w:val="0"/>
        <w:kern w:val="0"/>
        <w:position w:val="0"/>
        <w:u w:val="none"/>
        <w:effect w:val="none"/>
        <w:vertAlign w:val="baseline"/>
      </w:rPr>
    </w:lvl>
    <w:lvl w:ilvl="1" w:tplc="1B922816">
      <w:numFmt w:val="bullet"/>
      <w:lvlText w:val="-"/>
      <w:lvlJc w:val="left"/>
      <w:pPr>
        <w:ind w:left="2160" w:hanging="360"/>
      </w:pPr>
      <w:rPr>
        <w:rFonts w:ascii="Times New Roman" w:eastAsia="Times New Roman" w:hAnsi="Times New Roman" w:hint="default"/>
      </w:rPr>
    </w:lvl>
    <w:lvl w:ilvl="2" w:tplc="0C09001B">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6" w15:restartNumberingAfterBreak="0">
    <w:nsid w:val="735977EC"/>
    <w:multiLevelType w:val="hybridMultilevel"/>
    <w:tmpl w:val="B9E636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4733000">
    <w:abstractNumId w:val="3"/>
  </w:num>
  <w:num w:numId="2" w16cid:durableId="471558260">
    <w:abstractNumId w:val="5"/>
  </w:num>
  <w:num w:numId="3" w16cid:durableId="598684935">
    <w:abstractNumId w:val="4"/>
  </w:num>
  <w:num w:numId="4" w16cid:durableId="1365323369">
    <w:abstractNumId w:val="2"/>
  </w:num>
  <w:num w:numId="5" w16cid:durableId="2115439862">
    <w:abstractNumId w:val="6"/>
  </w:num>
  <w:num w:numId="6" w16cid:durableId="1968392303">
    <w:abstractNumId w:val="1"/>
  </w:num>
  <w:num w:numId="7" w16cid:durableId="1693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B6"/>
    <w:rsid w:val="00004259"/>
    <w:rsid w:val="00022C77"/>
    <w:rsid w:val="00026194"/>
    <w:rsid w:val="00026409"/>
    <w:rsid w:val="00035740"/>
    <w:rsid w:val="000426D0"/>
    <w:rsid w:val="0004711C"/>
    <w:rsid w:val="00055EA2"/>
    <w:rsid w:val="0006273E"/>
    <w:rsid w:val="000643CB"/>
    <w:rsid w:val="00067E6B"/>
    <w:rsid w:val="00067F5E"/>
    <w:rsid w:val="000904B0"/>
    <w:rsid w:val="00095C7E"/>
    <w:rsid w:val="000B7FAC"/>
    <w:rsid w:val="000C631D"/>
    <w:rsid w:val="000D0432"/>
    <w:rsid w:val="000D6C3A"/>
    <w:rsid w:val="000E53C9"/>
    <w:rsid w:val="000F139E"/>
    <w:rsid w:val="000F6BF9"/>
    <w:rsid w:val="001012F4"/>
    <w:rsid w:val="00104A42"/>
    <w:rsid w:val="00105E01"/>
    <w:rsid w:val="0010630D"/>
    <w:rsid w:val="00120839"/>
    <w:rsid w:val="001431EC"/>
    <w:rsid w:val="0015770B"/>
    <w:rsid w:val="00157A2C"/>
    <w:rsid w:val="00160ADA"/>
    <w:rsid w:val="00163122"/>
    <w:rsid w:val="00167FBD"/>
    <w:rsid w:val="001707CB"/>
    <w:rsid w:val="0018024F"/>
    <w:rsid w:val="0018140C"/>
    <w:rsid w:val="001C0DA1"/>
    <w:rsid w:val="001D663D"/>
    <w:rsid w:val="001D6EE8"/>
    <w:rsid w:val="001D7B12"/>
    <w:rsid w:val="001E0A40"/>
    <w:rsid w:val="002014E6"/>
    <w:rsid w:val="00221E74"/>
    <w:rsid w:val="00242345"/>
    <w:rsid w:val="00246A86"/>
    <w:rsid w:val="002651D9"/>
    <w:rsid w:val="002737D8"/>
    <w:rsid w:val="002809F5"/>
    <w:rsid w:val="002874F1"/>
    <w:rsid w:val="002878E8"/>
    <w:rsid w:val="002A06D7"/>
    <w:rsid w:val="002B1883"/>
    <w:rsid w:val="002B7D1C"/>
    <w:rsid w:val="002D3596"/>
    <w:rsid w:val="002F2309"/>
    <w:rsid w:val="002F6D53"/>
    <w:rsid w:val="00310650"/>
    <w:rsid w:val="00325430"/>
    <w:rsid w:val="0033088F"/>
    <w:rsid w:val="0033566F"/>
    <w:rsid w:val="003415A5"/>
    <w:rsid w:val="00353A7A"/>
    <w:rsid w:val="00355A05"/>
    <w:rsid w:val="00366D0A"/>
    <w:rsid w:val="003C550C"/>
    <w:rsid w:val="003D4487"/>
    <w:rsid w:val="003E4239"/>
    <w:rsid w:val="003E62BA"/>
    <w:rsid w:val="003F344C"/>
    <w:rsid w:val="003F4F08"/>
    <w:rsid w:val="0041767C"/>
    <w:rsid w:val="004363DB"/>
    <w:rsid w:val="00436DAA"/>
    <w:rsid w:val="004407A1"/>
    <w:rsid w:val="00441B18"/>
    <w:rsid w:val="004435DE"/>
    <w:rsid w:val="00445CC1"/>
    <w:rsid w:val="00450E49"/>
    <w:rsid w:val="0045148F"/>
    <w:rsid w:val="004542A3"/>
    <w:rsid w:val="00454C1A"/>
    <w:rsid w:val="00463DBE"/>
    <w:rsid w:val="00467D4C"/>
    <w:rsid w:val="00471552"/>
    <w:rsid w:val="00495B6C"/>
    <w:rsid w:val="004B150E"/>
    <w:rsid w:val="004B225D"/>
    <w:rsid w:val="004B784B"/>
    <w:rsid w:val="004C5B94"/>
    <w:rsid w:val="004D0501"/>
    <w:rsid w:val="004D2A2B"/>
    <w:rsid w:val="004E1E67"/>
    <w:rsid w:val="004E76D3"/>
    <w:rsid w:val="004F3A87"/>
    <w:rsid w:val="004F6F0B"/>
    <w:rsid w:val="00501571"/>
    <w:rsid w:val="00507A64"/>
    <w:rsid w:val="005148CB"/>
    <w:rsid w:val="00521443"/>
    <w:rsid w:val="00522087"/>
    <w:rsid w:val="0052289D"/>
    <w:rsid w:val="0054505B"/>
    <w:rsid w:val="005538C9"/>
    <w:rsid w:val="00556549"/>
    <w:rsid w:val="00556A21"/>
    <w:rsid w:val="00557D28"/>
    <w:rsid w:val="00562AFF"/>
    <w:rsid w:val="00564896"/>
    <w:rsid w:val="00570151"/>
    <w:rsid w:val="00570A6E"/>
    <w:rsid w:val="00593E43"/>
    <w:rsid w:val="005A4F65"/>
    <w:rsid w:val="005B1D92"/>
    <w:rsid w:val="005B6BB4"/>
    <w:rsid w:val="005D7274"/>
    <w:rsid w:val="005E1A41"/>
    <w:rsid w:val="005F1A1A"/>
    <w:rsid w:val="0060223B"/>
    <w:rsid w:val="00602EAE"/>
    <w:rsid w:val="006044EB"/>
    <w:rsid w:val="00613C2A"/>
    <w:rsid w:val="00624D35"/>
    <w:rsid w:val="006267CF"/>
    <w:rsid w:val="00630B90"/>
    <w:rsid w:val="00632972"/>
    <w:rsid w:val="00632DF3"/>
    <w:rsid w:val="00640278"/>
    <w:rsid w:val="00642151"/>
    <w:rsid w:val="006445C8"/>
    <w:rsid w:val="00646818"/>
    <w:rsid w:val="00652705"/>
    <w:rsid w:val="00655F37"/>
    <w:rsid w:val="00681E62"/>
    <w:rsid w:val="00681FA7"/>
    <w:rsid w:val="00682976"/>
    <w:rsid w:val="00687177"/>
    <w:rsid w:val="006A0205"/>
    <w:rsid w:val="006A57A8"/>
    <w:rsid w:val="006C117F"/>
    <w:rsid w:val="006C2A76"/>
    <w:rsid w:val="006C4718"/>
    <w:rsid w:val="006E63CD"/>
    <w:rsid w:val="006E6F71"/>
    <w:rsid w:val="006F7974"/>
    <w:rsid w:val="00700CB5"/>
    <w:rsid w:val="00703B7A"/>
    <w:rsid w:val="00705AB1"/>
    <w:rsid w:val="00712F47"/>
    <w:rsid w:val="007141B4"/>
    <w:rsid w:val="00720473"/>
    <w:rsid w:val="007259F4"/>
    <w:rsid w:val="00732A72"/>
    <w:rsid w:val="00746438"/>
    <w:rsid w:val="00750448"/>
    <w:rsid w:val="007551CB"/>
    <w:rsid w:val="007579D9"/>
    <w:rsid w:val="00761026"/>
    <w:rsid w:val="007768BD"/>
    <w:rsid w:val="00780A73"/>
    <w:rsid w:val="007865D3"/>
    <w:rsid w:val="007901BF"/>
    <w:rsid w:val="007916C8"/>
    <w:rsid w:val="007934C0"/>
    <w:rsid w:val="00795381"/>
    <w:rsid w:val="007A22EE"/>
    <w:rsid w:val="007A386C"/>
    <w:rsid w:val="007A6E7B"/>
    <w:rsid w:val="007A72DD"/>
    <w:rsid w:val="007B20D4"/>
    <w:rsid w:val="007B31E7"/>
    <w:rsid w:val="007E1042"/>
    <w:rsid w:val="007E21F3"/>
    <w:rsid w:val="007F063D"/>
    <w:rsid w:val="007F2665"/>
    <w:rsid w:val="007F5A84"/>
    <w:rsid w:val="007F76F4"/>
    <w:rsid w:val="00813219"/>
    <w:rsid w:val="00814299"/>
    <w:rsid w:val="008232BD"/>
    <w:rsid w:val="00823349"/>
    <w:rsid w:val="00830FE7"/>
    <w:rsid w:val="00843EDA"/>
    <w:rsid w:val="008520A7"/>
    <w:rsid w:val="0085346D"/>
    <w:rsid w:val="0085536B"/>
    <w:rsid w:val="0085633D"/>
    <w:rsid w:val="008656F9"/>
    <w:rsid w:val="00867FDD"/>
    <w:rsid w:val="00882CFB"/>
    <w:rsid w:val="008930E4"/>
    <w:rsid w:val="008941A5"/>
    <w:rsid w:val="008A7B50"/>
    <w:rsid w:val="008B3D6D"/>
    <w:rsid w:val="008C4112"/>
    <w:rsid w:val="008D02DC"/>
    <w:rsid w:val="008D1CC5"/>
    <w:rsid w:val="008D3F33"/>
    <w:rsid w:val="008D5EA1"/>
    <w:rsid w:val="008E0CFB"/>
    <w:rsid w:val="008E4E1D"/>
    <w:rsid w:val="008E65E9"/>
    <w:rsid w:val="008F765E"/>
    <w:rsid w:val="00902F96"/>
    <w:rsid w:val="00904CAF"/>
    <w:rsid w:val="00911709"/>
    <w:rsid w:val="00914715"/>
    <w:rsid w:val="009275C6"/>
    <w:rsid w:val="00931A51"/>
    <w:rsid w:val="00932729"/>
    <w:rsid w:val="009478AA"/>
    <w:rsid w:val="00955979"/>
    <w:rsid w:val="00962C86"/>
    <w:rsid w:val="00973083"/>
    <w:rsid w:val="009877DB"/>
    <w:rsid w:val="009B410D"/>
    <w:rsid w:val="009D3377"/>
    <w:rsid w:val="009E10FE"/>
    <w:rsid w:val="009E552F"/>
    <w:rsid w:val="009E5D52"/>
    <w:rsid w:val="009F481D"/>
    <w:rsid w:val="00A0570A"/>
    <w:rsid w:val="00A125DB"/>
    <w:rsid w:val="00A31A28"/>
    <w:rsid w:val="00A327C9"/>
    <w:rsid w:val="00A5378F"/>
    <w:rsid w:val="00A545C5"/>
    <w:rsid w:val="00A57A6E"/>
    <w:rsid w:val="00A70F91"/>
    <w:rsid w:val="00A71AEF"/>
    <w:rsid w:val="00A729A8"/>
    <w:rsid w:val="00A807C4"/>
    <w:rsid w:val="00A867DB"/>
    <w:rsid w:val="00A90CE3"/>
    <w:rsid w:val="00A95873"/>
    <w:rsid w:val="00A97466"/>
    <w:rsid w:val="00AA05B0"/>
    <w:rsid w:val="00AA3FBE"/>
    <w:rsid w:val="00AA59A9"/>
    <w:rsid w:val="00AA6925"/>
    <w:rsid w:val="00AB4D51"/>
    <w:rsid w:val="00AC267E"/>
    <w:rsid w:val="00AD38A0"/>
    <w:rsid w:val="00AF6684"/>
    <w:rsid w:val="00B011F6"/>
    <w:rsid w:val="00B060CF"/>
    <w:rsid w:val="00B16139"/>
    <w:rsid w:val="00B25D17"/>
    <w:rsid w:val="00B327AF"/>
    <w:rsid w:val="00B42D47"/>
    <w:rsid w:val="00B47EDC"/>
    <w:rsid w:val="00B52FC7"/>
    <w:rsid w:val="00B56E3A"/>
    <w:rsid w:val="00B5727E"/>
    <w:rsid w:val="00B60E7D"/>
    <w:rsid w:val="00B668D9"/>
    <w:rsid w:val="00B863D3"/>
    <w:rsid w:val="00B92CE4"/>
    <w:rsid w:val="00BA1696"/>
    <w:rsid w:val="00BA420E"/>
    <w:rsid w:val="00BB1D60"/>
    <w:rsid w:val="00BB4F34"/>
    <w:rsid w:val="00BB64EF"/>
    <w:rsid w:val="00BB6961"/>
    <w:rsid w:val="00BC0096"/>
    <w:rsid w:val="00BD0020"/>
    <w:rsid w:val="00BD5DB6"/>
    <w:rsid w:val="00BD6E29"/>
    <w:rsid w:val="00BE1542"/>
    <w:rsid w:val="00BE183A"/>
    <w:rsid w:val="00BE454D"/>
    <w:rsid w:val="00BF3FB2"/>
    <w:rsid w:val="00BF66CC"/>
    <w:rsid w:val="00C1530E"/>
    <w:rsid w:val="00C170AF"/>
    <w:rsid w:val="00C44F60"/>
    <w:rsid w:val="00C56C56"/>
    <w:rsid w:val="00C64313"/>
    <w:rsid w:val="00C6572C"/>
    <w:rsid w:val="00C65CC8"/>
    <w:rsid w:val="00C71F9A"/>
    <w:rsid w:val="00C73BC5"/>
    <w:rsid w:val="00C92AD7"/>
    <w:rsid w:val="00C94128"/>
    <w:rsid w:val="00CA1AB2"/>
    <w:rsid w:val="00CA647B"/>
    <w:rsid w:val="00CD31F5"/>
    <w:rsid w:val="00D02709"/>
    <w:rsid w:val="00D03147"/>
    <w:rsid w:val="00D13236"/>
    <w:rsid w:val="00D221D9"/>
    <w:rsid w:val="00D27508"/>
    <w:rsid w:val="00D350EB"/>
    <w:rsid w:val="00D370A9"/>
    <w:rsid w:val="00D50639"/>
    <w:rsid w:val="00D704BB"/>
    <w:rsid w:val="00D735E0"/>
    <w:rsid w:val="00D7393C"/>
    <w:rsid w:val="00D8156E"/>
    <w:rsid w:val="00D8435B"/>
    <w:rsid w:val="00D91B3D"/>
    <w:rsid w:val="00DA0BD7"/>
    <w:rsid w:val="00DA1B6E"/>
    <w:rsid w:val="00DA59DF"/>
    <w:rsid w:val="00DC2409"/>
    <w:rsid w:val="00E10BA9"/>
    <w:rsid w:val="00E13BCA"/>
    <w:rsid w:val="00E16B6D"/>
    <w:rsid w:val="00E22C93"/>
    <w:rsid w:val="00E23553"/>
    <w:rsid w:val="00E269B4"/>
    <w:rsid w:val="00E34153"/>
    <w:rsid w:val="00E40EEC"/>
    <w:rsid w:val="00E4793F"/>
    <w:rsid w:val="00E54AAA"/>
    <w:rsid w:val="00E557C4"/>
    <w:rsid w:val="00E55A46"/>
    <w:rsid w:val="00E62AA9"/>
    <w:rsid w:val="00E75CDC"/>
    <w:rsid w:val="00E81C28"/>
    <w:rsid w:val="00E844D3"/>
    <w:rsid w:val="00E93962"/>
    <w:rsid w:val="00EA5C67"/>
    <w:rsid w:val="00EB52DD"/>
    <w:rsid w:val="00EB63BF"/>
    <w:rsid w:val="00EC27BF"/>
    <w:rsid w:val="00ED27A9"/>
    <w:rsid w:val="00EE0805"/>
    <w:rsid w:val="00EE74CF"/>
    <w:rsid w:val="00EE77C4"/>
    <w:rsid w:val="00F05898"/>
    <w:rsid w:val="00F0613B"/>
    <w:rsid w:val="00F21DC9"/>
    <w:rsid w:val="00F41FA8"/>
    <w:rsid w:val="00F43909"/>
    <w:rsid w:val="00F47B87"/>
    <w:rsid w:val="00F50996"/>
    <w:rsid w:val="00F509E3"/>
    <w:rsid w:val="00F55D1D"/>
    <w:rsid w:val="00F670D4"/>
    <w:rsid w:val="00F810E6"/>
    <w:rsid w:val="00F818ED"/>
    <w:rsid w:val="00F93ADA"/>
    <w:rsid w:val="00F958B4"/>
    <w:rsid w:val="00FA7FFB"/>
    <w:rsid w:val="00FB1225"/>
    <w:rsid w:val="00FB16BF"/>
    <w:rsid w:val="00FB1AC2"/>
    <w:rsid w:val="00FD1A76"/>
    <w:rsid w:val="00FD5678"/>
    <w:rsid w:val="00FD7454"/>
    <w:rsid w:val="00FD7569"/>
    <w:rsid w:val="00FE0D74"/>
    <w:rsid w:val="00FE481D"/>
    <w:rsid w:val="00FE7373"/>
    <w:rsid w:val="07E7E980"/>
    <w:rsid w:val="27D5BC15"/>
    <w:rsid w:val="42CA7C7F"/>
    <w:rsid w:val="4C81B6DB"/>
    <w:rsid w:val="55B3CC33"/>
    <w:rsid w:val="5E0A8FDD"/>
    <w:rsid w:val="5E12C282"/>
    <w:rsid w:val="636F2234"/>
    <w:rsid w:val="765E1DA4"/>
    <w:rsid w:val="7882105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8B9D"/>
  <w15:chartTrackingRefBased/>
  <w15:docId w15:val="{A7809D66-42F1-4554-8A45-9FA1FF21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E62"/>
    <w:pPr>
      <w:spacing w:after="0" w:line="240"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BD5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D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D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D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D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DB6"/>
    <w:rPr>
      <w:rFonts w:eastAsiaTheme="majorEastAsia" w:cstheme="majorBidi"/>
      <w:color w:val="272727" w:themeColor="text1" w:themeTint="D8"/>
    </w:rPr>
  </w:style>
  <w:style w:type="paragraph" w:styleId="Title">
    <w:name w:val="Title"/>
    <w:basedOn w:val="Normal"/>
    <w:next w:val="Normal"/>
    <w:link w:val="TitleChar"/>
    <w:uiPriority w:val="10"/>
    <w:qFormat/>
    <w:rsid w:val="00BD5D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DB6"/>
    <w:pPr>
      <w:spacing w:before="160"/>
      <w:jc w:val="center"/>
    </w:pPr>
    <w:rPr>
      <w:i/>
      <w:iCs/>
      <w:color w:val="404040" w:themeColor="text1" w:themeTint="BF"/>
    </w:rPr>
  </w:style>
  <w:style w:type="character" w:customStyle="1" w:styleId="QuoteChar">
    <w:name w:val="Quote Char"/>
    <w:basedOn w:val="DefaultParagraphFont"/>
    <w:link w:val="Quote"/>
    <w:uiPriority w:val="29"/>
    <w:rsid w:val="00BD5DB6"/>
    <w:rPr>
      <w:i/>
      <w:iCs/>
      <w:color w:val="404040" w:themeColor="text1" w:themeTint="BF"/>
    </w:rPr>
  </w:style>
  <w:style w:type="paragraph" w:styleId="ListParagraph">
    <w:name w:val="List Paragraph"/>
    <w:basedOn w:val="Normal"/>
    <w:uiPriority w:val="34"/>
    <w:qFormat/>
    <w:rsid w:val="00BD5DB6"/>
    <w:pPr>
      <w:ind w:left="720"/>
      <w:contextualSpacing/>
    </w:pPr>
  </w:style>
  <w:style w:type="character" w:styleId="IntenseEmphasis">
    <w:name w:val="Intense Emphasis"/>
    <w:basedOn w:val="DefaultParagraphFont"/>
    <w:uiPriority w:val="21"/>
    <w:qFormat/>
    <w:rsid w:val="00BD5DB6"/>
    <w:rPr>
      <w:i/>
      <w:iCs/>
      <w:color w:val="0F4761" w:themeColor="accent1" w:themeShade="BF"/>
    </w:rPr>
  </w:style>
  <w:style w:type="paragraph" w:styleId="IntenseQuote">
    <w:name w:val="Intense Quote"/>
    <w:basedOn w:val="Normal"/>
    <w:next w:val="Normal"/>
    <w:link w:val="IntenseQuoteChar"/>
    <w:uiPriority w:val="30"/>
    <w:qFormat/>
    <w:rsid w:val="00BD5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DB6"/>
    <w:rPr>
      <w:i/>
      <w:iCs/>
      <w:color w:val="0F4761" w:themeColor="accent1" w:themeShade="BF"/>
    </w:rPr>
  </w:style>
  <w:style w:type="character" w:styleId="IntenseReference">
    <w:name w:val="Intense Reference"/>
    <w:basedOn w:val="DefaultParagraphFont"/>
    <w:uiPriority w:val="32"/>
    <w:qFormat/>
    <w:rsid w:val="00BD5DB6"/>
    <w:rPr>
      <w:b/>
      <w:bCs/>
      <w:smallCaps/>
      <w:color w:val="0F4761" w:themeColor="accent1" w:themeShade="BF"/>
      <w:spacing w:val="5"/>
    </w:rPr>
  </w:style>
  <w:style w:type="character" w:styleId="Hyperlink">
    <w:name w:val="Hyperlink"/>
    <w:basedOn w:val="DefaultParagraphFont"/>
    <w:uiPriority w:val="99"/>
    <w:rsid w:val="00BD5DB6"/>
    <w:rPr>
      <w:rFonts w:cs="Times New Roman"/>
      <w:color w:val="0000FF"/>
      <w:u w:val="single"/>
    </w:rPr>
  </w:style>
  <w:style w:type="paragraph" w:customStyle="1" w:styleId="Cover3">
    <w:name w:val="Cover 3"/>
    <w:basedOn w:val="Normal"/>
    <w:next w:val="Normal"/>
    <w:autoRedefine/>
    <w:rsid w:val="00BD5DB6"/>
    <w:pPr>
      <w:autoSpaceDE w:val="0"/>
      <w:autoSpaceDN w:val="0"/>
      <w:ind w:right="71"/>
    </w:pPr>
    <w:rPr>
      <w:rFonts w:ascii="Times New Roman" w:hAnsi="Times New Roman" w:cs="Times New Roman"/>
      <w:bCs/>
      <w:sz w:val="24"/>
      <w:szCs w:val="24"/>
      <w:lang w:eastAsia="en-AU"/>
    </w:rPr>
  </w:style>
  <w:style w:type="paragraph" w:customStyle="1" w:styleId="Dot">
    <w:name w:val="Dot"/>
    <w:basedOn w:val="Normal"/>
    <w:rsid w:val="00BD5DB6"/>
    <w:pPr>
      <w:numPr>
        <w:numId w:val="1"/>
      </w:numPr>
      <w:tabs>
        <w:tab w:val="num" w:pos="720"/>
        <w:tab w:val="left" w:pos="1260"/>
      </w:tabs>
      <w:spacing w:after="120" w:line="276" w:lineRule="auto"/>
      <w:ind w:left="360"/>
    </w:pPr>
    <w:rPr>
      <w:b/>
      <w:bCs/>
    </w:rPr>
  </w:style>
  <w:style w:type="paragraph" w:customStyle="1" w:styleId="GrantGuidelinesaPoints">
    <w:name w:val="Grant Guidelines a. Points"/>
    <w:basedOn w:val="Normal"/>
    <w:next w:val="Normal"/>
    <w:link w:val="GrantGuidelinesaPointsChar"/>
    <w:qFormat/>
    <w:rsid w:val="00BD5DB6"/>
    <w:pPr>
      <w:numPr>
        <w:numId w:val="2"/>
      </w:numPr>
      <w:spacing w:before="120" w:after="120" w:line="285" w:lineRule="atLeast"/>
    </w:pPr>
    <w:rPr>
      <w:rFonts w:ascii="Calibri" w:hAnsi="Calibri"/>
      <w:bCs/>
    </w:rPr>
  </w:style>
  <w:style w:type="character" w:customStyle="1" w:styleId="GrantGuidelinesaPointsChar">
    <w:name w:val="Grant Guidelines a. Points Char"/>
    <w:link w:val="GrantGuidelinesaPoints"/>
    <w:locked/>
    <w:rsid w:val="00BD5DB6"/>
    <w:rPr>
      <w:rFonts w:ascii="Calibri" w:eastAsia="Times New Roman" w:hAnsi="Calibri" w:cs="Arial"/>
      <w:bCs/>
      <w:kern w:val="0"/>
      <w14:ligatures w14:val="none"/>
    </w:rPr>
  </w:style>
  <w:style w:type="paragraph" w:customStyle="1" w:styleId="StyleHeading2IRD">
    <w:name w:val="Style Heading2 IRD"/>
    <w:basedOn w:val="Normal"/>
    <w:rsid w:val="00BD5DB6"/>
    <w:pPr>
      <w:numPr>
        <w:ilvl w:val="1"/>
        <w:numId w:val="3"/>
      </w:numPr>
      <w:tabs>
        <w:tab w:val="left" w:pos="993"/>
      </w:tabs>
      <w:spacing w:before="300" w:after="120"/>
      <w:ind w:left="993" w:hanging="993"/>
      <w:outlineLvl w:val="0"/>
    </w:pPr>
    <w:rPr>
      <w:rFonts w:ascii="Times New Roman" w:hAnsi="Times New Roman" w:cs="Times New Roman"/>
      <w:b/>
      <w:sz w:val="28"/>
      <w:szCs w:val="20"/>
    </w:rPr>
  </w:style>
  <w:style w:type="paragraph" w:customStyle="1" w:styleId="Paralevel1">
    <w:name w:val="Para level 1"/>
    <w:basedOn w:val="Normal"/>
    <w:link w:val="Paralevel1Char"/>
    <w:rsid w:val="00BD5DB6"/>
    <w:pPr>
      <w:numPr>
        <w:ilvl w:val="3"/>
        <w:numId w:val="3"/>
      </w:numPr>
      <w:tabs>
        <w:tab w:val="left" w:pos="0"/>
        <w:tab w:val="left" w:pos="993"/>
      </w:tabs>
      <w:spacing w:after="120"/>
    </w:pPr>
    <w:rPr>
      <w:rFonts w:ascii="Times New Roman" w:hAnsi="Times New Roman" w:cs="Times New Roman"/>
      <w:sz w:val="24"/>
      <w:szCs w:val="24"/>
      <w:lang w:eastAsia="en-AU"/>
    </w:rPr>
  </w:style>
  <w:style w:type="character" w:customStyle="1" w:styleId="Paralevel1Char">
    <w:name w:val="Para level 1 Char"/>
    <w:link w:val="Paralevel1"/>
    <w:locked/>
    <w:rsid w:val="00BD5DB6"/>
    <w:rPr>
      <w:rFonts w:ascii="Times New Roman" w:eastAsia="Times New Roman" w:hAnsi="Times New Roman" w:cs="Times New Roman"/>
      <w:kern w:val="0"/>
      <w:sz w:val="24"/>
      <w:szCs w:val="24"/>
      <w:lang w:eastAsia="en-AU"/>
      <w14:ligatures w14:val="none"/>
    </w:rPr>
  </w:style>
  <w:style w:type="paragraph" w:customStyle="1" w:styleId="StyleHeading3IRD">
    <w:name w:val="Style Heading 3 IRD"/>
    <w:basedOn w:val="StyleHeading2IRD"/>
    <w:qFormat/>
    <w:rsid w:val="00BD5DB6"/>
    <w:pPr>
      <w:numPr>
        <w:ilvl w:val="2"/>
      </w:numPr>
    </w:pPr>
    <w:rPr>
      <w:sz w:val="24"/>
      <w:szCs w:val="24"/>
    </w:rPr>
  </w:style>
  <w:style w:type="paragraph" w:customStyle="1" w:styleId="PartHeading">
    <w:name w:val="Part Heading"/>
    <w:basedOn w:val="Normal"/>
    <w:qFormat/>
    <w:rsid w:val="00BD5DB6"/>
    <w:pPr>
      <w:keepNext/>
      <w:numPr>
        <w:numId w:val="3"/>
      </w:numPr>
      <w:spacing w:before="240" w:after="60"/>
      <w:outlineLvl w:val="0"/>
    </w:pPr>
    <w:rPr>
      <w:b/>
      <w:bCs/>
      <w:kern w:val="32"/>
      <w:sz w:val="32"/>
      <w:szCs w:val="40"/>
      <w:lang w:eastAsia="en-AU"/>
    </w:rPr>
  </w:style>
  <w:style w:type="paragraph" w:customStyle="1" w:styleId="ParalevelA">
    <w:name w:val="Para level A"/>
    <w:basedOn w:val="Paralevel1"/>
    <w:qFormat/>
    <w:rsid w:val="00BD5DB6"/>
    <w:pPr>
      <w:numPr>
        <w:ilvl w:val="4"/>
      </w:numPr>
      <w:tabs>
        <w:tab w:val="num" w:pos="360"/>
      </w:tabs>
      <w:ind w:left="993" w:hanging="993"/>
    </w:pPr>
  </w:style>
  <w:style w:type="paragraph" w:customStyle="1" w:styleId="paragraphsub">
    <w:name w:val="paragraphsub"/>
    <w:basedOn w:val="Normal"/>
    <w:rsid w:val="00BD5DB6"/>
    <w:pPr>
      <w:spacing w:before="100" w:beforeAutospacing="1" w:after="100" w:afterAutospacing="1"/>
    </w:pPr>
    <w:rPr>
      <w:rFonts w:ascii="Times New Roman" w:hAnsi="Times New Roman" w:cs="Times New Roman"/>
      <w:sz w:val="24"/>
      <w:szCs w:val="24"/>
      <w:lang w:eastAsia="en-AU"/>
    </w:rPr>
  </w:style>
  <w:style w:type="paragraph" w:styleId="Revision">
    <w:name w:val="Revision"/>
    <w:hidden/>
    <w:uiPriority w:val="99"/>
    <w:semiHidden/>
    <w:rsid w:val="00904CAF"/>
    <w:pPr>
      <w:spacing w:after="0" w:line="240" w:lineRule="auto"/>
    </w:pPr>
    <w:rPr>
      <w:rFonts w:ascii="Arial" w:eastAsia="Times New Roman" w:hAnsi="Arial" w:cs="Arial"/>
      <w:kern w:val="0"/>
      <w14:ligatures w14:val="none"/>
    </w:rPr>
  </w:style>
  <w:style w:type="character" w:styleId="CommentReference">
    <w:name w:val="annotation reference"/>
    <w:basedOn w:val="DefaultParagraphFont"/>
    <w:uiPriority w:val="99"/>
    <w:semiHidden/>
    <w:unhideWhenUsed/>
    <w:rsid w:val="00904CAF"/>
    <w:rPr>
      <w:sz w:val="16"/>
      <w:szCs w:val="16"/>
    </w:rPr>
  </w:style>
  <w:style w:type="paragraph" w:styleId="CommentText">
    <w:name w:val="annotation text"/>
    <w:basedOn w:val="Normal"/>
    <w:link w:val="CommentTextChar"/>
    <w:uiPriority w:val="99"/>
    <w:unhideWhenUsed/>
    <w:rsid w:val="00904CAF"/>
    <w:rPr>
      <w:sz w:val="20"/>
      <w:szCs w:val="20"/>
    </w:rPr>
  </w:style>
  <w:style w:type="character" w:customStyle="1" w:styleId="CommentTextChar">
    <w:name w:val="Comment Text Char"/>
    <w:basedOn w:val="DefaultParagraphFont"/>
    <w:link w:val="CommentText"/>
    <w:uiPriority w:val="99"/>
    <w:rsid w:val="00904CAF"/>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4CAF"/>
    <w:rPr>
      <w:b/>
      <w:bCs/>
    </w:rPr>
  </w:style>
  <w:style w:type="character" w:customStyle="1" w:styleId="CommentSubjectChar">
    <w:name w:val="Comment Subject Char"/>
    <w:basedOn w:val="CommentTextChar"/>
    <w:link w:val="CommentSubject"/>
    <w:uiPriority w:val="99"/>
    <w:semiHidden/>
    <w:rsid w:val="00904CAF"/>
    <w:rPr>
      <w:rFonts w:ascii="Arial" w:eastAsia="Times New Roman" w:hAnsi="Arial" w:cs="Arial"/>
      <w:b/>
      <w:bCs/>
      <w:kern w:val="0"/>
      <w:sz w:val="20"/>
      <w:szCs w:val="20"/>
      <w14:ligatures w14:val="none"/>
    </w:rPr>
  </w:style>
  <w:style w:type="character" w:styleId="UnresolvedMention">
    <w:name w:val="Unresolved Mention"/>
    <w:basedOn w:val="DefaultParagraphFont"/>
    <w:uiPriority w:val="99"/>
    <w:semiHidden/>
    <w:unhideWhenUsed/>
    <w:rsid w:val="002874F1"/>
    <w:rPr>
      <w:color w:val="605E5C"/>
      <w:shd w:val="clear" w:color="auto" w:fill="E1DFDD"/>
    </w:rPr>
  </w:style>
  <w:style w:type="character" w:styleId="Mention">
    <w:name w:val="Mention"/>
    <w:basedOn w:val="DefaultParagraphFont"/>
    <w:uiPriority w:val="99"/>
    <w:unhideWhenUsed/>
    <w:rsid w:val="007F76F4"/>
    <w:rPr>
      <w:color w:val="2B579A"/>
      <w:shd w:val="clear" w:color="auto" w:fill="E1DFDD"/>
    </w:rPr>
  </w:style>
  <w:style w:type="paragraph" w:styleId="Header">
    <w:name w:val="header"/>
    <w:basedOn w:val="Normal"/>
    <w:link w:val="HeaderChar"/>
    <w:uiPriority w:val="99"/>
    <w:unhideWhenUsed/>
    <w:rsid w:val="00B25D17"/>
    <w:pPr>
      <w:tabs>
        <w:tab w:val="center" w:pos="4513"/>
        <w:tab w:val="right" w:pos="9026"/>
      </w:tabs>
    </w:pPr>
  </w:style>
  <w:style w:type="character" w:customStyle="1" w:styleId="HeaderChar">
    <w:name w:val="Header Char"/>
    <w:basedOn w:val="DefaultParagraphFont"/>
    <w:link w:val="Header"/>
    <w:uiPriority w:val="99"/>
    <w:rsid w:val="00B25D17"/>
    <w:rPr>
      <w:rFonts w:ascii="Arial" w:eastAsia="Times New Roman" w:hAnsi="Arial" w:cs="Arial"/>
      <w:kern w:val="0"/>
      <w14:ligatures w14:val="none"/>
    </w:rPr>
  </w:style>
  <w:style w:type="paragraph" w:styleId="Footer">
    <w:name w:val="footer"/>
    <w:basedOn w:val="Normal"/>
    <w:link w:val="FooterChar"/>
    <w:uiPriority w:val="99"/>
    <w:unhideWhenUsed/>
    <w:rsid w:val="00B25D17"/>
    <w:pPr>
      <w:tabs>
        <w:tab w:val="center" w:pos="4513"/>
        <w:tab w:val="right" w:pos="9026"/>
      </w:tabs>
    </w:pPr>
  </w:style>
  <w:style w:type="character" w:customStyle="1" w:styleId="FooterChar">
    <w:name w:val="Footer Char"/>
    <w:basedOn w:val="DefaultParagraphFont"/>
    <w:link w:val="Footer"/>
    <w:uiPriority w:val="99"/>
    <w:rsid w:val="00B25D17"/>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629fec-ea09-4bca-bebd-f20efd299490">
      <Terms xmlns="http://schemas.microsoft.com/office/infopath/2007/PartnerControls"/>
    </lcf76f155ced4ddcb4097134ff3c332f>
    <TaxCatchAll xmlns="021a3ab4-5a43-4b3c-86fa-67ae6d49a7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F643A-5AC9-4B70-9EFA-D43E114D6435}">
  <ds:schemaRefs>
    <ds:schemaRef ds:uri="http://schemas.microsoft.com/office/2006/metadata/properties"/>
    <ds:schemaRef ds:uri="http://schemas.microsoft.com/office/infopath/2007/PartnerControls"/>
    <ds:schemaRef ds:uri="ac629fec-ea09-4bca-bebd-f20efd299490"/>
    <ds:schemaRef ds:uri="021a3ab4-5a43-4b3c-86fa-67ae6d49a788"/>
  </ds:schemaRefs>
</ds:datastoreItem>
</file>

<file path=customXml/itemProps2.xml><?xml version="1.0" encoding="utf-8"?>
<ds:datastoreItem xmlns:ds="http://schemas.openxmlformats.org/officeDocument/2006/customXml" ds:itemID="{1CE4BAAB-6548-43DC-AC5B-ED13F7659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CD59D-6E74-44FE-8376-852CCC0DFF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24</Pages>
  <Words>8357</Words>
  <Characters>47638</Characters>
  <Application>Microsoft Office Word</Application>
  <DocSecurity>0</DocSecurity>
  <Lines>396</Lines>
  <Paragraphs>111</Paragraphs>
  <ScaleCrop>false</ScaleCrop>
  <Company/>
  <LinksUpToDate>false</LinksUpToDate>
  <CharactersWithSpaces>55884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Aceska</dc:creator>
  <cp:keywords/>
  <dc:description/>
  <cp:lastModifiedBy>Mark Kramarzewski</cp:lastModifiedBy>
  <cp:revision>290</cp:revision>
  <dcterms:created xsi:type="dcterms:W3CDTF">2025-06-18T21:30:00Z</dcterms:created>
  <dcterms:modified xsi:type="dcterms:W3CDTF">2025-08-20T03:23:00Z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0x0101007290CD2814E6F942B19032357E36500E</vt:lpwstr>
  </property>
  <property fmtid="{D5CDD505-2E9C-101B-9397-08002B2CF9AE}" pid="3" name="MediaServiceImageTags">
    <vt:lpwstr/>
  </property>
</Properties>
</file>