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EB3D" w14:textId="77777777" w:rsidR="00955175" w:rsidRDefault="00955175" w:rsidP="00E2168B">
      <w:pPr>
        <w:spacing w:before="280" w:after="240"/>
        <w:rPr>
          <w:b/>
          <w:sz w:val="32"/>
          <w:szCs w:val="32"/>
        </w:rPr>
      </w:pPr>
    </w:p>
    <w:p w14:paraId="0AAC3FC8" w14:textId="781C253F" w:rsidR="00955175" w:rsidRPr="0025757E" w:rsidRDefault="00FC6D88" w:rsidP="00E2168B">
      <w:pPr>
        <w:spacing w:before="280" w:after="240"/>
        <w:rPr>
          <w:b/>
          <w:sz w:val="32"/>
          <w:szCs w:val="32"/>
        </w:rPr>
      </w:pPr>
      <w:r w:rsidRPr="0025757E">
        <w:rPr>
          <w:noProof/>
        </w:rPr>
        <w:drawing>
          <wp:anchor distT="0" distB="0" distL="114300" distR="114300" simplePos="0" relativeHeight="251658240" behindDoc="0" locked="0" layoutInCell="1" allowOverlap="1" wp14:anchorId="7F506AFA" wp14:editId="5DCC0D03">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D178D1D" w14:textId="77777777" w:rsidR="00955175" w:rsidRPr="0025757E" w:rsidRDefault="00955175" w:rsidP="00955175">
      <w:pPr>
        <w:pStyle w:val="LI-Title"/>
        <w:pBdr>
          <w:top w:val="none" w:sz="0" w:space="0" w:color="auto"/>
        </w:pBdr>
        <w:jc w:val="center"/>
      </w:pPr>
    </w:p>
    <w:p w14:paraId="5B8D4084" w14:textId="77777777" w:rsidR="00955175" w:rsidRPr="0025757E" w:rsidRDefault="00955175" w:rsidP="00955175">
      <w:pPr>
        <w:pStyle w:val="LI-Title"/>
        <w:pBdr>
          <w:top w:val="none" w:sz="0" w:space="0" w:color="auto"/>
        </w:pBdr>
        <w:jc w:val="center"/>
      </w:pPr>
      <w:r w:rsidRPr="0025757E">
        <w:t>Explanatory Statement</w:t>
      </w:r>
    </w:p>
    <w:p w14:paraId="54F0DD85" w14:textId="77777777" w:rsidR="00955175" w:rsidRPr="0025757E" w:rsidRDefault="00955175" w:rsidP="00955175">
      <w:pPr>
        <w:rPr>
          <w:lang w:eastAsia="en-AU"/>
        </w:rPr>
      </w:pPr>
    </w:p>
    <w:p w14:paraId="376F21CA" w14:textId="0C8DD40D" w:rsidR="00C4170B" w:rsidRPr="0025757E" w:rsidRDefault="000C6A57" w:rsidP="1A27E9EF">
      <w:pPr>
        <w:jc w:val="center"/>
        <w:rPr>
          <w:b/>
          <w:bCs/>
          <w:i/>
          <w:iCs/>
          <w:sz w:val="28"/>
          <w:szCs w:val="28"/>
          <w:lang w:eastAsia="en-AU"/>
        </w:rPr>
      </w:pPr>
      <w:r w:rsidRPr="0025757E">
        <w:rPr>
          <w:b/>
          <w:bCs/>
          <w:i/>
          <w:iCs/>
          <w:sz w:val="28"/>
          <w:szCs w:val="28"/>
          <w:lang w:eastAsia="en-AU"/>
        </w:rPr>
        <w:t xml:space="preserve">ASIC Market Integrity Rules (Securities Markets) </w:t>
      </w:r>
      <w:r w:rsidR="002A765B" w:rsidRPr="0025757E">
        <w:rPr>
          <w:b/>
          <w:bCs/>
          <w:i/>
          <w:iCs/>
          <w:sz w:val="28"/>
          <w:szCs w:val="28"/>
          <w:lang w:eastAsia="en-AU"/>
        </w:rPr>
        <w:t>Class Waiver</w:t>
      </w:r>
      <w:r w:rsidRPr="0025757E">
        <w:rPr>
          <w:b/>
          <w:bCs/>
          <w:i/>
          <w:iCs/>
          <w:sz w:val="28"/>
          <w:szCs w:val="28"/>
          <w:lang w:eastAsia="en-AU"/>
        </w:rPr>
        <w:t xml:space="preserve"> 2025/</w:t>
      </w:r>
      <w:r w:rsidR="007055D7" w:rsidRPr="0025757E">
        <w:rPr>
          <w:b/>
          <w:bCs/>
          <w:i/>
          <w:iCs/>
          <w:sz w:val="28"/>
          <w:szCs w:val="28"/>
          <w:lang w:eastAsia="en-AU"/>
        </w:rPr>
        <w:t>512</w:t>
      </w:r>
      <w:r w:rsidR="5A9BAE8E" w:rsidRPr="0025757E">
        <w:rPr>
          <w:b/>
          <w:bCs/>
          <w:i/>
          <w:iCs/>
          <w:sz w:val="28"/>
          <w:szCs w:val="28"/>
          <w:lang w:eastAsia="en-AU"/>
        </w:rPr>
        <w:t xml:space="preserve"> and ASIC Market Integrity Rules (Futures Markets) Class Waiver 2025/</w:t>
      </w:r>
      <w:r w:rsidR="007055D7" w:rsidRPr="0025757E">
        <w:rPr>
          <w:b/>
          <w:bCs/>
          <w:i/>
          <w:iCs/>
          <w:sz w:val="28"/>
          <w:szCs w:val="28"/>
          <w:lang w:eastAsia="en-AU"/>
        </w:rPr>
        <w:t>513</w:t>
      </w:r>
    </w:p>
    <w:p w14:paraId="3D70207E" w14:textId="127DD6BB" w:rsidR="00863657" w:rsidRPr="0025757E" w:rsidRDefault="00E46A2C" w:rsidP="0037737C">
      <w:pPr>
        <w:pStyle w:val="LI-BodyTextParaa"/>
        <w:ind w:left="0" w:firstLine="0"/>
        <w:rPr>
          <w:i/>
          <w:iCs/>
        </w:rPr>
      </w:pPr>
      <w:bookmarkStart w:id="0" w:name="BK_S3P1L1C1"/>
      <w:bookmarkEnd w:id="0"/>
      <w:r w:rsidRPr="0025757E">
        <w:t xml:space="preserve">This </w:t>
      </w:r>
      <w:r w:rsidR="00F800C9" w:rsidRPr="0025757E">
        <w:t xml:space="preserve">is the Explanatory Statement for </w:t>
      </w:r>
      <w:r w:rsidR="004F2C27" w:rsidRPr="0025757E">
        <w:rPr>
          <w:i/>
          <w:iCs/>
        </w:rPr>
        <w:t>ASIC Market Integrity Rules (Securities Markets) Class Waiver 2025/</w:t>
      </w:r>
      <w:r w:rsidR="007055D7" w:rsidRPr="0025757E">
        <w:rPr>
          <w:i/>
          <w:iCs/>
        </w:rPr>
        <w:t>512</w:t>
      </w:r>
      <w:r w:rsidR="3F02DE7A" w:rsidRPr="0025757E">
        <w:rPr>
          <w:i/>
          <w:iCs/>
        </w:rPr>
        <w:t xml:space="preserve"> </w:t>
      </w:r>
      <w:r w:rsidR="3F02DE7A" w:rsidRPr="0025757E">
        <w:t xml:space="preserve">and </w:t>
      </w:r>
      <w:r w:rsidR="3F02DE7A" w:rsidRPr="0025757E">
        <w:rPr>
          <w:i/>
          <w:iCs/>
        </w:rPr>
        <w:t>ASIC Market Integrity Rules (Futures Markets) Class Waiver 2025/</w:t>
      </w:r>
      <w:r w:rsidR="007055D7" w:rsidRPr="0025757E">
        <w:rPr>
          <w:i/>
          <w:iCs/>
        </w:rPr>
        <w:t>513</w:t>
      </w:r>
      <w:r w:rsidR="00F800C9" w:rsidRPr="0025757E">
        <w:rPr>
          <w:i/>
          <w:iCs/>
        </w:rPr>
        <w:t>.</w:t>
      </w:r>
    </w:p>
    <w:p w14:paraId="119B6103" w14:textId="77777777" w:rsidR="00F800C9" w:rsidRPr="0025757E" w:rsidRDefault="00863657" w:rsidP="00F800C9">
      <w:pPr>
        <w:pStyle w:val="LI-BodyTextParaa"/>
        <w:ind w:left="0" w:firstLine="0"/>
      </w:pPr>
      <w:r w:rsidRPr="0025757E">
        <w:t>Th</w:t>
      </w:r>
      <w:r w:rsidR="00F800C9" w:rsidRPr="0025757E">
        <w:t>e</w:t>
      </w:r>
      <w:r w:rsidRPr="0025757E">
        <w:t xml:space="preserve"> </w:t>
      </w:r>
      <w:r w:rsidR="00F800C9" w:rsidRPr="0025757E">
        <w:t>Explanatory Statement is approved by the Australian Securities and Investments Commission (</w:t>
      </w:r>
      <w:r w:rsidR="00F800C9" w:rsidRPr="0025757E">
        <w:rPr>
          <w:b/>
          <w:i/>
        </w:rPr>
        <w:t>ASIC</w:t>
      </w:r>
      <w:r w:rsidR="00F800C9" w:rsidRPr="0025757E">
        <w:t>).</w:t>
      </w:r>
    </w:p>
    <w:p w14:paraId="10E55E66" w14:textId="77777777" w:rsidR="00F800C9" w:rsidRPr="0025757E" w:rsidRDefault="005D1FEA" w:rsidP="006D6079">
      <w:pPr>
        <w:pStyle w:val="LI-BodyTextNumbered"/>
        <w:keepNext/>
        <w:ind w:left="0" w:firstLine="0"/>
        <w:rPr>
          <w:b/>
        </w:rPr>
      </w:pPr>
      <w:r w:rsidRPr="0025757E">
        <w:rPr>
          <w:b/>
        </w:rPr>
        <w:t>Summary</w:t>
      </w:r>
    </w:p>
    <w:p w14:paraId="11376B3B" w14:textId="6ACD7E81" w:rsidR="007A56B0" w:rsidRPr="0025757E" w:rsidRDefault="00500B6B" w:rsidP="008914F1">
      <w:pPr>
        <w:pStyle w:val="LI-BodyTextParaa"/>
        <w:numPr>
          <w:ilvl w:val="0"/>
          <w:numId w:val="15"/>
        </w:numPr>
        <w:rPr>
          <w:bCs/>
        </w:rPr>
      </w:pPr>
      <w:r w:rsidRPr="0025757E">
        <w:t>These</w:t>
      </w:r>
      <w:r w:rsidR="007A56B0" w:rsidRPr="0025757E">
        <w:t xml:space="preserve"> instrument</w:t>
      </w:r>
      <w:r w:rsidRPr="0025757E">
        <w:t>s</w:t>
      </w:r>
      <w:r w:rsidR="007A56B0" w:rsidRPr="0025757E">
        <w:t xml:space="preserve"> </w:t>
      </w:r>
      <w:r w:rsidR="00EE6526" w:rsidRPr="0025757E">
        <w:t xml:space="preserve">waive some of the obligations regarding outsourcing arrangements </w:t>
      </w:r>
      <w:r w:rsidR="002373EE" w:rsidRPr="0025757E">
        <w:t xml:space="preserve">related to the supply of energy or communications services </w:t>
      </w:r>
      <w:r w:rsidR="00EE6526" w:rsidRPr="0025757E">
        <w:t xml:space="preserve">in Chapters 8A and 8B </w:t>
      </w:r>
      <w:r w:rsidR="00510A89" w:rsidRPr="0025757E">
        <w:t xml:space="preserve">of </w:t>
      </w:r>
      <w:r w:rsidR="00FB12A0" w:rsidRPr="0025757E">
        <w:t>the</w:t>
      </w:r>
      <w:r w:rsidR="00466880" w:rsidRPr="0025757E">
        <w:t xml:space="preserve"> </w:t>
      </w:r>
      <w:r w:rsidR="00466880" w:rsidRPr="0025757E">
        <w:rPr>
          <w:i/>
        </w:rPr>
        <w:t>A</w:t>
      </w:r>
      <w:r w:rsidR="00466880" w:rsidRPr="0025757E">
        <w:rPr>
          <w:i/>
          <w:iCs/>
        </w:rPr>
        <w:t>SIC Market Integrity Rules (Securities Markets) 2017</w:t>
      </w:r>
      <w:r w:rsidR="009A280E" w:rsidRPr="0025757E">
        <w:t xml:space="preserve"> (</w:t>
      </w:r>
      <w:r w:rsidR="009A280E" w:rsidRPr="0025757E">
        <w:rPr>
          <w:b/>
          <w:i/>
        </w:rPr>
        <w:t>Securities Rules</w:t>
      </w:r>
      <w:r w:rsidR="009A280E" w:rsidRPr="0025757E">
        <w:t xml:space="preserve">) and the </w:t>
      </w:r>
      <w:r w:rsidR="00844D8E" w:rsidRPr="0025757E">
        <w:rPr>
          <w:i/>
          <w:iCs/>
        </w:rPr>
        <w:t>ASIC Market Integrity Rules (Securities Markets) 2017</w:t>
      </w:r>
      <w:r w:rsidR="00844D8E" w:rsidRPr="0025757E">
        <w:t xml:space="preserve"> (</w:t>
      </w:r>
      <w:r w:rsidR="00844D8E" w:rsidRPr="0025757E">
        <w:rPr>
          <w:b/>
          <w:i/>
        </w:rPr>
        <w:t>Futur</w:t>
      </w:r>
      <w:r w:rsidR="00844D8E" w:rsidRPr="0025757E">
        <w:rPr>
          <w:b/>
          <w:bCs/>
          <w:i/>
          <w:iCs/>
        </w:rPr>
        <w:t>es Rules</w:t>
      </w:r>
      <w:r w:rsidR="00844D8E" w:rsidRPr="0025757E">
        <w:t>)</w:t>
      </w:r>
      <w:r w:rsidR="00B97F03" w:rsidRPr="0025757E">
        <w:t xml:space="preserve"> (together the </w:t>
      </w:r>
      <w:r w:rsidR="00B97F03" w:rsidRPr="0025757E">
        <w:rPr>
          <w:b/>
          <w:i/>
        </w:rPr>
        <w:t>Rules</w:t>
      </w:r>
      <w:r w:rsidR="00B97F03" w:rsidRPr="0025757E">
        <w:t>)</w:t>
      </w:r>
      <w:r w:rsidR="00FB12A0" w:rsidRPr="0025757E">
        <w:t>.</w:t>
      </w:r>
      <w:r w:rsidR="004E1120" w:rsidRPr="0025757E">
        <w:t xml:space="preserve"> </w:t>
      </w:r>
    </w:p>
    <w:p w14:paraId="0BF9A51B" w14:textId="0DBC9BA2" w:rsidR="00094C79" w:rsidRPr="0025757E" w:rsidRDefault="00500B6B" w:rsidP="008914F1">
      <w:pPr>
        <w:pStyle w:val="LI-BodyTextParaa"/>
        <w:numPr>
          <w:ilvl w:val="0"/>
          <w:numId w:val="15"/>
        </w:numPr>
      </w:pPr>
      <w:r w:rsidRPr="0025757E">
        <w:t>These</w:t>
      </w:r>
      <w:r w:rsidR="00351F8C" w:rsidRPr="0025757E">
        <w:t xml:space="preserve"> waiver</w:t>
      </w:r>
      <w:r w:rsidRPr="0025757E">
        <w:t>s</w:t>
      </w:r>
      <w:r w:rsidR="00351F8C" w:rsidRPr="0025757E">
        <w:t xml:space="preserve"> appl</w:t>
      </w:r>
      <w:r w:rsidRPr="0025757E">
        <w:t>y</w:t>
      </w:r>
      <w:r w:rsidR="00351F8C" w:rsidRPr="0025757E">
        <w:t xml:space="preserve"> to both </w:t>
      </w:r>
      <w:r w:rsidR="0069207D" w:rsidRPr="0025757E">
        <w:t>market o</w:t>
      </w:r>
      <w:r w:rsidR="00351F8C" w:rsidRPr="0025757E">
        <w:t>perators</w:t>
      </w:r>
      <w:r w:rsidR="00892833" w:rsidRPr="0025757E">
        <w:t xml:space="preserve"> and </w:t>
      </w:r>
      <w:r w:rsidR="0069207D" w:rsidRPr="0025757E">
        <w:t>market p</w:t>
      </w:r>
      <w:r w:rsidR="00892833" w:rsidRPr="0025757E">
        <w:t>articipants</w:t>
      </w:r>
      <w:r w:rsidR="00351F8C" w:rsidRPr="0025757E">
        <w:t xml:space="preserve"> of </w:t>
      </w:r>
      <w:r w:rsidR="0069207D" w:rsidRPr="0025757E">
        <w:t>s</w:t>
      </w:r>
      <w:r w:rsidR="00351F8C" w:rsidRPr="0025757E">
        <w:t xml:space="preserve">ecurities </w:t>
      </w:r>
      <w:r w:rsidR="00D86332" w:rsidRPr="0025757E">
        <w:t xml:space="preserve">and </w:t>
      </w:r>
      <w:r w:rsidR="0069207D" w:rsidRPr="0025757E">
        <w:t>f</w:t>
      </w:r>
      <w:r w:rsidR="00D86332" w:rsidRPr="0025757E">
        <w:t xml:space="preserve">utures </w:t>
      </w:r>
      <w:r w:rsidR="0069207D" w:rsidRPr="0025757E">
        <w:t>m</w:t>
      </w:r>
      <w:r w:rsidR="00351F8C" w:rsidRPr="0025757E">
        <w:t>arkets.</w:t>
      </w:r>
    </w:p>
    <w:p w14:paraId="1493169B" w14:textId="3BB27502" w:rsidR="004C1A2F" w:rsidRPr="004C1A2F" w:rsidRDefault="004C1A2F" w:rsidP="004C1A2F">
      <w:pPr>
        <w:pStyle w:val="LI-BodyTextNumbered"/>
        <w:keepNext/>
        <w:ind w:left="0" w:firstLine="0"/>
        <w:rPr>
          <w:b/>
        </w:rPr>
      </w:pPr>
      <w:r w:rsidRPr="0025757E">
        <w:rPr>
          <w:b/>
        </w:rPr>
        <w:t>Purpose of the instrument</w:t>
      </w:r>
      <w:r w:rsidR="00001527" w:rsidRPr="0025757E">
        <w:rPr>
          <w:b/>
        </w:rPr>
        <w:t>s</w:t>
      </w:r>
    </w:p>
    <w:p w14:paraId="361B1EEB" w14:textId="3B44AEE9" w:rsidR="008E7E44" w:rsidRDefault="008A2542" w:rsidP="008E7E44">
      <w:pPr>
        <w:pStyle w:val="LI-BodyTextParaa"/>
        <w:numPr>
          <w:ilvl w:val="0"/>
          <w:numId w:val="15"/>
        </w:numPr>
      </w:pPr>
      <w:r>
        <w:rPr>
          <w:bCs/>
        </w:rPr>
        <w:t xml:space="preserve">The purpose of the </w:t>
      </w:r>
      <w:r w:rsidR="008E7E44">
        <w:rPr>
          <w:bCs/>
        </w:rPr>
        <w:t>instrument</w:t>
      </w:r>
      <w:r>
        <w:rPr>
          <w:bCs/>
        </w:rPr>
        <w:t xml:space="preserve">s is to </w:t>
      </w:r>
      <w:r w:rsidR="008E7E44">
        <w:t xml:space="preserve">waive the </w:t>
      </w:r>
      <w:r w:rsidR="00D14452">
        <w:t>following</w:t>
      </w:r>
      <w:r w:rsidR="008E7E44">
        <w:t xml:space="preserve"> requirements with respect to </w:t>
      </w:r>
      <w:r w:rsidR="00B97F03">
        <w:t>p</w:t>
      </w:r>
      <w:r w:rsidR="008E7E44">
        <w:t xml:space="preserve">artially </w:t>
      </w:r>
      <w:r w:rsidR="00B97F03">
        <w:t>e</w:t>
      </w:r>
      <w:r w:rsidR="008E7E44">
        <w:t xml:space="preserve">xempt </w:t>
      </w:r>
      <w:r w:rsidR="00B97F03">
        <w:t>o</w:t>
      </w:r>
      <w:r w:rsidR="008E7E44">
        <w:t xml:space="preserve">utsourcing </w:t>
      </w:r>
      <w:r w:rsidR="00B97F03">
        <w:t>a</w:t>
      </w:r>
      <w:r w:rsidR="008E7E44">
        <w:t>rrangements</w:t>
      </w:r>
      <w:r w:rsidR="00B97F03">
        <w:t xml:space="preserve"> related to the supply of energy or communications</w:t>
      </w:r>
      <w:r w:rsidR="008E7E44">
        <w:t xml:space="preserve">: </w:t>
      </w:r>
    </w:p>
    <w:p w14:paraId="497DFBB5" w14:textId="2D917F79" w:rsidR="008E7E44" w:rsidRDefault="008E7E44" w:rsidP="008E7E44">
      <w:pPr>
        <w:pStyle w:val="LI-BodyTextParaa"/>
        <w:numPr>
          <w:ilvl w:val="1"/>
          <w:numId w:val="15"/>
        </w:numPr>
        <w:rPr>
          <w:bCs/>
        </w:rPr>
      </w:pPr>
      <w:r>
        <w:rPr>
          <w:bCs/>
        </w:rPr>
        <w:t>to have specific contractual terms relating to subcontracting of the arrangement</w:t>
      </w:r>
      <w:r w:rsidR="00B97F03">
        <w:rPr>
          <w:bCs/>
        </w:rPr>
        <w:t>s</w:t>
      </w:r>
      <w:r>
        <w:rPr>
          <w:bCs/>
        </w:rPr>
        <w:t xml:space="preserve"> (</w:t>
      </w:r>
      <w:r w:rsidR="00B97F03">
        <w:rPr>
          <w:bCs/>
        </w:rPr>
        <w:t>Rule</w:t>
      </w:r>
      <w:r>
        <w:rPr>
          <w:bCs/>
        </w:rPr>
        <w:t xml:space="preserve"> 8A.3.3(1)(b)(ii) and </w:t>
      </w:r>
      <w:r w:rsidR="00B97F03">
        <w:rPr>
          <w:bCs/>
        </w:rPr>
        <w:t xml:space="preserve">Rule </w:t>
      </w:r>
      <w:r>
        <w:rPr>
          <w:bCs/>
        </w:rPr>
        <w:t>8B.2.3(1)(b)(ii)</w:t>
      </w:r>
      <w:proofErr w:type="gramStart"/>
      <w:r>
        <w:rPr>
          <w:bCs/>
        </w:rPr>
        <w:t>)</w:t>
      </w:r>
      <w:r w:rsidR="00B97F03">
        <w:rPr>
          <w:bCs/>
        </w:rPr>
        <w:t>;</w:t>
      </w:r>
      <w:proofErr w:type="gramEnd"/>
    </w:p>
    <w:p w14:paraId="012E1C89" w14:textId="5E4EF7DA" w:rsidR="008E7E44" w:rsidRDefault="008E7E44" w:rsidP="008E7E44">
      <w:pPr>
        <w:pStyle w:val="LI-BodyTextParaa"/>
        <w:numPr>
          <w:ilvl w:val="1"/>
          <w:numId w:val="15"/>
        </w:numPr>
        <w:rPr>
          <w:bCs/>
        </w:rPr>
      </w:pPr>
      <w:r>
        <w:rPr>
          <w:bCs/>
        </w:rPr>
        <w:t>to have specific contractual terms regarding the orderly transfer of services in the event of termination (</w:t>
      </w:r>
      <w:r w:rsidR="00B97F03">
        <w:rPr>
          <w:bCs/>
        </w:rPr>
        <w:t>Rule</w:t>
      </w:r>
      <w:r>
        <w:rPr>
          <w:bCs/>
        </w:rPr>
        <w:t xml:space="preserve"> 8A.3.3(1)(b)(iv) and </w:t>
      </w:r>
      <w:r w:rsidR="00B97F03">
        <w:rPr>
          <w:bCs/>
        </w:rPr>
        <w:t xml:space="preserve">Rule </w:t>
      </w:r>
      <w:r>
        <w:rPr>
          <w:bCs/>
        </w:rPr>
        <w:t>8B.2.3(1)(b)(iv)</w:t>
      </w:r>
      <w:proofErr w:type="gramStart"/>
      <w:r>
        <w:rPr>
          <w:bCs/>
        </w:rPr>
        <w:t>)</w:t>
      </w:r>
      <w:r w:rsidR="00B97F03">
        <w:rPr>
          <w:bCs/>
        </w:rPr>
        <w:t>;</w:t>
      </w:r>
      <w:proofErr w:type="gramEnd"/>
    </w:p>
    <w:p w14:paraId="610955B6" w14:textId="6989C962" w:rsidR="008E7E44" w:rsidRDefault="008E7E44" w:rsidP="008E7E44">
      <w:pPr>
        <w:pStyle w:val="LI-BodyTextParaa"/>
        <w:numPr>
          <w:ilvl w:val="1"/>
          <w:numId w:val="15"/>
        </w:numPr>
        <w:rPr>
          <w:bCs/>
        </w:rPr>
      </w:pPr>
      <w:r>
        <w:rPr>
          <w:bCs/>
        </w:rPr>
        <w:t>to monitor the performance of service providers (</w:t>
      </w:r>
      <w:r w:rsidR="00B97F03">
        <w:rPr>
          <w:bCs/>
        </w:rPr>
        <w:t>Rule</w:t>
      </w:r>
      <w:r>
        <w:rPr>
          <w:bCs/>
        </w:rPr>
        <w:t xml:space="preserve"> </w:t>
      </w:r>
      <w:r w:rsidRPr="00850923">
        <w:rPr>
          <w:bCs/>
        </w:rPr>
        <w:t xml:space="preserve">8A.3.3(1)(c) and </w:t>
      </w:r>
      <w:r w:rsidR="00B97F03">
        <w:rPr>
          <w:bCs/>
        </w:rPr>
        <w:t xml:space="preserve">Rule </w:t>
      </w:r>
      <w:r w:rsidRPr="00850923">
        <w:rPr>
          <w:bCs/>
        </w:rPr>
        <w:t>8B.2.3(1)(c)</w:t>
      </w:r>
      <w:proofErr w:type="gramStart"/>
      <w:r>
        <w:rPr>
          <w:bCs/>
        </w:rPr>
        <w:t>)</w:t>
      </w:r>
      <w:r w:rsidR="00B97F03">
        <w:rPr>
          <w:bCs/>
        </w:rPr>
        <w:t>;</w:t>
      </w:r>
      <w:proofErr w:type="gramEnd"/>
    </w:p>
    <w:p w14:paraId="3E2A0BD3" w14:textId="5AAC9642" w:rsidR="008E7E44" w:rsidRDefault="008E7E44" w:rsidP="008E7E44">
      <w:pPr>
        <w:pStyle w:val="LI-BodyTextParaa"/>
        <w:numPr>
          <w:ilvl w:val="1"/>
          <w:numId w:val="15"/>
        </w:numPr>
        <w:rPr>
          <w:bCs/>
        </w:rPr>
      </w:pPr>
      <w:r>
        <w:rPr>
          <w:bCs/>
        </w:rPr>
        <w:t>to manage and identify potential conflicts of interest in relation to the service provider or their sub-contractors (</w:t>
      </w:r>
      <w:r w:rsidR="00B97F03">
        <w:rPr>
          <w:bCs/>
        </w:rPr>
        <w:t>Rule</w:t>
      </w:r>
      <w:r>
        <w:rPr>
          <w:bCs/>
        </w:rPr>
        <w:t xml:space="preserve"> 8A.3.3(1)(d) and </w:t>
      </w:r>
      <w:r w:rsidR="00B97F03">
        <w:rPr>
          <w:bCs/>
        </w:rPr>
        <w:t xml:space="preserve">Rule </w:t>
      </w:r>
      <w:r>
        <w:rPr>
          <w:bCs/>
        </w:rPr>
        <w:t>8B.2.3(1)(d)</w:t>
      </w:r>
      <w:proofErr w:type="gramStart"/>
      <w:r>
        <w:rPr>
          <w:bCs/>
        </w:rPr>
        <w:t>)</w:t>
      </w:r>
      <w:r w:rsidR="00B97F03">
        <w:rPr>
          <w:bCs/>
        </w:rPr>
        <w:t>;</w:t>
      </w:r>
      <w:proofErr w:type="gramEnd"/>
    </w:p>
    <w:p w14:paraId="6E146163" w14:textId="5482EF89" w:rsidR="008E7E44" w:rsidRDefault="008E7E44" w:rsidP="008E7E44">
      <w:pPr>
        <w:pStyle w:val="LI-BodyTextParaa"/>
        <w:numPr>
          <w:ilvl w:val="1"/>
          <w:numId w:val="15"/>
        </w:numPr>
        <w:rPr>
          <w:bCs/>
        </w:rPr>
      </w:pPr>
      <w:r>
        <w:rPr>
          <w:bCs/>
        </w:rPr>
        <w:lastRenderedPageBreak/>
        <w:t xml:space="preserve">to ensure prompt access to the books and records of the services provider for the </w:t>
      </w:r>
      <w:r w:rsidR="00A02EF7">
        <w:rPr>
          <w:bCs/>
        </w:rPr>
        <w:t>ma</w:t>
      </w:r>
      <w:r w:rsidR="000817D0">
        <w:rPr>
          <w:bCs/>
        </w:rPr>
        <w:t>r</w:t>
      </w:r>
      <w:r w:rsidR="00A02EF7">
        <w:rPr>
          <w:bCs/>
        </w:rPr>
        <w:t xml:space="preserve">ket </w:t>
      </w:r>
      <w:r>
        <w:rPr>
          <w:bCs/>
        </w:rPr>
        <w:t xml:space="preserve">participant, </w:t>
      </w:r>
      <w:r w:rsidR="000817D0">
        <w:rPr>
          <w:bCs/>
        </w:rPr>
        <w:t xml:space="preserve">market </w:t>
      </w:r>
      <w:r>
        <w:rPr>
          <w:bCs/>
        </w:rPr>
        <w:t>operator or ASIC (</w:t>
      </w:r>
      <w:r w:rsidR="00B97F03">
        <w:rPr>
          <w:bCs/>
        </w:rPr>
        <w:t>Rule</w:t>
      </w:r>
      <w:r>
        <w:rPr>
          <w:bCs/>
        </w:rPr>
        <w:t xml:space="preserve"> 8A.3.3(1)(</w:t>
      </w:r>
      <w:proofErr w:type="gramStart"/>
      <w:r>
        <w:rPr>
          <w:bCs/>
        </w:rPr>
        <w:t>f)-(</w:t>
      </w:r>
      <w:proofErr w:type="gramEnd"/>
      <w:r>
        <w:rPr>
          <w:bCs/>
        </w:rPr>
        <w:t xml:space="preserve">g) and </w:t>
      </w:r>
      <w:r w:rsidR="00584375">
        <w:rPr>
          <w:bCs/>
        </w:rPr>
        <w:t xml:space="preserve">Rule </w:t>
      </w:r>
      <w:r>
        <w:rPr>
          <w:bCs/>
        </w:rPr>
        <w:t>8B.2.3(1)(f)-(g)</w:t>
      </w:r>
      <w:proofErr w:type="gramStart"/>
      <w:r w:rsidR="00584375">
        <w:rPr>
          <w:bCs/>
        </w:rPr>
        <w:t>);</w:t>
      </w:r>
      <w:proofErr w:type="gramEnd"/>
    </w:p>
    <w:p w14:paraId="1EE8F499" w14:textId="1EC756BD" w:rsidR="008E7E44" w:rsidRDefault="008E7E44" w:rsidP="008E7E44">
      <w:pPr>
        <w:pStyle w:val="LI-BodyTextParaa"/>
        <w:numPr>
          <w:ilvl w:val="1"/>
          <w:numId w:val="15"/>
        </w:numPr>
        <w:rPr>
          <w:bCs/>
        </w:rPr>
      </w:pPr>
      <w:r>
        <w:rPr>
          <w:bCs/>
        </w:rPr>
        <w:t xml:space="preserve">for a written attestation by board or senior management regarding compliance of the </w:t>
      </w:r>
      <w:r w:rsidR="00584375">
        <w:rPr>
          <w:bCs/>
        </w:rPr>
        <w:t>p</w:t>
      </w:r>
      <w:r>
        <w:rPr>
          <w:bCs/>
        </w:rPr>
        <w:t xml:space="preserve">artially </w:t>
      </w:r>
      <w:r w:rsidR="00584375">
        <w:rPr>
          <w:bCs/>
        </w:rPr>
        <w:t>e</w:t>
      </w:r>
      <w:r>
        <w:rPr>
          <w:bCs/>
        </w:rPr>
        <w:t xml:space="preserve">xempt </w:t>
      </w:r>
      <w:r w:rsidR="00584375">
        <w:rPr>
          <w:bCs/>
        </w:rPr>
        <w:t>o</w:t>
      </w:r>
      <w:r>
        <w:rPr>
          <w:bCs/>
        </w:rPr>
        <w:t xml:space="preserve">utsourcing </w:t>
      </w:r>
      <w:r w:rsidR="00584375">
        <w:rPr>
          <w:bCs/>
        </w:rPr>
        <w:t>a</w:t>
      </w:r>
      <w:r>
        <w:rPr>
          <w:bCs/>
        </w:rPr>
        <w:t>rrangement with the Rules (</w:t>
      </w:r>
      <w:r w:rsidR="00584375">
        <w:rPr>
          <w:bCs/>
        </w:rPr>
        <w:t>Rule</w:t>
      </w:r>
      <w:r>
        <w:rPr>
          <w:bCs/>
        </w:rPr>
        <w:t xml:space="preserve"> 8A.3.3(1)(h) and </w:t>
      </w:r>
      <w:r w:rsidR="00584375">
        <w:rPr>
          <w:bCs/>
        </w:rPr>
        <w:t xml:space="preserve">Rule </w:t>
      </w:r>
      <w:r>
        <w:rPr>
          <w:bCs/>
        </w:rPr>
        <w:t>8B.2.3(1)(h)</w:t>
      </w:r>
      <w:proofErr w:type="gramStart"/>
      <w:r>
        <w:rPr>
          <w:bCs/>
        </w:rPr>
        <w:t>)</w:t>
      </w:r>
      <w:r w:rsidR="00584375">
        <w:rPr>
          <w:bCs/>
        </w:rPr>
        <w:t>;</w:t>
      </w:r>
      <w:proofErr w:type="gramEnd"/>
    </w:p>
    <w:p w14:paraId="69FC5F21" w14:textId="3BE541E8" w:rsidR="008E7E44" w:rsidRDefault="008E7E44" w:rsidP="008E7E44">
      <w:pPr>
        <w:pStyle w:val="LI-BodyTextParaa"/>
        <w:numPr>
          <w:ilvl w:val="1"/>
          <w:numId w:val="15"/>
        </w:numPr>
        <w:rPr>
          <w:bCs/>
        </w:rPr>
      </w:pPr>
      <w:r>
        <w:rPr>
          <w:bCs/>
        </w:rPr>
        <w:t xml:space="preserve">to </w:t>
      </w:r>
      <w:proofErr w:type="gramStart"/>
      <w:r>
        <w:rPr>
          <w:bCs/>
        </w:rPr>
        <w:t>give consideration to</w:t>
      </w:r>
      <w:proofErr w:type="gramEnd"/>
      <w:r>
        <w:rPr>
          <w:bCs/>
        </w:rPr>
        <w:t xml:space="preserve"> whether the service provider provides the relevant services to other </w:t>
      </w:r>
      <w:r w:rsidR="006A51D0">
        <w:rPr>
          <w:bCs/>
        </w:rPr>
        <w:t xml:space="preserve">market </w:t>
      </w:r>
      <w:r>
        <w:rPr>
          <w:bCs/>
        </w:rPr>
        <w:t xml:space="preserve">participants or </w:t>
      </w:r>
      <w:r w:rsidR="006A51D0">
        <w:rPr>
          <w:bCs/>
        </w:rPr>
        <w:t xml:space="preserve">market </w:t>
      </w:r>
      <w:r>
        <w:rPr>
          <w:bCs/>
        </w:rPr>
        <w:t>operators (</w:t>
      </w:r>
      <w:r w:rsidR="00584375">
        <w:rPr>
          <w:bCs/>
        </w:rPr>
        <w:t>Rule</w:t>
      </w:r>
      <w:r>
        <w:rPr>
          <w:bCs/>
        </w:rPr>
        <w:t xml:space="preserve"> 8A.3.3(3) and </w:t>
      </w:r>
      <w:r w:rsidR="00584375">
        <w:rPr>
          <w:bCs/>
        </w:rPr>
        <w:t xml:space="preserve">Rule </w:t>
      </w:r>
      <w:r>
        <w:rPr>
          <w:bCs/>
        </w:rPr>
        <w:t>8B.2.3(3)</w:t>
      </w:r>
      <w:r w:rsidR="00584375">
        <w:rPr>
          <w:bCs/>
        </w:rPr>
        <w:t>)</w:t>
      </w:r>
      <w:r>
        <w:rPr>
          <w:bCs/>
        </w:rPr>
        <w:t>.</w:t>
      </w:r>
    </w:p>
    <w:p w14:paraId="774C37C0" w14:textId="4198DE84" w:rsidR="00DE33DF" w:rsidRPr="00DE33DF" w:rsidRDefault="00381898" w:rsidP="00DE33DF">
      <w:pPr>
        <w:pStyle w:val="LI-BodyTextParaa"/>
        <w:ind w:left="0" w:firstLine="0"/>
        <w:rPr>
          <w:bCs/>
          <w:i/>
          <w:iCs/>
        </w:rPr>
      </w:pPr>
      <w:r>
        <w:rPr>
          <w:bCs/>
          <w:i/>
          <w:iCs/>
        </w:rPr>
        <w:t>Reasons for the instruments</w:t>
      </w:r>
    </w:p>
    <w:p w14:paraId="287DBF5C" w14:textId="15460669" w:rsidR="005E46C7" w:rsidRPr="005E46C7" w:rsidRDefault="005E46C7" w:rsidP="005D05A9">
      <w:pPr>
        <w:pStyle w:val="LI-BodyTextParaa"/>
        <w:numPr>
          <w:ilvl w:val="0"/>
          <w:numId w:val="15"/>
        </w:numPr>
        <w:rPr>
          <w:bCs/>
        </w:rPr>
      </w:pPr>
      <w:r>
        <w:t>To address unintended consequences of how Chapters 8A and 8B of the Rules</w:t>
      </w:r>
      <w:r w:rsidR="00136428">
        <w:t xml:space="preserve"> applies to energy and communications suppliers given they are standard utilities that are required for any business</w:t>
      </w:r>
      <w:r>
        <w:t>,</w:t>
      </w:r>
      <w:r w:rsidR="00136428">
        <w:t xml:space="preserve"> these instruments waive some of the obligations that apply to partially exempt outsourcing arrangements.</w:t>
      </w:r>
      <w:r>
        <w:t xml:space="preserve"> </w:t>
      </w:r>
    </w:p>
    <w:p w14:paraId="208D51E6" w14:textId="17BE4D4C" w:rsidR="005D05A9" w:rsidRPr="00C721E0" w:rsidRDefault="00A46400" w:rsidP="005D05A9">
      <w:pPr>
        <w:pStyle w:val="LI-BodyTextParaa"/>
        <w:numPr>
          <w:ilvl w:val="0"/>
          <w:numId w:val="15"/>
        </w:numPr>
        <w:rPr>
          <w:bCs/>
        </w:rPr>
      </w:pPr>
      <w:r>
        <w:rPr>
          <w:bCs/>
        </w:rPr>
        <w:t>ASIC received feedback from</w:t>
      </w:r>
      <w:r w:rsidR="005D05A9">
        <w:rPr>
          <w:bCs/>
        </w:rPr>
        <w:t xml:space="preserve"> some</w:t>
      </w:r>
      <w:r>
        <w:rPr>
          <w:bCs/>
        </w:rPr>
        <w:t xml:space="preserve"> </w:t>
      </w:r>
      <w:r w:rsidR="000E5024">
        <w:t>market operators</w:t>
      </w:r>
      <w:r w:rsidR="0033669F">
        <w:t xml:space="preserve"> and </w:t>
      </w:r>
      <w:r w:rsidR="000E5024">
        <w:t>market p</w:t>
      </w:r>
      <w:r w:rsidR="0033669F">
        <w:t xml:space="preserve">articipants </w:t>
      </w:r>
      <w:r w:rsidR="005D05A9">
        <w:rPr>
          <w:bCs/>
        </w:rPr>
        <w:t xml:space="preserve">that they have identified </w:t>
      </w:r>
      <w:r w:rsidR="006D3F85">
        <w:t>energy</w:t>
      </w:r>
      <w:r w:rsidR="005D05A9">
        <w:t xml:space="preserve"> or communications services as </w:t>
      </w:r>
      <w:r w:rsidR="00374F61">
        <w:t>o</w:t>
      </w:r>
      <w:r w:rsidR="005D05A9">
        <w:t xml:space="preserve">utsourced </w:t>
      </w:r>
      <w:r w:rsidR="00374F61">
        <w:t>a</w:t>
      </w:r>
      <w:r w:rsidR="005D05A9">
        <w:t xml:space="preserve">rrangements under Chapter 8A or 8B, as they </w:t>
      </w:r>
      <w:r w:rsidR="00CF1378">
        <w:t xml:space="preserve">are or support a </w:t>
      </w:r>
      <w:r w:rsidR="00374F61">
        <w:t>c</w:t>
      </w:r>
      <w:r w:rsidR="00CF1378">
        <w:t xml:space="preserve">ritical </w:t>
      </w:r>
      <w:r w:rsidR="00374F61">
        <w:t>b</w:t>
      </w:r>
      <w:r w:rsidR="00CF1378">
        <w:t xml:space="preserve">usiness </w:t>
      </w:r>
      <w:r w:rsidR="00374F61">
        <w:t>s</w:t>
      </w:r>
      <w:r w:rsidR="0013667F">
        <w:t>ervice</w:t>
      </w:r>
      <w:r w:rsidR="00CF1378">
        <w:t>.</w:t>
      </w:r>
    </w:p>
    <w:p w14:paraId="36002B74" w14:textId="389F2279" w:rsidR="00A46400" w:rsidRDefault="00DE33DF" w:rsidP="00641DC6">
      <w:pPr>
        <w:pStyle w:val="LI-BodyTextParaa"/>
        <w:numPr>
          <w:ilvl w:val="0"/>
          <w:numId w:val="15"/>
        </w:numPr>
        <w:rPr>
          <w:bCs/>
        </w:rPr>
      </w:pPr>
      <w:r>
        <w:rPr>
          <w:bCs/>
        </w:rPr>
        <w:t xml:space="preserve">ASIC </w:t>
      </w:r>
      <w:r w:rsidR="00136428">
        <w:rPr>
          <w:bCs/>
        </w:rPr>
        <w:t>considers</w:t>
      </w:r>
      <w:r w:rsidR="002527DA">
        <w:rPr>
          <w:bCs/>
        </w:rPr>
        <w:t xml:space="preserve"> that some of the </w:t>
      </w:r>
      <w:r w:rsidR="00D86EE2">
        <w:rPr>
          <w:bCs/>
        </w:rPr>
        <w:t>obligations</w:t>
      </w:r>
      <w:r w:rsidR="007C51E9">
        <w:rPr>
          <w:bCs/>
        </w:rPr>
        <w:t xml:space="preserve"> </w:t>
      </w:r>
      <w:r w:rsidR="00136428">
        <w:rPr>
          <w:bCs/>
        </w:rPr>
        <w:t>in relation to outsourcing arrangements</w:t>
      </w:r>
      <w:r w:rsidR="007C51E9">
        <w:rPr>
          <w:bCs/>
        </w:rPr>
        <w:t xml:space="preserve"> </w:t>
      </w:r>
      <w:r w:rsidR="002F1C5E">
        <w:rPr>
          <w:bCs/>
        </w:rPr>
        <w:t xml:space="preserve">are </w:t>
      </w:r>
      <w:r w:rsidR="00FE3E43">
        <w:rPr>
          <w:bCs/>
        </w:rPr>
        <w:t xml:space="preserve">unnecessary or </w:t>
      </w:r>
      <w:r w:rsidR="002F1C5E">
        <w:rPr>
          <w:bCs/>
        </w:rPr>
        <w:t>difficult to apply</w:t>
      </w:r>
      <w:r w:rsidR="00136428">
        <w:rPr>
          <w:bCs/>
        </w:rPr>
        <w:t xml:space="preserve"> to energy and communications suppliers given</w:t>
      </w:r>
      <w:r>
        <w:rPr>
          <w:bCs/>
        </w:rPr>
        <w:t>:</w:t>
      </w:r>
    </w:p>
    <w:p w14:paraId="6ACDC73C" w14:textId="5A78AA49" w:rsidR="00C5194E" w:rsidRDefault="00136428" w:rsidP="00A7418E">
      <w:pPr>
        <w:pStyle w:val="LI-BodyTextParaa"/>
        <w:numPr>
          <w:ilvl w:val="1"/>
          <w:numId w:val="15"/>
        </w:numPr>
        <w:rPr>
          <w:bCs/>
        </w:rPr>
      </w:pPr>
      <w:r>
        <w:t>market o</w:t>
      </w:r>
      <w:r w:rsidR="0033669F">
        <w:t xml:space="preserve">perators and </w:t>
      </w:r>
      <w:r>
        <w:t>market p</w:t>
      </w:r>
      <w:r w:rsidR="0033669F">
        <w:t xml:space="preserve">articipants </w:t>
      </w:r>
      <w:r w:rsidR="00C5194E">
        <w:rPr>
          <w:bCs/>
        </w:rPr>
        <w:t>have min</w:t>
      </w:r>
      <w:r w:rsidR="006216DC">
        <w:rPr>
          <w:bCs/>
        </w:rPr>
        <w:t xml:space="preserve">imal </w:t>
      </w:r>
      <w:r w:rsidR="0013667F">
        <w:rPr>
          <w:bCs/>
        </w:rPr>
        <w:t>relevant</w:t>
      </w:r>
      <w:r w:rsidR="006216DC">
        <w:rPr>
          <w:bCs/>
        </w:rPr>
        <w:t xml:space="preserve"> expertise to provide effective oversight of these </w:t>
      </w:r>
      <w:proofErr w:type="gramStart"/>
      <w:r w:rsidR="0013667F">
        <w:rPr>
          <w:bCs/>
        </w:rPr>
        <w:t>arrangements</w:t>
      </w:r>
      <w:r w:rsidR="006216DC">
        <w:rPr>
          <w:bCs/>
        </w:rPr>
        <w:t>;</w:t>
      </w:r>
      <w:proofErr w:type="gramEnd"/>
    </w:p>
    <w:p w14:paraId="2D61A30D" w14:textId="32785C3F" w:rsidR="006216DC" w:rsidRDefault="00391969" w:rsidP="00A7418E">
      <w:pPr>
        <w:pStyle w:val="LI-BodyTextParaa"/>
        <w:numPr>
          <w:ilvl w:val="1"/>
          <w:numId w:val="15"/>
        </w:numPr>
        <w:rPr>
          <w:bCs/>
        </w:rPr>
      </w:pPr>
      <w:r>
        <w:t>market o</w:t>
      </w:r>
      <w:r w:rsidR="0033669F">
        <w:t xml:space="preserve">perators and </w:t>
      </w:r>
      <w:r>
        <w:t>market p</w:t>
      </w:r>
      <w:r w:rsidR="0033669F">
        <w:t>articipants</w:t>
      </w:r>
      <w:r w:rsidR="006216DC">
        <w:rPr>
          <w:bCs/>
        </w:rPr>
        <w:t xml:space="preserve"> have </w:t>
      </w:r>
      <w:r w:rsidR="0013667F">
        <w:rPr>
          <w:bCs/>
        </w:rPr>
        <w:t>negligible</w:t>
      </w:r>
      <w:r w:rsidR="006216DC">
        <w:rPr>
          <w:bCs/>
        </w:rPr>
        <w:t xml:space="preserve"> market power to negotiate the additional contractual terms required by the Rules</w:t>
      </w:r>
      <w:r w:rsidR="00FE3E43">
        <w:rPr>
          <w:bCs/>
        </w:rPr>
        <w:t xml:space="preserve"> with these utility services </w:t>
      </w:r>
      <w:proofErr w:type="gramStart"/>
      <w:r w:rsidR="00FE3E43">
        <w:rPr>
          <w:bCs/>
        </w:rPr>
        <w:t>providers;</w:t>
      </w:r>
      <w:proofErr w:type="gramEnd"/>
    </w:p>
    <w:p w14:paraId="12097BDE" w14:textId="5CBC3DBB" w:rsidR="002769A9" w:rsidRPr="00BE1085" w:rsidRDefault="00FE3E43" w:rsidP="00BE1085">
      <w:pPr>
        <w:pStyle w:val="LI-BodyTextParaa"/>
        <w:numPr>
          <w:ilvl w:val="1"/>
          <w:numId w:val="15"/>
        </w:numPr>
        <w:spacing w:after="240"/>
        <w:rPr>
          <w:bCs/>
        </w:rPr>
      </w:pPr>
      <w:r>
        <w:rPr>
          <w:bCs/>
        </w:rPr>
        <w:t>t</w:t>
      </w:r>
      <w:r w:rsidR="00BC3751" w:rsidRPr="00C148C0">
        <w:rPr>
          <w:bCs/>
        </w:rPr>
        <w:t xml:space="preserve">hese services are already subject to regulation and industry standards which </w:t>
      </w:r>
      <w:r w:rsidR="00BC3751" w:rsidRPr="00BE1085">
        <w:rPr>
          <w:lang w:val="en-US"/>
        </w:rPr>
        <w:t>govern</w:t>
      </w:r>
      <w:r w:rsidR="00BC3751" w:rsidRPr="00C148C0">
        <w:rPr>
          <w:bCs/>
        </w:rPr>
        <w:t xml:space="preserve"> their technological and operational resilience</w:t>
      </w:r>
      <w:r w:rsidR="00F87D7A" w:rsidRPr="00C148C0">
        <w:rPr>
          <w:bCs/>
        </w:rPr>
        <w:t xml:space="preserve">. </w:t>
      </w:r>
    </w:p>
    <w:p w14:paraId="19422A5A" w14:textId="2626868D" w:rsidR="00F95F9D" w:rsidRDefault="009A3F74" w:rsidP="00F95F9D">
      <w:pPr>
        <w:pStyle w:val="LI-BodyTextParaa"/>
        <w:spacing w:before="0"/>
        <w:ind w:left="0" w:firstLine="0"/>
        <w:rPr>
          <w:bCs/>
        </w:rPr>
      </w:pPr>
      <w:bookmarkStart w:id="1" w:name="_Hlk534291624"/>
      <w:r w:rsidRPr="00BC26EC">
        <w:rPr>
          <w:b/>
        </w:rPr>
        <w:t>Consultation</w:t>
      </w:r>
    </w:p>
    <w:p w14:paraId="701F1C04" w14:textId="5389E6C8" w:rsidR="009B24C7" w:rsidRPr="00B57039" w:rsidRDefault="008D613C" w:rsidP="00EC75EC">
      <w:pPr>
        <w:pStyle w:val="LI-BodyTextParaa"/>
        <w:numPr>
          <w:ilvl w:val="0"/>
          <w:numId w:val="15"/>
        </w:numPr>
        <w:rPr>
          <w:bCs/>
        </w:rPr>
      </w:pPr>
      <w:r w:rsidRPr="00F06D64">
        <w:rPr>
          <w:lang w:val="en-US"/>
        </w:rPr>
        <w:t xml:space="preserve">Following </w:t>
      </w:r>
      <w:r w:rsidR="00A67C1F" w:rsidRPr="004857B1">
        <w:rPr>
          <w:bCs/>
        </w:rPr>
        <w:t xml:space="preserve">Consultation Paper 314 </w:t>
      </w:r>
      <w:r w:rsidR="00A67C1F" w:rsidRPr="00C30A1D">
        <w:rPr>
          <w:i/>
        </w:rPr>
        <w:t>Market Integrity rules for technological and operational resilience</w:t>
      </w:r>
      <w:r w:rsidR="005E0FFD">
        <w:rPr>
          <w:bCs/>
        </w:rPr>
        <w:t xml:space="preserve">, </w:t>
      </w:r>
      <w:r w:rsidR="00ED0A02">
        <w:rPr>
          <w:bCs/>
        </w:rPr>
        <w:t xml:space="preserve">ASIC inserted </w:t>
      </w:r>
      <w:r>
        <w:rPr>
          <w:lang w:val="en-US"/>
        </w:rPr>
        <w:t>Chapters 8A and 8B</w:t>
      </w:r>
      <w:r w:rsidR="00D32762">
        <w:rPr>
          <w:lang w:val="en-US"/>
        </w:rPr>
        <w:t xml:space="preserve"> relating to </w:t>
      </w:r>
      <w:r w:rsidR="00361529">
        <w:t xml:space="preserve">technological </w:t>
      </w:r>
      <w:r w:rsidR="00D32762">
        <w:t xml:space="preserve">and </w:t>
      </w:r>
      <w:r w:rsidR="00361529">
        <w:t>operational resilience</w:t>
      </w:r>
      <w:r w:rsidR="00BB6324">
        <w:rPr>
          <w:lang w:val="en-US"/>
        </w:rPr>
        <w:t xml:space="preserve"> </w:t>
      </w:r>
      <w:r w:rsidR="00CE6597">
        <w:rPr>
          <w:lang w:val="en-US"/>
        </w:rPr>
        <w:t xml:space="preserve">into the Securities Rules and the Futures Rules </w:t>
      </w:r>
      <w:r w:rsidR="00BB6324">
        <w:rPr>
          <w:lang w:val="en-US"/>
        </w:rPr>
        <w:t>in March 2023</w:t>
      </w:r>
      <w:r w:rsidR="00CE6597">
        <w:rPr>
          <w:lang w:val="en-US"/>
        </w:rPr>
        <w:t>.</w:t>
      </w:r>
      <w:r w:rsidRPr="00F06D64">
        <w:rPr>
          <w:lang w:val="en-US"/>
        </w:rPr>
        <w:t xml:space="preserve"> </w:t>
      </w:r>
    </w:p>
    <w:p w14:paraId="4D4098C4" w14:textId="04E5D0DB" w:rsidR="008D613C" w:rsidRPr="00FE00D8" w:rsidRDefault="00AA5285" w:rsidP="00EC75EC">
      <w:pPr>
        <w:pStyle w:val="LI-BodyTextParaa"/>
        <w:numPr>
          <w:ilvl w:val="0"/>
          <w:numId w:val="15"/>
        </w:numPr>
        <w:rPr>
          <w:bCs/>
        </w:rPr>
      </w:pPr>
      <w:r>
        <w:rPr>
          <w:lang w:val="en-US"/>
        </w:rPr>
        <w:t>ASIC</w:t>
      </w:r>
      <w:r w:rsidRPr="00F06D64">
        <w:rPr>
          <w:lang w:val="en-US"/>
        </w:rPr>
        <w:t xml:space="preserve"> </w:t>
      </w:r>
      <w:r w:rsidR="008D613C" w:rsidRPr="00F06D64">
        <w:rPr>
          <w:lang w:val="en-US"/>
        </w:rPr>
        <w:t>engaged in further bi-lateral consultation with several market operators, market participants and industry bodies</w:t>
      </w:r>
      <w:r w:rsidR="00057D6F">
        <w:rPr>
          <w:lang w:val="en-US"/>
        </w:rPr>
        <w:t>,</w:t>
      </w:r>
      <w:r w:rsidR="008D613C" w:rsidRPr="00F06D64">
        <w:rPr>
          <w:lang w:val="en-US"/>
        </w:rPr>
        <w:t xml:space="preserve"> including the Australian Financial Markets Association and the Stockbrokers and </w:t>
      </w:r>
      <w:r w:rsidR="00E67484">
        <w:rPr>
          <w:lang w:val="en-US"/>
        </w:rPr>
        <w:t>Investment</w:t>
      </w:r>
      <w:r w:rsidR="008D613C" w:rsidRPr="00F06D64">
        <w:rPr>
          <w:lang w:val="en-US"/>
        </w:rPr>
        <w:t xml:space="preserve"> Advisers Association</w:t>
      </w:r>
      <w:r w:rsidR="00FE00D8">
        <w:rPr>
          <w:lang w:val="en-US"/>
        </w:rPr>
        <w:t>.</w:t>
      </w:r>
      <w:r w:rsidR="00F815EC">
        <w:rPr>
          <w:lang w:val="en-US"/>
        </w:rPr>
        <w:t xml:space="preserve"> </w:t>
      </w:r>
    </w:p>
    <w:p w14:paraId="1D7E5094" w14:textId="635D368B" w:rsidR="00FE00D8" w:rsidRPr="0033550E" w:rsidRDefault="00FE00D8" w:rsidP="00EC75EC">
      <w:pPr>
        <w:pStyle w:val="LI-BodyTextParaa"/>
        <w:numPr>
          <w:ilvl w:val="0"/>
          <w:numId w:val="15"/>
        </w:numPr>
        <w:rPr>
          <w:bCs/>
        </w:rPr>
      </w:pPr>
      <w:r>
        <w:rPr>
          <w:lang w:val="en-US"/>
        </w:rPr>
        <w:lastRenderedPageBreak/>
        <w:t xml:space="preserve">These stakeholders advised that </w:t>
      </w:r>
      <w:r w:rsidR="00D671BA">
        <w:rPr>
          <w:lang w:val="en-US"/>
        </w:rPr>
        <w:t xml:space="preserve">some of the </w:t>
      </w:r>
      <w:r w:rsidR="00B04B53">
        <w:rPr>
          <w:lang w:val="en-US"/>
        </w:rPr>
        <w:t>Rules</w:t>
      </w:r>
      <w:r w:rsidR="00D671BA">
        <w:rPr>
          <w:lang w:val="en-US"/>
        </w:rPr>
        <w:t xml:space="preserve"> were impractical to apply to outsourcing arrangements that related to large infrastructure items, </w:t>
      </w:r>
      <w:r w:rsidR="00C52912">
        <w:rPr>
          <w:lang w:val="en-US"/>
        </w:rPr>
        <w:t>such as</w:t>
      </w:r>
      <w:r w:rsidR="00D671BA">
        <w:rPr>
          <w:lang w:val="en-US"/>
        </w:rPr>
        <w:t xml:space="preserve"> </w:t>
      </w:r>
      <w:r w:rsidR="006D3F85">
        <w:rPr>
          <w:lang w:val="en-US"/>
        </w:rPr>
        <w:t>energy</w:t>
      </w:r>
      <w:r w:rsidR="00D671BA">
        <w:rPr>
          <w:lang w:val="en-US"/>
        </w:rPr>
        <w:t xml:space="preserve">, </w:t>
      </w:r>
      <w:r w:rsidR="000A6B12">
        <w:rPr>
          <w:lang w:val="en-US"/>
        </w:rPr>
        <w:t>internet,</w:t>
      </w:r>
      <w:r w:rsidR="00D671BA">
        <w:rPr>
          <w:lang w:val="en-US"/>
        </w:rPr>
        <w:t xml:space="preserve"> and telecommunications</w:t>
      </w:r>
      <w:r w:rsidR="0033550E">
        <w:rPr>
          <w:lang w:val="en-US"/>
        </w:rPr>
        <w:t>.</w:t>
      </w:r>
    </w:p>
    <w:p w14:paraId="65FDC354" w14:textId="71FF0B5E" w:rsidR="0033550E" w:rsidRPr="002F629C" w:rsidRDefault="0033550E" w:rsidP="00EC75EC">
      <w:pPr>
        <w:pStyle w:val="LI-BodyTextParaa"/>
        <w:numPr>
          <w:ilvl w:val="0"/>
          <w:numId w:val="15"/>
        </w:numPr>
      </w:pPr>
      <w:r w:rsidRPr="64A7E2CE">
        <w:rPr>
          <w:lang w:val="en-US"/>
        </w:rPr>
        <w:t xml:space="preserve">ASIC </w:t>
      </w:r>
      <w:r w:rsidR="005409F5" w:rsidRPr="64A7E2CE">
        <w:rPr>
          <w:lang w:val="en-US"/>
        </w:rPr>
        <w:t xml:space="preserve">conducted targeted consultation with stakeholders </w:t>
      </w:r>
      <w:r w:rsidR="009F37A7">
        <w:rPr>
          <w:lang w:val="en-US"/>
        </w:rPr>
        <w:t xml:space="preserve">regarding </w:t>
      </w:r>
      <w:r w:rsidR="005409F5" w:rsidRPr="64A7E2CE">
        <w:rPr>
          <w:lang w:val="en-US"/>
        </w:rPr>
        <w:t>the scope of the class waiver</w:t>
      </w:r>
      <w:r w:rsidR="009F37A7">
        <w:rPr>
          <w:lang w:val="en-US"/>
        </w:rPr>
        <w:t>s</w:t>
      </w:r>
      <w:r w:rsidR="005409F5" w:rsidRPr="64A7E2CE">
        <w:rPr>
          <w:lang w:val="en-US"/>
        </w:rPr>
        <w:t xml:space="preserve"> to address their concerns.</w:t>
      </w:r>
    </w:p>
    <w:p w14:paraId="54758D08" w14:textId="22CADD3C" w:rsidR="00791D0D" w:rsidRDefault="005D1FEA" w:rsidP="00791D0D">
      <w:pPr>
        <w:pStyle w:val="LI-BodyTextParaa"/>
        <w:ind w:left="0" w:firstLine="0"/>
        <w:rPr>
          <w:bCs/>
        </w:rPr>
      </w:pPr>
      <w:r w:rsidRPr="00EC75EC">
        <w:rPr>
          <w:b/>
        </w:rPr>
        <w:t xml:space="preserve">Operation of the </w:t>
      </w:r>
      <w:r w:rsidR="00F673E6">
        <w:rPr>
          <w:b/>
        </w:rPr>
        <w:t>instruments</w:t>
      </w:r>
    </w:p>
    <w:p w14:paraId="1EE1CE5E" w14:textId="33EC677C" w:rsidR="008D5ED4" w:rsidRPr="002F629C" w:rsidRDefault="008D5ED4" w:rsidP="008D5ED4">
      <w:pPr>
        <w:pStyle w:val="LI-BodyTextUnnumbered"/>
        <w:numPr>
          <w:ilvl w:val="0"/>
          <w:numId w:val="15"/>
        </w:numPr>
        <w:rPr>
          <w:szCs w:val="24"/>
        </w:rPr>
      </w:pPr>
      <w:r w:rsidRPr="002F629C">
        <w:rPr>
          <w:szCs w:val="24"/>
        </w:rPr>
        <w:t xml:space="preserve">Section 1 of </w:t>
      </w:r>
      <w:r w:rsidR="00500B6B" w:rsidRPr="002F629C">
        <w:rPr>
          <w:szCs w:val="24"/>
        </w:rPr>
        <w:t>each</w:t>
      </w:r>
      <w:r w:rsidRPr="002F629C">
        <w:rPr>
          <w:szCs w:val="24"/>
        </w:rPr>
        <w:t xml:space="preserve"> instrument provides that the name of </w:t>
      </w:r>
      <w:r w:rsidR="00500B6B" w:rsidRPr="002F629C">
        <w:rPr>
          <w:szCs w:val="24"/>
        </w:rPr>
        <w:t>each</w:t>
      </w:r>
      <w:r w:rsidRPr="002F629C">
        <w:rPr>
          <w:szCs w:val="24"/>
        </w:rPr>
        <w:t xml:space="preserve"> instrument is the </w:t>
      </w:r>
      <w:r w:rsidRPr="002F629C">
        <w:rPr>
          <w:i/>
          <w:szCs w:val="24"/>
        </w:rPr>
        <w:t>ASIC Market Integrity Rules (</w:t>
      </w:r>
      <w:r w:rsidR="002A765B" w:rsidRPr="002F629C">
        <w:rPr>
          <w:i/>
          <w:szCs w:val="24"/>
        </w:rPr>
        <w:t>Securities</w:t>
      </w:r>
      <w:r w:rsidRPr="002F629C">
        <w:rPr>
          <w:i/>
          <w:szCs w:val="24"/>
        </w:rPr>
        <w:t xml:space="preserve"> Markets) Class Waiver 20</w:t>
      </w:r>
      <w:r w:rsidR="00E11772" w:rsidRPr="002F629C">
        <w:rPr>
          <w:i/>
          <w:szCs w:val="24"/>
        </w:rPr>
        <w:t>2</w:t>
      </w:r>
      <w:r w:rsidR="002A765B" w:rsidRPr="002F629C">
        <w:rPr>
          <w:i/>
          <w:szCs w:val="24"/>
        </w:rPr>
        <w:t>5</w:t>
      </w:r>
      <w:r w:rsidRPr="002F629C">
        <w:rPr>
          <w:i/>
          <w:szCs w:val="24"/>
        </w:rPr>
        <w:t>/</w:t>
      </w:r>
      <w:r w:rsidR="00D556BD">
        <w:rPr>
          <w:i/>
          <w:szCs w:val="24"/>
        </w:rPr>
        <w:t>512</w:t>
      </w:r>
      <w:r w:rsidR="00500B6B" w:rsidRPr="002F629C">
        <w:rPr>
          <w:i/>
          <w:szCs w:val="24"/>
        </w:rPr>
        <w:t xml:space="preserve"> </w:t>
      </w:r>
      <w:r w:rsidR="00500B6B" w:rsidRPr="002F629C">
        <w:rPr>
          <w:iCs/>
          <w:szCs w:val="24"/>
        </w:rPr>
        <w:t xml:space="preserve">or </w:t>
      </w:r>
      <w:r w:rsidR="00500B6B" w:rsidRPr="002F629C">
        <w:rPr>
          <w:i/>
          <w:szCs w:val="24"/>
        </w:rPr>
        <w:t>ASIC Market Integrity Rules (Securities Markets) Class Waiver 2025/</w:t>
      </w:r>
      <w:r w:rsidR="00D556BD">
        <w:rPr>
          <w:i/>
          <w:szCs w:val="24"/>
        </w:rPr>
        <w:t>513</w:t>
      </w:r>
      <w:r w:rsidR="00500B6B" w:rsidRPr="002F629C">
        <w:rPr>
          <w:i/>
          <w:szCs w:val="24"/>
        </w:rPr>
        <w:t xml:space="preserve"> </w:t>
      </w:r>
      <w:r w:rsidR="00500B6B" w:rsidRPr="002F629C">
        <w:rPr>
          <w:iCs/>
          <w:szCs w:val="24"/>
        </w:rPr>
        <w:t>respectively</w:t>
      </w:r>
      <w:r w:rsidRPr="002F629C">
        <w:rPr>
          <w:szCs w:val="24"/>
        </w:rPr>
        <w:t>.</w:t>
      </w:r>
    </w:p>
    <w:p w14:paraId="16EAEE36" w14:textId="29EB31BD" w:rsidR="008D5ED4" w:rsidRPr="00ED3987" w:rsidRDefault="008D5ED4" w:rsidP="008D5ED4">
      <w:pPr>
        <w:pStyle w:val="LI-BodyTextUnnumbered"/>
        <w:numPr>
          <w:ilvl w:val="0"/>
          <w:numId w:val="15"/>
        </w:numPr>
      </w:pPr>
      <w:r>
        <w:rPr>
          <w:szCs w:val="24"/>
        </w:rPr>
        <w:t xml:space="preserve">Section 2 of </w:t>
      </w:r>
      <w:r w:rsidR="00D9565F">
        <w:rPr>
          <w:szCs w:val="24"/>
        </w:rPr>
        <w:t>each</w:t>
      </w:r>
      <w:r>
        <w:rPr>
          <w:szCs w:val="24"/>
        </w:rPr>
        <w:t xml:space="preserve"> instrument provides that </w:t>
      </w:r>
      <w:r w:rsidR="00483DCF">
        <w:rPr>
          <w:szCs w:val="24"/>
        </w:rPr>
        <w:t>each</w:t>
      </w:r>
      <w:r w:rsidRPr="008C0F29">
        <w:rPr>
          <w:szCs w:val="24"/>
        </w:rPr>
        <w:t xml:space="preserve"> </w:t>
      </w:r>
      <w:r>
        <w:rPr>
          <w:szCs w:val="24"/>
        </w:rPr>
        <w:t>instrument</w:t>
      </w:r>
      <w:r w:rsidRPr="008C0F29">
        <w:rPr>
          <w:szCs w:val="24"/>
        </w:rPr>
        <w:t xml:space="preserve"> commences on </w:t>
      </w:r>
      <w:r>
        <w:t>the</w:t>
      </w:r>
      <w:r w:rsidRPr="00ED3987">
        <w:t xml:space="preserve"> day after </w:t>
      </w:r>
      <w:r w:rsidR="00483DCF">
        <w:t>each</w:t>
      </w:r>
      <w:r w:rsidRPr="00ED3987">
        <w:t xml:space="preserve"> instrument is registered on the Federal Register of Legislation.</w:t>
      </w:r>
    </w:p>
    <w:p w14:paraId="09724CD3" w14:textId="714221CE" w:rsidR="008D5ED4" w:rsidRPr="008C0F29" w:rsidRDefault="008D5ED4" w:rsidP="008D5ED4">
      <w:pPr>
        <w:pStyle w:val="LI-BodyTextUnnumbered"/>
        <w:numPr>
          <w:ilvl w:val="0"/>
          <w:numId w:val="15"/>
        </w:numPr>
        <w:rPr>
          <w:szCs w:val="24"/>
        </w:rPr>
      </w:pPr>
      <w:r>
        <w:rPr>
          <w:szCs w:val="24"/>
        </w:rPr>
        <w:t xml:space="preserve">Section 3 of </w:t>
      </w:r>
      <w:r w:rsidR="00D9565F">
        <w:rPr>
          <w:szCs w:val="24"/>
        </w:rPr>
        <w:t>each</w:t>
      </w:r>
      <w:r>
        <w:rPr>
          <w:szCs w:val="24"/>
        </w:rPr>
        <w:t xml:space="preserve"> instrument provides that the</w:t>
      </w:r>
      <w:r w:rsidRPr="008C0F29">
        <w:rPr>
          <w:szCs w:val="24"/>
        </w:rPr>
        <w:t xml:space="preserve"> instrument is made under </w:t>
      </w:r>
      <w:r>
        <w:rPr>
          <w:szCs w:val="24"/>
        </w:rPr>
        <w:t xml:space="preserve">subrule 1.2.1(1) </w:t>
      </w:r>
      <w:r w:rsidRPr="005D3D41">
        <w:rPr>
          <w:szCs w:val="24"/>
        </w:rPr>
        <w:t xml:space="preserve">of </w:t>
      </w:r>
      <w:r>
        <w:rPr>
          <w:szCs w:val="24"/>
        </w:rPr>
        <w:t>the</w:t>
      </w:r>
      <w:r w:rsidR="00D9565F">
        <w:rPr>
          <w:szCs w:val="24"/>
        </w:rPr>
        <w:t xml:space="preserve"> Securities </w:t>
      </w:r>
      <w:r w:rsidR="00CF0835">
        <w:rPr>
          <w:szCs w:val="24"/>
        </w:rPr>
        <w:t xml:space="preserve">Rules </w:t>
      </w:r>
      <w:r w:rsidR="00D9565F">
        <w:rPr>
          <w:szCs w:val="24"/>
        </w:rPr>
        <w:t>and Futures</w:t>
      </w:r>
      <w:r>
        <w:rPr>
          <w:szCs w:val="24"/>
        </w:rPr>
        <w:t xml:space="preserve"> </w:t>
      </w:r>
      <w:r w:rsidRPr="00200306">
        <w:rPr>
          <w:szCs w:val="24"/>
        </w:rPr>
        <w:t>Rules</w:t>
      </w:r>
      <w:r w:rsidR="00D9565F">
        <w:rPr>
          <w:szCs w:val="24"/>
        </w:rPr>
        <w:t xml:space="preserve"> respectively</w:t>
      </w:r>
      <w:r w:rsidRPr="0088388A">
        <w:rPr>
          <w:szCs w:val="24"/>
        </w:rPr>
        <w:t>.</w:t>
      </w:r>
    </w:p>
    <w:p w14:paraId="323118C5" w14:textId="4D8317B6" w:rsidR="002A3282" w:rsidRPr="001051DC" w:rsidRDefault="002A3282" w:rsidP="002A3282">
      <w:pPr>
        <w:pStyle w:val="BodyText"/>
        <w:numPr>
          <w:ilvl w:val="0"/>
          <w:numId w:val="15"/>
        </w:numPr>
        <w:spacing w:before="199"/>
        <w:rPr>
          <w:szCs w:val="24"/>
        </w:rPr>
      </w:pPr>
      <w:r w:rsidRPr="001051DC">
        <w:rPr>
          <w:szCs w:val="24"/>
        </w:rPr>
        <w:t xml:space="preserve">Section 4 of </w:t>
      </w:r>
      <w:r w:rsidR="00D9565F">
        <w:rPr>
          <w:szCs w:val="24"/>
        </w:rPr>
        <w:t>each</w:t>
      </w:r>
      <w:r w:rsidRPr="001051DC">
        <w:rPr>
          <w:szCs w:val="24"/>
        </w:rPr>
        <w:t xml:space="preserve"> instrument provides that in the instrument, unless the contrary intention appears, capitalised terms have the same meaning as in the Rules.</w:t>
      </w:r>
    </w:p>
    <w:p w14:paraId="579B170F" w14:textId="1960C944" w:rsidR="008D5ED4" w:rsidRPr="00820E9D" w:rsidRDefault="002A3282" w:rsidP="29425F69">
      <w:pPr>
        <w:pStyle w:val="LI-BodyTextParaa"/>
        <w:numPr>
          <w:ilvl w:val="0"/>
          <w:numId w:val="15"/>
        </w:numPr>
        <w:rPr>
          <w:i/>
          <w:iCs/>
        </w:rPr>
      </w:pPr>
      <w:r>
        <w:t xml:space="preserve">Section 4 of </w:t>
      </w:r>
      <w:r w:rsidR="00D9565F">
        <w:t>each</w:t>
      </w:r>
      <w:r>
        <w:t xml:space="preserve"> instrument provides a definition of </w:t>
      </w:r>
      <w:r w:rsidR="00AC52B3">
        <w:t>Energy</w:t>
      </w:r>
      <w:r>
        <w:t xml:space="preserve"> </w:t>
      </w:r>
      <w:r w:rsidR="00AC52B3">
        <w:t>S</w:t>
      </w:r>
      <w:r>
        <w:t xml:space="preserve">ervice and </w:t>
      </w:r>
      <w:r w:rsidR="00E137C6">
        <w:t>C</w:t>
      </w:r>
      <w:r>
        <w:t xml:space="preserve">ommunications </w:t>
      </w:r>
      <w:r w:rsidR="00D60DED">
        <w:t>S</w:t>
      </w:r>
      <w:r>
        <w:t>ervice.</w:t>
      </w:r>
      <w:r w:rsidR="00B70B89">
        <w:t xml:space="preserve"> It further defines a carriage service as this forms part of the definition of </w:t>
      </w:r>
      <w:r w:rsidR="00E137C6">
        <w:t>C</w:t>
      </w:r>
      <w:r w:rsidR="00B70B89">
        <w:t xml:space="preserve">ommunications </w:t>
      </w:r>
      <w:r w:rsidR="00D60DED">
        <w:t>S</w:t>
      </w:r>
      <w:r w:rsidR="00B70B89">
        <w:t>ervice.</w:t>
      </w:r>
      <w:r w:rsidR="009B5D8B">
        <w:t xml:space="preserve"> These definitions have been drafted </w:t>
      </w:r>
      <w:r w:rsidR="007C373B">
        <w:t>with reference to similar definitions in the</w:t>
      </w:r>
      <w:r w:rsidR="009B5D8B">
        <w:t xml:space="preserve"> </w:t>
      </w:r>
      <w:r w:rsidR="00F45A87" w:rsidRPr="29425F69">
        <w:rPr>
          <w:i/>
          <w:iCs/>
        </w:rPr>
        <w:t xml:space="preserve">Security of Critical Infrastructure Act </w:t>
      </w:r>
      <w:r w:rsidR="00F45A87">
        <w:t xml:space="preserve">2018 and the </w:t>
      </w:r>
      <w:r w:rsidR="00415527" w:rsidRPr="29425F69">
        <w:rPr>
          <w:i/>
          <w:iCs/>
        </w:rPr>
        <w:t>Telecommunications Act</w:t>
      </w:r>
      <w:r w:rsidR="00415527">
        <w:t xml:space="preserve"> </w:t>
      </w:r>
      <w:r w:rsidR="00415527" w:rsidRPr="00820E9D">
        <w:rPr>
          <w:i/>
          <w:iCs/>
        </w:rPr>
        <w:t>1997.</w:t>
      </w:r>
    </w:p>
    <w:p w14:paraId="5D5B4056" w14:textId="37C2995F" w:rsidR="002A4115" w:rsidRPr="00380966" w:rsidRDefault="004319BA" w:rsidP="00791D0D">
      <w:pPr>
        <w:pStyle w:val="LI-BodyTextParaa"/>
        <w:numPr>
          <w:ilvl w:val="0"/>
          <w:numId w:val="15"/>
        </w:numPr>
        <w:rPr>
          <w:bCs/>
          <w:i/>
          <w:iCs/>
        </w:rPr>
      </w:pPr>
      <w:r w:rsidRPr="001051DC">
        <w:t xml:space="preserve">Section 4 of </w:t>
      </w:r>
      <w:r w:rsidR="00483DCF">
        <w:t>each</w:t>
      </w:r>
      <w:r w:rsidRPr="001051DC">
        <w:t xml:space="preserve"> instrument </w:t>
      </w:r>
      <w:r w:rsidR="00E93688">
        <w:t xml:space="preserve">defines </w:t>
      </w:r>
      <w:r w:rsidR="0062682B">
        <w:t>parts of</w:t>
      </w:r>
      <w:r w:rsidR="00B47468">
        <w:rPr>
          <w:bCs/>
        </w:rPr>
        <w:t xml:space="preserve"> </w:t>
      </w:r>
      <w:r w:rsidR="00180066">
        <w:rPr>
          <w:bCs/>
        </w:rPr>
        <w:t>R</w:t>
      </w:r>
      <w:r w:rsidR="00B47468">
        <w:rPr>
          <w:bCs/>
        </w:rPr>
        <w:t>ule 8A</w:t>
      </w:r>
      <w:r w:rsidR="00A77AD4">
        <w:rPr>
          <w:bCs/>
        </w:rPr>
        <w:t>.</w:t>
      </w:r>
      <w:r w:rsidR="00B47468">
        <w:rPr>
          <w:bCs/>
        </w:rPr>
        <w:t xml:space="preserve">3.3 </w:t>
      </w:r>
      <w:r w:rsidR="001B6E34">
        <w:rPr>
          <w:bCs/>
        </w:rPr>
        <w:t xml:space="preserve">as the </w:t>
      </w:r>
      <w:r w:rsidR="00483DCF">
        <w:rPr>
          <w:bCs/>
        </w:rPr>
        <w:t xml:space="preserve">Operator </w:t>
      </w:r>
      <w:r w:rsidR="001B6E34">
        <w:rPr>
          <w:bCs/>
        </w:rPr>
        <w:t>Waived Rules</w:t>
      </w:r>
      <w:r w:rsidR="00ED51C3">
        <w:rPr>
          <w:bCs/>
        </w:rPr>
        <w:t xml:space="preserve"> </w:t>
      </w:r>
      <w:r w:rsidR="00797F76">
        <w:rPr>
          <w:bCs/>
        </w:rPr>
        <w:t>or</w:t>
      </w:r>
      <w:r w:rsidR="00ED51C3">
        <w:rPr>
          <w:bCs/>
        </w:rPr>
        <w:t xml:space="preserve"> </w:t>
      </w:r>
      <w:r w:rsidR="00062DAC">
        <w:rPr>
          <w:bCs/>
        </w:rPr>
        <w:t xml:space="preserve">the </w:t>
      </w:r>
      <w:r w:rsidR="00ED51C3">
        <w:rPr>
          <w:bCs/>
        </w:rPr>
        <w:t xml:space="preserve">Market </w:t>
      </w:r>
      <w:r w:rsidR="007032C5">
        <w:rPr>
          <w:bCs/>
        </w:rPr>
        <w:t>operator Waived Rules</w:t>
      </w:r>
      <w:r w:rsidR="009740B8">
        <w:rPr>
          <w:bCs/>
        </w:rPr>
        <w:t>.</w:t>
      </w:r>
    </w:p>
    <w:p w14:paraId="3A5ABD27" w14:textId="3F82AD73" w:rsidR="00380966" w:rsidRPr="009740B8" w:rsidRDefault="00E93688" w:rsidP="009740B8">
      <w:pPr>
        <w:pStyle w:val="LI-BodyTextParaa"/>
        <w:numPr>
          <w:ilvl w:val="0"/>
          <w:numId w:val="15"/>
        </w:numPr>
        <w:rPr>
          <w:bCs/>
          <w:i/>
          <w:iCs/>
        </w:rPr>
      </w:pPr>
      <w:r w:rsidRPr="001051DC">
        <w:t xml:space="preserve">Section 4 of </w:t>
      </w:r>
      <w:r w:rsidR="007B7B00">
        <w:t>each</w:t>
      </w:r>
      <w:r w:rsidRPr="001051DC">
        <w:t xml:space="preserve"> instrument </w:t>
      </w:r>
      <w:r w:rsidR="001B6E34">
        <w:rPr>
          <w:bCs/>
        </w:rPr>
        <w:t xml:space="preserve">defines </w:t>
      </w:r>
      <w:r w:rsidR="00483DCF">
        <w:rPr>
          <w:bCs/>
        </w:rPr>
        <w:t xml:space="preserve">part of </w:t>
      </w:r>
      <w:r w:rsidR="00180066">
        <w:rPr>
          <w:bCs/>
        </w:rPr>
        <w:t>R</w:t>
      </w:r>
      <w:r w:rsidR="00483DCF">
        <w:rPr>
          <w:bCs/>
        </w:rPr>
        <w:t xml:space="preserve">ule </w:t>
      </w:r>
      <w:r w:rsidR="00380966">
        <w:rPr>
          <w:bCs/>
        </w:rPr>
        <w:t xml:space="preserve">8B.2.3 </w:t>
      </w:r>
      <w:r w:rsidR="001B6E34">
        <w:rPr>
          <w:bCs/>
        </w:rPr>
        <w:t xml:space="preserve">as the </w:t>
      </w:r>
      <w:r w:rsidR="00483DCF">
        <w:rPr>
          <w:bCs/>
        </w:rPr>
        <w:t xml:space="preserve">Participant </w:t>
      </w:r>
      <w:r w:rsidR="001B6E34">
        <w:rPr>
          <w:bCs/>
        </w:rPr>
        <w:t>Waived Rules</w:t>
      </w:r>
      <w:r w:rsidR="00062DAC">
        <w:rPr>
          <w:bCs/>
        </w:rPr>
        <w:t xml:space="preserve"> </w:t>
      </w:r>
      <w:r w:rsidR="00797F76">
        <w:rPr>
          <w:bCs/>
        </w:rPr>
        <w:t>or</w:t>
      </w:r>
      <w:r w:rsidR="00062DAC">
        <w:rPr>
          <w:bCs/>
        </w:rPr>
        <w:t xml:space="preserve"> the Market Participant Waived Rules</w:t>
      </w:r>
      <w:r w:rsidR="001B6E34">
        <w:rPr>
          <w:bCs/>
        </w:rPr>
        <w:t>.</w:t>
      </w:r>
    </w:p>
    <w:p w14:paraId="3A34A1BB" w14:textId="6F602E24" w:rsidR="00BC40ED" w:rsidRPr="00216A2A" w:rsidRDefault="00BC40ED" w:rsidP="002A4115">
      <w:pPr>
        <w:pStyle w:val="LI-BodyTextParaa"/>
        <w:numPr>
          <w:ilvl w:val="0"/>
          <w:numId w:val="15"/>
        </w:numPr>
        <w:rPr>
          <w:bCs/>
        </w:rPr>
      </w:pPr>
      <w:r w:rsidRPr="001051DC">
        <w:t xml:space="preserve">Section </w:t>
      </w:r>
      <w:r>
        <w:t>5</w:t>
      </w:r>
      <w:r w:rsidRPr="001051DC">
        <w:t xml:space="preserve"> of </w:t>
      </w:r>
      <w:r w:rsidR="00DB51DF">
        <w:t>each</w:t>
      </w:r>
      <w:r w:rsidRPr="001051DC">
        <w:t xml:space="preserve"> instrument</w:t>
      </w:r>
      <w:r>
        <w:t xml:space="preserve"> </w:t>
      </w:r>
      <w:r w:rsidR="00DB51DF">
        <w:t>states that a</w:t>
      </w:r>
      <w:r w:rsidR="00DB51DF" w:rsidRPr="00DB51DF">
        <w:t xml:space="preserve"> </w:t>
      </w:r>
      <w:r w:rsidR="00093185">
        <w:t>market</w:t>
      </w:r>
      <w:r w:rsidR="00DB51DF" w:rsidRPr="00DB51DF">
        <w:t xml:space="preserve"> </w:t>
      </w:r>
      <w:r w:rsidR="00093185">
        <w:t>o</w:t>
      </w:r>
      <w:r w:rsidR="00DB51DF" w:rsidRPr="00DB51DF">
        <w:t xml:space="preserve">perator does not have to comply with the Operator Waived Rules </w:t>
      </w:r>
      <w:r w:rsidR="001D6142">
        <w:t>or</w:t>
      </w:r>
      <w:r w:rsidR="001F248F">
        <w:t xml:space="preserve"> the </w:t>
      </w:r>
      <w:r w:rsidR="001D6142">
        <w:t xml:space="preserve">Market operator Waived Rules </w:t>
      </w:r>
      <w:r w:rsidR="00DB51DF" w:rsidRPr="00DB51DF">
        <w:t>in relation to a Partially Exempt Outsourcing Arrangement.</w:t>
      </w:r>
    </w:p>
    <w:p w14:paraId="34408DB1" w14:textId="6B4BBAA7" w:rsidR="00F81ABB" w:rsidRPr="00172B3D" w:rsidRDefault="00F81ABB" w:rsidP="00F81ABB">
      <w:pPr>
        <w:pStyle w:val="LI-BodyTextParaa"/>
        <w:numPr>
          <w:ilvl w:val="0"/>
          <w:numId w:val="15"/>
        </w:numPr>
        <w:rPr>
          <w:bCs/>
        </w:rPr>
      </w:pPr>
      <w:r w:rsidRPr="001051DC">
        <w:t xml:space="preserve">Section </w:t>
      </w:r>
      <w:r>
        <w:t>6</w:t>
      </w:r>
      <w:r w:rsidRPr="001051DC">
        <w:t xml:space="preserve"> </w:t>
      </w:r>
      <w:r w:rsidR="00DB51DF" w:rsidRPr="001051DC">
        <w:t xml:space="preserve">of </w:t>
      </w:r>
      <w:r w:rsidR="00DB51DF">
        <w:t>each</w:t>
      </w:r>
      <w:r w:rsidR="00DB51DF" w:rsidRPr="001051DC">
        <w:t xml:space="preserve"> instrument</w:t>
      </w:r>
      <w:r w:rsidR="00DB51DF">
        <w:t xml:space="preserve"> states that </w:t>
      </w:r>
      <w:r w:rsidR="00172B3D">
        <w:t>a</w:t>
      </w:r>
      <w:r w:rsidR="00172B3D" w:rsidRPr="00172B3D">
        <w:t xml:space="preserve"> </w:t>
      </w:r>
      <w:r w:rsidR="00093185">
        <w:t>market p</w:t>
      </w:r>
      <w:r w:rsidR="00172B3D" w:rsidRPr="00172B3D">
        <w:t xml:space="preserve">articipant does not have to comply with the Participant Waived Rules </w:t>
      </w:r>
      <w:r w:rsidR="003A4CC5">
        <w:t xml:space="preserve">or the Market Participant Waived Rules </w:t>
      </w:r>
      <w:r w:rsidR="00172B3D" w:rsidRPr="00172B3D">
        <w:t>in relation to a Partially Exempt Outsourcing Arrangement.</w:t>
      </w:r>
    </w:p>
    <w:p w14:paraId="136D3291" w14:textId="660150C2" w:rsidR="00172B3D" w:rsidRPr="00216A2A" w:rsidRDefault="00172B3D" w:rsidP="00F81ABB">
      <w:pPr>
        <w:pStyle w:val="LI-BodyTextParaa"/>
        <w:numPr>
          <w:ilvl w:val="0"/>
          <w:numId w:val="15"/>
        </w:numPr>
        <w:rPr>
          <w:bCs/>
        </w:rPr>
      </w:pPr>
      <w:r>
        <w:t xml:space="preserve">Sections 5 and 6 have notes which make it clear that </w:t>
      </w:r>
      <w:r w:rsidR="00D34450">
        <w:t>market o</w:t>
      </w:r>
      <w:r w:rsidR="009A582A">
        <w:t xml:space="preserve">perators and </w:t>
      </w:r>
      <w:r w:rsidR="00D34450">
        <w:t>market p</w:t>
      </w:r>
      <w:r w:rsidR="009A582A">
        <w:t xml:space="preserve">articipants must still have adequate arrangements for </w:t>
      </w:r>
      <w:r w:rsidR="00E46A2C">
        <w:t xml:space="preserve">a </w:t>
      </w:r>
      <w:r w:rsidRPr="00172B3D">
        <w:t>Partially Exempt Outsourcing Arrangement</w:t>
      </w:r>
      <w:r w:rsidR="009A582A">
        <w:t>.</w:t>
      </w:r>
    </w:p>
    <w:p w14:paraId="78520F5B" w14:textId="77777777" w:rsidR="00791D0D" w:rsidRDefault="00D20A4B" w:rsidP="00791D0D">
      <w:pPr>
        <w:pStyle w:val="LI-BodyTextParaa"/>
        <w:ind w:left="0" w:firstLine="0"/>
        <w:rPr>
          <w:bCs/>
        </w:rPr>
      </w:pPr>
      <w:r w:rsidRPr="00791D0D">
        <w:rPr>
          <w:b/>
          <w:bCs/>
        </w:rPr>
        <w:t>Incorporation by reference</w:t>
      </w:r>
    </w:p>
    <w:p w14:paraId="7FBF325D" w14:textId="77777777" w:rsidR="00791D0D" w:rsidRDefault="00EA63B5" w:rsidP="00791D0D">
      <w:pPr>
        <w:pStyle w:val="LI-BodyTextParaa"/>
        <w:numPr>
          <w:ilvl w:val="0"/>
          <w:numId w:val="15"/>
        </w:numPr>
        <w:rPr>
          <w:bCs/>
        </w:rPr>
      </w:pPr>
      <w:r w:rsidRPr="00791D0D">
        <w:rPr>
          <w:color w:val="000000"/>
        </w:rPr>
        <w:t>The instrument does not incorporate any matter by reference.</w:t>
      </w:r>
    </w:p>
    <w:p w14:paraId="2E1ECA2C" w14:textId="6164EF23" w:rsidR="00791D0D" w:rsidRDefault="00C52E7C" w:rsidP="00A606C4">
      <w:pPr>
        <w:pStyle w:val="LI-BodyTextParaa"/>
        <w:keepNext/>
        <w:ind w:left="0" w:firstLine="0"/>
      </w:pPr>
      <w:r w:rsidRPr="3A12A838">
        <w:rPr>
          <w:b/>
          <w:bCs/>
        </w:rPr>
        <w:lastRenderedPageBreak/>
        <w:t xml:space="preserve">Legislative instrument </w:t>
      </w:r>
      <w:r w:rsidR="00610709" w:rsidRPr="3A12A838">
        <w:rPr>
          <w:b/>
          <w:bCs/>
        </w:rPr>
        <w:t xml:space="preserve">and </w:t>
      </w:r>
      <w:r w:rsidR="00206D22" w:rsidRPr="3A12A838">
        <w:rPr>
          <w:b/>
          <w:bCs/>
        </w:rPr>
        <w:t>de</w:t>
      </w:r>
      <w:r w:rsidR="754AF650" w:rsidRPr="3A12A838">
        <w:rPr>
          <w:b/>
          <w:bCs/>
        </w:rPr>
        <w:t>legated</w:t>
      </w:r>
      <w:r w:rsidR="26E2D39A" w:rsidRPr="3A12A838">
        <w:rPr>
          <w:b/>
          <w:bCs/>
        </w:rPr>
        <w:t xml:space="preserve"> </w:t>
      </w:r>
      <w:r w:rsidRPr="3A12A838">
        <w:rPr>
          <w:b/>
          <w:bCs/>
        </w:rPr>
        <w:t xml:space="preserve">legislation  </w:t>
      </w:r>
    </w:p>
    <w:p w14:paraId="1292FC75" w14:textId="67E0B7A6" w:rsidR="001E7E2B" w:rsidRPr="00791D0D" w:rsidRDefault="00C52E7C" w:rsidP="00791D0D">
      <w:pPr>
        <w:pStyle w:val="LI-BodyTextParaa"/>
        <w:numPr>
          <w:ilvl w:val="0"/>
          <w:numId w:val="15"/>
        </w:numPr>
      </w:pPr>
      <w:r>
        <w:t xml:space="preserve">The </w:t>
      </w:r>
      <w:r w:rsidR="00ED796D">
        <w:t xml:space="preserve">subject matter and </w:t>
      </w:r>
      <w:r>
        <w:t xml:space="preserve">policy implemented by </w:t>
      </w:r>
      <w:r w:rsidR="00500B6B">
        <w:t>these</w:t>
      </w:r>
      <w:r>
        <w:t xml:space="preserve"> instrument</w:t>
      </w:r>
      <w:r w:rsidR="00500B6B">
        <w:t>s</w:t>
      </w:r>
      <w:r>
        <w:t xml:space="preserve"> </w:t>
      </w:r>
      <w:r w:rsidR="00500B6B">
        <w:t>are</w:t>
      </w:r>
      <w:r>
        <w:t xml:space="preserve"> more appropriate for </w:t>
      </w:r>
      <w:r w:rsidR="000B2B7D">
        <w:t xml:space="preserve">inclusion in </w:t>
      </w:r>
      <w:r w:rsidR="00ED796D">
        <w:t>legislative instrument</w:t>
      </w:r>
      <w:r w:rsidR="007602B8">
        <w:t>s</w:t>
      </w:r>
      <w:r w:rsidR="00ED796D">
        <w:t xml:space="preserve"> </w:t>
      </w:r>
      <w:r w:rsidR="00A47CA7">
        <w:t xml:space="preserve">(or delegated legislation) </w:t>
      </w:r>
      <w:r w:rsidR="00ED796D">
        <w:t xml:space="preserve">than </w:t>
      </w:r>
      <w:r w:rsidR="00A47CA7">
        <w:t>in primary</w:t>
      </w:r>
      <w:r w:rsidR="4DD5D079">
        <w:t xml:space="preserve"> </w:t>
      </w:r>
      <w:r w:rsidR="00ED796D">
        <w:t>legislation because:</w:t>
      </w:r>
    </w:p>
    <w:p w14:paraId="6A53DBA0" w14:textId="77777777" w:rsidR="001A4269" w:rsidRPr="001A4269" w:rsidRDefault="001A4269" w:rsidP="001A4269">
      <w:pPr>
        <w:keepNext/>
        <w:spacing w:line="240" w:lineRule="auto"/>
        <w:ind w:left="1440"/>
        <w:textAlignment w:val="baseline"/>
      </w:pPr>
    </w:p>
    <w:p w14:paraId="7499F365" w14:textId="7C3F7E44" w:rsidR="001A4269" w:rsidRPr="001A4269" w:rsidRDefault="001A4269" w:rsidP="001A4269">
      <w:pPr>
        <w:keepNext/>
        <w:numPr>
          <w:ilvl w:val="1"/>
          <w:numId w:val="15"/>
        </w:numPr>
        <w:spacing w:line="240" w:lineRule="auto"/>
        <w:textAlignment w:val="baseline"/>
      </w:pPr>
      <w:r>
        <w:rPr>
          <w:sz w:val="24"/>
          <w:szCs w:val="24"/>
          <w:lang w:eastAsia="en-AU"/>
        </w:rPr>
        <w:t>t</w:t>
      </w:r>
      <w:r w:rsidR="002349E0">
        <w:rPr>
          <w:sz w:val="24"/>
          <w:szCs w:val="24"/>
          <w:lang w:eastAsia="en-AU"/>
        </w:rPr>
        <w:t>he matters contained in the instrument are relief from specific obligations in existing delegated legislation that are designed to ensure the application of the Securities and Futures Market Rules remains flexible to adapt to market developments and applies in a way consistent with the intended policy and the enabling provisions in the Rules; and</w:t>
      </w:r>
    </w:p>
    <w:p w14:paraId="2E737760" w14:textId="77777777" w:rsidR="001A4269" w:rsidRPr="001A4269" w:rsidRDefault="001A4269" w:rsidP="001A4269">
      <w:pPr>
        <w:keepNext/>
        <w:spacing w:line="240" w:lineRule="auto"/>
        <w:ind w:left="1440"/>
        <w:textAlignment w:val="baseline"/>
      </w:pPr>
    </w:p>
    <w:p w14:paraId="4179B8A7" w14:textId="5290A021" w:rsidR="001A4269" w:rsidRDefault="001A4269" w:rsidP="001A4269">
      <w:pPr>
        <w:keepNext/>
        <w:numPr>
          <w:ilvl w:val="1"/>
          <w:numId w:val="15"/>
        </w:numPr>
        <w:spacing w:line="240" w:lineRule="auto"/>
        <w:textAlignment w:val="baseline"/>
      </w:pPr>
      <w:r>
        <w:rPr>
          <w:sz w:val="24"/>
          <w:szCs w:val="24"/>
          <w:lang w:eastAsia="en-AU"/>
        </w:rPr>
        <w:t>t</w:t>
      </w:r>
      <w:r w:rsidR="002349E0">
        <w:rPr>
          <w:sz w:val="24"/>
          <w:szCs w:val="24"/>
          <w:lang w:eastAsia="en-AU"/>
        </w:rPr>
        <w:t>he matters contained in the instrument are appropriately used to deal with specific, technical and machinery issues or where necessary to provide flexibility to keep pace with industry developments.</w:t>
      </w:r>
    </w:p>
    <w:p w14:paraId="4624D0F8" w14:textId="03327330" w:rsidR="00791D0D" w:rsidRDefault="00F61A66" w:rsidP="002349E0">
      <w:pPr>
        <w:pStyle w:val="LI-BodyTextParaa"/>
        <w:keepNext/>
        <w:ind w:left="0" w:firstLine="0"/>
        <w:rPr>
          <w:u w:val="single"/>
        </w:rPr>
      </w:pPr>
      <w:r w:rsidRPr="00791D0D">
        <w:rPr>
          <w:b/>
          <w:bCs/>
        </w:rPr>
        <w:t>Duration</w:t>
      </w:r>
      <w:r w:rsidR="009A2319" w:rsidRPr="00791D0D">
        <w:rPr>
          <w:b/>
          <w:bCs/>
        </w:rPr>
        <w:t xml:space="preserve"> of the instrument</w:t>
      </w:r>
      <w:r w:rsidR="00870195">
        <w:rPr>
          <w:b/>
          <w:bCs/>
        </w:rPr>
        <w:t>s</w:t>
      </w:r>
      <w:r w:rsidRPr="00791D0D">
        <w:rPr>
          <w:u w:val="single"/>
        </w:rPr>
        <w:t xml:space="preserve"> </w:t>
      </w:r>
    </w:p>
    <w:p w14:paraId="13AA4025" w14:textId="609D5158" w:rsidR="009806E9" w:rsidRPr="009806E9" w:rsidRDefault="5F0273ED" w:rsidP="00174F43">
      <w:pPr>
        <w:pStyle w:val="LI-BodyTextParaa"/>
        <w:keepNext/>
        <w:numPr>
          <w:ilvl w:val="0"/>
          <w:numId w:val="15"/>
        </w:numPr>
        <w:spacing w:after="240"/>
        <w:rPr>
          <w:u w:val="single"/>
        </w:rPr>
      </w:pPr>
      <w:r w:rsidRPr="64A7E2CE">
        <w:rPr>
          <w:color w:val="000000" w:themeColor="text1"/>
        </w:rPr>
        <w:t>Section 7 repeals the instrument</w:t>
      </w:r>
      <w:r w:rsidR="00870195">
        <w:rPr>
          <w:color w:val="000000" w:themeColor="text1"/>
        </w:rPr>
        <w:t>s</w:t>
      </w:r>
      <w:r w:rsidRPr="64A7E2CE">
        <w:rPr>
          <w:color w:val="000000" w:themeColor="text1"/>
        </w:rPr>
        <w:t xml:space="preserve"> after 5 years from the date that it is signed</w:t>
      </w:r>
      <w:r w:rsidR="00FA7755" w:rsidRPr="64A7E2CE">
        <w:rPr>
          <w:color w:val="000000" w:themeColor="text1"/>
        </w:rPr>
        <w:t>.</w:t>
      </w:r>
      <w:bookmarkEnd w:id="1"/>
    </w:p>
    <w:p w14:paraId="13F93E9D" w14:textId="77777777" w:rsidR="00791D0D" w:rsidRDefault="00474B52" w:rsidP="005318FE">
      <w:pPr>
        <w:pStyle w:val="LI-BodyTextParaa"/>
        <w:keepNext/>
        <w:spacing w:before="0"/>
        <w:ind w:left="0" w:firstLine="0"/>
        <w:rPr>
          <w:b/>
        </w:rPr>
      </w:pPr>
      <w:r w:rsidRPr="000A68EE">
        <w:rPr>
          <w:b/>
        </w:rPr>
        <w:t>Legislative authority</w:t>
      </w:r>
    </w:p>
    <w:p w14:paraId="38AF2071" w14:textId="77777777" w:rsidR="005318FE" w:rsidRPr="000A68EE" w:rsidRDefault="005318FE" w:rsidP="005318FE">
      <w:pPr>
        <w:pStyle w:val="LI-BodyTextParaa"/>
        <w:keepNext/>
        <w:spacing w:before="0"/>
        <w:ind w:left="0" w:firstLine="0"/>
        <w:rPr>
          <w:u w:val="single"/>
        </w:rPr>
      </w:pPr>
    </w:p>
    <w:p w14:paraId="6229D0EB" w14:textId="645538B9" w:rsidR="005318FE" w:rsidRPr="00F474B0" w:rsidRDefault="005318FE" w:rsidP="005318FE">
      <w:pPr>
        <w:pStyle w:val="Default"/>
        <w:numPr>
          <w:ilvl w:val="0"/>
          <w:numId w:val="15"/>
        </w:numPr>
      </w:pPr>
      <w:r>
        <w:t>ASIC makes</w:t>
      </w:r>
      <w:r w:rsidRPr="00F474B0">
        <w:t xml:space="preserve"> </w:t>
      </w:r>
      <w:r>
        <w:t>th</w:t>
      </w:r>
      <w:r w:rsidR="00870195">
        <w:t>ese</w:t>
      </w:r>
      <w:r w:rsidRPr="00F474B0">
        <w:rPr>
          <w:b/>
        </w:rPr>
        <w:t xml:space="preserve"> </w:t>
      </w:r>
      <w:r w:rsidRPr="005F3A93">
        <w:t>instrument</w:t>
      </w:r>
      <w:r w:rsidR="00870195">
        <w:t>s</w:t>
      </w:r>
      <w:r w:rsidRPr="00F474B0">
        <w:t xml:space="preserve"> under subrule 1.2.1(1) of the </w:t>
      </w:r>
      <w:r>
        <w:t xml:space="preserve">Securities </w:t>
      </w:r>
      <w:r w:rsidR="00BD07AD">
        <w:t>Rules</w:t>
      </w:r>
      <w:r w:rsidR="0024235D">
        <w:t xml:space="preserve"> and subrule </w:t>
      </w:r>
      <w:r w:rsidR="00702A24" w:rsidRPr="00F474B0">
        <w:t xml:space="preserve">1.2.1(1) of the </w:t>
      </w:r>
      <w:r w:rsidR="00702A24">
        <w:t>Futures Rules</w:t>
      </w:r>
      <w:r w:rsidRPr="00F474B0">
        <w:t>. Under subrule 1.2.1(1) of the Rule</w:t>
      </w:r>
      <w:r>
        <w:t>s</w:t>
      </w:r>
      <w:r w:rsidRPr="00F474B0">
        <w:t>, ASIC may relieve any person or class of persons from the obligation to comply with a provision of the Rules.</w:t>
      </w:r>
    </w:p>
    <w:p w14:paraId="7940A853" w14:textId="1921EEE8" w:rsidR="005318FE" w:rsidRDefault="005318FE" w:rsidP="005318FE">
      <w:pPr>
        <w:pStyle w:val="LI-BodyTextParaa"/>
        <w:numPr>
          <w:ilvl w:val="0"/>
          <w:numId w:val="15"/>
        </w:numPr>
      </w:pPr>
      <w:bookmarkStart w:id="2" w:name="_Hlk42870523"/>
      <w:r w:rsidRPr="00A83C54">
        <w:t xml:space="preserve">Under subsection 33(3) of the </w:t>
      </w:r>
      <w:r w:rsidRPr="00A83C54">
        <w:rPr>
          <w:i/>
          <w:iCs/>
        </w:rPr>
        <w:t>Acts Interpretation Act 1901</w:t>
      </w:r>
      <w:r w:rsidRPr="00A83C54">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Under subsection 13(1) of the </w:t>
      </w:r>
      <w:r w:rsidRPr="00A83C54">
        <w:rPr>
          <w:i/>
          <w:iCs/>
        </w:rPr>
        <w:t>Legislation Act 2003</w:t>
      </w:r>
      <w:r w:rsidRPr="00A83C54">
        <w:t xml:space="preserve">, if enabling legislation confers on a person the power to make a legislative instrument or notifiable instrument, then unless the contrary intention appears, the </w:t>
      </w:r>
      <w:r w:rsidRPr="00A83C54">
        <w:rPr>
          <w:i/>
          <w:iCs/>
        </w:rPr>
        <w:t>Acts Interpretation Act 1901</w:t>
      </w:r>
      <w:r w:rsidRPr="00A83C54">
        <w:t xml:space="preserve"> applies to any instrument so made as if it were an Act and as if each provision of the instrument were a section of the Act. Accordingly, the power under the </w:t>
      </w:r>
      <w:r w:rsidRPr="00B860CF">
        <w:rPr>
          <w:i/>
        </w:rPr>
        <w:t>ASIC Market Integrity Rules (</w:t>
      </w:r>
      <w:r>
        <w:rPr>
          <w:i/>
        </w:rPr>
        <w:t>Securities</w:t>
      </w:r>
      <w:r w:rsidRPr="00B860CF">
        <w:rPr>
          <w:i/>
        </w:rPr>
        <w:t xml:space="preserve"> Markets) </w:t>
      </w:r>
      <w:r>
        <w:rPr>
          <w:i/>
        </w:rPr>
        <w:t xml:space="preserve">2017 </w:t>
      </w:r>
      <w:r w:rsidR="007A4F7C" w:rsidRPr="007A4F7C">
        <w:rPr>
          <w:iCs/>
        </w:rPr>
        <w:t>allows ASIC</w:t>
      </w:r>
      <w:r w:rsidR="007A4F7C">
        <w:rPr>
          <w:i/>
        </w:rPr>
        <w:t xml:space="preserve"> </w:t>
      </w:r>
      <w:r w:rsidRPr="00A83C54">
        <w:t xml:space="preserve">to make a written waiver relieving a person or class of persons from the obligation to comply with a provision of the </w:t>
      </w:r>
      <w:r w:rsidRPr="00B860CF">
        <w:rPr>
          <w:i/>
        </w:rPr>
        <w:t>ASIC Market Integrity Rules (</w:t>
      </w:r>
      <w:r>
        <w:rPr>
          <w:i/>
        </w:rPr>
        <w:t>Securities</w:t>
      </w:r>
      <w:r w:rsidRPr="00B860CF">
        <w:rPr>
          <w:i/>
        </w:rPr>
        <w:t xml:space="preserve"> Markets)</w:t>
      </w:r>
      <w:r>
        <w:rPr>
          <w:i/>
        </w:rPr>
        <w:t xml:space="preserve"> 2017</w:t>
      </w:r>
      <w:r w:rsidR="00D21533">
        <w:t>.</w:t>
      </w:r>
    </w:p>
    <w:p w14:paraId="3764F024" w14:textId="053317AB" w:rsidR="005318FE" w:rsidRPr="00C04272" w:rsidRDefault="00500B6B" w:rsidP="00C04272">
      <w:pPr>
        <w:pStyle w:val="LI-BodyTextParaa"/>
        <w:numPr>
          <w:ilvl w:val="0"/>
          <w:numId w:val="15"/>
        </w:numPr>
      </w:pPr>
      <w:r>
        <w:t>These</w:t>
      </w:r>
      <w:r w:rsidR="005318FE">
        <w:t xml:space="preserve"> instrument</w:t>
      </w:r>
      <w:r>
        <w:t>s</w:t>
      </w:r>
      <w:r w:rsidR="005318FE">
        <w:t xml:space="preserve"> </w:t>
      </w:r>
      <w:r>
        <w:t>are</w:t>
      </w:r>
      <w:r w:rsidR="005318FE">
        <w:t xml:space="preserve"> subject to disallowance under section 42 of the </w:t>
      </w:r>
      <w:r w:rsidR="005318FE">
        <w:rPr>
          <w:i/>
        </w:rPr>
        <w:t>Legislation Act 2003</w:t>
      </w:r>
      <w:r w:rsidR="005318FE">
        <w:t>.</w:t>
      </w:r>
      <w:bookmarkEnd w:id="2"/>
    </w:p>
    <w:p w14:paraId="546518A6" w14:textId="701D842F" w:rsidR="00791D0D" w:rsidRPr="000A68EE" w:rsidRDefault="00EA17A6" w:rsidP="00791D0D">
      <w:pPr>
        <w:pStyle w:val="LI-BodyTextParaa"/>
        <w:keepNext/>
        <w:ind w:left="0" w:firstLine="0"/>
        <w:rPr>
          <w:u w:val="single"/>
        </w:rPr>
      </w:pPr>
      <w:r w:rsidRPr="000A68EE">
        <w:rPr>
          <w:b/>
        </w:rPr>
        <w:t xml:space="preserve">Statement of Compatibility with Human Rights  </w:t>
      </w:r>
    </w:p>
    <w:p w14:paraId="1DBA07BE" w14:textId="564C9E63" w:rsidR="00223DCF" w:rsidRPr="00791D0D" w:rsidRDefault="00223DCF" w:rsidP="00791D0D">
      <w:pPr>
        <w:pStyle w:val="LI-BodyTextParaa"/>
        <w:keepNext/>
        <w:numPr>
          <w:ilvl w:val="0"/>
          <w:numId w:val="15"/>
        </w:numPr>
        <w:rPr>
          <w:u w:val="single"/>
        </w:rPr>
      </w:pPr>
      <w:r w:rsidRPr="000A68EE">
        <w:t>The Explanatory</w:t>
      </w:r>
      <w:r w:rsidRPr="00EA17A6">
        <w:t xml:space="preserve"> Statement for a disallowable legislative instrument must contain a Statement of Compatibility with Human Rights under subsection 9(1) </w:t>
      </w:r>
      <w:r w:rsidRPr="00EA17A6">
        <w:lastRenderedPageBreak/>
        <w:t xml:space="preserve">of the </w:t>
      </w:r>
      <w:r w:rsidRPr="00791D0D">
        <w:rPr>
          <w:i/>
          <w:iCs/>
        </w:rPr>
        <w:t>Human Rights (Parliamentary Scrutiny) Act 2011.</w:t>
      </w:r>
      <w:r w:rsidRPr="00791D0D">
        <w:rPr>
          <w:iCs/>
        </w:rPr>
        <w:t xml:space="preserve"> </w:t>
      </w:r>
      <w:r w:rsidRPr="00EA17A6">
        <w:t xml:space="preserve">A Statement of Compatibility with Human Rights is in the </w:t>
      </w:r>
      <w:r w:rsidRPr="00791D0D">
        <w:rPr>
          <w:u w:val="single"/>
        </w:rPr>
        <w:t>Attachment</w:t>
      </w:r>
      <w:r w:rsidRPr="00EA17A6">
        <w:t xml:space="preserve">. </w:t>
      </w:r>
    </w:p>
    <w:p w14:paraId="04C7C810"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7F52BE96"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24668A36" w14:textId="77777777" w:rsidR="00AE787B" w:rsidRPr="00EA17A6" w:rsidRDefault="00AE787B" w:rsidP="00223DCF">
      <w:pPr>
        <w:pStyle w:val="LI-BodyTextNumbered"/>
        <w:ind w:left="0" w:firstLine="0"/>
        <w:rPr>
          <w:iCs/>
        </w:rPr>
      </w:pPr>
      <w:bookmarkStart w:id="3" w:name="_Hlk534286677"/>
    </w:p>
    <w:p w14:paraId="0CD10E11"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4" w:name="_Hlk4054932"/>
      <w:r w:rsidRPr="00EA17A6">
        <w:rPr>
          <w:iCs/>
        </w:rPr>
        <w:t xml:space="preserve">the </w:t>
      </w:r>
      <w:r w:rsidRPr="00EA17A6">
        <w:rPr>
          <w:i/>
          <w:iCs/>
        </w:rPr>
        <w:t>Human Rights (Parliamentary Scrutiny) Act 2011</w:t>
      </w:r>
      <w:bookmarkEnd w:id="4"/>
      <w:r w:rsidRPr="00EA17A6">
        <w:rPr>
          <w:iCs/>
        </w:rPr>
        <w:t xml:space="preserve">.   </w:t>
      </w:r>
    </w:p>
    <w:p w14:paraId="4B154A7D" w14:textId="5C60E717" w:rsidR="00223DCF" w:rsidRPr="00EA17A6" w:rsidRDefault="44687BDE" w:rsidP="58FC66F4">
      <w:pPr>
        <w:pStyle w:val="LI-BodyTextNumbered"/>
        <w:ind w:left="0" w:firstLine="0"/>
        <w:rPr>
          <w:b/>
          <w:bCs/>
          <w:i/>
          <w:iCs/>
        </w:rPr>
      </w:pPr>
      <w:r w:rsidRPr="58FC66F4">
        <w:rPr>
          <w:b/>
          <w:bCs/>
          <w:i/>
          <w:iCs/>
        </w:rPr>
        <w:t>ASIC Market Integrity Rules (Securities Markets) Class Waiver 2025/</w:t>
      </w:r>
      <w:r w:rsidR="002D4E82">
        <w:rPr>
          <w:b/>
          <w:bCs/>
          <w:i/>
          <w:iCs/>
        </w:rPr>
        <w:t>512</w:t>
      </w:r>
      <w:r w:rsidRPr="58FC66F4">
        <w:rPr>
          <w:b/>
          <w:bCs/>
          <w:i/>
          <w:iCs/>
        </w:rPr>
        <w:t xml:space="preserve"> and ASIC Market Integrity Rules (Futures Markets) Class Waiver 2025/</w:t>
      </w:r>
      <w:r w:rsidR="002D4E82">
        <w:rPr>
          <w:b/>
          <w:bCs/>
          <w:i/>
          <w:iCs/>
        </w:rPr>
        <w:t>513</w:t>
      </w:r>
    </w:p>
    <w:p w14:paraId="0AD76C9D" w14:textId="77777777" w:rsidR="00223DCF" w:rsidRPr="00EA17A6" w:rsidRDefault="00223DCF" w:rsidP="001872DC">
      <w:pPr>
        <w:pStyle w:val="LI-BodyTextNumbered"/>
        <w:ind w:left="567"/>
        <w:rPr>
          <w:u w:val="single"/>
        </w:rPr>
      </w:pPr>
      <w:r w:rsidRPr="00EA17A6">
        <w:rPr>
          <w:u w:val="single"/>
        </w:rPr>
        <w:t>Overview</w:t>
      </w:r>
    </w:p>
    <w:p w14:paraId="056E764A" w14:textId="6CF872F9" w:rsidR="00CB2D96" w:rsidRPr="00F46E03" w:rsidRDefault="00CB2D96" w:rsidP="00CB2D96">
      <w:pPr>
        <w:spacing w:before="240" w:line="240" w:lineRule="auto"/>
        <w:ind w:left="567" w:hanging="567"/>
        <w:rPr>
          <w:rFonts w:eastAsia="Times New Roman"/>
          <w:sz w:val="24"/>
          <w:szCs w:val="24"/>
          <w:lang w:eastAsia="en-AU"/>
        </w:rPr>
      </w:pPr>
      <w:r w:rsidRPr="00F46E03">
        <w:rPr>
          <w:rFonts w:eastAsia="Times New Roman"/>
          <w:sz w:val="24"/>
          <w:szCs w:val="24"/>
          <w:lang w:eastAsia="en-AU"/>
        </w:rPr>
        <w:t>1.</w:t>
      </w:r>
      <w:r w:rsidRPr="00F46E03">
        <w:rPr>
          <w:rFonts w:eastAsia="Times New Roman"/>
          <w:sz w:val="24"/>
          <w:szCs w:val="24"/>
          <w:lang w:eastAsia="en-AU"/>
        </w:rPr>
        <w:tab/>
      </w:r>
      <w:r w:rsidR="00500B6B">
        <w:rPr>
          <w:rFonts w:eastAsia="Times New Roman"/>
          <w:sz w:val="24"/>
          <w:szCs w:val="24"/>
          <w:lang w:eastAsia="en-AU"/>
        </w:rPr>
        <w:t>These</w:t>
      </w:r>
      <w:r w:rsidR="00F46E03">
        <w:rPr>
          <w:rFonts w:eastAsia="Times New Roman"/>
          <w:sz w:val="24"/>
          <w:szCs w:val="24"/>
          <w:lang w:eastAsia="en-AU"/>
        </w:rPr>
        <w:t xml:space="preserve"> instrument</w:t>
      </w:r>
      <w:r w:rsidR="00500B6B">
        <w:rPr>
          <w:rFonts w:eastAsia="Times New Roman"/>
          <w:sz w:val="24"/>
          <w:szCs w:val="24"/>
          <w:lang w:eastAsia="en-AU"/>
        </w:rPr>
        <w:t>s</w:t>
      </w:r>
      <w:r w:rsidR="00F46E03">
        <w:rPr>
          <w:rFonts w:eastAsia="Times New Roman"/>
          <w:sz w:val="24"/>
          <w:szCs w:val="24"/>
          <w:lang w:eastAsia="en-AU"/>
        </w:rPr>
        <w:t xml:space="preserve"> waive some of the obligations </w:t>
      </w:r>
      <w:r w:rsidR="00A767A5" w:rsidRPr="004D4050">
        <w:rPr>
          <w:sz w:val="24"/>
          <w:szCs w:val="24"/>
        </w:rPr>
        <w:t xml:space="preserve">regarding outsourcing arrangements related to the supply of energy or communications services in Chapters 8A and 8B of the </w:t>
      </w:r>
      <w:r w:rsidR="00A767A5" w:rsidRPr="004D4050">
        <w:rPr>
          <w:i/>
          <w:sz w:val="24"/>
          <w:szCs w:val="24"/>
        </w:rPr>
        <w:t>ASIC Market Integrity Rules (Securities Markets) 2017</w:t>
      </w:r>
      <w:r w:rsidR="00A767A5" w:rsidRPr="004D4050">
        <w:rPr>
          <w:sz w:val="24"/>
          <w:szCs w:val="24"/>
        </w:rPr>
        <w:t xml:space="preserve"> and the </w:t>
      </w:r>
      <w:r w:rsidR="00A767A5" w:rsidRPr="004D4050">
        <w:rPr>
          <w:i/>
          <w:sz w:val="24"/>
          <w:szCs w:val="24"/>
        </w:rPr>
        <w:t>ASIC Market Integrity Rules (Securities Markets) 2017</w:t>
      </w:r>
      <w:r w:rsidR="00DB4038" w:rsidRPr="004D4050">
        <w:rPr>
          <w:sz w:val="24"/>
          <w:szCs w:val="24"/>
        </w:rPr>
        <w:t>.</w:t>
      </w:r>
    </w:p>
    <w:p w14:paraId="79BCB1A5" w14:textId="77777777" w:rsidR="001872DC" w:rsidRPr="00EA17A6" w:rsidRDefault="001872DC" w:rsidP="001872DC">
      <w:pPr>
        <w:pStyle w:val="LI-BodyTextNumbered"/>
        <w:ind w:left="567"/>
        <w:rPr>
          <w:u w:val="single"/>
        </w:rPr>
      </w:pPr>
      <w:bookmarkStart w:id="5" w:name="_Hlk534286807"/>
      <w:bookmarkEnd w:id="3"/>
      <w:r w:rsidRPr="00F46E03">
        <w:rPr>
          <w:u w:val="single"/>
        </w:rPr>
        <w:t>Assessment of human rights</w:t>
      </w:r>
      <w:r w:rsidRPr="00EA17A6">
        <w:rPr>
          <w:u w:val="single"/>
        </w:rPr>
        <w:t xml:space="preserve"> implications</w:t>
      </w:r>
    </w:p>
    <w:p w14:paraId="56F8130E" w14:textId="48F5DE4E" w:rsidR="00946759" w:rsidRPr="00EA17A6" w:rsidRDefault="00CB2D96" w:rsidP="00D306F8">
      <w:pPr>
        <w:pStyle w:val="LI-BodyTextNumbered"/>
        <w:ind w:left="567"/>
      </w:pPr>
      <w:r w:rsidRPr="00EA17A6">
        <w:t>2</w:t>
      </w:r>
      <w:r w:rsidR="001872DC" w:rsidRPr="00EA17A6">
        <w:t>.</w:t>
      </w:r>
      <w:r w:rsidR="001872DC" w:rsidRPr="00EA17A6">
        <w:tab/>
      </w:r>
      <w:bookmarkEnd w:id="5"/>
      <w:r w:rsidR="00500B6B">
        <w:t>These</w:t>
      </w:r>
      <w:r w:rsidR="001872DC" w:rsidRPr="00EA17A6">
        <w:t xml:space="preserve"> instrument</w:t>
      </w:r>
      <w:r w:rsidR="00A767A5">
        <w:t>s</w:t>
      </w:r>
      <w:r w:rsidR="001872DC" w:rsidRPr="00EA17A6">
        <w:t xml:space="preserve"> </w:t>
      </w:r>
      <w:r w:rsidR="00D306F8" w:rsidRPr="00EA17A6">
        <w:t>do not engage any of the applicable rights or freedoms</w:t>
      </w:r>
      <w:r w:rsidR="007E2649">
        <w:t>.</w:t>
      </w:r>
      <w:r w:rsidR="00435EEF" w:rsidRPr="00EA17A6">
        <w:t xml:space="preserve"> </w:t>
      </w:r>
    </w:p>
    <w:p w14:paraId="05FFF3B4" w14:textId="77777777" w:rsidR="00CB2D96" w:rsidRPr="00EA17A6" w:rsidRDefault="00CB2D96" w:rsidP="00D306F8">
      <w:pPr>
        <w:pStyle w:val="LI-BodyTextNumbered"/>
        <w:ind w:left="567"/>
        <w:rPr>
          <w:u w:val="single"/>
        </w:rPr>
      </w:pPr>
      <w:r w:rsidRPr="00EA17A6">
        <w:rPr>
          <w:u w:val="single"/>
        </w:rPr>
        <w:t>Conclusion</w:t>
      </w:r>
    </w:p>
    <w:p w14:paraId="4734FE48" w14:textId="42C03742" w:rsidR="00CB2D96" w:rsidRPr="00EA17A6" w:rsidRDefault="00CB2D96" w:rsidP="00CB2D96">
      <w:pPr>
        <w:pStyle w:val="LI-BodyTextNumbered"/>
        <w:ind w:left="567"/>
      </w:pPr>
      <w:r w:rsidRPr="00EA17A6">
        <w:t>3.</w:t>
      </w:r>
      <w:r w:rsidRPr="00EA17A6">
        <w:tab/>
      </w:r>
      <w:r w:rsidR="00500B6B">
        <w:t>These</w:t>
      </w:r>
      <w:r w:rsidRPr="00EA17A6">
        <w:t xml:space="preserve"> instrument</w:t>
      </w:r>
      <w:r w:rsidR="00500B6B">
        <w:t>s</w:t>
      </w:r>
      <w:r w:rsidRPr="00EA17A6">
        <w:t xml:space="preserve"> </w:t>
      </w:r>
      <w:r w:rsidR="00500B6B">
        <w:t>are</w:t>
      </w:r>
      <w:r w:rsidRPr="00EA17A6">
        <w:t xml:space="preserve">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p w14:paraId="570BEB58" w14:textId="77777777" w:rsidR="00CB2D96" w:rsidRPr="00EA17A6" w:rsidRDefault="00CB2D96" w:rsidP="00D306F8">
      <w:pPr>
        <w:pStyle w:val="LI-BodyTextNumbered"/>
        <w:ind w:left="567"/>
      </w:pPr>
    </w:p>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192E5" w14:textId="77777777" w:rsidR="00BC3CEB" w:rsidRDefault="00BC3CEB" w:rsidP="00715914">
      <w:pPr>
        <w:spacing w:line="240" w:lineRule="auto"/>
      </w:pPr>
      <w:r>
        <w:separator/>
      </w:r>
    </w:p>
  </w:endnote>
  <w:endnote w:type="continuationSeparator" w:id="0">
    <w:p w14:paraId="45B569F5" w14:textId="77777777" w:rsidR="00BC3CEB" w:rsidRDefault="00BC3CEB" w:rsidP="00715914">
      <w:pPr>
        <w:spacing w:line="240" w:lineRule="auto"/>
      </w:pPr>
      <w:r>
        <w:continuationSeparator/>
      </w:r>
    </w:p>
  </w:endnote>
  <w:endnote w:type="continuationNotice" w:id="1">
    <w:p w14:paraId="5B31F23B" w14:textId="77777777" w:rsidR="00BC3CEB" w:rsidRDefault="00BC3C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F61"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22ED3D50"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7638" w14:textId="77777777" w:rsidR="00BC3CEB" w:rsidRDefault="00BC3CEB" w:rsidP="00715914">
      <w:pPr>
        <w:spacing w:line="240" w:lineRule="auto"/>
      </w:pPr>
      <w:r>
        <w:separator/>
      </w:r>
    </w:p>
  </w:footnote>
  <w:footnote w:type="continuationSeparator" w:id="0">
    <w:p w14:paraId="600B0F02" w14:textId="77777777" w:rsidR="00BC3CEB" w:rsidRDefault="00BC3CEB" w:rsidP="00715914">
      <w:pPr>
        <w:spacing w:line="240" w:lineRule="auto"/>
      </w:pPr>
      <w:r>
        <w:continuationSeparator/>
      </w:r>
    </w:p>
  </w:footnote>
  <w:footnote w:type="continuationNotice" w:id="1">
    <w:p w14:paraId="29D2D8DF" w14:textId="77777777" w:rsidR="00BC3CEB" w:rsidRDefault="00BC3C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3CE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43A6639" w14:textId="77777777" w:rsidTr="001E77ED">
      <w:tc>
        <w:tcPr>
          <w:tcW w:w="4253" w:type="dxa"/>
        </w:tcPr>
        <w:p w14:paraId="4D19EF3A" w14:textId="77777777" w:rsidR="00F4215A" w:rsidRDefault="00F4215A" w:rsidP="00E40FF8">
          <w:pPr>
            <w:pStyle w:val="LI-Header"/>
            <w:pBdr>
              <w:bottom w:val="none" w:sz="0" w:space="0" w:color="auto"/>
            </w:pBdr>
            <w:jc w:val="left"/>
          </w:pPr>
        </w:p>
      </w:tc>
      <w:tc>
        <w:tcPr>
          <w:tcW w:w="4060" w:type="dxa"/>
        </w:tcPr>
        <w:p w14:paraId="76FB5D62" w14:textId="77777777" w:rsidR="00F4215A" w:rsidRDefault="00F4215A" w:rsidP="00F03BB5">
          <w:pPr>
            <w:pStyle w:val="LI-BodyTextNumbered"/>
          </w:pPr>
        </w:p>
      </w:tc>
    </w:tr>
  </w:tbl>
  <w:p w14:paraId="6F7068A7"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73559F"/>
    <w:multiLevelType w:val="hybridMultilevel"/>
    <w:tmpl w:val="05F00A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E91F09"/>
    <w:multiLevelType w:val="hybridMultilevel"/>
    <w:tmpl w:val="7B34E86A"/>
    <w:lvl w:ilvl="0" w:tplc="B81ECDE4">
      <w:start w:val="1"/>
      <w:numFmt w:val="decimal"/>
      <w:lvlText w:val="%1."/>
      <w:lvlJc w:val="left"/>
      <w:pPr>
        <w:ind w:left="570" w:hanging="570"/>
      </w:pPr>
      <w:rPr>
        <w:rFonts w:hint="default"/>
        <w:i w:val="0"/>
        <w:i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B90645"/>
    <w:multiLevelType w:val="hybridMultilevel"/>
    <w:tmpl w:val="47D28F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553E7C"/>
    <w:multiLevelType w:val="hybridMultilevel"/>
    <w:tmpl w:val="C680B7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6C44E6"/>
    <w:multiLevelType w:val="multilevel"/>
    <w:tmpl w:val="F9B087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9868421">
    <w:abstractNumId w:val="9"/>
  </w:num>
  <w:num w:numId="2" w16cid:durableId="223107082">
    <w:abstractNumId w:val="7"/>
  </w:num>
  <w:num w:numId="3" w16cid:durableId="738407609">
    <w:abstractNumId w:val="6"/>
  </w:num>
  <w:num w:numId="4" w16cid:durableId="917132900">
    <w:abstractNumId w:val="5"/>
  </w:num>
  <w:num w:numId="5" w16cid:durableId="464547238">
    <w:abstractNumId w:val="4"/>
  </w:num>
  <w:num w:numId="6" w16cid:durableId="1346859651">
    <w:abstractNumId w:val="8"/>
  </w:num>
  <w:num w:numId="7" w16cid:durableId="846990079">
    <w:abstractNumId w:val="3"/>
  </w:num>
  <w:num w:numId="8" w16cid:durableId="697703092">
    <w:abstractNumId w:val="2"/>
  </w:num>
  <w:num w:numId="9" w16cid:durableId="1148012361">
    <w:abstractNumId w:val="1"/>
  </w:num>
  <w:num w:numId="10" w16cid:durableId="166410172">
    <w:abstractNumId w:val="0"/>
  </w:num>
  <w:num w:numId="11" w16cid:durableId="330446348">
    <w:abstractNumId w:val="17"/>
  </w:num>
  <w:num w:numId="12" w16cid:durableId="1380130046">
    <w:abstractNumId w:val="10"/>
  </w:num>
  <w:num w:numId="13" w16cid:durableId="1614940614">
    <w:abstractNumId w:val="11"/>
  </w:num>
  <w:num w:numId="14" w16cid:durableId="1573616542">
    <w:abstractNumId w:val="18"/>
  </w:num>
  <w:num w:numId="15" w16cid:durableId="884173802">
    <w:abstractNumId w:val="13"/>
  </w:num>
  <w:num w:numId="16" w16cid:durableId="1879851436">
    <w:abstractNumId w:val="15"/>
  </w:num>
  <w:num w:numId="17" w16cid:durableId="473639348">
    <w:abstractNumId w:val="12"/>
  </w:num>
  <w:num w:numId="18" w16cid:durableId="1043672312">
    <w:abstractNumId w:val="14"/>
  </w:num>
  <w:num w:numId="19" w16cid:durableId="18814796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0A54"/>
    <w:rsid w:val="00000FBD"/>
    <w:rsid w:val="00001527"/>
    <w:rsid w:val="00001CE4"/>
    <w:rsid w:val="000030FB"/>
    <w:rsid w:val="0000366F"/>
    <w:rsid w:val="00004470"/>
    <w:rsid w:val="00005446"/>
    <w:rsid w:val="00006367"/>
    <w:rsid w:val="00010A69"/>
    <w:rsid w:val="00011EFD"/>
    <w:rsid w:val="000136AF"/>
    <w:rsid w:val="00013A2F"/>
    <w:rsid w:val="00013A42"/>
    <w:rsid w:val="00013B8D"/>
    <w:rsid w:val="000140A9"/>
    <w:rsid w:val="00015719"/>
    <w:rsid w:val="00016657"/>
    <w:rsid w:val="0002091B"/>
    <w:rsid w:val="0002248F"/>
    <w:rsid w:val="0002282D"/>
    <w:rsid w:val="00023D53"/>
    <w:rsid w:val="000331C0"/>
    <w:rsid w:val="00034811"/>
    <w:rsid w:val="00036A15"/>
    <w:rsid w:val="00036A3A"/>
    <w:rsid w:val="00037DE6"/>
    <w:rsid w:val="00040109"/>
    <w:rsid w:val="000437C1"/>
    <w:rsid w:val="0004481C"/>
    <w:rsid w:val="000471FB"/>
    <w:rsid w:val="00051D42"/>
    <w:rsid w:val="00051EFE"/>
    <w:rsid w:val="0005365D"/>
    <w:rsid w:val="00056B77"/>
    <w:rsid w:val="00057D6F"/>
    <w:rsid w:val="00060657"/>
    <w:rsid w:val="000614BF"/>
    <w:rsid w:val="0006250C"/>
    <w:rsid w:val="00062DAC"/>
    <w:rsid w:val="00065158"/>
    <w:rsid w:val="000773C2"/>
    <w:rsid w:val="00077E0A"/>
    <w:rsid w:val="000806CC"/>
    <w:rsid w:val="00081794"/>
    <w:rsid w:val="000817D0"/>
    <w:rsid w:val="00082F93"/>
    <w:rsid w:val="00084FF4"/>
    <w:rsid w:val="00086213"/>
    <w:rsid w:val="000863AF"/>
    <w:rsid w:val="00086D84"/>
    <w:rsid w:val="00087986"/>
    <w:rsid w:val="00091DE4"/>
    <w:rsid w:val="00093185"/>
    <w:rsid w:val="00094C79"/>
    <w:rsid w:val="00094FF3"/>
    <w:rsid w:val="000952B4"/>
    <w:rsid w:val="000954C4"/>
    <w:rsid w:val="000965A8"/>
    <w:rsid w:val="000A0C2E"/>
    <w:rsid w:val="000A142F"/>
    <w:rsid w:val="000A2202"/>
    <w:rsid w:val="000A3AE1"/>
    <w:rsid w:val="000A68EE"/>
    <w:rsid w:val="000A6B12"/>
    <w:rsid w:val="000A6C39"/>
    <w:rsid w:val="000A787F"/>
    <w:rsid w:val="000B2B7D"/>
    <w:rsid w:val="000B440F"/>
    <w:rsid w:val="000B58FA"/>
    <w:rsid w:val="000B59C9"/>
    <w:rsid w:val="000B5A5C"/>
    <w:rsid w:val="000C15F2"/>
    <w:rsid w:val="000C20F3"/>
    <w:rsid w:val="000C4A97"/>
    <w:rsid w:val="000C55A0"/>
    <w:rsid w:val="000C55FF"/>
    <w:rsid w:val="000C6A57"/>
    <w:rsid w:val="000D017E"/>
    <w:rsid w:val="000D041F"/>
    <w:rsid w:val="000D05EF"/>
    <w:rsid w:val="000D39B7"/>
    <w:rsid w:val="000D7950"/>
    <w:rsid w:val="000E2261"/>
    <w:rsid w:val="000E3381"/>
    <w:rsid w:val="000E377C"/>
    <w:rsid w:val="000E3C2E"/>
    <w:rsid w:val="000E3D65"/>
    <w:rsid w:val="000E3E0A"/>
    <w:rsid w:val="000E4AE5"/>
    <w:rsid w:val="000E5024"/>
    <w:rsid w:val="000F0026"/>
    <w:rsid w:val="000F062A"/>
    <w:rsid w:val="000F1457"/>
    <w:rsid w:val="000F21C1"/>
    <w:rsid w:val="000F59D8"/>
    <w:rsid w:val="001019C7"/>
    <w:rsid w:val="0010237B"/>
    <w:rsid w:val="001024CC"/>
    <w:rsid w:val="001029F1"/>
    <w:rsid w:val="00102CA6"/>
    <w:rsid w:val="0010745C"/>
    <w:rsid w:val="00107637"/>
    <w:rsid w:val="00107B5C"/>
    <w:rsid w:val="0011634E"/>
    <w:rsid w:val="001241D1"/>
    <w:rsid w:val="00125141"/>
    <w:rsid w:val="00126D79"/>
    <w:rsid w:val="001311E9"/>
    <w:rsid w:val="001316D6"/>
    <w:rsid w:val="00132CEB"/>
    <w:rsid w:val="0013318E"/>
    <w:rsid w:val="00135E39"/>
    <w:rsid w:val="00136428"/>
    <w:rsid w:val="0013667F"/>
    <w:rsid w:val="001402B1"/>
    <w:rsid w:val="00140718"/>
    <w:rsid w:val="001416F0"/>
    <w:rsid w:val="0014179B"/>
    <w:rsid w:val="00141E9E"/>
    <w:rsid w:val="00141F7D"/>
    <w:rsid w:val="00142B62"/>
    <w:rsid w:val="0014455B"/>
    <w:rsid w:val="00144C5D"/>
    <w:rsid w:val="00145779"/>
    <w:rsid w:val="0014605C"/>
    <w:rsid w:val="00146967"/>
    <w:rsid w:val="0015053F"/>
    <w:rsid w:val="001525E5"/>
    <w:rsid w:val="00153547"/>
    <w:rsid w:val="00153B32"/>
    <w:rsid w:val="00156516"/>
    <w:rsid w:val="00157B8B"/>
    <w:rsid w:val="001624E1"/>
    <w:rsid w:val="00166C2F"/>
    <w:rsid w:val="00171A6E"/>
    <w:rsid w:val="00172B3D"/>
    <w:rsid w:val="00173852"/>
    <w:rsid w:val="00173970"/>
    <w:rsid w:val="00173B28"/>
    <w:rsid w:val="00174F43"/>
    <w:rsid w:val="00180066"/>
    <w:rsid w:val="001809D7"/>
    <w:rsid w:val="00180EE7"/>
    <w:rsid w:val="001816C7"/>
    <w:rsid w:val="0018399F"/>
    <w:rsid w:val="00183D4B"/>
    <w:rsid w:val="00185054"/>
    <w:rsid w:val="0018528F"/>
    <w:rsid w:val="0018554D"/>
    <w:rsid w:val="001863C3"/>
    <w:rsid w:val="0018659E"/>
    <w:rsid w:val="001872DC"/>
    <w:rsid w:val="001923E5"/>
    <w:rsid w:val="00193201"/>
    <w:rsid w:val="001939E1"/>
    <w:rsid w:val="00193D05"/>
    <w:rsid w:val="0019414D"/>
    <w:rsid w:val="00194816"/>
    <w:rsid w:val="00194C3E"/>
    <w:rsid w:val="00195382"/>
    <w:rsid w:val="00195BD4"/>
    <w:rsid w:val="001972F4"/>
    <w:rsid w:val="001A06F1"/>
    <w:rsid w:val="001A0FE3"/>
    <w:rsid w:val="001A410B"/>
    <w:rsid w:val="001A4269"/>
    <w:rsid w:val="001B1407"/>
    <w:rsid w:val="001B20A2"/>
    <w:rsid w:val="001B46CF"/>
    <w:rsid w:val="001B6294"/>
    <w:rsid w:val="001B6E34"/>
    <w:rsid w:val="001C10CD"/>
    <w:rsid w:val="001C1106"/>
    <w:rsid w:val="001C2A9C"/>
    <w:rsid w:val="001C30F5"/>
    <w:rsid w:val="001C46E3"/>
    <w:rsid w:val="001C5C93"/>
    <w:rsid w:val="001C5FC1"/>
    <w:rsid w:val="001C61C5"/>
    <w:rsid w:val="001C68E1"/>
    <w:rsid w:val="001C69C4"/>
    <w:rsid w:val="001C75F1"/>
    <w:rsid w:val="001C7C3E"/>
    <w:rsid w:val="001C7DCA"/>
    <w:rsid w:val="001D03E1"/>
    <w:rsid w:val="001D37EF"/>
    <w:rsid w:val="001D3925"/>
    <w:rsid w:val="001D6142"/>
    <w:rsid w:val="001D67B0"/>
    <w:rsid w:val="001E17FA"/>
    <w:rsid w:val="001E3590"/>
    <w:rsid w:val="001E3C97"/>
    <w:rsid w:val="001E5429"/>
    <w:rsid w:val="001E7407"/>
    <w:rsid w:val="001E77ED"/>
    <w:rsid w:val="001E7E2B"/>
    <w:rsid w:val="001F02B1"/>
    <w:rsid w:val="001F0A5C"/>
    <w:rsid w:val="001F248F"/>
    <w:rsid w:val="001F263B"/>
    <w:rsid w:val="001F5D5E"/>
    <w:rsid w:val="001F5EE8"/>
    <w:rsid w:val="001F5F49"/>
    <w:rsid w:val="001F6219"/>
    <w:rsid w:val="001F6CD4"/>
    <w:rsid w:val="002058B1"/>
    <w:rsid w:val="002059AE"/>
    <w:rsid w:val="00206620"/>
    <w:rsid w:val="00206C4D"/>
    <w:rsid w:val="00206D22"/>
    <w:rsid w:val="00207B41"/>
    <w:rsid w:val="0021053C"/>
    <w:rsid w:val="002145E6"/>
    <w:rsid w:val="00214644"/>
    <w:rsid w:val="00215AF1"/>
    <w:rsid w:val="00215FAF"/>
    <w:rsid w:val="00216A2A"/>
    <w:rsid w:val="00217A2D"/>
    <w:rsid w:val="00217C8C"/>
    <w:rsid w:val="00220163"/>
    <w:rsid w:val="0022087F"/>
    <w:rsid w:val="00220A36"/>
    <w:rsid w:val="00222422"/>
    <w:rsid w:val="00223DCF"/>
    <w:rsid w:val="0022465D"/>
    <w:rsid w:val="00226F3E"/>
    <w:rsid w:val="002301FB"/>
    <w:rsid w:val="00230476"/>
    <w:rsid w:val="002321E8"/>
    <w:rsid w:val="00233C1F"/>
    <w:rsid w:val="002342BC"/>
    <w:rsid w:val="002349E0"/>
    <w:rsid w:val="00236EEC"/>
    <w:rsid w:val="002373EE"/>
    <w:rsid w:val="0023744E"/>
    <w:rsid w:val="00237BE0"/>
    <w:rsid w:val="0024010F"/>
    <w:rsid w:val="00240749"/>
    <w:rsid w:val="0024235D"/>
    <w:rsid w:val="00242D8D"/>
    <w:rsid w:val="00242E06"/>
    <w:rsid w:val="00243018"/>
    <w:rsid w:val="00243EC0"/>
    <w:rsid w:val="00244742"/>
    <w:rsid w:val="002453E2"/>
    <w:rsid w:val="002527DA"/>
    <w:rsid w:val="00254924"/>
    <w:rsid w:val="00255139"/>
    <w:rsid w:val="002564A4"/>
    <w:rsid w:val="002574E3"/>
    <w:rsid w:val="0025757E"/>
    <w:rsid w:val="00257D5D"/>
    <w:rsid w:val="002612D6"/>
    <w:rsid w:val="00261E03"/>
    <w:rsid w:val="002627D5"/>
    <w:rsid w:val="0026690C"/>
    <w:rsid w:val="0026736C"/>
    <w:rsid w:val="002675F4"/>
    <w:rsid w:val="00267E6F"/>
    <w:rsid w:val="0027019C"/>
    <w:rsid w:val="00271EFB"/>
    <w:rsid w:val="002735E8"/>
    <w:rsid w:val="0027458E"/>
    <w:rsid w:val="002769A9"/>
    <w:rsid w:val="002801E7"/>
    <w:rsid w:val="002805CA"/>
    <w:rsid w:val="00281308"/>
    <w:rsid w:val="00281813"/>
    <w:rsid w:val="00283323"/>
    <w:rsid w:val="00284719"/>
    <w:rsid w:val="002859FE"/>
    <w:rsid w:val="00285A7C"/>
    <w:rsid w:val="00285C0F"/>
    <w:rsid w:val="002866D3"/>
    <w:rsid w:val="002877AA"/>
    <w:rsid w:val="00287B75"/>
    <w:rsid w:val="00293548"/>
    <w:rsid w:val="002949D4"/>
    <w:rsid w:val="00297ECB"/>
    <w:rsid w:val="002A027E"/>
    <w:rsid w:val="002A3282"/>
    <w:rsid w:val="002A4115"/>
    <w:rsid w:val="002A6324"/>
    <w:rsid w:val="002A6596"/>
    <w:rsid w:val="002A6A6B"/>
    <w:rsid w:val="002A7328"/>
    <w:rsid w:val="002A765B"/>
    <w:rsid w:val="002A7BCF"/>
    <w:rsid w:val="002A7C91"/>
    <w:rsid w:val="002B19F3"/>
    <w:rsid w:val="002B1A91"/>
    <w:rsid w:val="002B4A0D"/>
    <w:rsid w:val="002B5A8D"/>
    <w:rsid w:val="002B6F05"/>
    <w:rsid w:val="002B746E"/>
    <w:rsid w:val="002B7C90"/>
    <w:rsid w:val="002C199B"/>
    <w:rsid w:val="002C1EE8"/>
    <w:rsid w:val="002C2A56"/>
    <w:rsid w:val="002C3086"/>
    <w:rsid w:val="002C7AD2"/>
    <w:rsid w:val="002C7B6F"/>
    <w:rsid w:val="002D043A"/>
    <w:rsid w:val="002D2707"/>
    <w:rsid w:val="002D4E82"/>
    <w:rsid w:val="002D6224"/>
    <w:rsid w:val="002E26B8"/>
    <w:rsid w:val="002E3E4A"/>
    <w:rsid w:val="002E3F4B"/>
    <w:rsid w:val="002F1C5E"/>
    <w:rsid w:val="002F3800"/>
    <w:rsid w:val="002F629C"/>
    <w:rsid w:val="00300627"/>
    <w:rsid w:val="003034B9"/>
    <w:rsid w:val="003049CB"/>
    <w:rsid w:val="00304A77"/>
    <w:rsid w:val="00304F8B"/>
    <w:rsid w:val="003052D2"/>
    <w:rsid w:val="00311021"/>
    <w:rsid w:val="00314776"/>
    <w:rsid w:val="00314B5F"/>
    <w:rsid w:val="00316F92"/>
    <w:rsid w:val="0031737A"/>
    <w:rsid w:val="00320547"/>
    <w:rsid w:val="00320AA1"/>
    <w:rsid w:val="00323B8E"/>
    <w:rsid w:val="00326BCA"/>
    <w:rsid w:val="003275EC"/>
    <w:rsid w:val="00327DDF"/>
    <w:rsid w:val="00331445"/>
    <w:rsid w:val="00333CF1"/>
    <w:rsid w:val="003354D2"/>
    <w:rsid w:val="0033550E"/>
    <w:rsid w:val="00335BC6"/>
    <w:rsid w:val="0033669F"/>
    <w:rsid w:val="003415D3"/>
    <w:rsid w:val="00342263"/>
    <w:rsid w:val="00344701"/>
    <w:rsid w:val="003450C7"/>
    <w:rsid w:val="003457E1"/>
    <w:rsid w:val="00351157"/>
    <w:rsid w:val="00351ABE"/>
    <w:rsid w:val="00351F8C"/>
    <w:rsid w:val="003525D0"/>
    <w:rsid w:val="003528DA"/>
    <w:rsid w:val="00352B0F"/>
    <w:rsid w:val="00353D36"/>
    <w:rsid w:val="00353D6F"/>
    <w:rsid w:val="00354AFB"/>
    <w:rsid w:val="00356398"/>
    <w:rsid w:val="00356690"/>
    <w:rsid w:val="00357DD0"/>
    <w:rsid w:val="00360459"/>
    <w:rsid w:val="00361529"/>
    <w:rsid w:val="0036268C"/>
    <w:rsid w:val="0036379C"/>
    <w:rsid w:val="00364DA9"/>
    <w:rsid w:val="003653BE"/>
    <w:rsid w:val="00365497"/>
    <w:rsid w:val="00365CC1"/>
    <w:rsid w:val="00365CF4"/>
    <w:rsid w:val="00371D57"/>
    <w:rsid w:val="0037397F"/>
    <w:rsid w:val="00374F61"/>
    <w:rsid w:val="00376DE4"/>
    <w:rsid w:val="0037737C"/>
    <w:rsid w:val="00380966"/>
    <w:rsid w:val="00381898"/>
    <w:rsid w:val="00383775"/>
    <w:rsid w:val="00385B64"/>
    <w:rsid w:val="0038696B"/>
    <w:rsid w:val="00387A96"/>
    <w:rsid w:val="00390E97"/>
    <w:rsid w:val="00391969"/>
    <w:rsid w:val="003920CD"/>
    <w:rsid w:val="00393407"/>
    <w:rsid w:val="003A08DD"/>
    <w:rsid w:val="003A0B1C"/>
    <w:rsid w:val="003A0EF8"/>
    <w:rsid w:val="003A1947"/>
    <w:rsid w:val="003A1A6E"/>
    <w:rsid w:val="003A1E54"/>
    <w:rsid w:val="003A2178"/>
    <w:rsid w:val="003A2A48"/>
    <w:rsid w:val="003A419A"/>
    <w:rsid w:val="003A4CC5"/>
    <w:rsid w:val="003A5156"/>
    <w:rsid w:val="003A604A"/>
    <w:rsid w:val="003A6258"/>
    <w:rsid w:val="003A635D"/>
    <w:rsid w:val="003A6A86"/>
    <w:rsid w:val="003A6E38"/>
    <w:rsid w:val="003B0CF2"/>
    <w:rsid w:val="003B2295"/>
    <w:rsid w:val="003B28C3"/>
    <w:rsid w:val="003B36F4"/>
    <w:rsid w:val="003B3FC8"/>
    <w:rsid w:val="003B406D"/>
    <w:rsid w:val="003B450C"/>
    <w:rsid w:val="003B70B7"/>
    <w:rsid w:val="003B732F"/>
    <w:rsid w:val="003B78D3"/>
    <w:rsid w:val="003C0D6F"/>
    <w:rsid w:val="003C3BB5"/>
    <w:rsid w:val="003C4F3F"/>
    <w:rsid w:val="003C6231"/>
    <w:rsid w:val="003C688A"/>
    <w:rsid w:val="003C6FD3"/>
    <w:rsid w:val="003C7C66"/>
    <w:rsid w:val="003D0BFE"/>
    <w:rsid w:val="003D128F"/>
    <w:rsid w:val="003D12D8"/>
    <w:rsid w:val="003D21C3"/>
    <w:rsid w:val="003D2C18"/>
    <w:rsid w:val="003D4E0D"/>
    <w:rsid w:val="003D5700"/>
    <w:rsid w:val="003D6B56"/>
    <w:rsid w:val="003E0F99"/>
    <w:rsid w:val="003E341B"/>
    <w:rsid w:val="003E6694"/>
    <w:rsid w:val="003E6F1E"/>
    <w:rsid w:val="003F2086"/>
    <w:rsid w:val="003F3EFD"/>
    <w:rsid w:val="003F50F6"/>
    <w:rsid w:val="003F7028"/>
    <w:rsid w:val="0040053F"/>
    <w:rsid w:val="004036DE"/>
    <w:rsid w:val="00406792"/>
    <w:rsid w:val="00407D2F"/>
    <w:rsid w:val="00410B42"/>
    <w:rsid w:val="00410DCA"/>
    <w:rsid w:val="004116CD"/>
    <w:rsid w:val="00412ED5"/>
    <w:rsid w:val="004144EC"/>
    <w:rsid w:val="00415527"/>
    <w:rsid w:val="00417EB9"/>
    <w:rsid w:val="00423084"/>
    <w:rsid w:val="004235DC"/>
    <w:rsid w:val="00424CA9"/>
    <w:rsid w:val="004250CF"/>
    <w:rsid w:val="00426EC7"/>
    <w:rsid w:val="00430DD0"/>
    <w:rsid w:val="004319BA"/>
    <w:rsid w:val="00431E9B"/>
    <w:rsid w:val="00431EED"/>
    <w:rsid w:val="004323DB"/>
    <w:rsid w:val="00435EEF"/>
    <w:rsid w:val="004377DD"/>
    <w:rsid w:val="004379E3"/>
    <w:rsid w:val="0044004C"/>
    <w:rsid w:val="0044015E"/>
    <w:rsid w:val="0044291A"/>
    <w:rsid w:val="004436E0"/>
    <w:rsid w:val="004439DF"/>
    <w:rsid w:val="00444107"/>
    <w:rsid w:val="00444132"/>
    <w:rsid w:val="00444ABD"/>
    <w:rsid w:val="0044729D"/>
    <w:rsid w:val="00447DB4"/>
    <w:rsid w:val="00450051"/>
    <w:rsid w:val="0045007F"/>
    <w:rsid w:val="00450D72"/>
    <w:rsid w:val="00455B33"/>
    <w:rsid w:val="004568B5"/>
    <w:rsid w:val="004575AA"/>
    <w:rsid w:val="00457CA0"/>
    <w:rsid w:val="00460F1D"/>
    <w:rsid w:val="004611FB"/>
    <w:rsid w:val="004656B0"/>
    <w:rsid w:val="00465DC1"/>
    <w:rsid w:val="00465E9B"/>
    <w:rsid w:val="00466880"/>
    <w:rsid w:val="00467661"/>
    <w:rsid w:val="004705B7"/>
    <w:rsid w:val="00472342"/>
    <w:rsid w:val="00472DBE"/>
    <w:rsid w:val="00474A19"/>
    <w:rsid w:val="00474B52"/>
    <w:rsid w:val="00475439"/>
    <w:rsid w:val="0047612C"/>
    <w:rsid w:val="004817A2"/>
    <w:rsid w:val="00481C24"/>
    <w:rsid w:val="00481F6A"/>
    <w:rsid w:val="004823C0"/>
    <w:rsid w:val="00482663"/>
    <w:rsid w:val="0048276B"/>
    <w:rsid w:val="00483DCF"/>
    <w:rsid w:val="00484C0E"/>
    <w:rsid w:val="004857B1"/>
    <w:rsid w:val="004859A9"/>
    <w:rsid w:val="00487CE8"/>
    <w:rsid w:val="00490414"/>
    <w:rsid w:val="00491011"/>
    <w:rsid w:val="004930DC"/>
    <w:rsid w:val="00495D30"/>
    <w:rsid w:val="00495D4D"/>
    <w:rsid w:val="00496B5F"/>
    <w:rsid w:val="00496C78"/>
    <w:rsid w:val="00496F97"/>
    <w:rsid w:val="004A2262"/>
    <w:rsid w:val="004A27FA"/>
    <w:rsid w:val="004A2B75"/>
    <w:rsid w:val="004A44FC"/>
    <w:rsid w:val="004A5D5E"/>
    <w:rsid w:val="004A5FD6"/>
    <w:rsid w:val="004A6AB9"/>
    <w:rsid w:val="004B04D5"/>
    <w:rsid w:val="004B5B44"/>
    <w:rsid w:val="004C1A2F"/>
    <w:rsid w:val="004C1CB1"/>
    <w:rsid w:val="004C5141"/>
    <w:rsid w:val="004C6827"/>
    <w:rsid w:val="004C707B"/>
    <w:rsid w:val="004C7F66"/>
    <w:rsid w:val="004D3EEC"/>
    <w:rsid w:val="004D4050"/>
    <w:rsid w:val="004D45DF"/>
    <w:rsid w:val="004D731E"/>
    <w:rsid w:val="004D7E7F"/>
    <w:rsid w:val="004E063A"/>
    <w:rsid w:val="004E1120"/>
    <w:rsid w:val="004E6C97"/>
    <w:rsid w:val="004E7BEC"/>
    <w:rsid w:val="004F2C27"/>
    <w:rsid w:val="004F3236"/>
    <w:rsid w:val="0050044F"/>
    <w:rsid w:val="005004BB"/>
    <w:rsid w:val="00500B6B"/>
    <w:rsid w:val="00505D3D"/>
    <w:rsid w:val="00506452"/>
    <w:rsid w:val="00506AF6"/>
    <w:rsid w:val="00507335"/>
    <w:rsid w:val="00507651"/>
    <w:rsid w:val="00510A89"/>
    <w:rsid w:val="005147EA"/>
    <w:rsid w:val="005147F1"/>
    <w:rsid w:val="00516B8D"/>
    <w:rsid w:val="00516E4A"/>
    <w:rsid w:val="00517E56"/>
    <w:rsid w:val="00524811"/>
    <w:rsid w:val="0052782C"/>
    <w:rsid w:val="005318FE"/>
    <w:rsid w:val="00532049"/>
    <w:rsid w:val="00532399"/>
    <w:rsid w:val="00532E4B"/>
    <w:rsid w:val="005356A7"/>
    <w:rsid w:val="00536184"/>
    <w:rsid w:val="005368A1"/>
    <w:rsid w:val="00537426"/>
    <w:rsid w:val="00537FBC"/>
    <w:rsid w:val="005403B6"/>
    <w:rsid w:val="005409F5"/>
    <w:rsid w:val="00541A3F"/>
    <w:rsid w:val="00542CFD"/>
    <w:rsid w:val="0054464F"/>
    <w:rsid w:val="00547C92"/>
    <w:rsid w:val="0055590B"/>
    <w:rsid w:val="005562BB"/>
    <w:rsid w:val="00556D49"/>
    <w:rsid w:val="005574D1"/>
    <w:rsid w:val="005578A0"/>
    <w:rsid w:val="00561395"/>
    <w:rsid w:val="00561ABB"/>
    <w:rsid w:val="005657FE"/>
    <w:rsid w:val="0057297B"/>
    <w:rsid w:val="00572BB1"/>
    <w:rsid w:val="0057670F"/>
    <w:rsid w:val="00576E6B"/>
    <w:rsid w:val="005803A0"/>
    <w:rsid w:val="005834E2"/>
    <w:rsid w:val="00584375"/>
    <w:rsid w:val="00584811"/>
    <w:rsid w:val="00584A96"/>
    <w:rsid w:val="00585784"/>
    <w:rsid w:val="005870FD"/>
    <w:rsid w:val="0058745E"/>
    <w:rsid w:val="00593AA6"/>
    <w:rsid w:val="00594161"/>
    <w:rsid w:val="00594456"/>
    <w:rsid w:val="00594749"/>
    <w:rsid w:val="00594DF9"/>
    <w:rsid w:val="00595020"/>
    <w:rsid w:val="00595FB7"/>
    <w:rsid w:val="005975D6"/>
    <w:rsid w:val="005A0E04"/>
    <w:rsid w:val="005A32D8"/>
    <w:rsid w:val="005A52D7"/>
    <w:rsid w:val="005A6F54"/>
    <w:rsid w:val="005A735F"/>
    <w:rsid w:val="005B133A"/>
    <w:rsid w:val="005B4067"/>
    <w:rsid w:val="005B46C3"/>
    <w:rsid w:val="005B5217"/>
    <w:rsid w:val="005B780C"/>
    <w:rsid w:val="005C0FE5"/>
    <w:rsid w:val="005C1B7D"/>
    <w:rsid w:val="005C3F41"/>
    <w:rsid w:val="005C50C5"/>
    <w:rsid w:val="005C7528"/>
    <w:rsid w:val="005D000C"/>
    <w:rsid w:val="005D0489"/>
    <w:rsid w:val="005D05A9"/>
    <w:rsid w:val="005D1770"/>
    <w:rsid w:val="005D1FEA"/>
    <w:rsid w:val="005D2D09"/>
    <w:rsid w:val="005D3D41"/>
    <w:rsid w:val="005D78C0"/>
    <w:rsid w:val="005E0FFD"/>
    <w:rsid w:val="005E1DBC"/>
    <w:rsid w:val="005E22E1"/>
    <w:rsid w:val="005E2F11"/>
    <w:rsid w:val="005E3A0C"/>
    <w:rsid w:val="005E46C7"/>
    <w:rsid w:val="005E4810"/>
    <w:rsid w:val="005F1DB6"/>
    <w:rsid w:val="005F2187"/>
    <w:rsid w:val="005F4140"/>
    <w:rsid w:val="005F65CD"/>
    <w:rsid w:val="005F736B"/>
    <w:rsid w:val="00600219"/>
    <w:rsid w:val="006008E1"/>
    <w:rsid w:val="00600B54"/>
    <w:rsid w:val="00601955"/>
    <w:rsid w:val="00603B39"/>
    <w:rsid w:val="00603DC4"/>
    <w:rsid w:val="00603E10"/>
    <w:rsid w:val="00604558"/>
    <w:rsid w:val="006050CB"/>
    <w:rsid w:val="00605EE3"/>
    <w:rsid w:val="00606E1F"/>
    <w:rsid w:val="00607A71"/>
    <w:rsid w:val="00610709"/>
    <w:rsid w:val="006117CB"/>
    <w:rsid w:val="00620076"/>
    <w:rsid w:val="006216DC"/>
    <w:rsid w:val="00623E45"/>
    <w:rsid w:val="0062471B"/>
    <w:rsid w:val="006248B6"/>
    <w:rsid w:val="00624BD3"/>
    <w:rsid w:val="00625203"/>
    <w:rsid w:val="0062682B"/>
    <w:rsid w:val="00627069"/>
    <w:rsid w:val="00633A6B"/>
    <w:rsid w:val="00634044"/>
    <w:rsid w:val="0063618F"/>
    <w:rsid w:val="00636353"/>
    <w:rsid w:val="00636E43"/>
    <w:rsid w:val="00640161"/>
    <w:rsid w:val="00640C13"/>
    <w:rsid w:val="00641DC6"/>
    <w:rsid w:val="006420B9"/>
    <w:rsid w:val="00642441"/>
    <w:rsid w:val="00644C7E"/>
    <w:rsid w:val="00646BE5"/>
    <w:rsid w:val="00647639"/>
    <w:rsid w:val="00650819"/>
    <w:rsid w:val="00652769"/>
    <w:rsid w:val="0065542F"/>
    <w:rsid w:val="006554FF"/>
    <w:rsid w:val="006568D7"/>
    <w:rsid w:val="00667DE5"/>
    <w:rsid w:val="00670727"/>
    <w:rsid w:val="00670752"/>
    <w:rsid w:val="00670AAC"/>
    <w:rsid w:val="00670EA1"/>
    <w:rsid w:val="0067564C"/>
    <w:rsid w:val="00677CC2"/>
    <w:rsid w:val="006801C3"/>
    <w:rsid w:val="00681A2A"/>
    <w:rsid w:val="00684BCC"/>
    <w:rsid w:val="00685538"/>
    <w:rsid w:val="006865FF"/>
    <w:rsid w:val="00687CD9"/>
    <w:rsid w:val="006905DE"/>
    <w:rsid w:val="0069207B"/>
    <w:rsid w:val="0069207D"/>
    <w:rsid w:val="006923D0"/>
    <w:rsid w:val="00693F29"/>
    <w:rsid w:val="00694306"/>
    <w:rsid w:val="00696389"/>
    <w:rsid w:val="006A51D0"/>
    <w:rsid w:val="006A7149"/>
    <w:rsid w:val="006A71C1"/>
    <w:rsid w:val="006B5789"/>
    <w:rsid w:val="006B5900"/>
    <w:rsid w:val="006B69F3"/>
    <w:rsid w:val="006B6B39"/>
    <w:rsid w:val="006C020C"/>
    <w:rsid w:val="006C020D"/>
    <w:rsid w:val="006C30C5"/>
    <w:rsid w:val="006C48FA"/>
    <w:rsid w:val="006C5D70"/>
    <w:rsid w:val="006C700A"/>
    <w:rsid w:val="006C7F8C"/>
    <w:rsid w:val="006D2818"/>
    <w:rsid w:val="006D3F85"/>
    <w:rsid w:val="006D54B7"/>
    <w:rsid w:val="006D6079"/>
    <w:rsid w:val="006D72C5"/>
    <w:rsid w:val="006E10C7"/>
    <w:rsid w:val="006E1283"/>
    <w:rsid w:val="006E4228"/>
    <w:rsid w:val="006E5320"/>
    <w:rsid w:val="006E604B"/>
    <w:rsid w:val="006E6246"/>
    <w:rsid w:val="006E6B10"/>
    <w:rsid w:val="006E730B"/>
    <w:rsid w:val="006E7320"/>
    <w:rsid w:val="006F318F"/>
    <w:rsid w:val="006F4226"/>
    <w:rsid w:val="006F5456"/>
    <w:rsid w:val="006F640F"/>
    <w:rsid w:val="006F678E"/>
    <w:rsid w:val="006F6B7B"/>
    <w:rsid w:val="0070017E"/>
    <w:rsid w:val="00700281"/>
    <w:rsid w:val="00700358"/>
    <w:rsid w:val="00700B2C"/>
    <w:rsid w:val="00701444"/>
    <w:rsid w:val="00702A24"/>
    <w:rsid w:val="00702EFD"/>
    <w:rsid w:val="007032C5"/>
    <w:rsid w:val="00703699"/>
    <w:rsid w:val="007039A3"/>
    <w:rsid w:val="007050A2"/>
    <w:rsid w:val="0070545D"/>
    <w:rsid w:val="007055D7"/>
    <w:rsid w:val="00705953"/>
    <w:rsid w:val="00713084"/>
    <w:rsid w:val="0071399B"/>
    <w:rsid w:val="00714F20"/>
    <w:rsid w:val="0071590F"/>
    <w:rsid w:val="00715914"/>
    <w:rsid w:val="00715FC6"/>
    <w:rsid w:val="00717542"/>
    <w:rsid w:val="00717EED"/>
    <w:rsid w:val="0072098C"/>
    <w:rsid w:val="007230E6"/>
    <w:rsid w:val="00726A5E"/>
    <w:rsid w:val="00731E00"/>
    <w:rsid w:val="007353DC"/>
    <w:rsid w:val="007355EA"/>
    <w:rsid w:val="00735B47"/>
    <w:rsid w:val="00741EE8"/>
    <w:rsid w:val="00742597"/>
    <w:rsid w:val="00743B53"/>
    <w:rsid w:val="007440B7"/>
    <w:rsid w:val="00744F2E"/>
    <w:rsid w:val="007466BF"/>
    <w:rsid w:val="007478C3"/>
    <w:rsid w:val="007500C8"/>
    <w:rsid w:val="00750D57"/>
    <w:rsid w:val="00752613"/>
    <w:rsid w:val="00755151"/>
    <w:rsid w:val="007561DB"/>
    <w:rsid w:val="00756272"/>
    <w:rsid w:val="007602B8"/>
    <w:rsid w:val="00764C7F"/>
    <w:rsid w:val="00765001"/>
    <w:rsid w:val="007662B5"/>
    <w:rsid w:val="0076637B"/>
    <w:rsid w:val="0076681A"/>
    <w:rsid w:val="007715C9"/>
    <w:rsid w:val="00771613"/>
    <w:rsid w:val="00774EDD"/>
    <w:rsid w:val="0077506D"/>
    <w:rsid w:val="007757EC"/>
    <w:rsid w:val="00775D3D"/>
    <w:rsid w:val="007817E6"/>
    <w:rsid w:val="00783791"/>
    <w:rsid w:val="00783E89"/>
    <w:rsid w:val="007842CE"/>
    <w:rsid w:val="00785A9E"/>
    <w:rsid w:val="00785E7C"/>
    <w:rsid w:val="00786D3E"/>
    <w:rsid w:val="007873E2"/>
    <w:rsid w:val="00791D0D"/>
    <w:rsid w:val="00793915"/>
    <w:rsid w:val="00794DD9"/>
    <w:rsid w:val="00797F76"/>
    <w:rsid w:val="007A1D1C"/>
    <w:rsid w:val="007A4F7C"/>
    <w:rsid w:val="007A56B0"/>
    <w:rsid w:val="007A6788"/>
    <w:rsid w:val="007B4C4F"/>
    <w:rsid w:val="007B5C78"/>
    <w:rsid w:val="007B7B00"/>
    <w:rsid w:val="007C0DF4"/>
    <w:rsid w:val="007C2253"/>
    <w:rsid w:val="007C2387"/>
    <w:rsid w:val="007C373B"/>
    <w:rsid w:val="007C43FC"/>
    <w:rsid w:val="007C51E9"/>
    <w:rsid w:val="007C6199"/>
    <w:rsid w:val="007D092E"/>
    <w:rsid w:val="007D230B"/>
    <w:rsid w:val="007D2466"/>
    <w:rsid w:val="007D5D62"/>
    <w:rsid w:val="007E163D"/>
    <w:rsid w:val="007E2649"/>
    <w:rsid w:val="007E2A04"/>
    <w:rsid w:val="007E42BD"/>
    <w:rsid w:val="007E667A"/>
    <w:rsid w:val="007E7C9D"/>
    <w:rsid w:val="007F064C"/>
    <w:rsid w:val="007F072F"/>
    <w:rsid w:val="007F28C9"/>
    <w:rsid w:val="007F77DD"/>
    <w:rsid w:val="007F7E02"/>
    <w:rsid w:val="00801D8D"/>
    <w:rsid w:val="0080312D"/>
    <w:rsid w:val="00803587"/>
    <w:rsid w:val="00810B58"/>
    <w:rsid w:val="008117E9"/>
    <w:rsid w:val="00820E9D"/>
    <w:rsid w:val="00820F41"/>
    <w:rsid w:val="00824498"/>
    <w:rsid w:val="00827028"/>
    <w:rsid w:val="00827E6D"/>
    <w:rsid w:val="00827FA0"/>
    <w:rsid w:val="00832BCC"/>
    <w:rsid w:val="008346A0"/>
    <w:rsid w:val="00835179"/>
    <w:rsid w:val="008356AC"/>
    <w:rsid w:val="00837A29"/>
    <w:rsid w:val="00837BB1"/>
    <w:rsid w:val="00837F74"/>
    <w:rsid w:val="00840442"/>
    <w:rsid w:val="00842F3F"/>
    <w:rsid w:val="008439DA"/>
    <w:rsid w:val="00844D8E"/>
    <w:rsid w:val="00850923"/>
    <w:rsid w:val="00850D96"/>
    <w:rsid w:val="0085234A"/>
    <w:rsid w:val="008527C0"/>
    <w:rsid w:val="00853F56"/>
    <w:rsid w:val="00855A61"/>
    <w:rsid w:val="00856A31"/>
    <w:rsid w:val="00857766"/>
    <w:rsid w:val="00860B58"/>
    <w:rsid w:val="0086339A"/>
    <w:rsid w:val="00863657"/>
    <w:rsid w:val="0086409A"/>
    <w:rsid w:val="00867B37"/>
    <w:rsid w:val="0087015C"/>
    <w:rsid w:val="00870195"/>
    <w:rsid w:val="008705AE"/>
    <w:rsid w:val="00870F4F"/>
    <w:rsid w:val="008718DD"/>
    <w:rsid w:val="0087268A"/>
    <w:rsid w:val="008739CD"/>
    <w:rsid w:val="008754D0"/>
    <w:rsid w:val="00880D53"/>
    <w:rsid w:val="00883129"/>
    <w:rsid w:val="0088499A"/>
    <w:rsid w:val="00884C7D"/>
    <w:rsid w:val="008855C9"/>
    <w:rsid w:val="00886456"/>
    <w:rsid w:val="00887918"/>
    <w:rsid w:val="008914F1"/>
    <w:rsid w:val="00891758"/>
    <w:rsid w:val="00892833"/>
    <w:rsid w:val="008934F0"/>
    <w:rsid w:val="00893DE2"/>
    <w:rsid w:val="008945E0"/>
    <w:rsid w:val="0089527F"/>
    <w:rsid w:val="008A2542"/>
    <w:rsid w:val="008A362B"/>
    <w:rsid w:val="008A4446"/>
    <w:rsid w:val="008A46E1"/>
    <w:rsid w:val="008A4ED3"/>
    <w:rsid w:val="008A4F43"/>
    <w:rsid w:val="008A7D17"/>
    <w:rsid w:val="008B2706"/>
    <w:rsid w:val="008B2D1C"/>
    <w:rsid w:val="008B481D"/>
    <w:rsid w:val="008B7317"/>
    <w:rsid w:val="008C0332"/>
    <w:rsid w:val="008C0F29"/>
    <w:rsid w:val="008C34EB"/>
    <w:rsid w:val="008C61C9"/>
    <w:rsid w:val="008C7E87"/>
    <w:rsid w:val="008D0B74"/>
    <w:rsid w:val="008D0EE0"/>
    <w:rsid w:val="008D15AD"/>
    <w:rsid w:val="008D1E11"/>
    <w:rsid w:val="008D3422"/>
    <w:rsid w:val="008D5218"/>
    <w:rsid w:val="008D580D"/>
    <w:rsid w:val="008D5BA3"/>
    <w:rsid w:val="008D5ED4"/>
    <w:rsid w:val="008D613C"/>
    <w:rsid w:val="008E0EA3"/>
    <w:rsid w:val="008E24DC"/>
    <w:rsid w:val="008E3546"/>
    <w:rsid w:val="008E4477"/>
    <w:rsid w:val="008E55E1"/>
    <w:rsid w:val="008E6067"/>
    <w:rsid w:val="008E6B65"/>
    <w:rsid w:val="008E7E44"/>
    <w:rsid w:val="008F412A"/>
    <w:rsid w:val="008F442B"/>
    <w:rsid w:val="008F54E7"/>
    <w:rsid w:val="0090072A"/>
    <w:rsid w:val="009016BE"/>
    <w:rsid w:val="00901795"/>
    <w:rsid w:val="00902753"/>
    <w:rsid w:val="00903422"/>
    <w:rsid w:val="0090429D"/>
    <w:rsid w:val="00905742"/>
    <w:rsid w:val="00905E44"/>
    <w:rsid w:val="0090754D"/>
    <w:rsid w:val="00911EB7"/>
    <w:rsid w:val="00912A58"/>
    <w:rsid w:val="009157B9"/>
    <w:rsid w:val="00915DF9"/>
    <w:rsid w:val="00916672"/>
    <w:rsid w:val="009179A4"/>
    <w:rsid w:val="009201A7"/>
    <w:rsid w:val="009205CB"/>
    <w:rsid w:val="00920969"/>
    <w:rsid w:val="00924A0D"/>
    <w:rsid w:val="00924BB5"/>
    <w:rsid w:val="00925353"/>
    <w:rsid w:val="009254C3"/>
    <w:rsid w:val="00926940"/>
    <w:rsid w:val="00926C23"/>
    <w:rsid w:val="009302CA"/>
    <w:rsid w:val="00930A0A"/>
    <w:rsid w:val="00932377"/>
    <w:rsid w:val="0093438C"/>
    <w:rsid w:val="0093479A"/>
    <w:rsid w:val="00936317"/>
    <w:rsid w:val="00936972"/>
    <w:rsid w:val="00936C3D"/>
    <w:rsid w:val="009411BD"/>
    <w:rsid w:val="0094136B"/>
    <w:rsid w:val="00945A6E"/>
    <w:rsid w:val="009460DC"/>
    <w:rsid w:val="00946759"/>
    <w:rsid w:val="009468CC"/>
    <w:rsid w:val="00947D5A"/>
    <w:rsid w:val="00950B58"/>
    <w:rsid w:val="009513FC"/>
    <w:rsid w:val="00952DBC"/>
    <w:rsid w:val="009532A5"/>
    <w:rsid w:val="00954CDD"/>
    <w:rsid w:val="00955175"/>
    <w:rsid w:val="0095528E"/>
    <w:rsid w:val="00955DEE"/>
    <w:rsid w:val="009579AC"/>
    <w:rsid w:val="009615B8"/>
    <w:rsid w:val="009635BA"/>
    <w:rsid w:val="009649C6"/>
    <w:rsid w:val="00965A69"/>
    <w:rsid w:val="0096753E"/>
    <w:rsid w:val="009676D4"/>
    <w:rsid w:val="00972E8E"/>
    <w:rsid w:val="009730F8"/>
    <w:rsid w:val="009740B8"/>
    <w:rsid w:val="00974537"/>
    <w:rsid w:val="00974AC2"/>
    <w:rsid w:val="009754A0"/>
    <w:rsid w:val="00975A1A"/>
    <w:rsid w:val="009806E9"/>
    <w:rsid w:val="00980B2A"/>
    <w:rsid w:val="00981C71"/>
    <w:rsid w:val="00982242"/>
    <w:rsid w:val="00984F1B"/>
    <w:rsid w:val="0098551E"/>
    <w:rsid w:val="009868E9"/>
    <w:rsid w:val="0099025C"/>
    <w:rsid w:val="00990E42"/>
    <w:rsid w:val="00991197"/>
    <w:rsid w:val="0099136A"/>
    <w:rsid w:val="009917B5"/>
    <w:rsid w:val="00992C0D"/>
    <w:rsid w:val="009944E6"/>
    <w:rsid w:val="00994E67"/>
    <w:rsid w:val="00995399"/>
    <w:rsid w:val="009A2319"/>
    <w:rsid w:val="009A280E"/>
    <w:rsid w:val="009A3905"/>
    <w:rsid w:val="009A3A6F"/>
    <w:rsid w:val="009A3F74"/>
    <w:rsid w:val="009A44AA"/>
    <w:rsid w:val="009A49C9"/>
    <w:rsid w:val="009A582A"/>
    <w:rsid w:val="009B1512"/>
    <w:rsid w:val="009B24C7"/>
    <w:rsid w:val="009B5D8B"/>
    <w:rsid w:val="009C09F4"/>
    <w:rsid w:val="009C0AE4"/>
    <w:rsid w:val="009C1488"/>
    <w:rsid w:val="009C2791"/>
    <w:rsid w:val="009C57B0"/>
    <w:rsid w:val="009D0083"/>
    <w:rsid w:val="009D1818"/>
    <w:rsid w:val="009D195A"/>
    <w:rsid w:val="009D40B8"/>
    <w:rsid w:val="009D6B33"/>
    <w:rsid w:val="009D7993"/>
    <w:rsid w:val="009E2BC5"/>
    <w:rsid w:val="009E43D6"/>
    <w:rsid w:val="009E4E09"/>
    <w:rsid w:val="009E4E58"/>
    <w:rsid w:val="009E5CFC"/>
    <w:rsid w:val="009E65F9"/>
    <w:rsid w:val="009E75A7"/>
    <w:rsid w:val="009F0837"/>
    <w:rsid w:val="009F122F"/>
    <w:rsid w:val="009F37A7"/>
    <w:rsid w:val="009F49DD"/>
    <w:rsid w:val="009F6BEC"/>
    <w:rsid w:val="00A02EF7"/>
    <w:rsid w:val="00A03319"/>
    <w:rsid w:val="00A039B0"/>
    <w:rsid w:val="00A03AF1"/>
    <w:rsid w:val="00A06DDE"/>
    <w:rsid w:val="00A079CB"/>
    <w:rsid w:val="00A11307"/>
    <w:rsid w:val="00A1177E"/>
    <w:rsid w:val="00A12128"/>
    <w:rsid w:val="00A12F48"/>
    <w:rsid w:val="00A133BE"/>
    <w:rsid w:val="00A13F40"/>
    <w:rsid w:val="00A14F6A"/>
    <w:rsid w:val="00A15512"/>
    <w:rsid w:val="00A168B5"/>
    <w:rsid w:val="00A177FA"/>
    <w:rsid w:val="00A17BFF"/>
    <w:rsid w:val="00A20E6A"/>
    <w:rsid w:val="00A22C98"/>
    <w:rsid w:val="00A231E2"/>
    <w:rsid w:val="00A232B2"/>
    <w:rsid w:val="00A2344F"/>
    <w:rsid w:val="00A24308"/>
    <w:rsid w:val="00A2440E"/>
    <w:rsid w:val="00A2479E"/>
    <w:rsid w:val="00A24EDC"/>
    <w:rsid w:val="00A2538E"/>
    <w:rsid w:val="00A27435"/>
    <w:rsid w:val="00A305B8"/>
    <w:rsid w:val="00A3128F"/>
    <w:rsid w:val="00A3228E"/>
    <w:rsid w:val="00A33885"/>
    <w:rsid w:val="00A33D55"/>
    <w:rsid w:val="00A34412"/>
    <w:rsid w:val="00A350CA"/>
    <w:rsid w:val="00A35362"/>
    <w:rsid w:val="00A358A8"/>
    <w:rsid w:val="00A40424"/>
    <w:rsid w:val="00A41FBE"/>
    <w:rsid w:val="00A44C99"/>
    <w:rsid w:val="00A45CDE"/>
    <w:rsid w:val="00A46400"/>
    <w:rsid w:val="00A47CA7"/>
    <w:rsid w:val="00A50B4F"/>
    <w:rsid w:val="00A52B0F"/>
    <w:rsid w:val="00A53306"/>
    <w:rsid w:val="00A54E53"/>
    <w:rsid w:val="00A559B3"/>
    <w:rsid w:val="00A5632E"/>
    <w:rsid w:val="00A56BB0"/>
    <w:rsid w:val="00A606C4"/>
    <w:rsid w:val="00A61798"/>
    <w:rsid w:val="00A64912"/>
    <w:rsid w:val="00A67C1F"/>
    <w:rsid w:val="00A70A74"/>
    <w:rsid w:val="00A73FF2"/>
    <w:rsid w:val="00A7418E"/>
    <w:rsid w:val="00A750EC"/>
    <w:rsid w:val="00A767A5"/>
    <w:rsid w:val="00A77AD4"/>
    <w:rsid w:val="00A80AD7"/>
    <w:rsid w:val="00A81E91"/>
    <w:rsid w:val="00A83FD2"/>
    <w:rsid w:val="00A85EEC"/>
    <w:rsid w:val="00A862A6"/>
    <w:rsid w:val="00A865E0"/>
    <w:rsid w:val="00A908B4"/>
    <w:rsid w:val="00A91966"/>
    <w:rsid w:val="00A931E7"/>
    <w:rsid w:val="00A933DF"/>
    <w:rsid w:val="00A94F8F"/>
    <w:rsid w:val="00A963FA"/>
    <w:rsid w:val="00AA03B8"/>
    <w:rsid w:val="00AA146E"/>
    <w:rsid w:val="00AA287B"/>
    <w:rsid w:val="00AA2E0C"/>
    <w:rsid w:val="00AA4517"/>
    <w:rsid w:val="00AA5285"/>
    <w:rsid w:val="00AA66AC"/>
    <w:rsid w:val="00AA7162"/>
    <w:rsid w:val="00AA7A88"/>
    <w:rsid w:val="00AA7D00"/>
    <w:rsid w:val="00AB0008"/>
    <w:rsid w:val="00AB1DE8"/>
    <w:rsid w:val="00AB2797"/>
    <w:rsid w:val="00AB69D9"/>
    <w:rsid w:val="00AB71A1"/>
    <w:rsid w:val="00AC0511"/>
    <w:rsid w:val="00AC0886"/>
    <w:rsid w:val="00AC3035"/>
    <w:rsid w:val="00AC3528"/>
    <w:rsid w:val="00AC42FA"/>
    <w:rsid w:val="00AC4885"/>
    <w:rsid w:val="00AC493B"/>
    <w:rsid w:val="00AC52B3"/>
    <w:rsid w:val="00AD02B8"/>
    <w:rsid w:val="00AD09AA"/>
    <w:rsid w:val="00AD1213"/>
    <w:rsid w:val="00AD1F73"/>
    <w:rsid w:val="00AD40E2"/>
    <w:rsid w:val="00AD4FF5"/>
    <w:rsid w:val="00AD5315"/>
    <w:rsid w:val="00AD5641"/>
    <w:rsid w:val="00AD57D1"/>
    <w:rsid w:val="00AD7889"/>
    <w:rsid w:val="00AE1C3C"/>
    <w:rsid w:val="00AE4785"/>
    <w:rsid w:val="00AE4D02"/>
    <w:rsid w:val="00AE787B"/>
    <w:rsid w:val="00AF021B"/>
    <w:rsid w:val="00AF06CF"/>
    <w:rsid w:val="00AF0829"/>
    <w:rsid w:val="00AF26BF"/>
    <w:rsid w:val="00AF2C30"/>
    <w:rsid w:val="00AF3288"/>
    <w:rsid w:val="00AF61A1"/>
    <w:rsid w:val="00B00904"/>
    <w:rsid w:val="00B00B30"/>
    <w:rsid w:val="00B04305"/>
    <w:rsid w:val="00B04B53"/>
    <w:rsid w:val="00B07ABB"/>
    <w:rsid w:val="00B07CDB"/>
    <w:rsid w:val="00B15FEA"/>
    <w:rsid w:val="00B16A31"/>
    <w:rsid w:val="00B17DFD"/>
    <w:rsid w:val="00B255DF"/>
    <w:rsid w:val="00B26015"/>
    <w:rsid w:val="00B2799D"/>
    <w:rsid w:val="00B308FE"/>
    <w:rsid w:val="00B32001"/>
    <w:rsid w:val="00B32056"/>
    <w:rsid w:val="00B32272"/>
    <w:rsid w:val="00B329F8"/>
    <w:rsid w:val="00B33709"/>
    <w:rsid w:val="00B33B3C"/>
    <w:rsid w:val="00B33BD1"/>
    <w:rsid w:val="00B34CA2"/>
    <w:rsid w:val="00B35C5B"/>
    <w:rsid w:val="00B36533"/>
    <w:rsid w:val="00B407E2"/>
    <w:rsid w:val="00B413DF"/>
    <w:rsid w:val="00B428C8"/>
    <w:rsid w:val="00B436FB"/>
    <w:rsid w:val="00B45A97"/>
    <w:rsid w:val="00B47468"/>
    <w:rsid w:val="00B50ADC"/>
    <w:rsid w:val="00B566B1"/>
    <w:rsid w:val="00B57039"/>
    <w:rsid w:val="00B577C8"/>
    <w:rsid w:val="00B63834"/>
    <w:rsid w:val="00B65FEE"/>
    <w:rsid w:val="00B70B89"/>
    <w:rsid w:val="00B72734"/>
    <w:rsid w:val="00B72D50"/>
    <w:rsid w:val="00B750B1"/>
    <w:rsid w:val="00B80199"/>
    <w:rsid w:val="00B80E2B"/>
    <w:rsid w:val="00B82D81"/>
    <w:rsid w:val="00B83204"/>
    <w:rsid w:val="00B8367D"/>
    <w:rsid w:val="00B86B29"/>
    <w:rsid w:val="00B875C3"/>
    <w:rsid w:val="00B9126E"/>
    <w:rsid w:val="00B93B92"/>
    <w:rsid w:val="00B96293"/>
    <w:rsid w:val="00B97AF8"/>
    <w:rsid w:val="00B97F03"/>
    <w:rsid w:val="00BA10EB"/>
    <w:rsid w:val="00BA1960"/>
    <w:rsid w:val="00BA220B"/>
    <w:rsid w:val="00BA2DAE"/>
    <w:rsid w:val="00BA3942"/>
    <w:rsid w:val="00BA3A57"/>
    <w:rsid w:val="00BA66B4"/>
    <w:rsid w:val="00BB0C85"/>
    <w:rsid w:val="00BB1AFA"/>
    <w:rsid w:val="00BB3349"/>
    <w:rsid w:val="00BB4DB6"/>
    <w:rsid w:val="00BB4E1A"/>
    <w:rsid w:val="00BB5BEB"/>
    <w:rsid w:val="00BB5C17"/>
    <w:rsid w:val="00BB6324"/>
    <w:rsid w:val="00BB73B9"/>
    <w:rsid w:val="00BC015E"/>
    <w:rsid w:val="00BC0E6E"/>
    <w:rsid w:val="00BC0EAD"/>
    <w:rsid w:val="00BC22BD"/>
    <w:rsid w:val="00BC26EC"/>
    <w:rsid w:val="00BC3751"/>
    <w:rsid w:val="00BC3CEB"/>
    <w:rsid w:val="00BC40ED"/>
    <w:rsid w:val="00BC4434"/>
    <w:rsid w:val="00BC44EB"/>
    <w:rsid w:val="00BC6EE6"/>
    <w:rsid w:val="00BC7183"/>
    <w:rsid w:val="00BC76AC"/>
    <w:rsid w:val="00BD07AD"/>
    <w:rsid w:val="00BD0ECB"/>
    <w:rsid w:val="00BD3988"/>
    <w:rsid w:val="00BD7CEE"/>
    <w:rsid w:val="00BE1085"/>
    <w:rsid w:val="00BE12BE"/>
    <w:rsid w:val="00BE1E38"/>
    <w:rsid w:val="00BE2155"/>
    <w:rsid w:val="00BE2213"/>
    <w:rsid w:val="00BE2516"/>
    <w:rsid w:val="00BE3B97"/>
    <w:rsid w:val="00BE3DA9"/>
    <w:rsid w:val="00BE54B1"/>
    <w:rsid w:val="00BE6EF9"/>
    <w:rsid w:val="00BE719A"/>
    <w:rsid w:val="00BE720A"/>
    <w:rsid w:val="00BF0D73"/>
    <w:rsid w:val="00BF2465"/>
    <w:rsid w:val="00BF2B1D"/>
    <w:rsid w:val="00BF2B87"/>
    <w:rsid w:val="00BF3D87"/>
    <w:rsid w:val="00BF75C9"/>
    <w:rsid w:val="00C01252"/>
    <w:rsid w:val="00C04272"/>
    <w:rsid w:val="00C0544A"/>
    <w:rsid w:val="00C06AC9"/>
    <w:rsid w:val="00C06C29"/>
    <w:rsid w:val="00C1031F"/>
    <w:rsid w:val="00C11452"/>
    <w:rsid w:val="00C1190A"/>
    <w:rsid w:val="00C11F74"/>
    <w:rsid w:val="00C148C0"/>
    <w:rsid w:val="00C17457"/>
    <w:rsid w:val="00C212D6"/>
    <w:rsid w:val="00C23637"/>
    <w:rsid w:val="00C25E7F"/>
    <w:rsid w:val="00C25F92"/>
    <w:rsid w:val="00C2746F"/>
    <w:rsid w:val="00C27F4C"/>
    <w:rsid w:val="00C30A1D"/>
    <w:rsid w:val="00C324A0"/>
    <w:rsid w:val="00C3300F"/>
    <w:rsid w:val="00C34353"/>
    <w:rsid w:val="00C34E77"/>
    <w:rsid w:val="00C35875"/>
    <w:rsid w:val="00C35DAF"/>
    <w:rsid w:val="00C4170B"/>
    <w:rsid w:val="00C419E8"/>
    <w:rsid w:val="00C42BF8"/>
    <w:rsid w:val="00C43B98"/>
    <w:rsid w:val="00C43FDB"/>
    <w:rsid w:val="00C45171"/>
    <w:rsid w:val="00C45ED6"/>
    <w:rsid w:val="00C47CB5"/>
    <w:rsid w:val="00C47D01"/>
    <w:rsid w:val="00C50043"/>
    <w:rsid w:val="00C50B97"/>
    <w:rsid w:val="00C5194E"/>
    <w:rsid w:val="00C52912"/>
    <w:rsid w:val="00C52E7C"/>
    <w:rsid w:val="00C5763F"/>
    <w:rsid w:val="00C6246E"/>
    <w:rsid w:val="00C6360D"/>
    <w:rsid w:val="00C6434E"/>
    <w:rsid w:val="00C67ED8"/>
    <w:rsid w:val="00C70CA8"/>
    <w:rsid w:val="00C716BC"/>
    <w:rsid w:val="00C721E0"/>
    <w:rsid w:val="00C72F0C"/>
    <w:rsid w:val="00C7573B"/>
    <w:rsid w:val="00C76178"/>
    <w:rsid w:val="00C77495"/>
    <w:rsid w:val="00C7761F"/>
    <w:rsid w:val="00C8213B"/>
    <w:rsid w:val="00C8562B"/>
    <w:rsid w:val="00C8622D"/>
    <w:rsid w:val="00C86636"/>
    <w:rsid w:val="00C86B32"/>
    <w:rsid w:val="00C90C0A"/>
    <w:rsid w:val="00C91236"/>
    <w:rsid w:val="00C93C03"/>
    <w:rsid w:val="00C96F9C"/>
    <w:rsid w:val="00CA2A44"/>
    <w:rsid w:val="00CA344A"/>
    <w:rsid w:val="00CA6468"/>
    <w:rsid w:val="00CA66DC"/>
    <w:rsid w:val="00CA7531"/>
    <w:rsid w:val="00CB1219"/>
    <w:rsid w:val="00CB2C8E"/>
    <w:rsid w:val="00CB2D96"/>
    <w:rsid w:val="00CB3427"/>
    <w:rsid w:val="00CB459B"/>
    <w:rsid w:val="00CB59F7"/>
    <w:rsid w:val="00CB602E"/>
    <w:rsid w:val="00CC0F12"/>
    <w:rsid w:val="00CC3AEC"/>
    <w:rsid w:val="00CC3C01"/>
    <w:rsid w:val="00CC451A"/>
    <w:rsid w:val="00CC577B"/>
    <w:rsid w:val="00CD2E90"/>
    <w:rsid w:val="00CD4806"/>
    <w:rsid w:val="00CD6F9B"/>
    <w:rsid w:val="00CE0149"/>
    <w:rsid w:val="00CE051D"/>
    <w:rsid w:val="00CE0DBD"/>
    <w:rsid w:val="00CE1335"/>
    <w:rsid w:val="00CE3D2A"/>
    <w:rsid w:val="00CE45F1"/>
    <w:rsid w:val="00CE493D"/>
    <w:rsid w:val="00CE5233"/>
    <w:rsid w:val="00CE541A"/>
    <w:rsid w:val="00CE6597"/>
    <w:rsid w:val="00CE6B42"/>
    <w:rsid w:val="00CE6D42"/>
    <w:rsid w:val="00CF07FA"/>
    <w:rsid w:val="00CF0835"/>
    <w:rsid w:val="00CF0BB2"/>
    <w:rsid w:val="00CF1378"/>
    <w:rsid w:val="00CF3EE8"/>
    <w:rsid w:val="00CF4276"/>
    <w:rsid w:val="00CF5313"/>
    <w:rsid w:val="00CF5833"/>
    <w:rsid w:val="00CF5F76"/>
    <w:rsid w:val="00D0091C"/>
    <w:rsid w:val="00D00AC2"/>
    <w:rsid w:val="00D02702"/>
    <w:rsid w:val="00D030B3"/>
    <w:rsid w:val="00D050E6"/>
    <w:rsid w:val="00D07294"/>
    <w:rsid w:val="00D10AE6"/>
    <w:rsid w:val="00D12B23"/>
    <w:rsid w:val="00D13441"/>
    <w:rsid w:val="00D13D18"/>
    <w:rsid w:val="00D14452"/>
    <w:rsid w:val="00D14486"/>
    <w:rsid w:val="00D150E7"/>
    <w:rsid w:val="00D15A58"/>
    <w:rsid w:val="00D20A4B"/>
    <w:rsid w:val="00D21533"/>
    <w:rsid w:val="00D2708D"/>
    <w:rsid w:val="00D3009C"/>
    <w:rsid w:val="00D3022F"/>
    <w:rsid w:val="00D302C2"/>
    <w:rsid w:val="00D30642"/>
    <w:rsid w:val="00D306F8"/>
    <w:rsid w:val="00D32762"/>
    <w:rsid w:val="00D32AAA"/>
    <w:rsid w:val="00D32F65"/>
    <w:rsid w:val="00D33FB0"/>
    <w:rsid w:val="00D341C4"/>
    <w:rsid w:val="00D34450"/>
    <w:rsid w:val="00D3641B"/>
    <w:rsid w:val="00D40510"/>
    <w:rsid w:val="00D40A2E"/>
    <w:rsid w:val="00D40BC1"/>
    <w:rsid w:val="00D41A47"/>
    <w:rsid w:val="00D440E5"/>
    <w:rsid w:val="00D442A2"/>
    <w:rsid w:val="00D45EFC"/>
    <w:rsid w:val="00D465AB"/>
    <w:rsid w:val="00D46F13"/>
    <w:rsid w:val="00D47C03"/>
    <w:rsid w:val="00D5158D"/>
    <w:rsid w:val="00D52DC2"/>
    <w:rsid w:val="00D53BCC"/>
    <w:rsid w:val="00D54660"/>
    <w:rsid w:val="00D54BB5"/>
    <w:rsid w:val="00D556BD"/>
    <w:rsid w:val="00D56139"/>
    <w:rsid w:val="00D56E56"/>
    <w:rsid w:val="00D56F57"/>
    <w:rsid w:val="00D5729D"/>
    <w:rsid w:val="00D60DED"/>
    <w:rsid w:val="00D6301C"/>
    <w:rsid w:val="00D648BB"/>
    <w:rsid w:val="00D65F24"/>
    <w:rsid w:val="00D6607F"/>
    <w:rsid w:val="00D671BA"/>
    <w:rsid w:val="00D702DE"/>
    <w:rsid w:val="00D70DFB"/>
    <w:rsid w:val="00D73175"/>
    <w:rsid w:val="00D732EC"/>
    <w:rsid w:val="00D73C22"/>
    <w:rsid w:val="00D766DF"/>
    <w:rsid w:val="00D80DBC"/>
    <w:rsid w:val="00D82318"/>
    <w:rsid w:val="00D86332"/>
    <w:rsid w:val="00D86B8D"/>
    <w:rsid w:val="00D86EE2"/>
    <w:rsid w:val="00D9078E"/>
    <w:rsid w:val="00D9124E"/>
    <w:rsid w:val="00D913C3"/>
    <w:rsid w:val="00D923BC"/>
    <w:rsid w:val="00D93267"/>
    <w:rsid w:val="00D9565F"/>
    <w:rsid w:val="00DA0AEE"/>
    <w:rsid w:val="00DA186E"/>
    <w:rsid w:val="00DA331C"/>
    <w:rsid w:val="00DA4116"/>
    <w:rsid w:val="00DA7611"/>
    <w:rsid w:val="00DB030C"/>
    <w:rsid w:val="00DB0F3A"/>
    <w:rsid w:val="00DB0FEB"/>
    <w:rsid w:val="00DB1238"/>
    <w:rsid w:val="00DB251C"/>
    <w:rsid w:val="00DB38AD"/>
    <w:rsid w:val="00DB4038"/>
    <w:rsid w:val="00DB4630"/>
    <w:rsid w:val="00DB4726"/>
    <w:rsid w:val="00DB51DF"/>
    <w:rsid w:val="00DB51FD"/>
    <w:rsid w:val="00DB716A"/>
    <w:rsid w:val="00DB7543"/>
    <w:rsid w:val="00DC1135"/>
    <w:rsid w:val="00DC1F09"/>
    <w:rsid w:val="00DC4445"/>
    <w:rsid w:val="00DC4F88"/>
    <w:rsid w:val="00DC5467"/>
    <w:rsid w:val="00DD1DB0"/>
    <w:rsid w:val="00DD4603"/>
    <w:rsid w:val="00DD62BA"/>
    <w:rsid w:val="00DD7B23"/>
    <w:rsid w:val="00DE0A85"/>
    <w:rsid w:val="00DE2D26"/>
    <w:rsid w:val="00DE33DF"/>
    <w:rsid w:val="00DE5C3D"/>
    <w:rsid w:val="00DE79F9"/>
    <w:rsid w:val="00DF46A8"/>
    <w:rsid w:val="00DF4BF6"/>
    <w:rsid w:val="00DF69E6"/>
    <w:rsid w:val="00E044CF"/>
    <w:rsid w:val="00E05704"/>
    <w:rsid w:val="00E06CC3"/>
    <w:rsid w:val="00E07406"/>
    <w:rsid w:val="00E11772"/>
    <w:rsid w:val="00E11E44"/>
    <w:rsid w:val="00E121C1"/>
    <w:rsid w:val="00E137C6"/>
    <w:rsid w:val="00E13AFA"/>
    <w:rsid w:val="00E2168B"/>
    <w:rsid w:val="00E21A8F"/>
    <w:rsid w:val="00E21F03"/>
    <w:rsid w:val="00E24E15"/>
    <w:rsid w:val="00E255D5"/>
    <w:rsid w:val="00E2769F"/>
    <w:rsid w:val="00E31986"/>
    <w:rsid w:val="00E338EF"/>
    <w:rsid w:val="00E40FF8"/>
    <w:rsid w:val="00E41260"/>
    <w:rsid w:val="00E44A9E"/>
    <w:rsid w:val="00E45D30"/>
    <w:rsid w:val="00E46A2C"/>
    <w:rsid w:val="00E47116"/>
    <w:rsid w:val="00E512E1"/>
    <w:rsid w:val="00E52526"/>
    <w:rsid w:val="00E544BB"/>
    <w:rsid w:val="00E55261"/>
    <w:rsid w:val="00E55DB6"/>
    <w:rsid w:val="00E565CB"/>
    <w:rsid w:val="00E578EC"/>
    <w:rsid w:val="00E57E87"/>
    <w:rsid w:val="00E60423"/>
    <w:rsid w:val="00E62B0E"/>
    <w:rsid w:val="00E649D7"/>
    <w:rsid w:val="00E64D78"/>
    <w:rsid w:val="00E650DD"/>
    <w:rsid w:val="00E662CB"/>
    <w:rsid w:val="00E66323"/>
    <w:rsid w:val="00E67484"/>
    <w:rsid w:val="00E67485"/>
    <w:rsid w:val="00E6796F"/>
    <w:rsid w:val="00E736D5"/>
    <w:rsid w:val="00E74159"/>
    <w:rsid w:val="00E74DC7"/>
    <w:rsid w:val="00E74FF9"/>
    <w:rsid w:val="00E75441"/>
    <w:rsid w:val="00E8075A"/>
    <w:rsid w:val="00E818A6"/>
    <w:rsid w:val="00E82ECE"/>
    <w:rsid w:val="00E855B5"/>
    <w:rsid w:val="00E85A91"/>
    <w:rsid w:val="00E85FA0"/>
    <w:rsid w:val="00E86310"/>
    <w:rsid w:val="00E87718"/>
    <w:rsid w:val="00E920DA"/>
    <w:rsid w:val="00E92386"/>
    <w:rsid w:val="00E92804"/>
    <w:rsid w:val="00E93688"/>
    <w:rsid w:val="00E9436A"/>
    <w:rsid w:val="00E945DB"/>
    <w:rsid w:val="00E94D5E"/>
    <w:rsid w:val="00E96802"/>
    <w:rsid w:val="00EA0BF6"/>
    <w:rsid w:val="00EA17A6"/>
    <w:rsid w:val="00EA1FC1"/>
    <w:rsid w:val="00EA2DE6"/>
    <w:rsid w:val="00EA63B5"/>
    <w:rsid w:val="00EA7100"/>
    <w:rsid w:val="00EA7F9F"/>
    <w:rsid w:val="00EB0E70"/>
    <w:rsid w:val="00EB1274"/>
    <w:rsid w:val="00EB17D4"/>
    <w:rsid w:val="00EB1C48"/>
    <w:rsid w:val="00EB4B03"/>
    <w:rsid w:val="00EB5A77"/>
    <w:rsid w:val="00EC25FE"/>
    <w:rsid w:val="00EC4757"/>
    <w:rsid w:val="00EC5B24"/>
    <w:rsid w:val="00EC75EC"/>
    <w:rsid w:val="00EC77D0"/>
    <w:rsid w:val="00EC7EDB"/>
    <w:rsid w:val="00ED0A02"/>
    <w:rsid w:val="00ED0D10"/>
    <w:rsid w:val="00ED14FB"/>
    <w:rsid w:val="00ED2BB6"/>
    <w:rsid w:val="00ED34E1"/>
    <w:rsid w:val="00ED3B8D"/>
    <w:rsid w:val="00ED47FC"/>
    <w:rsid w:val="00ED51C3"/>
    <w:rsid w:val="00ED62F1"/>
    <w:rsid w:val="00ED796D"/>
    <w:rsid w:val="00EE6526"/>
    <w:rsid w:val="00EF06E0"/>
    <w:rsid w:val="00EF15D3"/>
    <w:rsid w:val="00EF2E3A"/>
    <w:rsid w:val="00EF7180"/>
    <w:rsid w:val="00F00A06"/>
    <w:rsid w:val="00F01335"/>
    <w:rsid w:val="00F01849"/>
    <w:rsid w:val="00F018FF"/>
    <w:rsid w:val="00F02AEF"/>
    <w:rsid w:val="00F02EF9"/>
    <w:rsid w:val="00F03BB5"/>
    <w:rsid w:val="00F047D8"/>
    <w:rsid w:val="00F049B7"/>
    <w:rsid w:val="00F072A7"/>
    <w:rsid w:val="00F078DC"/>
    <w:rsid w:val="00F07DD3"/>
    <w:rsid w:val="00F11687"/>
    <w:rsid w:val="00F11BBB"/>
    <w:rsid w:val="00F12CFF"/>
    <w:rsid w:val="00F13C16"/>
    <w:rsid w:val="00F14593"/>
    <w:rsid w:val="00F171A1"/>
    <w:rsid w:val="00F20B66"/>
    <w:rsid w:val="00F230AA"/>
    <w:rsid w:val="00F2502C"/>
    <w:rsid w:val="00F276F1"/>
    <w:rsid w:val="00F27AD6"/>
    <w:rsid w:val="00F3043F"/>
    <w:rsid w:val="00F31765"/>
    <w:rsid w:val="00F32ADA"/>
    <w:rsid w:val="00F32BA8"/>
    <w:rsid w:val="00F339A5"/>
    <w:rsid w:val="00F3417B"/>
    <w:rsid w:val="00F349F1"/>
    <w:rsid w:val="00F34F46"/>
    <w:rsid w:val="00F36C7E"/>
    <w:rsid w:val="00F40081"/>
    <w:rsid w:val="00F410ED"/>
    <w:rsid w:val="00F4215A"/>
    <w:rsid w:val="00F4350D"/>
    <w:rsid w:val="00F446E7"/>
    <w:rsid w:val="00F44BCD"/>
    <w:rsid w:val="00F45A87"/>
    <w:rsid w:val="00F45B6D"/>
    <w:rsid w:val="00F45C97"/>
    <w:rsid w:val="00F46947"/>
    <w:rsid w:val="00F46E03"/>
    <w:rsid w:val="00F476BD"/>
    <w:rsid w:val="00F50532"/>
    <w:rsid w:val="00F52CA6"/>
    <w:rsid w:val="00F52D48"/>
    <w:rsid w:val="00F54BB9"/>
    <w:rsid w:val="00F55164"/>
    <w:rsid w:val="00F559C5"/>
    <w:rsid w:val="00F5675D"/>
    <w:rsid w:val="00F567F7"/>
    <w:rsid w:val="00F60C81"/>
    <w:rsid w:val="00F617CC"/>
    <w:rsid w:val="00F61A66"/>
    <w:rsid w:val="00F61B09"/>
    <w:rsid w:val="00F62036"/>
    <w:rsid w:val="00F62532"/>
    <w:rsid w:val="00F644A5"/>
    <w:rsid w:val="00F65B52"/>
    <w:rsid w:val="00F673E6"/>
    <w:rsid w:val="00F67AC3"/>
    <w:rsid w:val="00F67BCA"/>
    <w:rsid w:val="00F73BD6"/>
    <w:rsid w:val="00F73D11"/>
    <w:rsid w:val="00F76175"/>
    <w:rsid w:val="00F800C9"/>
    <w:rsid w:val="00F815EC"/>
    <w:rsid w:val="00F81ABB"/>
    <w:rsid w:val="00F83989"/>
    <w:rsid w:val="00F85099"/>
    <w:rsid w:val="00F85DE7"/>
    <w:rsid w:val="00F87D7A"/>
    <w:rsid w:val="00F87E83"/>
    <w:rsid w:val="00F906AC"/>
    <w:rsid w:val="00F92656"/>
    <w:rsid w:val="00F9379C"/>
    <w:rsid w:val="00F94783"/>
    <w:rsid w:val="00F95F9D"/>
    <w:rsid w:val="00F9632C"/>
    <w:rsid w:val="00F966FA"/>
    <w:rsid w:val="00FA0FFC"/>
    <w:rsid w:val="00FA13A8"/>
    <w:rsid w:val="00FA14FF"/>
    <w:rsid w:val="00FA1E52"/>
    <w:rsid w:val="00FA31DE"/>
    <w:rsid w:val="00FA7755"/>
    <w:rsid w:val="00FA7D17"/>
    <w:rsid w:val="00FB12A0"/>
    <w:rsid w:val="00FB1563"/>
    <w:rsid w:val="00FB1F0D"/>
    <w:rsid w:val="00FB6EFA"/>
    <w:rsid w:val="00FC000A"/>
    <w:rsid w:val="00FC00E8"/>
    <w:rsid w:val="00FC1A5A"/>
    <w:rsid w:val="00FC2C39"/>
    <w:rsid w:val="00FC3EB8"/>
    <w:rsid w:val="00FC4495"/>
    <w:rsid w:val="00FC65AE"/>
    <w:rsid w:val="00FC6D88"/>
    <w:rsid w:val="00FC75FA"/>
    <w:rsid w:val="00FC7D25"/>
    <w:rsid w:val="00FD13CC"/>
    <w:rsid w:val="00FD2E53"/>
    <w:rsid w:val="00FD6735"/>
    <w:rsid w:val="00FD704A"/>
    <w:rsid w:val="00FD7ACF"/>
    <w:rsid w:val="00FE00D8"/>
    <w:rsid w:val="00FE2FB8"/>
    <w:rsid w:val="00FE35AE"/>
    <w:rsid w:val="00FE3E43"/>
    <w:rsid w:val="00FE4688"/>
    <w:rsid w:val="00FE56DA"/>
    <w:rsid w:val="00FE72D6"/>
    <w:rsid w:val="00FE79D0"/>
    <w:rsid w:val="00FF0B03"/>
    <w:rsid w:val="00FF0E87"/>
    <w:rsid w:val="00FF3858"/>
    <w:rsid w:val="00FF6ADC"/>
    <w:rsid w:val="15140560"/>
    <w:rsid w:val="16A84029"/>
    <w:rsid w:val="1A27E9EF"/>
    <w:rsid w:val="21F22EF3"/>
    <w:rsid w:val="245EFD34"/>
    <w:rsid w:val="26E2D39A"/>
    <w:rsid w:val="29425F69"/>
    <w:rsid w:val="2C6C8A5B"/>
    <w:rsid w:val="30E5D9A5"/>
    <w:rsid w:val="3A12A838"/>
    <w:rsid w:val="3F02DE7A"/>
    <w:rsid w:val="3F2562A2"/>
    <w:rsid w:val="408B9E93"/>
    <w:rsid w:val="4266C7B8"/>
    <w:rsid w:val="43323156"/>
    <w:rsid w:val="44687BDE"/>
    <w:rsid w:val="46917ECB"/>
    <w:rsid w:val="4910183D"/>
    <w:rsid w:val="4C0AA4CC"/>
    <w:rsid w:val="4C14DBBC"/>
    <w:rsid w:val="4DD5D079"/>
    <w:rsid w:val="4E0B6434"/>
    <w:rsid w:val="508D1E62"/>
    <w:rsid w:val="5134C9FB"/>
    <w:rsid w:val="58FC66F4"/>
    <w:rsid w:val="5A9BAE8E"/>
    <w:rsid w:val="5BFC9236"/>
    <w:rsid w:val="5F0273ED"/>
    <w:rsid w:val="64055A35"/>
    <w:rsid w:val="64A7E2CE"/>
    <w:rsid w:val="64FA7A1F"/>
    <w:rsid w:val="6C684040"/>
    <w:rsid w:val="6DDD2A2A"/>
    <w:rsid w:val="6F4A2A45"/>
    <w:rsid w:val="71B44377"/>
    <w:rsid w:val="7280A15C"/>
    <w:rsid w:val="75172C5E"/>
    <w:rsid w:val="754AF650"/>
    <w:rsid w:val="7EC526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39DB"/>
  <w15:chartTrackingRefBased/>
  <w15:docId w15:val="{D3D7C1B8-109D-49B2-AB20-9C4D41D0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ListParagraph">
    <w:name w:val="List Paragraph"/>
    <w:basedOn w:val="Normal"/>
    <w:uiPriority w:val="34"/>
    <w:qFormat/>
    <w:rsid w:val="001029F1"/>
    <w:pPr>
      <w:ind w:left="720"/>
      <w:contextualSpacing/>
    </w:pPr>
  </w:style>
  <w:style w:type="paragraph" w:customStyle="1" w:styleId="Default">
    <w:name w:val="Default"/>
    <w:rsid w:val="005318FE"/>
    <w:pPr>
      <w:autoSpaceDE w:val="0"/>
      <w:autoSpaceDN w:val="0"/>
      <w:adjustRightInd w:val="0"/>
    </w:pPr>
    <w:rPr>
      <w:color w:val="000000"/>
      <w:sz w:val="24"/>
      <w:szCs w:val="24"/>
      <w:lang w:eastAsia="en-US"/>
    </w:rPr>
  </w:style>
  <w:style w:type="character" w:customStyle="1" w:styleId="cf01">
    <w:name w:val="cf01"/>
    <w:basedOn w:val="DefaultParagraphFont"/>
    <w:rsid w:val="00F45A87"/>
    <w:rPr>
      <w:rFonts w:ascii="Segoe UI" w:hAnsi="Segoe UI" w:cs="Segoe UI" w:hint="default"/>
      <w:sz w:val="18"/>
      <w:szCs w:val="18"/>
    </w:rPr>
  </w:style>
  <w:style w:type="character" w:customStyle="1" w:styleId="cf11">
    <w:name w:val="cf11"/>
    <w:basedOn w:val="DefaultParagraphFont"/>
    <w:rsid w:val="00F45A87"/>
    <w:rPr>
      <w:rFonts w:ascii="Segoe UI" w:hAnsi="Segoe UI" w:cs="Segoe UI" w:hint="default"/>
      <w:i/>
      <w:iCs/>
      <w:sz w:val="18"/>
      <w:szCs w:val="18"/>
    </w:rPr>
  </w:style>
  <w:style w:type="paragraph" w:styleId="Revision">
    <w:name w:val="Revision"/>
    <w:hidden/>
    <w:uiPriority w:val="99"/>
    <w:semiHidden/>
    <w:rsid w:val="00CC451A"/>
    <w:rPr>
      <w:sz w:val="22"/>
      <w:lang w:eastAsia="en-US"/>
    </w:rPr>
  </w:style>
  <w:style w:type="character" w:styleId="UnresolvedMention">
    <w:name w:val="Unresolved Mention"/>
    <w:basedOn w:val="DefaultParagraphFont"/>
    <w:uiPriority w:val="99"/>
    <w:semiHidden/>
    <w:unhideWhenUsed/>
    <w:rsid w:val="001F5F49"/>
    <w:rPr>
      <w:color w:val="605E5C"/>
      <w:shd w:val="clear" w:color="auto" w:fill="E1DFDD"/>
    </w:rPr>
  </w:style>
  <w:style w:type="character" w:styleId="Mention">
    <w:name w:val="Mention"/>
    <w:basedOn w:val="DefaultParagraphFont"/>
    <w:uiPriority w:val="99"/>
    <w:unhideWhenUsed/>
    <w:rsid w:val="001F5F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 w:id="205291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2AA1952647FE3542B24A0EF4C1957BF8" ma:contentTypeVersion="19" ma:contentTypeDescription="Create a new document." ma:contentTypeScope="" ma:versionID="021156962e2a53ff5ccb798579fa859f">
  <xsd:schema xmlns:xsd="http://www.w3.org/2001/XMLSchema" xmlns:xs="http://www.w3.org/2001/XMLSchema" xmlns:p="http://schemas.microsoft.com/office/2006/metadata/properties" xmlns:ns2="db2b92ca-6ed0-4085-802d-4c686a2e8c3f" xmlns:ns3="eb44715b-cd74-4c79-92c4-f0e9f1a86440" targetNamespace="http://schemas.microsoft.com/office/2006/metadata/properties" ma:root="true" ma:fieldsID="a173c7da2a619d3dd64ed9a5462e2c26" ns2:_="" ns3:_="">
    <xsd:import namespace="db2b92ca-6ed0-4085-802d-4c686a2e8c3f"/>
    <xsd:import namespace="eb44715b-cd74-4c79-92c4-f0e9f1a8644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ECMSP13DocumentID" minOccurs="0"/>
                <xsd:element ref="ns3:ECMSP13SecurityClassification" minOccurs="0"/>
                <xsd:element ref="ns3:ECMSP13ModifiedBy" minOccurs="0"/>
                <xsd:element ref="ns3:ECMSP13Created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0d5d360-1f0e-4521-b5a9-4d88c3119090}"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0d5d360-1f0e-4521-b5a9-4d88c3119090}"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ECMSP13DocumentID" ma:index="14" nillable="true" ma:displayName="ECM SP13 Document ID" ma:internalName="ECMSP13DocumentID">
      <xsd:simpleType>
        <xsd:restriction base="dms:Text"/>
      </xsd:simpleType>
    </xsd:element>
    <xsd:element name="ECMSP13SecurityClassification" ma:index="15" nillable="true" ma:displayName="ECM SP13 Security Classification" ma:internalName="ECMSP13SecurityClassification">
      <xsd:simpleType>
        <xsd:restriction base="dms:Text"/>
      </xsd:simpleType>
    </xsd:element>
    <xsd:element name="ECMSP13ModifiedBy" ma:index="16" nillable="true" ma:displayName="ECM SP13 Modified By" ma:internalName="ECMSP13ModifiedBy">
      <xsd:simpleType>
        <xsd:restriction base="dms:Text"/>
      </xsd:simpleType>
    </xsd:element>
    <xsd:element name="ECMSP13CreatedBy" ma:index="17" nillable="true" ma:displayName="ECM SP13 Created By" ma:internalName="ECMSP13CreatedBy">
      <xsd:simpleType>
        <xsd:restriction base="dms:Text"/>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1abb5e704a84578aa4b8ef0390c3b25>
    <DocumentNotes xmlns="db2b92ca-6ed0-4085-802d-4c686a2e8c3f" xsi:nil="true"/>
    <NAPReason xmlns="db2b92ca-6ed0-4085-802d-4c686a2e8c3f" xsi:nil="true"/>
    <_dlc_DocId xmlns="eb44715b-cd74-4c79-92c4-f0e9f1a86440">001086-1907429596-2932</_dlc_DocId>
    <_dlc_DocIdUrl xmlns="eb44715b-cd74-4c79-92c4-f0e9f1a86440">
      <Url>https://asiclink.sharepoint.com/teams/001086/_layouts/15/DocIdRedir.aspx?ID=001086-1907429596-2932</Url>
      <Description>001086-1907429596-2932</Description>
    </_dlc_DocIdUrl>
    <ECMSP13DocumentID xmlns="eb44715b-cd74-4c79-92c4-f0e9f1a86440" xsi:nil="true"/>
    <ECMSP13CreatedBy xmlns="eb44715b-cd74-4c79-92c4-f0e9f1a86440" xsi:nil="true"/>
    <ECMSP13ModifiedBy xmlns="eb44715b-cd74-4c79-92c4-f0e9f1a86440" xsi:nil="true"/>
    <ECMSP13SecurityClassification xmlns="eb44715b-cd74-4c79-92c4-f0e9f1a86440" xsi:nil="true"/>
    <TaxCatchAll xmlns="db2b92ca-6ed0-4085-802d-4c686a2e8c3f">
      <Value>7</Value>
    </TaxCatchAl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f302855-5de3-48f9-83c2-fc1acc0f760b" ContentTypeId="0x010100B5F685A1365F544391EF8C813B164F3A"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B7030-495E-422D-A1EF-88FE34D51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51942-C67F-4D0C-9A01-EDA69EE9D211}">
  <ds:schemaRefs>
    <ds:schemaRef ds:uri="http://schemas.microsoft.com/office/2006/metadata/longProperties"/>
  </ds:schemaRefs>
</ds:datastoreItem>
</file>

<file path=customXml/itemProps3.xml><?xml version="1.0" encoding="utf-8"?>
<ds:datastoreItem xmlns:ds="http://schemas.openxmlformats.org/officeDocument/2006/customXml" ds:itemID="{A954CD4F-4ADE-45EC-8760-0728E2692B40}">
  <ds:schemaRefs>
    <ds:schemaRef ds:uri="http://schemas.microsoft.com/office/2006/metadata/properties"/>
    <ds:schemaRef ds:uri="http://schemas.microsoft.com/office/infopath/2007/PartnerControls"/>
    <ds:schemaRef ds:uri="db2b92ca-6ed0-4085-802d-4c686a2e8c3f"/>
    <ds:schemaRef ds:uri="eb44715b-cd74-4c79-92c4-f0e9f1a86440"/>
  </ds:schemaRefs>
</ds:datastoreItem>
</file>

<file path=customXml/itemProps4.xml><?xml version="1.0" encoding="utf-8"?>
<ds:datastoreItem xmlns:ds="http://schemas.openxmlformats.org/officeDocument/2006/customXml" ds:itemID="{E2CA826B-73E7-4F17-9BA1-76589DEFEB3C}">
  <ds:schemaRefs>
    <ds:schemaRef ds:uri="http://schemas.microsoft.com/sharepoint/events"/>
  </ds:schemaRefs>
</ds:datastoreItem>
</file>

<file path=customXml/itemProps5.xml><?xml version="1.0" encoding="utf-8"?>
<ds:datastoreItem xmlns:ds="http://schemas.openxmlformats.org/officeDocument/2006/customXml" ds:itemID="{1B914A11-A6CE-469A-88F9-60907E8738B0}">
  <ds:schemaRefs>
    <ds:schemaRef ds:uri="http://schemas.microsoft.com/sharepoint/v3/contenttype/forms"/>
  </ds:schemaRefs>
</ds:datastoreItem>
</file>

<file path=customXml/itemProps6.xml><?xml version="1.0" encoding="utf-8"?>
<ds:datastoreItem xmlns:ds="http://schemas.openxmlformats.org/officeDocument/2006/customXml" ds:itemID="{F72D521A-DAB7-4FB7-B2F4-979DB9280F3E}">
  <ds:schemaRefs>
    <ds:schemaRef ds:uri="Microsoft.SharePoint.Taxonomy.ContentTypeSync"/>
  </ds:schemaRefs>
</ds:datastoreItem>
</file>

<file path=customXml/itemProps7.xml><?xml version="1.0" encoding="utf-8"?>
<ds:datastoreItem xmlns:ds="http://schemas.openxmlformats.org/officeDocument/2006/customXml" ds:itemID="{DFF62D22-A1E5-4B55-8E5F-394F06BC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2</TotalTime>
  <Pages>6</Pages>
  <Words>1468</Words>
  <Characters>8372</Characters>
  <Application>Microsoft Office Word</Application>
  <DocSecurity>0</DocSecurity>
  <PresentationFormat/>
  <Lines>69</Lines>
  <Paragraphs>19</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9821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Elinor Egan</dc:creator>
  <cp:keywords/>
  <cp:lastModifiedBy>Narelle Kane</cp:lastModifiedBy>
  <cp:revision>3</cp:revision>
  <cp:lastPrinted>2019-01-06T06:56:00Z</cp:lastPrinted>
  <dcterms:created xsi:type="dcterms:W3CDTF">2025-08-14T04:03:00Z</dcterms:created>
  <dcterms:modified xsi:type="dcterms:W3CDTF">2025-08-14T06:09:00Z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7;#Sensitive|19fd2cb8-3e97-4464-ae71-8c2c2095d028</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000853-1726373233-1250</vt:lpwstr>
  </property>
  <property fmtid="{D5CDD505-2E9C-101B-9397-08002B2CF9AE}" pid="62" name="_dlc_DocIdItemGuid">
    <vt:lpwstr>044f398b-805b-4e9a-a2c1-87b70d43672a</vt:lpwstr>
  </property>
  <property fmtid="{D5CDD505-2E9C-101B-9397-08002B2CF9AE}" pid="63" name="_dlc_DocIdUrl">
    <vt:lpwstr>https://asiclink.sharepoint.com/teams/000853/_layouts/15/DocIdRedir.aspx?ID=000853-1726373233-1250, 000853-1726373233-1250</vt:lpwstr>
  </property>
  <property fmtid="{D5CDD505-2E9C-101B-9397-08002B2CF9AE}" pid="64" name="ContentTypeId">
    <vt:lpwstr>0x010100B5F685A1365F544391EF8C813B164F3A006A0666AD55E74A4AA7B2AAEA6C351A60002AA1952647FE3542B24A0EF4C1957BF8</vt:lpwstr>
  </property>
  <property fmtid="{D5CDD505-2E9C-101B-9397-08002B2CF9AE}" pid="65" name="MSIP_Label_a6aead41-07f8-4767-ac8e-ef1c9c793766_Enabled">
    <vt:lpwstr>true</vt:lpwstr>
  </property>
  <property fmtid="{D5CDD505-2E9C-101B-9397-08002B2CF9AE}" pid="66" name="MSIP_Label_a6aead41-07f8-4767-ac8e-ef1c9c793766_SetDate">
    <vt:lpwstr>2023-07-21T02:05:38Z</vt:lpwstr>
  </property>
  <property fmtid="{D5CDD505-2E9C-101B-9397-08002B2CF9AE}" pid="67" name="MSIP_Label_a6aead41-07f8-4767-ac8e-ef1c9c793766_Method">
    <vt:lpwstr>Standard</vt:lpwstr>
  </property>
  <property fmtid="{D5CDD505-2E9C-101B-9397-08002B2CF9AE}" pid="68" name="MSIP_Label_a6aead41-07f8-4767-ac8e-ef1c9c793766_Name">
    <vt:lpwstr>OFFICIAL</vt:lpwstr>
  </property>
  <property fmtid="{D5CDD505-2E9C-101B-9397-08002B2CF9AE}" pid="69" name="MSIP_Label_a6aead41-07f8-4767-ac8e-ef1c9c793766_SiteId">
    <vt:lpwstr>5f1de7c6-55cd-4bb2-902d-514c78cf10f4</vt:lpwstr>
  </property>
  <property fmtid="{D5CDD505-2E9C-101B-9397-08002B2CF9AE}" pid="70" name="MSIP_Label_a6aead41-07f8-4767-ac8e-ef1c9c793766_ActionId">
    <vt:lpwstr>59538b45-0da9-4ad6-a28d-b86ecde4c0ff</vt:lpwstr>
  </property>
  <property fmtid="{D5CDD505-2E9C-101B-9397-08002B2CF9AE}" pid="71" name="MSIP_Label_a6aead41-07f8-4767-ac8e-ef1c9c793766_ContentBits">
    <vt:lpwstr>0</vt:lpwstr>
  </property>
</Properties>
</file>