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Pr="00FF048B" w:rsidRDefault="00086BF0" w:rsidP="00A5170C">
      <w:pPr>
        <w:rPr>
          <w:rFonts w:ascii="Times New Roman" w:hAnsi="Times New Roman" w:cs="Times New Roman"/>
          <w:sz w:val="28"/>
        </w:rPr>
      </w:pPr>
      <w:r w:rsidRPr="00FF048B">
        <w:rPr>
          <w:rFonts w:ascii="Times New Roman" w:hAnsi="Times New Roman" w:cs="Times New Roman"/>
          <w:noProof/>
          <w:lang w:eastAsia="en-AU"/>
        </w:rPr>
        <w:drawing>
          <wp:inline distT="0" distB="0" distL="0" distR="0" wp14:anchorId="248AAB5A" wp14:editId="1E00221A">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FF048B" w:rsidRDefault="00086BF0" w:rsidP="00A5170C">
      <w:pPr>
        <w:rPr>
          <w:rFonts w:ascii="Times New Roman" w:hAnsi="Times New Roman" w:cs="Times New Roman"/>
          <w:sz w:val="19"/>
        </w:rPr>
      </w:pPr>
    </w:p>
    <w:p w14:paraId="44546B6E" w14:textId="3CDC6E66" w:rsidR="00086BF0" w:rsidRPr="00FF048B" w:rsidRDefault="009C7DBC" w:rsidP="00A5170C">
      <w:pPr>
        <w:pStyle w:val="ShortT"/>
        <w:rPr>
          <w:b w:val="0"/>
        </w:rPr>
      </w:pPr>
      <w:bookmarkStart w:id="0" w:name="citation"/>
      <w:r w:rsidRPr="00FF048B">
        <w:t xml:space="preserve">Radiocommunications </w:t>
      </w:r>
      <w:r w:rsidR="0069508C">
        <w:t>(</w:t>
      </w:r>
      <w:r w:rsidR="00C856C8" w:rsidRPr="00FF048B">
        <w:t>Allocation</w:t>
      </w:r>
      <w:r w:rsidR="00A30F19" w:rsidRPr="00FF048B">
        <w:t xml:space="preserve"> </w:t>
      </w:r>
      <w:r w:rsidR="00C856C8" w:rsidRPr="00FF048B">
        <w:t xml:space="preserve">of Transmitter </w:t>
      </w:r>
      <w:r w:rsidR="00A30F19" w:rsidRPr="00FF048B">
        <w:t>Licences</w:t>
      </w:r>
      <w:r w:rsidR="00C856C8" w:rsidRPr="00FF048B">
        <w:t xml:space="preserve"> – Low Power Open Narrowcasting Licences</w:t>
      </w:r>
      <w:r w:rsidRPr="00FF048B">
        <w:t xml:space="preserve">) </w:t>
      </w:r>
      <w:r w:rsidR="00440DED" w:rsidRPr="00FF048B">
        <w:t xml:space="preserve">Determination </w:t>
      </w:r>
      <w:bookmarkEnd w:id="0"/>
      <w:r w:rsidRPr="00FF048B">
        <w:t>20</w:t>
      </w:r>
      <w:r w:rsidR="00440DED" w:rsidRPr="00FF048B">
        <w:t>2</w:t>
      </w:r>
      <w:r w:rsidR="00C856C8" w:rsidRPr="00FF048B">
        <w:t>5</w:t>
      </w:r>
    </w:p>
    <w:p w14:paraId="75AA3C11" w14:textId="77777777" w:rsidR="00086BF0" w:rsidRPr="00FF048B" w:rsidRDefault="00086BF0" w:rsidP="00CB553E">
      <w:pPr>
        <w:pStyle w:val="SignCoverPageStart"/>
        <w:spacing w:before="0" w:line="240" w:lineRule="auto"/>
        <w:jc w:val="left"/>
        <w:rPr>
          <w:szCs w:val="22"/>
        </w:rPr>
      </w:pPr>
    </w:p>
    <w:p w14:paraId="1ECF4D11" w14:textId="2C83DA73" w:rsidR="00086BF0" w:rsidRPr="00FF048B" w:rsidRDefault="00086BF0" w:rsidP="00CB553E">
      <w:pPr>
        <w:pStyle w:val="SignCoverPageStart"/>
        <w:spacing w:before="0" w:line="240" w:lineRule="auto"/>
        <w:jc w:val="left"/>
      </w:pPr>
      <w:r w:rsidRPr="00FF048B">
        <w:rPr>
          <w:szCs w:val="22"/>
        </w:rPr>
        <w:t xml:space="preserve">The Australian Communications and Media Authority makes the following </w:t>
      </w:r>
      <w:r w:rsidR="00440DED" w:rsidRPr="00FF048B">
        <w:rPr>
          <w:szCs w:val="22"/>
        </w:rPr>
        <w:t>determination</w:t>
      </w:r>
      <w:r w:rsidRPr="00FF048B">
        <w:rPr>
          <w:szCs w:val="22"/>
        </w:rPr>
        <w:t xml:space="preserve"> under </w:t>
      </w:r>
      <w:r w:rsidR="0081778F" w:rsidRPr="00FF048B">
        <w:rPr>
          <w:color w:val="000000"/>
          <w:shd w:val="clear" w:color="auto" w:fill="FFFFFF"/>
        </w:rPr>
        <w:t xml:space="preserve">subsection </w:t>
      </w:r>
      <w:r w:rsidR="004205A2" w:rsidRPr="00FF048B">
        <w:rPr>
          <w:color w:val="000000"/>
          <w:shd w:val="clear" w:color="auto" w:fill="FFFFFF"/>
        </w:rPr>
        <w:t>106</w:t>
      </w:r>
      <w:r w:rsidR="0081778F" w:rsidRPr="00FF048B">
        <w:rPr>
          <w:color w:val="000000"/>
          <w:shd w:val="clear" w:color="auto" w:fill="FFFFFF"/>
        </w:rPr>
        <w:t>(1)</w:t>
      </w:r>
      <w:r w:rsidR="0081778F" w:rsidRPr="00FF048B">
        <w:t xml:space="preserve"> </w:t>
      </w:r>
      <w:r w:rsidRPr="00FF048B">
        <w:t xml:space="preserve">of the </w:t>
      </w:r>
      <w:r w:rsidR="000B0AAB" w:rsidRPr="00FF048B">
        <w:rPr>
          <w:i/>
        </w:rPr>
        <w:t>Radiocommunications Act 1992</w:t>
      </w:r>
      <w:r w:rsidRPr="00FF048B">
        <w:t>.</w:t>
      </w:r>
    </w:p>
    <w:p w14:paraId="11CC4671" w14:textId="568EE3C6" w:rsidR="00086BF0" w:rsidRPr="00FF048B" w:rsidRDefault="00086BF0" w:rsidP="00CB553E">
      <w:pPr>
        <w:keepNext/>
        <w:spacing w:before="300" w:line="240" w:lineRule="atLeast"/>
        <w:ind w:right="397"/>
        <w:rPr>
          <w:rFonts w:ascii="Times New Roman" w:hAnsi="Times New Roman" w:cs="Times New Roman"/>
        </w:rPr>
      </w:pPr>
      <w:r w:rsidRPr="00FF048B">
        <w:rPr>
          <w:rFonts w:ascii="Times New Roman" w:hAnsi="Times New Roman" w:cs="Times New Roman"/>
        </w:rPr>
        <w:t>Dated</w:t>
      </w:r>
      <w:bookmarkStart w:id="1" w:name="BKCheck15B_1"/>
      <w:bookmarkEnd w:id="1"/>
      <w:r w:rsidRPr="00FF048B">
        <w:rPr>
          <w:rFonts w:ascii="Times New Roman" w:hAnsi="Times New Roman" w:cs="Times New Roman"/>
        </w:rPr>
        <w:t>:</w:t>
      </w:r>
      <w:r w:rsidR="00EE41F4">
        <w:rPr>
          <w:rFonts w:ascii="Times New Roman" w:hAnsi="Times New Roman" w:cs="Times New Roman"/>
        </w:rPr>
        <w:t xml:space="preserve"> 14 August 2025</w:t>
      </w:r>
    </w:p>
    <w:p w14:paraId="69E46BE8" w14:textId="46B023AA" w:rsidR="00EE41F4" w:rsidRDefault="00EE41F4" w:rsidP="00EE41F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2E532472" w14:textId="09836DAB" w:rsidR="00EE41F4" w:rsidRDefault="00EE41F4" w:rsidP="00EE41F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7B0C9F96" w:rsidR="00086BF0" w:rsidRDefault="00086BF0" w:rsidP="00EE41F4">
      <w:pPr>
        <w:tabs>
          <w:tab w:val="left" w:pos="3119"/>
        </w:tabs>
        <w:spacing w:after="0" w:line="300" w:lineRule="atLeast"/>
        <w:ind w:right="375"/>
        <w:jc w:val="right"/>
        <w:rPr>
          <w:rFonts w:ascii="Times New Roman" w:hAnsi="Times New Roman" w:cs="Times New Roman"/>
        </w:rPr>
      </w:pPr>
      <w:r w:rsidRPr="00FF048B">
        <w:rPr>
          <w:rFonts w:ascii="Times New Roman" w:hAnsi="Times New Roman" w:cs="Times New Roman"/>
        </w:rPr>
        <w:t>Member</w:t>
      </w:r>
      <w:bookmarkStart w:id="2" w:name="Minister"/>
    </w:p>
    <w:p w14:paraId="4B571BFC" w14:textId="77777777" w:rsidR="00EE41F4" w:rsidRDefault="00EE41F4" w:rsidP="00EE41F4">
      <w:pPr>
        <w:tabs>
          <w:tab w:val="left" w:pos="3119"/>
        </w:tabs>
        <w:spacing w:after="0" w:line="300" w:lineRule="atLeast"/>
        <w:ind w:right="375"/>
        <w:jc w:val="right"/>
        <w:rPr>
          <w:rFonts w:ascii="Times New Roman" w:hAnsi="Times New Roman" w:cs="Times New Roman"/>
        </w:rPr>
      </w:pPr>
    </w:p>
    <w:p w14:paraId="190C3291" w14:textId="25162457" w:rsidR="00EE41F4" w:rsidRDefault="00DD2096" w:rsidP="00EE41F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0FFDB875" w14:textId="77440DE9" w:rsidR="00EE41F4" w:rsidRPr="00FF048B" w:rsidRDefault="00DD2096" w:rsidP="00EE41F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047B6D6C" w:rsidR="00086BF0" w:rsidRPr="00FF048B" w:rsidRDefault="00086BF0" w:rsidP="00EE41F4">
      <w:pPr>
        <w:tabs>
          <w:tab w:val="left" w:pos="3119"/>
        </w:tabs>
        <w:spacing w:after="0" w:line="300" w:lineRule="atLeast"/>
        <w:ind w:right="375"/>
        <w:jc w:val="right"/>
        <w:rPr>
          <w:rFonts w:ascii="Times New Roman" w:hAnsi="Times New Roman" w:cs="Times New Roman"/>
        </w:rPr>
      </w:pPr>
      <w:r w:rsidRPr="00FF048B">
        <w:rPr>
          <w:rFonts w:ascii="Times New Roman" w:hAnsi="Times New Roman" w:cs="Times New Roman"/>
        </w:rPr>
        <w:t>General Manager</w:t>
      </w:r>
      <w:bookmarkEnd w:id="2"/>
    </w:p>
    <w:p w14:paraId="1FEB742C" w14:textId="77777777" w:rsidR="00086BF0" w:rsidRPr="00FF048B" w:rsidRDefault="00086BF0" w:rsidP="00A5170C">
      <w:pPr>
        <w:pStyle w:val="SignCoverPageEnd"/>
        <w:ind w:right="794"/>
      </w:pPr>
    </w:p>
    <w:p w14:paraId="26D48BEF" w14:textId="77777777" w:rsidR="00086BF0" w:rsidRPr="00FF048B" w:rsidRDefault="00086BF0" w:rsidP="00A5170C">
      <w:pPr>
        <w:pStyle w:val="SignCoverPageEnd"/>
        <w:ind w:right="794"/>
      </w:pPr>
      <w:r w:rsidRPr="00FF048B">
        <w:rPr>
          <w:szCs w:val="22"/>
        </w:rPr>
        <w:t>Australian Communications and Media Authority</w:t>
      </w:r>
    </w:p>
    <w:p w14:paraId="43092265" w14:textId="77777777" w:rsidR="00086BF0" w:rsidRPr="00FF048B" w:rsidRDefault="00086BF0" w:rsidP="00A5170C">
      <w:pPr>
        <w:rPr>
          <w:rFonts w:ascii="Times New Roman" w:hAnsi="Times New Roman" w:cs="Times New Roman"/>
        </w:rPr>
      </w:pPr>
    </w:p>
    <w:p w14:paraId="50795CF9" w14:textId="77777777" w:rsidR="00086BF0" w:rsidRPr="00FF048B" w:rsidRDefault="00086BF0" w:rsidP="00A5170C">
      <w:pPr>
        <w:rPr>
          <w:rFonts w:ascii="Times New Roman" w:hAnsi="Times New Roman" w:cs="Times New Roman"/>
        </w:rPr>
      </w:pPr>
    </w:p>
    <w:p w14:paraId="5AF0A5F4" w14:textId="77777777" w:rsidR="00086BF0" w:rsidRPr="00FF048B" w:rsidRDefault="00086BF0" w:rsidP="00A5170C">
      <w:pPr>
        <w:rPr>
          <w:rFonts w:ascii="Times New Roman" w:hAnsi="Times New Roman" w:cs="Times New Roman"/>
        </w:rPr>
      </w:pPr>
    </w:p>
    <w:p w14:paraId="5D1B7840" w14:textId="77777777" w:rsidR="00086BF0" w:rsidRPr="00FF048B" w:rsidRDefault="00086BF0" w:rsidP="00A5170C">
      <w:pPr>
        <w:spacing w:after="0"/>
        <w:rPr>
          <w:rFonts w:ascii="Times New Roman" w:hAnsi="Times New Roman" w:cs="Times New Roman"/>
        </w:rPr>
        <w:sectPr w:rsidR="00086BF0" w:rsidRPr="00FF048B" w:rsidSect="007C6E4A">
          <w:footerReference w:type="default" r:id="rId13"/>
          <w:pgSz w:w="11906" w:h="16838"/>
          <w:pgMar w:top="1440" w:right="1440" w:bottom="1440" w:left="1440" w:header="708" w:footer="708" w:gutter="0"/>
          <w:pgNumType w:start="1"/>
          <w:cols w:space="720"/>
          <w:titlePg/>
        </w:sectPr>
      </w:pPr>
    </w:p>
    <w:p w14:paraId="44EC7946" w14:textId="77777777" w:rsidR="00320E22" w:rsidRPr="00FF048B" w:rsidRDefault="00320E22" w:rsidP="00A5170C">
      <w:pPr>
        <w:keepNext/>
        <w:spacing w:before="240" w:after="60" w:line="240" w:lineRule="auto"/>
        <w:outlineLvl w:val="0"/>
        <w:rPr>
          <w:rFonts w:ascii="Times New Roman" w:eastAsia="Times New Roman" w:hAnsi="Times New Roman" w:cs="Times New Roman"/>
          <w:b/>
          <w:bCs/>
          <w:kern w:val="32"/>
          <w:sz w:val="28"/>
          <w:szCs w:val="28"/>
          <w:lang w:eastAsia="en-AU"/>
        </w:rPr>
      </w:pPr>
      <w:bookmarkStart w:id="3" w:name="_Toc338427953"/>
      <w:bookmarkStart w:id="4" w:name="_Toc56603799"/>
      <w:bookmarkStart w:id="5" w:name="_Toc444596031"/>
      <w:r w:rsidRPr="002A7FF3">
        <w:rPr>
          <w:rStyle w:val="CharPartNo"/>
          <w:rFonts w:eastAsiaTheme="minorHAnsi"/>
        </w:rPr>
        <w:lastRenderedPageBreak/>
        <w:t>Part 1</w:t>
      </w:r>
      <w:r w:rsidRPr="00FF048B">
        <w:rPr>
          <w:rFonts w:ascii="Times New Roman" w:eastAsia="Times New Roman" w:hAnsi="Times New Roman" w:cs="Times New Roman"/>
          <w:b/>
          <w:bCs/>
          <w:kern w:val="32"/>
          <w:sz w:val="28"/>
          <w:szCs w:val="28"/>
          <w:lang w:eastAsia="en-AU"/>
        </w:rPr>
        <w:t>—</w:t>
      </w:r>
      <w:r w:rsidRPr="002A7FF3">
        <w:rPr>
          <w:rStyle w:val="CharPartText"/>
          <w:rFonts w:eastAsiaTheme="minorHAnsi"/>
        </w:rPr>
        <w:t>Preliminary</w:t>
      </w:r>
      <w:bookmarkEnd w:id="3"/>
      <w:bookmarkEnd w:id="4"/>
      <w:r w:rsidRPr="00FF048B">
        <w:rPr>
          <w:rFonts w:ascii="Times New Roman" w:eastAsia="Times New Roman" w:hAnsi="Times New Roman" w:cs="Times New Roman"/>
          <w:b/>
          <w:bCs/>
          <w:kern w:val="32"/>
          <w:sz w:val="28"/>
          <w:szCs w:val="28"/>
          <w:lang w:eastAsia="en-AU"/>
        </w:rPr>
        <w:t xml:space="preserve">  </w:t>
      </w:r>
    </w:p>
    <w:p w14:paraId="1EFDD9FA" w14:textId="64BF4FE0" w:rsidR="00086BF0" w:rsidRPr="00FF048B" w:rsidRDefault="00086BF0" w:rsidP="00A5170C">
      <w:pPr>
        <w:pStyle w:val="ActHead5"/>
      </w:pPr>
      <w:r w:rsidRPr="00FF048B">
        <w:rPr>
          <w:rStyle w:val="CharSectno"/>
        </w:rPr>
        <w:t>1</w:t>
      </w:r>
      <w:r w:rsidRPr="00FF048B">
        <w:t xml:space="preserve">  Name</w:t>
      </w:r>
    </w:p>
    <w:p w14:paraId="0BA01627" w14:textId="72767393" w:rsidR="00086BF0" w:rsidRPr="00FF048B" w:rsidRDefault="00086BF0" w:rsidP="00A5170C">
      <w:pPr>
        <w:pStyle w:val="subsection"/>
      </w:pPr>
      <w:r w:rsidRPr="00FF048B">
        <w:tab/>
      </w:r>
      <w:r w:rsidRPr="00FF048B">
        <w:tab/>
        <w:t>This is the</w:t>
      </w:r>
      <w:r w:rsidR="00B81DF6" w:rsidRPr="00FF048B">
        <w:t xml:space="preserve"> </w:t>
      </w:r>
      <w:r w:rsidR="003538E9" w:rsidRPr="00FF048B">
        <w:rPr>
          <w:i/>
          <w:iCs/>
        </w:rPr>
        <w:t>Radiocommunications (</w:t>
      </w:r>
      <w:bookmarkStart w:id="6" w:name="_Hlk152851547"/>
      <w:r w:rsidR="00E72691" w:rsidRPr="00FF048B">
        <w:rPr>
          <w:i/>
          <w:iCs/>
        </w:rPr>
        <w:t xml:space="preserve">Allocation </w:t>
      </w:r>
      <w:r w:rsidR="00D456CF" w:rsidRPr="00FF048B">
        <w:rPr>
          <w:i/>
          <w:iCs/>
        </w:rPr>
        <w:t>of Transmitter Licences – Low Power Open Narrowcasting Licences</w:t>
      </w:r>
      <w:bookmarkEnd w:id="6"/>
      <w:r w:rsidR="003F7793" w:rsidRPr="00FF048B">
        <w:rPr>
          <w:i/>
          <w:iCs/>
        </w:rPr>
        <w:t xml:space="preserve">) Determination </w:t>
      </w:r>
      <w:r w:rsidR="003538E9" w:rsidRPr="00FF048B">
        <w:rPr>
          <w:i/>
          <w:iCs/>
        </w:rPr>
        <w:t>202</w:t>
      </w:r>
      <w:r w:rsidR="00D512CF" w:rsidRPr="00FF048B">
        <w:rPr>
          <w:i/>
          <w:iCs/>
        </w:rPr>
        <w:t>5</w:t>
      </w:r>
      <w:r w:rsidRPr="00FF048B">
        <w:t>.</w:t>
      </w:r>
    </w:p>
    <w:p w14:paraId="177E90D7" w14:textId="46AF9A93" w:rsidR="00086BF0" w:rsidRPr="00FF048B" w:rsidRDefault="00086BF0" w:rsidP="00A5170C">
      <w:pPr>
        <w:pStyle w:val="ActHead5"/>
      </w:pPr>
      <w:bookmarkStart w:id="7" w:name="_Toc444596032"/>
      <w:bookmarkStart w:id="8" w:name="_Toc156187130"/>
      <w:r w:rsidRPr="00FF048B">
        <w:rPr>
          <w:rStyle w:val="CharSectno"/>
        </w:rPr>
        <w:t>2</w:t>
      </w:r>
      <w:r w:rsidRPr="00FF048B">
        <w:t xml:space="preserve">  Commencement</w:t>
      </w:r>
      <w:bookmarkEnd w:id="7"/>
      <w:bookmarkEnd w:id="8"/>
    </w:p>
    <w:p w14:paraId="6D874432" w14:textId="4FF1B0BA" w:rsidR="00086BF0" w:rsidRPr="00FF048B" w:rsidRDefault="00086BF0" w:rsidP="00A5170C">
      <w:pPr>
        <w:pStyle w:val="subsection"/>
      </w:pPr>
      <w:r w:rsidRPr="00FF048B">
        <w:tab/>
      </w:r>
      <w:r w:rsidRPr="00FF048B">
        <w:tab/>
        <w:t xml:space="preserve">This instrument commences at the start of the day after the day it is registered on the Federal Register of Legislation. </w:t>
      </w:r>
    </w:p>
    <w:p w14:paraId="795025ED" w14:textId="0615C06B" w:rsidR="00086BF0" w:rsidRPr="006C5F53" w:rsidRDefault="00086BF0" w:rsidP="00CB553E">
      <w:pPr>
        <w:pStyle w:val="notetext"/>
      </w:pPr>
      <w:bookmarkStart w:id="9" w:name="_Toc156187131"/>
      <w:r w:rsidRPr="006C5F53">
        <w:t>Note:</w:t>
      </w:r>
      <w:r w:rsidRPr="006C5F53">
        <w:tab/>
        <w:t xml:space="preserve">The Federal Register of Legislation may be accessed free of charge at </w:t>
      </w:r>
      <w:r w:rsidRPr="00CB553E">
        <w:t>www.legislation.gov.au</w:t>
      </w:r>
      <w:r w:rsidRPr="006C5F53">
        <w:t>.</w:t>
      </w:r>
    </w:p>
    <w:p w14:paraId="12CBE75E" w14:textId="0B836B1E" w:rsidR="00086BF0" w:rsidRPr="00FF048B" w:rsidRDefault="00086BF0" w:rsidP="00A5170C">
      <w:pPr>
        <w:pStyle w:val="ActHead5"/>
      </w:pPr>
      <w:bookmarkStart w:id="10" w:name="_Toc444596033"/>
      <w:r w:rsidRPr="00FF048B">
        <w:rPr>
          <w:rStyle w:val="CharSectno"/>
        </w:rPr>
        <w:t>3</w:t>
      </w:r>
      <w:bookmarkEnd w:id="9"/>
      <w:r w:rsidRPr="00FF048B">
        <w:t xml:space="preserve">  Authority</w:t>
      </w:r>
      <w:bookmarkEnd w:id="10"/>
    </w:p>
    <w:p w14:paraId="3377B4C6" w14:textId="3320A371" w:rsidR="00086BF0" w:rsidRPr="00FF048B" w:rsidRDefault="00086BF0" w:rsidP="00A5170C">
      <w:pPr>
        <w:pStyle w:val="subsection"/>
      </w:pPr>
      <w:bookmarkStart w:id="11" w:name="_Toc156187133"/>
      <w:r w:rsidRPr="00FF048B">
        <w:tab/>
      </w:r>
      <w:r w:rsidRPr="00FF048B">
        <w:tab/>
        <w:t xml:space="preserve">This instrument is made under </w:t>
      </w:r>
      <w:r w:rsidR="005711F6" w:rsidRPr="00FF048B">
        <w:rPr>
          <w:color w:val="000000"/>
          <w:shd w:val="clear" w:color="auto" w:fill="FFFFFF"/>
        </w:rPr>
        <w:t xml:space="preserve">subsection </w:t>
      </w:r>
      <w:r w:rsidR="00961971" w:rsidRPr="00FF048B">
        <w:rPr>
          <w:color w:val="000000"/>
          <w:shd w:val="clear" w:color="auto" w:fill="FFFFFF"/>
        </w:rPr>
        <w:t>106</w:t>
      </w:r>
      <w:r w:rsidR="005711F6" w:rsidRPr="00FF048B">
        <w:rPr>
          <w:color w:val="000000"/>
          <w:shd w:val="clear" w:color="auto" w:fill="FFFFFF"/>
        </w:rPr>
        <w:t>(1)</w:t>
      </w:r>
      <w:r w:rsidR="005711F6" w:rsidRPr="00FF048B">
        <w:t xml:space="preserve"> </w:t>
      </w:r>
      <w:r w:rsidRPr="00FF048B">
        <w:t>of the</w:t>
      </w:r>
      <w:r w:rsidR="002030E8" w:rsidRPr="00FF048B">
        <w:t xml:space="preserve"> Act</w:t>
      </w:r>
      <w:r w:rsidRPr="00FF048B">
        <w:t>.</w:t>
      </w:r>
    </w:p>
    <w:p w14:paraId="125EEF8B" w14:textId="6CCB801C" w:rsidR="00086BF0" w:rsidRPr="00FF048B" w:rsidRDefault="00086BF0" w:rsidP="00A5170C">
      <w:pPr>
        <w:pStyle w:val="ActHead5"/>
        <w:rPr>
          <w:i/>
        </w:rPr>
      </w:pPr>
      <w:bookmarkStart w:id="12" w:name="_Toc444596034"/>
      <w:r w:rsidRPr="00FF048B">
        <w:t xml:space="preserve">4  Repeal </w:t>
      </w:r>
    </w:p>
    <w:p w14:paraId="5F185247" w14:textId="5FA77921" w:rsidR="00086BF0" w:rsidRPr="00FF048B" w:rsidRDefault="00086BF0" w:rsidP="00A5170C">
      <w:pPr>
        <w:pStyle w:val="subsection"/>
        <w:rPr>
          <w:rStyle w:val="CharSectno"/>
        </w:rPr>
      </w:pPr>
      <w:r w:rsidRPr="00FF048B">
        <w:tab/>
      </w:r>
      <w:r w:rsidRPr="00FF048B">
        <w:tab/>
        <w:t xml:space="preserve">The </w:t>
      </w:r>
      <w:r w:rsidR="008C3397" w:rsidRPr="00FF048B">
        <w:rPr>
          <w:i/>
        </w:rPr>
        <w:t>Radiocommunications (</w:t>
      </w:r>
      <w:r w:rsidR="004074C5" w:rsidRPr="00FF048B">
        <w:rPr>
          <w:i/>
        </w:rPr>
        <w:t xml:space="preserve">Allocation of Transmitter Licences – Low Power Open Narrowcasting Licences) </w:t>
      </w:r>
      <w:r w:rsidR="00440DED" w:rsidRPr="00FF048B">
        <w:rPr>
          <w:i/>
        </w:rPr>
        <w:t>Determination 20</w:t>
      </w:r>
      <w:r w:rsidR="002E64CD" w:rsidRPr="00FF048B">
        <w:rPr>
          <w:i/>
        </w:rPr>
        <w:t>1</w:t>
      </w:r>
      <w:r w:rsidR="00BB68DB" w:rsidRPr="00FF048B">
        <w:rPr>
          <w:i/>
        </w:rPr>
        <w:t>5</w:t>
      </w:r>
      <w:r w:rsidRPr="00FF048B">
        <w:rPr>
          <w:i/>
        </w:rPr>
        <w:t xml:space="preserve"> </w:t>
      </w:r>
      <w:r w:rsidRPr="00FF048B">
        <w:t>[</w:t>
      </w:r>
      <w:r w:rsidR="006729D5" w:rsidRPr="00FF048B">
        <w:t>F2015L01440</w:t>
      </w:r>
      <w:r w:rsidRPr="00FF048B">
        <w:t xml:space="preserve">] is repealed. </w:t>
      </w:r>
    </w:p>
    <w:bookmarkEnd w:id="12"/>
    <w:p w14:paraId="1E0597E6" w14:textId="7369F9BB" w:rsidR="00CD607E" w:rsidRPr="00FF048B" w:rsidRDefault="00CD607E" w:rsidP="00A5170C">
      <w:pPr>
        <w:pStyle w:val="ActHead5"/>
      </w:pPr>
      <w:r w:rsidRPr="00FF048B">
        <w:rPr>
          <w:rStyle w:val="CharSectno"/>
        </w:rPr>
        <w:t xml:space="preserve">5 </w:t>
      </w:r>
      <w:r w:rsidRPr="00FF048B">
        <w:t xml:space="preserve"> Definitions</w:t>
      </w:r>
      <w:bookmarkEnd w:id="11"/>
    </w:p>
    <w:p w14:paraId="0368EC74" w14:textId="30872098" w:rsidR="00B973FE" w:rsidRPr="005E7B28" w:rsidRDefault="005E7B28" w:rsidP="005E7B28">
      <w:pPr>
        <w:pStyle w:val="R1"/>
        <w:jc w:val="left"/>
        <w:rPr>
          <w:sz w:val="22"/>
          <w:szCs w:val="22"/>
        </w:rPr>
      </w:pPr>
      <w:r>
        <w:tab/>
      </w:r>
      <w:r>
        <w:tab/>
      </w:r>
      <w:r w:rsidR="00B973FE" w:rsidRPr="00FF048B">
        <w:t>In this instrument:</w:t>
      </w:r>
    </w:p>
    <w:p w14:paraId="06D51FEC" w14:textId="7D1A14D8" w:rsidR="00797CC7" w:rsidRDefault="00797CC7" w:rsidP="00694359">
      <w:pPr>
        <w:pStyle w:val="subsection"/>
        <w:spacing w:before="80" w:line="260" w:lineRule="exact"/>
        <w:ind w:left="964" w:firstLine="0"/>
      </w:pPr>
      <w:r w:rsidRPr="00797CC7">
        <w:rPr>
          <w:b/>
          <w:bCs/>
          <w:i/>
          <w:iCs/>
        </w:rPr>
        <w:t>ABN</w:t>
      </w:r>
      <w:r w:rsidRPr="00797CC7">
        <w:t> has the meaning given by section 41 of the </w:t>
      </w:r>
      <w:r w:rsidRPr="00797CC7">
        <w:rPr>
          <w:i/>
          <w:iCs/>
        </w:rPr>
        <w:t>A New Tax System (Australian Business Number) Act 1999</w:t>
      </w:r>
      <w:r w:rsidRPr="00797CC7">
        <w:t>.</w:t>
      </w:r>
      <w:r w:rsidR="000F51C5" w:rsidRPr="00FF048B">
        <w:tab/>
      </w:r>
    </w:p>
    <w:p w14:paraId="5926050B" w14:textId="34FA7130" w:rsidR="005F08A2" w:rsidRPr="00FF048B" w:rsidRDefault="005F08A2" w:rsidP="00694359">
      <w:pPr>
        <w:pStyle w:val="subsection"/>
        <w:spacing w:before="80" w:line="260" w:lineRule="exact"/>
        <w:ind w:left="964" w:firstLine="0"/>
      </w:pPr>
      <w:r w:rsidRPr="00FF048B">
        <w:rPr>
          <w:b/>
          <w:i/>
        </w:rPr>
        <w:t>Act</w:t>
      </w:r>
      <w:r w:rsidRPr="00FF048B">
        <w:t xml:space="preserve"> means the </w:t>
      </w:r>
      <w:r w:rsidRPr="00FF048B">
        <w:rPr>
          <w:i/>
        </w:rPr>
        <w:t>Radiocommunications Act 1992</w:t>
      </w:r>
      <w:r w:rsidRPr="00FF048B">
        <w:t>.</w:t>
      </w:r>
    </w:p>
    <w:p w14:paraId="2839206C" w14:textId="4DE050B5" w:rsidR="0075231D" w:rsidRDefault="0075231D" w:rsidP="00CB553E">
      <w:pPr>
        <w:pStyle w:val="definition0"/>
        <w:jc w:val="left"/>
        <w:rPr>
          <w:sz w:val="22"/>
        </w:rPr>
      </w:pPr>
      <w:r w:rsidRPr="00FF048B">
        <w:rPr>
          <w:b/>
          <w:i/>
          <w:sz w:val="22"/>
        </w:rPr>
        <w:t>application form</w:t>
      </w:r>
      <w:r w:rsidRPr="00FF048B">
        <w:rPr>
          <w:i/>
          <w:sz w:val="22"/>
        </w:rPr>
        <w:t xml:space="preserve"> </w:t>
      </w:r>
      <w:r w:rsidRPr="00FF048B">
        <w:rPr>
          <w:sz w:val="22"/>
        </w:rPr>
        <w:t xml:space="preserve">means the document approved by the ACMA under </w:t>
      </w:r>
      <w:r w:rsidR="003E3B2F" w:rsidRPr="00FF048B">
        <w:rPr>
          <w:sz w:val="22"/>
          <w:szCs w:val="22"/>
        </w:rPr>
        <w:t>paragraph</w:t>
      </w:r>
      <w:r w:rsidRPr="00FF048B">
        <w:rPr>
          <w:sz w:val="22"/>
          <w:szCs w:val="22"/>
        </w:rPr>
        <w:t xml:space="preserve"> </w:t>
      </w:r>
      <w:r w:rsidR="00C873DC" w:rsidRPr="00FF048B">
        <w:rPr>
          <w:sz w:val="22"/>
          <w:szCs w:val="22"/>
        </w:rPr>
        <w:t>10</w:t>
      </w:r>
      <w:r w:rsidRPr="00FF048B">
        <w:rPr>
          <w:sz w:val="22"/>
        </w:rPr>
        <w:t>(a).</w:t>
      </w:r>
    </w:p>
    <w:p w14:paraId="744CDAD6" w14:textId="2B198E0C" w:rsidR="00A10007" w:rsidRPr="00B0456E" w:rsidRDefault="0009522D" w:rsidP="00CB553E">
      <w:pPr>
        <w:pStyle w:val="definition0"/>
        <w:jc w:val="left"/>
        <w:rPr>
          <w:iCs/>
          <w:sz w:val="22"/>
        </w:rPr>
      </w:pPr>
      <w:r w:rsidRPr="0009522D">
        <w:rPr>
          <w:b/>
          <w:bCs/>
          <w:i/>
          <w:iCs/>
          <w:sz w:val="22"/>
        </w:rPr>
        <w:t>ARBN </w:t>
      </w:r>
      <w:r w:rsidR="00A15ED5">
        <w:rPr>
          <w:iCs/>
          <w:sz w:val="22"/>
        </w:rPr>
        <w:t xml:space="preserve">has the </w:t>
      </w:r>
      <w:r w:rsidR="00D15107">
        <w:rPr>
          <w:iCs/>
          <w:sz w:val="22"/>
        </w:rPr>
        <w:t>m</w:t>
      </w:r>
      <w:r w:rsidR="00A15ED5">
        <w:rPr>
          <w:iCs/>
          <w:sz w:val="22"/>
        </w:rPr>
        <w:t xml:space="preserve">eaning </w:t>
      </w:r>
      <w:r w:rsidR="00D15107">
        <w:rPr>
          <w:iCs/>
          <w:sz w:val="22"/>
        </w:rPr>
        <w:t xml:space="preserve">given </w:t>
      </w:r>
      <w:r w:rsidR="000F233F">
        <w:rPr>
          <w:iCs/>
          <w:sz w:val="22"/>
        </w:rPr>
        <w:t xml:space="preserve">by section 9 of </w:t>
      </w:r>
      <w:r w:rsidR="00776F13" w:rsidRPr="00FF048B">
        <w:rPr>
          <w:sz w:val="22"/>
        </w:rPr>
        <w:t xml:space="preserve">the </w:t>
      </w:r>
      <w:r w:rsidR="00776F13" w:rsidRPr="00FF048B">
        <w:rPr>
          <w:i/>
          <w:sz w:val="22"/>
        </w:rPr>
        <w:t>Corporations Act 2001</w:t>
      </w:r>
      <w:r w:rsidR="00776F13" w:rsidRPr="00FF048B">
        <w:rPr>
          <w:sz w:val="22"/>
        </w:rPr>
        <w:t>.</w:t>
      </w:r>
      <w:r w:rsidR="00A15ED5">
        <w:rPr>
          <w:iCs/>
          <w:sz w:val="22"/>
        </w:rPr>
        <w:t xml:space="preserve"> </w:t>
      </w:r>
    </w:p>
    <w:p w14:paraId="329D9D63" w14:textId="0DDF6928" w:rsidR="0075231D" w:rsidRPr="00FF048B" w:rsidRDefault="0075231D" w:rsidP="00CB553E">
      <w:pPr>
        <w:pStyle w:val="definition0"/>
        <w:tabs>
          <w:tab w:val="left" w:pos="0"/>
        </w:tabs>
        <w:jc w:val="left"/>
        <w:rPr>
          <w:sz w:val="22"/>
        </w:rPr>
      </w:pPr>
      <w:r w:rsidRPr="00FF048B">
        <w:rPr>
          <w:b/>
          <w:i/>
          <w:sz w:val="22"/>
        </w:rPr>
        <w:t>auction deposit</w:t>
      </w:r>
      <w:r w:rsidRPr="00FF048B">
        <w:rPr>
          <w:sz w:val="22"/>
        </w:rPr>
        <w:t>, for a lot,</w:t>
      </w:r>
      <w:r w:rsidRPr="00FF048B">
        <w:rPr>
          <w:b/>
          <w:i/>
          <w:sz w:val="22"/>
        </w:rPr>
        <w:t xml:space="preserve"> </w:t>
      </w:r>
      <w:r w:rsidRPr="00FF048B">
        <w:rPr>
          <w:sz w:val="22"/>
        </w:rPr>
        <w:t xml:space="preserve">means the amount payable by an applicant set by the ACMA under </w:t>
      </w:r>
      <w:r w:rsidR="003E3B2F" w:rsidRPr="00FF048B">
        <w:rPr>
          <w:sz w:val="22"/>
          <w:szCs w:val="22"/>
        </w:rPr>
        <w:t>paragraph</w:t>
      </w:r>
      <w:r w:rsidR="00DB724A" w:rsidRPr="00FF048B">
        <w:rPr>
          <w:sz w:val="22"/>
          <w:szCs w:val="22"/>
        </w:rPr>
        <w:t xml:space="preserve"> </w:t>
      </w:r>
      <w:r w:rsidR="00241C6C" w:rsidRPr="00FF048B">
        <w:rPr>
          <w:sz w:val="22"/>
          <w:szCs w:val="22"/>
        </w:rPr>
        <w:t>8</w:t>
      </w:r>
      <w:r w:rsidRPr="00FF048B">
        <w:rPr>
          <w:sz w:val="22"/>
        </w:rPr>
        <w:t>(d).</w:t>
      </w:r>
    </w:p>
    <w:p w14:paraId="63ABA3BF" w14:textId="4ED1E445" w:rsidR="0075231D" w:rsidRPr="00FF048B" w:rsidRDefault="0075231D" w:rsidP="00CB553E">
      <w:pPr>
        <w:pStyle w:val="definition0"/>
        <w:tabs>
          <w:tab w:val="left" w:pos="0"/>
        </w:tabs>
        <w:jc w:val="left"/>
        <w:rPr>
          <w:sz w:val="22"/>
          <w:szCs w:val="22"/>
        </w:rPr>
      </w:pPr>
      <w:r w:rsidRPr="00FF048B">
        <w:rPr>
          <w:b/>
          <w:i/>
          <w:sz w:val="22"/>
        </w:rPr>
        <w:t>auctioneer</w:t>
      </w:r>
      <w:r w:rsidRPr="00FF048B">
        <w:rPr>
          <w:sz w:val="22"/>
        </w:rPr>
        <w:t xml:space="preserve"> means the person appointed as auctioneer under section </w:t>
      </w:r>
      <w:r w:rsidR="000A5DC5" w:rsidRPr="00FF048B">
        <w:rPr>
          <w:sz w:val="22"/>
          <w:szCs w:val="22"/>
        </w:rPr>
        <w:t>20</w:t>
      </w:r>
      <w:r w:rsidRPr="00FF048B">
        <w:rPr>
          <w:sz w:val="22"/>
          <w:szCs w:val="22"/>
        </w:rPr>
        <w:t>.</w:t>
      </w:r>
    </w:p>
    <w:p w14:paraId="032A92FD" w14:textId="0E05E8C3" w:rsidR="00B94830" w:rsidRPr="00FF048B" w:rsidRDefault="00C948F1" w:rsidP="00CB553E">
      <w:pPr>
        <w:pStyle w:val="definition0"/>
        <w:tabs>
          <w:tab w:val="left" w:pos="0"/>
        </w:tabs>
        <w:jc w:val="left"/>
        <w:rPr>
          <w:b/>
          <w:i/>
          <w:sz w:val="22"/>
        </w:rPr>
      </w:pPr>
      <w:r w:rsidRPr="00FF048B">
        <w:rPr>
          <w:b/>
          <w:i/>
          <w:sz w:val="22"/>
          <w:szCs w:val="22"/>
        </w:rPr>
        <w:t>authorised agent</w:t>
      </w:r>
      <w:r w:rsidR="00991CBE" w:rsidRPr="00FF048B">
        <w:rPr>
          <w:bCs/>
          <w:iCs/>
          <w:sz w:val="22"/>
          <w:szCs w:val="22"/>
        </w:rPr>
        <w:t>:</w:t>
      </w:r>
      <w:r w:rsidR="00B94830" w:rsidRPr="00FF048B">
        <w:rPr>
          <w:b/>
          <w:i/>
          <w:sz w:val="22"/>
          <w:szCs w:val="22"/>
        </w:rPr>
        <w:t xml:space="preserve"> </w:t>
      </w:r>
      <w:r w:rsidR="00E1203E" w:rsidRPr="00FF048B">
        <w:rPr>
          <w:bCs/>
          <w:iCs/>
          <w:sz w:val="22"/>
          <w:szCs w:val="22"/>
        </w:rPr>
        <w:t xml:space="preserve">see </w:t>
      </w:r>
      <w:r w:rsidR="00B94830" w:rsidRPr="00FF048B">
        <w:rPr>
          <w:bCs/>
          <w:iCs/>
          <w:sz w:val="22"/>
          <w:szCs w:val="22"/>
        </w:rPr>
        <w:t xml:space="preserve">subsection </w:t>
      </w:r>
      <w:r w:rsidR="00966B54" w:rsidRPr="00FF048B">
        <w:rPr>
          <w:bCs/>
          <w:iCs/>
          <w:sz w:val="22"/>
          <w:szCs w:val="22"/>
        </w:rPr>
        <w:t>15</w:t>
      </w:r>
      <w:r w:rsidR="00005182" w:rsidRPr="00FF048B">
        <w:rPr>
          <w:bCs/>
          <w:iCs/>
          <w:sz w:val="22"/>
          <w:szCs w:val="22"/>
        </w:rPr>
        <w:t>(1</w:t>
      </w:r>
      <w:r w:rsidR="00C351FD" w:rsidRPr="00FF048B">
        <w:rPr>
          <w:bCs/>
          <w:iCs/>
          <w:sz w:val="22"/>
          <w:szCs w:val="22"/>
        </w:rPr>
        <w:t>)</w:t>
      </w:r>
      <w:r w:rsidR="00966B54" w:rsidRPr="00FF048B">
        <w:rPr>
          <w:sz w:val="22"/>
        </w:rPr>
        <w:t>.</w:t>
      </w:r>
    </w:p>
    <w:p w14:paraId="4AB5CCD9" w14:textId="20A55E97" w:rsidR="0075231D" w:rsidRPr="00FF048B" w:rsidRDefault="0075231D" w:rsidP="00CB553E">
      <w:pPr>
        <w:pStyle w:val="definition0"/>
        <w:tabs>
          <w:tab w:val="left" w:pos="0"/>
        </w:tabs>
        <w:jc w:val="left"/>
        <w:rPr>
          <w:sz w:val="22"/>
        </w:rPr>
      </w:pPr>
      <w:r w:rsidRPr="00FF048B">
        <w:rPr>
          <w:b/>
          <w:i/>
          <w:sz w:val="22"/>
        </w:rPr>
        <w:t>balance of the bid price</w:t>
      </w:r>
      <w:r w:rsidRPr="00FF048B">
        <w:rPr>
          <w:sz w:val="22"/>
        </w:rPr>
        <w:t>, for a lot, means the highest bid made by the successful applicant in an auction under Part 4, less the total of the auction deposit.</w:t>
      </w:r>
    </w:p>
    <w:p w14:paraId="4BEEBEA5" w14:textId="77777777" w:rsidR="0075231D" w:rsidRPr="00FF048B" w:rsidRDefault="0075231D" w:rsidP="00CB553E">
      <w:pPr>
        <w:pStyle w:val="definition0"/>
        <w:tabs>
          <w:tab w:val="left" w:pos="0"/>
        </w:tabs>
        <w:jc w:val="left"/>
        <w:rPr>
          <w:sz w:val="22"/>
        </w:rPr>
      </w:pPr>
      <w:r w:rsidRPr="00FF048B">
        <w:rPr>
          <w:b/>
          <w:i/>
          <w:sz w:val="22"/>
        </w:rPr>
        <w:t>bid price</w:t>
      </w:r>
      <w:r w:rsidRPr="00FF048B">
        <w:rPr>
          <w:sz w:val="22"/>
        </w:rPr>
        <w:t xml:space="preserve">, for a lot, means the amount bid by or on behalf of the successful applicant in an auction under Part 4. </w:t>
      </w:r>
    </w:p>
    <w:p w14:paraId="2114AA31" w14:textId="1B577B3A" w:rsidR="0075231D" w:rsidRPr="00FF048B" w:rsidRDefault="0075231D" w:rsidP="00CB553E">
      <w:pPr>
        <w:pStyle w:val="definition0"/>
        <w:tabs>
          <w:tab w:val="left" w:pos="0"/>
        </w:tabs>
        <w:jc w:val="left"/>
        <w:rPr>
          <w:sz w:val="22"/>
        </w:rPr>
      </w:pPr>
      <w:r w:rsidRPr="00FF048B">
        <w:rPr>
          <w:b/>
          <w:i/>
          <w:sz w:val="22"/>
        </w:rPr>
        <w:t>business day</w:t>
      </w:r>
      <w:r w:rsidRPr="00FF048B">
        <w:rPr>
          <w:sz w:val="22"/>
        </w:rPr>
        <w:t xml:space="preserve"> means any day that is not a Saturday or Sunday or public holiday in the Australian Capital Territory</w:t>
      </w:r>
      <w:r w:rsidR="005878DA" w:rsidRPr="00FF048B">
        <w:rPr>
          <w:sz w:val="22"/>
          <w:szCs w:val="22"/>
        </w:rPr>
        <w:t>, Victoria or New South Wales</w:t>
      </w:r>
      <w:r w:rsidRPr="00FF048B">
        <w:rPr>
          <w:sz w:val="22"/>
        </w:rPr>
        <w:t>.</w:t>
      </w:r>
    </w:p>
    <w:p w14:paraId="7EFE88F5" w14:textId="613A1C80" w:rsidR="0075231D" w:rsidRPr="00340FDD" w:rsidRDefault="0075231D" w:rsidP="00CB553E">
      <w:pPr>
        <w:pStyle w:val="definition0"/>
        <w:jc w:val="left"/>
        <w:rPr>
          <w:sz w:val="22"/>
          <w:szCs w:val="22"/>
        </w:rPr>
      </w:pPr>
      <w:r w:rsidRPr="00340FDD">
        <w:rPr>
          <w:b/>
          <w:i/>
          <w:sz w:val="22"/>
          <w:szCs w:val="22"/>
        </w:rPr>
        <w:t>closing date</w:t>
      </w:r>
      <w:r w:rsidRPr="00340FDD">
        <w:rPr>
          <w:sz w:val="22"/>
          <w:szCs w:val="22"/>
        </w:rPr>
        <w:t xml:space="preserve"> means the date and time advertised in the notice published by the ACMA </w:t>
      </w:r>
      <w:r w:rsidRPr="00FE07D7">
        <w:rPr>
          <w:sz w:val="22"/>
          <w:szCs w:val="22"/>
        </w:rPr>
        <w:t xml:space="preserve">under </w:t>
      </w:r>
      <w:r w:rsidR="008740E2" w:rsidRPr="00FE07D7">
        <w:rPr>
          <w:sz w:val="22"/>
          <w:szCs w:val="22"/>
        </w:rPr>
        <w:t>subsection</w:t>
      </w:r>
      <w:r w:rsidR="00083E4D" w:rsidRPr="00FE07D7">
        <w:rPr>
          <w:sz w:val="22"/>
          <w:szCs w:val="22"/>
        </w:rPr>
        <w:t xml:space="preserve"> </w:t>
      </w:r>
      <w:r w:rsidR="00D0064A" w:rsidRPr="00FE07D7">
        <w:rPr>
          <w:sz w:val="22"/>
          <w:szCs w:val="22"/>
        </w:rPr>
        <w:t>7</w:t>
      </w:r>
      <w:r w:rsidR="001406E7" w:rsidRPr="00FE07D7">
        <w:rPr>
          <w:sz w:val="22"/>
          <w:szCs w:val="22"/>
        </w:rPr>
        <w:t>(</w:t>
      </w:r>
      <w:r w:rsidR="006139E5" w:rsidRPr="00FE07D7">
        <w:rPr>
          <w:sz w:val="22"/>
          <w:szCs w:val="22"/>
        </w:rPr>
        <w:t>1</w:t>
      </w:r>
      <w:r w:rsidR="001406E7" w:rsidRPr="00FE07D7">
        <w:rPr>
          <w:sz w:val="22"/>
          <w:szCs w:val="22"/>
        </w:rPr>
        <w:t>)</w:t>
      </w:r>
      <w:r w:rsidR="00083E4D" w:rsidRPr="00FE07D7">
        <w:rPr>
          <w:sz w:val="22"/>
          <w:szCs w:val="22"/>
        </w:rPr>
        <w:t xml:space="preserve"> </w:t>
      </w:r>
      <w:r w:rsidRPr="00FE07D7">
        <w:rPr>
          <w:sz w:val="22"/>
          <w:szCs w:val="22"/>
        </w:rPr>
        <w:t>as</w:t>
      </w:r>
      <w:r w:rsidRPr="00340FDD">
        <w:rPr>
          <w:sz w:val="22"/>
          <w:szCs w:val="22"/>
        </w:rPr>
        <w:t xml:space="preserve"> the date by which a person may give the ACMA an application form.</w:t>
      </w:r>
    </w:p>
    <w:p w14:paraId="05D918EB" w14:textId="77777777" w:rsidR="0075231D" w:rsidRPr="00FF048B" w:rsidRDefault="0075231D" w:rsidP="00CB553E">
      <w:pPr>
        <w:pStyle w:val="definition0"/>
        <w:tabs>
          <w:tab w:val="left" w:pos="0"/>
        </w:tabs>
        <w:jc w:val="left"/>
        <w:rPr>
          <w:sz w:val="22"/>
        </w:rPr>
      </w:pPr>
      <w:r w:rsidRPr="00FF048B">
        <w:rPr>
          <w:b/>
          <w:i/>
          <w:sz w:val="22"/>
        </w:rPr>
        <w:t>company</w:t>
      </w:r>
      <w:r w:rsidRPr="00FF048B">
        <w:rPr>
          <w:sz w:val="22"/>
        </w:rPr>
        <w:t xml:space="preserve"> has the same meaning as in the </w:t>
      </w:r>
      <w:r w:rsidRPr="00FF048B">
        <w:rPr>
          <w:i/>
          <w:sz w:val="22"/>
        </w:rPr>
        <w:t>Corporations Act 2001</w:t>
      </w:r>
      <w:r w:rsidRPr="00FF048B">
        <w:rPr>
          <w:sz w:val="22"/>
        </w:rPr>
        <w:t>.</w:t>
      </w:r>
    </w:p>
    <w:p w14:paraId="749D90DC" w14:textId="59E965F2" w:rsidR="0075231D" w:rsidRPr="00FF048B" w:rsidRDefault="0075231D" w:rsidP="00CB553E">
      <w:pPr>
        <w:pStyle w:val="definition0"/>
        <w:tabs>
          <w:tab w:val="left" w:pos="0"/>
        </w:tabs>
        <w:jc w:val="left"/>
        <w:rPr>
          <w:sz w:val="22"/>
        </w:rPr>
      </w:pPr>
      <w:r w:rsidRPr="00FF048B">
        <w:rPr>
          <w:b/>
          <w:i/>
          <w:sz w:val="22"/>
        </w:rPr>
        <w:t>Deed of Acknowledgment</w:t>
      </w:r>
      <w:r w:rsidRPr="00FF048B">
        <w:rPr>
          <w:sz w:val="22"/>
        </w:rPr>
        <w:t xml:space="preserve"> means the document approved by the ACMA under </w:t>
      </w:r>
      <w:r w:rsidR="006400E9" w:rsidRPr="00FF048B">
        <w:rPr>
          <w:sz w:val="22"/>
          <w:szCs w:val="22"/>
        </w:rPr>
        <w:t>paragraph</w:t>
      </w:r>
      <w:r w:rsidRPr="00FF048B">
        <w:rPr>
          <w:sz w:val="22"/>
          <w:szCs w:val="22"/>
        </w:rPr>
        <w:t xml:space="preserve"> </w:t>
      </w:r>
      <w:r w:rsidR="00693FC7" w:rsidRPr="00FF048B">
        <w:rPr>
          <w:sz w:val="22"/>
          <w:szCs w:val="22"/>
        </w:rPr>
        <w:t>10</w:t>
      </w:r>
      <w:r w:rsidR="00693FC7" w:rsidRPr="00FF048B">
        <w:rPr>
          <w:sz w:val="22"/>
        </w:rPr>
        <w:t>(b)</w:t>
      </w:r>
      <w:r w:rsidRPr="00FF048B">
        <w:rPr>
          <w:sz w:val="22"/>
        </w:rPr>
        <w:t>.</w:t>
      </w:r>
    </w:p>
    <w:p w14:paraId="5BCB4F8A" w14:textId="0A48A678" w:rsidR="0075231D" w:rsidRPr="00FF048B" w:rsidRDefault="0075231D" w:rsidP="00CB553E">
      <w:pPr>
        <w:pStyle w:val="definition0"/>
        <w:tabs>
          <w:tab w:val="left" w:pos="0"/>
        </w:tabs>
        <w:jc w:val="left"/>
        <w:rPr>
          <w:sz w:val="22"/>
        </w:rPr>
      </w:pPr>
      <w:r w:rsidRPr="00FF048B">
        <w:rPr>
          <w:b/>
          <w:i/>
          <w:sz w:val="22"/>
        </w:rPr>
        <w:t>entry fee</w:t>
      </w:r>
      <w:r w:rsidRPr="00FF048B">
        <w:rPr>
          <w:sz w:val="22"/>
        </w:rPr>
        <w:t xml:space="preserve">, for an application for a lot, means the entry fee payable by an applicant set by the ACMA under </w:t>
      </w:r>
      <w:r w:rsidR="00BC3095" w:rsidRPr="00FF048B">
        <w:rPr>
          <w:sz w:val="22"/>
          <w:szCs w:val="22"/>
        </w:rPr>
        <w:t>paragraph</w:t>
      </w:r>
      <w:r w:rsidRPr="00FF048B">
        <w:rPr>
          <w:sz w:val="22"/>
          <w:szCs w:val="22"/>
        </w:rPr>
        <w:t xml:space="preserve"> </w:t>
      </w:r>
      <w:r w:rsidR="00693FC7" w:rsidRPr="00FF048B">
        <w:rPr>
          <w:sz w:val="22"/>
          <w:szCs w:val="22"/>
        </w:rPr>
        <w:t>8</w:t>
      </w:r>
      <w:r w:rsidRPr="00FF048B">
        <w:rPr>
          <w:sz w:val="22"/>
        </w:rPr>
        <w:t>(a).</w:t>
      </w:r>
    </w:p>
    <w:p w14:paraId="11D080EB" w14:textId="63F9671A" w:rsidR="0075231D" w:rsidRPr="00FF048B" w:rsidRDefault="0075231D" w:rsidP="00CB553E">
      <w:pPr>
        <w:pStyle w:val="definition0"/>
        <w:tabs>
          <w:tab w:val="left" w:pos="0"/>
        </w:tabs>
        <w:jc w:val="left"/>
        <w:rPr>
          <w:sz w:val="22"/>
        </w:rPr>
      </w:pPr>
      <w:r w:rsidRPr="00FF048B">
        <w:rPr>
          <w:b/>
          <w:i/>
          <w:sz w:val="22"/>
        </w:rPr>
        <w:lastRenderedPageBreak/>
        <w:t>lot</w:t>
      </w:r>
      <w:r w:rsidRPr="00FF048B">
        <w:rPr>
          <w:sz w:val="22"/>
        </w:rPr>
        <w:t xml:space="preserve"> means the right to be allocated a transmitter licence authorising the operation of a transmitter on the frequency and from the site nominated by an applicant, in accordance with this </w:t>
      </w:r>
      <w:r w:rsidR="006F345D">
        <w:rPr>
          <w:sz w:val="22"/>
        </w:rPr>
        <w:t>instrument</w:t>
      </w:r>
      <w:r w:rsidRPr="00FF048B">
        <w:rPr>
          <w:sz w:val="22"/>
        </w:rPr>
        <w:t>.</w:t>
      </w:r>
    </w:p>
    <w:p w14:paraId="06EE7C16" w14:textId="5918E079" w:rsidR="0075231D" w:rsidRPr="00FF048B" w:rsidRDefault="0075231D" w:rsidP="00CB553E">
      <w:pPr>
        <w:pStyle w:val="definition0"/>
        <w:jc w:val="left"/>
        <w:rPr>
          <w:sz w:val="22"/>
        </w:rPr>
      </w:pPr>
      <w:r w:rsidRPr="00FF048B">
        <w:rPr>
          <w:b/>
          <w:i/>
          <w:sz w:val="22"/>
        </w:rPr>
        <w:t>LPON Applicant Information Package</w:t>
      </w:r>
      <w:r w:rsidRPr="00FF048B">
        <w:rPr>
          <w:sz w:val="22"/>
        </w:rPr>
        <w:t xml:space="preserve"> has the meaning given by section </w:t>
      </w:r>
      <w:r w:rsidR="00693FC7" w:rsidRPr="00FF048B">
        <w:rPr>
          <w:sz w:val="22"/>
          <w:szCs w:val="22"/>
        </w:rPr>
        <w:t>9</w:t>
      </w:r>
      <w:r w:rsidRPr="00FF048B">
        <w:rPr>
          <w:sz w:val="22"/>
        </w:rPr>
        <w:t>.</w:t>
      </w:r>
    </w:p>
    <w:p w14:paraId="061AFAC3" w14:textId="5E6E8AF9" w:rsidR="0075231D" w:rsidRDefault="0075231D" w:rsidP="00CB553E">
      <w:pPr>
        <w:pStyle w:val="definition0"/>
        <w:tabs>
          <w:tab w:val="left" w:pos="0"/>
        </w:tabs>
        <w:jc w:val="left"/>
        <w:rPr>
          <w:rStyle w:val="Emphasis"/>
          <w:i w:val="0"/>
          <w:sz w:val="22"/>
        </w:rPr>
      </w:pPr>
      <w:r w:rsidRPr="00FF048B">
        <w:rPr>
          <w:b/>
          <w:i/>
          <w:sz w:val="22"/>
        </w:rPr>
        <w:t>LPON</w:t>
      </w:r>
      <w:r w:rsidRPr="00FF048B">
        <w:rPr>
          <w:sz w:val="22"/>
        </w:rPr>
        <w:t xml:space="preserve"> </w:t>
      </w:r>
      <w:r w:rsidRPr="00FF048B">
        <w:rPr>
          <w:b/>
          <w:i/>
          <w:sz w:val="22"/>
        </w:rPr>
        <w:t xml:space="preserve">service </w:t>
      </w:r>
      <w:r w:rsidRPr="00FF048B">
        <w:rPr>
          <w:sz w:val="22"/>
        </w:rPr>
        <w:t xml:space="preserve">means a low power open narrowcasting service as defined in </w:t>
      </w:r>
      <w:r w:rsidRPr="00FF048B">
        <w:rPr>
          <w:sz w:val="22"/>
        </w:rPr>
        <w:br/>
        <w:t xml:space="preserve">the </w:t>
      </w:r>
      <w:r w:rsidRPr="00FF048B">
        <w:rPr>
          <w:rStyle w:val="Emphasis"/>
          <w:sz w:val="22"/>
        </w:rPr>
        <w:t xml:space="preserve">Radiocommunications Licence Conditions (Broadcasting Licence) Determination </w:t>
      </w:r>
      <w:r w:rsidR="00AC34B0" w:rsidRPr="00FF048B">
        <w:rPr>
          <w:rStyle w:val="Emphasis"/>
          <w:sz w:val="22"/>
          <w:szCs w:val="22"/>
        </w:rPr>
        <w:t>20</w:t>
      </w:r>
      <w:r w:rsidR="007055BF" w:rsidRPr="00FF048B">
        <w:rPr>
          <w:rStyle w:val="Emphasis"/>
          <w:sz w:val="22"/>
          <w:szCs w:val="22"/>
        </w:rPr>
        <w:t>25</w:t>
      </w:r>
      <w:r w:rsidRPr="00FF048B">
        <w:rPr>
          <w:rStyle w:val="Emphasis"/>
          <w:i w:val="0"/>
          <w:sz w:val="22"/>
        </w:rPr>
        <w:t xml:space="preserve">, or </w:t>
      </w:r>
      <w:r w:rsidR="006A51B9">
        <w:rPr>
          <w:rStyle w:val="Emphasis"/>
          <w:i w:val="0"/>
          <w:sz w:val="22"/>
        </w:rPr>
        <w:t>if a later instrument replaces that determination</w:t>
      </w:r>
      <w:r w:rsidR="00FB07E3">
        <w:rPr>
          <w:rStyle w:val="Emphasis"/>
          <w:i w:val="0"/>
          <w:sz w:val="22"/>
        </w:rPr>
        <w:t xml:space="preserve"> – </w:t>
      </w:r>
      <w:r w:rsidR="00AB75D9">
        <w:rPr>
          <w:rStyle w:val="Emphasis"/>
          <w:i w:val="0"/>
          <w:sz w:val="22"/>
        </w:rPr>
        <w:t xml:space="preserve">in </w:t>
      </w:r>
      <w:r w:rsidR="00FB07E3">
        <w:rPr>
          <w:rStyle w:val="Emphasis"/>
          <w:i w:val="0"/>
          <w:sz w:val="22"/>
        </w:rPr>
        <w:t>the later instrument</w:t>
      </w:r>
      <w:r w:rsidRPr="00FF048B">
        <w:rPr>
          <w:rStyle w:val="Emphasis"/>
          <w:i w:val="0"/>
          <w:sz w:val="22"/>
        </w:rPr>
        <w:t>.</w:t>
      </w:r>
    </w:p>
    <w:p w14:paraId="47D3CB2C" w14:textId="69734148" w:rsidR="00AB75D9" w:rsidRPr="006C5F53" w:rsidRDefault="00AB75D9" w:rsidP="00AB75D9">
      <w:pPr>
        <w:pStyle w:val="notetext"/>
      </w:pPr>
      <w:r w:rsidRPr="006C5F53">
        <w:t>Note</w:t>
      </w:r>
      <w:r>
        <w:t>:</w:t>
      </w:r>
      <w:r w:rsidRPr="006C5F53">
        <w:t xml:space="preserve"> </w:t>
      </w:r>
      <w:r w:rsidRPr="006C5F53">
        <w:tab/>
      </w:r>
      <w:r>
        <w:t xml:space="preserve">The </w:t>
      </w:r>
      <w:r>
        <w:rPr>
          <w:i/>
          <w:iCs/>
        </w:rPr>
        <w:t>Radiocommunications Licence Conditions (Broadcasting Licence) Determination 2025</w:t>
      </w:r>
      <w:r>
        <w:t xml:space="preserve"> is a legislative instrument and is available, free of charge, from the Federal Register of Legislation at www.legislation.gov.au</w:t>
      </w:r>
      <w:r w:rsidRPr="006C5F53">
        <w:t>.</w:t>
      </w:r>
    </w:p>
    <w:p w14:paraId="5AB7F205" w14:textId="49366B91" w:rsidR="00AB17E2" w:rsidRPr="00FF048B" w:rsidRDefault="00AB17E2" w:rsidP="00CB553E">
      <w:pPr>
        <w:pStyle w:val="definition0"/>
        <w:tabs>
          <w:tab w:val="left" w:pos="0"/>
        </w:tabs>
        <w:jc w:val="left"/>
        <w:rPr>
          <w:rStyle w:val="Emphasis"/>
          <w:sz w:val="22"/>
        </w:rPr>
      </w:pPr>
      <w:r w:rsidRPr="00FF048B">
        <w:rPr>
          <w:b/>
          <w:i/>
          <w:sz w:val="22"/>
          <w:szCs w:val="22"/>
        </w:rPr>
        <w:t xml:space="preserve">Nomination of Agent </w:t>
      </w:r>
      <w:r w:rsidRPr="00FF048B">
        <w:rPr>
          <w:b/>
          <w:i/>
          <w:sz w:val="22"/>
        </w:rPr>
        <w:t>Form</w:t>
      </w:r>
      <w:r w:rsidRPr="00FF048B">
        <w:rPr>
          <w:sz w:val="22"/>
        </w:rPr>
        <w:t xml:space="preserve"> means the document approved by the ACMA under </w:t>
      </w:r>
      <w:r w:rsidRPr="00FF048B">
        <w:rPr>
          <w:sz w:val="22"/>
          <w:szCs w:val="22"/>
        </w:rPr>
        <w:t>paragraph 10</w:t>
      </w:r>
      <w:r w:rsidRPr="00FF048B">
        <w:rPr>
          <w:sz w:val="22"/>
        </w:rPr>
        <w:t>(c).</w:t>
      </w:r>
    </w:p>
    <w:p w14:paraId="5412C91B" w14:textId="0AEC081A" w:rsidR="0075231D" w:rsidRPr="00FF048B" w:rsidRDefault="0075231D" w:rsidP="00CB553E">
      <w:pPr>
        <w:pStyle w:val="definition0"/>
        <w:tabs>
          <w:tab w:val="left" w:pos="0"/>
        </w:tabs>
        <w:jc w:val="left"/>
        <w:rPr>
          <w:b/>
          <w:sz w:val="22"/>
        </w:rPr>
      </w:pPr>
      <w:r w:rsidRPr="00FF048B">
        <w:rPr>
          <w:b/>
          <w:i/>
          <w:sz w:val="22"/>
        </w:rPr>
        <w:t>registered applicant</w:t>
      </w:r>
      <w:r w:rsidRPr="00FF048B">
        <w:rPr>
          <w:sz w:val="22"/>
        </w:rPr>
        <w:t xml:space="preserve"> means an applicant who is registered under section </w:t>
      </w:r>
      <w:r w:rsidR="00E74A22" w:rsidRPr="00FF048B">
        <w:rPr>
          <w:sz w:val="22"/>
          <w:szCs w:val="22"/>
        </w:rPr>
        <w:t>1</w:t>
      </w:r>
      <w:r w:rsidR="003564C8" w:rsidRPr="00FF048B">
        <w:rPr>
          <w:sz w:val="22"/>
          <w:szCs w:val="22"/>
        </w:rPr>
        <w:t>4</w:t>
      </w:r>
      <w:r w:rsidRPr="00FF048B">
        <w:rPr>
          <w:sz w:val="22"/>
        </w:rPr>
        <w:t>.</w:t>
      </w:r>
    </w:p>
    <w:p w14:paraId="6FB9E879" w14:textId="34F8E449" w:rsidR="0075231D" w:rsidRPr="00FF048B" w:rsidRDefault="0075231D" w:rsidP="00CB553E">
      <w:pPr>
        <w:pStyle w:val="definition0"/>
        <w:tabs>
          <w:tab w:val="left" w:pos="0"/>
        </w:tabs>
        <w:jc w:val="left"/>
        <w:rPr>
          <w:sz w:val="22"/>
        </w:rPr>
      </w:pPr>
      <w:r w:rsidRPr="00FF048B">
        <w:rPr>
          <w:b/>
          <w:i/>
          <w:sz w:val="22"/>
        </w:rPr>
        <w:t>registered bidder</w:t>
      </w:r>
      <w:r w:rsidR="007C5145" w:rsidRPr="00FF048B">
        <w:rPr>
          <w:bCs/>
          <w:iCs/>
          <w:sz w:val="22"/>
        </w:rPr>
        <w:t>:</w:t>
      </w:r>
      <w:r w:rsidRPr="00FF048B">
        <w:rPr>
          <w:sz w:val="22"/>
        </w:rPr>
        <w:t xml:space="preserve"> </w:t>
      </w:r>
      <w:r w:rsidR="00EC750D" w:rsidRPr="00FF048B">
        <w:rPr>
          <w:sz w:val="22"/>
          <w:szCs w:val="22"/>
        </w:rPr>
        <w:t>see</w:t>
      </w:r>
      <w:r w:rsidRPr="00FF048B">
        <w:rPr>
          <w:sz w:val="22"/>
        </w:rPr>
        <w:t xml:space="preserve"> section </w:t>
      </w:r>
      <w:r w:rsidR="004C42EF" w:rsidRPr="00FF048B">
        <w:rPr>
          <w:sz w:val="22"/>
          <w:szCs w:val="22"/>
        </w:rPr>
        <w:t>25</w:t>
      </w:r>
      <w:r w:rsidRPr="00FF048B">
        <w:rPr>
          <w:sz w:val="22"/>
        </w:rPr>
        <w:t>.</w:t>
      </w:r>
    </w:p>
    <w:p w14:paraId="4A1857BA" w14:textId="77777777" w:rsidR="0075231D" w:rsidRPr="00FF048B" w:rsidRDefault="0075231D" w:rsidP="00CB553E">
      <w:pPr>
        <w:pStyle w:val="definition0"/>
        <w:tabs>
          <w:tab w:val="left" w:pos="0"/>
        </w:tabs>
        <w:jc w:val="left"/>
        <w:rPr>
          <w:sz w:val="22"/>
        </w:rPr>
      </w:pPr>
      <w:r w:rsidRPr="00FF048B">
        <w:rPr>
          <w:b/>
          <w:i/>
          <w:sz w:val="22"/>
        </w:rPr>
        <w:t>registrable body</w:t>
      </w:r>
      <w:r w:rsidRPr="00FF048B">
        <w:rPr>
          <w:sz w:val="22"/>
        </w:rPr>
        <w:t xml:space="preserve"> has the same meaning as in the </w:t>
      </w:r>
      <w:r w:rsidRPr="00FF048B">
        <w:rPr>
          <w:i/>
          <w:sz w:val="22"/>
        </w:rPr>
        <w:t>Corporations Act 2001</w:t>
      </w:r>
      <w:r w:rsidRPr="00FF048B">
        <w:rPr>
          <w:sz w:val="22"/>
        </w:rPr>
        <w:t>.</w:t>
      </w:r>
    </w:p>
    <w:p w14:paraId="22EA5875" w14:textId="34D6CF1E" w:rsidR="0075231D" w:rsidRPr="00FF048B" w:rsidRDefault="0075231D" w:rsidP="00CB553E">
      <w:pPr>
        <w:pStyle w:val="definition0"/>
        <w:tabs>
          <w:tab w:val="left" w:pos="0"/>
        </w:tabs>
        <w:jc w:val="left"/>
        <w:rPr>
          <w:sz w:val="22"/>
        </w:rPr>
      </w:pPr>
      <w:r w:rsidRPr="00FF048B">
        <w:rPr>
          <w:b/>
          <w:i/>
          <w:sz w:val="22"/>
        </w:rPr>
        <w:t>registration documents</w:t>
      </w:r>
      <w:r w:rsidRPr="00FF048B">
        <w:rPr>
          <w:i/>
          <w:sz w:val="22"/>
        </w:rPr>
        <w:t xml:space="preserve"> </w:t>
      </w:r>
      <w:r w:rsidRPr="00FF048B">
        <w:rPr>
          <w:sz w:val="22"/>
        </w:rPr>
        <w:t xml:space="preserve">means the documents set out in subsection </w:t>
      </w:r>
      <w:r w:rsidR="00FF57AB" w:rsidRPr="00FF048B">
        <w:rPr>
          <w:sz w:val="22"/>
          <w:szCs w:val="22"/>
        </w:rPr>
        <w:t>1</w:t>
      </w:r>
      <w:r w:rsidR="00153323" w:rsidRPr="00FF048B">
        <w:rPr>
          <w:sz w:val="22"/>
          <w:szCs w:val="22"/>
        </w:rPr>
        <w:t>1</w:t>
      </w:r>
      <w:r w:rsidRPr="00FF048B">
        <w:rPr>
          <w:sz w:val="22"/>
        </w:rPr>
        <w:t>(2).</w:t>
      </w:r>
    </w:p>
    <w:p w14:paraId="13504AD6" w14:textId="32303855" w:rsidR="0075231D" w:rsidRPr="00FF048B" w:rsidRDefault="0075231D" w:rsidP="00CB553E">
      <w:pPr>
        <w:pStyle w:val="definition0"/>
        <w:tabs>
          <w:tab w:val="left" w:pos="0"/>
        </w:tabs>
        <w:jc w:val="left"/>
        <w:rPr>
          <w:sz w:val="22"/>
        </w:rPr>
      </w:pPr>
      <w:r w:rsidRPr="00FF048B">
        <w:rPr>
          <w:b/>
          <w:i/>
          <w:sz w:val="22"/>
        </w:rPr>
        <w:t>reserve price</w:t>
      </w:r>
      <w:r w:rsidRPr="00FF048B">
        <w:rPr>
          <w:sz w:val="22"/>
        </w:rPr>
        <w:t xml:space="preserve"> means the price set for a lot by the ACMA under </w:t>
      </w:r>
      <w:r w:rsidR="00412748" w:rsidRPr="00FF048B">
        <w:rPr>
          <w:sz w:val="22"/>
          <w:szCs w:val="22"/>
        </w:rPr>
        <w:t>paragraph</w:t>
      </w:r>
      <w:r w:rsidR="004031FC" w:rsidRPr="00FF048B">
        <w:rPr>
          <w:sz w:val="22"/>
          <w:szCs w:val="22"/>
        </w:rPr>
        <w:t xml:space="preserve"> </w:t>
      </w:r>
      <w:r w:rsidR="00153323" w:rsidRPr="00FF048B">
        <w:rPr>
          <w:sz w:val="22"/>
          <w:szCs w:val="22"/>
        </w:rPr>
        <w:t>8</w:t>
      </w:r>
      <w:r w:rsidRPr="00FF048B">
        <w:rPr>
          <w:sz w:val="22"/>
        </w:rPr>
        <w:t>(c).</w:t>
      </w:r>
    </w:p>
    <w:p w14:paraId="0A53AE6A" w14:textId="1997D80E" w:rsidR="0075231D" w:rsidRPr="00FF048B" w:rsidRDefault="0075231D" w:rsidP="00CB553E">
      <w:pPr>
        <w:pStyle w:val="definition0"/>
        <w:tabs>
          <w:tab w:val="left" w:pos="0"/>
        </w:tabs>
        <w:jc w:val="left"/>
        <w:rPr>
          <w:sz w:val="22"/>
        </w:rPr>
      </w:pPr>
      <w:r w:rsidRPr="00FF048B">
        <w:rPr>
          <w:b/>
          <w:i/>
          <w:sz w:val="22"/>
        </w:rPr>
        <w:t>successful applicant</w:t>
      </w:r>
      <w:r w:rsidRPr="00FF048B">
        <w:rPr>
          <w:sz w:val="22"/>
        </w:rPr>
        <w:t xml:space="preserve"> has the meaning given by subsection </w:t>
      </w:r>
      <w:r w:rsidR="00D07469" w:rsidRPr="00FF048B">
        <w:rPr>
          <w:sz w:val="22"/>
          <w:szCs w:val="22"/>
        </w:rPr>
        <w:t>26</w:t>
      </w:r>
      <w:r w:rsidRPr="00FF048B">
        <w:rPr>
          <w:sz w:val="22"/>
        </w:rPr>
        <w:t>(</w:t>
      </w:r>
      <w:r w:rsidR="003F1F1A" w:rsidRPr="00FF048B">
        <w:rPr>
          <w:sz w:val="22"/>
        </w:rPr>
        <w:t>5</w:t>
      </w:r>
      <w:r w:rsidRPr="00FF048B">
        <w:rPr>
          <w:sz w:val="22"/>
        </w:rPr>
        <w:t xml:space="preserve">) or </w:t>
      </w:r>
      <w:r w:rsidR="00B61421" w:rsidRPr="00FF048B">
        <w:rPr>
          <w:sz w:val="22"/>
          <w:szCs w:val="22"/>
        </w:rPr>
        <w:t>paragraph</w:t>
      </w:r>
      <w:r w:rsidRPr="00FF048B">
        <w:rPr>
          <w:sz w:val="22"/>
          <w:szCs w:val="22"/>
        </w:rPr>
        <w:t xml:space="preserve"> </w:t>
      </w:r>
      <w:r w:rsidR="00D07469" w:rsidRPr="00FF048B">
        <w:rPr>
          <w:sz w:val="22"/>
          <w:szCs w:val="22"/>
        </w:rPr>
        <w:t>31</w:t>
      </w:r>
      <w:r w:rsidRPr="00FF048B">
        <w:rPr>
          <w:sz w:val="22"/>
        </w:rPr>
        <w:t>(1</w:t>
      </w:r>
      <w:r w:rsidRPr="00FF048B">
        <w:rPr>
          <w:sz w:val="22"/>
          <w:szCs w:val="22"/>
        </w:rPr>
        <w:t>)</w:t>
      </w:r>
      <w:r w:rsidR="00B61421" w:rsidRPr="00FF048B">
        <w:rPr>
          <w:sz w:val="22"/>
          <w:szCs w:val="22"/>
        </w:rPr>
        <w:t>(a</w:t>
      </w:r>
      <w:r w:rsidR="00B61421" w:rsidRPr="00FF048B">
        <w:rPr>
          <w:sz w:val="22"/>
        </w:rPr>
        <w:t>)</w:t>
      </w:r>
      <w:r w:rsidRPr="00FF048B">
        <w:rPr>
          <w:sz w:val="22"/>
        </w:rPr>
        <w:t xml:space="preserve">, as the case may be. </w:t>
      </w:r>
    </w:p>
    <w:p w14:paraId="6926E558" w14:textId="014E9B12" w:rsidR="0075231D" w:rsidRPr="00FF048B" w:rsidRDefault="0075231D" w:rsidP="00CB553E">
      <w:pPr>
        <w:pStyle w:val="definition0"/>
        <w:tabs>
          <w:tab w:val="left" w:pos="0"/>
        </w:tabs>
        <w:jc w:val="left"/>
        <w:rPr>
          <w:sz w:val="22"/>
        </w:rPr>
      </w:pPr>
      <w:r w:rsidRPr="00FF048B">
        <w:rPr>
          <w:rStyle w:val="Emphasis"/>
          <w:b/>
          <w:sz w:val="22"/>
        </w:rPr>
        <w:t xml:space="preserve">the planning model </w:t>
      </w:r>
      <w:r w:rsidRPr="00FF048B">
        <w:rPr>
          <w:rStyle w:val="Emphasis"/>
          <w:i w:val="0"/>
          <w:sz w:val="22"/>
        </w:rPr>
        <w:t xml:space="preserve">means the </w:t>
      </w:r>
      <w:r w:rsidRPr="00CB553E">
        <w:rPr>
          <w:iCs/>
          <w:sz w:val="22"/>
        </w:rPr>
        <w:t>ACMA</w:t>
      </w:r>
      <w:r w:rsidRPr="00FF048B">
        <w:rPr>
          <w:rStyle w:val="Emphasis"/>
          <w:i w:val="0"/>
          <w:sz w:val="22"/>
        </w:rPr>
        <w:t xml:space="preserve"> published model on the operation of LPON services, available </w:t>
      </w:r>
      <w:r w:rsidR="002E6673">
        <w:rPr>
          <w:rStyle w:val="Emphasis"/>
          <w:i w:val="0"/>
          <w:sz w:val="22"/>
        </w:rPr>
        <w:t>from</w:t>
      </w:r>
      <w:r w:rsidRPr="00FF048B">
        <w:rPr>
          <w:rStyle w:val="Emphasis"/>
          <w:i w:val="0"/>
          <w:sz w:val="22"/>
        </w:rPr>
        <w:t xml:space="preserve"> the ACMA</w:t>
      </w:r>
      <w:r w:rsidR="002D3A93">
        <w:rPr>
          <w:rStyle w:val="Emphasis"/>
          <w:i w:val="0"/>
          <w:sz w:val="22"/>
        </w:rPr>
        <w:t>’s</w:t>
      </w:r>
      <w:r w:rsidRPr="00FF048B">
        <w:rPr>
          <w:rStyle w:val="Emphasis"/>
          <w:i w:val="0"/>
          <w:sz w:val="22"/>
        </w:rPr>
        <w:t xml:space="preserve"> website</w:t>
      </w:r>
      <w:r w:rsidR="00F75C9B" w:rsidRPr="00FF048B">
        <w:rPr>
          <w:rStyle w:val="Emphasis"/>
          <w:i w:val="0"/>
          <w:iCs w:val="0"/>
          <w:sz w:val="22"/>
          <w:szCs w:val="22"/>
        </w:rPr>
        <w:t xml:space="preserve"> at </w:t>
      </w:r>
      <w:r w:rsidR="005A5EC5" w:rsidRPr="00FF048B">
        <w:rPr>
          <w:sz w:val="22"/>
        </w:rPr>
        <w:t>www.acma.gov.au</w:t>
      </w:r>
      <w:r w:rsidRPr="00FF048B">
        <w:rPr>
          <w:sz w:val="22"/>
        </w:rPr>
        <w:t>.</w:t>
      </w:r>
    </w:p>
    <w:p w14:paraId="7CCC75FE" w14:textId="5ACD37CE" w:rsidR="000A271C" w:rsidRPr="006C5F53" w:rsidRDefault="000A271C" w:rsidP="006C5F53">
      <w:pPr>
        <w:pStyle w:val="notetext"/>
      </w:pPr>
      <w:r w:rsidRPr="006C5F53">
        <w:t>Note</w:t>
      </w:r>
      <w:r w:rsidR="006C5F53">
        <w:t>:</w:t>
      </w:r>
      <w:r w:rsidRPr="006C5F53">
        <w:t xml:space="preserve"> </w:t>
      </w:r>
      <w:r w:rsidRPr="006C5F53">
        <w:tab/>
        <w:t>A number of other expressions used in this instrument are defined in the Act, including transmitter licence.</w:t>
      </w:r>
    </w:p>
    <w:p w14:paraId="13C406F7" w14:textId="3A4B8FEB" w:rsidR="00086BF0" w:rsidRPr="00FF048B" w:rsidRDefault="00E9184D" w:rsidP="00A5170C">
      <w:pPr>
        <w:pStyle w:val="ActHead5"/>
      </w:pPr>
      <w:r w:rsidRPr="00FF048B">
        <w:rPr>
          <w:rStyle w:val="CharSectno"/>
        </w:rPr>
        <w:t>6</w:t>
      </w:r>
      <w:r w:rsidR="00086BF0" w:rsidRPr="00FF048B">
        <w:rPr>
          <w:rStyle w:val="CharSectno"/>
        </w:rPr>
        <w:t xml:space="preserve"> </w:t>
      </w:r>
      <w:r w:rsidR="00086BF0" w:rsidRPr="00FF048B">
        <w:t xml:space="preserve"> References to other instruments</w:t>
      </w:r>
    </w:p>
    <w:p w14:paraId="624BF9E2" w14:textId="08008F4E" w:rsidR="00086BF0" w:rsidRPr="00CB553E" w:rsidRDefault="00086BF0" w:rsidP="00CB553E">
      <w:pPr>
        <w:pStyle w:val="R1"/>
        <w:jc w:val="left"/>
        <w:rPr>
          <w:sz w:val="22"/>
          <w:szCs w:val="22"/>
        </w:rPr>
      </w:pPr>
      <w:r w:rsidRPr="00CB553E">
        <w:rPr>
          <w:sz w:val="22"/>
          <w:szCs w:val="22"/>
        </w:rPr>
        <w:tab/>
      </w:r>
      <w:r w:rsidRPr="00CB553E">
        <w:rPr>
          <w:sz w:val="22"/>
          <w:szCs w:val="22"/>
        </w:rPr>
        <w:tab/>
        <w:t>In this instrument, unless the contrary intention appears:</w:t>
      </w:r>
    </w:p>
    <w:p w14:paraId="17BE503C" w14:textId="1886462E" w:rsidR="00086BF0" w:rsidRPr="00CB553E" w:rsidRDefault="00086BF0" w:rsidP="00CB553E">
      <w:pPr>
        <w:pStyle w:val="P10"/>
        <w:jc w:val="left"/>
        <w:rPr>
          <w:sz w:val="22"/>
          <w:szCs w:val="22"/>
        </w:rPr>
      </w:pPr>
      <w:r w:rsidRPr="00CB553E">
        <w:rPr>
          <w:sz w:val="22"/>
          <w:szCs w:val="22"/>
        </w:rPr>
        <w:tab/>
        <w:t>(a)</w:t>
      </w:r>
      <w:r w:rsidRPr="00CB553E">
        <w:rPr>
          <w:sz w:val="22"/>
          <w:szCs w:val="22"/>
        </w:rPr>
        <w:tab/>
        <w:t>a reference to any other legislative instrument is a reference to that other legislative instrument as in force from time to time; and</w:t>
      </w:r>
    </w:p>
    <w:p w14:paraId="7B18CE4F" w14:textId="36B6B865" w:rsidR="00086BF0" w:rsidRPr="00CB553E" w:rsidRDefault="00086BF0" w:rsidP="00CB553E">
      <w:pPr>
        <w:pStyle w:val="P10"/>
        <w:jc w:val="left"/>
        <w:rPr>
          <w:sz w:val="22"/>
          <w:szCs w:val="22"/>
        </w:rPr>
      </w:pPr>
      <w:r w:rsidRPr="00CB553E">
        <w:rPr>
          <w:sz w:val="22"/>
          <w:szCs w:val="22"/>
        </w:rPr>
        <w:tab/>
        <w:t>(b)</w:t>
      </w:r>
      <w:r w:rsidRPr="00CB553E">
        <w:rPr>
          <w:sz w:val="22"/>
          <w:szCs w:val="22"/>
        </w:rPr>
        <w:tab/>
        <w:t xml:space="preserve">a reference to any other kind of instrument </w:t>
      </w:r>
      <w:r w:rsidR="00D14005" w:rsidRPr="00CB553E">
        <w:rPr>
          <w:sz w:val="22"/>
          <w:szCs w:val="22"/>
        </w:rPr>
        <w:t xml:space="preserve">or writing </w:t>
      </w:r>
      <w:r w:rsidRPr="00CB553E">
        <w:rPr>
          <w:sz w:val="22"/>
          <w:szCs w:val="22"/>
        </w:rPr>
        <w:t>is a reference to that other instrument</w:t>
      </w:r>
      <w:r w:rsidR="00D14005" w:rsidRPr="00CB553E">
        <w:rPr>
          <w:sz w:val="22"/>
          <w:szCs w:val="22"/>
        </w:rPr>
        <w:t xml:space="preserve"> or writing</w:t>
      </w:r>
      <w:r w:rsidRPr="00CB553E">
        <w:rPr>
          <w:sz w:val="22"/>
          <w:szCs w:val="22"/>
        </w:rPr>
        <w:t xml:space="preserve"> as in force</w:t>
      </w:r>
      <w:r w:rsidR="00D14005" w:rsidRPr="00CB553E">
        <w:rPr>
          <w:sz w:val="22"/>
          <w:szCs w:val="22"/>
        </w:rPr>
        <w:t xml:space="preserve"> or </w:t>
      </w:r>
      <w:r w:rsidR="00ED2E94">
        <w:rPr>
          <w:sz w:val="22"/>
          <w:szCs w:val="22"/>
        </w:rPr>
        <w:t>existing</w:t>
      </w:r>
      <w:r w:rsidR="00ED2E94" w:rsidRPr="00CB553E">
        <w:rPr>
          <w:sz w:val="22"/>
          <w:szCs w:val="22"/>
        </w:rPr>
        <w:t xml:space="preserve"> </w:t>
      </w:r>
      <w:r w:rsidRPr="00CB553E">
        <w:rPr>
          <w:sz w:val="22"/>
          <w:szCs w:val="22"/>
        </w:rPr>
        <w:t>from time to time.</w:t>
      </w:r>
    </w:p>
    <w:p w14:paraId="01AF959A" w14:textId="77777777" w:rsidR="00086BF0" w:rsidRPr="00FF048B" w:rsidRDefault="00086BF0" w:rsidP="00B07874">
      <w:pPr>
        <w:pStyle w:val="notetext"/>
      </w:pPr>
      <w:r w:rsidRPr="00FF048B">
        <w:t>Note 1:</w:t>
      </w:r>
      <w:r w:rsidRPr="00FF048B">
        <w:tab/>
        <w:t xml:space="preserve">For references to Commonwealth Acts, see section 10 of the </w:t>
      </w:r>
      <w:r w:rsidRPr="00FF048B">
        <w:rPr>
          <w:i/>
        </w:rPr>
        <w:t>Acts Interpretation Act 1901</w:t>
      </w:r>
      <w:r w:rsidRPr="00FF048B">
        <w:t xml:space="preserve">; and see also subsection 13(1) of the </w:t>
      </w:r>
      <w:r w:rsidRPr="00FF048B">
        <w:rPr>
          <w:i/>
        </w:rPr>
        <w:t>Legislation Act 2003</w:t>
      </w:r>
      <w:r w:rsidRPr="00FF048B">
        <w:t xml:space="preserve"> for the application of the </w:t>
      </w:r>
      <w:r w:rsidRPr="00FF048B">
        <w:rPr>
          <w:i/>
        </w:rPr>
        <w:t>Acts Interpretation Act 1901</w:t>
      </w:r>
      <w:r w:rsidRPr="00FF048B">
        <w:t xml:space="preserve"> to legislative instruments.</w:t>
      </w:r>
    </w:p>
    <w:p w14:paraId="480AF3CF" w14:textId="7EA366ED" w:rsidR="00086BF0" w:rsidRPr="00FF048B" w:rsidRDefault="00086BF0" w:rsidP="00B07874">
      <w:pPr>
        <w:pStyle w:val="notetext"/>
      </w:pPr>
      <w:r w:rsidRPr="00FF048B">
        <w:t>Note 2:</w:t>
      </w:r>
      <w:r w:rsidRPr="00FF048B">
        <w:tab/>
        <w:t xml:space="preserve">All Commonwealth Acts and legislative instruments are registered on the Federal Register of Legislation. </w:t>
      </w:r>
    </w:p>
    <w:p w14:paraId="34D7E578" w14:textId="77777777" w:rsidR="001A5925" w:rsidRPr="00FF048B" w:rsidRDefault="00D14005" w:rsidP="00B07874">
      <w:pPr>
        <w:pStyle w:val="notetext"/>
        <w:sectPr w:rsidR="001A5925" w:rsidRPr="00FF048B" w:rsidSect="003801F5">
          <w:headerReference w:type="even" r:id="rId14"/>
          <w:headerReference w:type="default" r:id="rId15"/>
          <w:footerReference w:type="default" r:id="rId16"/>
          <w:headerReference w:type="first" r:id="rId17"/>
          <w:pgSz w:w="11906" w:h="16838"/>
          <w:pgMar w:top="1440" w:right="1440" w:bottom="1440" w:left="1440" w:header="708" w:footer="708" w:gutter="0"/>
          <w:pgNumType w:start="2"/>
          <w:cols w:space="720"/>
        </w:sectPr>
      </w:pPr>
      <w:r w:rsidRPr="00FF048B">
        <w:t>Note 3:</w:t>
      </w:r>
      <w:r w:rsidRPr="00FF048B">
        <w:tab/>
        <w:t>See section 314</w:t>
      </w:r>
      <w:r w:rsidR="004F1E24" w:rsidRPr="00FF048B">
        <w:t>A</w:t>
      </w:r>
      <w:r w:rsidRPr="00FF048B">
        <w:t xml:space="preserve"> of the Act.</w:t>
      </w:r>
    </w:p>
    <w:p w14:paraId="1FE727D6" w14:textId="3D1A842D" w:rsidR="00240DA2" w:rsidRPr="004449B7" w:rsidRDefault="00240DA2" w:rsidP="00A5170C">
      <w:pPr>
        <w:keepNext/>
        <w:spacing w:before="240" w:after="60" w:line="240" w:lineRule="auto"/>
        <w:outlineLvl w:val="0"/>
        <w:rPr>
          <w:rFonts w:ascii="Times New Roman" w:hAnsi="Times New Roman" w:cs="Times New Roman"/>
          <w:b/>
          <w:bCs/>
          <w:kern w:val="32"/>
          <w:sz w:val="28"/>
        </w:rPr>
      </w:pPr>
      <w:bookmarkStart w:id="13" w:name="_Toc156187134"/>
      <w:r w:rsidRPr="002A7FF3">
        <w:rPr>
          <w:rStyle w:val="CharPartNo"/>
          <w:rFonts w:eastAsiaTheme="minorHAnsi"/>
        </w:rPr>
        <w:lastRenderedPageBreak/>
        <w:t>Part 2</w:t>
      </w:r>
      <w:r w:rsidRPr="004449B7">
        <w:rPr>
          <w:rFonts w:ascii="Times New Roman" w:eastAsia="Times New Roman" w:hAnsi="Times New Roman" w:cs="Times New Roman"/>
          <w:b/>
          <w:bCs/>
          <w:kern w:val="32"/>
          <w:sz w:val="28"/>
          <w:szCs w:val="28"/>
          <w:lang w:eastAsia="en-AU"/>
        </w:rPr>
        <w:t>—</w:t>
      </w:r>
      <w:r w:rsidRPr="002A7FF3">
        <w:rPr>
          <w:rStyle w:val="CharPartText"/>
          <w:rFonts w:eastAsiaTheme="minorHAnsi"/>
        </w:rPr>
        <w:t>P</w:t>
      </w:r>
      <w:r w:rsidR="004454AA" w:rsidRPr="002A7FF3">
        <w:rPr>
          <w:rStyle w:val="CharPartText"/>
          <w:rFonts w:eastAsiaTheme="minorHAnsi"/>
        </w:rPr>
        <w:t>reparing for the allocation</w:t>
      </w:r>
      <w:bookmarkEnd w:id="13"/>
    </w:p>
    <w:p w14:paraId="4491B09D" w14:textId="603EFF2E" w:rsidR="005B1565" w:rsidRPr="00FF048B" w:rsidRDefault="0077238F" w:rsidP="00A5170C">
      <w:pPr>
        <w:pStyle w:val="ActHead5"/>
        <w:rPr>
          <w:rStyle w:val="CharSectno"/>
        </w:rPr>
      </w:pPr>
      <w:bookmarkStart w:id="14" w:name="_Toc156187135"/>
      <w:r w:rsidRPr="00FF048B">
        <w:rPr>
          <w:rStyle w:val="CharSectno"/>
        </w:rPr>
        <w:t xml:space="preserve">7  </w:t>
      </w:r>
      <w:r w:rsidR="005B1565" w:rsidRPr="007C21CC">
        <w:t>Publication of notice by the ACMA</w:t>
      </w:r>
      <w:bookmarkEnd w:id="14"/>
    </w:p>
    <w:p w14:paraId="243155E5" w14:textId="4B8D8E44" w:rsidR="005B1565" w:rsidRPr="00CB553E" w:rsidRDefault="005B1565" w:rsidP="00CB553E">
      <w:pPr>
        <w:pStyle w:val="R1"/>
        <w:jc w:val="left"/>
        <w:rPr>
          <w:sz w:val="22"/>
          <w:szCs w:val="22"/>
        </w:rPr>
      </w:pPr>
      <w:r w:rsidRPr="00CB553E">
        <w:rPr>
          <w:sz w:val="22"/>
          <w:szCs w:val="22"/>
        </w:rPr>
        <w:tab/>
        <w:t>(1)</w:t>
      </w:r>
      <w:r w:rsidRPr="00CB553E">
        <w:rPr>
          <w:sz w:val="22"/>
          <w:szCs w:val="22"/>
        </w:rPr>
        <w:tab/>
        <w:t>Before holding an allocation</w:t>
      </w:r>
      <w:r w:rsidR="00367C25">
        <w:rPr>
          <w:sz w:val="22"/>
          <w:szCs w:val="22"/>
        </w:rPr>
        <w:t xml:space="preserve"> of transmitter licences</w:t>
      </w:r>
      <w:r w:rsidRPr="00CB553E">
        <w:rPr>
          <w:sz w:val="22"/>
          <w:szCs w:val="22"/>
        </w:rPr>
        <w:t xml:space="preserve">, the ACMA must publish a notice </w:t>
      </w:r>
      <w:r w:rsidR="00226F11" w:rsidRPr="00CB553E">
        <w:rPr>
          <w:sz w:val="22"/>
          <w:szCs w:val="22"/>
        </w:rPr>
        <w:t>about the proposed allocation on its website.</w:t>
      </w:r>
    </w:p>
    <w:p w14:paraId="393029AC" w14:textId="605FF869" w:rsidR="00226F11" w:rsidRPr="00FF048B" w:rsidRDefault="00226F11" w:rsidP="00A5170C">
      <w:pPr>
        <w:pStyle w:val="notetext"/>
      </w:pPr>
      <w:r w:rsidRPr="00FF048B">
        <w:t xml:space="preserve">Note: The ACMA’s website is </w:t>
      </w:r>
      <w:r w:rsidR="00CA3903" w:rsidRPr="00FF048B">
        <w:t>www.acma.gov.au</w:t>
      </w:r>
      <w:r w:rsidRPr="00FF048B">
        <w:t>.</w:t>
      </w:r>
    </w:p>
    <w:p w14:paraId="6032E6B7" w14:textId="18438E62" w:rsidR="00226F11" w:rsidRPr="00CB553E" w:rsidRDefault="00226F11" w:rsidP="00CB553E">
      <w:pPr>
        <w:pStyle w:val="R1"/>
        <w:jc w:val="left"/>
        <w:rPr>
          <w:sz w:val="22"/>
          <w:szCs w:val="22"/>
        </w:rPr>
      </w:pPr>
      <w:r w:rsidRPr="00CB553E">
        <w:rPr>
          <w:sz w:val="22"/>
          <w:szCs w:val="22"/>
        </w:rPr>
        <w:tab/>
        <w:t>(2)</w:t>
      </w:r>
      <w:r w:rsidRPr="00CB553E">
        <w:rPr>
          <w:sz w:val="22"/>
          <w:szCs w:val="22"/>
        </w:rPr>
        <w:tab/>
        <w:t>The notice published under subsection (1) must:</w:t>
      </w:r>
    </w:p>
    <w:p w14:paraId="13B90A63" w14:textId="0BACA113" w:rsidR="005B1565" w:rsidRPr="00CB553E" w:rsidRDefault="005B1565" w:rsidP="00CB553E">
      <w:pPr>
        <w:pStyle w:val="P10"/>
        <w:jc w:val="left"/>
        <w:rPr>
          <w:sz w:val="22"/>
          <w:szCs w:val="22"/>
        </w:rPr>
      </w:pPr>
      <w:r w:rsidRPr="00CB553E">
        <w:rPr>
          <w:sz w:val="22"/>
          <w:szCs w:val="22"/>
        </w:rPr>
        <w:tab/>
        <w:t>(a)</w:t>
      </w:r>
      <w:r w:rsidRPr="00CB553E">
        <w:rPr>
          <w:sz w:val="22"/>
          <w:szCs w:val="22"/>
        </w:rPr>
        <w:tab/>
        <w:t xml:space="preserve">contain an invitation to apply for potential transmitter licences for LPON services to be determined under the planning model; </w:t>
      </w:r>
      <w:r w:rsidR="00525B9A" w:rsidRPr="00CB553E">
        <w:rPr>
          <w:sz w:val="22"/>
          <w:szCs w:val="22"/>
        </w:rPr>
        <w:t>and</w:t>
      </w:r>
    </w:p>
    <w:p w14:paraId="3CD0236C" w14:textId="78AC0CBF" w:rsidR="005B1565" w:rsidRPr="00CB553E" w:rsidRDefault="005B1565" w:rsidP="00CB553E">
      <w:pPr>
        <w:pStyle w:val="P10"/>
        <w:jc w:val="left"/>
        <w:rPr>
          <w:sz w:val="22"/>
          <w:szCs w:val="22"/>
        </w:rPr>
      </w:pPr>
      <w:r w:rsidRPr="00CB553E">
        <w:rPr>
          <w:sz w:val="22"/>
          <w:szCs w:val="22"/>
        </w:rPr>
        <w:tab/>
        <w:t>(b)</w:t>
      </w:r>
      <w:r w:rsidRPr="00CB553E">
        <w:rPr>
          <w:sz w:val="22"/>
          <w:szCs w:val="22"/>
        </w:rPr>
        <w:tab/>
        <w:t>giv</w:t>
      </w:r>
      <w:r w:rsidR="00695135" w:rsidRPr="00CB553E">
        <w:rPr>
          <w:sz w:val="22"/>
          <w:szCs w:val="22"/>
        </w:rPr>
        <w:t>e</w:t>
      </w:r>
      <w:r w:rsidRPr="00CB553E">
        <w:rPr>
          <w:sz w:val="22"/>
          <w:szCs w:val="22"/>
        </w:rPr>
        <w:t xml:space="preserve"> a brief description of the way the allocation will be conducted; </w:t>
      </w:r>
      <w:r w:rsidR="00525B9A" w:rsidRPr="00CB553E">
        <w:rPr>
          <w:sz w:val="22"/>
          <w:szCs w:val="22"/>
        </w:rPr>
        <w:t>and</w:t>
      </w:r>
    </w:p>
    <w:p w14:paraId="17EBCD90" w14:textId="5E942430" w:rsidR="005B1565" w:rsidRPr="00CB553E" w:rsidRDefault="005B1565" w:rsidP="00CB553E">
      <w:pPr>
        <w:pStyle w:val="P10"/>
        <w:jc w:val="left"/>
        <w:rPr>
          <w:sz w:val="22"/>
          <w:szCs w:val="22"/>
        </w:rPr>
      </w:pPr>
      <w:r w:rsidRPr="00CB553E">
        <w:rPr>
          <w:sz w:val="22"/>
          <w:szCs w:val="22"/>
        </w:rPr>
        <w:tab/>
        <w:t>(c)</w:t>
      </w:r>
      <w:r w:rsidRPr="00CB553E">
        <w:rPr>
          <w:sz w:val="22"/>
          <w:szCs w:val="22"/>
        </w:rPr>
        <w:tab/>
        <w:t>stat</w:t>
      </w:r>
      <w:r w:rsidR="00695135" w:rsidRPr="00CB553E">
        <w:rPr>
          <w:sz w:val="22"/>
          <w:szCs w:val="22"/>
        </w:rPr>
        <w:t>e</w:t>
      </w:r>
      <w:r w:rsidRPr="00CB553E">
        <w:rPr>
          <w:sz w:val="22"/>
          <w:szCs w:val="22"/>
        </w:rPr>
        <w:t xml:space="preserve"> the closing date for applications; </w:t>
      </w:r>
      <w:r w:rsidR="00525B9A" w:rsidRPr="00CB553E">
        <w:rPr>
          <w:sz w:val="22"/>
          <w:szCs w:val="22"/>
        </w:rPr>
        <w:t>and</w:t>
      </w:r>
    </w:p>
    <w:p w14:paraId="4C39D34C" w14:textId="6A4F8A63" w:rsidR="005B1565" w:rsidRPr="00CB553E" w:rsidRDefault="005B1565" w:rsidP="00CB553E">
      <w:pPr>
        <w:pStyle w:val="P10"/>
        <w:jc w:val="left"/>
        <w:rPr>
          <w:sz w:val="22"/>
          <w:szCs w:val="22"/>
        </w:rPr>
      </w:pPr>
      <w:r w:rsidRPr="00CB553E">
        <w:rPr>
          <w:sz w:val="22"/>
          <w:szCs w:val="22"/>
        </w:rPr>
        <w:tab/>
        <w:t>(d)</w:t>
      </w:r>
      <w:r w:rsidRPr="00CB553E">
        <w:rPr>
          <w:sz w:val="22"/>
          <w:szCs w:val="22"/>
        </w:rPr>
        <w:tab/>
        <w:t>stat</w:t>
      </w:r>
      <w:r w:rsidR="00695135" w:rsidRPr="00CB553E">
        <w:rPr>
          <w:sz w:val="22"/>
          <w:szCs w:val="22"/>
        </w:rPr>
        <w:t>e</w:t>
      </w:r>
      <w:r w:rsidRPr="00CB553E">
        <w:rPr>
          <w:sz w:val="22"/>
          <w:szCs w:val="22"/>
        </w:rPr>
        <w:t xml:space="preserve"> that the lots will be determined and allocated in accordance with this </w:t>
      </w:r>
      <w:r w:rsidR="000B7AD8">
        <w:rPr>
          <w:sz w:val="22"/>
          <w:szCs w:val="22"/>
        </w:rPr>
        <w:t>instrument</w:t>
      </w:r>
      <w:r w:rsidRPr="00CB553E">
        <w:rPr>
          <w:sz w:val="22"/>
          <w:szCs w:val="22"/>
        </w:rPr>
        <w:t xml:space="preserve">; </w:t>
      </w:r>
      <w:r w:rsidR="00525B9A" w:rsidRPr="00CB553E">
        <w:rPr>
          <w:sz w:val="22"/>
          <w:szCs w:val="22"/>
        </w:rPr>
        <w:t>and</w:t>
      </w:r>
    </w:p>
    <w:p w14:paraId="616BD71C" w14:textId="69BD2341" w:rsidR="005B1565" w:rsidRPr="00CB553E" w:rsidRDefault="005B1565" w:rsidP="00CB553E">
      <w:pPr>
        <w:pStyle w:val="P10"/>
        <w:jc w:val="left"/>
        <w:rPr>
          <w:sz w:val="22"/>
          <w:szCs w:val="22"/>
        </w:rPr>
      </w:pPr>
      <w:r w:rsidRPr="00CB553E">
        <w:rPr>
          <w:sz w:val="22"/>
          <w:szCs w:val="22"/>
        </w:rPr>
        <w:tab/>
        <w:t>(e)</w:t>
      </w:r>
      <w:r w:rsidRPr="00CB553E">
        <w:rPr>
          <w:sz w:val="22"/>
          <w:szCs w:val="22"/>
        </w:rPr>
        <w:tab/>
        <w:t>stat</w:t>
      </w:r>
      <w:r w:rsidR="00695135" w:rsidRPr="00CB553E">
        <w:rPr>
          <w:sz w:val="22"/>
          <w:szCs w:val="22"/>
        </w:rPr>
        <w:t>e</w:t>
      </w:r>
      <w:r w:rsidRPr="00CB553E">
        <w:rPr>
          <w:sz w:val="22"/>
          <w:szCs w:val="22"/>
        </w:rPr>
        <w:t xml:space="preserve"> that an applicant may bid only on a lot that has been nominated by that applicant in response to the invitation and determined under the planning model; and</w:t>
      </w:r>
    </w:p>
    <w:p w14:paraId="01283879" w14:textId="6DC734F5" w:rsidR="005B1565" w:rsidRPr="00CB553E" w:rsidRDefault="005B1565" w:rsidP="00CB553E">
      <w:pPr>
        <w:pStyle w:val="P10"/>
        <w:jc w:val="left"/>
        <w:rPr>
          <w:sz w:val="22"/>
          <w:szCs w:val="22"/>
        </w:rPr>
      </w:pPr>
      <w:r w:rsidRPr="00CB553E">
        <w:rPr>
          <w:sz w:val="22"/>
          <w:szCs w:val="22"/>
        </w:rPr>
        <w:tab/>
        <w:t>(f)</w:t>
      </w:r>
      <w:r w:rsidRPr="00CB553E">
        <w:rPr>
          <w:sz w:val="22"/>
          <w:szCs w:val="22"/>
        </w:rPr>
        <w:tab/>
      </w:r>
      <w:r w:rsidR="00695135" w:rsidRPr="00CB553E">
        <w:rPr>
          <w:sz w:val="22"/>
          <w:szCs w:val="22"/>
        </w:rPr>
        <w:t>give details of how to obtain further information</w:t>
      </w:r>
      <w:r w:rsidR="00115D1A" w:rsidRPr="00CB553E">
        <w:rPr>
          <w:sz w:val="22"/>
          <w:szCs w:val="22"/>
        </w:rPr>
        <w:t xml:space="preserve"> including</w:t>
      </w:r>
      <w:r w:rsidR="00695135" w:rsidRPr="00CB553E">
        <w:rPr>
          <w:sz w:val="22"/>
          <w:szCs w:val="22"/>
        </w:rPr>
        <w:t xml:space="preserve"> details of how to obtain </w:t>
      </w:r>
      <w:r w:rsidRPr="00CB553E">
        <w:rPr>
          <w:sz w:val="22"/>
          <w:szCs w:val="22"/>
        </w:rPr>
        <w:t>the LPON Applicant Information Package.</w:t>
      </w:r>
    </w:p>
    <w:p w14:paraId="56E1F084" w14:textId="05AC30E6" w:rsidR="00AB1F11" w:rsidRPr="00CB553E" w:rsidRDefault="00FF09F1" w:rsidP="00CB553E">
      <w:pPr>
        <w:pStyle w:val="R1"/>
        <w:jc w:val="left"/>
        <w:rPr>
          <w:sz w:val="22"/>
          <w:szCs w:val="22"/>
        </w:rPr>
      </w:pPr>
      <w:r w:rsidRPr="00CB553E">
        <w:rPr>
          <w:sz w:val="22"/>
          <w:szCs w:val="22"/>
        </w:rPr>
        <w:tab/>
      </w:r>
      <w:r w:rsidR="00AB1F11" w:rsidRPr="00CB553E">
        <w:rPr>
          <w:sz w:val="22"/>
          <w:szCs w:val="22"/>
        </w:rPr>
        <w:t>(</w:t>
      </w:r>
      <w:r w:rsidR="005E23F5" w:rsidRPr="00CB553E">
        <w:rPr>
          <w:sz w:val="22"/>
          <w:szCs w:val="22"/>
        </w:rPr>
        <w:t>3</w:t>
      </w:r>
      <w:r w:rsidR="00AB1F11" w:rsidRPr="00CB553E">
        <w:rPr>
          <w:sz w:val="22"/>
          <w:szCs w:val="22"/>
        </w:rPr>
        <w:t xml:space="preserve">) </w:t>
      </w:r>
      <w:r w:rsidR="00517B87" w:rsidRPr="00CB553E">
        <w:rPr>
          <w:sz w:val="22"/>
          <w:szCs w:val="22"/>
        </w:rPr>
        <w:tab/>
      </w:r>
      <w:r w:rsidR="00AB1F11" w:rsidRPr="00CB553E">
        <w:rPr>
          <w:sz w:val="22"/>
          <w:szCs w:val="22"/>
        </w:rPr>
        <w:t xml:space="preserve">If any of the information in a notice is or becomes incorrect, the ACMA must publish another notice giving the correct information on its website. </w:t>
      </w:r>
    </w:p>
    <w:p w14:paraId="369AE456" w14:textId="02D47ACF" w:rsidR="00D87D3C" w:rsidRPr="00CB553E" w:rsidRDefault="00AB1F11" w:rsidP="00CB553E">
      <w:pPr>
        <w:pStyle w:val="R1"/>
        <w:jc w:val="left"/>
        <w:rPr>
          <w:sz w:val="22"/>
          <w:szCs w:val="22"/>
        </w:rPr>
      </w:pPr>
      <w:r w:rsidRPr="00CB553E">
        <w:rPr>
          <w:sz w:val="22"/>
          <w:szCs w:val="22"/>
        </w:rPr>
        <w:tab/>
      </w:r>
      <w:r w:rsidR="00D87D3C" w:rsidRPr="00CB553E">
        <w:rPr>
          <w:sz w:val="22"/>
          <w:szCs w:val="22"/>
        </w:rPr>
        <w:t>(</w:t>
      </w:r>
      <w:r w:rsidR="005E23F5" w:rsidRPr="00CB553E">
        <w:rPr>
          <w:sz w:val="22"/>
          <w:szCs w:val="22"/>
        </w:rPr>
        <w:t>4</w:t>
      </w:r>
      <w:r w:rsidR="00D87D3C" w:rsidRPr="00CB553E">
        <w:rPr>
          <w:sz w:val="22"/>
          <w:szCs w:val="22"/>
        </w:rPr>
        <w:t>)</w:t>
      </w:r>
      <w:r w:rsidR="00D87D3C" w:rsidRPr="00CB553E">
        <w:rPr>
          <w:sz w:val="22"/>
          <w:szCs w:val="22"/>
        </w:rPr>
        <w:tab/>
        <w:t>If a notice under subsection (</w:t>
      </w:r>
      <w:r w:rsidR="00291F7E" w:rsidRPr="00CB553E">
        <w:rPr>
          <w:sz w:val="22"/>
          <w:szCs w:val="22"/>
        </w:rPr>
        <w:t>3</w:t>
      </w:r>
      <w:r w:rsidR="00D87D3C" w:rsidRPr="00CB553E">
        <w:rPr>
          <w:sz w:val="22"/>
          <w:szCs w:val="22"/>
        </w:rPr>
        <w:t>) is published:</w:t>
      </w:r>
    </w:p>
    <w:p w14:paraId="6F368F48" w14:textId="605DA3F4" w:rsidR="00D87D3C" w:rsidRPr="005E7B28" w:rsidRDefault="005E7B28" w:rsidP="005E7B28">
      <w:pPr>
        <w:pStyle w:val="P10"/>
        <w:jc w:val="left"/>
        <w:rPr>
          <w:sz w:val="22"/>
          <w:szCs w:val="22"/>
        </w:rPr>
      </w:pPr>
      <w:r>
        <w:rPr>
          <w:sz w:val="22"/>
          <w:szCs w:val="22"/>
        </w:rPr>
        <w:tab/>
      </w:r>
      <w:r w:rsidR="00D87D3C" w:rsidRPr="005E7B28">
        <w:rPr>
          <w:sz w:val="22"/>
          <w:szCs w:val="22"/>
        </w:rPr>
        <w:t>(a)</w:t>
      </w:r>
      <w:r>
        <w:rPr>
          <w:sz w:val="22"/>
          <w:szCs w:val="22"/>
        </w:rPr>
        <w:tab/>
      </w:r>
      <w:r w:rsidR="00D87D3C" w:rsidRPr="005E7B28">
        <w:rPr>
          <w:sz w:val="22"/>
          <w:szCs w:val="22"/>
        </w:rPr>
        <w:tab/>
        <w:t xml:space="preserve">the ACMA must give the notice to any existing applicants for </w:t>
      </w:r>
      <w:r w:rsidR="002507CF" w:rsidRPr="005E7B28">
        <w:rPr>
          <w:sz w:val="22"/>
          <w:szCs w:val="22"/>
        </w:rPr>
        <w:t>transmitter</w:t>
      </w:r>
      <w:r w:rsidR="00D87D3C" w:rsidRPr="005E7B28">
        <w:rPr>
          <w:sz w:val="22"/>
          <w:szCs w:val="22"/>
        </w:rPr>
        <w:t xml:space="preserve"> licence</w:t>
      </w:r>
      <w:r w:rsidR="002507CF" w:rsidRPr="005E7B28">
        <w:rPr>
          <w:sz w:val="22"/>
          <w:szCs w:val="22"/>
        </w:rPr>
        <w:t>s</w:t>
      </w:r>
      <w:r w:rsidR="00D87D3C" w:rsidRPr="005E7B28">
        <w:rPr>
          <w:sz w:val="22"/>
          <w:szCs w:val="22"/>
        </w:rPr>
        <w:t xml:space="preserve"> within 2</w:t>
      </w:r>
      <w:r w:rsidR="00D7592C" w:rsidRPr="005E7B28">
        <w:rPr>
          <w:sz w:val="22"/>
          <w:szCs w:val="22"/>
        </w:rPr>
        <w:t> </w:t>
      </w:r>
      <w:r w:rsidR="00D87D3C" w:rsidRPr="005E7B28">
        <w:rPr>
          <w:sz w:val="22"/>
          <w:szCs w:val="22"/>
        </w:rPr>
        <w:t>business days; and</w:t>
      </w:r>
    </w:p>
    <w:p w14:paraId="1B23A768" w14:textId="7FCEC44C" w:rsidR="00D87D3C" w:rsidRPr="005E7B28" w:rsidRDefault="005E7B28" w:rsidP="005E7B28">
      <w:pPr>
        <w:pStyle w:val="P10"/>
        <w:jc w:val="left"/>
        <w:rPr>
          <w:sz w:val="22"/>
          <w:szCs w:val="22"/>
        </w:rPr>
      </w:pPr>
      <w:r>
        <w:rPr>
          <w:sz w:val="22"/>
          <w:szCs w:val="22"/>
        </w:rPr>
        <w:tab/>
      </w:r>
      <w:r w:rsidR="00D87D3C" w:rsidRPr="005E7B28">
        <w:rPr>
          <w:sz w:val="22"/>
          <w:szCs w:val="22"/>
        </w:rPr>
        <w:t>(b)</w:t>
      </w:r>
      <w:r>
        <w:rPr>
          <w:sz w:val="22"/>
          <w:szCs w:val="22"/>
        </w:rPr>
        <w:tab/>
      </w:r>
      <w:r w:rsidR="00D87D3C" w:rsidRPr="005E7B28">
        <w:rPr>
          <w:sz w:val="22"/>
          <w:szCs w:val="22"/>
        </w:rPr>
        <w:tab/>
        <w:t xml:space="preserve">if an existing applicant for </w:t>
      </w:r>
      <w:r w:rsidR="00193CD1" w:rsidRPr="005E7B28">
        <w:rPr>
          <w:sz w:val="22"/>
          <w:szCs w:val="22"/>
        </w:rPr>
        <w:t>a</w:t>
      </w:r>
      <w:r w:rsidR="00D87D3C" w:rsidRPr="005E7B28">
        <w:rPr>
          <w:sz w:val="22"/>
          <w:szCs w:val="22"/>
        </w:rPr>
        <w:t xml:space="preserve"> </w:t>
      </w:r>
      <w:r w:rsidR="001B295C" w:rsidRPr="005E7B28">
        <w:rPr>
          <w:sz w:val="22"/>
          <w:szCs w:val="22"/>
        </w:rPr>
        <w:t xml:space="preserve">transmitter </w:t>
      </w:r>
      <w:r w:rsidR="00D87D3C" w:rsidRPr="005E7B28">
        <w:rPr>
          <w:sz w:val="22"/>
          <w:szCs w:val="22"/>
        </w:rPr>
        <w:t>licence reasonably wishes to alter its application as a result of that notice – the ACMA must provide that applicant with a reasonable opportunity to do so.</w:t>
      </w:r>
    </w:p>
    <w:p w14:paraId="065E6172" w14:textId="61048CF6" w:rsidR="005B1565" w:rsidRPr="001F0F1C" w:rsidRDefault="0077238F" w:rsidP="00A5170C">
      <w:pPr>
        <w:pStyle w:val="ActHead5"/>
        <w:rPr>
          <w:rStyle w:val="CharSectno"/>
          <w:szCs w:val="24"/>
        </w:rPr>
      </w:pPr>
      <w:bookmarkStart w:id="15" w:name="_Toc156187136"/>
      <w:r w:rsidRPr="001F0F1C">
        <w:rPr>
          <w:rStyle w:val="CharSectno"/>
          <w:szCs w:val="24"/>
        </w:rPr>
        <w:t xml:space="preserve">8  </w:t>
      </w:r>
      <w:r w:rsidR="005B1565" w:rsidRPr="001F0F1C">
        <w:rPr>
          <w:rStyle w:val="CharSectno"/>
          <w:szCs w:val="24"/>
        </w:rPr>
        <w:t>Entry fee, closing date, reserve price and auction deposit amount</w:t>
      </w:r>
      <w:bookmarkEnd w:id="15"/>
    </w:p>
    <w:p w14:paraId="6DCD0E48" w14:textId="06A0B4EE" w:rsidR="005B1565" w:rsidRPr="00CB553E" w:rsidRDefault="005B1565" w:rsidP="00CB553E">
      <w:pPr>
        <w:pStyle w:val="R1"/>
        <w:jc w:val="left"/>
        <w:rPr>
          <w:sz w:val="22"/>
          <w:szCs w:val="22"/>
        </w:rPr>
      </w:pPr>
      <w:r w:rsidRPr="00CB553E">
        <w:tab/>
      </w:r>
      <w:r w:rsidRPr="00CB553E">
        <w:rPr>
          <w:sz w:val="22"/>
          <w:szCs w:val="22"/>
        </w:rPr>
        <w:tab/>
        <w:t xml:space="preserve">Before the ACMA publishes a notice pursuant to subsection </w:t>
      </w:r>
      <w:r w:rsidR="005E23F5" w:rsidRPr="00CB553E">
        <w:rPr>
          <w:sz w:val="22"/>
          <w:szCs w:val="22"/>
        </w:rPr>
        <w:t>7(1</w:t>
      </w:r>
      <w:r w:rsidRPr="00CB553E">
        <w:rPr>
          <w:sz w:val="22"/>
          <w:szCs w:val="22"/>
        </w:rPr>
        <w:t>) the ACMA must, in writing, set</w:t>
      </w:r>
      <w:r w:rsidR="00E72FDC" w:rsidRPr="00CB553E">
        <w:rPr>
          <w:sz w:val="22"/>
          <w:szCs w:val="22"/>
        </w:rPr>
        <w:t xml:space="preserve"> the following</w:t>
      </w:r>
      <w:r w:rsidRPr="00CB553E">
        <w:rPr>
          <w:sz w:val="22"/>
          <w:szCs w:val="22"/>
        </w:rPr>
        <w:t>:</w:t>
      </w:r>
    </w:p>
    <w:p w14:paraId="6EA9BF03" w14:textId="66EFB066" w:rsidR="005B1565" w:rsidRPr="005E7B28" w:rsidRDefault="005E7B28" w:rsidP="005E7B28">
      <w:pPr>
        <w:pStyle w:val="P10"/>
        <w:jc w:val="left"/>
        <w:rPr>
          <w:sz w:val="22"/>
          <w:szCs w:val="22"/>
        </w:rPr>
      </w:pPr>
      <w:r>
        <w:rPr>
          <w:sz w:val="22"/>
          <w:szCs w:val="22"/>
        </w:rPr>
        <w:tab/>
      </w:r>
      <w:r w:rsidR="005B1565" w:rsidRPr="005E7B28">
        <w:rPr>
          <w:sz w:val="22"/>
          <w:szCs w:val="22"/>
        </w:rPr>
        <w:t>(a)</w:t>
      </w:r>
      <w:r>
        <w:rPr>
          <w:sz w:val="22"/>
          <w:szCs w:val="22"/>
        </w:rPr>
        <w:tab/>
      </w:r>
      <w:r w:rsidR="005B1565" w:rsidRPr="005E7B28">
        <w:rPr>
          <w:sz w:val="22"/>
          <w:szCs w:val="22"/>
        </w:rPr>
        <w:tab/>
        <w:t xml:space="preserve">the amount of the entry fee in respect of an application for a lot; </w:t>
      </w:r>
    </w:p>
    <w:p w14:paraId="0111D4CC" w14:textId="3EBE7C0D" w:rsidR="005B1565" w:rsidRPr="005E7B28" w:rsidRDefault="005E7B28" w:rsidP="005E7B28">
      <w:pPr>
        <w:pStyle w:val="P10"/>
        <w:jc w:val="left"/>
        <w:rPr>
          <w:sz w:val="22"/>
          <w:szCs w:val="22"/>
        </w:rPr>
      </w:pPr>
      <w:r>
        <w:rPr>
          <w:sz w:val="22"/>
          <w:szCs w:val="22"/>
        </w:rPr>
        <w:tab/>
      </w:r>
      <w:r w:rsidR="005B1565" w:rsidRPr="005E7B28">
        <w:rPr>
          <w:sz w:val="22"/>
          <w:szCs w:val="22"/>
        </w:rPr>
        <w:t>(b)</w:t>
      </w:r>
      <w:r>
        <w:rPr>
          <w:sz w:val="22"/>
          <w:szCs w:val="22"/>
        </w:rPr>
        <w:tab/>
      </w:r>
      <w:r w:rsidR="005B1565" w:rsidRPr="005E7B28">
        <w:rPr>
          <w:sz w:val="22"/>
          <w:szCs w:val="22"/>
        </w:rPr>
        <w:tab/>
        <w:t xml:space="preserve">the closing date for applications; </w:t>
      </w:r>
    </w:p>
    <w:p w14:paraId="241D4F95" w14:textId="79240EA4" w:rsidR="005B1565" w:rsidRPr="005E7B28" w:rsidRDefault="005E7B28" w:rsidP="005E7B28">
      <w:pPr>
        <w:pStyle w:val="P10"/>
        <w:jc w:val="left"/>
        <w:rPr>
          <w:sz w:val="22"/>
          <w:szCs w:val="22"/>
        </w:rPr>
      </w:pPr>
      <w:r>
        <w:rPr>
          <w:sz w:val="22"/>
          <w:szCs w:val="22"/>
        </w:rPr>
        <w:tab/>
      </w:r>
      <w:r w:rsidR="005B1565" w:rsidRPr="005E7B28">
        <w:rPr>
          <w:sz w:val="22"/>
          <w:szCs w:val="22"/>
        </w:rPr>
        <w:t>(c)</w:t>
      </w:r>
      <w:r>
        <w:rPr>
          <w:sz w:val="22"/>
          <w:szCs w:val="22"/>
        </w:rPr>
        <w:tab/>
      </w:r>
      <w:r w:rsidR="005B1565" w:rsidRPr="005E7B28">
        <w:rPr>
          <w:sz w:val="22"/>
          <w:szCs w:val="22"/>
        </w:rPr>
        <w:tab/>
        <w:t xml:space="preserve">the reserve price for each lot; </w:t>
      </w:r>
    </w:p>
    <w:p w14:paraId="1382C6D2" w14:textId="7B79165F" w:rsidR="005B1565" w:rsidRPr="005E7B28" w:rsidRDefault="005E7B28" w:rsidP="005E7B28">
      <w:pPr>
        <w:pStyle w:val="P10"/>
        <w:jc w:val="left"/>
        <w:rPr>
          <w:sz w:val="22"/>
          <w:szCs w:val="22"/>
        </w:rPr>
      </w:pPr>
      <w:r>
        <w:rPr>
          <w:sz w:val="22"/>
          <w:szCs w:val="22"/>
        </w:rPr>
        <w:tab/>
      </w:r>
      <w:r w:rsidR="005B1565" w:rsidRPr="005E7B28">
        <w:rPr>
          <w:sz w:val="22"/>
          <w:szCs w:val="22"/>
        </w:rPr>
        <w:t>(d)</w:t>
      </w:r>
      <w:r>
        <w:rPr>
          <w:sz w:val="22"/>
          <w:szCs w:val="22"/>
        </w:rPr>
        <w:tab/>
      </w:r>
      <w:r w:rsidR="005B1565" w:rsidRPr="005E7B28">
        <w:rPr>
          <w:sz w:val="22"/>
          <w:szCs w:val="22"/>
        </w:rPr>
        <w:tab/>
        <w:t>the amount of the auction deposit for each lot.</w:t>
      </w:r>
    </w:p>
    <w:p w14:paraId="1B123468" w14:textId="7119C04B" w:rsidR="005B1565" w:rsidRPr="00FF048B" w:rsidRDefault="00364A19" w:rsidP="00A5170C">
      <w:pPr>
        <w:pStyle w:val="ActHead5"/>
      </w:pPr>
      <w:bookmarkStart w:id="16" w:name="_Toc156187137"/>
      <w:r w:rsidRPr="00FF048B">
        <w:rPr>
          <w:rStyle w:val="CharSectno"/>
        </w:rPr>
        <w:t xml:space="preserve">9  </w:t>
      </w:r>
      <w:r w:rsidR="005B1565" w:rsidRPr="00FF048B">
        <w:rPr>
          <w:rStyle w:val="CharSectno"/>
        </w:rPr>
        <w:t>LPON Applicant Information Package</w:t>
      </w:r>
      <w:bookmarkEnd w:id="16"/>
    </w:p>
    <w:p w14:paraId="247127E7" w14:textId="77777777" w:rsidR="005B1565" w:rsidRPr="00CB553E" w:rsidRDefault="005B1565" w:rsidP="00CB553E">
      <w:pPr>
        <w:pStyle w:val="R1"/>
        <w:jc w:val="left"/>
        <w:rPr>
          <w:sz w:val="22"/>
          <w:szCs w:val="22"/>
        </w:rPr>
      </w:pPr>
      <w:r w:rsidRPr="00CB553E">
        <w:rPr>
          <w:sz w:val="22"/>
          <w:szCs w:val="22"/>
        </w:rPr>
        <w:tab/>
        <w:t>(1)</w:t>
      </w:r>
      <w:r w:rsidRPr="00CB553E">
        <w:rPr>
          <w:sz w:val="22"/>
          <w:szCs w:val="22"/>
        </w:rPr>
        <w:tab/>
        <w:t>The LPON Applicant Information Package must contain the following information and documents:</w:t>
      </w:r>
    </w:p>
    <w:p w14:paraId="241487E6" w14:textId="7ACB047B" w:rsidR="005B1565" w:rsidRPr="005E7B28" w:rsidRDefault="005E7B28" w:rsidP="005E7B28">
      <w:pPr>
        <w:pStyle w:val="P10"/>
        <w:jc w:val="left"/>
        <w:rPr>
          <w:sz w:val="22"/>
          <w:szCs w:val="22"/>
        </w:rPr>
      </w:pPr>
      <w:r>
        <w:rPr>
          <w:sz w:val="22"/>
          <w:szCs w:val="22"/>
        </w:rPr>
        <w:tab/>
      </w:r>
      <w:r w:rsidR="005B1565" w:rsidRPr="005E7B28">
        <w:rPr>
          <w:sz w:val="22"/>
          <w:szCs w:val="22"/>
        </w:rPr>
        <w:t>(a)</w:t>
      </w:r>
      <w:r w:rsidR="005B1565" w:rsidRPr="005E7B28">
        <w:rPr>
          <w:sz w:val="22"/>
          <w:szCs w:val="22"/>
        </w:rPr>
        <w:tab/>
      </w:r>
      <w:r>
        <w:rPr>
          <w:sz w:val="22"/>
          <w:szCs w:val="22"/>
        </w:rPr>
        <w:tab/>
      </w:r>
      <w:r w:rsidR="005B1565" w:rsidRPr="005E7B28">
        <w:rPr>
          <w:sz w:val="22"/>
          <w:szCs w:val="22"/>
        </w:rPr>
        <w:t xml:space="preserve">a guide to the allocation; </w:t>
      </w:r>
    </w:p>
    <w:p w14:paraId="42AE3C83" w14:textId="15F8EBCE" w:rsidR="005B1565" w:rsidRPr="005E7B28" w:rsidRDefault="005E7B28" w:rsidP="005E7B28">
      <w:pPr>
        <w:pStyle w:val="P10"/>
        <w:jc w:val="left"/>
        <w:rPr>
          <w:sz w:val="22"/>
          <w:szCs w:val="22"/>
        </w:rPr>
      </w:pPr>
      <w:r>
        <w:rPr>
          <w:sz w:val="22"/>
          <w:szCs w:val="22"/>
        </w:rPr>
        <w:tab/>
      </w:r>
      <w:r w:rsidR="005B1565" w:rsidRPr="005E7B28">
        <w:rPr>
          <w:sz w:val="22"/>
          <w:szCs w:val="22"/>
        </w:rPr>
        <w:t>(b)</w:t>
      </w:r>
      <w:r>
        <w:rPr>
          <w:sz w:val="22"/>
          <w:szCs w:val="22"/>
        </w:rPr>
        <w:tab/>
      </w:r>
      <w:r w:rsidR="005B1565" w:rsidRPr="005E7B28">
        <w:rPr>
          <w:sz w:val="22"/>
          <w:szCs w:val="22"/>
        </w:rPr>
        <w:tab/>
        <w:t xml:space="preserve">this </w:t>
      </w:r>
      <w:r w:rsidR="003A10C2" w:rsidRPr="005E7B28">
        <w:rPr>
          <w:sz w:val="22"/>
          <w:szCs w:val="22"/>
        </w:rPr>
        <w:t>instrument</w:t>
      </w:r>
      <w:r w:rsidR="005B1565" w:rsidRPr="005E7B28">
        <w:rPr>
          <w:sz w:val="22"/>
          <w:szCs w:val="22"/>
        </w:rPr>
        <w:t xml:space="preserve">; </w:t>
      </w:r>
    </w:p>
    <w:p w14:paraId="31544765" w14:textId="6D938587" w:rsidR="005B1565" w:rsidRPr="005E7B28" w:rsidRDefault="005E7B28" w:rsidP="005E7B28">
      <w:pPr>
        <w:pStyle w:val="P10"/>
        <w:jc w:val="left"/>
        <w:rPr>
          <w:sz w:val="22"/>
          <w:szCs w:val="22"/>
        </w:rPr>
      </w:pPr>
      <w:r>
        <w:rPr>
          <w:sz w:val="22"/>
          <w:szCs w:val="22"/>
        </w:rPr>
        <w:tab/>
      </w:r>
      <w:r w:rsidR="005B1565" w:rsidRPr="005E7B28">
        <w:rPr>
          <w:sz w:val="22"/>
          <w:szCs w:val="22"/>
        </w:rPr>
        <w:t>(c)</w:t>
      </w:r>
      <w:r>
        <w:rPr>
          <w:sz w:val="22"/>
          <w:szCs w:val="22"/>
        </w:rPr>
        <w:tab/>
      </w:r>
      <w:r w:rsidR="005B1565" w:rsidRPr="005E7B28">
        <w:rPr>
          <w:sz w:val="22"/>
          <w:szCs w:val="22"/>
        </w:rPr>
        <w:tab/>
        <w:t xml:space="preserve">the application form, with instructions for completing and lodging the form; </w:t>
      </w:r>
    </w:p>
    <w:p w14:paraId="0943A8BD" w14:textId="33C97A44" w:rsidR="005B1565" w:rsidRPr="005E7B28" w:rsidRDefault="005E7B28" w:rsidP="005E7B28">
      <w:pPr>
        <w:pStyle w:val="P10"/>
        <w:jc w:val="left"/>
        <w:rPr>
          <w:sz w:val="22"/>
          <w:szCs w:val="22"/>
        </w:rPr>
      </w:pPr>
      <w:r>
        <w:rPr>
          <w:sz w:val="22"/>
          <w:szCs w:val="22"/>
        </w:rPr>
        <w:tab/>
      </w:r>
      <w:r w:rsidR="005B1565" w:rsidRPr="005E7B28">
        <w:rPr>
          <w:sz w:val="22"/>
          <w:szCs w:val="22"/>
        </w:rPr>
        <w:t>(d)</w:t>
      </w:r>
      <w:r>
        <w:rPr>
          <w:sz w:val="22"/>
          <w:szCs w:val="22"/>
        </w:rPr>
        <w:tab/>
      </w:r>
      <w:r w:rsidR="005B1565" w:rsidRPr="005E7B28">
        <w:rPr>
          <w:sz w:val="22"/>
          <w:szCs w:val="22"/>
        </w:rPr>
        <w:tab/>
        <w:t xml:space="preserve">the Deed of Acknowledgment; </w:t>
      </w:r>
    </w:p>
    <w:p w14:paraId="03AD133C" w14:textId="7F05DF68" w:rsidR="005B1565" w:rsidRPr="005E7B28" w:rsidRDefault="005E7B28" w:rsidP="005E7B28">
      <w:pPr>
        <w:pStyle w:val="P10"/>
        <w:jc w:val="left"/>
        <w:rPr>
          <w:sz w:val="22"/>
          <w:szCs w:val="22"/>
        </w:rPr>
      </w:pPr>
      <w:r>
        <w:rPr>
          <w:sz w:val="22"/>
          <w:szCs w:val="22"/>
        </w:rPr>
        <w:tab/>
      </w:r>
      <w:r w:rsidR="005B1565" w:rsidRPr="005E7B28">
        <w:rPr>
          <w:sz w:val="22"/>
          <w:szCs w:val="22"/>
        </w:rPr>
        <w:t>(e)</w:t>
      </w:r>
      <w:r>
        <w:rPr>
          <w:sz w:val="22"/>
          <w:szCs w:val="22"/>
        </w:rPr>
        <w:tab/>
      </w:r>
      <w:r w:rsidR="005B1565" w:rsidRPr="005E7B28">
        <w:rPr>
          <w:sz w:val="22"/>
          <w:szCs w:val="22"/>
        </w:rPr>
        <w:tab/>
        <w:t xml:space="preserve">the </w:t>
      </w:r>
      <w:r w:rsidR="00EC5F33" w:rsidRPr="005E7B28">
        <w:rPr>
          <w:sz w:val="22"/>
          <w:szCs w:val="22"/>
        </w:rPr>
        <w:t xml:space="preserve">Nomination of Agent </w:t>
      </w:r>
      <w:r w:rsidR="00361999" w:rsidRPr="005E7B28">
        <w:rPr>
          <w:sz w:val="22"/>
          <w:szCs w:val="22"/>
        </w:rPr>
        <w:t>F</w:t>
      </w:r>
      <w:r w:rsidR="00EC5F33" w:rsidRPr="005E7B28">
        <w:rPr>
          <w:sz w:val="22"/>
          <w:szCs w:val="22"/>
        </w:rPr>
        <w:t>orm</w:t>
      </w:r>
      <w:r w:rsidR="005B1565" w:rsidRPr="005E7B28">
        <w:rPr>
          <w:sz w:val="22"/>
          <w:szCs w:val="22"/>
        </w:rPr>
        <w:t xml:space="preserve">; </w:t>
      </w:r>
    </w:p>
    <w:p w14:paraId="21C79D98" w14:textId="4F5EE3DF" w:rsidR="005B1565" w:rsidRPr="005E7B28" w:rsidRDefault="005E7B28" w:rsidP="005E7B28">
      <w:pPr>
        <w:pStyle w:val="P10"/>
        <w:jc w:val="left"/>
        <w:rPr>
          <w:sz w:val="22"/>
          <w:szCs w:val="22"/>
        </w:rPr>
      </w:pPr>
      <w:r>
        <w:rPr>
          <w:sz w:val="22"/>
          <w:szCs w:val="22"/>
        </w:rPr>
        <w:tab/>
      </w:r>
      <w:r w:rsidR="005B1565" w:rsidRPr="005E7B28">
        <w:rPr>
          <w:sz w:val="22"/>
          <w:szCs w:val="22"/>
        </w:rPr>
        <w:t>(f)</w:t>
      </w:r>
      <w:r w:rsidR="005B1565" w:rsidRPr="005E7B28">
        <w:rPr>
          <w:sz w:val="22"/>
          <w:szCs w:val="22"/>
        </w:rPr>
        <w:tab/>
      </w:r>
      <w:r>
        <w:rPr>
          <w:sz w:val="22"/>
          <w:szCs w:val="22"/>
        </w:rPr>
        <w:tab/>
      </w:r>
      <w:r w:rsidR="005B1565" w:rsidRPr="005E7B28">
        <w:rPr>
          <w:sz w:val="22"/>
          <w:szCs w:val="22"/>
        </w:rPr>
        <w:t xml:space="preserve">the amount of the entry fee set by the ACMA under </w:t>
      </w:r>
      <w:r w:rsidR="00197C6B" w:rsidRPr="005E7B28">
        <w:rPr>
          <w:sz w:val="22"/>
          <w:szCs w:val="22"/>
        </w:rPr>
        <w:t>paragraph</w:t>
      </w:r>
      <w:r w:rsidR="005B1565" w:rsidRPr="005E7B28">
        <w:rPr>
          <w:sz w:val="22"/>
          <w:szCs w:val="22"/>
        </w:rPr>
        <w:t xml:space="preserve"> </w:t>
      </w:r>
      <w:r w:rsidR="00050DD3" w:rsidRPr="005E7B28">
        <w:rPr>
          <w:sz w:val="22"/>
          <w:szCs w:val="22"/>
        </w:rPr>
        <w:t>8</w:t>
      </w:r>
      <w:r w:rsidR="005B1565" w:rsidRPr="005E7B28">
        <w:rPr>
          <w:sz w:val="22"/>
          <w:szCs w:val="22"/>
        </w:rPr>
        <w:t>(a);</w:t>
      </w:r>
    </w:p>
    <w:p w14:paraId="01F59DEC" w14:textId="0306B40D" w:rsidR="005B1565" w:rsidRPr="005E7B28" w:rsidRDefault="005E7B28" w:rsidP="005E7B28">
      <w:pPr>
        <w:pStyle w:val="P10"/>
        <w:jc w:val="left"/>
        <w:rPr>
          <w:sz w:val="22"/>
          <w:szCs w:val="22"/>
        </w:rPr>
      </w:pPr>
      <w:r>
        <w:rPr>
          <w:sz w:val="22"/>
          <w:szCs w:val="22"/>
        </w:rPr>
        <w:tab/>
      </w:r>
      <w:r w:rsidR="005B1565" w:rsidRPr="005E7B28">
        <w:rPr>
          <w:sz w:val="22"/>
          <w:szCs w:val="22"/>
        </w:rPr>
        <w:t>(g)</w:t>
      </w:r>
      <w:r>
        <w:rPr>
          <w:sz w:val="22"/>
          <w:szCs w:val="22"/>
        </w:rPr>
        <w:tab/>
      </w:r>
      <w:r w:rsidR="005B1565" w:rsidRPr="005E7B28">
        <w:rPr>
          <w:sz w:val="22"/>
          <w:szCs w:val="22"/>
        </w:rPr>
        <w:tab/>
        <w:t xml:space="preserve">the closing date set by the ACMA under </w:t>
      </w:r>
      <w:r w:rsidR="00197C6B" w:rsidRPr="005E7B28">
        <w:rPr>
          <w:sz w:val="22"/>
          <w:szCs w:val="22"/>
        </w:rPr>
        <w:t>paragraph</w:t>
      </w:r>
      <w:r w:rsidR="00E85980" w:rsidRPr="005E7B28">
        <w:rPr>
          <w:sz w:val="22"/>
          <w:szCs w:val="22"/>
        </w:rPr>
        <w:t xml:space="preserve"> </w:t>
      </w:r>
      <w:r w:rsidR="00050DD3" w:rsidRPr="005E7B28">
        <w:rPr>
          <w:sz w:val="22"/>
          <w:szCs w:val="22"/>
        </w:rPr>
        <w:t>8</w:t>
      </w:r>
      <w:r w:rsidR="005B1565" w:rsidRPr="005E7B28">
        <w:rPr>
          <w:sz w:val="22"/>
          <w:szCs w:val="22"/>
        </w:rPr>
        <w:t>(b);</w:t>
      </w:r>
    </w:p>
    <w:p w14:paraId="46B82812" w14:textId="415C7EF9" w:rsidR="005B1565" w:rsidRPr="005E7B28" w:rsidRDefault="005E7B28" w:rsidP="005E7B28">
      <w:pPr>
        <w:pStyle w:val="P10"/>
        <w:jc w:val="left"/>
        <w:rPr>
          <w:sz w:val="22"/>
          <w:szCs w:val="22"/>
        </w:rPr>
      </w:pPr>
      <w:r>
        <w:rPr>
          <w:sz w:val="22"/>
          <w:szCs w:val="22"/>
        </w:rPr>
        <w:lastRenderedPageBreak/>
        <w:tab/>
      </w:r>
      <w:r w:rsidR="005B1565" w:rsidRPr="005E7B28">
        <w:rPr>
          <w:sz w:val="22"/>
          <w:szCs w:val="22"/>
        </w:rPr>
        <w:t>(h)</w:t>
      </w:r>
      <w:r w:rsidR="005B1565" w:rsidRPr="005E7B28">
        <w:rPr>
          <w:sz w:val="22"/>
          <w:szCs w:val="22"/>
        </w:rPr>
        <w:tab/>
      </w:r>
      <w:r>
        <w:rPr>
          <w:sz w:val="22"/>
          <w:szCs w:val="22"/>
        </w:rPr>
        <w:tab/>
      </w:r>
      <w:r w:rsidR="005B1565" w:rsidRPr="005E7B28">
        <w:rPr>
          <w:sz w:val="22"/>
          <w:szCs w:val="22"/>
        </w:rPr>
        <w:t>the reserve price amounts set by the ACMA under</w:t>
      </w:r>
      <w:r w:rsidR="00857371" w:rsidRPr="005E7B28">
        <w:rPr>
          <w:sz w:val="22"/>
          <w:szCs w:val="22"/>
        </w:rPr>
        <w:t xml:space="preserve"> </w:t>
      </w:r>
      <w:r w:rsidR="00197C6B" w:rsidRPr="005E7B28">
        <w:rPr>
          <w:sz w:val="22"/>
          <w:szCs w:val="22"/>
        </w:rPr>
        <w:t>paragraph</w:t>
      </w:r>
      <w:r w:rsidR="00E85980" w:rsidRPr="005E7B28">
        <w:rPr>
          <w:sz w:val="22"/>
          <w:szCs w:val="22"/>
        </w:rPr>
        <w:t xml:space="preserve"> </w:t>
      </w:r>
      <w:r w:rsidR="00050DD3" w:rsidRPr="005E7B28">
        <w:rPr>
          <w:sz w:val="22"/>
          <w:szCs w:val="22"/>
        </w:rPr>
        <w:t>8</w:t>
      </w:r>
      <w:r w:rsidR="005B1565" w:rsidRPr="005E7B28">
        <w:rPr>
          <w:sz w:val="22"/>
          <w:szCs w:val="22"/>
        </w:rPr>
        <w:t>(c);</w:t>
      </w:r>
    </w:p>
    <w:p w14:paraId="21E6235E" w14:textId="38E4A294" w:rsidR="005B1565" w:rsidRPr="005E7B28" w:rsidRDefault="005E7B28" w:rsidP="005E7B28">
      <w:pPr>
        <w:pStyle w:val="P10"/>
        <w:jc w:val="left"/>
        <w:rPr>
          <w:sz w:val="22"/>
          <w:szCs w:val="22"/>
        </w:rPr>
      </w:pPr>
      <w:r>
        <w:rPr>
          <w:sz w:val="22"/>
          <w:szCs w:val="22"/>
        </w:rPr>
        <w:tab/>
      </w:r>
      <w:r w:rsidR="005B1565" w:rsidRPr="005E7B28">
        <w:rPr>
          <w:sz w:val="22"/>
          <w:szCs w:val="22"/>
        </w:rPr>
        <w:t>(i)</w:t>
      </w:r>
      <w:r w:rsidR="005B1565" w:rsidRPr="005E7B28">
        <w:rPr>
          <w:sz w:val="22"/>
          <w:szCs w:val="22"/>
        </w:rPr>
        <w:tab/>
      </w:r>
      <w:r>
        <w:rPr>
          <w:sz w:val="22"/>
          <w:szCs w:val="22"/>
        </w:rPr>
        <w:tab/>
      </w:r>
      <w:r w:rsidR="005B1565" w:rsidRPr="005E7B28">
        <w:rPr>
          <w:sz w:val="22"/>
          <w:szCs w:val="22"/>
        </w:rPr>
        <w:t xml:space="preserve">the auction deposit amounts set by the ACMA under </w:t>
      </w:r>
      <w:r w:rsidR="00197C6B" w:rsidRPr="005E7B28">
        <w:rPr>
          <w:sz w:val="22"/>
          <w:szCs w:val="22"/>
        </w:rPr>
        <w:t>paragraph</w:t>
      </w:r>
      <w:r w:rsidR="00E85980" w:rsidRPr="005E7B28">
        <w:rPr>
          <w:sz w:val="22"/>
          <w:szCs w:val="22"/>
        </w:rPr>
        <w:t xml:space="preserve"> </w:t>
      </w:r>
      <w:r w:rsidR="00050DD3" w:rsidRPr="005E7B28">
        <w:rPr>
          <w:sz w:val="22"/>
          <w:szCs w:val="22"/>
        </w:rPr>
        <w:t>8</w:t>
      </w:r>
      <w:r w:rsidR="005B1565" w:rsidRPr="005E7B28">
        <w:rPr>
          <w:sz w:val="22"/>
          <w:szCs w:val="22"/>
        </w:rPr>
        <w:t xml:space="preserve">(d); </w:t>
      </w:r>
    </w:p>
    <w:p w14:paraId="14E79C0D" w14:textId="46B56BE0" w:rsidR="005B1565" w:rsidRPr="005E7B28" w:rsidRDefault="005E7B28" w:rsidP="005E7B28">
      <w:pPr>
        <w:pStyle w:val="P10"/>
        <w:jc w:val="left"/>
        <w:rPr>
          <w:sz w:val="22"/>
          <w:szCs w:val="22"/>
        </w:rPr>
      </w:pPr>
      <w:r>
        <w:rPr>
          <w:sz w:val="22"/>
          <w:szCs w:val="22"/>
        </w:rPr>
        <w:tab/>
      </w:r>
      <w:r w:rsidR="005B1565" w:rsidRPr="005E7B28">
        <w:rPr>
          <w:sz w:val="22"/>
          <w:szCs w:val="22"/>
        </w:rPr>
        <w:t>(j)</w:t>
      </w:r>
      <w:r>
        <w:rPr>
          <w:sz w:val="22"/>
          <w:szCs w:val="22"/>
        </w:rPr>
        <w:tab/>
      </w:r>
      <w:r w:rsidR="005B1565" w:rsidRPr="005E7B28">
        <w:rPr>
          <w:sz w:val="22"/>
          <w:szCs w:val="22"/>
        </w:rPr>
        <w:tab/>
      </w:r>
      <w:r w:rsidR="00BF567B" w:rsidRPr="005E7B28">
        <w:rPr>
          <w:sz w:val="22"/>
          <w:szCs w:val="22"/>
        </w:rPr>
        <w:t>information about accessing the auction</w:t>
      </w:r>
      <w:r w:rsidR="00A1041C" w:rsidRPr="005E7B28">
        <w:rPr>
          <w:sz w:val="22"/>
          <w:szCs w:val="22"/>
        </w:rPr>
        <w:t xml:space="preserve"> system or auction centre</w:t>
      </w:r>
      <w:r w:rsidR="0088218C" w:rsidRPr="005E7B28">
        <w:rPr>
          <w:sz w:val="22"/>
          <w:szCs w:val="22"/>
        </w:rPr>
        <w:t>.</w:t>
      </w:r>
      <w:r w:rsidR="00BF567B" w:rsidRPr="005E7B28">
        <w:rPr>
          <w:sz w:val="22"/>
          <w:szCs w:val="22"/>
        </w:rPr>
        <w:t xml:space="preserve"> </w:t>
      </w:r>
    </w:p>
    <w:p w14:paraId="145A5C77" w14:textId="77777777" w:rsidR="005B1565" w:rsidRPr="00CB553E" w:rsidRDefault="005B1565" w:rsidP="00CB553E">
      <w:pPr>
        <w:pStyle w:val="R2"/>
        <w:jc w:val="left"/>
        <w:rPr>
          <w:sz w:val="22"/>
          <w:szCs w:val="22"/>
        </w:rPr>
      </w:pPr>
      <w:r w:rsidRPr="00CB553E">
        <w:rPr>
          <w:sz w:val="22"/>
          <w:szCs w:val="22"/>
        </w:rPr>
        <w:tab/>
        <w:t>(2)</w:t>
      </w:r>
      <w:r w:rsidRPr="00CB553E">
        <w:rPr>
          <w:sz w:val="22"/>
          <w:szCs w:val="22"/>
        </w:rPr>
        <w:tab/>
        <w:t>The LPON Applicant Information Package may also contain other information about the allocation.</w:t>
      </w:r>
    </w:p>
    <w:p w14:paraId="699A0E7B" w14:textId="39CE20FF" w:rsidR="005B1565" w:rsidRPr="00FF048B" w:rsidRDefault="00364A19" w:rsidP="00A5170C">
      <w:pPr>
        <w:pStyle w:val="ActHead5"/>
        <w:rPr>
          <w:rStyle w:val="CharSectno"/>
        </w:rPr>
      </w:pPr>
      <w:bookmarkStart w:id="17" w:name="_Toc156187138"/>
      <w:r w:rsidRPr="00FF048B">
        <w:rPr>
          <w:rStyle w:val="CharSectno"/>
        </w:rPr>
        <w:t xml:space="preserve">10  </w:t>
      </w:r>
      <w:r w:rsidR="005B1565" w:rsidRPr="007C21CC">
        <w:t>Approval of forms and documents</w:t>
      </w:r>
      <w:bookmarkEnd w:id="17"/>
      <w:r w:rsidR="005B1565" w:rsidRPr="007C21CC">
        <w:tab/>
      </w:r>
    </w:p>
    <w:p w14:paraId="562A68F0" w14:textId="77777777" w:rsidR="005B1565" w:rsidRPr="00CB553E" w:rsidRDefault="005B1565" w:rsidP="00CB553E">
      <w:pPr>
        <w:pStyle w:val="R1"/>
        <w:jc w:val="left"/>
        <w:rPr>
          <w:sz w:val="22"/>
          <w:szCs w:val="22"/>
        </w:rPr>
      </w:pPr>
      <w:r w:rsidRPr="00CB553E">
        <w:rPr>
          <w:b/>
          <w:sz w:val="22"/>
          <w:szCs w:val="22"/>
        </w:rPr>
        <w:tab/>
      </w:r>
      <w:r w:rsidRPr="00CB553E">
        <w:rPr>
          <w:b/>
          <w:sz w:val="22"/>
          <w:szCs w:val="22"/>
        </w:rPr>
        <w:tab/>
      </w:r>
      <w:r w:rsidRPr="00CB553E">
        <w:rPr>
          <w:sz w:val="22"/>
          <w:szCs w:val="22"/>
        </w:rPr>
        <w:t>The ACMA must, in writing, approve the following documents:</w:t>
      </w:r>
    </w:p>
    <w:p w14:paraId="34089A60" w14:textId="6D5C82C9" w:rsidR="005B1565" w:rsidRPr="00CB553E" w:rsidRDefault="005B1565" w:rsidP="00CB553E">
      <w:pPr>
        <w:pStyle w:val="P10"/>
        <w:jc w:val="left"/>
        <w:rPr>
          <w:sz w:val="22"/>
          <w:szCs w:val="22"/>
        </w:rPr>
      </w:pPr>
      <w:r w:rsidRPr="00CB553E">
        <w:rPr>
          <w:sz w:val="22"/>
          <w:szCs w:val="22"/>
        </w:rPr>
        <w:tab/>
        <w:t>(a)</w:t>
      </w:r>
      <w:r w:rsidRPr="00CB553E">
        <w:rPr>
          <w:sz w:val="22"/>
          <w:szCs w:val="22"/>
        </w:rPr>
        <w:tab/>
        <w:t xml:space="preserve">an application form for paragraph </w:t>
      </w:r>
      <w:r w:rsidR="00050DD3" w:rsidRPr="00CB553E">
        <w:rPr>
          <w:sz w:val="22"/>
          <w:szCs w:val="22"/>
        </w:rPr>
        <w:t>1</w:t>
      </w:r>
      <w:r w:rsidR="00DE05F4" w:rsidRPr="00CB553E">
        <w:rPr>
          <w:sz w:val="22"/>
          <w:szCs w:val="22"/>
        </w:rPr>
        <w:t>1</w:t>
      </w:r>
      <w:r w:rsidRPr="00CB553E">
        <w:rPr>
          <w:sz w:val="22"/>
          <w:szCs w:val="22"/>
        </w:rPr>
        <w:t xml:space="preserve">(2)(a); </w:t>
      </w:r>
    </w:p>
    <w:p w14:paraId="491730E3" w14:textId="40EF406D" w:rsidR="005B1565" w:rsidRPr="00CB553E" w:rsidRDefault="005B1565" w:rsidP="00CB553E">
      <w:pPr>
        <w:pStyle w:val="P10"/>
        <w:jc w:val="left"/>
        <w:rPr>
          <w:sz w:val="22"/>
          <w:szCs w:val="22"/>
        </w:rPr>
      </w:pPr>
      <w:r w:rsidRPr="00CB553E">
        <w:rPr>
          <w:sz w:val="22"/>
          <w:szCs w:val="22"/>
        </w:rPr>
        <w:tab/>
        <w:t>(b)</w:t>
      </w:r>
      <w:r w:rsidRPr="00CB553E">
        <w:rPr>
          <w:sz w:val="22"/>
          <w:szCs w:val="22"/>
        </w:rPr>
        <w:tab/>
        <w:t xml:space="preserve">a Deed of Acknowledgment for paragraph </w:t>
      </w:r>
      <w:r w:rsidR="00540436" w:rsidRPr="00CB553E">
        <w:rPr>
          <w:sz w:val="22"/>
          <w:szCs w:val="22"/>
        </w:rPr>
        <w:t>1</w:t>
      </w:r>
      <w:r w:rsidR="00DE05F4" w:rsidRPr="00CB553E">
        <w:rPr>
          <w:sz w:val="22"/>
          <w:szCs w:val="22"/>
        </w:rPr>
        <w:t>1</w:t>
      </w:r>
      <w:r w:rsidRPr="00CB553E">
        <w:rPr>
          <w:sz w:val="22"/>
          <w:szCs w:val="22"/>
        </w:rPr>
        <w:t xml:space="preserve">(2)(b); </w:t>
      </w:r>
    </w:p>
    <w:p w14:paraId="19BB5068" w14:textId="0BC321BE" w:rsidR="005B1565" w:rsidRPr="00CB553E" w:rsidRDefault="005B1565" w:rsidP="00CB553E">
      <w:pPr>
        <w:pStyle w:val="P10"/>
        <w:jc w:val="left"/>
        <w:rPr>
          <w:sz w:val="22"/>
          <w:szCs w:val="22"/>
        </w:rPr>
      </w:pPr>
      <w:r w:rsidRPr="00CB553E">
        <w:rPr>
          <w:sz w:val="22"/>
          <w:szCs w:val="22"/>
        </w:rPr>
        <w:tab/>
        <w:t>(c)</w:t>
      </w:r>
      <w:r w:rsidRPr="00CB553E">
        <w:rPr>
          <w:sz w:val="22"/>
          <w:szCs w:val="22"/>
        </w:rPr>
        <w:tab/>
        <w:t xml:space="preserve">a </w:t>
      </w:r>
      <w:r w:rsidR="00EC5F33" w:rsidRPr="00CB553E">
        <w:rPr>
          <w:sz w:val="22"/>
          <w:szCs w:val="22"/>
        </w:rPr>
        <w:t xml:space="preserve">Nomination of Agent </w:t>
      </w:r>
      <w:r w:rsidRPr="00CB553E">
        <w:rPr>
          <w:sz w:val="22"/>
          <w:szCs w:val="22"/>
        </w:rPr>
        <w:t xml:space="preserve">Form for </w:t>
      </w:r>
      <w:r w:rsidR="0088218C" w:rsidRPr="00CB553E">
        <w:rPr>
          <w:sz w:val="22"/>
          <w:szCs w:val="22"/>
        </w:rPr>
        <w:t>subsection 15(1)</w:t>
      </w:r>
      <w:r w:rsidR="001C6A29" w:rsidRPr="00CB553E">
        <w:rPr>
          <w:sz w:val="22"/>
          <w:szCs w:val="22"/>
        </w:rPr>
        <w:t>.</w:t>
      </w:r>
    </w:p>
    <w:p w14:paraId="32E6AD39" w14:textId="15583DC2" w:rsidR="001B3A08" w:rsidRPr="00CB553E" w:rsidRDefault="001B3A08" w:rsidP="00A5170C">
      <w:pPr>
        <w:pStyle w:val="HP"/>
        <w:pageBreakBefore/>
        <w:tabs>
          <w:tab w:val="left" w:pos="0"/>
        </w:tabs>
        <w:ind w:left="0" w:firstLine="0"/>
        <w:rPr>
          <w:rFonts w:ascii="Times New Roman" w:hAnsi="Times New Roman"/>
          <w:sz w:val="28"/>
          <w:szCs w:val="28"/>
        </w:rPr>
      </w:pPr>
      <w:bookmarkStart w:id="18" w:name="_Toc156187140"/>
      <w:r w:rsidRPr="002A7FF3">
        <w:rPr>
          <w:rStyle w:val="CharPartNo"/>
          <w:b/>
          <w:bCs w:val="0"/>
        </w:rPr>
        <w:lastRenderedPageBreak/>
        <w:t>Part 3</w:t>
      </w:r>
      <w:r w:rsidR="002A7FF3" w:rsidRPr="004449B7">
        <w:rPr>
          <w:rFonts w:ascii="Times New Roman" w:hAnsi="Times New Roman"/>
          <w:bCs/>
          <w:kern w:val="32"/>
          <w:sz w:val="28"/>
          <w:szCs w:val="28"/>
          <w:lang w:eastAsia="en-AU"/>
        </w:rPr>
        <w:t>—</w:t>
      </w:r>
      <w:r w:rsidRPr="002A7FF3">
        <w:rPr>
          <w:rStyle w:val="CharPartText"/>
          <w:b/>
          <w:bCs w:val="0"/>
        </w:rPr>
        <w:t>Registering for an allocation</w:t>
      </w:r>
      <w:bookmarkEnd w:id="18"/>
    </w:p>
    <w:p w14:paraId="56903F45" w14:textId="42D1954D" w:rsidR="001B3A08" w:rsidRPr="00FF048B" w:rsidRDefault="00A96927" w:rsidP="00A5170C">
      <w:pPr>
        <w:pStyle w:val="ActHead5"/>
        <w:rPr>
          <w:rStyle w:val="CharSectno"/>
        </w:rPr>
      </w:pPr>
      <w:bookmarkStart w:id="19" w:name="_Toc156187141"/>
      <w:r w:rsidRPr="00FF048B">
        <w:rPr>
          <w:rStyle w:val="CharSectno"/>
        </w:rPr>
        <w:t>1</w:t>
      </w:r>
      <w:r w:rsidR="009F6E53" w:rsidRPr="00FF048B">
        <w:rPr>
          <w:rStyle w:val="CharSectno"/>
        </w:rPr>
        <w:t>1</w:t>
      </w:r>
      <w:r w:rsidRPr="00FF048B">
        <w:rPr>
          <w:rStyle w:val="CharSectno"/>
        </w:rPr>
        <w:t xml:space="preserve">  </w:t>
      </w:r>
      <w:r w:rsidR="001B3A08" w:rsidRPr="007C21CC">
        <w:t>Applications</w:t>
      </w:r>
      <w:bookmarkEnd w:id="19"/>
    </w:p>
    <w:p w14:paraId="76D8128E" w14:textId="77777777" w:rsidR="001B3A08" w:rsidRPr="00CB553E" w:rsidRDefault="001B3A08" w:rsidP="00CB553E">
      <w:pPr>
        <w:pStyle w:val="R1"/>
        <w:keepLines w:val="0"/>
        <w:jc w:val="left"/>
        <w:rPr>
          <w:sz w:val="22"/>
          <w:szCs w:val="22"/>
        </w:rPr>
      </w:pPr>
      <w:r w:rsidRPr="00CB553E">
        <w:rPr>
          <w:sz w:val="22"/>
          <w:szCs w:val="22"/>
        </w:rPr>
        <w:tab/>
        <w:t>(1)</w:t>
      </w:r>
      <w:r w:rsidRPr="00CB553E">
        <w:rPr>
          <w:sz w:val="22"/>
          <w:szCs w:val="22"/>
        </w:rPr>
        <w:tab/>
        <w:t>A person who wants to register for a lot to obtain a transmitter licence must pay an entry fee in respect of each application for a lot comprising the licence sought by that person.</w:t>
      </w:r>
    </w:p>
    <w:p w14:paraId="5A4CBF48" w14:textId="77777777" w:rsidR="001B3A08" w:rsidRPr="00CB553E" w:rsidRDefault="001B3A08" w:rsidP="00CB553E">
      <w:pPr>
        <w:pStyle w:val="R2"/>
        <w:keepLines w:val="0"/>
        <w:jc w:val="left"/>
        <w:rPr>
          <w:sz w:val="22"/>
          <w:szCs w:val="22"/>
        </w:rPr>
      </w:pPr>
      <w:r w:rsidRPr="00CB553E">
        <w:rPr>
          <w:sz w:val="22"/>
          <w:szCs w:val="22"/>
        </w:rPr>
        <w:tab/>
        <w:t>(2)</w:t>
      </w:r>
      <w:r w:rsidRPr="00CB553E">
        <w:rPr>
          <w:sz w:val="22"/>
          <w:szCs w:val="22"/>
        </w:rPr>
        <w:tab/>
        <w:t xml:space="preserve">The person must give the ACMA the following documents (the </w:t>
      </w:r>
      <w:r w:rsidRPr="00CB553E">
        <w:rPr>
          <w:b/>
          <w:i/>
          <w:sz w:val="22"/>
          <w:szCs w:val="22"/>
        </w:rPr>
        <w:t>registration documents</w:t>
      </w:r>
      <w:r w:rsidRPr="00CB553E">
        <w:rPr>
          <w:sz w:val="22"/>
          <w:szCs w:val="22"/>
        </w:rPr>
        <w:t>) in respect of each transmitter licence sought by that person:</w:t>
      </w:r>
    </w:p>
    <w:p w14:paraId="4D5303FF" w14:textId="77777777" w:rsidR="001B3A08" w:rsidRPr="00CB553E" w:rsidRDefault="001B3A08" w:rsidP="00CB553E">
      <w:pPr>
        <w:pStyle w:val="P10"/>
        <w:jc w:val="left"/>
        <w:rPr>
          <w:sz w:val="22"/>
          <w:szCs w:val="22"/>
        </w:rPr>
      </w:pPr>
      <w:r w:rsidRPr="00CB553E">
        <w:rPr>
          <w:sz w:val="22"/>
          <w:szCs w:val="22"/>
        </w:rPr>
        <w:tab/>
        <w:t>(a)</w:t>
      </w:r>
      <w:r w:rsidRPr="00CB553E">
        <w:rPr>
          <w:sz w:val="22"/>
          <w:szCs w:val="22"/>
        </w:rPr>
        <w:tab/>
        <w:t>a completed application form; and</w:t>
      </w:r>
    </w:p>
    <w:p w14:paraId="04CD3B7C" w14:textId="1AF517DC" w:rsidR="001B3A08" w:rsidRPr="00CB553E" w:rsidRDefault="001B3A08" w:rsidP="00CB553E">
      <w:pPr>
        <w:pStyle w:val="P10"/>
        <w:jc w:val="left"/>
        <w:rPr>
          <w:sz w:val="22"/>
          <w:szCs w:val="22"/>
        </w:rPr>
      </w:pPr>
      <w:r w:rsidRPr="00CB553E">
        <w:rPr>
          <w:sz w:val="22"/>
          <w:szCs w:val="22"/>
        </w:rPr>
        <w:tab/>
        <w:t>(b)</w:t>
      </w:r>
      <w:r w:rsidRPr="00CB553E">
        <w:rPr>
          <w:sz w:val="22"/>
          <w:szCs w:val="22"/>
        </w:rPr>
        <w:tab/>
        <w:t>a completed Deed of Acknowledgment.</w:t>
      </w:r>
    </w:p>
    <w:p w14:paraId="506FC276" w14:textId="40A8F04B" w:rsidR="001B3A08" w:rsidRPr="00CB553E" w:rsidRDefault="001B3A08" w:rsidP="00CB553E">
      <w:pPr>
        <w:pStyle w:val="R2"/>
        <w:keepLines w:val="0"/>
        <w:jc w:val="left"/>
        <w:rPr>
          <w:sz w:val="22"/>
          <w:szCs w:val="22"/>
        </w:rPr>
      </w:pPr>
      <w:r w:rsidRPr="00CB553E">
        <w:rPr>
          <w:sz w:val="22"/>
          <w:szCs w:val="22"/>
        </w:rPr>
        <w:tab/>
        <w:t>(3)</w:t>
      </w:r>
      <w:r w:rsidRPr="00CB553E">
        <w:rPr>
          <w:sz w:val="22"/>
          <w:szCs w:val="22"/>
        </w:rPr>
        <w:tab/>
        <w:t xml:space="preserve">An entry fee for each application for a lot must accompany the registration documents and be paid in accordance with section </w:t>
      </w:r>
      <w:r w:rsidR="00B80322" w:rsidRPr="00CB553E">
        <w:rPr>
          <w:sz w:val="22"/>
          <w:szCs w:val="22"/>
        </w:rPr>
        <w:t>40</w:t>
      </w:r>
      <w:r w:rsidRPr="00CB553E">
        <w:rPr>
          <w:sz w:val="22"/>
          <w:szCs w:val="22"/>
        </w:rPr>
        <w:t xml:space="preserve">. </w:t>
      </w:r>
    </w:p>
    <w:p w14:paraId="672BF71F" w14:textId="77777777" w:rsidR="001B3A08" w:rsidRPr="00CB553E" w:rsidRDefault="001B3A08" w:rsidP="00CB553E">
      <w:pPr>
        <w:pStyle w:val="R2"/>
        <w:keepLines w:val="0"/>
        <w:jc w:val="left"/>
        <w:rPr>
          <w:sz w:val="22"/>
          <w:szCs w:val="22"/>
        </w:rPr>
      </w:pPr>
      <w:r w:rsidRPr="00CB553E">
        <w:rPr>
          <w:sz w:val="22"/>
          <w:szCs w:val="22"/>
        </w:rPr>
        <w:tab/>
        <w:t>(4)</w:t>
      </w:r>
      <w:r w:rsidRPr="00CB553E">
        <w:rPr>
          <w:sz w:val="22"/>
          <w:szCs w:val="22"/>
        </w:rPr>
        <w:tab/>
        <w:t xml:space="preserve">The application form must specify the transmitter site and frequency nominated by the applicant for a transmitter licence. </w:t>
      </w:r>
    </w:p>
    <w:p w14:paraId="1CB43ED3" w14:textId="657EA2E4" w:rsidR="001B3A08" w:rsidRPr="00FF048B" w:rsidRDefault="00A96927" w:rsidP="00A5170C">
      <w:pPr>
        <w:pStyle w:val="ActHead5"/>
        <w:rPr>
          <w:rStyle w:val="CharSectno"/>
        </w:rPr>
      </w:pPr>
      <w:bookmarkStart w:id="20" w:name="_Toc156187142"/>
      <w:r w:rsidRPr="00FF048B">
        <w:rPr>
          <w:rStyle w:val="CharSectno"/>
        </w:rPr>
        <w:t>1</w:t>
      </w:r>
      <w:r w:rsidR="009F6E53" w:rsidRPr="00FF048B">
        <w:rPr>
          <w:rStyle w:val="CharSectno"/>
        </w:rPr>
        <w:t>2</w:t>
      </w:r>
      <w:r w:rsidRPr="00FF048B">
        <w:rPr>
          <w:rStyle w:val="CharSectno"/>
        </w:rPr>
        <w:t xml:space="preserve">  </w:t>
      </w:r>
      <w:r w:rsidR="001B3A08" w:rsidRPr="00FF048B">
        <w:rPr>
          <w:rStyle w:val="CharSectno"/>
        </w:rPr>
        <w:t>Lodging of applications</w:t>
      </w:r>
      <w:bookmarkEnd w:id="20"/>
    </w:p>
    <w:p w14:paraId="49DAE0F8" w14:textId="77777777" w:rsidR="001B3A08" w:rsidRPr="00CB553E" w:rsidRDefault="001B3A08" w:rsidP="00CB553E">
      <w:pPr>
        <w:pStyle w:val="R1"/>
        <w:jc w:val="left"/>
        <w:rPr>
          <w:sz w:val="22"/>
          <w:szCs w:val="22"/>
        </w:rPr>
      </w:pPr>
      <w:r w:rsidRPr="00CB553E">
        <w:rPr>
          <w:sz w:val="22"/>
          <w:szCs w:val="22"/>
        </w:rPr>
        <w:tab/>
        <w:t>(1)</w:t>
      </w:r>
      <w:r w:rsidRPr="00CB553E">
        <w:rPr>
          <w:sz w:val="22"/>
          <w:szCs w:val="22"/>
        </w:rPr>
        <w:tab/>
        <w:t>The registration documents must be lodged with the ACMA on or before the closing date.</w:t>
      </w:r>
    </w:p>
    <w:p w14:paraId="6CF56C66" w14:textId="77777777" w:rsidR="001B3A08" w:rsidRPr="00CB553E" w:rsidRDefault="001B3A08" w:rsidP="00CB553E">
      <w:pPr>
        <w:pStyle w:val="R2"/>
        <w:jc w:val="left"/>
        <w:rPr>
          <w:sz w:val="22"/>
          <w:szCs w:val="22"/>
        </w:rPr>
      </w:pPr>
      <w:r w:rsidRPr="00CB553E">
        <w:rPr>
          <w:sz w:val="22"/>
          <w:szCs w:val="22"/>
        </w:rPr>
        <w:tab/>
        <w:t>(2)</w:t>
      </w:r>
      <w:r w:rsidRPr="00CB553E">
        <w:rPr>
          <w:sz w:val="22"/>
          <w:szCs w:val="22"/>
        </w:rPr>
        <w:tab/>
        <w:t>As soon as practicable after receiving the registration documents, the ACMA must confirm receipt in writing, noting particulars of the applicant’s:</w:t>
      </w:r>
    </w:p>
    <w:p w14:paraId="1E4C6AE2" w14:textId="30F46CD3" w:rsidR="001B3A08" w:rsidRPr="00CB553E" w:rsidRDefault="001B3A08" w:rsidP="00CB553E">
      <w:pPr>
        <w:pStyle w:val="P10"/>
        <w:jc w:val="left"/>
        <w:rPr>
          <w:sz w:val="22"/>
          <w:szCs w:val="22"/>
        </w:rPr>
      </w:pPr>
      <w:r w:rsidRPr="00CB553E">
        <w:rPr>
          <w:sz w:val="22"/>
          <w:szCs w:val="22"/>
        </w:rPr>
        <w:tab/>
        <w:t>(a)</w:t>
      </w:r>
      <w:r w:rsidRPr="00CB553E">
        <w:rPr>
          <w:sz w:val="22"/>
          <w:szCs w:val="22"/>
        </w:rPr>
        <w:tab/>
        <w:t xml:space="preserve">name; </w:t>
      </w:r>
      <w:r w:rsidR="009B303B" w:rsidRPr="00CB553E">
        <w:rPr>
          <w:sz w:val="22"/>
          <w:szCs w:val="22"/>
        </w:rPr>
        <w:t>and</w:t>
      </w:r>
    </w:p>
    <w:p w14:paraId="74AD343E" w14:textId="77777777" w:rsidR="001B3A08" w:rsidRPr="00CB553E" w:rsidRDefault="001B3A08" w:rsidP="00CB553E">
      <w:pPr>
        <w:pStyle w:val="P10"/>
        <w:jc w:val="left"/>
        <w:rPr>
          <w:sz w:val="22"/>
          <w:szCs w:val="22"/>
        </w:rPr>
      </w:pPr>
      <w:r w:rsidRPr="00CB553E">
        <w:rPr>
          <w:sz w:val="22"/>
          <w:szCs w:val="22"/>
        </w:rPr>
        <w:tab/>
        <w:t>(b)</w:t>
      </w:r>
      <w:r w:rsidRPr="00CB553E">
        <w:rPr>
          <w:sz w:val="22"/>
          <w:szCs w:val="22"/>
        </w:rPr>
        <w:tab/>
        <w:t>address; and</w:t>
      </w:r>
    </w:p>
    <w:p w14:paraId="33BA2E0D" w14:textId="77777777" w:rsidR="001B3A08" w:rsidRPr="00CB553E" w:rsidRDefault="001B3A08" w:rsidP="00CB553E">
      <w:pPr>
        <w:pStyle w:val="P10"/>
        <w:jc w:val="left"/>
        <w:rPr>
          <w:sz w:val="22"/>
          <w:szCs w:val="22"/>
        </w:rPr>
      </w:pPr>
      <w:r w:rsidRPr="00CB553E">
        <w:rPr>
          <w:sz w:val="22"/>
          <w:szCs w:val="22"/>
        </w:rPr>
        <w:tab/>
        <w:t>(c)</w:t>
      </w:r>
      <w:r w:rsidRPr="00CB553E">
        <w:rPr>
          <w:sz w:val="22"/>
          <w:szCs w:val="22"/>
        </w:rPr>
        <w:tab/>
        <w:t>if the applicant is a company or a registrable body — the applicant’s ABN or ARBN.</w:t>
      </w:r>
    </w:p>
    <w:p w14:paraId="0885888F" w14:textId="26710B9C" w:rsidR="001B3A08" w:rsidRPr="00FF048B" w:rsidRDefault="00A96927" w:rsidP="00A5170C">
      <w:pPr>
        <w:pStyle w:val="ActHead5"/>
        <w:rPr>
          <w:rStyle w:val="CharSectno"/>
        </w:rPr>
      </w:pPr>
      <w:bookmarkStart w:id="21" w:name="_Toc156187143"/>
      <w:r w:rsidRPr="00FF048B">
        <w:rPr>
          <w:rStyle w:val="CharSectno"/>
        </w:rPr>
        <w:t>1</w:t>
      </w:r>
      <w:r w:rsidR="009F6E53" w:rsidRPr="00FF048B">
        <w:rPr>
          <w:rStyle w:val="CharSectno"/>
        </w:rPr>
        <w:t>3</w:t>
      </w:r>
      <w:r w:rsidRPr="00FF048B">
        <w:rPr>
          <w:rStyle w:val="CharSectno"/>
        </w:rPr>
        <w:t xml:space="preserve">  </w:t>
      </w:r>
      <w:r w:rsidR="001B3A08" w:rsidRPr="00FF048B">
        <w:rPr>
          <w:rStyle w:val="CharSectno"/>
        </w:rPr>
        <w:t>Register of applicants</w:t>
      </w:r>
      <w:bookmarkEnd w:id="21"/>
    </w:p>
    <w:p w14:paraId="05D495A4" w14:textId="77777777" w:rsidR="001B3A08" w:rsidRPr="00CB553E" w:rsidRDefault="001B3A08" w:rsidP="00CB553E">
      <w:pPr>
        <w:pStyle w:val="R1"/>
        <w:jc w:val="left"/>
        <w:rPr>
          <w:sz w:val="22"/>
          <w:szCs w:val="22"/>
        </w:rPr>
      </w:pPr>
      <w:r w:rsidRPr="00CB553E">
        <w:rPr>
          <w:sz w:val="22"/>
          <w:szCs w:val="22"/>
        </w:rPr>
        <w:tab/>
        <w:t>(1)</w:t>
      </w:r>
      <w:r w:rsidRPr="00CB553E">
        <w:rPr>
          <w:sz w:val="22"/>
          <w:szCs w:val="22"/>
        </w:rPr>
        <w:tab/>
        <w:t xml:space="preserve">The ACMA must maintain a register of applicants. </w:t>
      </w:r>
    </w:p>
    <w:p w14:paraId="335258A3" w14:textId="510C6184" w:rsidR="001B3A08" w:rsidRPr="00CB553E" w:rsidRDefault="001B3A08" w:rsidP="00CB553E">
      <w:pPr>
        <w:pStyle w:val="R2"/>
        <w:jc w:val="left"/>
        <w:rPr>
          <w:sz w:val="22"/>
          <w:szCs w:val="22"/>
        </w:rPr>
      </w:pPr>
      <w:r w:rsidRPr="00CB553E">
        <w:rPr>
          <w:sz w:val="22"/>
          <w:szCs w:val="22"/>
        </w:rPr>
        <w:tab/>
        <w:t>(</w:t>
      </w:r>
      <w:r w:rsidR="008A45FB" w:rsidRPr="00CB553E">
        <w:rPr>
          <w:sz w:val="22"/>
          <w:szCs w:val="22"/>
        </w:rPr>
        <w:t>2</w:t>
      </w:r>
      <w:r w:rsidRPr="00CB553E">
        <w:rPr>
          <w:sz w:val="22"/>
          <w:szCs w:val="22"/>
        </w:rPr>
        <w:t>)</w:t>
      </w:r>
      <w:r w:rsidRPr="00CB553E">
        <w:rPr>
          <w:sz w:val="22"/>
          <w:szCs w:val="22"/>
        </w:rPr>
        <w:tab/>
        <w:t>For each applicant, the register must contain details of:</w:t>
      </w:r>
    </w:p>
    <w:p w14:paraId="791F23C7" w14:textId="77777777" w:rsidR="001B3A08" w:rsidRPr="00CB553E" w:rsidRDefault="001B3A08" w:rsidP="00CB553E">
      <w:pPr>
        <w:pStyle w:val="P10"/>
        <w:jc w:val="left"/>
        <w:rPr>
          <w:sz w:val="22"/>
          <w:szCs w:val="22"/>
        </w:rPr>
      </w:pPr>
      <w:r w:rsidRPr="00CB553E">
        <w:rPr>
          <w:sz w:val="22"/>
          <w:szCs w:val="22"/>
        </w:rPr>
        <w:tab/>
        <w:t>(a)</w:t>
      </w:r>
      <w:r w:rsidRPr="00CB553E">
        <w:rPr>
          <w:sz w:val="22"/>
          <w:szCs w:val="22"/>
        </w:rPr>
        <w:tab/>
        <w:t>the name and address of the applicant; and</w:t>
      </w:r>
    </w:p>
    <w:p w14:paraId="3AAC7CD5" w14:textId="77777777" w:rsidR="001B3A08" w:rsidRPr="00CB553E" w:rsidRDefault="001B3A08" w:rsidP="00CB553E">
      <w:pPr>
        <w:pStyle w:val="P10"/>
        <w:jc w:val="left"/>
        <w:rPr>
          <w:sz w:val="22"/>
          <w:szCs w:val="22"/>
        </w:rPr>
      </w:pPr>
      <w:r w:rsidRPr="00CB553E">
        <w:rPr>
          <w:sz w:val="22"/>
          <w:szCs w:val="22"/>
        </w:rPr>
        <w:tab/>
        <w:t>(b)</w:t>
      </w:r>
      <w:r w:rsidRPr="00CB553E">
        <w:rPr>
          <w:sz w:val="22"/>
          <w:szCs w:val="22"/>
        </w:rPr>
        <w:tab/>
        <w:t>the applicant’s telephone number and email address; and</w:t>
      </w:r>
    </w:p>
    <w:p w14:paraId="063DD4D1" w14:textId="77777777" w:rsidR="001B3A08" w:rsidRPr="00CB553E" w:rsidRDefault="001B3A08" w:rsidP="00CB553E">
      <w:pPr>
        <w:pStyle w:val="P10"/>
        <w:jc w:val="left"/>
        <w:rPr>
          <w:sz w:val="22"/>
          <w:szCs w:val="22"/>
        </w:rPr>
      </w:pPr>
      <w:r w:rsidRPr="00CB553E">
        <w:rPr>
          <w:sz w:val="22"/>
          <w:szCs w:val="22"/>
        </w:rPr>
        <w:tab/>
        <w:t>(c)</w:t>
      </w:r>
      <w:r w:rsidRPr="00CB553E">
        <w:rPr>
          <w:sz w:val="22"/>
          <w:szCs w:val="22"/>
        </w:rPr>
        <w:tab/>
        <w:t xml:space="preserve">if the applicant is a company or a registrable body — the applicant’s ABN or ARBN; and </w:t>
      </w:r>
    </w:p>
    <w:p w14:paraId="0D1A1CD0" w14:textId="77777777" w:rsidR="001B3A08" w:rsidRPr="00CB553E" w:rsidRDefault="001B3A08" w:rsidP="00CB553E">
      <w:pPr>
        <w:pStyle w:val="P10"/>
        <w:jc w:val="left"/>
        <w:rPr>
          <w:sz w:val="22"/>
          <w:szCs w:val="22"/>
        </w:rPr>
      </w:pPr>
      <w:r w:rsidRPr="00CB553E">
        <w:rPr>
          <w:sz w:val="22"/>
          <w:szCs w:val="22"/>
        </w:rPr>
        <w:tab/>
        <w:t>(d)</w:t>
      </w:r>
      <w:r w:rsidRPr="00CB553E">
        <w:rPr>
          <w:sz w:val="22"/>
          <w:szCs w:val="22"/>
        </w:rPr>
        <w:tab/>
        <w:t>the proposed LPON service transmitter site and frequency nominated by the applicant.</w:t>
      </w:r>
    </w:p>
    <w:p w14:paraId="3DD00498" w14:textId="6305F1D2" w:rsidR="001B3A08" w:rsidRPr="00CB553E" w:rsidRDefault="001B3A08" w:rsidP="00CB553E">
      <w:pPr>
        <w:pStyle w:val="R2"/>
        <w:jc w:val="left"/>
        <w:rPr>
          <w:sz w:val="22"/>
          <w:szCs w:val="22"/>
        </w:rPr>
      </w:pPr>
      <w:r w:rsidRPr="00CB553E">
        <w:rPr>
          <w:sz w:val="22"/>
          <w:szCs w:val="22"/>
        </w:rPr>
        <w:tab/>
        <w:t>(</w:t>
      </w:r>
      <w:r w:rsidR="008A45FB" w:rsidRPr="00CB553E">
        <w:rPr>
          <w:sz w:val="22"/>
          <w:szCs w:val="22"/>
        </w:rPr>
        <w:t>3</w:t>
      </w:r>
      <w:r w:rsidRPr="00CB553E">
        <w:rPr>
          <w:sz w:val="22"/>
          <w:szCs w:val="22"/>
        </w:rPr>
        <w:t>)</w:t>
      </w:r>
      <w:r w:rsidRPr="00CB553E">
        <w:rPr>
          <w:sz w:val="22"/>
          <w:szCs w:val="22"/>
        </w:rPr>
        <w:tab/>
        <w:t>The register may also contain any other information that the ACMA considers necessary for the running of the allocation.</w:t>
      </w:r>
    </w:p>
    <w:p w14:paraId="704D1B6D" w14:textId="75D02E78" w:rsidR="001B3A08" w:rsidRPr="00CB553E" w:rsidRDefault="001B3A08" w:rsidP="00CB553E">
      <w:pPr>
        <w:pStyle w:val="R2"/>
        <w:keepNext/>
        <w:jc w:val="left"/>
        <w:rPr>
          <w:sz w:val="22"/>
          <w:szCs w:val="22"/>
        </w:rPr>
      </w:pPr>
      <w:r w:rsidRPr="00CB553E">
        <w:rPr>
          <w:sz w:val="22"/>
          <w:szCs w:val="22"/>
        </w:rPr>
        <w:tab/>
        <w:t>(</w:t>
      </w:r>
      <w:r w:rsidR="008A45FB" w:rsidRPr="00CB553E">
        <w:rPr>
          <w:sz w:val="22"/>
          <w:szCs w:val="22"/>
        </w:rPr>
        <w:t>4</w:t>
      </w:r>
      <w:r w:rsidRPr="00CB553E">
        <w:rPr>
          <w:sz w:val="22"/>
          <w:szCs w:val="22"/>
        </w:rPr>
        <w:t>)</w:t>
      </w:r>
      <w:r w:rsidRPr="00CB553E">
        <w:rPr>
          <w:sz w:val="22"/>
          <w:szCs w:val="22"/>
        </w:rPr>
        <w:tab/>
        <w:t xml:space="preserve">The ACMA must make </w:t>
      </w:r>
      <w:r w:rsidR="00275633" w:rsidRPr="00CB553E">
        <w:rPr>
          <w:sz w:val="22"/>
          <w:szCs w:val="22"/>
        </w:rPr>
        <w:t>any</w:t>
      </w:r>
      <w:r w:rsidRPr="00CB553E">
        <w:rPr>
          <w:sz w:val="22"/>
          <w:szCs w:val="22"/>
        </w:rPr>
        <w:t xml:space="preserve"> </w:t>
      </w:r>
      <w:r w:rsidR="00485C1E" w:rsidRPr="00CB553E">
        <w:rPr>
          <w:sz w:val="22"/>
          <w:szCs w:val="22"/>
        </w:rPr>
        <w:t xml:space="preserve">necessary </w:t>
      </w:r>
      <w:r w:rsidRPr="00CB553E">
        <w:rPr>
          <w:sz w:val="22"/>
          <w:szCs w:val="22"/>
        </w:rPr>
        <w:t xml:space="preserve">changes to the register </w:t>
      </w:r>
      <w:r w:rsidR="00692213" w:rsidRPr="00CB553E">
        <w:rPr>
          <w:sz w:val="22"/>
          <w:szCs w:val="22"/>
        </w:rPr>
        <w:t>within 10 business days</w:t>
      </w:r>
      <w:r w:rsidRPr="00CB553E">
        <w:rPr>
          <w:sz w:val="22"/>
          <w:szCs w:val="22"/>
        </w:rPr>
        <w:t xml:space="preserve"> after:</w:t>
      </w:r>
    </w:p>
    <w:p w14:paraId="59220721" w14:textId="2F1C1FE4" w:rsidR="001B3A08" w:rsidRPr="00CB553E" w:rsidRDefault="001B3A08" w:rsidP="00CB553E">
      <w:pPr>
        <w:pStyle w:val="P10"/>
        <w:jc w:val="left"/>
        <w:rPr>
          <w:sz w:val="22"/>
          <w:szCs w:val="22"/>
        </w:rPr>
      </w:pPr>
      <w:r w:rsidRPr="00CB553E">
        <w:rPr>
          <w:sz w:val="22"/>
          <w:szCs w:val="22"/>
        </w:rPr>
        <w:tab/>
        <w:t>(a)</w:t>
      </w:r>
      <w:r w:rsidRPr="00CB553E">
        <w:rPr>
          <w:sz w:val="22"/>
          <w:szCs w:val="22"/>
        </w:rPr>
        <w:tab/>
        <w:t>an applicant tells the ACMA of any change of name, address, telephone number or email address; or</w:t>
      </w:r>
    </w:p>
    <w:p w14:paraId="09785170" w14:textId="77777777" w:rsidR="001B3A08" w:rsidRPr="00CB553E" w:rsidRDefault="001B3A08" w:rsidP="00CB553E">
      <w:pPr>
        <w:pStyle w:val="P10"/>
        <w:jc w:val="left"/>
        <w:rPr>
          <w:sz w:val="22"/>
          <w:szCs w:val="22"/>
        </w:rPr>
      </w:pPr>
      <w:r w:rsidRPr="00CB553E">
        <w:rPr>
          <w:sz w:val="22"/>
          <w:szCs w:val="22"/>
        </w:rPr>
        <w:tab/>
        <w:t>(b)</w:t>
      </w:r>
      <w:r w:rsidRPr="00CB553E">
        <w:rPr>
          <w:sz w:val="22"/>
          <w:szCs w:val="22"/>
        </w:rPr>
        <w:tab/>
        <w:t>the ACMA becomes aware that any information on the register is not correct.</w:t>
      </w:r>
    </w:p>
    <w:p w14:paraId="67D8DDFF" w14:textId="6500409F" w:rsidR="001B3A08" w:rsidRPr="00CB553E" w:rsidRDefault="001B3A08" w:rsidP="00CB553E">
      <w:pPr>
        <w:pStyle w:val="R2"/>
        <w:jc w:val="left"/>
        <w:rPr>
          <w:sz w:val="22"/>
          <w:szCs w:val="22"/>
        </w:rPr>
      </w:pPr>
      <w:r w:rsidRPr="00CB553E">
        <w:rPr>
          <w:sz w:val="22"/>
          <w:szCs w:val="22"/>
        </w:rPr>
        <w:tab/>
        <w:t>(</w:t>
      </w:r>
      <w:r w:rsidR="008A45FB" w:rsidRPr="00CB553E">
        <w:rPr>
          <w:sz w:val="22"/>
          <w:szCs w:val="22"/>
        </w:rPr>
        <w:t>5</w:t>
      </w:r>
      <w:r w:rsidRPr="00CB553E">
        <w:rPr>
          <w:sz w:val="22"/>
          <w:szCs w:val="22"/>
        </w:rPr>
        <w:t>)</w:t>
      </w:r>
      <w:r w:rsidRPr="00CB553E">
        <w:rPr>
          <w:sz w:val="22"/>
          <w:szCs w:val="22"/>
        </w:rPr>
        <w:tab/>
        <w:t xml:space="preserve">Except as authorised by this </w:t>
      </w:r>
      <w:r w:rsidR="003A10C2">
        <w:rPr>
          <w:sz w:val="22"/>
          <w:szCs w:val="22"/>
        </w:rPr>
        <w:t>instrument</w:t>
      </w:r>
      <w:r w:rsidRPr="00CB553E">
        <w:rPr>
          <w:sz w:val="22"/>
          <w:szCs w:val="22"/>
        </w:rPr>
        <w:t xml:space="preserve">, or as otherwise authorised by law, the ACMA must ensure that any details about applicants are not disclosed until the allocation is finalised. </w:t>
      </w:r>
    </w:p>
    <w:p w14:paraId="05C97534" w14:textId="55BC08F3" w:rsidR="001B3A08" w:rsidRPr="00CB553E" w:rsidRDefault="001B3A08" w:rsidP="00CB553E">
      <w:pPr>
        <w:pStyle w:val="R2"/>
        <w:jc w:val="left"/>
        <w:rPr>
          <w:sz w:val="22"/>
          <w:szCs w:val="22"/>
        </w:rPr>
      </w:pPr>
      <w:r w:rsidRPr="00CB553E">
        <w:rPr>
          <w:sz w:val="22"/>
          <w:szCs w:val="22"/>
        </w:rPr>
        <w:lastRenderedPageBreak/>
        <w:tab/>
        <w:t>(</w:t>
      </w:r>
      <w:r w:rsidR="008A45FB" w:rsidRPr="00CB553E">
        <w:rPr>
          <w:sz w:val="22"/>
          <w:szCs w:val="22"/>
        </w:rPr>
        <w:t>6</w:t>
      </w:r>
      <w:r w:rsidRPr="00CB553E">
        <w:rPr>
          <w:sz w:val="22"/>
          <w:szCs w:val="22"/>
        </w:rPr>
        <w:t>)</w:t>
      </w:r>
      <w:r w:rsidRPr="00CB553E">
        <w:rPr>
          <w:sz w:val="22"/>
          <w:szCs w:val="22"/>
        </w:rPr>
        <w:tab/>
        <w:t xml:space="preserve">No later than 5 business days before the start of an auction under Part 4 the ACMA </w:t>
      </w:r>
      <w:r w:rsidR="00BB1BA5">
        <w:rPr>
          <w:sz w:val="22"/>
          <w:szCs w:val="22"/>
        </w:rPr>
        <w:t>must</w:t>
      </w:r>
      <w:r w:rsidRPr="00CB553E">
        <w:rPr>
          <w:sz w:val="22"/>
          <w:szCs w:val="22"/>
        </w:rPr>
        <w:t xml:space="preserve"> publish</w:t>
      </w:r>
      <w:r w:rsidR="00CA4D57" w:rsidRPr="00CB553E">
        <w:rPr>
          <w:sz w:val="22"/>
          <w:szCs w:val="22"/>
        </w:rPr>
        <w:t>, on the ACMA’s website,</w:t>
      </w:r>
      <w:r w:rsidRPr="00CB553E">
        <w:rPr>
          <w:sz w:val="22"/>
          <w:szCs w:val="22"/>
        </w:rPr>
        <w:t xml:space="preserve"> the name of each registered applicant and the lots for which they are eligible to bid.</w:t>
      </w:r>
    </w:p>
    <w:p w14:paraId="1CA1FF25" w14:textId="705C5F3A" w:rsidR="001B3A08" w:rsidRPr="00FF048B" w:rsidRDefault="00A96927" w:rsidP="00A5170C">
      <w:pPr>
        <w:pStyle w:val="ActHead5"/>
        <w:rPr>
          <w:rStyle w:val="CharSectno"/>
        </w:rPr>
      </w:pPr>
      <w:bookmarkStart w:id="22" w:name="_Toc156187144"/>
      <w:r w:rsidRPr="00FF048B">
        <w:rPr>
          <w:rStyle w:val="CharSectno"/>
        </w:rPr>
        <w:t>1</w:t>
      </w:r>
      <w:r w:rsidR="009F6E53" w:rsidRPr="00FF048B">
        <w:rPr>
          <w:rStyle w:val="CharSectno"/>
        </w:rPr>
        <w:t>4</w:t>
      </w:r>
      <w:r w:rsidRPr="00FF048B">
        <w:rPr>
          <w:rStyle w:val="CharSectno"/>
        </w:rPr>
        <w:t xml:space="preserve">  </w:t>
      </w:r>
      <w:r w:rsidR="001B3A08" w:rsidRPr="007C21CC">
        <w:t>Registration of applicants</w:t>
      </w:r>
      <w:bookmarkEnd w:id="22"/>
    </w:p>
    <w:p w14:paraId="0DC5EB36" w14:textId="77777777" w:rsidR="001B3A08" w:rsidRPr="00CB553E" w:rsidRDefault="001B3A08" w:rsidP="00CB553E">
      <w:pPr>
        <w:pStyle w:val="R1"/>
        <w:jc w:val="left"/>
        <w:rPr>
          <w:sz w:val="22"/>
          <w:szCs w:val="22"/>
        </w:rPr>
      </w:pPr>
      <w:r w:rsidRPr="00CB553E">
        <w:rPr>
          <w:sz w:val="22"/>
          <w:szCs w:val="22"/>
        </w:rPr>
        <w:tab/>
        <w:t>(1)</w:t>
      </w:r>
      <w:r w:rsidRPr="00CB553E">
        <w:rPr>
          <w:sz w:val="22"/>
          <w:szCs w:val="22"/>
        </w:rPr>
        <w:tab/>
        <w:t>The ACMA must register an applicant only if:</w:t>
      </w:r>
    </w:p>
    <w:p w14:paraId="7CDD3601" w14:textId="661CE7A9" w:rsidR="001B3A08" w:rsidRPr="00CB553E" w:rsidRDefault="001B3A08" w:rsidP="00CB553E">
      <w:pPr>
        <w:pStyle w:val="P10"/>
        <w:jc w:val="left"/>
        <w:rPr>
          <w:sz w:val="22"/>
          <w:szCs w:val="22"/>
        </w:rPr>
      </w:pPr>
      <w:r w:rsidRPr="00CB553E">
        <w:rPr>
          <w:sz w:val="22"/>
          <w:szCs w:val="22"/>
        </w:rPr>
        <w:tab/>
        <w:t>(a)</w:t>
      </w:r>
      <w:r w:rsidRPr="00CB553E">
        <w:rPr>
          <w:sz w:val="22"/>
          <w:szCs w:val="22"/>
        </w:rPr>
        <w:tab/>
        <w:t xml:space="preserve">the applicant has lodged completed registration documents; </w:t>
      </w:r>
      <w:r w:rsidR="00E95439" w:rsidRPr="00CB553E">
        <w:rPr>
          <w:sz w:val="22"/>
          <w:szCs w:val="22"/>
        </w:rPr>
        <w:t>and</w:t>
      </w:r>
    </w:p>
    <w:p w14:paraId="324A0037" w14:textId="5C38B8CC" w:rsidR="00590C3F" w:rsidRPr="00CB553E" w:rsidRDefault="001B3A08" w:rsidP="00CB553E">
      <w:pPr>
        <w:pStyle w:val="P10"/>
        <w:jc w:val="left"/>
        <w:rPr>
          <w:sz w:val="22"/>
          <w:szCs w:val="22"/>
        </w:rPr>
      </w:pPr>
      <w:r w:rsidRPr="00CB553E">
        <w:rPr>
          <w:sz w:val="22"/>
          <w:szCs w:val="22"/>
        </w:rPr>
        <w:tab/>
        <w:t>(b)</w:t>
      </w:r>
      <w:r w:rsidRPr="00CB553E">
        <w:rPr>
          <w:sz w:val="22"/>
          <w:szCs w:val="22"/>
        </w:rPr>
        <w:tab/>
      </w:r>
      <w:r w:rsidR="00482EEE">
        <w:rPr>
          <w:sz w:val="22"/>
          <w:szCs w:val="22"/>
        </w:rPr>
        <w:t xml:space="preserve">the applicant has </w:t>
      </w:r>
      <w:r w:rsidRPr="00CB553E">
        <w:rPr>
          <w:sz w:val="22"/>
          <w:szCs w:val="22"/>
        </w:rPr>
        <w:t xml:space="preserve">paid the entry fee(s) in accordance with subsection </w:t>
      </w:r>
      <w:r w:rsidR="008229DF" w:rsidRPr="00CB553E">
        <w:rPr>
          <w:sz w:val="22"/>
          <w:szCs w:val="22"/>
        </w:rPr>
        <w:t>1</w:t>
      </w:r>
      <w:r w:rsidR="00A81259" w:rsidRPr="00CB553E">
        <w:rPr>
          <w:sz w:val="22"/>
          <w:szCs w:val="22"/>
        </w:rPr>
        <w:t>1</w:t>
      </w:r>
      <w:r w:rsidRPr="00CB553E">
        <w:rPr>
          <w:sz w:val="22"/>
          <w:szCs w:val="22"/>
        </w:rPr>
        <w:t>(3) and section</w:t>
      </w:r>
      <w:r w:rsidR="008229DF" w:rsidRPr="00CB553E">
        <w:rPr>
          <w:sz w:val="22"/>
          <w:szCs w:val="22"/>
        </w:rPr>
        <w:t xml:space="preserve"> </w:t>
      </w:r>
      <w:r w:rsidR="00EB7856" w:rsidRPr="00CB553E">
        <w:rPr>
          <w:sz w:val="22"/>
          <w:szCs w:val="22"/>
        </w:rPr>
        <w:t>40</w:t>
      </w:r>
      <w:r w:rsidR="00590C3F" w:rsidRPr="00CB553E">
        <w:rPr>
          <w:sz w:val="22"/>
          <w:szCs w:val="22"/>
        </w:rPr>
        <w:t>; and</w:t>
      </w:r>
    </w:p>
    <w:p w14:paraId="4D6DB7D4" w14:textId="704A44B5" w:rsidR="001B3A08" w:rsidRPr="00CB553E" w:rsidRDefault="00422A4A" w:rsidP="00CB553E">
      <w:pPr>
        <w:pStyle w:val="P10"/>
        <w:jc w:val="left"/>
        <w:rPr>
          <w:sz w:val="22"/>
          <w:szCs w:val="22"/>
        </w:rPr>
      </w:pPr>
      <w:r w:rsidRPr="00CB553E">
        <w:rPr>
          <w:sz w:val="22"/>
          <w:szCs w:val="22"/>
        </w:rPr>
        <w:tab/>
        <w:t>(c)</w:t>
      </w:r>
      <w:r w:rsidRPr="00CB553E">
        <w:rPr>
          <w:sz w:val="22"/>
          <w:szCs w:val="22"/>
        </w:rPr>
        <w:tab/>
      </w:r>
      <w:r w:rsidR="00AB75D9">
        <w:rPr>
          <w:sz w:val="22"/>
          <w:szCs w:val="22"/>
        </w:rPr>
        <w:t>where</w:t>
      </w:r>
      <w:r w:rsidR="00590C3F" w:rsidRPr="00CB553E">
        <w:rPr>
          <w:sz w:val="22"/>
          <w:szCs w:val="22"/>
        </w:rPr>
        <w:t xml:space="preserve"> the applicant is a company or an incorporated association – an </w:t>
      </w:r>
      <w:r w:rsidR="00D523D7">
        <w:rPr>
          <w:sz w:val="22"/>
          <w:szCs w:val="22"/>
        </w:rPr>
        <w:t xml:space="preserve">authorised </w:t>
      </w:r>
      <w:r w:rsidRPr="00CB553E">
        <w:rPr>
          <w:sz w:val="22"/>
          <w:szCs w:val="22"/>
        </w:rPr>
        <w:t>agent</w:t>
      </w:r>
      <w:r w:rsidR="00590C3F" w:rsidRPr="00CB553E">
        <w:rPr>
          <w:sz w:val="22"/>
          <w:szCs w:val="22"/>
        </w:rPr>
        <w:t xml:space="preserve"> has been nominated for the applicant in accordance with section 1</w:t>
      </w:r>
      <w:r w:rsidR="00CE5645" w:rsidRPr="00CB553E">
        <w:rPr>
          <w:sz w:val="22"/>
          <w:szCs w:val="22"/>
        </w:rPr>
        <w:t>5</w:t>
      </w:r>
      <w:r w:rsidR="001F52F6" w:rsidRPr="00CB553E">
        <w:rPr>
          <w:sz w:val="22"/>
          <w:szCs w:val="22"/>
        </w:rPr>
        <w:t>.</w:t>
      </w:r>
    </w:p>
    <w:p w14:paraId="05321669" w14:textId="77777777" w:rsidR="001B3A08" w:rsidRPr="00CB553E" w:rsidRDefault="001B3A08" w:rsidP="00CB553E">
      <w:pPr>
        <w:pStyle w:val="R2"/>
        <w:jc w:val="left"/>
        <w:rPr>
          <w:sz w:val="22"/>
          <w:szCs w:val="22"/>
        </w:rPr>
      </w:pPr>
      <w:r w:rsidRPr="00CB553E">
        <w:rPr>
          <w:sz w:val="22"/>
          <w:szCs w:val="22"/>
        </w:rPr>
        <w:tab/>
        <w:t>(2)</w:t>
      </w:r>
      <w:r w:rsidRPr="00CB553E">
        <w:rPr>
          <w:sz w:val="22"/>
          <w:szCs w:val="22"/>
        </w:rPr>
        <w:tab/>
        <w:t>Within 5 business days after the closing date, the ACMA must, in writing, tell each registered applicant that the applicant has been registered.</w:t>
      </w:r>
    </w:p>
    <w:p w14:paraId="30F39AD9" w14:textId="6763FE8E" w:rsidR="00F05F30" w:rsidRPr="00FC1BC5" w:rsidRDefault="00F05F30" w:rsidP="00FC1BC5">
      <w:pPr>
        <w:pStyle w:val="ActHead5"/>
        <w:rPr>
          <w:rStyle w:val="CharSectno"/>
        </w:rPr>
      </w:pPr>
      <w:r w:rsidRPr="00FC1BC5">
        <w:rPr>
          <w:rStyle w:val="CharSectno"/>
        </w:rPr>
        <w:t>1</w:t>
      </w:r>
      <w:r w:rsidR="009F6E53" w:rsidRPr="00FC1BC5">
        <w:rPr>
          <w:rStyle w:val="CharSectno"/>
        </w:rPr>
        <w:t>5</w:t>
      </w:r>
      <w:r w:rsidRPr="00FC1BC5">
        <w:rPr>
          <w:rStyle w:val="CharSectno"/>
        </w:rPr>
        <w:t xml:space="preserve">  Nomination of agent</w:t>
      </w:r>
      <w:r w:rsidR="00B8191C" w:rsidRPr="00FC1BC5">
        <w:rPr>
          <w:rStyle w:val="CharSectno"/>
        </w:rPr>
        <w:t xml:space="preserve">  </w:t>
      </w:r>
    </w:p>
    <w:p w14:paraId="68CC756E" w14:textId="1635899F" w:rsidR="00231E6B" w:rsidRPr="00CB553E" w:rsidRDefault="003E67C3" w:rsidP="00CB553E">
      <w:pPr>
        <w:pStyle w:val="R1"/>
        <w:jc w:val="left"/>
        <w:rPr>
          <w:sz w:val="22"/>
          <w:szCs w:val="22"/>
        </w:rPr>
      </w:pPr>
      <w:r w:rsidRPr="00CB553E">
        <w:rPr>
          <w:sz w:val="22"/>
          <w:szCs w:val="22"/>
        </w:rPr>
        <w:tab/>
      </w:r>
      <w:r w:rsidR="00231E6B" w:rsidRPr="00CB553E">
        <w:rPr>
          <w:sz w:val="22"/>
          <w:szCs w:val="22"/>
        </w:rPr>
        <w:t>(1) </w:t>
      </w:r>
      <w:r w:rsidR="00AC37BA">
        <w:rPr>
          <w:sz w:val="22"/>
          <w:szCs w:val="22"/>
        </w:rPr>
        <w:tab/>
      </w:r>
      <w:r w:rsidR="00231E6B" w:rsidRPr="00CB553E">
        <w:rPr>
          <w:sz w:val="22"/>
          <w:szCs w:val="22"/>
        </w:rPr>
        <w:t>A</w:t>
      </w:r>
      <w:r w:rsidR="00C10F4B">
        <w:rPr>
          <w:sz w:val="22"/>
          <w:szCs w:val="22"/>
        </w:rPr>
        <w:t>n applicant</w:t>
      </w:r>
      <w:r w:rsidR="00231E6B" w:rsidRPr="00CB553E">
        <w:rPr>
          <w:sz w:val="22"/>
          <w:szCs w:val="22"/>
        </w:rPr>
        <w:t xml:space="preserve"> may nominate, in </w:t>
      </w:r>
      <w:r w:rsidR="00944E49" w:rsidRPr="00CB553E">
        <w:rPr>
          <w:sz w:val="22"/>
          <w:szCs w:val="22"/>
        </w:rPr>
        <w:t xml:space="preserve">the form approved by the ACMA under </w:t>
      </w:r>
      <w:r w:rsidR="0015046F" w:rsidRPr="00CB553E">
        <w:rPr>
          <w:sz w:val="22"/>
          <w:szCs w:val="22"/>
        </w:rPr>
        <w:t>paragraph</w:t>
      </w:r>
      <w:r w:rsidR="00944E49" w:rsidRPr="00CB553E">
        <w:rPr>
          <w:sz w:val="22"/>
          <w:szCs w:val="22"/>
        </w:rPr>
        <w:t xml:space="preserve"> 10(c)</w:t>
      </w:r>
      <w:r w:rsidR="00231E6B" w:rsidRPr="00CB553E">
        <w:rPr>
          <w:sz w:val="22"/>
          <w:szCs w:val="22"/>
        </w:rPr>
        <w:t>, an individual to act as an agent (an </w:t>
      </w:r>
      <w:r w:rsidR="00231E6B" w:rsidRPr="00CB553E">
        <w:rPr>
          <w:b/>
          <w:bCs/>
          <w:i/>
          <w:iCs/>
          <w:sz w:val="22"/>
          <w:szCs w:val="22"/>
        </w:rPr>
        <w:t>authorised agent</w:t>
      </w:r>
      <w:r w:rsidR="00231E6B" w:rsidRPr="00CB553E">
        <w:rPr>
          <w:sz w:val="22"/>
          <w:szCs w:val="22"/>
        </w:rPr>
        <w:t xml:space="preserve">) for the </w:t>
      </w:r>
      <w:r w:rsidR="0072259A" w:rsidRPr="00CB553E">
        <w:rPr>
          <w:sz w:val="22"/>
          <w:szCs w:val="22"/>
        </w:rPr>
        <w:t>allocation</w:t>
      </w:r>
      <w:r w:rsidR="003B2D25">
        <w:rPr>
          <w:sz w:val="22"/>
          <w:szCs w:val="22"/>
        </w:rPr>
        <w:t xml:space="preserve"> of transmitter licence</w:t>
      </w:r>
      <w:r w:rsidR="00610D81">
        <w:rPr>
          <w:sz w:val="22"/>
          <w:szCs w:val="22"/>
        </w:rPr>
        <w:t>s</w:t>
      </w:r>
      <w:r w:rsidR="003B2D25">
        <w:rPr>
          <w:sz w:val="22"/>
          <w:szCs w:val="22"/>
        </w:rPr>
        <w:t xml:space="preserve"> for LPON serv</w:t>
      </w:r>
      <w:r w:rsidR="00610D81">
        <w:rPr>
          <w:sz w:val="22"/>
          <w:szCs w:val="22"/>
        </w:rPr>
        <w:t>ic</w:t>
      </w:r>
      <w:r w:rsidR="003B2D25">
        <w:rPr>
          <w:sz w:val="22"/>
          <w:szCs w:val="22"/>
        </w:rPr>
        <w:t>e</w:t>
      </w:r>
      <w:r w:rsidR="00B57E02">
        <w:rPr>
          <w:sz w:val="22"/>
          <w:szCs w:val="22"/>
        </w:rPr>
        <w:t>s</w:t>
      </w:r>
      <w:r w:rsidR="0072259A" w:rsidRPr="00CB553E">
        <w:rPr>
          <w:sz w:val="22"/>
          <w:szCs w:val="22"/>
        </w:rPr>
        <w:t>,</w:t>
      </w:r>
      <w:r w:rsidR="00231E6B" w:rsidRPr="00CB553E">
        <w:rPr>
          <w:sz w:val="22"/>
          <w:szCs w:val="22"/>
        </w:rPr>
        <w:t xml:space="preserve"> authorising the individual:</w:t>
      </w:r>
      <w:r w:rsidR="0072259A" w:rsidRPr="00CB553E">
        <w:rPr>
          <w:sz w:val="22"/>
          <w:szCs w:val="22"/>
        </w:rPr>
        <w:t xml:space="preserve"> </w:t>
      </w:r>
    </w:p>
    <w:p w14:paraId="06C1E80A" w14:textId="4ECFE337" w:rsidR="00231E6B" w:rsidRPr="00CB553E" w:rsidRDefault="005E7B28" w:rsidP="00CB553E">
      <w:pPr>
        <w:pStyle w:val="P10"/>
        <w:jc w:val="left"/>
        <w:rPr>
          <w:sz w:val="22"/>
          <w:szCs w:val="22"/>
        </w:rPr>
      </w:pPr>
      <w:r>
        <w:rPr>
          <w:sz w:val="22"/>
          <w:szCs w:val="22"/>
        </w:rPr>
        <w:tab/>
      </w:r>
      <w:r w:rsidR="00231E6B" w:rsidRPr="00CB553E">
        <w:rPr>
          <w:sz w:val="22"/>
          <w:szCs w:val="22"/>
        </w:rPr>
        <w:t>(a) </w:t>
      </w:r>
      <w:r w:rsidR="00EB5984">
        <w:rPr>
          <w:sz w:val="22"/>
          <w:szCs w:val="22"/>
        </w:rPr>
        <w:tab/>
      </w:r>
      <w:r w:rsidR="00EB5984">
        <w:rPr>
          <w:sz w:val="22"/>
          <w:szCs w:val="22"/>
        </w:rPr>
        <w:tab/>
      </w:r>
      <w:r w:rsidR="00231E6B" w:rsidRPr="00CB553E">
        <w:rPr>
          <w:sz w:val="22"/>
          <w:szCs w:val="22"/>
        </w:rPr>
        <w:t xml:space="preserve">to bid on behalf of the applicant at </w:t>
      </w:r>
      <w:r w:rsidR="004C2EDA">
        <w:rPr>
          <w:sz w:val="22"/>
          <w:szCs w:val="22"/>
        </w:rPr>
        <w:t>an auction</w:t>
      </w:r>
      <w:r w:rsidR="00231E6B" w:rsidRPr="00CB553E">
        <w:rPr>
          <w:sz w:val="22"/>
          <w:szCs w:val="22"/>
        </w:rPr>
        <w:t xml:space="preserve"> </w:t>
      </w:r>
      <w:r w:rsidR="00B05B19">
        <w:rPr>
          <w:sz w:val="22"/>
          <w:szCs w:val="22"/>
        </w:rPr>
        <w:t xml:space="preserve">under Part 4 </w:t>
      </w:r>
      <w:r w:rsidR="00231E6B" w:rsidRPr="00CB553E">
        <w:rPr>
          <w:sz w:val="22"/>
          <w:szCs w:val="22"/>
        </w:rPr>
        <w:t xml:space="preserve">that is held for </w:t>
      </w:r>
      <w:r w:rsidR="0007444E">
        <w:rPr>
          <w:sz w:val="22"/>
          <w:szCs w:val="22"/>
        </w:rPr>
        <w:t>a lot</w:t>
      </w:r>
      <w:r w:rsidR="00231E6B" w:rsidRPr="00CB553E">
        <w:rPr>
          <w:sz w:val="22"/>
          <w:szCs w:val="22"/>
        </w:rPr>
        <w:t xml:space="preserve"> nominat</w:t>
      </w:r>
      <w:r w:rsidR="001A14CC">
        <w:rPr>
          <w:sz w:val="22"/>
          <w:szCs w:val="22"/>
        </w:rPr>
        <w:t>ed</w:t>
      </w:r>
      <w:r w:rsidR="00897B8D">
        <w:rPr>
          <w:sz w:val="22"/>
          <w:szCs w:val="22"/>
        </w:rPr>
        <w:t xml:space="preserve"> by the applicant</w:t>
      </w:r>
      <w:r w:rsidR="00231E6B" w:rsidRPr="00CB553E">
        <w:rPr>
          <w:sz w:val="22"/>
          <w:szCs w:val="22"/>
        </w:rPr>
        <w:t>; and</w:t>
      </w:r>
    </w:p>
    <w:p w14:paraId="16D1AFB0" w14:textId="0939A0A7" w:rsidR="00231E6B" w:rsidRPr="00CB553E" w:rsidRDefault="005E7B28" w:rsidP="00CB553E">
      <w:pPr>
        <w:pStyle w:val="P10"/>
        <w:jc w:val="left"/>
        <w:rPr>
          <w:sz w:val="22"/>
          <w:szCs w:val="22"/>
        </w:rPr>
      </w:pPr>
      <w:r>
        <w:rPr>
          <w:sz w:val="22"/>
          <w:szCs w:val="22"/>
        </w:rPr>
        <w:tab/>
      </w:r>
      <w:r w:rsidR="00231E6B" w:rsidRPr="00CB553E">
        <w:rPr>
          <w:sz w:val="22"/>
          <w:szCs w:val="22"/>
        </w:rPr>
        <w:t>(</w:t>
      </w:r>
      <w:r w:rsidR="00F65139" w:rsidRPr="00CB553E">
        <w:rPr>
          <w:sz w:val="22"/>
          <w:szCs w:val="22"/>
        </w:rPr>
        <w:t>b</w:t>
      </w:r>
      <w:r w:rsidR="00231E6B" w:rsidRPr="00CB553E">
        <w:rPr>
          <w:sz w:val="22"/>
          <w:szCs w:val="22"/>
        </w:rPr>
        <w:t>)</w:t>
      </w:r>
      <w:r w:rsidR="00651861">
        <w:rPr>
          <w:sz w:val="22"/>
          <w:szCs w:val="22"/>
        </w:rPr>
        <w:tab/>
      </w:r>
      <w:r w:rsidR="00651861">
        <w:rPr>
          <w:sz w:val="22"/>
          <w:szCs w:val="22"/>
        </w:rPr>
        <w:tab/>
      </w:r>
      <w:r w:rsidR="00231E6B" w:rsidRPr="00CB553E">
        <w:rPr>
          <w:sz w:val="22"/>
          <w:szCs w:val="22"/>
        </w:rPr>
        <w:t>to do anything else that is reasonably necessary for, or incidental to, the things set out in paragraph (a) on behalf of the applicant.</w:t>
      </w:r>
    </w:p>
    <w:p w14:paraId="10C47946" w14:textId="01D62620" w:rsidR="00231E6B" w:rsidRPr="00CB553E" w:rsidRDefault="009D396D" w:rsidP="00CB553E">
      <w:pPr>
        <w:pStyle w:val="R2"/>
        <w:jc w:val="left"/>
        <w:rPr>
          <w:sz w:val="22"/>
          <w:szCs w:val="22"/>
        </w:rPr>
      </w:pPr>
      <w:r>
        <w:rPr>
          <w:sz w:val="22"/>
          <w:szCs w:val="22"/>
        </w:rPr>
        <w:tab/>
      </w:r>
      <w:r w:rsidR="00BB0720" w:rsidRPr="00CB553E">
        <w:rPr>
          <w:sz w:val="22"/>
          <w:szCs w:val="22"/>
        </w:rPr>
        <w:t>(2)</w:t>
      </w:r>
      <w:r w:rsidR="00C1592D" w:rsidRPr="00CB553E">
        <w:rPr>
          <w:sz w:val="22"/>
          <w:szCs w:val="22"/>
        </w:rPr>
        <w:tab/>
      </w:r>
      <w:r w:rsidR="00231E6B" w:rsidRPr="00CB553E">
        <w:rPr>
          <w:sz w:val="22"/>
          <w:szCs w:val="22"/>
        </w:rPr>
        <w:t>A nomination under subsection (1) must be given to the ACMA:</w:t>
      </w:r>
    </w:p>
    <w:p w14:paraId="5C6D35CA" w14:textId="1ACCD76B" w:rsidR="00231E6B" w:rsidRPr="00CB553E" w:rsidRDefault="00D70CF7" w:rsidP="00CB553E">
      <w:pPr>
        <w:pStyle w:val="P10"/>
        <w:ind w:hanging="698"/>
        <w:jc w:val="left"/>
        <w:rPr>
          <w:sz w:val="22"/>
          <w:szCs w:val="22"/>
        </w:rPr>
      </w:pPr>
      <w:r>
        <w:rPr>
          <w:sz w:val="22"/>
          <w:szCs w:val="22"/>
        </w:rPr>
        <w:tab/>
      </w:r>
      <w:r w:rsidR="00231E6B" w:rsidRPr="00CB553E">
        <w:rPr>
          <w:sz w:val="22"/>
          <w:szCs w:val="22"/>
        </w:rPr>
        <w:t>(a) </w:t>
      </w:r>
      <w:r w:rsidR="00651861">
        <w:rPr>
          <w:sz w:val="22"/>
          <w:szCs w:val="22"/>
        </w:rPr>
        <w:tab/>
      </w:r>
      <w:r w:rsidR="00651861">
        <w:rPr>
          <w:sz w:val="22"/>
          <w:szCs w:val="22"/>
        </w:rPr>
        <w:tab/>
      </w:r>
      <w:r w:rsidR="00231E6B" w:rsidRPr="00CB553E">
        <w:rPr>
          <w:sz w:val="22"/>
          <w:szCs w:val="22"/>
        </w:rPr>
        <w:t xml:space="preserve">if the </w:t>
      </w:r>
      <w:r w:rsidR="00482D02">
        <w:rPr>
          <w:sz w:val="22"/>
          <w:szCs w:val="22"/>
        </w:rPr>
        <w:t>applicant</w:t>
      </w:r>
      <w:r w:rsidR="00231E6B" w:rsidRPr="00CB553E">
        <w:rPr>
          <w:sz w:val="22"/>
          <w:szCs w:val="22"/>
        </w:rPr>
        <w:t xml:space="preserve"> is a company or incorporated association</w:t>
      </w:r>
      <w:r w:rsidR="0028738B" w:rsidRPr="00CB553E">
        <w:rPr>
          <w:sz w:val="22"/>
          <w:szCs w:val="22"/>
        </w:rPr>
        <w:t xml:space="preserve"> </w:t>
      </w:r>
      <w:r w:rsidR="00231E6B" w:rsidRPr="00CB553E">
        <w:rPr>
          <w:sz w:val="22"/>
          <w:szCs w:val="22"/>
        </w:rPr>
        <w:t>– before the closing date;</w:t>
      </w:r>
      <w:r w:rsidR="00245EE3" w:rsidRPr="00CB553E">
        <w:rPr>
          <w:sz w:val="22"/>
          <w:szCs w:val="22"/>
        </w:rPr>
        <w:t xml:space="preserve"> and</w:t>
      </w:r>
    </w:p>
    <w:p w14:paraId="64B56B89" w14:textId="44E6CEB5" w:rsidR="00231E6B" w:rsidRPr="00CB553E" w:rsidRDefault="00651861" w:rsidP="00CB553E">
      <w:pPr>
        <w:pStyle w:val="P10"/>
        <w:jc w:val="left"/>
        <w:rPr>
          <w:sz w:val="22"/>
          <w:szCs w:val="22"/>
        </w:rPr>
      </w:pPr>
      <w:r>
        <w:rPr>
          <w:sz w:val="22"/>
          <w:szCs w:val="22"/>
        </w:rPr>
        <w:tab/>
      </w:r>
      <w:r w:rsidR="00231E6B" w:rsidRPr="00CB553E">
        <w:rPr>
          <w:sz w:val="22"/>
          <w:szCs w:val="22"/>
        </w:rPr>
        <w:t>(b) </w:t>
      </w:r>
      <w:r>
        <w:rPr>
          <w:sz w:val="22"/>
          <w:szCs w:val="22"/>
        </w:rPr>
        <w:tab/>
      </w:r>
      <w:r>
        <w:rPr>
          <w:sz w:val="22"/>
          <w:szCs w:val="22"/>
        </w:rPr>
        <w:tab/>
      </w:r>
      <w:r w:rsidR="00231E6B" w:rsidRPr="00CB553E">
        <w:rPr>
          <w:sz w:val="22"/>
          <w:szCs w:val="22"/>
        </w:rPr>
        <w:t xml:space="preserve">if the </w:t>
      </w:r>
      <w:r w:rsidR="00482D02">
        <w:rPr>
          <w:sz w:val="22"/>
          <w:szCs w:val="22"/>
        </w:rPr>
        <w:t>applicant</w:t>
      </w:r>
      <w:r w:rsidR="00231E6B" w:rsidRPr="00CB553E">
        <w:rPr>
          <w:sz w:val="22"/>
          <w:szCs w:val="22"/>
        </w:rPr>
        <w:t xml:space="preserve"> is a company or incorporated association and wishes to change the nomination already provided under subsection (1) – at least 2 business days before the day the </w:t>
      </w:r>
      <w:r w:rsidR="00BB4BD0">
        <w:rPr>
          <w:sz w:val="22"/>
          <w:szCs w:val="22"/>
        </w:rPr>
        <w:t xml:space="preserve">auction </w:t>
      </w:r>
      <w:r w:rsidR="00231E6B" w:rsidRPr="00CB553E">
        <w:rPr>
          <w:sz w:val="22"/>
          <w:szCs w:val="22"/>
        </w:rPr>
        <w:t>is scheduled to commence;</w:t>
      </w:r>
      <w:r w:rsidR="00245EE3" w:rsidRPr="00CB553E">
        <w:rPr>
          <w:sz w:val="22"/>
          <w:szCs w:val="22"/>
        </w:rPr>
        <w:t xml:space="preserve"> and</w:t>
      </w:r>
    </w:p>
    <w:p w14:paraId="1EEB48DA" w14:textId="725E7C8D" w:rsidR="00231E6B" w:rsidRPr="00CB553E" w:rsidRDefault="00D70CF7" w:rsidP="00CB553E">
      <w:pPr>
        <w:pStyle w:val="P10"/>
        <w:ind w:hanging="698"/>
        <w:jc w:val="left"/>
        <w:rPr>
          <w:sz w:val="22"/>
          <w:szCs w:val="22"/>
        </w:rPr>
      </w:pPr>
      <w:r>
        <w:rPr>
          <w:sz w:val="22"/>
          <w:szCs w:val="22"/>
        </w:rPr>
        <w:tab/>
      </w:r>
      <w:r w:rsidR="00231E6B" w:rsidRPr="00CB553E">
        <w:rPr>
          <w:sz w:val="22"/>
          <w:szCs w:val="22"/>
        </w:rPr>
        <w:t>(c) </w:t>
      </w:r>
      <w:r w:rsidR="00651861">
        <w:rPr>
          <w:sz w:val="22"/>
          <w:szCs w:val="22"/>
        </w:rPr>
        <w:tab/>
      </w:r>
      <w:r w:rsidR="00651861">
        <w:rPr>
          <w:sz w:val="22"/>
          <w:szCs w:val="22"/>
        </w:rPr>
        <w:tab/>
      </w:r>
      <w:r w:rsidR="00231E6B" w:rsidRPr="00CB553E">
        <w:rPr>
          <w:sz w:val="22"/>
          <w:szCs w:val="22"/>
        </w:rPr>
        <w:t xml:space="preserve">if the </w:t>
      </w:r>
      <w:r w:rsidR="00482D02">
        <w:rPr>
          <w:sz w:val="22"/>
          <w:szCs w:val="22"/>
        </w:rPr>
        <w:t>applicant</w:t>
      </w:r>
      <w:r w:rsidR="00231E6B" w:rsidRPr="00CB553E">
        <w:rPr>
          <w:sz w:val="22"/>
          <w:szCs w:val="22"/>
        </w:rPr>
        <w:t xml:space="preserve"> is not a company or incorporated association – at least 2 business days before the day the </w:t>
      </w:r>
      <w:r w:rsidR="005F746F">
        <w:rPr>
          <w:sz w:val="22"/>
          <w:szCs w:val="22"/>
        </w:rPr>
        <w:t xml:space="preserve">auction </w:t>
      </w:r>
      <w:r w:rsidR="00231E6B" w:rsidRPr="00CB553E">
        <w:rPr>
          <w:sz w:val="22"/>
          <w:szCs w:val="22"/>
        </w:rPr>
        <w:t>is scheduled to commence.</w:t>
      </w:r>
    </w:p>
    <w:p w14:paraId="4356A41E" w14:textId="2DDD2DE0" w:rsidR="00231E6B" w:rsidRPr="00CB553E" w:rsidRDefault="00640B53" w:rsidP="00CB553E">
      <w:pPr>
        <w:pStyle w:val="R2"/>
        <w:jc w:val="left"/>
        <w:rPr>
          <w:sz w:val="22"/>
          <w:szCs w:val="22"/>
        </w:rPr>
      </w:pPr>
      <w:r>
        <w:rPr>
          <w:sz w:val="22"/>
          <w:szCs w:val="22"/>
        </w:rPr>
        <w:tab/>
      </w:r>
      <w:r w:rsidR="00231E6B" w:rsidRPr="00CB553E">
        <w:rPr>
          <w:sz w:val="22"/>
          <w:szCs w:val="22"/>
        </w:rPr>
        <w:t>(</w:t>
      </w:r>
      <w:r w:rsidR="00552F5C" w:rsidRPr="00CB553E">
        <w:rPr>
          <w:sz w:val="22"/>
          <w:szCs w:val="22"/>
        </w:rPr>
        <w:t>3</w:t>
      </w:r>
      <w:r w:rsidR="00231E6B" w:rsidRPr="00CB553E">
        <w:rPr>
          <w:sz w:val="22"/>
          <w:szCs w:val="22"/>
        </w:rPr>
        <w:t>)</w:t>
      </w:r>
      <w:r>
        <w:rPr>
          <w:sz w:val="22"/>
          <w:szCs w:val="22"/>
        </w:rPr>
        <w:tab/>
      </w:r>
      <w:r w:rsidR="00231E6B" w:rsidRPr="00CB553E">
        <w:rPr>
          <w:sz w:val="22"/>
          <w:szCs w:val="22"/>
        </w:rPr>
        <w:t> A</w:t>
      </w:r>
      <w:r w:rsidR="00BE3612">
        <w:rPr>
          <w:sz w:val="22"/>
          <w:szCs w:val="22"/>
        </w:rPr>
        <w:t>n</w:t>
      </w:r>
      <w:r w:rsidR="00231E6B" w:rsidRPr="00CB553E">
        <w:rPr>
          <w:sz w:val="22"/>
          <w:szCs w:val="22"/>
        </w:rPr>
        <w:t xml:space="preserve"> applicant:</w:t>
      </w:r>
    </w:p>
    <w:p w14:paraId="6DE2F354" w14:textId="4FD27EBD" w:rsidR="00231E6B" w:rsidRPr="00CB553E" w:rsidRDefault="00231E6B" w:rsidP="00CB553E">
      <w:pPr>
        <w:pStyle w:val="P10"/>
        <w:jc w:val="left"/>
        <w:rPr>
          <w:sz w:val="22"/>
          <w:szCs w:val="22"/>
        </w:rPr>
      </w:pPr>
      <w:r w:rsidRPr="00CB553E">
        <w:rPr>
          <w:sz w:val="22"/>
          <w:szCs w:val="22"/>
        </w:rPr>
        <w:t> </w:t>
      </w:r>
      <w:r w:rsidR="00D70CF7">
        <w:rPr>
          <w:sz w:val="22"/>
          <w:szCs w:val="22"/>
        </w:rPr>
        <w:tab/>
      </w:r>
      <w:r w:rsidRPr="00CB553E">
        <w:rPr>
          <w:sz w:val="22"/>
          <w:szCs w:val="22"/>
        </w:rPr>
        <w:t>(a) </w:t>
      </w:r>
      <w:r w:rsidR="00D70CF7">
        <w:rPr>
          <w:sz w:val="22"/>
          <w:szCs w:val="22"/>
        </w:rPr>
        <w:tab/>
      </w:r>
      <w:r w:rsidR="00D70CF7">
        <w:rPr>
          <w:sz w:val="22"/>
          <w:szCs w:val="22"/>
        </w:rPr>
        <w:tab/>
      </w:r>
      <w:r w:rsidRPr="00CB553E">
        <w:rPr>
          <w:sz w:val="22"/>
          <w:szCs w:val="22"/>
        </w:rPr>
        <w:t xml:space="preserve">may nominate more than one </w:t>
      </w:r>
      <w:r w:rsidR="00597C84">
        <w:rPr>
          <w:sz w:val="22"/>
          <w:szCs w:val="22"/>
        </w:rPr>
        <w:t xml:space="preserve">authorised </w:t>
      </w:r>
      <w:r w:rsidRPr="00CB553E">
        <w:rPr>
          <w:sz w:val="22"/>
          <w:szCs w:val="22"/>
        </w:rPr>
        <w:t xml:space="preserve">agent for the purposes of </w:t>
      </w:r>
      <w:r w:rsidR="00347C2E" w:rsidRPr="00CB553E">
        <w:rPr>
          <w:sz w:val="22"/>
          <w:szCs w:val="22"/>
        </w:rPr>
        <w:t>an allocation</w:t>
      </w:r>
      <w:r w:rsidRPr="00CB553E">
        <w:rPr>
          <w:sz w:val="22"/>
          <w:szCs w:val="22"/>
        </w:rPr>
        <w:t>; and</w:t>
      </w:r>
    </w:p>
    <w:p w14:paraId="369DD4F4" w14:textId="3AB4947E" w:rsidR="00231E6B" w:rsidRPr="00CB553E" w:rsidRDefault="00231E6B" w:rsidP="00CB553E">
      <w:pPr>
        <w:pStyle w:val="P10"/>
        <w:jc w:val="left"/>
        <w:rPr>
          <w:sz w:val="22"/>
          <w:szCs w:val="22"/>
        </w:rPr>
      </w:pPr>
      <w:r w:rsidRPr="00CB553E">
        <w:rPr>
          <w:sz w:val="22"/>
          <w:szCs w:val="22"/>
        </w:rPr>
        <w:t> </w:t>
      </w:r>
      <w:r w:rsidR="00D70CF7">
        <w:rPr>
          <w:sz w:val="22"/>
          <w:szCs w:val="22"/>
        </w:rPr>
        <w:tab/>
      </w:r>
      <w:r w:rsidRPr="00CB553E">
        <w:rPr>
          <w:sz w:val="22"/>
          <w:szCs w:val="22"/>
        </w:rPr>
        <w:t>(b) </w:t>
      </w:r>
      <w:r w:rsidR="00D70CF7">
        <w:rPr>
          <w:sz w:val="22"/>
          <w:szCs w:val="22"/>
        </w:rPr>
        <w:tab/>
      </w:r>
      <w:r w:rsidR="00D70CF7">
        <w:rPr>
          <w:sz w:val="22"/>
          <w:szCs w:val="22"/>
        </w:rPr>
        <w:tab/>
      </w:r>
      <w:r w:rsidRPr="00CB553E">
        <w:rPr>
          <w:sz w:val="22"/>
          <w:szCs w:val="22"/>
        </w:rPr>
        <w:t xml:space="preserve">must give a separate nomination for each </w:t>
      </w:r>
      <w:r w:rsidR="00597C84">
        <w:rPr>
          <w:sz w:val="22"/>
          <w:szCs w:val="22"/>
        </w:rPr>
        <w:t xml:space="preserve">authorised </w:t>
      </w:r>
      <w:r w:rsidRPr="00CB553E">
        <w:rPr>
          <w:sz w:val="22"/>
          <w:szCs w:val="22"/>
        </w:rPr>
        <w:t>agent so nominated.</w:t>
      </w:r>
    </w:p>
    <w:p w14:paraId="5FFF5CCC" w14:textId="3E030BAC" w:rsidR="00231E6B" w:rsidRPr="00CB553E" w:rsidRDefault="00231E6B" w:rsidP="00CB553E">
      <w:pPr>
        <w:pStyle w:val="notetext"/>
      </w:pPr>
      <w:r w:rsidRPr="00CB553E">
        <w:t>Note: </w:t>
      </w:r>
      <w:r w:rsidR="00D70CF7" w:rsidRPr="00CB553E">
        <w:tab/>
      </w:r>
      <w:r w:rsidRPr="00CB553E">
        <w:t>The ACMA must not accept an application for a</w:t>
      </w:r>
      <w:r w:rsidR="00086A2E">
        <w:t xml:space="preserve"> transmitter licence for </w:t>
      </w:r>
      <w:r w:rsidR="00B94F01">
        <w:t>a</w:t>
      </w:r>
      <w:r w:rsidR="00881C3C">
        <w:t>n</w:t>
      </w:r>
      <w:r w:rsidRPr="00CB553E">
        <w:t xml:space="preserve"> </w:t>
      </w:r>
      <w:r w:rsidR="00D44608" w:rsidRPr="00CB553E">
        <w:t>LPON</w:t>
      </w:r>
      <w:r w:rsidRPr="00CB553E">
        <w:t xml:space="preserve"> </w:t>
      </w:r>
      <w:r w:rsidR="00B94F01">
        <w:t>service</w:t>
      </w:r>
      <w:r w:rsidRPr="00CB553E">
        <w:t xml:space="preserve"> from an applicant that is a company or incorporated association unless the applicant has nominated at least one authorised agent: see paragraph </w:t>
      </w:r>
      <w:r w:rsidR="005F5C89" w:rsidRPr="00CB553E">
        <w:t>1</w:t>
      </w:r>
      <w:r w:rsidR="00021DE5" w:rsidRPr="00CB553E">
        <w:t>4</w:t>
      </w:r>
      <w:r w:rsidRPr="00CB553E">
        <w:t>(</w:t>
      </w:r>
      <w:r w:rsidR="00590C3F" w:rsidRPr="00CB553E">
        <w:t>1</w:t>
      </w:r>
      <w:r w:rsidRPr="00CB553E">
        <w:t>)(</w:t>
      </w:r>
      <w:r w:rsidR="00590C3F" w:rsidRPr="00CB553E">
        <w:t>c</w:t>
      </w:r>
      <w:r w:rsidRPr="00CB553E">
        <w:t>).</w:t>
      </w:r>
    </w:p>
    <w:p w14:paraId="6D927E2D" w14:textId="4B1D724C" w:rsidR="001B3A08" w:rsidRPr="00FF048B" w:rsidRDefault="00A96927" w:rsidP="00A5170C">
      <w:pPr>
        <w:pStyle w:val="ActHead5"/>
        <w:rPr>
          <w:rStyle w:val="CharSectno"/>
        </w:rPr>
      </w:pPr>
      <w:bookmarkStart w:id="23" w:name="_Toc156187145"/>
      <w:r w:rsidRPr="00FF048B">
        <w:rPr>
          <w:rStyle w:val="CharSectno"/>
        </w:rPr>
        <w:t xml:space="preserve">16  </w:t>
      </w:r>
      <w:r w:rsidR="001B3A08" w:rsidRPr="00FF048B">
        <w:rPr>
          <w:rStyle w:val="CharSectno"/>
        </w:rPr>
        <w:t>Initial assessment of potential transmitter licence for LPON service</w:t>
      </w:r>
      <w:bookmarkEnd w:id="23"/>
    </w:p>
    <w:p w14:paraId="27FF81DB" w14:textId="120011C0" w:rsidR="001B3A08" w:rsidRPr="00CB553E" w:rsidRDefault="001B3A08" w:rsidP="00CB553E">
      <w:pPr>
        <w:pStyle w:val="R1"/>
        <w:jc w:val="left"/>
        <w:rPr>
          <w:sz w:val="22"/>
          <w:szCs w:val="22"/>
        </w:rPr>
      </w:pPr>
      <w:r w:rsidRPr="00FF048B">
        <w:rPr>
          <w:b/>
        </w:rPr>
        <w:tab/>
      </w:r>
      <w:r w:rsidRPr="00FF048B">
        <w:rPr>
          <w:b/>
        </w:rPr>
        <w:tab/>
      </w:r>
      <w:r w:rsidRPr="00CB553E">
        <w:rPr>
          <w:sz w:val="22"/>
          <w:szCs w:val="22"/>
        </w:rPr>
        <w:t xml:space="preserve">Within 20 business days after the closing date, the ACMA must consider each proposed </w:t>
      </w:r>
      <w:r w:rsidR="001C3DD2">
        <w:rPr>
          <w:sz w:val="22"/>
          <w:szCs w:val="22"/>
        </w:rPr>
        <w:t xml:space="preserve">LPON service </w:t>
      </w:r>
      <w:r w:rsidRPr="00CB553E">
        <w:rPr>
          <w:sz w:val="22"/>
          <w:szCs w:val="22"/>
        </w:rPr>
        <w:t>transmitter site and frequency nominated by an applicant and decide whether the proposed site and frequency is consistent with the planning model as if each applicant were the only applicant for that site and frequency.</w:t>
      </w:r>
    </w:p>
    <w:p w14:paraId="3D547F6B" w14:textId="35575512" w:rsidR="004F06AB" w:rsidRPr="00FF048B" w:rsidRDefault="004F06AB" w:rsidP="00CB553E">
      <w:pPr>
        <w:spacing w:before="122" w:after="0" w:line="240" w:lineRule="auto"/>
        <w:ind w:left="1701" w:hanging="567"/>
        <w:rPr>
          <w:rFonts w:ascii="Times New Roman" w:eastAsia="Times New Roman" w:hAnsi="Times New Roman" w:cs="Times New Roman"/>
          <w:color w:val="000000"/>
          <w:sz w:val="18"/>
          <w:szCs w:val="18"/>
          <w:lang w:eastAsia="en-AU"/>
        </w:rPr>
      </w:pPr>
      <w:r w:rsidRPr="00FF048B">
        <w:rPr>
          <w:rFonts w:ascii="Times New Roman" w:eastAsia="Times New Roman" w:hAnsi="Times New Roman" w:cs="Times New Roman"/>
          <w:color w:val="000000"/>
          <w:sz w:val="18"/>
          <w:szCs w:val="18"/>
          <w:lang w:eastAsia="en-AU"/>
        </w:rPr>
        <w:t>Note: </w:t>
      </w:r>
      <w:r w:rsidR="002E3F1C">
        <w:rPr>
          <w:rFonts w:ascii="Times New Roman" w:eastAsia="Times New Roman" w:hAnsi="Times New Roman" w:cs="Times New Roman"/>
          <w:color w:val="000000"/>
          <w:sz w:val="18"/>
          <w:szCs w:val="18"/>
          <w:lang w:eastAsia="en-AU"/>
        </w:rPr>
        <w:tab/>
      </w:r>
      <w:r w:rsidR="005369A4" w:rsidRPr="00FF048B">
        <w:rPr>
          <w:rFonts w:ascii="Times New Roman" w:eastAsia="Times New Roman" w:hAnsi="Times New Roman" w:cs="Times New Roman"/>
          <w:color w:val="000000"/>
          <w:sz w:val="18"/>
          <w:szCs w:val="18"/>
          <w:lang w:eastAsia="en-AU"/>
        </w:rPr>
        <w:t>If the ACMA decides that an application is not consistent with the planning model</w:t>
      </w:r>
      <w:r w:rsidR="00167DE3" w:rsidRPr="00FF048B">
        <w:rPr>
          <w:rFonts w:ascii="Times New Roman" w:eastAsia="Times New Roman" w:hAnsi="Times New Roman" w:cs="Times New Roman"/>
          <w:color w:val="000000"/>
          <w:sz w:val="18"/>
          <w:szCs w:val="18"/>
          <w:lang w:eastAsia="en-AU"/>
        </w:rPr>
        <w:t xml:space="preserve"> and is rejected on that basis</w:t>
      </w:r>
      <w:r w:rsidR="005369A4" w:rsidRPr="00FF048B">
        <w:rPr>
          <w:rFonts w:ascii="Times New Roman" w:eastAsia="Times New Roman" w:hAnsi="Times New Roman" w:cs="Times New Roman"/>
          <w:color w:val="000000"/>
          <w:sz w:val="18"/>
          <w:szCs w:val="18"/>
          <w:lang w:eastAsia="en-AU"/>
        </w:rPr>
        <w:t>,</w:t>
      </w:r>
      <w:r w:rsidR="00280D15" w:rsidRPr="00FF048B">
        <w:rPr>
          <w:rFonts w:ascii="Times New Roman" w:eastAsia="Times New Roman" w:hAnsi="Times New Roman" w:cs="Times New Roman"/>
          <w:color w:val="000000"/>
          <w:sz w:val="18"/>
          <w:szCs w:val="18"/>
          <w:lang w:eastAsia="en-AU"/>
        </w:rPr>
        <w:t xml:space="preserve"> entry fees are not refundable: </w:t>
      </w:r>
      <w:r w:rsidRPr="00FF048B">
        <w:rPr>
          <w:rFonts w:ascii="Times New Roman" w:eastAsia="Times New Roman" w:hAnsi="Times New Roman" w:cs="Times New Roman"/>
          <w:color w:val="000000"/>
          <w:sz w:val="18"/>
          <w:szCs w:val="18"/>
          <w:lang w:eastAsia="en-AU"/>
        </w:rPr>
        <w:t xml:space="preserve">see </w:t>
      </w:r>
      <w:r w:rsidR="00A72CA8" w:rsidRPr="00FF048B">
        <w:rPr>
          <w:rFonts w:ascii="Times New Roman" w:eastAsia="Times New Roman" w:hAnsi="Times New Roman" w:cs="Times New Roman"/>
          <w:color w:val="000000"/>
          <w:sz w:val="18"/>
          <w:szCs w:val="18"/>
          <w:lang w:eastAsia="en-AU"/>
        </w:rPr>
        <w:t xml:space="preserve">paragraph </w:t>
      </w:r>
      <w:r w:rsidR="009C212F" w:rsidRPr="00FF048B">
        <w:rPr>
          <w:rFonts w:ascii="Times New Roman" w:eastAsia="Times New Roman" w:hAnsi="Times New Roman" w:cs="Times New Roman"/>
          <w:color w:val="000000"/>
          <w:sz w:val="18"/>
          <w:szCs w:val="18"/>
          <w:lang w:eastAsia="en-AU"/>
        </w:rPr>
        <w:t>42</w:t>
      </w:r>
      <w:r w:rsidR="00280D15" w:rsidRPr="00FF048B">
        <w:rPr>
          <w:rFonts w:ascii="Times New Roman" w:eastAsia="Times New Roman" w:hAnsi="Times New Roman" w:cs="Times New Roman"/>
          <w:color w:val="000000"/>
          <w:sz w:val="18"/>
          <w:szCs w:val="18"/>
          <w:lang w:eastAsia="en-AU"/>
        </w:rPr>
        <w:t>(1)</w:t>
      </w:r>
      <w:r w:rsidR="00A72CA8" w:rsidRPr="00FF048B">
        <w:rPr>
          <w:rFonts w:ascii="Times New Roman" w:eastAsia="Times New Roman" w:hAnsi="Times New Roman" w:cs="Times New Roman"/>
          <w:color w:val="000000"/>
          <w:sz w:val="18"/>
          <w:szCs w:val="18"/>
          <w:lang w:eastAsia="en-AU"/>
        </w:rPr>
        <w:t>(a)</w:t>
      </w:r>
      <w:r w:rsidRPr="00FF048B">
        <w:rPr>
          <w:rFonts w:ascii="Times New Roman" w:eastAsia="Times New Roman" w:hAnsi="Times New Roman" w:cs="Times New Roman"/>
          <w:color w:val="000000"/>
          <w:sz w:val="18"/>
          <w:szCs w:val="18"/>
          <w:lang w:eastAsia="en-AU"/>
        </w:rPr>
        <w:t>.</w:t>
      </w:r>
    </w:p>
    <w:p w14:paraId="1B9A6591" w14:textId="77777777" w:rsidR="00961E83" w:rsidRPr="00FF048B" w:rsidRDefault="00961E83" w:rsidP="00A5170C">
      <w:pPr>
        <w:rPr>
          <w:rFonts w:ascii="Times New Roman" w:hAnsi="Times New Roman" w:cs="Times New Roman"/>
        </w:rPr>
      </w:pPr>
    </w:p>
    <w:p w14:paraId="10256BA1" w14:textId="76001396" w:rsidR="001B3A08" w:rsidRPr="00FF048B" w:rsidRDefault="00A96927" w:rsidP="00A5170C">
      <w:pPr>
        <w:pStyle w:val="ActHead5"/>
      </w:pPr>
      <w:bookmarkStart w:id="24" w:name="_Toc156187146"/>
      <w:r w:rsidRPr="00FF048B">
        <w:rPr>
          <w:rStyle w:val="CharSectno"/>
        </w:rPr>
        <w:lastRenderedPageBreak/>
        <w:t xml:space="preserve">17  </w:t>
      </w:r>
      <w:r w:rsidR="001B3A08" w:rsidRPr="007C21CC">
        <w:t>Determination of lots</w:t>
      </w:r>
      <w:bookmarkEnd w:id="24"/>
    </w:p>
    <w:p w14:paraId="069EB464" w14:textId="77777777" w:rsidR="001B3A08" w:rsidRPr="007177D6" w:rsidRDefault="001B3A08" w:rsidP="00CB553E">
      <w:pPr>
        <w:pStyle w:val="R1"/>
        <w:jc w:val="left"/>
        <w:rPr>
          <w:sz w:val="22"/>
          <w:szCs w:val="22"/>
        </w:rPr>
      </w:pPr>
      <w:r w:rsidRPr="007177D6">
        <w:rPr>
          <w:sz w:val="22"/>
          <w:szCs w:val="22"/>
        </w:rPr>
        <w:tab/>
        <w:t>(1)</w:t>
      </w:r>
      <w:r w:rsidRPr="007177D6">
        <w:rPr>
          <w:sz w:val="22"/>
          <w:szCs w:val="22"/>
        </w:rPr>
        <w:tab/>
        <w:t>Where the ACMA decides that an application is consistent with the planning model, it will assign a lot number in relation to that application.</w:t>
      </w:r>
    </w:p>
    <w:p w14:paraId="42DA1E2C" w14:textId="2D72A35F" w:rsidR="0096720F" w:rsidRPr="007177D6" w:rsidRDefault="001B3A08" w:rsidP="00CB553E">
      <w:pPr>
        <w:pStyle w:val="R2"/>
        <w:jc w:val="left"/>
        <w:rPr>
          <w:sz w:val="22"/>
          <w:szCs w:val="22"/>
        </w:rPr>
      </w:pPr>
      <w:r w:rsidRPr="007177D6">
        <w:rPr>
          <w:sz w:val="22"/>
          <w:szCs w:val="22"/>
        </w:rPr>
        <w:tab/>
        <w:t>(2)</w:t>
      </w:r>
      <w:r w:rsidRPr="007177D6">
        <w:rPr>
          <w:sz w:val="22"/>
          <w:szCs w:val="22"/>
        </w:rPr>
        <w:tab/>
        <w:t>Where two or more applicants nominate transmitter sites and frequencies that are within the minimum geographic or frequency separation distances specified in the planning model</w:t>
      </w:r>
      <w:r w:rsidR="00C87B6F" w:rsidRPr="007177D6">
        <w:rPr>
          <w:sz w:val="22"/>
          <w:szCs w:val="22"/>
        </w:rPr>
        <w:t xml:space="preserve"> </w:t>
      </w:r>
      <w:r w:rsidR="0096720F" w:rsidRPr="007177D6">
        <w:rPr>
          <w:sz w:val="22"/>
          <w:szCs w:val="22"/>
        </w:rPr>
        <w:t xml:space="preserve">the ACMA </w:t>
      </w:r>
      <w:r w:rsidR="00F03BF3" w:rsidRPr="007177D6">
        <w:rPr>
          <w:sz w:val="22"/>
          <w:szCs w:val="22"/>
        </w:rPr>
        <w:t xml:space="preserve">may </w:t>
      </w:r>
      <w:r w:rsidR="001E60F6" w:rsidRPr="007177D6">
        <w:rPr>
          <w:sz w:val="22"/>
          <w:szCs w:val="22"/>
        </w:rPr>
        <w:t xml:space="preserve">contact those applicants </w:t>
      </w:r>
      <w:r w:rsidR="00A2447E" w:rsidRPr="007177D6">
        <w:rPr>
          <w:sz w:val="22"/>
          <w:szCs w:val="22"/>
        </w:rPr>
        <w:t xml:space="preserve">to invite one or more of those applicants to vary </w:t>
      </w:r>
      <w:r w:rsidR="0015520D" w:rsidRPr="007177D6">
        <w:rPr>
          <w:sz w:val="22"/>
          <w:szCs w:val="22"/>
        </w:rPr>
        <w:t>their application</w:t>
      </w:r>
      <w:r w:rsidR="00CD1E99" w:rsidRPr="007177D6">
        <w:rPr>
          <w:sz w:val="22"/>
          <w:szCs w:val="22"/>
        </w:rPr>
        <w:t xml:space="preserve"> by varying the transmitter site or frequency</w:t>
      </w:r>
      <w:r w:rsidR="0015520D" w:rsidRPr="007177D6">
        <w:rPr>
          <w:sz w:val="22"/>
          <w:szCs w:val="22"/>
        </w:rPr>
        <w:t xml:space="preserve">. </w:t>
      </w:r>
    </w:p>
    <w:p w14:paraId="28CCFED9" w14:textId="43F9E25D" w:rsidR="0004432B" w:rsidRPr="007177D6" w:rsidRDefault="00F70521" w:rsidP="00CB553E">
      <w:pPr>
        <w:pStyle w:val="R2"/>
        <w:jc w:val="left"/>
        <w:rPr>
          <w:sz w:val="22"/>
          <w:szCs w:val="22"/>
        </w:rPr>
      </w:pPr>
      <w:r w:rsidRPr="007177D6">
        <w:rPr>
          <w:sz w:val="22"/>
          <w:szCs w:val="22"/>
        </w:rPr>
        <w:tab/>
      </w:r>
      <w:r w:rsidR="0004432B" w:rsidRPr="007177D6">
        <w:rPr>
          <w:sz w:val="22"/>
          <w:szCs w:val="22"/>
        </w:rPr>
        <w:t>(3)</w:t>
      </w:r>
      <w:r w:rsidR="0004432B" w:rsidRPr="007177D6">
        <w:rPr>
          <w:sz w:val="22"/>
          <w:szCs w:val="22"/>
        </w:rPr>
        <w:tab/>
        <w:t xml:space="preserve">If: </w:t>
      </w:r>
    </w:p>
    <w:p w14:paraId="3D06444B" w14:textId="301A67AC" w:rsidR="0004432B" w:rsidRPr="007177D6" w:rsidRDefault="0004432B" w:rsidP="00B34566">
      <w:pPr>
        <w:pStyle w:val="P10"/>
        <w:jc w:val="left"/>
        <w:rPr>
          <w:sz w:val="22"/>
          <w:szCs w:val="22"/>
        </w:rPr>
      </w:pPr>
      <w:r w:rsidRPr="007177D6">
        <w:rPr>
          <w:sz w:val="22"/>
          <w:szCs w:val="22"/>
        </w:rPr>
        <w:tab/>
        <w:t xml:space="preserve">(a) </w:t>
      </w:r>
      <w:r w:rsidR="00593AD3" w:rsidRPr="007177D6">
        <w:rPr>
          <w:sz w:val="22"/>
          <w:szCs w:val="22"/>
        </w:rPr>
        <w:tab/>
      </w:r>
      <w:r w:rsidRPr="007177D6">
        <w:rPr>
          <w:sz w:val="22"/>
          <w:szCs w:val="22"/>
        </w:rPr>
        <w:t xml:space="preserve">the ACMA </w:t>
      </w:r>
      <w:r w:rsidR="00DA6148" w:rsidRPr="007177D6">
        <w:rPr>
          <w:sz w:val="22"/>
          <w:szCs w:val="22"/>
        </w:rPr>
        <w:t>does</w:t>
      </w:r>
      <w:r w:rsidR="00866966" w:rsidRPr="007177D6">
        <w:rPr>
          <w:sz w:val="22"/>
          <w:szCs w:val="22"/>
        </w:rPr>
        <w:t xml:space="preserve"> not </w:t>
      </w:r>
      <w:r w:rsidRPr="007177D6">
        <w:rPr>
          <w:sz w:val="22"/>
          <w:szCs w:val="22"/>
        </w:rPr>
        <w:t xml:space="preserve">contact those applicants described in </w:t>
      </w:r>
      <w:r w:rsidR="00A77801" w:rsidRPr="007177D6">
        <w:rPr>
          <w:sz w:val="22"/>
          <w:szCs w:val="22"/>
        </w:rPr>
        <w:t>subsection (</w:t>
      </w:r>
      <w:r w:rsidRPr="007177D6">
        <w:rPr>
          <w:sz w:val="22"/>
          <w:szCs w:val="22"/>
        </w:rPr>
        <w:t>2</w:t>
      </w:r>
      <w:r w:rsidR="00A77801" w:rsidRPr="007177D6">
        <w:rPr>
          <w:sz w:val="22"/>
          <w:szCs w:val="22"/>
        </w:rPr>
        <w:t>)</w:t>
      </w:r>
      <w:r w:rsidR="007F6203" w:rsidRPr="007177D6">
        <w:rPr>
          <w:sz w:val="22"/>
          <w:szCs w:val="22"/>
        </w:rPr>
        <w:t>,</w:t>
      </w:r>
      <w:r w:rsidRPr="007177D6">
        <w:rPr>
          <w:sz w:val="22"/>
          <w:szCs w:val="22"/>
        </w:rPr>
        <w:t xml:space="preserve"> </w:t>
      </w:r>
      <w:r w:rsidR="00866966" w:rsidRPr="007177D6">
        <w:rPr>
          <w:sz w:val="22"/>
          <w:szCs w:val="22"/>
        </w:rPr>
        <w:t>the ACMA will assign all such applications the same lot number</w:t>
      </w:r>
      <w:r w:rsidR="002546FC" w:rsidRPr="007177D6">
        <w:rPr>
          <w:sz w:val="22"/>
          <w:szCs w:val="22"/>
        </w:rPr>
        <w:t>; or</w:t>
      </w:r>
      <w:r w:rsidRPr="007177D6">
        <w:rPr>
          <w:sz w:val="22"/>
          <w:szCs w:val="22"/>
        </w:rPr>
        <w:t xml:space="preserve"> </w:t>
      </w:r>
    </w:p>
    <w:p w14:paraId="1262B0E4" w14:textId="143124A8" w:rsidR="0004432B" w:rsidRPr="007177D6" w:rsidRDefault="0004432B" w:rsidP="00B34566">
      <w:pPr>
        <w:pStyle w:val="P10"/>
        <w:jc w:val="left"/>
        <w:rPr>
          <w:sz w:val="22"/>
          <w:szCs w:val="22"/>
        </w:rPr>
      </w:pPr>
      <w:r w:rsidRPr="007177D6">
        <w:rPr>
          <w:sz w:val="22"/>
          <w:szCs w:val="22"/>
        </w:rPr>
        <w:tab/>
        <w:t xml:space="preserve">(b) </w:t>
      </w:r>
      <w:r w:rsidR="003B7AD6" w:rsidRPr="007177D6">
        <w:rPr>
          <w:sz w:val="22"/>
          <w:szCs w:val="22"/>
        </w:rPr>
        <w:tab/>
      </w:r>
      <w:r w:rsidR="00E2679D" w:rsidRPr="007177D6">
        <w:rPr>
          <w:sz w:val="22"/>
          <w:szCs w:val="22"/>
        </w:rPr>
        <w:t>the ACMA</w:t>
      </w:r>
      <w:r w:rsidR="00A77801" w:rsidRPr="007177D6">
        <w:rPr>
          <w:sz w:val="22"/>
          <w:szCs w:val="22"/>
        </w:rPr>
        <w:t xml:space="preserve"> contacts those applicants described in subsection (2)</w:t>
      </w:r>
      <w:r w:rsidR="00834B52" w:rsidRPr="007177D6">
        <w:rPr>
          <w:sz w:val="22"/>
          <w:szCs w:val="22"/>
        </w:rPr>
        <w:t xml:space="preserve"> </w:t>
      </w:r>
      <w:r w:rsidR="00A77801" w:rsidRPr="007177D6">
        <w:rPr>
          <w:sz w:val="22"/>
          <w:szCs w:val="22"/>
        </w:rPr>
        <w:t xml:space="preserve">and </w:t>
      </w:r>
      <w:r w:rsidR="00CF46F1" w:rsidRPr="007177D6">
        <w:rPr>
          <w:sz w:val="22"/>
          <w:szCs w:val="22"/>
        </w:rPr>
        <w:t>the applicants do not vary the transmitter sites or frequencies so that they are not within the minimum geographic or frequency separation distances specified in the planning model, the ACMA will assign all such applications the same lot number</w:t>
      </w:r>
      <w:r w:rsidR="00D15B71" w:rsidRPr="007177D6">
        <w:rPr>
          <w:sz w:val="22"/>
          <w:szCs w:val="22"/>
        </w:rPr>
        <w:t>; or</w:t>
      </w:r>
    </w:p>
    <w:p w14:paraId="249C8596" w14:textId="0ACD8DB6" w:rsidR="003B7AD6" w:rsidRPr="007177D6" w:rsidRDefault="003B7AD6" w:rsidP="00B34566">
      <w:pPr>
        <w:pStyle w:val="P10"/>
        <w:jc w:val="left"/>
        <w:rPr>
          <w:sz w:val="22"/>
          <w:szCs w:val="22"/>
        </w:rPr>
      </w:pPr>
      <w:r w:rsidRPr="007177D6">
        <w:rPr>
          <w:sz w:val="22"/>
          <w:szCs w:val="22"/>
        </w:rPr>
        <w:tab/>
        <w:t xml:space="preserve">(c) </w:t>
      </w:r>
      <w:r w:rsidR="00115999" w:rsidRPr="007177D6">
        <w:rPr>
          <w:sz w:val="22"/>
          <w:szCs w:val="22"/>
        </w:rPr>
        <w:tab/>
      </w:r>
      <w:r w:rsidR="002D1632" w:rsidRPr="007177D6">
        <w:rPr>
          <w:sz w:val="22"/>
          <w:szCs w:val="22"/>
        </w:rPr>
        <w:t>the applicant</w:t>
      </w:r>
      <w:r w:rsidR="00115999" w:rsidRPr="007177D6">
        <w:rPr>
          <w:sz w:val="22"/>
          <w:szCs w:val="22"/>
        </w:rPr>
        <w:t xml:space="preserve"> or applicants</w:t>
      </w:r>
      <w:r w:rsidR="002D1632" w:rsidRPr="007177D6">
        <w:rPr>
          <w:sz w:val="22"/>
          <w:szCs w:val="22"/>
        </w:rPr>
        <w:t xml:space="preserve"> vary the transmitter sites or frequencies so that they are not within the minimum geographic or frequency </w:t>
      </w:r>
      <w:r w:rsidR="00776291" w:rsidRPr="007177D6">
        <w:rPr>
          <w:sz w:val="22"/>
          <w:szCs w:val="22"/>
        </w:rPr>
        <w:t xml:space="preserve">separation distances specified in the planning model, the ACMA will assign </w:t>
      </w:r>
      <w:r w:rsidR="00115999" w:rsidRPr="007177D6">
        <w:rPr>
          <w:sz w:val="22"/>
          <w:szCs w:val="22"/>
        </w:rPr>
        <w:t>separate lot numbers to those applications.</w:t>
      </w:r>
    </w:p>
    <w:p w14:paraId="4756A647" w14:textId="16BCD9BF" w:rsidR="001B3A08" w:rsidRPr="002A7FF3" w:rsidRDefault="001B3A08" w:rsidP="002A7FF3">
      <w:pPr>
        <w:pStyle w:val="HP"/>
        <w:pageBreakBefore/>
        <w:tabs>
          <w:tab w:val="left" w:pos="0"/>
        </w:tabs>
        <w:ind w:left="1560" w:hanging="1560"/>
        <w:rPr>
          <w:rFonts w:ascii="Times New Roman" w:hAnsi="Times New Roman"/>
          <w:b w:val="0"/>
          <w:bCs/>
          <w:sz w:val="28"/>
          <w:szCs w:val="22"/>
        </w:rPr>
      </w:pPr>
      <w:bookmarkStart w:id="25" w:name="_Toc156187147"/>
      <w:r w:rsidRPr="002A7FF3">
        <w:rPr>
          <w:rStyle w:val="CharPartNo"/>
          <w:b/>
          <w:bCs w:val="0"/>
          <w:szCs w:val="22"/>
        </w:rPr>
        <w:lastRenderedPageBreak/>
        <w:t>Part 4</w:t>
      </w:r>
      <w:r w:rsidR="002A7FF3" w:rsidRPr="004449B7">
        <w:rPr>
          <w:rFonts w:ascii="Times New Roman" w:hAnsi="Times New Roman"/>
          <w:bCs/>
          <w:kern w:val="32"/>
          <w:sz w:val="28"/>
          <w:szCs w:val="28"/>
          <w:lang w:eastAsia="en-AU"/>
        </w:rPr>
        <w:t>—</w:t>
      </w:r>
      <w:r w:rsidRPr="002A7FF3">
        <w:rPr>
          <w:rStyle w:val="CharPartText"/>
          <w:b/>
          <w:bCs w:val="0"/>
          <w:szCs w:val="22"/>
        </w:rPr>
        <w:t>Allocation where there is more than one applicant for the lot</w:t>
      </w:r>
      <w:bookmarkEnd w:id="25"/>
    </w:p>
    <w:p w14:paraId="6235C75C" w14:textId="4B06C095" w:rsidR="001B3A08" w:rsidRPr="00FF048B" w:rsidRDefault="00A96927" w:rsidP="00A5170C">
      <w:pPr>
        <w:pStyle w:val="ActHead5"/>
        <w:rPr>
          <w:rStyle w:val="CharSectno"/>
        </w:rPr>
      </w:pPr>
      <w:bookmarkStart w:id="26" w:name="_Toc156187148"/>
      <w:r w:rsidRPr="00FF048B">
        <w:rPr>
          <w:rStyle w:val="CharSectno"/>
        </w:rPr>
        <w:t xml:space="preserve">18  </w:t>
      </w:r>
      <w:r w:rsidR="001B3A08" w:rsidRPr="007C21CC">
        <w:t>Application of Part 4</w:t>
      </w:r>
      <w:bookmarkEnd w:id="26"/>
    </w:p>
    <w:p w14:paraId="442DFEE5" w14:textId="77777777" w:rsidR="001B3A08" w:rsidRPr="00A27EBA" w:rsidRDefault="001B3A08" w:rsidP="00CB553E">
      <w:pPr>
        <w:pStyle w:val="R1"/>
        <w:jc w:val="left"/>
        <w:rPr>
          <w:sz w:val="22"/>
          <w:szCs w:val="22"/>
        </w:rPr>
      </w:pPr>
      <w:r w:rsidRPr="00A27EBA">
        <w:rPr>
          <w:b/>
          <w:sz w:val="22"/>
          <w:szCs w:val="22"/>
        </w:rPr>
        <w:tab/>
      </w:r>
      <w:r w:rsidRPr="00A27EBA">
        <w:rPr>
          <w:b/>
          <w:sz w:val="22"/>
          <w:szCs w:val="22"/>
        </w:rPr>
        <w:tab/>
      </w:r>
      <w:r w:rsidRPr="00A27EBA">
        <w:rPr>
          <w:sz w:val="22"/>
          <w:szCs w:val="22"/>
        </w:rPr>
        <w:t xml:space="preserve">This Part applies if there is more than one applicant for a particular lot. </w:t>
      </w:r>
    </w:p>
    <w:p w14:paraId="3398754D" w14:textId="6A86FAF7" w:rsidR="001B3A08" w:rsidRPr="00FF048B" w:rsidRDefault="00A96927" w:rsidP="00A5170C">
      <w:pPr>
        <w:pStyle w:val="ActHead5"/>
        <w:rPr>
          <w:rStyle w:val="CharSectno"/>
        </w:rPr>
      </w:pPr>
      <w:bookmarkStart w:id="27" w:name="_Toc156187149"/>
      <w:r w:rsidRPr="00FF048B">
        <w:rPr>
          <w:rStyle w:val="CharSectno"/>
        </w:rPr>
        <w:t xml:space="preserve">19  </w:t>
      </w:r>
      <w:r w:rsidR="001B3A08" w:rsidRPr="00FF048B">
        <w:rPr>
          <w:rStyle w:val="CharSectno"/>
        </w:rPr>
        <w:t>Holding an auction</w:t>
      </w:r>
      <w:bookmarkEnd w:id="27"/>
      <w:r w:rsidR="001B3A08" w:rsidRPr="00FF048B">
        <w:rPr>
          <w:rStyle w:val="CharSectno"/>
        </w:rPr>
        <w:t xml:space="preserve"> </w:t>
      </w:r>
    </w:p>
    <w:p w14:paraId="7AD8EA34" w14:textId="069777BA" w:rsidR="001B3A08" w:rsidRPr="00FF048B" w:rsidRDefault="001B3A08" w:rsidP="00CB553E">
      <w:pPr>
        <w:pStyle w:val="R1"/>
        <w:jc w:val="left"/>
      </w:pPr>
      <w:r w:rsidRPr="00FF048B">
        <w:rPr>
          <w:b/>
        </w:rPr>
        <w:tab/>
      </w:r>
      <w:r w:rsidRPr="00BF7581">
        <w:rPr>
          <w:b/>
          <w:sz w:val="22"/>
          <w:szCs w:val="22"/>
        </w:rPr>
        <w:tab/>
      </w:r>
      <w:r w:rsidRPr="00BF7581">
        <w:rPr>
          <w:sz w:val="22"/>
          <w:szCs w:val="22"/>
        </w:rPr>
        <w:t xml:space="preserve">The ACMA must hold an auction for allocation of the lot(s) in accordance with this </w:t>
      </w:r>
      <w:r w:rsidR="003A10C2">
        <w:rPr>
          <w:sz w:val="22"/>
          <w:szCs w:val="22"/>
        </w:rPr>
        <w:t>instrument</w:t>
      </w:r>
      <w:r w:rsidRPr="003E57F4">
        <w:rPr>
          <w:sz w:val="22"/>
          <w:szCs w:val="22"/>
        </w:rPr>
        <w:t>.</w:t>
      </w:r>
    </w:p>
    <w:p w14:paraId="6E9DC7EC" w14:textId="5EF4C955" w:rsidR="001B3A08" w:rsidRPr="00FF048B" w:rsidRDefault="00A96927" w:rsidP="00A5170C">
      <w:pPr>
        <w:pStyle w:val="ActHead5"/>
        <w:rPr>
          <w:rStyle w:val="CharSectno"/>
        </w:rPr>
      </w:pPr>
      <w:bookmarkStart w:id="28" w:name="_Toc156187150"/>
      <w:r w:rsidRPr="00FF048B">
        <w:rPr>
          <w:rStyle w:val="CharSectno"/>
        </w:rPr>
        <w:t xml:space="preserve">20  </w:t>
      </w:r>
      <w:r w:rsidR="001B3A08" w:rsidRPr="00FF048B">
        <w:rPr>
          <w:rStyle w:val="CharSectno"/>
        </w:rPr>
        <w:t>Appointment of auctioneer</w:t>
      </w:r>
      <w:bookmarkEnd w:id="28"/>
    </w:p>
    <w:p w14:paraId="360B8C77" w14:textId="77777777" w:rsidR="001B3A08" w:rsidRPr="00A27EBA" w:rsidRDefault="001B3A08" w:rsidP="00CB553E">
      <w:pPr>
        <w:pStyle w:val="R1"/>
        <w:jc w:val="left"/>
        <w:rPr>
          <w:sz w:val="22"/>
          <w:szCs w:val="22"/>
        </w:rPr>
      </w:pPr>
      <w:r w:rsidRPr="00A27EBA">
        <w:rPr>
          <w:b/>
          <w:sz w:val="22"/>
          <w:szCs w:val="22"/>
        </w:rPr>
        <w:tab/>
      </w:r>
      <w:r w:rsidRPr="00A27EBA">
        <w:rPr>
          <w:b/>
          <w:sz w:val="22"/>
          <w:szCs w:val="22"/>
        </w:rPr>
        <w:tab/>
      </w:r>
      <w:r w:rsidRPr="00A27EBA">
        <w:rPr>
          <w:sz w:val="22"/>
          <w:szCs w:val="22"/>
        </w:rPr>
        <w:t>The</w:t>
      </w:r>
      <w:r w:rsidRPr="00A27EBA">
        <w:rPr>
          <w:b/>
          <w:sz w:val="22"/>
          <w:szCs w:val="22"/>
        </w:rPr>
        <w:t xml:space="preserve"> </w:t>
      </w:r>
      <w:r w:rsidRPr="00A27EBA">
        <w:rPr>
          <w:sz w:val="22"/>
          <w:szCs w:val="22"/>
        </w:rPr>
        <w:t>ACMA must appoint a person as auctioneer to conduct the auction.</w:t>
      </w:r>
    </w:p>
    <w:p w14:paraId="74188213" w14:textId="7DE953F5" w:rsidR="001B3A08" w:rsidRPr="00FF048B" w:rsidRDefault="00A96927" w:rsidP="00A5170C">
      <w:pPr>
        <w:pStyle w:val="ActHead5"/>
        <w:rPr>
          <w:rStyle w:val="CharSectno"/>
        </w:rPr>
      </w:pPr>
      <w:bookmarkStart w:id="29" w:name="_Toc156187151"/>
      <w:r w:rsidRPr="00FF048B">
        <w:rPr>
          <w:rStyle w:val="CharSectno"/>
        </w:rPr>
        <w:t xml:space="preserve">21  </w:t>
      </w:r>
      <w:r w:rsidR="001B3A08" w:rsidRPr="00FF048B">
        <w:rPr>
          <w:rStyle w:val="CharSectno"/>
        </w:rPr>
        <w:t>Eligibility of applicants to participate in an auction for a lot</w:t>
      </w:r>
      <w:bookmarkEnd w:id="29"/>
    </w:p>
    <w:p w14:paraId="6B4312BA" w14:textId="470C580A" w:rsidR="001B3A08" w:rsidRPr="00A27EBA" w:rsidRDefault="001B3A08" w:rsidP="00CB553E">
      <w:pPr>
        <w:pStyle w:val="R1"/>
        <w:jc w:val="left"/>
        <w:rPr>
          <w:sz w:val="22"/>
          <w:szCs w:val="22"/>
        </w:rPr>
      </w:pPr>
      <w:r w:rsidRPr="00A27EBA">
        <w:rPr>
          <w:b/>
          <w:sz w:val="22"/>
          <w:szCs w:val="22"/>
        </w:rPr>
        <w:tab/>
      </w:r>
      <w:r w:rsidRPr="00A27EBA">
        <w:rPr>
          <w:b/>
          <w:sz w:val="22"/>
          <w:szCs w:val="22"/>
        </w:rPr>
        <w:tab/>
      </w:r>
      <w:r w:rsidRPr="00A27EBA">
        <w:rPr>
          <w:sz w:val="22"/>
          <w:szCs w:val="22"/>
        </w:rPr>
        <w:t>A registered applicant is eligible to participate in an auction only for a lot that includes the transmitter site and frequency nominated by that applicant in the applicant's registration documents.</w:t>
      </w:r>
    </w:p>
    <w:p w14:paraId="07326548" w14:textId="510A2827" w:rsidR="001B3A08" w:rsidRPr="00FF048B" w:rsidRDefault="00A96927" w:rsidP="00A5170C">
      <w:pPr>
        <w:pStyle w:val="ActHead5"/>
        <w:rPr>
          <w:rStyle w:val="CharSectno"/>
        </w:rPr>
      </w:pPr>
      <w:bookmarkStart w:id="30" w:name="_Toc156187152"/>
      <w:r w:rsidRPr="00FF048B">
        <w:rPr>
          <w:rStyle w:val="CharSectno"/>
        </w:rPr>
        <w:t xml:space="preserve">22  </w:t>
      </w:r>
      <w:r w:rsidR="001B3A08" w:rsidRPr="00FF048B">
        <w:rPr>
          <w:rStyle w:val="CharSectno"/>
        </w:rPr>
        <w:t>Notice to registered applicant</w:t>
      </w:r>
      <w:bookmarkEnd w:id="30"/>
    </w:p>
    <w:p w14:paraId="33642A70" w14:textId="77777777" w:rsidR="001B3A08" w:rsidRPr="00A27EBA" w:rsidRDefault="001B3A08" w:rsidP="00CB553E">
      <w:pPr>
        <w:pStyle w:val="R1"/>
        <w:jc w:val="left"/>
        <w:rPr>
          <w:sz w:val="22"/>
          <w:szCs w:val="22"/>
        </w:rPr>
      </w:pPr>
      <w:r w:rsidRPr="00A27EBA">
        <w:rPr>
          <w:sz w:val="22"/>
          <w:szCs w:val="22"/>
        </w:rPr>
        <w:tab/>
        <w:t>(1)</w:t>
      </w:r>
      <w:r w:rsidRPr="00A27EBA">
        <w:rPr>
          <w:sz w:val="22"/>
          <w:szCs w:val="22"/>
        </w:rPr>
        <w:tab/>
        <w:t xml:space="preserve">Within 25 business days after the closing date, the ACMA must give each registered applicant who is eligible to participate in an auction for a particular lot: </w:t>
      </w:r>
    </w:p>
    <w:p w14:paraId="24BCD5C5" w14:textId="36BFE72C" w:rsidR="001B3A08" w:rsidRPr="00A27EBA" w:rsidRDefault="001B3A08" w:rsidP="00CB553E">
      <w:pPr>
        <w:pStyle w:val="P10"/>
        <w:jc w:val="left"/>
        <w:rPr>
          <w:sz w:val="22"/>
          <w:szCs w:val="22"/>
        </w:rPr>
      </w:pPr>
      <w:r w:rsidRPr="00A27EBA">
        <w:rPr>
          <w:sz w:val="22"/>
          <w:szCs w:val="22"/>
        </w:rPr>
        <w:tab/>
        <w:t>(a)</w:t>
      </w:r>
      <w:r w:rsidRPr="00A27EBA">
        <w:rPr>
          <w:sz w:val="22"/>
          <w:szCs w:val="22"/>
        </w:rPr>
        <w:tab/>
        <w:t>a notice setting out</w:t>
      </w:r>
      <w:r w:rsidR="00206EAE" w:rsidRPr="00A27EBA">
        <w:rPr>
          <w:sz w:val="22"/>
          <w:szCs w:val="22"/>
        </w:rPr>
        <w:t xml:space="preserve"> the following</w:t>
      </w:r>
      <w:r w:rsidRPr="00A27EBA">
        <w:rPr>
          <w:sz w:val="22"/>
          <w:szCs w:val="22"/>
        </w:rPr>
        <w:t>:</w:t>
      </w:r>
    </w:p>
    <w:p w14:paraId="7B619A30" w14:textId="77777777" w:rsidR="001B3A08" w:rsidRPr="00A27EBA" w:rsidRDefault="001B3A08" w:rsidP="00CB553E">
      <w:pPr>
        <w:pStyle w:val="P2"/>
        <w:jc w:val="left"/>
        <w:rPr>
          <w:sz w:val="22"/>
          <w:szCs w:val="22"/>
        </w:rPr>
      </w:pPr>
      <w:r w:rsidRPr="00A27EBA">
        <w:rPr>
          <w:sz w:val="22"/>
          <w:szCs w:val="22"/>
        </w:rPr>
        <w:tab/>
        <w:t>(i)</w:t>
      </w:r>
      <w:r w:rsidRPr="00A27EBA">
        <w:rPr>
          <w:sz w:val="22"/>
          <w:szCs w:val="22"/>
        </w:rPr>
        <w:tab/>
        <w:t xml:space="preserve">that there is more than one registered applicant eligible to participate in the auction for the lot and the number of applicants for the lot; </w:t>
      </w:r>
    </w:p>
    <w:p w14:paraId="6A652968" w14:textId="77777777" w:rsidR="001B3A08" w:rsidRPr="00A27EBA" w:rsidRDefault="001B3A08" w:rsidP="00CB553E">
      <w:pPr>
        <w:pStyle w:val="P2"/>
        <w:jc w:val="left"/>
        <w:rPr>
          <w:sz w:val="22"/>
          <w:szCs w:val="22"/>
        </w:rPr>
      </w:pPr>
      <w:r w:rsidRPr="00A27EBA">
        <w:rPr>
          <w:sz w:val="22"/>
          <w:szCs w:val="22"/>
        </w:rPr>
        <w:tab/>
        <w:t>(ii)</w:t>
      </w:r>
      <w:r w:rsidRPr="00A27EBA">
        <w:rPr>
          <w:sz w:val="22"/>
          <w:szCs w:val="22"/>
        </w:rPr>
        <w:tab/>
        <w:t xml:space="preserve">that the ACMA will conduct an auction in relation to that lot; </w:t>
      </w:r>
    </w:p>
    <w:p w14:paraId="45F2724B" w14:textId="597A8A1A" w:rsidR="001B3A08" w:rsidRPr="00A27EBA" w:rsidRDefault="001B3A08" w:rsidP="00CB553E">
      <w:pPr>
        <w:pStyle w:val="P2"/>
        <w:jc w:val="left"/>
        <w:rPr>
          <w:sz w:val="22"/>
          <w:szCs w:val="22"/>
        </w:rPr>
      </w:pPr>
      <w:r w:rsidRPr="00A27EBA">
        <w:rPr>
          <w:sz w:val="22"/>
          <w:szCs w:val="22"/>
        </w:rPr>
        <w:tab/>
        <w:t>(iii)</w:t>
      </w:r>
      <w:r w:rsidRPr="00A27EBA">
        <w:rPr>
          <w:sz w:val="22"/>
          <w:szCs w:val="22"/>
        </w:rPr>
        <w:tab/>
        <w:t xml:space="preserve">the starting time and date </w:t>
      </w:r>
      <w:r w:rsidR="006C251D" w:rsidRPr="00A27EBA">
        <w:rPr>
          <w:sz w:val="22"/>
          <w:szCs w:val="22"/>
        </w:rPr>
        <w:t xml:space="preserve">for </w:t>
      </w:r>
      <w:r w:rsidRPr="00A27EBA">
        <w:rPr>
          <w:sz w:val="22"/>
          <w:szCs w:val="22"/>
        </w:rPr>
        <w:t xml:space="preserve">the auction; </w:t>
      </w:r>
    </w:p>
    <w:p w14:paraId="594C716A" w14:textId="3686013C" w:rsidR="006C251D" w:rsidRPr="00A27EBA" w:rsidRDefault="006C251D" w:rsidP="00CB553E">
      <w:pPr>
        <w:pStyle w:val="P2"/>
        <w:jc w:val="left"/>
        <w:rPr>
          <w:sz w:val="22"/>
          <w:szCs w:val="22"/>
        </w:rPr>
      </w:pPr>
      <w:r w:rsidRPr="00A27EBA">
        <w:rPr>
          <w:sz w:val="22"/>
          <w:szCs w:val="22"/>
        </w:rPr>
        <w:tab/>
        <w:t>(iv)</w:t>
      </w:r>
      <w:r w:rsidRPr="00A27EBA">
        <w:rPr>
          <w:sz w:val="22"/>
          <w:szCs w:val="22"/>
        </w:rPr>
        <w:tab/>
      </w:r>
      <w:r w:rsidR="00810D0F" w:rsidRPr="00A27EBA">
        <w:rPr>
          <w:sz w:val="22"/>
          <w:szCs w:val="22"/>
        </w:rPr>
        <w:t xml:space="preserve">information about </w:t>
      </w:r>
      <w:r w:rsidR="0005325E" w:rsidRPr="00A27EBA">
        <w:rPr>
          <w:sz w:val="22"/>
          <w:szCs w:val="22"/>
        </w:rPr>
        <w:t xml:space="preserve">accessing the auction </w:t>
      </w:r>
      <w:r w:rsidR="00810D0F" w:rsidRPr="00A27EBA">
        <w:rPr>
          <w:sz w:val="22"/>
          <w:szCs w:val="22"/>
        </w:rPr>
        <w:t>system</w:t>
      </w:r>
      <w:r w:rsidR="003029DC">
        <w:rPr>
          <w:sz w:val="22"/>
          <w:szCs w:val="22"/>
        </w:rPr>
        <w:t xml:space="preserve"> or auction centre</w:t>
      </w:r>
      <w:r w:rsidR="00810D0F" w:rsidRPr="00A27EBA">
        <w:rPr>
          <w:sz w:val="22"/>
          <w:szCs w:val="22"/>
        </w:rPr>
        <w:t>;</w:t>
      </w:r>
    </w:p>
    <w:p w14:paraId="0117763A" w14:textId="4D10DD3D" w:rsidR="001B3A08" w:rsidRPr="00A27EBA" w:rsidRDefault="001B3A08" w:rsidP="00CB553E">
      <w:pPr>
        <w:pStyle w:val="P2"/>
        <w:jc w:val="left"/>
        <w:rPr>
          <w:sz w:val="22"/>
          <w:szCs w:val="22"/>
        </w:rPr>
      </w:pPr>
      <w:r w:rsidRPr="00A27EBA">
        <w:rPr>
          <w:sz w:val="22"/>
          <w:szCs w:val="22"/>
        </w:rPr>
        <w:tab/>
        <w:t>(v)</w:t>
      </w:r>
      <w:r w:rsidRPr="00A27EBA">
        <w:rPr>
          <w:sz w:val="22"/>
          <w:szCs w:val="22"/>
        </w:rPr>
        <w:tab/>
        <w:t xml:space="preserve">the auction deposit amount for that lot; </w:t>
      </w:r>
    </w:p>
    <w:p w14:paraId="7C1F2D6A" w14:textId="3F9A5DC3" w:rsidR="001B3A08" w:rsidRPr="00A27EBA" w:rsidRDefault="001B3A08" w:rsidP="00CB553E">
      <w:pPr>
        <w:pStyle w:val="P2"/>
        <w:jc w:val="left"/>
        <w:rPr>
          <w:sz w:val="22"/>
          <w:szCs w:val="22"/>
        </w:rPr>
      </w:pPr>
      <w:r w:rsidRPr="00A27EBA">
        <w:rPr>
          <w:sz w:val="22"/>
          <w:szCs w:val="22"/>
        </w:rPr>
        <w:tab/>
        <w:t>(v</w:t>
      </w:r>
      <w:r w:rsidR="00DC7D97" w:rsidRPr="00A27EBA">
        <w:rPr>
          <w:sz w:val="22"/>
          <w:szCs w:val="22"/>
        </w:rPr>
        <w:t>i</w:t>
      </w:r>
      <w:r w:rsidRPr="00A27EBA">
        <w:rPr>
          <w:sz w:val="22"/>
          <w:szCs w:val="22"/>
        </w:rPr>
        <w:t>)</w:t>
      </w:r>
      <w:r w:rsidRPr="00A27EBA">
        <w:rPr>
          <w:sz w:val="22"/>
          <w:szCs w:val="22"/>
        </w:rPr>
        <w:tab/>
        <w:t xml:space="preserve">the date by which the auction deposit for the lot must be paid and by which the </w:t>
      </w:r>
      <w:r w:rsidR="00AC2D4F" w:rsidRPr="00A27EBA">
        <w:rPr>
          <w:sz w:val="22"/>
          <w:szCs w:val="22"/>
        </w:rPr>
        <w:t xml:space="preserve">Nomination of Agent </w:t>
      </w:r>
      <w:r w:rsidR="005A74DF" w:rsidRPr="00A27EBA">
        <w:rPr>
          <w:sz w:val="22"/>
          <w:szCs w:val="22"/>
        </w:rPr>
        <w:t>F</w:t>
      </w:r>
      <w:r w:rsidR="00AC2D4F" w:rsidRPr="00A27EBA">
        <w:rPr>
          <w:sz w:val="22"/>
          <w:szCs w:val="22"/>
        </w:rPr>
        <w:t>orm</w:t>
      </w:r>
      <w:r w:rsidRPr="00A27EBA">
        <w:rPr>
          <w:sz w:val="22"/>
          <w:szCs w:val="22"/>
        </w:rPr>
        <w:t xml:space="preserve"> must be lodged; and</w:t>
      </w:r>
    </w:p>
    <w:p w14:paraId="531E2B00" w14:textId="200BCB6C" w:rsidR="001B3A08" w:rsidRPr="00A27EBA" w:rsidRDefault="001B3A08" w:rsidP="00CB553E">
      <w:pPr>
        <w:pStyle w:val="P10"/>
        <w:jc w:val="left"/>
        <w:rPr>
          <w:sz w:val="22"/>
          <w:szCs w:val="22"/>
        </w:rPr>
      </w:pPr>
      <w:r w:rsidRPr="00A27EBA">
        <w:rPr>
          <w:sz w:val="22"/>
          <w:szCs w:val="22"/>
        </w:rPr>
        <w:tab/>
        <w:t>(b)</w:t>
      </w:r>
      <w:r w:rsidRPr="00A27EBA">
        <w:rPr>
          <w:sz w:val="22"/>
          <w:szCs w:val="22"/>
        </w:rPr>
        <w:tab/>
        <w:t xml:space="preserve">a </w:t>
      </w:r>
      <w:r w:rsidR="00EC5F33" w:rsidRPr="00A27EBA">
        <w:rPr>
          <w:sz w:val="22"/>
          <w:szCs w:val="22"/>
        </w:rPr>
        <w:t xml:space="preserve">Nomination of Agent </w:t>
      </w:r>
      <w:r w:rsidR="005A74DF" w:rsidRPr="00A27EBA">
        <w:rPr>
          <w:sz w:val="22"/>
          <w:szCs w:val="22"/>
        </w:rPr>
        <w:t>F</w:t>
      </w:r>
      <w:r w:rsidR="00EC5F33" w:rsidRPr="00A27EBA">
        <w:rPr>
          <w:sz w:val="22"/>
          <w:szCs w:val="22"/>
        </w:rPr>
        <w:t>orm</w:t>
      </w:r>
      <w:r w:rsidRPr="00A27EBA">
        <w:rPr>
          <w:sz w:val="22"/>
          <w:szCs w:val="22"/>
        </w:rPr>
        <w:t xml:space="preserve"> to be completed for each person authorised by the applicant to bid at the auction.</w:t>
      </w:r>
    </w:p>
    <w:p w14:paraId="47648F2B" w14:textId="77777777" w:rsidR="001B3A08" w:rsidRPr="00A27EBA" w:rsidRDefault="001B3A08" w:rsidP="00CB553E">
      <w:pPr>
        <w:pStyle w:val="R2"/>
        <w:jc w:val="left"/>
        <w:rPr>
          <w:sz w:val="22"/>
          <w:szCs w:val="22"/>
        </w:rPr>
      </w:pPr>
      <w:r w:rsidRPr="00A27EBA">
        <w:rPr>
          <w:sz w:val="22"/>
          <w:szCs w:val="22"/>
        </w:rPr>
        <w:tab/>
        <w:t>(2)</w:t>
      </w:r>
      <w:r w:rsidRPr="00A27EBA">
        <w:rPr>
          <w:sz w:val="22"/>
          <w:szCs w:val="22"/>
        </w:rPr>
        <w:tab/>
        <w:t>The ACMA:</w:t>
      </w:r>
    </w:p>
    <w:p w14:paraId="77D53B3C" w14:textId="1475A768" w:rsidR="001B3A08" w:rsidRPr="00A27EBA" w:rsidRDefault="001B3A08" w:rsidP="00CB553E">
      <w:pPr>
        <w:pStyle w:val="P10"/>
        <w:jc w:val="left"/>
        <w:rPr>
          <w:sz w:val="22"/>
          <w:szCs w:val="22"/>
        </w:rPr>
      </w:pPr>
      <w:r w:rsidRPr="00A27EBA">
        <w:rPr>
          <w:sz w:val="22"/>
          <w:szCs w:val="22"/>
        </w:rPr>
        <w:tab/>
        <w:t>(a)</w:t>
      </w:r>
      <w:r w:rsidRPr="00A27EBA">
        <w:rPr>
          <w:sz w:val="22"/>
          <w:szCs w:val="22"/>
        </w:rPr>
        <w:tab/>
        <w:t xml:space="preserve">subject to subsection (3), may change the details of information mentioned in </w:t>
      </w:r>
      <w:r w:rsidR="00FD266E" w:rsidRPr="00A27EBA">
        <w:rPr>
          <w:sz w:val="22"/>
          <w:szCs w:val="22"/>
        </w:rPr>
        <w:t>subparagraph</w:t>
      </w:r>
      <w:r w:rsidR="00F961E5" w:rsidRPr="00A27EBA">
        <w:rPr>
          <w:sz w:val="22"/>
          <w:szCs w:val="22"/>
        </w:rPr>
        <w:t>s</w:t>
      </w:r>
      <w:r w:rsidRPr="00A27EBA">
        <w:rPr>
          <w:sz w:val="22"/>
          <w:szCs w:val="22"/>
        </w:rPr>
        <w:t> (1)(a)(</w:t>
      </w:r>
      <w:r w:rsidR="00E96060" w:rsidRPr="00A27EBA">
        <w:rPr>
          <w:sz w:val="22"/>
          <w:szCs w:val="22"/>
        </w:rPr>
        <w:t>i</w:t>
      </w:r>
      <w:r w:rsidRPr="00A27EBA">
        <w:rPr>
          <w:sz w:val="22"/>
          <w:szCs w:val="22"/>
        </w:rPr>
        <w:t>)</w:t>
      </w:r>
      <w:r w:rsidR="00EA462C" w:rsidRPr="00A27EBA">
        <w:rPr>
          <w:sz w:val="22"/>
          <w:szCs w:val="22"/>
        </w:rPr>
        <w:t>,</w:t>
      </w:r>
      <w:r w:rsidRPr="00A27EBA">
        <w:rPr>
          <w:sz w:val="22"/>
          <w:szCs w:val="22"/>
        </w:rPr>
        <w:t xml:space="preserve"> (iii)</w:t>
      </w:r>
      <w:r w:rsidR="00EA462C" w:rsidRPr="00A27EBA">
        <w:rPr>
          <w:sz w:val="22"/>
          <w:szCs w:val="22"/>
        </w:rPr>
        <w:t xml:space="preserve"> and (iv)</w:t>
      </w:r>
      <w:r w:rsidRPr="00A27EBA">
        <w:rPr>
          <w:sz w:val="22"/>
          <w:szCs w:val="22"/>
        </w:rPr>
        <w:t>; and</w:t>
      </w:r>
    </w:p>
    <w:p w14:paraId="4A4E6C1A" w14:textId="77777777" w:rsidR="001B3A08" w:rsidRPr="00A27EBA" w:rsidRDefault="001B3A08" w:rsidP="00CB553E">
      <w:pPr>
        <w:pStyle w:val="P10"/>
        <w:jc w:val="left"/>
        <w:rPr>
          <w:sz w:val="22"/>
          <w:szCs w:val="22"/>
        </w:rPr>
      </w:pPr>
      <w:r w:rsidRPr="00A27EBA">
        <w:rPr>
          <w:sz w:val="22"/>
          <w:szCs w:val="22"/>
        </w:rPr>
        <w:tab/>
        <w:t>(b)</w:t>
      </w:r>
      <w:r w:rsidRPr="00A27EBA">
        <w:rPr>
          <w:sz w:val="22"/>
          <w:szCs w:val="22"/>
        </w:rPr>
        <w:tab/>
        <w:t>must tell all affected applicants of the change, in writing, as soon as practicable after making the change.</w:t>
      </w:r>
    </w:p>
    <w:p w14:paraId="3D95EC4D" w14:textId="77777777" w:rsidR="001B3A08" w:rsidRPr="00A27EBA" w:rsidRDefault="001B3A08" w:rsidP="00CB553E">
      <w:pPr>
        <w:pStyle w:val="R2"/>
        <w:jc w:val="left"/>
        <w:rPr>
          <w:sz w:val="22"/>
          <w:szCs w:val="22"/>
        </w:rPr>
      </w:pPr>
      <w:r w:rsidRPr="00A27EBA">
        <w:rPr>
          <w:sz w:val="22"/>
          <w:szCs w:val="22"/>
        </w:rPr>
        <w:tab/>
        <w:t>(3)</w:t>
      </w:r>
      <w:r w:rsidRPr="00A27EBA">
        <w:rPr>
          <w:sz w:val="22"/>
          <w:szCs w:val="22"/>
        </w:rPr>
        <w:tab/>
        <w:t xml:space="preserve">The ACMA must not change the starting date of the auction to an earlier date. </w:t>
      </w:r>
    </w:p>
    <w:p w14:paraId="3B970B0F" w14:textId="4B9FE699" w:rsidR="001B3A08" w:rsidRDefault="001B3A08" w:rsidP="00CB553E">
      <w:pPr>
        <w:pStyle w:val="R2"/>
        <w:jc w:val="left"/>
        <w:rPr>
          <w:sz w:val="22"/>
          <w:szCs w:val="22"/>
        </w:rPr>
      </w:pPr>
      <w:r w:rsidRPr="00A27EBA">
        <w:rPr>
          <w:sz w:val="22"/>
          <w:szCs w:val="22"/>
        </w:rPr>
        <w:tab/>
        <w:t>(4)</w:t>
      </w:r>
      <w:r w:rsidRPr="00A27EBA">
        <w:rPr>
          <w:sz w:val="22"/>
          <w:szCs w:val="22"/>
        </w:rPr>
        <w:tab/>
        <w:t xml:space="preserve">If an auction deposit is not paid by a registered applicant by the date set out in the notice in </w:t>
      </w:r>
      <w:r w:rsidR="00AC3032" w:rsidRPr="00A27EBA">
        <w:rPr>
          <w:sz w:val="22"/>
          <w:szCs w:val="22"/>
        </w:rPr>
        <w:t>subparagraph</w:t>
      </w:r>
      <w:r w:rsidRPr="00A27EBA">
        <w:rPr>
          <w:sz w:val="22"/>
          <w:szCs w:val="22"/>
        </w:rPr>
        <w:t xml:space="preserve"> (1)(a)(v</w:t>
      </w:r>
      <w:r w:rsidR="00C632B2">
        <w:rPr>
          <w:sz w:val="22"/>
          <w:szCs w:val="22"/>
        </w:rPr>
        <w:t>i</w:t>
      </w:r>
      <w:r w:rsidRPr="00A27EBA">
        <w:rPr>
          <w:sz w:val="22"/>
          <w:szCs w:val="22"/>
        </w:rPr>
        <w:t>), the application for that lot will be taken to be withdrawn.</w:t>
      </w:r>
    </w:p>
    <w:p w14:paraId="4D6B4E7B" w14:textId="349D3B1C" w:rsidR="006139E5" w:rsidRPr="00A27EBA" w:rsidRDefault="006139E5" w:rsidP="006139E5">
      <w:pPr>
        <w:pStyle w:val="notetext"/>
      </w:pPr>
      <w:r w:rsidRPr="00A27EBA">
        <w:t>Note:</w:t>
      </w:r>
      <w:r>
        <w:tab/>
      </w:r>
      <w:r w:rsidRPr="00A27EBA">
        <w:t xml:space="preserve">If an application is </w:t>
      </w:r>
      <w:r>
        <w:t>taken to be withdrawn under subsection 22</w:t>
      </w:r>
      <w:r w:rsidRPr="00A27EBA">
        <w:t>(</w:t>
      </w:r>
      <w:r>
        <w:t>4</w:t>
      </w:r>
      <w:r w:rsidRPr="00A27EBA">
        <w:t xml:space="preserve">), entry fees are not refundable: see </w:t>
      </w:r>
      <w:r>
        <w:t xml:space="preserve">subsection </w:t>
      </w:r>
      <w:r w:rsidRPr="00A27EBA">
        <w:t>42(1)</w:t>
      </w:r>
      <w:r w:rsidR="008778A9">
        <w:t>(b)</w:t>
      </w:r>
      <w:r w:rsidRPr="00A27EBA">
        <w:t>.</w:t>
      </w:r>
    </w:p>
    <w:p w14:paraId="2C90040F" w14:textId="052BC04E" w:rsidR="001B3A08" w:rsidRPr="00FF048B" w:rsidRDefault="00A96927" w:rsidP="00A5170C">
      <w:pPr>
        <w:pStyle w:val="ActHead5"/>
        <w:rPr>
          <w:rStyle w:val="CharSectno"/>
        </w:rPr>
      </w:pPr>
      <w:bookmarkStart w:id="31" w:name="_Toc156187153"/>
      <w:r w:rsidRPr="00FF048B">
        <w:rPr>
          <w:rStyle w:val="CharSectno"/>
        </w:rPr>
        <w:t xml:space="preserve">23  </w:t>
      </w:r>
      <w:r w:rsidR="001B3A08" w:rsidRPr="00FF048B">
        <w:rPr>
          <w:rStyle w:val="CharSectno"/>
        </w:rPr>
        <w:t>Payment of auction deposit</w:t>
      </w:r>
      <w:bookmarkEnd w:id="31"/>
    </w:p>
    <w:p w14:paraId="2BF88379" w14:textId="77777777" w:rsidR="001B3A08" w:rsidRPr="00A27EBA" w:rsidRDefault="001B3A08" w:rsidP="00CB553E">
      <w:pPr>
        <w:pStyle w:val="R1"/>
        <w:jc w:val="left"/>
        <w:rPr>
          <w:sz w:val="22"/>
          <w:szCs w:val="22"/>
        </w:rPr>
      </w:pPr>
      <w:r w:rsidRPr="00A27EBA">
        <w:rPr>
          <w:sz w:val="22"/>
          <w:szCs w:val="22"/>
        </w:rPr>
        <w:tab/>
        <w:t>(1)</w:t>
      </w:r>
      <w:r w:rsidRPr="00A27EBA">
        <w:rPr>
          <w:sz w:val="22"/>
          <w:szCs w:val="22"/>
        </w:rPr>
        <w:tab/>
        <w:t>Registered applicants intending to bid at auction must pay an auction deposit for each lot they are eligible to bid for and that they intend to bid on.</w:t>
      </w:r>
    </w:p>
    <w:p w14:paraId="77D8927E" w14:textId="36ED66D8" w:rsidR="001B3A08" w:rsidRPr="00A27EBA" w:rsidRDefault="001B3A08" w:rsidP="00CB553E">
      <w:pPr>
        <w:pStyle w:val="R2"/>
        <w:jc w:val="left"/>
        <w:rPr>
          <w:sz w:val="22"/>
          <w:szCs w:val="22"/>
        </w:rPr>
      </w:pPr>
      <w:r w:rsidRPr="00A27EBA">
        <w:rPr>
          <w:sz w:val="22"/>
          <w:szCs w:val="22"/>
        </w:rPr>
        <w:lastRenderedPageBreak/>
        <w:tab/>
        <w:t>(2)</w:t>
      </w:r>
      <w:r w:rsidRPr="00A27EBA">
        <w:rPr>
          <w:sz w:val="22"/>
          <w:szCs w:val="22"/>
        </w:rPr>
        <w:tab/>
        <w:t xml:space="preserve">The auction deposit will be determined under </w:t>
      </w:r>
      <w:r w:rsidR="00552300" w:rsidRPr="00A27EBA">
        <w:rPr>
          <w:sz w:val="22"/>
          <w:szCs w:val="22"/>
        </w:rPr>
        <w:t>paragraph</w:t>
      </w:r>
      <w:r w:rsidR="00172BEA" w:rsidRPr="00A27EBA">
        <w:rPr>
          <w:sz w:val="22"/>
          <w:szCs w:val="22"/>
        </w:rPr>
        <w:t xml:space="preserve"> 8</w:t>
      </w:r>
      <w:r w:rsidRPr="00A27EBA">
        <w:rPr>
          <w:sz w:val="22"/>
          <w:szCs w:val="22"/>
        </w:rPr>
        <w:t xml:space="preserve">(d) and must be paid in accordance with section </w:t>
      </w:r>
      <w:r w:rsidR="008F40A7" w:rsidRPr="00A27EBA">
        <w:rPr>
          <w:sz w:val="22"/>
          <w:szCs w:val="22"/>
        </w:rPr>
        <w:t>40</w:t>
      </w:r>
      <w:r w:rsidRPr="00A27EBA">
        <w:rPr>
          <w:sz w:val="22"/>
          <w:szCs w:val="22"/>
        </w:rPr>
        <w:t xml:space="preserve"> by the date specified by the ACMA under </w:t>
      </w:r>
      <w:r w:rsidR="009E1C1F" w:rsidRPr="00A27EBA">
        <w:rPr>
          <w:sz w:val="22"/>
          <w:szCs w:val="22"/>
        </w:rPr>
        <w:t>sub</w:t>
      </w:r>
      <w:r w:rsidRPr="00A27EBA">
        <w:rPr>
          <w:sz w:val="22"/>
          <w:szCs w:val="22"/>
        </w:rPr>
        <w:t xml:space="preserve">paragraph </w:t>
      </w:r>
      <w:r w:rsidR="009E1C1F" w:rsidRPr="00A27EBA">
        <w:rPr>
          <w:sz w:val="22"/>
          <w:szCs w:val="22"/>
        </w:rPr>
        <w:t>22</w:t>
      </w:r>
      <w:r w:rsidRPr="00A27EBA">
        <w:rPr>
          <w:sz w:val="22"/>
          <w:szCs w:val="22"/>
        </w:rPr>
        <w:t>(1)(a)(v</w:t>
      </w:r>
      <w:r w:rsidR="009E1C1F" w:rsidRPr="00A27EBA">
        <w:rPr>
          <w:sz w:val="22"/>
          <w:szCs w:val="22"/>
        </w:rPr>
        <w:t>i</w:t>
      </w:r>
      <w:r w:rsidRPr="00A27EBA">
        <w:rPr>
          <w:sz w:val="22"/>
          <w:szCs w:val="22"/>
        </w:rPr>
        <w:t>).</w:t>
      </w:r>
    </w:p>
    <w:p w14:paraId="4A78EE4C" w14:textId="7F87AFF1" w:rsidR="001B3A08" w:rsidRPr="00A27EBA" w:rsidRDefault="001B3A08" w:rsidP="00CB553E">
      <w:pPr>
        <w:pStyle w:val="R2"/>
        <w:jc w:val="left"/>
        <w:rPr>
          <w:sz w:val="22"/>
          <w:szCs w:val="22"/>
        </w:rPr>
      </w:pPr>
      <w:r w:rsidRPr="00A27EBA">
        <w:rPr>
          <w:sz w:val="22"/>
          <w:szCs w:val="22"/>
        </w:rPr>
        <w:tab/>
        <w:t>(3)</w:t>
      </w:r>
      <w:r w:rsidRPr="00A27EBA">
        <w:rPr>
          <w:sz w:val="22"/>
          <w:szCs w:val="22"/>
        </w:rPr>
        <w:tab/>
        <w:t xml:space="preserve">An auction deposit will be fully refundable if the applicant withdraws prior to the commencement of the auction or if the applicant is not a successful </w:t>
      </w:r>
      <w:r w:rsidR="00E02095">
        <w:rPr>
          <w:sz w:val="22"/>
          <w:szCs w:val="22"/>
        </w:rPr>
        <w:t>applicant</w:t>
      </w:r>
      <w:r w:rsidRPr="00A27EBA">
        <w:rPr>
          <w:sz w:val="22"/>
          <w:szCs w:val="22"/>
        </w:rPr>
        <w:t xml:space="preserve"> in respect of a particular lot.</w:t>
      </w:r>
    </w:p>
    <w:p w14:paraId="1C5AC3A3" w14:textId="4C8F4D33" w:rsidR="001B3A08" w:rsidRPr="00A27EBA" w:rsidRDefault="001B3A08" w:rsidP="00CB553E">
      <w:pPr>
        <w:pStyle w:val="R2"/>
        <w:jc w:val="left"/>
        <w:rPr>
          <w:sz w:val="22"/>
          <w:szCs w:val="22"/>
        </w:rPr>
      </w:pPr>
      <w:r w:rsidRPr="00A27EBA">
        <w:rPr>
          <w:sz w:val="22"/>
          <w:szCs w:val="22"/>
        </w:rPr>
        <w:tab/>
        <w:t>(4)</w:t>
      </w:r>
      <w:r w:rsidRPr="00A27EBA">
        <w:rPr>
          <w:sz w:val="22"/>
          <w:szCs w:val="22"/>
        </w:rPr>
        <w:tab/>
        <w:t xml:space="preserve">An auction deposit is forfeited if the applicant defaults in respect of the applicant’s obligations under section </w:t>
      </w:r>
      <w:r w:rsidR="00BB6181" w:rsidRPr="00A27EBA">
        <w:rPr>
          <w:sz w:val="22"/>
          <w:szCs w:val="22"/>
        </w:rPr>
        <w:t>35.</w:t>
      </w:r>
    </w:p>
    <w:p w14:paraId="610FF883" w14:textId="77777777" w:rsidR="001B3A08" w:rsidRPr="00FF048B" w:rsidRDefault="001B3A08" w:rsidP="00CB553E">
      <w:pPr>
        <w:pStyle w:val="R2"/>
        <w:jc w:val="left"/>
      </w:pPr>
      <w:r w:rsidRPr="00A27EBA">
        <w:rPr>
          <w:sz w:val="22"/>
          <w:szCs w:val="22"/>
        </w:rPr>
        <w:tab/>
        <w:t>(5)</w:t>
      </w:r>
      <w:r w:rsidRPr="00A27EBA">
        <w:rPr>
          <w:sz w:val="22"/>
          <w:szCs w:val="22"/>
        </w:rPr>
        <w:tab/>
        <w:t>Only registered applicants who have paid an auction deposit for a particular lot will be eligible to bid on that lot.</w:t>
      </w:r>
    </w:p>
    <w:p w14:paraId="3CBDB18D" w14:textId="2D3775A4" w:rsidR="001B3A08" w:rsidRPr="00FF048B" w:rsidRDefault="00A96927" w:rsidP="00A5170C">
      <w:pPr>
        <w:pStyle w:val="ActHead5"/>
        <w:rPr>
          <w:rStyle w:val="CharSectno"/>
        </w:rPr>
      </w:pPr>
      <w:bookmarkStart w:id="32" w:name="_Toc156187154"/>
      <w:r w:rsidRPr="00FF048B">
        <w:rPr>
          <w:rStyle w:val="CharSectno"/>
        </w:rPr>
        <w:t xml:space="preserve">24  </w:t>
      </w:r>
      <w:r w:rsidR="001B3A08" w:rsidRPr="007C21CC">
        <w:t>Confirmation of registration for auction</w:t>
      </w:r>
      <w:bookmarkEnd w:id="32"/>
    </w:p>
    <w:p w14:paraId="545140A5" w14:textId="2E11CE3E" w:rsidR="001B3A08" w:rsidRPr="00A27EBA" w:rsidRDefault="001B3A08" w:rsidP="00CB553E">
      <w:pPr>
        <w:pStyle w:val="R1"/>
        <w:jc w:val="left"/>
        <w:rPr>
          <w:sz w:val="22"/>
          <w:szCs w:val="22"/>
        </w:rPr>
      </w:pPr>
      <w:r w:rsidRPr="00A27EBA">
        <w:rPr>
          <w:sz w:val="22"/>
          <w:szCs w:val="22"/>
        </w:rPr>
        <w:tab/>
      </w:r>
      <w:r w:rsidRPr="00A27EBA">
        <w:rPr>
          <w:sz w:val="22"/>
          <w:szCs w:val="22"/>
        </w:rPr>
        <w:tab/>
        <w:t>Within 15 business days</w:t>
      </w:r>
      <w:r w:rsidRPr="00A27EBA">
        <w:rPr>
          <w:b/>
          <w:sz w:val="22"/>
          <w:szCs w:val="22"/>
        </w:rPr>
        <w:t xml:space="preserve"> </w:t>
      </w:r>
      <w:r w:rsidRPr="00A27EBA">
        <w:rPr>
          <w:sz w:val="22"/>
          <w:szCs w:val="22"/>
        </w:rPr>
        <w:t>before the commencement of the auction the ACMA will confirm</w:t>
      </w:r>
      <w:r w:rsidR="0092394D" w:rsidRPr="00A27EBA">
        <w:rPr>
          <w:sz w:val="22"/>
          <w:szCs w:val="22"/>
        </w:rPr>
        <w:t xml:space="preserve"> the following</w:t>
      </w:r>
      <w:r w:rsidRPr="00A27EBA">
        <w:rPr>
          <w:sz w:val="22"/>
          <w:szCs w:val="22"/>
        </w:rPr>
        <w:t xml:space="preserve"> in a notice to each registered applicant:</w:t>
      </w:r>
    </w:p>
    <w:p w14:paraId="4C29CC4A" w14:textId="77777777" w:rsidR="001B3A08" w:rsidRPr="00A27EBA" w:rsidRDefault="001B3A08" w:rsidP="00CB553E">
      <w:pPr>
        <w:pStyle w:val="P10"/>
        <w:jc w:val="left"/>
        <w:rPr>
          <w:sz w:val="22"/>
          <w:szCs w:val="22"/>
        </w:rPr>
      </w:pPr>
      <w:r w:rsidRPr="00A27EBA">
        <w:rPr>
          <w:sz w:val="22"/>
          <w:szCs w:val="22"/>
        </w:rPr>
        <w:tab/>
        <w:t>(a)</w:t>
      </w:r>
      <w:r w:rsidRPr="00A27EBA">
        <w:rPr>
          <w:sz w:val="22"/>
          <w:szCs w:val="22"/>
        </w:rPr>
        <w:tab/>
        <w:t xml:space="preserve">the applicant’s payment of the auction deposit for each lot; </w:t>
      </w:r>
    </w:p>
    <w:p w14:paraId="7A8EFE42" w14:textId="1375BC38" w:rsidR="001B3A08" w:rsidRPr="00A27EBA" w:rsidRDefault="001B3A08" w:rsidP="00CB553E">
      <w:pPr>
        <w:pStyle w:val="P10"/>
        <w:jc w:val="left"/>
        <w:rPr>
          <w:sz w:val="22"/>
          <w:szCs w:val="22"/>
        </w:rPr>
      </w:pPr>
      <w:r w:rsidRPr="00A27EBA">
        <w:rPr>
          <w:sz w:val="22"/>
          <w:szCs w:val="22"/>
        </w:rPr>
        <w:tab/>
        <w:t>(b)</w:t>
      </w:r>
      <w:r w:rsidRPr="00A27EBA">
        <w:rPr>
          <w:sz w:val="22"/>
          <w:szCs w:val="22"/>
        </w:rPr>
        <w:tab/>
        <w:t xml:space="preserve">each person (if any) in respect of whom a </w:t>
      </w:r>
      <w:r w:rsidR="00E33559" w:rsidRPr="00A27EBA">
        <w:rPr>
          <w:sz w:val="22"/>
          <w:szCs w:val="22"/>
        </w:rPr>
        <w:t>Nomination of Agent</w:t>
      </w:r>
      <w:r w:rsidRPr="00A27EBA">
        <w:rPr>
          <w:sz w:val="22"/>
          <w:szCs w:val="22"/>
        </w:rPr>
        <w:t xml:space="preserve"> </w:t>
      </w:r>
      <w:r w:rsidR="004524E7" w:rsidRPr="00A27EBA">
        <w:rPr>
          <w:sz w:val="22"/>
          <w:szCs w:val="22"/>
        </w:rPr>
        <w:t>F</w:t>
      </w:r>
      <w:r w:rsidR="00EE4830" w:rsidRPr="00A27EBA">
        <w:rPr>
          <w:sz w:val="22"/>
          <w:szCs w:val="22"/>
        </w:rPr>
        <w:t xml:space="preserve">orm </w:t>
      </w:r>
      <w:r w:rsidRPr="00A27EBA">
        <w:rPr>
          <w:sz w:val="22"/>
          <w:szCs w:val="22"/>
        </w:rPr>
        <w:t xml:space="preserve">has been lodged by that applicant; </w:t>
      </w:r>
    </w:p>
    <w:p w14:paraId="5ABD1FD6" w14:textId="7D71F1FA" w:rsidR="001B3A08" w:rsidRPr="00A27EBA" w:rsidRDefault="001B3A08" w:rsidP="00CB553E">
      <w:pPr>
        <w:pStyle w:val="P10"/>
        <w:jc w:val="left"/>
        <w:rPr>
          <w:sz w:val="22"/>
          <w:szCs w:val="22"/>
        </w:rPr>
      </w:pPr>
      <w:r w:rsidRPr="00A27EBA">
        <w:rPr>
          <w:sz w:val="22"/>
          <w:szCs w:val="22"/>
        </w:rPr>
        <w:tab/>
        <w:t>(c)</w:t>
      </w:r>
      <w:r w:rsidRPr="00A27EBA">
        <w:rPr>
          <w:sz w:val="22"/>
          <w:szCs w:val="22"/>
        </w:rPr>
        <w:tab/>
        <w:t xml:space="preserve">each lot that the applicant is eligible to bid for; </w:t>
      </w:r>
    </w:p>
    <w:p w14:paraId="247B4A4F" w14:textId="51DE6732" w:rsidR="001B3A08" w:rsidRPr="00A27EBA" w:rsidRDefault="001B3A08" w:rsidP="00CB553E">
      <w:pPr>
        <w:pStyle w:val="P10"/>
        <w:jc w:val="left"/>
        <w:rPr>
          <w:sz w:val="22"/>
          <w:szCs w:val="22"/>
        </w:rPr>
      </w:pPr>
      <w:r w:rsidRPr="00A27EBA">
        <w:rPr>
          <w:sz w:val="22"/>
          <w:szCs w:val="22"/>
        </w:rPr>
        <w:tab/>
        <w:t>(d)</w:t>
      </w:r>
      <w:r w:rsidRPr="00A27EBA">
        <w:rPr>
          <w:sz w:val="22"/>
          <w:szCs w:val="22"/>
        </w:rPr>
        <w:tab/>
      </w:r>
      <w:r w:rsidR="001324A5" w:rsidRPr="00A27EBA">
        <w:rPr>
          <w:sz w:val="22"/>
          <w:szCs w:val="22"/>
        </w:rPr>
        <w:t>information about how to make a</w:t>
      </w:r>
      <w:r w:rsidR="00B02B79" w:rsidRPr="00A27EBA">
        <w:rPr>
          <w:sz w:val="22"/>
          <w:szCs w:val="22"/>
        </w:rPr>
        <w:t xml:space="preserve"> bid </w:t>
      </w:r>
      <w:r w:rsidR="005D34B8" w:rsidRPr="00A27EBA">
        <w:rPr>
          <w:sz w:val="22"/>
          <w:szCs w:val="22"/>
        </w:rPr>
        <w:t>including</w:t>
      </w:r>
      <w:r w:rsidR="00B02B79" w:rsidRPr="00A27EBA">
        <w:rPr>
          <w:sz w:val="22"/>
          <w:szCs w:val="22"/>
        </w:rPr>
        <w:t xml:space="preserve"> by alternative methods if the bidder is unable to make a bid using the auction system</w:t>
      </w:r>
      <w:r w:rsidR="00E21C38">
        <w:rPr>
          <w:sz w:val="22"/>
          <w:szCs w:val="22"/>
        </w:rPr>
        <w:t xml:space="preserve"> or at the auction centre</w:t>
      </w:r>
      <w:r w:rsidR="00B02B79" w:rsidRPr="00A27EBA">
        <w:rPr>
          <w:sz w:val="22"/>
          <w:szCs w:val="22"/>
        </w:rPr>
        <w:t>.</w:t>
      </w:r>
    </w:p>
    <w:p w14:paraId="5459E885" w14:textId="0EB229E3" w:rsidR="001B3A08" w:rsidRPr="00AD5FFC" w:rsidRDefault="00A96927" w:rsidP="00A5170C">
      <w:pPr>
        <w:pStyle w:val="ActHead5"/>
      </w:pPr>
      <w:bookmarkStart w:id="33" w:name="_Toc156187157"/>
      <w:r w:rsidRPr="00AD5FFC">
        <w:rPr>
          <w:rStyle w:val="CharSectno"/>
        </w:rPr>
        <w:t>2</w:t>
      </w:r>
      <w:r w:rsidR="008E4686" w:rsidRPr="00AD5FFC">
        <w:rPr>
          <w:rStyle w:val="CharSectno"/>
        </w:rPr>
        <w:t>5</w:t>
      </w:r>
      <w:r w:rsidRPr="00AD5FFC">
        <w:rPr>
          <w:rStyle w:val="CharSectno"/>
        </w:rPr>
        <w:t xml:space="preserve">  </w:t>
      </w:r>
      <w:r w:rsidR="001B3A08" w:rsidRPr="00AD5FFC">
        <w:rPr>
          <w:rStyle w:val="CharSchText"/>
        </w:rPr>
        <w:t>Bidder identification as registered bidder</w:t>
      </w:r>
      <w:bookmarkEnd w:id="33"/>
    </w:p>
    <w:p w14:paraId="183A2271" w14:textId="1EC1312D" w:rsidR="001B3A08" w:rsidRPr="00A27EBA" w:rsidRDefault="001B3A08" w:rsidP="00CB553E">
      <w:pPr>
        <w:pStyle w:val="R1"/>
        <w:jc w:val="left"/>
        <w:rPr>
          <w:sz w:val="22"/>
          <w:szCs w:val="22"/>
        </w:rPr>
      </w:pPr>
      <w:r w:rsidRPr="00A27EBA">
        <w:rPr>
          <w:sz w:val="22"/>
          <w:szCs w:val="22"/>
        </w:rPr>
        <w:tab/>
      </w:r>
      <w:r w:rsidR="00AD2EE4" w:rsidRPr="00A27EBA">
        <w:rPr>
          <w:sz w:val="22"/>
          <w:szCs w:val="22"/>
        </w:rPr>
        <w:tab/>
      </w:r>
      <w:r w:rsidRPr="00A27EBA">
        <w:rPr>
          <w:sz w:val="22"/>
          <w:szCs w:val="22"/>
        </w:rPr>
        <w:t xml:space="preserve">A registered applicant, </w:t>
      </w:r>
      <w:r w:rsidR="0027508E" w:rsidRPr="00A27EBA">
        <w:rPr>
          <w:sz w:val="22"/>
          <w:szCs w:val="22"/>
        </w:rPr>
        <w:t xml:space="preserve">including </w:t>
      </w:r>
      <w:r w:rsidR="00677A63" w:rsidRPr="00A27EBA">
        <w:rPr>
          <w:sz w:val="22"/>
          <w:szCs w:val="22"/>
        </w:rPr>
        <w:t>an authorised agent of the registered applicant</w:t>
      </w:r>
      <w:r w:rsidRPr="00A27EBA">
        <w:rPr>
          <w:sz w:val="22"/>
          <w:szCs w:val="22"/>
        </w:rPr>
        <w:t>, who wishes to bid at the auction in person must register as a bidder (a</w:t>
      </w:r>
      <w:r w:rsidRPr="00A27EBA">
        <w:rPr>
          <w:b/>
          <w:bCs/>
          <w:sz w:val="22"/>
          <w:szCs w:val="22"/>
        </w:rPr>
        <w:t xml:space="preserve"> </w:t>
      </w:r>
      <w:r w:rsidRPr="00A27EBA">
        <w:rPr>
          <w:b/>
          <w:bCs/>
          <w:i/>
          <w:iCs/>
          <w:sz w:val="22"/>
          <w:szCs w:val="22"/>
        </w:rPr>
        <w:t>registered bidder</w:t>
      </w:r>
      <w:r w:rsidRPr="00A27EBA">
        <w:rPr>
          <w:sz w:val="22"/>
          <w:szCs w:val="22"/>
        </w:rPr>
        <w:t>).</w:t>
      </w:r>
    </w:p>
    <w:p w14:paraId="01A33DDC" w14:textId="52AADEE4" w:rsidR="001B3A08" w:rsidRPr="00FF048B" w:rsidRDefault="00A96927" w:rsidP="00A5170C">
      <w:pPr>
        <w:pStyle w:val="ActHead5"/>
      </w:pPr>
      <w:bookmarkStart w:id="34" w:name="_Toc156187158"/>
      <w:r w:rsidRPr="00FF048B">
        <w:rPr>
          <w:rStyle w:val="CharSectno"/>
        </w:rPr>
        <w:t>2</w:t>
      </w:r>
      <w:r w:rsidR="008E4686" w:rsidRPr="00FF048B">
        <w:rPr>
          <w:rStyle w:val="CharSectno"/>
        </w:rPr>
        <w:t>6</w:t>
      </w:r>
      <w:r w:rsidRPr="00FF048B">
        <w:rPr>
          <w:rStyle w:val="CharSectno"/>
        </w:rPr>
        <w:t xml:space="preserve">  </w:t>
      </w:r>
      <w:r w:rsidR="001B3A08" w:rsidRPr="00FF048B">
        <w:t>Bidding in an auction</w:t>
      </w:r>
      <w:bookmarkEnd w:id="34"/>
    </w:p>
    <w:p w14:paraId="6E88DD63" w14:textId="7BF7209F" w:rsidR="001B3A08" w:rsidRPr="00A27EBA" w:rsidRDefault="001B3A08" w:rsidP="002549BB">
      <w:pPr>
        <w:pStyle w:val="R2"/>
        <w:jc w:val="left"/>
        <w:rPr>
          <w:sz w:val="22"/>
          <w:szCs w:val="22"/>
        </w:rPr>
      </w:pPr>
      <w:r w:rsidRPr="00A27EBA">
        <w:rPr>
          <w:sz w:val="22"/>
          <w:szCs w:val="22"/>
        </w:rPr>
        <w:tab/>
        <w:t>(1)</w:t>
      </w:r>
      <w:r w:rsidRPr="00A27EBA">
        <w:rPr>
          <w:sz w:val="22"/>
          <w:szCs w:val="22"/>
        </w:rPr>
        <w:tab/>
        <w:t>Only a registered bidder may bid for a lot.</w:t>
      </w:r>
    </w:p>
    <w:p w14:paraId="13A20F36" w14:textId="0ADC432C" w:rsidR="001B3A08" w:rsidRPr="00A27EBA" w:rsidRDefault="00A96927" w:rsidP="00CB553E">
      <w:pPr>
        <w:pStyle w:val="R2"/>
        <w:jc w:val="left"/>
        <w:rPr>
          <w:sz w:val="22"/>
          <w:szCs w:val="22"/>
        </w:rPr>
      </w:pPr>
      <w:r w:rsidRPr="00A27EBA">
        <w:rPr>
          <w:sz w:val="22"/>
          <w:szCs w:val="22"/>
        </w:rPr>
        <w:tab/>
      </w:r>
      <w:r w:rsidR="001B3A08" w:rsidRPr="00A27EBA">
        <w:rPr>
          <w:sz w:val="22"/>
          <w:szCs w:val="22"/>
        </w:rPr>
        <w:t>(2)</w:t>
      </w:r>
      <w:r w:rsidR="001B3A08" w:rsidRPr="00A27EBA">
        <w:rPr>
          <w:sz w:val="22"/>
          <w:szCs w:val="22"/>
        </w:rPr>
        <w:tab/>
        <w:t>A registered bidder may only bid for a lot</w:t>
      </w:r>
      <w:r w:rsidR="00AE014D" w:rsidRPr="00A27EBA">
        <w:rPr>
          <w:sz w:val="22"/>
          <w:szCs w:val="22"/>
        </w:rPr>
        <w:t xml:space="preserve"> if</w:t>
      </w:r>
      <w:r w:rsidR="001B3A08" w:rsidRPr="00A27EBA">
        <w:rPr>
          <w:sz w:val="22"/>
          <w:szCs w:val="22"/>
        </w:rPr>
        <w:t>:</w:t>
      </w:r>
    </w:p>
    <w:p w14:paraId="4A5B5602" w14:textId="26C27A00" w:rsidR="001B3A08" w:rsidRPr="00A27EBA" w:rsidRDefault="001B3A08" w:rsidP="00CB553E">
      <w:pPr>
        <w:pStyle w:val="P10"/>
        <w:jc w:val="left"/>
        <w:rPr>
          <w:sz w:val="22"/>
          <w:szCs w:val="22"/>
        </w:rPr>
      </w:pPr>
      <w:r w:rsidRPr="00A27EBA">
        <w:rPr>
          <w:sz w:val="22"/>
          <w:szCs w:val="22"/>
        </w:rPr>
        <w:tab/>
        <w:t>(a)</w:t>
      </w:r>
      <w:r w:rsidRPr="00A27EBA">
        <w:rPr>
          <w:sz w:val="22"/>
          <w:szCs w:val="22"/>
        </w:rPr>
        <w:tab/>
        <w:t>the registered bidder is the registered applicant</w:t>
      </w:r>
      <w:r w:rsidR="003E27B9" w:rsidRPr="00A27EBA">
        <w:rPr>
          <w:sz w:val="22"/>
          <w:szCs w:val="22"/>
        </w:rPr>
        <w:t xml:space="preserve"> </w:t>
      </w:r>
      <w:r w:rsidR="0020227D" w:rsidRPr="00A27EBA">
        <w:rPr>
          <w:sz w:val="22"/>
          <w:szCs w:val="22"/>
        </w:rPr>
        <w:t xml:space="preserve">or </w:t>
      </w:r>
      <w:r w:rsidR="003E27B9" w:rsidRPr="00A27EBA">
        <w:rPr>
          <w:sz w:val="22"/>
          <w:szCs w:val="22"/>
        </w:rPr>
        <w:t xml:space="preserve">an authorised agent of the registered </w:t>
      </w:r>
      <w:r w:rsidR="00607AB9">
        <w:rPr>
          <w:sz w:val="22"/>
          <w:szCs w:val="22"/>
        </w:rPr>
        <w:t>applicant</w:t>
      </w:r>
      <w:r w:rsidRPr="00A27EBA">
        <w:rPr>
          <w:sz w:val="22"/>
          <w:szCs w:val="22"/>
        </w:rPr>
        <w:t xml:space="preserve">; </w:t>
      </w:r>
      <w:r w:rsidR="005E2434" w:rsidRPr="00A27EBA">
        <w:rPr>
          <w:sz w:val="22"/>
          <w:szCs w:val="22"/>
        </w:rPr>
        <w:t>and</w:t>
      </w:r>
    </w:p>
    <w:p w14:paraId="2CFF676A" w14:textId="024BE4CE" w:rsidR="001B3A08" w:rsidRPr="00A27EBA" w:rsidRDefault="001B3A08" w:rsidP="00CB553E">
      <w:pPr>
        <w:pStyle w:val="P10"/>
        <w:jc w:val="left"/>
        <w:rPr>
          <w:sz w:val="22"/>
          <w:szCs w:val="22"/>
        </w:rPr>
      </w:pPr>
      <w:r w:rsidRPr="00A27EBA">
        <w:rPr>
          <w:sz w:val="22"/>
          <w:szCs w:val="22"/>
        </w:rPr>
        <w:tab/>
        <w:t>(</w:t>
      </w:r>
      <w:r w:rsidR="0079788F" w:rsidRPr="00A27EBA">
        <w:rPr>
          <w:sz w:val="22"/>
          <w:szCs w:val="22"/>
        </w:rPr>
        <w:t>b</w:t>
      </w:r>
      <w:r w:rsidRPr="00A27EBA">
        <w:rPr>
          <w:sz w:val="22"/>
          <w:szCs w:val="22"/>
        </w:rPr>
        <w:t>)</w:t>
      </w:r>
      <w:r w:rsidRPr="00A27EBA">
        <w:rPr>
          <w:sz w:val="22"/>
          <w:szCs w:val="22"/>
        </w:rPr>
        <w:tab/>
        <w:t xml:space="preserve">the lot is nominated by the registered applicant in the registration documents and for which an auction deposit has been paid. </w:t>
      </w:r>
    </w:p>
    <w:p w14:paraId="733C4790" w14:textId="74D300DA" w:rsidR="001B3A08" w:rsidRPr="00A27EBA" w:rsidRDefault="00A96927" w:rsidP="00CB553E">
      <w:pPr>
        <w:pStyle w:val="R2"/>
        <w:jc w:val="left"/>
        <w:rPr>
          <w:sz w:val="22"/>
          <w:szCs w:val="22"/>
        </w:rPr>
      </w:pPr>
      <w:r w:rsidRPr="00A27EBA">
        <w:rPr>
          <w:sz w:val="22"/>
          <w:szCs w:val="22"/>
        </w:rPr>
        <w:tab/>
      </w:r>
      <w:r w:rsidR="001B3A08" w:rsidRPr="00A27EBA">
        <w:rPr>
          <w:sz w:val="22"/>
          <w:szCs w:val="22"/>
        </w:rPr>
        <w:t>(</w:t>
      </w:r>
      <w:r w:rsidR="00011655" w:rsidRPr="00A27EBA">
        <w:rPr>
          <w:sz w:val="22"/>
          <w:szCs w:val="22"/>
        </w:rPr>
        <w:t>3</w:t>
      </w:r>
      <w:r w:rsidR="001B3A08" w:rsidRPr="00A27EBA">
        <w:rPr>
          <w:sz w:val="22"/>
          <w:szCs w:val="22"/>
        </w:rPr>
        <w:t>)</w:t>
      </w:r>
      <w:r w:rsidR="001B3A08" w:rsidRPr="00A27EBA">
        <w:rPr>
          <w:sz w:val="22"/>
          <w:szCs w:val="22"/>
        </w:rPr>
        <w:tab/>
        <w:t>The auctioneer will:</w:t>
      </w:r>
    </w:p>
    <w:p w14:paraId="6A926223" w14:textId="77777777" w:rsidR="001B3A08" w:rsidRPr="00A27EBA" w:rsidRDefault="001B3A08" w:rsidP="00CB553E">
      <w:pPr>
        <w:pStyle w:val="P10"/>
        <w:jc w:val="left"/>
        <w:rPr>
          <w:sz w:val="22"/>
          <w:szCs w:val="22"/>
        </w:rPr>
      </w:pPr>
      <w:r w:rsidRPr="00A27EBA">
        <w:rPr>
          <w:sz w:val="22"/>
          <w:szCs w:val="22"/>
        </w:rPr>
        <w:tab/>
        <w:t>(a)</w:t>
      </w:r>
      <w:r w:rsidRPr="00A27EBA">
        <w:rPr>
          <w:sz w:val="22"/>
          <w:szCs w:val="22"/>
        </w:rPr>
        <w:tab/>
        <w:t>invite bids for the lot; and</w:t>
      </w:r>
    </w:p>
    <w:p w14:paraId="0CCBB840" w14:textId="5DD491D8" w:rsidR="001B3A08" w:rsidRPr="00A27EBA" w:rsidRDefault="001B3A08" w:rsidP="00CB553E">
      <w:pPr>
        <w:pStyle w:val="P10"/>
        <w:jc w:val="left"/>
        <w:rPr>
          <w:sz w:val="22"/>
          <w:szCs w:val="22"/>
        </w:rPr>
      </w:pPr>
      <w:r w:rsidRPr="00A27EBA">
        <w:rPr>
          <w:sz w:val="22"/>
          <w:szCs w:val="22"/>
        </w:rPr>
        <w:tab/>
        <w:t>(b)</w:t>
      </w:r>
      <w:r w:rsidRPr="00A27EBA">
        <w:rPr>
          <w:sz w:val="22"/>
          <w:szCs w:val="22"/>
        </w:rPr>
        <w:tab/>
        <w:t>identify the registered bidder who makes the highest bid for the lot.</w:t>
      </w:r>
    </w:p>
    <w:p w14:paraId="7E68396D" w14:textId="3EEC05FA" w:rsidR="001B3A08" w:rsidRPr="00A27EBA" w:rsidRDefault="001B3A08" w:rsidP="00CB553E">
      <w:pPr>
        <w:pStyle w:val="R2"/>
        <w:keepNext/>
        <w:jc w:val="left"/>
        <w:rPr>
          <w:sz w:val="22"/>
          <w:szCs w:val="22"/>
        </w:rPr>
      </w:pPr>
      <w:r w:rsidRPr="00A27EBA">
        <w:rPr>
          <w:sz w:val="22"/>
          <w:szCs w:val="22"/>
        </w:rPr>
        <w:tab/>
        <w:t>(</w:t>
      </w:r>
      <w:r w:rsidR="00011655" w:rsidRPr="00A27EBA">
        <w:rPr>
          <w:sz w:val="22"/>
          <w:szCs w:val="22"/>
        </w:rPr>
        <w:t>4</w:t>
      </w:r>
      <w:r w:rsidRPr="00A27EBA">
        <w:rPr>
          <w:sz w:val="22"/>
          <w:szCs w:val="22"/>
        </w:rPr>
        <w:t>)</w:t>
      </w:r>
      <w:r w:rsidRPr="00A27EBA">
        <w:rPr>
          <w:sz w:val="22"/>
          <w:szCs w:val="22"/>
        </w:rPr>
        <w:tab/>
        <w:t>In the event of a disputed bid:</w:t>
      </w:r>
    </w:p>
    <w:p w14:paraId="7F70040E" w14:textId="77777777" w:rsidR="001B3A08" w:rsidRPr="00A27EBA" w:rsidRDefault="001B3A08" w:rsidP="00CB553E">
      <w:pPr>
        <w:pStyle w:val="P10"/>
        <w:jc w:val="left"/>
        <w:rPr>
          <w:sz w:val="22"/>
          <w:szCs w:val="22"/>
        </w:rPr>
      </w:pPr>
      <w:r w:rsidRPr="00A27EBA">
        <w:rPr>
          <w:sz w:val="22"/>
          <w:szCs w:val="22"/>
        </w:rPr>
        <w:tab/>
        <w:t>(a)</w:t>
      </w:r>
      <w:r w:rsidRPr="00A27EBA">
        <w:rPr>
          <w:sz w:val="22"/>
          <w:szCs w:val="22"/>
        </w:rPr>
        <w:tab/>
        <w:t>the auctioneer is the sole arbiter; and</w:t>
      </w:r>
    </w:p>
    <w:p w14:paraId="075877DD" w14:textId="77777777" w:rsidR="001B3A08" w:rsidRPr="00A27EBA" w:rsidRDefault="001B3A08" w:rsidP="00CB553E">
      <w:pPr>
        <w:pStyle w:val="P10"/>
        <w:jc w:val="left"/>
        <w:rPr>
          <w:sz w:val="22"/>
          <w:szCs w:val="22"/>
        </w:rPr>
      </w:pPr>
      <w:r w:rsidRPr="00A27EBA">
        <w:rPr>
          <w:sz w:val="22"/>
          <w:szCs w:val="22"/>
        </w:rPr>
        <w:tab/>
        <w:t>(b)</w:t>
      </w:r>
      <w:r w:rsidRPr="00A27EBA">
        <w:rPr>
          <w:sz w:val="22"/>
          <w:szCs w:val="22"/>
        </w:rPr>
        <w:tab/>
        <w:t>the auctioneer’s decision is final.</w:t>
      </w:r>
    </w:p>
    <w:p w14:paraId="67FB069D" w14:textId="7FAE20FB" w:rsidR="001B3A08" w:rsidRPr="00A27EBA" w:rsidRDefault="001B3A08" w:rsidP="00CB553E">
      <w:pPr>
        <w:pStyle w:val="R2"/>
        <w:jc w:val="left"/>
        <w:rPr>
          <w:sz w:val="22"/>
          <w:szCs w:val="22"/>
        </w:rPr>
      </w:pPr>
      <w:r w:rsidRPr="00A27EBA">
        <w:rPr>
          <w:sz w:val="22"/>
          <w:szCs w:val="22"/>
        </w:rPr>
        <w:tab/>
        <w:t>(</w:t>
      </w:r>
      <w:r w:rsidR="00011655" w:rsidRPr="00A27EBA">
        <w:rPr>
          <w:sz w:val="22"/>
          <w:szCs w:val="22"/>
        </w:rPr>
        <w:t>5</w:t>
      </w:r>
      <w:r w:rsidRPr="00A27EBA">
        <w:rPr>
          <w:sz w:val="22"/>
          <w:szCs w:val="22"/>
        </w:rPr>
        <w:t>)</w:t>
      </w:r>
      <w:r w:rsidRPr="00A27EBA">
        <w:rPr>
          <w:sz w:val="22"/>
          <w:szCs w:val="22"/>
        </w:rPr>
        <w:tab/>
        <w:t xml:space="preserve">If the highest bid made for a lot is at least equal to the reserve price for the lot, the registered applicant by or for whom the highest bid is made is the successful applicant (the </w:t>
      </w:r>
      <w:r w:rsidRPr="00A27EBA">
        <w:rPr>
          <w:b/>
          <w:i/>
          <w:sz w:val="22"/>
          <w:szCs w:val="22"/>
        </w:rPr>
        <w:t>successful applicant</w:t>
      </w:r>
      <w:r w:rsidRPr="00A27EBA">
        <w:rPr>
          <w:sz w:val="22"/>
          <w:szCs w:val="22"/>
        </w:rPr>
        <w:t>) for the lot.</w:t>
      </w:r>
    </w:p>
    <w:p w14:paraId="665F2A9F" w14:textId="043B6A78" w:rsidR="001B3A08" w:rsidRPr="00FF048B" w:rsidRDefault="008E4686" w:rsidP="00A5170C">
      <w:pPr>
        <w:pStyle w:val="ActHead5"/>
      </w:pPr>
      <w:bookmarkStart w:id="35" w:name="_Toc156187160"/>
      <w:r w:rsidRPr="00FF048B">
        <w:rPr>
          <w:rStyle w:val="CharSectno"/>
        </w:rPr>
        <w:lastRenderedPageBreak/>
        <w:t>27</w:t>
      </w:r>
      <w:r w:rsidR="00A96927" w:rsidRPr="00FF048B">
        <w:rPr>
          <w:rStyle w:val="CharSectno"/>
        </w:rPr>
        <w:t xml:space="preserve">  </w:t>
      </w:r>
      <w:r w:rsidR="001B3A08" w:rsidRPr="00FF048B">
        <w:t>Close of auction</w:t>
      </w:r>
      <w:bookmarkEnd w:id="35"/>
    </w:p>
    <w:p w14:paraId="6BF302C8" w14:textId="77777777" w:rsidR="001B3A08" w:rsidRPr="00A27EBA" w:rsidRDefault="001B3A08" w:rsidP="00CB553E">
      <w:pPr>
        <w:pStyle w:val="R1"/>
        <w:jc w:val="left"/>
        <w:rPr>
          <w:sz w:val="22"/>
          <w:szCs w:val="22"/>
        </w:rPr>
      </w:pPr>
      <w:r w:rsidRPr="00A27EBA">
        <w:rPr>
          <w:sz w:val="22"/>
          <w:szCs w:val="22"/>
        </w:rPr>
        <w:tab/>
        <w:t>(1)</w:t>
      </w:r>
      <w:r w:rsidRPr="00A27EBA">
        <w:rPr>
          <w:sz w:val="22"/>
          <w:szCs w:val="22"/>
        </w:rPr>
        <w:tab/>
        <w:t>The auction in relation to a particular lot is closed after the successful applicant has been determined by the auctioneer.</w:t>
      </w:r>
    </w:p>
    <w:p w14:paraId="64BE9782" w14:textId="56557982" w:rsidR="001B3A08" w:rsidRPr="00A27EBA" w:rsidRDefault="001B3A08" w:rsidP="00CB553E">
      <w:pPr>
        <w:pStyle w:val="R2"/>
        <w:jc w:val="left"/>
        <w:rPr>
          <w:sz w:val="22"/>
          <w:szCs w:val="22"/>
        </w:rPr>
      </w:pPr>
      <w:r w:rsidRPr="00A27EBA">
        <w:rPr>
          <w:sz w:val="22"/>
          <w:szCs w:val="22"/>
        </w:rPr>
        <w:tab/>
        <w:t>(2)</w:t>
      </w:r>
      <w:r w:rsidRPr="00A27EBA">
        <w:rPr>
          <w:sz w:val="22"/>
          <w:szCs w:val="22"/>
        </w:rPr>
        <w:tab/>
        <w:t>The ACMA will notify each successful applicant for each lot</w:t>
      </w:r>
      <w:r w:rsidR="00093C81" w:rsidRPr="00A27EBA">
        <w:rPr>
          <w:sz w:val="22"/>
          <w:szCs w:val="22"/>
        </w:rPr>
        <w:t xml:space="preserve"> </w:t>
      </w:r>
      <w:r w:rsidRPr="00A27EBA">
        <w:rPr>
          <w:sz w:val="22"/>
          <w:szCs w:val="22"/>
        </w:rPr>
        <w:t>of the balance of the bid price.</w:t>
      </w:r>
    </w:p>
    <w:p w14:paraId="7EC742F2" w14:textId="74E9CD6A" w:rsidR="001B3A08" w:rsidRPr="00A27EBA" w:rsidRDefault="001B3A08" w:rsidP="00CB553E">
      <w:pPr>
        <w:pStyle w:val="R2"/>
        <w:jc w:val="left"/>
        <w:rPr>
          <w:sz w:val="22"/>
          <w:szCs w:val="22"/>
        </w:rPr>
      </w:pPr>
      <w:r w:rsidRPr="00A27EBA">
        <w:rPr>
          <w:sz w:val="22"/>
          <w:szCs w:val="22"/>
        </w:rPr>
        <w:tab/>
        <w:t>(3)</w:t>
      </w:r>
      <w:r w:rsidRPr="00A27EBA">
        <w:rPr>
          <w:sz w:val="22"/>
          <w:szCs w:val="22"/>
        </w:rPr>
        <w:tab/>
        <w:t xml:space="preserve">A successful applicant must pay the balance of the bid price within 10 business days after the date of the notice in accordance with section </w:t>
      </w:r>
      <w:r w:rsidR="00156267" w:rsidRPr="00A27EBA">
        <w:rPr>
          <w:sz w:val="22"/>
          <w:szCs w:val="22"/>
        </w:rPr>
        <w:t>40</w:t>
      </w:r>
      <w:r w:rsidRPr="00A27EBA">
        <w:rPr>
          <w:sz w:val="22"/>
          <w:szCs w:val="22"/>
        </w:rPr>
        <w:t>.</w:t>
      </w:r>
    </w:p>
    <w:p w14:paraId="3D602D42" w14:textId="19C3DF5E" w:rsidR="001B3A08" w:rsidRPr="00FF048B" w:rsidRDefault="008E4686" w:rsidP="00A5170C">
      <w:pPr>
        <w:pStyle w:val="ActHead5"/>
      </w:pPr>
      <w:bookmarkStart w:id="36" w:name="_Toc156187161"/>
      <w:r w:rsidRPr="00FF048B">
        <w:rPr>
          <w:rStyle w:val="CharSectno"/>
        </w:rPr>
        <w:t>28</w:t>
      </w:r>
      <w:r w:rsidR="00A96927" w:rsidRPr="00FF048B">
        <w:rPr>
          <w:rStyle w:val="CharSectno"/>
        </w:rPr>
        <w:t xml:space="preserve">  </w:t>
      </w:r>
      <w:r w:rsidR="001B3A08" w:rsidRPr="00FF048B">
        <w:t>Lot offered at auction but not allocated</w:t>
      </w:r>
      <w:bookmarkEnd w:id="36"/>
    </w:p>
    <w:p w14:paraId="2DB513D2" w14:textId="0BEBAAE7" w:rsidR="001B3A08" w:rsidRPr="00A27EBA" w:rsidRDefault="001B3A08" w:rsidP="00CB553E">
      <w:pPr>
        <w:pStyle w:val="R1"/>
        <w:jc w:val="left"/>
        <w:rPr>
          <w:sz w:val="22"/>
          <w:szCs w:val="22"/>
        </w:rPr>
      </w:pPr>
      <w:r w:rsidRPr="00A27EBA">
        <w:rPr>
          <w:sz w:val="22"/>
          <w:szCs w:val="22"/>
        </w:rPr>
        <w:tab/>
        <w:t>(1)</w:t>
      </w:r>
      <w:r w:rsidRPr="00A27EBA">
        <w:rPr>
          <w:sz w:val="22"/>
          <w:szCs w:val="22"/>
        </w:rPr>
        <w:tab/>
        <w:t>Subject to subsection (2) if a lot is not allocated at the auction, applications for that lot cease to have effect.</w:t>
      </w:r>
    </w:p>
    <w:p w14:paraId="16C626C6" w14:textId="5B3FBA16" w:rsidR="001B3A08" w:rsidRPr="00A27EBA" w:rsidRDefault="001B3A08" w:rsidP="00CB553E">
      <w:pPr>
        <w:pStyle w:val="R2"/>
        <w:jc w:val="left"/>
        <w:rPr>
          <w:sz w:val="22"/>
          <w:szCs w:val="22"/>
        </w:rPr>
      </w:pPr>
      <w:r w:rsidRPr="00A27EBA">
        <w:rPr>
          <w:sz w:val="22"/>
          <w:szCs w:val="22"/>
        </w:rPr>
        <w:tab/>
        <w:t>(2)</w:t>
      </w:r>
      <w:r w:rsidRPr="00A27EBA">
        <w:rPr>
          <w:sz w:val="22"/>
          <w:szCs w:val="22"/>
        </w:rPr>
        <w:tab/>
        <w:t>If a successful applicant</w:t>
      </w:r>
      <w:r w:rsidRPr="00A27EBA">
        <w:rPr>
          <w:b/>
          <w:sz w:val="22"/>
          <w:szCs w:val="22"/>
        </w:rPr>
        <w:t xml:space="preserve"> </w:t>
      </w:r>
      <w:r w:rsidRPr="00A27EBA">
        <w:rPr>
          <w:sz w:val="22"/>
          <w:szCs w:val="22"/>
        </w:rPr>
        <w:t xml:space="preserve">is in default of its financial obligations to the ACMA and the lot is treated as unallocated pursuant to paragraph </w:t>
      </w:r>
      <w:r w:rsidR="00AE0214" w:rsidRPr="00A27EBA">
        <w:rPr>
          <w:sz w:val="22"/>
          <w:szCs w:val="22"/>
        </w:rPr>
        <w:t>35</w:t>
      </w:r>
      <w:r w:rsidRPr="00A27EBA">
        <w:rPr>
          <w:sz w:val="22"/>
          <w:szCs w:val="22"/>
        </w:rPr>
        <w:t xml:space="preserve">(1)(d), the ACMA may, with the consent of an unsuccessful applicant, treat the registration documents lodged by an unsuccessful applicant in relation to that particular lot as valid registration documents in any future allocation for that lot under this </w:t>
      </w:r>
      <w:r w:rsidR="00AE0214" w:rsidRPr="00A27EBA">
        <w:rPr>
          <w:sz w:val="22"/>
          <w:szCs w:val="22"/>
        </w:rPr>
        <w:t>instrument</w:t>
      </w:r>
      <w:r w:rsidRPr="00A27EBA">
        <w:rPr>
          <w:sz w:val="22"/>
          <w:szCs w:val="22"/>
        </w:rPr>
        <w:t xml:space="preserve">.  </w:t>
      </w:r>
    </w:p>
    <w:p w14:paraId="4ACA3858" w14:textId="3F70E210" w:rsidR="001B3A08" w:rsidRPr="00FF048B" w:rsidRDefault="008E4686" w:rsidP="00A5170C">
      <w:pPr>
        <w:pStyle w:val="ActHead5"/>
      </w:pPr>
      <w:bookmarkStart w:id="37" w:name="_Toc156187162"/>
      <w:r w:rsidRPr="00FF048B">
        <w:rPr>
          <w:rStyle w:val="CharSectno"/>
        </w:rPr>
        <w:t>29</w:t>
      </w:r>
      <w:r w:rsidR="00A96927" w:rsidRPr="00FF048B">
        <w:rPr>
          <w:rStyle w:val="CharSectno"/>
        </w:rPr>
        <w:t xml:space="preserve">  </w:t>
      </w:r>
      <w:r w:rsidR="001B3A08" w:rsidRPr="00FF048B">
        <w:t>Refund of auction deposit to unsuccessful applicant</w:t>
      </w:r>
      <w:r w:rsidR="00ED2E94">
        <w:t>s</w:t>
      </w:r>
      <w:bookmarkEnd w:id="37"/>
    </w:p>
    <w:p w14:paraId="4AE06D92" w14:textId="77777777" w:rsidR="001B3A08" w:rsidRPr="00A27EBA" w:rsidRDefault="001B3A08" w:rsidP="00CB553E">
      <w:pPr>
        <w:pStyle w:val="R1"/>
        <w:jc w:val="left"/>
        <w:rPr>
          <w:sz w:val="22"/>
          <w:szCs w:val="22"/>
        </w:rPr>
      </w:pPr>
      <w:r w:rsidRPr="00A27EBA">
        <w:rPr>
          <w:sz w:val="22"/>
          <w:szCs w:val="22"/>
        </w:rPr>
        <w:tab/>
      </w:r>
      <w:r w:rsidRPr="00A27EBA">
        <w:rPr>
          <w:sz w:val="22"/>
          <w:szCs w:val="22"/>
        </w:rPr>
        <w:tab/>
        <w:t>The ACMA must refund the auction deposit(s) to all unsuccessful applicants for a lot as soon as practicable after an auction.</w:t>
      </w:r>
    </w:p>
    <w:p w14:paraId="31C53439" w14:textId="77777777" w:rsidR="00E60EA5" w:rsidRPr="00FF048B" w:rsidRDefault="00E60EA5" w:rsidP="00A5170C">
      <w:pPr>
        <w:pStyle w:val="subsection"/>
      </w:pPr>
    </w:p>
    <w:p w14:paraId="6021E8D3" w14:textId="694335C4" w:rsidR="0094311A" w:rsidRPr="002A7FF3" w:rsidRDefault="0094311A" w:rsidP="002A7FF3">
      <w:pPr>
        <w:pStyle w:val="HP"/>
        <w:pageBreakBefore/>
        <w:tabs>
          <w:tab w:val="left" w:pos="0"/>
        </w:tabs>
        <w:ind w:left="1560" w:hanging="1560"/>
        <w:rPr>
          <w:rFonts w:ascii="Times New Roman" w:hAnsi="Times New Roman"/>
          <w:b w:val="0"/>
          <w:bCs/>
        </w:rPr>
      </w:pPr>
      <w:bookmarkStart w:id="38" w:name="_Toc156187163"/>
      <w:r w:rsidRPr="002A7FF3">
        <w:rPr>
          <w:rStyle w:val="CharPartNo"/>
          <w:b/>
          <w:bCs w:val="0"/>
          <w:szCs w:val="22"/>
        </w:rPr>
        <w:lastRenderedPageBreak/>
        <w:t>Part 5</w:t>
      </w:r>
      <w:r w:rsidR="002A7FF3" w:rsidRPr="004449B7">
        <w:rPr>
          <w:rFonts w:ascii="Times New Roman" w:hAnsi="Times New Roman"/>
          <w:bCs/>
          <w:kern w:val="32"/>
          <w:sz w:val="28"/>
          <w:szCs w:val="28"/>
          <w:lang w:eastAsia="en-AU"/>
        </w:rPr>
        <w:t>—</w:t>
      </w:r>
      <w:r w:rsidRPr="002A7FF3">
        <w:rPr>
          <w:rStyle w:val="CharPartText"/>
          <w:b/>
          <w:bCs w:val="0"/>
          <w:szCs w:val="22"/>
        </w:rPr>
        <w:t>Allocation of a lot if there is only one applicant</w:t>
      </w:r>
      <w:bookmarkEnd w:id="38"/>
    </w:p>
    <w:p w14:paraId="0FEDD447" w14:textId="77009D46" w:rsidR="0094311A" w:rsidRPr="00FF048B" w:rsidRDefault="00A96927" w:rsidP="00A5170C">
      <w:pPr>
        <w:pStyle w:val="ActHead5"/>
      </w:pPr>
      <w:bookmarkStart w:id="39" w:name="_Toc156187164"/>
      <w:r w:rsidRPr="00FF048B">
        <w:rPr>
          <w:rStyle w:val="CharSectno"/>
        </w:rPr>
        <w:t>3</w:t>
      </w:r>
      <w:r w:rsidR="008E4686" w:rsidRPr="00FF048B">
        <w:rPr>
          <w:rStyle w:val="CharSectno"/>
        </w:rPr>
        <w:t>0</w:t>
      </w:r>
      <w:r w:rsidRPr="00FF048B">
        <w:rPr>
          <w:rStyle w:val="CharSectno"/>
        </w:rPr>
        <w:t xml:space="preserve">  </w:t>
      </w:r>
      <w:r w:rsidR="0094311A" w:rsidRPr="00FF048B">
        <w:rPr>
          <w:rStyle w:val="CharSchText"/>
        </w:rPr>
        <w:t>Application of Part 5</w:t>
      </w:r>
      <w:bookmarkEnd w:id="39"/>
    </w:p>
    <w:p w14:paraId="31F5514E" w14:textId="6DCD3478" w:rsidR="0094311A" w:rsidRPr="00A27EBA" w:rsidRDefault="0094311A" w:rsidP="00CB553E">
      <w:pPr>
        <w:pStyle w:val="R1"/>
        <w:jc w:val="left"/>
        <w:rPr>
          <w:sz w:val="22"/>
          <w:szCs w:val="22"/>
        </w:rPr>
      </w:pPr>
      <w:r w:rsidRPr="00A27EBA">
        <w:rPr>
          <w:sz w:val="22"/>
          <w:szCs w:val="22"/>
        </w:rPr>
        <w:tab/>
      </w:r>
      <w:r w:rsidRPr="00A27EBA">
        <w:rPr>
          <w:sz w:val="22"/>
          <w:szCs w:val="22"/>
        </w:rPr>
        <w:tab/>
        <w:t>This Part applies if</w:t>
      </w:r>
      <w:r w:rsidR="009020F4" w:rsidRPr="00A27EBA">
        <w:rPr>
          <w:sz w:val="22"/>
          <w:szCs w:val="22"/>
        </w:rPr>
        <w:t>, at the closing date,</w:t>
      </w:r>
      <w:r w:rsidRPr="00A27EBA">
        <w:rPr>
          <w:sz w:val="22"/>
          <w:szCs w:val="22"/>
        </w:rPr>
        <w:t xml:space="preserve"> there is only one </w:t>
      </w:r>
      <w:r w:rsidR="00773F46" w:rsidRPr="00A27EBA">
        <w:rPr>
          <w:sz w:val="22"/>
          <w:szCs w:val="22"/>
        </w:rPr>
        <w:t xml:space="preserve">registered </w:t>
      </w:r>
      <w:r w:rsidRPr="00A27EBA">
        <w:rPr>
          <w:sz w:val="22"/>
          <w:szCs w:val="22"/>
        </w:rPr>
        <w:t>applicant for a particular lot.</w:t>
      </w:r>
    </w:p>
    <w:p w14:paraId="2B3CE8F1" w14:textId="3991ECCD" w:rsidR="0094311A" w:rsidRPr="00FF048B" w:rsidRDefault="00A96927" w:rsidP="00A5170C">
      <w:pPr>
        <w:pStyle w:val="ActHead5"/>
      </w:pPr>
      <w:bookmarkStart w:id="40" w:name="_Toc156187165"/>
      <w:r w:rsidRPr="00FF048B">
        <w:rPr>
          <w:rStyle w:val="CharSectno"/>
        </w:rPr>
        <w:t>3</w:t>
      </w:r>
      <w:r w:rsidR="008E4686" w:rsidRPr="00FF048B">
        <w:rPr>
          <w:rStyle w:val="CharSectno"/>
        </w:rPr>
        <w:t>1</w:t>
      </w:r>
      <w:r w:rsidRPr="00FF048B">
        <w:rPr>
          <w:rStyle w:val="CharSectno"/>
        </w:rPr>
        <w:t xml:space="preserve">  </w:t>
      </w:r>
      <w:r w:rsidR="0094311A" w:rsidRPr="00FF048B">
        <w:t xml:space="preserve">Notice to </w:t>
      </w:r>
      <w:r w:rsidR="0094311A" w:rsidRPr="00FF048B">
        <w:rPr>
          <w:rStyle w:val="CharSectno"/>
        </w:rPr>
        <w:t>registered</w:t>
      </w:r>
      <w:r w:rsidR="0094311A" w:rsidRPr="00FF048B">
        <w:t xml:space="preserve"> applicant</w:t>
      </w:r>
      <w:bookmarkEnd w:id="40"/>
    </w:p>
    <w:p w14:paraId="5AC12397" w14:textId="088F3FEB" w:rsidR="0094311A" w:rsidRPr="00A27EBA" w:rsidRDefault="0094311A" w:rsidP="00CB553E">
      <w:pPr>
        <w:pStyle w:val="R1"/>
        <w:jc w:val="left"/>
        <w:rPr>
          <w:sz w:val="22"/>
          <w:szCs w:val="22"/>
        </w:rPr>
      </w:pPr>
      <w:r w:rsidRPr="00A27EBA">
        <w:rPr>
          <w:sz w:val="22"/>
          <w:szCs w:val="22"/>
        </w:rPr>
        <w:tab/>
        <w:t>(1)</w:t>
      </w:r>
      <w:r w:rsidRPr="00A27EBA">
        <w:rPr>
          <w:sz w:val="22"/>
          <w:szCs w:val="22"/>
        </w:rPr>
        <w:tab/>
        <w:t>Within 25 business days after the closing date, the ACMA must give the registered applicant for the particular lot a notice, setting out:</w:t>
      </w:r>
    </w:p>
    <w:p w14:paraId="3E7F40FB" w14:textId="77777777" w:rsidR="0094311A" w:rsidRPr="00A27EBA" w:rsidRDefault="0094311A" w:rsidP="00CB553E">
      <w:pPr>
        <w:pStyle w:val="P10"/>
        <w:jc w:val="left"/>
        <w:rPr>
          <w:sz w:val="22"/>
          <w:szCs w:val="22"/>
        </w:rPr>
      </w:pPr>
      <w:r w:rsidRPr="00A27EBA">
        <w:rPr>
          <w:sz w:val="22"/>
          <w:szCs w:val="22"/>
        </w:rPr>
        <w:tab/>
        <w:t>(a)</w:t>
      </w:r>
      <w:r w:rsidRPr="00A27EBA">
        <w:rPr>
          <w:sz w:val="22"/>
          <w:szCs w:val="22"/>
        </w:rPr>
        <w:tab/>
        <w:t xml:space="preserve">that the applicant is the successful applicant (the </w:t>
      </w:r>
      <w:r w:rsidRPr="00A27EBA">
        <w:rPr>
          <w:b/>
          <w:i/>
          <w:sz w:val="22"/>
          <w:szCs w:val="22"/>
        </w:rPr>
        <w:t>successful applicant</w:t>
      </w:r>
      <w:r w:rsidRPr="00A27EBA">
        <w:rPr>
          <w:sz w:val="22"/>
          <w:szCs w:val="22"/>
        </w:rPr>
        <w:t>); and</w:t>
      </w:r>
    </w:p>
    <w:p w14:paraId="6F188EA9" w14:textId="7A93D689" w:rsidR="008170ED" w:rsidRPr="00A27EBA" w:rsidRDefault="0094311A" w:rsidP="00CB553E">
      <w:pPr>
        <w:pStyle w:val="P10"/>
        <w:jc w:val="left"/>
        <w:rPr>
          <w:sz w:val="22"/>
          <w:szCs w:val="22"/>
        </w:rPr>
      </w:pPr>
      <w:r w:rsidRPr="00A27EBA">
        <w:rPr>
          <w:sz w:val="22"/>
          <w:szCs w:val="22"/>
        </w:rPr>
        <w:tab/>
        <w:t>(b)</w:t>
      </w:r>
      <w:r w:rsidRPr="00A27EBA">
        <w:rPr>
          <w:sz w:val="22"/>
          <w:szCs w:val="22"/>
        </w:rPr>
        <w:tab/>
        <w:t>the amount of the reserve price for the lot</w:t>
      </w:r>
      <w:r w:rsidR="008170ED" w:rsidRPr="00A27EBA">
        <w:rPr>
          <w:sz w:val="22"/>
          <w:szCs w:val="22"/>
        </w:rPr>
        <w:t>; and</w:t>
      </w:r>
    </w:p>
    <w:p w14:paraId="32ECB0F4" w14:textId="7CBC7366" w:rsidR="0094311A" w:rsidRPr="00A27EBA" w:rsidRDefault="008170ED" w:rsidP="00CB553E">
      <w:pPr>
        <w:pStyle w:val="P10"/>
        <w:jc w:val="left"/>
        <w:rPr>
          <w:sz w:val="22"/>
          <w:szCs w:val="22"/>
        </w:rPr>
      </w:pPr>
      <w:r w:rsidRPr="00A27EBA">
        <w:rPr>
          <w:sz w:val="22"/>
          <w:szCs w:val="22"/>
        </w:rPr>
        <w:tab/>
        <w:t xml:space="preserve">(c) </w:t>
      </w:r>
      <w:r w:rsidR="006963CA" w:rsidRPr="00A27EBA">
        <w:rPr>
          <w:sz w:val="22"/>
          <w:szCs w:val="22"/>
        </w:rPr>
        <w:tab/>
        <w:t>the last day when the successful applicant may pay the reserve price</w:t>
      </w:r>
      <w:r w:rsidR="008447A9" w:rsidRPr="00A27EBA">
        <w:rPr>
          <w:sz w:val="22"/>
          <w:szCs w:val="22"/>
        </w:rPr>
        <w:t xml:space="preserve"> or withdraw the application</w:t>
      </w:r>
      <w:r w:rsidR="0094311A" w:rsidRPr="00A27EBA">
        <w:rPr>
          <w:sz w:val="22"/>
          <w:szCs w:val="22"/>
        </w:rPr>
        <w:t>.</w:t>
      </w:r>
    </w:p>
    <w:p w14:paraId="3D4D5D54" w14:textId="77777777" w:rsidR="0094311A" w:rsidRPr="00A27EBA" w:rsidRDefault="0094311A" w:rsidP="00CB553E">
      <w:pPr>
        <w:pStyle w:val="R2"/>
        <w:jc w:val="left"/>
        <w:rPr>
          <w:sz w:val="22"/>
          <w:szCs w:val="22"/>
        </w:rPr>
      </w:pPr>
      <w:r w:rsidRPr="00A27EBA">
        <w:rPr>
          <w:sz w:val="22"/>
          <w:szCs w:val="22"/>
        </w:rPr>
        <w:tab/>
        <w:t>(2)</w:t>
      </w:r>
      <w:r w:rsidRPr="00A27EBA">
        <w:rPr>
          <w:sz w:val="22"/>
          <w:szCs w:val="22"/>
        </w:rPr>
        <w:tab/>
        <w:t>Within 10 business days after the date of the notice the successful applicant must either:</w:t>
      </w:r>
    </w:p>
    <w:p w14:paraId="5C022D71" w14:textId="5A63806A" w:rsidR="0094311A" w:rsidRPr="00A27EBA" w:rsidRDefault="0094311A" w:rsidP="00CB553E">
      <w:pPr>
        <w:pStyle w:val="P10"/>
        <w:jc w:val="left"/>
        <w:rPr>
          <w:sz w:val="22"/>
          <w:szCs w:val="22"/>
        </w:rPr>
      </w:pPr>
      <w:r w:rsidRPr="00A27EBA">
        <w:rPr>
          <w:sz w:val="22"/>
          <w:szCs w:val="22"/>
        </w:rPr>
        <w:tab/>
        <w:t>(a)</w:t>
      </w:r>
      <w:r w:rsidRPr="00A27EBA">
        <w:rPr>
          <w:sz w:val="22"/>
          <w:szCs w:val="22"/>
        </w:rPr>
        <w:tab/>
        <w:t xml:space="preserve">pay the reserve price for the lot in accordance with section </w:t>
      </w:r>
      <w:r w:rsidR="001546A1" w:rsidRPr="00A27EBA">
        <w:rPr>
          <w:sz w:val="22"/>
          <w:szCs w:val="22"/>
        </w:rPr>
        <w:t>40</w:t>
      </w:r>
      <w:r w:rsidRPr="00A27EBA">
        <w:rPr>
          <w:sz w:val="22"/>
          <w:szCs w:val="22"/>
        </w:rPr>
        <w:t>; or</w:t>
      </w:r>
    </w:p>
    <w:p w14:paraId="5A961E4B" w14:textId="77777777" w:rsidR="0094311A" w:rsidRPr="00A27EBA" w:rsidRDefault="0094311A" w:rsidP="00CB553E">
      <w:pPr>
        <w:pStyle w:val="P10"/>
        <w:jc w:val="left"/>
        <w:rPr>
          <w:sz w:val="22"/>
          <w:szCs w:val="22"/>
        </w:rPr>
      </w:pPr>
      <w:r w:rsidRPr="00A27EBA">
        <w:rPr>
          <w:sz w:val="22"/>
          <w:szCs w:val="22"/>
        </w:rPr>
        <w:tab/>
        <w:t>(b)</w:t>
      </w:r>
      <w:r w:rsidRPr="00A27EBA">
        <w:rPr>
          <w:sz w:val="22"/>
          <w:szCs w:val="22"/>
        </w:rPr>
        <w:tab/>
        <w:t>advise the ACMA in writing that the application has been withdrawn.</w:t>
      </w:r>
    </w:p>
    <w:p w14:paraId="05AC52B2" w14:textId="0B12331E" w:rsidR="00A45B2E" w:rsidRPr="00A27EBA" w:rsidRDefault="00A45B2E" w:rsidP="00A27EBA">
      <w:pPr>
        <w:pStyle w:val="notetext"/>
      </w:pPr>
      <w:r w:rsidRPr="00A27EBA">
        <w:t>Note:</w:t>
      </w:r>
      <w:r w:rsidR="00AD5FFC">
        <w:tab/>
      </w:r>
      <w:r w:rsidRPr="00A27EBA">
        <w:t xml:space="preserve">If </w:t>
      </w:r>
      <w:r w:rsidR="00E07BA0" w:rsidRPr="00A27EBA">
        <w:t>an application is withdrawn under paragraph 31(2)(b)</w:t>
      </w:r>
      <w:r w:rsidRPr="00A27EBA">
        <w:t>, entry fees are not refundable: see paragraph 42(1)(</w:t>
      </w:r>
      <w:r w:rsidR="008778A9">
        <w:t>c</w:t>
      </w:r>
      <w:r w:rsidRPr="00A27EBA">
        <w:t>).</w:t>
      </w:r>
    </w:p>
    <w:p w14:paraId="4C14FFB5" w14:textId="72ABF169" w:rsidR="0094311A" w:rsidRPr="00FF048B" w:rsidRDefault="00A96927" w:rsidP="00A5170C">
      <w:pPr>
        <w:pStyle w:val="ActHead5"/>
      </w:pPr>
      <w:bookmarkStart w:id="41" w:name="_Toc156187166"/>
      <w:r w:rsidRPr="00FF048B">
        <w:rPr>
          <w:rStyle w:val="CharSectno"/>
        </w:rPr>
        <w:t>3</w:t>
      </w:r>
      <w:r w:rsidR="008E4686" w:rsidRPr="00FF048B">
        <w:rPr>
          <w:rStyle w:val="CharSectno"/>
        </w:rPr>
        <w:t>2</w:t>
      </w:r>
      <w:r w:rsidRPr="00FF048B">
        <w:rPr>
          <w:rStyle w:val="CharSectno"/>
        </w:rPr>
        <w:t xml:space="preserve">  </w:t>
      </w:r>
      <w:r w:rsidR="0094311A" w:rsidRPr="00FF048B">
        <w:t>Default by successful applicant</w:t>
      </w:r>
      <w:bookmarkEnd w:id="41"/>
    </w:p>
    <w:p w14:paraId="5CA2A223" w14:textId="183F29F1" w:rsidR="0094311A" w:rsidRPr="00A27EBA" w:rsidRDefault="0094311A" w:rsidP="00CB553E">
      <w:pPr>
        <w:pStyle w:val="R1"/>
        <w:jc w:val="left"/>
        <w:rPr>
          <w:sz w:val="22"/>
          <w:szCs w:val="22"/>
        </w:rPr>
      </w:pPr>
      <w:r w:rsidRPr="00A27EBA">
        <w:rPr>
          <w:sz w:val="22"/>
          <w:szCs w:val="22"/>
        </w:rPr>
        <w:tab/>
      </w:r>
      <w:r w:rsidRPr="00A27EBA">
        <w:rPr>
          <w:sz w:val="22"/>
          <w:szCs w:val="22"/>
        </w:rPr>
        <w:tab/>
        <w:t xml:space="preserve">If the successful applicant fails to comply with paragraph </w:t>
      </w:r>
      <w:r w:rsidR="004E5E7E" w:rsidRPr="00A27EBA">
        <w:rPr>
          <w:sz w:val="22"/>
          <w:szCs w:val="22"/>
        </w:rPr>
        <w:t>31</w:t>
      </w:r>
      <w:r w:rsidRPr="00A27EBA">
        <w:rPr>
          <w:sz w:val="22"/>
          <w:szCs w:val="22"/>
        </w:rPr>
        <w:t>(2)(a), the application ceases to have effect and the applicant is not entitled to obtain a transmitter licence in relation to that particular lot.</w:t>
      </w:r>
    </w:p>
    <w:p w14:paraId="6192C8B8" w14:textId="77777777" w:rsidR="000326F2" w:rsidRPr="00FF048B" w:rsidRDefault="000326F2" w:rsidP="00A5170C">
      <w:pPr>
        <w:pStyle w:val="HP"/>
        <w:pageBreakBefore/>
        <w:ind w:left="1418" w:hanging="1418"/>
        <w:rPr>
          <w:rStyle w:val="CharPartNo"/>
        </w:rPr>
        <w:sectPr w:rsidR="000326F2" w:rsidRPr="00FF048B" w:rsidSect="00F76CB4">
          <w:headerReference w:type="even" r:id="rId18"/>
          <w:headerReference w:type="first" r:id="rId19"/>
          <w:pgSz w:w="11906" w:h="16838"/>
          <w:pgMar w:top="1440" w:right="1440" w:bottom="1440" w:left="1440" w:header="708" w:footer="708" w:gutter="0"/>
          <w:cols w:space="720"/>
        </w:sectPr>
      </w:pPr>
      <w:bookmarkStart w:id="42" w:name="_Toc156187167"/>
    </w:p>
    <w:p w14:paraId="6C25512B" w14:textId="23E49E9A" w:rsidR="00BD79D7" w:rsidRPr="002A7FF3" w:rsidRDefault="00BD79D7" w:rsidP="002A7FF3">
      <w:pPr>
        <w:pStyle w:val="HP"/>
        <w:pageBreakBefore/>
        <w:spacing w:before="120"/>
        <w:ind w:left="1418" w:hanging="1418"/>
        <w:rPr>
          <w:rFonts w:ascii="Times New Roman" w:hAnsi="Times New Roman"/>
          <w:b w:val="0"/>
          <w:bCs/>
        </w:rPr>
      </w:pPr>
      <w:r w:rsidRPr="002A7FF3">
        <w:rPr>
          <w:rStyle w:val="CharPartNo"/>
          <w:b/>
          <w:bCs w:val="0"/>
          <w:szCs w:val="22"/>
        </w:rPr>
        <w:lastRenderedPageBreak/>
        <w:t>Part 6</w:t>
      </w:r>
      <w:r w:rsidR="002A7FF3" w:rsidRPr="004449B7">
        <w:rPr>
          <w:rFonts w:ascii="Times New Roman" w:hAnsi="Times New Roman"/>
          <w:bCs/>
          <w:kern w:val="32"/>
          <w:sz w:val="28"/>
          <w:szCs w:val="28"/>
          <w:lang w:eastAsia="en-AU"/>
        </w:rPr>
        <w:t>—</w:t>
      </w:r>
      <w:r w:rsidRPr="002A7FF3">
        <w:rPr>
          <w:rStyle w:val="CharPartText"/>
          <w:b/>
          <w:bCs w:val="0"/>
          <w:szCs w:val="22"/>
        </w:rPr>
        <w:t>Issue of a licence to a successful applicant</w:t>
      </w:r>
      <w:bookmarkEnd w:id="42"/>
    </w:p>
    <w:p w14:paraId="6EA7D83A" w14:textId="302AC038" w:rsidR="00BD79D7" w:rsidRPr="00FF048B" w:rsidRDefault="000326F2" w:rsidP="00A5170C">
      <w:pPr>
        <w:pStyle w:val="ActHead5"/>
      </w:pPr>
      <w:bookmarkStart w:id="43" w:name="_Toc156187168"/>
      <w:r w:rsidRPr="00FF048B">
        <w:rPr>
          <w:rStyle w:val="CharSectno"/>
        </w:rPr>
        <w:t>3</w:t>
      </w:r>
      <w:r w:rsidR="008E4686" w:rsidRPr="00FF048B">
        <w:rPr>
          <w:rStyle w:val="CharSectno"/>
        </w:rPr>
        <w:t>3</w:t>
      </w:r>
      <w:r w:rsidRPr="00FF048B">
        <w:rPr>
          <w:rStyle w:val="CharSectno"/>
        </w:rPr>
        <w:t xml:space="preserve">  </w:t>
      </w:r>
      <w:r w:rsidR="00342C3C" w:rsidRPr="00FF048B">
        <w:rPr>
          <w:rStyle w:val="CharSchText"/>
        </w:rPr>
        <w:t xml:space="preserve">Commencement and duration </w:t>
      </w:r>
      <w:r w:rsidR="00BD79D7" w:rsidRPr="00FF048B">
        <w:rPr>
          <w:rStyle w:val="CharSchText"/>
        </w:rPr>
        <w:t>of licence</w:t>
      </w:r>
      <w:bookmarkEnd w:id="43"/>
    </w:p>
    <w:p w14:paraId="1D5FC11D" w14:textId="79BB42A0" w:rsidR="00BD79D7" w:rsidRPr="00A27EBA" w:rsidRDefault="00BD79D7" w:rsidP="00CB553E">
      <w:pPr>
        <w:pStyle w:val="R2"/>
        <w:jc w:val="left"/>
        <w:rPr>
          <w:sz w:val="22"/>
          <w:szCs w:val="22"/>
        </w:rPr>
      </w:pPr>
      <w:r w:rsidRPr="00A27EBA">
        <w:rPr>
          <w:sz w:val="22"/>
          <w:szCs w:val="22"/>
        </w:rPr>
        <w:tab/>
        <w:t>(</w:t>
      </w:r>
      <w:r w:rsidR="008E5AB1" w:rsidRPr="00A27EBA">
        <w:rPr>
          <w:sz w:val="22"/>
          <w:szCs w:val="22"/>
        </w:rPr>
        <w:t>1</w:t>
      </w:r>
      <w:r w:rsidRPr="00A27EBA">
        <w:rPr>
          <w:sz w:val="22"/>
          <w:szCs w:val="22"/>
        </w:rPr>
        <w:t>)</w:t>
      </w:r>
      <w:r w:rsidRPr="00A27EBA">
        <w:rPr>
          <w:sz w:val="22"/>
          <w:szCs w:val="22"/>
        </w:rPr>
        <w:tab/>
        <w:t>The transmitter licence comes into force on the day specified in the licence as the day it comes into force.</w:t>
      </w:r>
    </w:p>
    <w:p w14:paraId="7D8025A3" w14:textId="1FF7F7A0" w:rsidR="00BD79D7" w:rsidRPr="00A27EBA" w:rsidRDefault="00BD79D7" w:rsidP="00CB553E">
      <w:pPr>
        <w:pStyle w:val="R2"/>
        <w:jc w:val="left"/>
        <w:rPr>
          <w:sz w:val="22"/>
          <w:szCs w:val="22"/>
        </w:rPr>
      </w:pPr>
      <w:r w:rsidRPr="00A27EBA">
        <w:rPr>
          <w:sz w:val="22"/>
          <w:szCs w:val="22"/>
        </w:rPr>
        <w:tab/>
        <w:t>(</w:t>
      </w:r>
      <w:r w:rsidR="008E5AB1" w:rsidRPr="00A27EBA">
        <w:rPr>
          <w:sz w:val="22"/>
          <w:szCs w:val="22"/>
        </w:rPr>
        <w:t>2</w:t>
      </w:r>
      <w:r w:rsidRPr="00A27EBA">
        <w:rPr>
          <w:sz w:val="22"/>
          <w:szCs w:val="22"/>
        </w:rPr>
        <w:t>)</w:t>
      </w:r>
      <w:r w:rsidRPr="00A27EBA">
        <w:rPr>
          <w:sz w:val="22"/>
          <w:szCs w:val="22"/>
        </w:rPr>
        <w:tab/>
        <w:t>The transmitter licence remains in force for the period specified in the licence, starting on the day specified in the licence as the day it comes into force.</w:t>
      </w:r>
    </w:p>
    <w:p w14:paraId="3830CF95" w14:textId="265E6FBC" w:rsidR="00BD79D7" w:rsidRPr="00FF048B" w:rsidRDefault="00BD79D7" w:rsidP="00A27EBA">
      <w:pPr>
        <w:pStyle w:val="notetext"/>
      </w:pPr>
      <w:r w:rsidRPr="00A27EBA">
        <w:t>Note</w:t>
      </w:r>
      <w:r w:rsidR="00AD5FFC">
        <w:t>:</w:t>
      </w:r>
      <w:r w:rsidR="00AD5FFC">
        <w:tab/>
      </w:r>
      <w:r w:rsidR="009D75EE" w:rsidRPr="00FF048B">
        <w:t>For the per</w:t>
      </w:r>
      <w:r w:rsidR="00120D86" w:rsidRPr="00FF048B">
        <w:t xml:space="preserve">iod that may be specified in the </w:t>
      </w:r>
      <w:r w:rsidR="00D25BC5">
        <w:t xml:space="preserve">transmitter </w:t>
      </w:r>
      <w:r w:rsidR="00120D86" w:rsidRPr="00FF048B">
        <w:t xml:space="preserve">licence, </w:t>
      </w:r>
      <w:r w:rsidRPr="00FF048B">
        <w:t>see section 103 of the Act.</w:t>
      </w:r>
    </w:p>
    <w:p w14:paraId="43985A39" w14:textId="4DE19961" w:rsidR="00BD79D7" w:rsidRPr="00FF048B" w:rsidRDefault="000326F2" w:rsidP="00A5170C">
      <w:pPr>
        <w:pStyle w:val="ActHead5"/>
      </w:pPr>
      <w:bookmarkStart w:id="44" w:name="_Toc156187169"/>
      <w:r w:rsidRPr="00FF048B">
        <w:rPr>
          <w:rStyle w:val="CharSectno"/>
        </w:rPr>
        <w:t>3</w:t>
      </w:r>
      <w:r w:rsidR="008E4686" w:rsidRPr="00FF048B">
        <w:rPr>
          <w:rStyle w:val="CharSectno"/>
        </w:rPr>
        <w:t>4</w:t>
      </w:r>
      <w:r w:rsidRPr="00FF048B">
        <w:rPr>
          <w:rStyle w:val="CharSectno"/>
        </w:rPr>
        <w:t xml:space="preserve">  </w:t>
      </w:r>
      <w:r w:rsidR="00BD79D7" w:rsidRPr="00FF048B">
        <w:t xml:space="preserve">Issue of licence to successful </w:t>
      </w:r>
      <w:r w:rsidR="00BD79D7" w:rsidRPr="00FF048B">
        <w:rPr>
          <w:rStyle w:val="CharSchText"/>
        </w:rPr>
        <w:t>applicant</w:t>
      </w:r>
      <w:bookmarkEnd w:id="44"/>
    </w:p>
    <w:p w14:paraId="46CA2768" w14:textId="0E3F68C7" w:rsidR="00BD79D7" w:rsidRPr="00A27EBA" w:rsidRDefault="00BD79D7" w:rsidP="00CB553E">
      <w:pPr>
        <w:pStyle w:val="R1"/>
        <w:jc w:val="left"/>
        <w:rPr>
          <w:sz w:val="22"/>
          <w:szCs w:val="22"/>
        </w:rPr>
      </w:pPr>
      <w:r w:rsidRPr="00FF048B">
        <w:tab/>
      </w:r>
      <w:r w:rsidR="00FE5E3A">
        <w:tab/>
      </w:r>
      <w:r w:rsidRPr="00A27EBA">
        <w:rPr>
          <w:sz w:val="22"/>
          <w:szCs w:val="22"/>
        </w:rPr>
        <w:t xml:space="preserve">Subject to subsection </w:t>
      </w:r>
      <w:r w:rsidR="009411B1">
        <w:rPr>
          <w:sz w:val="22"/>
          <w:szCs w:val="22"/>
        </w:rPr>
        <w:t>41</w:t>
      </w:r>
      <w:r w:rsidRPr="00A27EBA">
        <w:rPr>
          <w:sz w:val="22"/>
          <w:szCs w:val="22"/>
        </w:rPr>
        <w:t>(2)</w:t>
      </w:r>
      <w:r w:rsidRPr="00A27EBA">
        <w:rPr>
          <w:b/>
          <w:sz w:val="22"/>
          <w:szCs w:val="22"/>
        </w:rPr>
        <w:t xml:space="preserve"> </w:t>
      </w:r>
      <w:r w:rsidRPr="00A27EBA">
        <w:rPr>
          <w:sz w:val="22"/>
          <w:szCs w:val="22"/>
        </w:rPr>
        <w:t>the successful applicant shall be issued a transmitter licence if the successful applicant:</w:t>
      </w:r>
    </w:p>
    <w:p w14:paraId="54568D6F" w14:textId="0245E4D7" w:rsidR="00BD79D7" w:rsidRPr="00A27EBA" w:rsidRDefault="00BD79D7" w:rsidP="00CB553E">
      <w:pPr>
        <w:pStyle w:val="P10"/>
        <w:jc w:val="left"/>
        <w:rPr>
          <w:sz w:val="22"/>
          <w:szCs w:val="22"/>
        </w:rPr>
      </w:pPr>
      <w:r w:rsidRPr="00A27EBA">
        <w:rPr>
          <w:b/>
          <w:sz w:val="22"/>
          <w:szCs w:val="22"/>
        </w:rPr>
        <w:tab/>
      </w:r>
      <w:r w:rsidRPr="00A27EBA">
        <w:rPr>
          <w:sz w:val="22"/>
          <w:szCs w:val="22"/>
        </w:rPr>
        <w:t>(a)</w:t>
      </w:r>
      <w:r w:rsidRPr="00A27EBA">
        <w:rPr>
          <w:sz w:val="22"/>
          <w:szCs w:val="22"/>
        </w:rPr>
        <w:tab/>
        <w:t xml:space="preserve">pays the balance of the bid price for the lot in accordance with subsection </w:t>
      </w:r>
      <w:r w:rsidR="001B7975" w:rsidRPr="00A27EBA">
        <w:rPr>
          <w:sz w:val="22"/>
          <w:szCs w:val="22"/>
        </w:rPr>
        <w:t>27</w:t>
      </w:r>
      <w:r w:rsidRPr="00A27EBA">
        <w:rPr>
          <w:sz w:val="22"/>
          <w:szCs w:val="22"/>
        </w:rPr>
        <w:t>(3) or pays the reserve price in accordance with paragraph</w:t>
      </w:r>
      <w:r w:rsidR="008F0A17" w:rsidRPr="00A27EBA">
        <w:rPr>
          <w:sz w:val="22"/>
          <w:szCs w:val="22"/>
        </w:rPr>
        <w:t xml:space="preserve"> 31</w:t>
      </w:r>
      <w:r w:rsidRPr="00A27EBA">
        <w:rPr>
          <w:sz w:val="22"/>
          <w:szCs w:val="22"/>
        </w:rPr>
        <w:t xml:space="preserve">(2)(a), as the case may be, and in accordance with section </w:t>
      </w:r>
      <w:r w:rsidR="0003183A" w:rsidRPr="00A27EBA">
        <w:rPr>
          <w:sz w:val="22"/>
          <w:szCs w:val="22"/>
        </w:rPr>
        <w:t>40</w:t>
      </w:r>
      <w:r w:rsidRPr="00A27EBA">
        <w:rPr>
          <w:sz w:val="22"/>
          <w:szCs w:val="22"/>
        </w:rPr>
        <w:t>; and</w:t>
      </w:r>
    </w:p>
    <w:p w14:paraId="253389F5" w14:textId="4CDD9200" w:rsidR="00BD79D7" w:rsidRPr="00FF048B" w:rsidRDefault="00BD79D7" w:rsidP="00CB553E">
      <w:pPr>
        <w:pStyle w:val="P10"/>
        <w:jc w:val="left"/>
      </w:pPr>
      <w:r w:rsidRPr="00A27EBA">
        <w:rPr>
          <w:sz w:val="22"/>
          <w:szCs w:val="22"/>
        </w:rPr>
        <w:tab/>
        <w:t>(b)</w:t>
      </w:r>
      <w:r w:rsidRPr="00A27EBA">
        <w:rPr>
          <w:sz w:val="22"/>
          <w:szCs w:val="22"/>
        </w:rPr>
        <w:tab/>
        <w:t xml:space="preserve">applies for the licence under section 99 of the Act within 10 business days after the date of a notice issued to the successful applicant pursuant to subsection </w:t>
      </w:r>
      <w:r w:rsidR="0003183A" w:rsidRPr="00A27EBA">
        <w:rPr>
          <w:sz w:val="22"/>
          <w:szCs w:val="22"/>
        </w:rPr>
        <w:t>27</w:t>
      </w:r>
      <w:r w:rsidRPr="00A27EBA">
        <w:rPr>
          <w:sz w:val="22"/>
          <w:szCs w:val="22"/>
        </w:rPr>
        <w:t xml:space="preserve">(2) or subsection </w:t>
      </w:r>
      <w:r w:rsidR="0003183A" w:rsidRPr="00A27EBA">
        <w:rPr>
          <w:sz w:val="22"/>
          <w:szCs w:val="22"/>
        </w:rPr>
        <w:t>31</w:t>
      </w:r>
      <w:r w:rsidRPr="00A27EBA">
        <w:rPr>
          <w:sz w:val="22"/>
          <w:szCs w:val="22"/>
        </w:rPr>
        <w:t>(1), as the case may be</w:t>
      </w:r>
      <w:r w:rsidR="00C533C5" w:rsidRPr="00A27EBA">
        <w:rPr>
          <w:sz w:val="22"/>
          <w:szCs w:val="22"/>
        </w:rPr>
        <w:t>.</w:t>
      </w:r>
      <w:r w:rsidRPr="00FF048B">
        <w:tab/>
      </w:r>
    </w:p>
    <w:p w14:paraId="45405505" w14:textId="6FE7BE05" w:rsidR="00BD79D7" w:rsidRPr="00FF048B" w:rsidRDefault="00BD79D7" w:rsidP="00A27EBA">
      <w:pPr>
        <w:pStyle w:val="notetext"/>
      </w:pPr>
      <w:r w:rsidRPr="00AD5FFC">
        <w:t>Note</w:t>
      </w:r>
      <w:r w:rsidR="00C533C5" w:rsidRPr="00AD5FFC">
        <w:t xml:space="preserve"> 1</w:t>
      </w:r>
      <w:r w:rsidR="004E5E7E" w:rsidRPr="00AD5FFC">
        <w:t>:</w:t>
      </w:r>
      <w:r w:rsidR="00AD5FFC" w:rsidRPr="00AD5FFC">
        <w:tab/>
      </w:r>
      <w:r w:rsidRPr="00FF048B">
        <w:t xml:space="preserve">In issuing the </w:t>
      </w:r>
      <w:r w:rsidR="00433350">
        <w:t xml:space="preserve">transmitter </w:t>
      </w:r>
      <w:r w:rsidRPr="00FF048B">
        <w:t>licence, the ACMA must comply with Part 3.3 of the Act.</w:t>
      </w:r>
    </w:p>
    <w:p w14:paraId="1B5E3268" w14:textId="0DCF1AAF" w:rsidR="00C533C5" w:rsidRPr="00AD5FFC" w:rsidRDefault="00C533C5" w:rsidP="00A27EBA">
      <w:pPr>
        <w:pStyle w:val="notetext"/>
      </w:pPr>
      <w:r w:rsidRPr="00AD5FFC">
        <w:t>Note 2</w:t>
      </w:r>
      <w:r w:rsidR="00A9119C" w:rsidRPr="00AD5FFC">
        <w:t>:</w:t>
      </w:r>
      <w:r w:rsidR="00AD5FFC" w:rsidRPr="00AD5FFC">
        <w:tab/>
      </w:r>
      <w:r w:rsidR="006932CE" w:rsidRPr="00AD5FFC">
        <w:t xml:space="preserve">Under the </w:t>
      </w:r>
      <w:r w:rsidR="006932CE" w:rsidRPr="00AD5FFC">
        <w:rPr>
          <w:i/>
          <w:iCs/>
        </w:rPr>
        <w:t>Radiocommunications (Transmitter Licence Tax) Act 1983</w:t>
      </w:r>
      <w:r w:rsidR="006932CE" w:rsidRPr="00AD5FFC">
        <w:t xml:space="preserve"> and the </w:t>
      </w:r>
      <w:r w:rsidR="006932CE" w:rsidRPr="00AD5FFC">
        <w:rPr>
          <w:i/>
          <w:iCs/>
        </w:rPr>
        <w:t xml:space="preserve">Radiocommunications </w:t>
      </w:r>
      <w:r w:rsidR="00C4301C" w:rsidRPr="00AD5FFC">
        <w:rPr>
          <w:i/>
          <w:iCs/>
        </w:rPr>
        <w:t>Taxes Collection Act 1983</w:t>
      </w:r>
      <w:r w:rsidR="00C4301C" w:rsidRPr="00AD5FFC">
        <w:t>, a tax is imposed on the issue of a transmitter licence and is payable by the holder of the licence.</w:t>
      </w:r>
    </w:p>
    <w:p w14:paraId="3BD9DEAC" w14:textId="0474D004" w:rsidR="00BD79D7" w:rsidRPr="00FF048B" w:rsidRDefault="000326F2" w:rsidP="00A5170C">
      <w:pPr>
        <w:pStyle w:val="ActHead5"/>
      </w:pPr>
      <w:bookmarkStart w:id="45" w:name="_Toc156187170"/>
      <w:r w:rsidRPr="00FF048B">
        <w:rPr>
          <w:rStyle w:val="CharSectno"/>
        </w:rPr>
        <w:t>3</w:t>
      </w:r>
      <w:r w:rsidR="008E4686" w:rsidRPr="00FF048B">
        <w:rPr>
          <w:rStyle w:val="CharSectno"/>
        </w:rPr>
        <w:t>5</w:t>
      </w:r>
      <w:r w:rsidRPr="00FF048B">
        <w:rPr>
          <w:rStyle w:val="CharSectno"/>
        </w:rPr>
        <w:t xml:space="preserve">  </w:t>
      </w:r>
      <w:r w:rsidR="00BD79D7" w:rsidRPr="00FF048B">
        <w:rPr>
          <w:rStyle w:val="CharSchText"/>
        </w:rPr>
        <w:t>Liability for failure to comply with auction payment requirements</w:t>
      </w:r>
      <w:bookmarkEnd w:id="45"/>
    </w:p>
    <w:p w14:paraId="30403697" w14:textId="5D3F6664" w:rsidR="00BD79D7" w:rsidRPr="00A27EBA" w:rsidRDefault="00BD79D7" w:rsidP="00CB553E">
      <w:pPr>
        <w:pStyle w:val="R1"/>
        <w:jc w:val="left"/>
        <w:rPr>
          <w:sz w:val="22"/>
          <w:szCs w:val="22"/>
        </w:rPr>
      </w:pPr>
      <w:r w:rsidRPr="00A27EBA">
        <w:rPr>
          <w:sz w:val="22"/>
          <w:szCs w:val="22"/>
        </w:rPr>
        <w:tab/>
        <w:t>(1)</w:t>
      </w:r>
      <w:r w:rsidRPr="00A27EBA">
        <w:rPr>
          <w:sz w:val="22"/>
          <w:szCs w:val="22"/>
        </w:rPr>
        <w:tab/>
        <w:t xml:space="preserve">If a successful applicant does not pay the balance of the bid price, in accordance with this </w:t>
      </w:r>
      <w:r w:rsidR="003A10C2">
        <w:rPr>
          <w:sz w:val="22"/>
          <w:szCs w:val="22"/>
        </w:rPr>
        <w:t>instrument</w:t>
      </w:r>
      <w:r w:rsidRPr="00A27EBA">
        <w:rPr>
          <w:sz w:val="22"/>
          <w:szCs w:val="22"/>
        </w:rPr>
        <w:t>:</w:t>
      </w:r>
    </w:p>
    <w:p w14:paraId="2A7B0AFC" w14:textId="3379CC40" w:rsidR="00BD79D7" w:rsidRPr="00A27EBA" w:rsidRDefault="00BD79D7" w:rsidP="00CB553E">
      <w:pPr>
        <w:pStyle w:val="P10"/>
        <w:jc w:val="left"/>
        <w:rPr>
          <w:sz w:val="22"/>
          <w:szCs w:val="22"/>
        </w:rPr>
      </w:pPr>
      <w:r w:rsidRPr="00A27EBA">
        <w:rPr>
          <w:sz w:val="22"/>
          <w:szCs w:val="22"/>
        </w:rPr>
        <w:tab/>
        <w:t>(a)</w:t>
      </w:r>
      <w:r w:rsidRPr="00A27EBA">
        <w:rPr>
          <w:sz w:val="22"/>
          <w:szCs w:val="22"/>
        </w:rPr>
        <w:tab/>
        <w:t xml:space="preserve">the applicant ceases to be entitled to be allocated the lot and the transmitter licence in relation to the lot; </w:t>
      </w:r>
      <w:r w:rsidR="00A9119C" w:rsidRPr="00A27EBA">
        <w:rPr>
          <w:sz w:val="22"/>
          <w:szCs w:val="22"/>
        </w:rPr>
        <w:t>and</w:t>
      </w:r>
    </w:p>
    <w:p w14:paraId="4D612E01" w14:textId="77777777" w:rsidR="00BD79D7" w:rsidRPr="00A27EBA" w:rsidRDefault="00BD79D7" w:rsidP="00CB553E">
      <w:pPr>
        <w:pStyle w:val="P10"/>
        <w:jc w:val="left"/>
        <w:rPr>
          <w:sz w:val="22"/>
          <w:szCs w:val="22"/>
        </w:rPr>
      </w:pPr>
      <w:r w:rsidRPr="00A27EBA">
        <w:rPr>
          <w:sz w:val="22"/>
          <w:szCs w:val="22"/>
        </w:rPr>
        <w:tab/>
        <w:t>(b)</w:t>
      </w:r>
      <w:r w:rsidRPr="00A27EBA">
        <w:rPr>
          <w:sz w:val="22"/>
          <w:szCs w:val="22"/>
        </w:rPr>
        <w:tab/>
        <w:t>the auction deposit is forfeited; and</w:t>
      </w:r>
    </w:p>
    <w:p w14:paraId="242EA8A4" w14:textId="6447FAB8" w:rsidR="00BD79D7" w:rsidRPr="00A27EBA" w:rsidRDefault="00BD79D7" w:rsidP="00CB553E">
      <w:pPr>
        <w:pStyle w:val="P10"/>
        <w:jc w:val="left"/>
        <w:rPr>
          <w:sz w:val="22"/>
          <w:szCs w:val="22"/>
        </w:rPr>
      </w:pPr>
      <w:r w:rsidRPr="00A27EBA">
        <w:rPr>
          <w:sz w:val="22"/>
          <w:szCs w:val="22"/>
        </w:rPr>
        <w:tab/>
        <w:t>(c)</w:t>
      </w:r>
      <w:r w:rsidRPr="00A27EBA">
        <w:rPr>
          <w:sz w:val="22"/>
          <w:szCs w:val="22"/>
        </w:rPr>
        <w:tab/>
        <w:t xml:space="preserve">the applicant is taken to be in default of its financial obligations to the ACMA, on behalf of the Commonwealth, under this </w:t>
      </w:r>
      <w:r w:rsidR="003A10C2">
        <w:rPr>
          <w:sz w:val="22"/>
          <w:szCs w:val="22"/>
        </w:rPr>
        <w:t>instrument</w:t>
      </w:r>
      <w:r w:rsidRPr="00A27EBA">
        <w:rPr>
          <w:sz w:val="22"/>
          <w:szCs w:val="22"/>
        </w:rPr>
        <w:t xml:space="preserve"> and is liable to pay to the ACMA, on behalf of the Commonwealth, the default amount which shall be 10 percent of the bid price; and</w:t>
      </w:r>
    </w:p>
    <w:p w14:paraId="2D0871F9" w14:textId="658D7B37" w:rsidR="00BD79D7" w:rsidRPr="00A27EBA" w:rsidRDefault="00BD79D7" w:rsidP="00CB553E">
      <w:pPr>
        <w:pStyle w:val="P10"/>
        <w:jc w:val="left"/>
        <w:rPr>
          <w:sz w:val="22"/>
          <w:szCs w:val="22"/>
        </w:rPr>
      </w:pPr>
      <w:r w:rsidRPr="00A27EBA">
        <w:rPr>
          <w:sz w:val="22"/>
          <w:szCs w:val="22"/>
        </w:rPr>
        <w:tab/>
        <w:t>(d)</w:t>
      </w:r>
      <w:r w:rsidRPr="00A27EBA">
        <w:rPr>
          <w:sz w:val="22"/>
          <w:szCs w:val="22"/>
        </w:rPr>
        <w:tab/>
        <w:t xml:space="preserve">the lot may be treated as an unallocated lot under section </w:t>
      </w:r>
      <w:r w:rsidR="00CB5AC1" w:rsidRPr="00A27EBA">
        <w:rPr>
          <w:sz w:val="22"/>
          <w:szCs w:val="22"/>
        </w:rPr>
        <w:t>28</w:t>
      </w:r>
      <w:r w:rsidRPr="00A27EBA">
        <w:rPr>
          <w:sz w:val="22"/>
          <w:szCs w:val="22"/>
        </w:rPr>
        <w:t>.</w:t>
      </w:r>
    </w:p>
    <w:p w14:paraId="3809217E" w14:textId="77777777" w:rsidR="00BD79D7" w:rsidRPr="00A27EBA" w:rsidRDefault="00BD79D7" w:rsidP="00CB553E">
      <w:pPr>
        <w:pStyle w:val="R2"/>
        <w:jc w:val="left"/>
        <w:rPr>
          <w:sz w:val="22"/>
          <w:szCs w:val="22"/>
        </w:rPr>
      </w:pPr>
      <w:r w:rsidRPr="00A27EBA">
        <w:rPr>
          <w:sz w:val="22"/>
          <w:szCs w:val="22"/>
        </w:rPr>
        <w:tab/>
        <w:t>(2)</w:t>
      </w:r>
      <w:r w:rsidRPr="00A27EBA">
        <w:rPr>
          <w:sz w:val="22"/>
          <w:szCs w:val="22"/>
        </w:rPr>
        <w:tab/>
        <w:t>The total of the default amount payable to the ACMA, on behalf of the Commonwealth, under this section:</w:t>
      </w:r>
    </w:p>
    <w:p w14:paraId="5156B5EA" w14:textId="77777777" w:rsidR="00BD79D7" w:rsidRPr="00A27EBA" w:rsidRDefault="00BD79D7" w:rsidP="00FA5079">
      <w:pPr>
        <w:pStyle w:val="P10"/>
        <w:jc w:val="left"/>
        <w:rPr>
          <w:sz w:val="22"/>
          <w:szCs w:val="22"/>
        </w:rPr>
      </w:pPr>
      <w:r w:rsidRPr="00A27EBA">
        <w:rPr>
          <w:sz w:val="22"/>
          <w:szCs w:val="22"/>
        </w:rPr>
        <w:tab/>
        <w:t>(a)</w:t>
      </w:r>
      <w:r w:rsidRPr="00A27EBA">
        <w:rPr>
          <w:sz w:val="22"/>
          <w:szCs w:val="22"/>
        </w:rPr>
        <w:tab/>
        <w:t>is a debt due to the ACMA, on behalf of the Commonwealth; and</w:t>
      </w:r>
    </w:p>
    <w:p w14:paraId="068DB55E" w14:textId="77777777" w:rsidR="00BD79D7" w:rsidRPr="00A27EBA" w:rsidRDefault="00BD79D7" w:rsidP="00CB553E">
      <w:pPr>
        <w:pStyle w:val="P10"/>
        <w:jc w:val="left"/>
        <w:rPr>
          <w:sz w:val="22"/>
          <w:szCs w:val="22"/>
        </w:rPr>
      </w:pPr>
      <w:r w:rsidRPr="00A27EBA">
        <w:rPr>
          <w:sz w:val="22"/>
          <w:szCs w:val="22"/>
        </w:rPr>
        <w:tab/>
        <w:t>(b)</w:t>
      </w:r>
      <w:r w:rsidRPr="00A27EBA">
        <w:rPr>
          <w:sz w:val="22"/>
          <w:szCs w:val="22"/>
        </w:rPr>
        <w:tab/>
        <w:t>is recoverable by the ACMA, on behalf of the Commonwealth, from the successful applicant in a court of competent jurisdiction.</w:t>
      </w:r>
    </w:p>
    <w:p w14:paraId="3BC5D409" w14:textId="77777777" w:rsidR="00BE679A" w:rsidRPr="00FF048B" w:rsidRDefault="00BE679A" w:rsidP="00A5170C">
      <w:pPr>
        <w:pStyle w:val="subsection"/>
      </w:pPr>
    </w:p>
    <w:p w14:paraId="133CCE76" w14:textId="77777777" w:rsidR="000326F2" w:rsidRPr="00FF048B" w:rsidRDefault="000326F2" w:rsidP="00A5170C">
      <w:pPr>
        <w:keepNext/>
        <w:spacing w:before="240" w:after="60" w:line="240" w:lineRule="auto"/>
        <w:outlineLvl w:val="0"/>
        <w:rPr>
          <w:rFonts w:ascii="Times New Roman" w:eastAsia="Times New Roman" w:hAnsi="Times New Roman" w:cs="Times New Roman"/>
          <w:b/>
          <w:bCs/>
          <w:kern w:val="32"/>
          <w:sz w:val="32"/>
          <w:szCs w:val="32"/>
          <w:lang w:eastAsia="en-AU"/>
        </w:rPr>
        <w:sectPr w:rsidR="000326F2" w:rsidRPr="00FF048B" w:rsidSect="000326F2">
          <w:type w:val="continuous"/>
          <w:pgSz w:w="11906" w:h="16838"/>
          <w:pgMar w:top="1440" w:right="1440" w:bottom="1440" w:left="1440" w:header="708" w:footer="708" w:gutter="0"/>
          <w:cols w:space="720"/>
        </w:sectPr>
      </w:pPr>
    </w:p>
    <w:p w14:paraId="2EAC00D8" w14:textId="05D5860D" w:rsidR="00BE679A" w:rsidRPr="002A7FF3" w:rsidRDefault="00BE679A" w:rsidP="00A5170C">
      <w:pPr>
        <w:pStyle w:val="HP"/>
        <w:pageBreakBefore/>
        <w:ind w:left="1418" w:hanging="1418"/>
      </w:pPr>
      <w:bookmarkStart w:id="46" w:name="_Toc156187171"/>
      <w:r w:rsidRPr="002A7FF3">
        <w:rPr>
          <w:rStyle w:val="CharPartNo"/>
          <w:b/>
          <w:bCs w:val="0"/>
          <w:szCs w:val="22"/>
        </w:rPr>
        <w:lastRenderedPageBreak/>
        <w:t>Part 7</w:t>
      </w:r>
      <w:r w:rsidRPr="002A7FF3">
        <w:rPr>
          <w:rFonts w:ascii="Times New Roman" w:hAnsi="Times New Roman"/>
          <w:sz w:val="28"/>
          <w:szCs w:val="22"/>
        </w:rPr>
        <w:t>—</w:t>
      </w:r>
      <w:r w:rsidRPr="002A7FF3">
        <w:rPr>
          <w:rStyle w:val="CharPartText"/>
          <w:b/>
          <w:bCs w:val="0"/>
        </w:rPr>
        <w:t>Miscellaneous</w:t>
      </w:r>
      <w:bookmarkEnd w:id="46"/>
      <w:r w:rsidRPr="002A7FF3">
        <w:t xml:space="preserve"> </w:t>
      </w:r>
    </w:p>
    <w:p w14:paraId="5B6AE374" w14:textId="2E2B1F1D" w:rsidR="003B2A49" w:rsidRPr="00FF048B" w:rsidRDefault="000326F2" w:rsidP="00A5170C">
      <w:pPr>
        <w:pStyle w:val="ActHead5"/>
      </w:pPr>
      <w:bookmarkStart w:id="47" w:name="_Toc156187172"/>
      <w:r w:rsidRPr="00FF048B">
        <w:rPr>
          <w:rStyle w:val="CharSectno"/>
        </w:rPr>
        <w:t>3</w:t>
      </w:r>
      <w:r w:rsidR="008E4686" w:rsidRPr="00FF048B">
        <w:rPr>
          <w:rStyle w:val="CharSectno"/>
        </w:rPr>
        <w:t>6</w:t>
      </w:r>
      <w:r w:rsidRPr="00FF048B">
        <w:rPr>
          <w:rStyle w:val="CharSectno"/>
        </w:rPr>
        <w:t xml:space="preserve">  </w:t>
      </w:r>
      <w:r w:rsidR="003B2A49" w:rsidRPr="00FF048B">
        <w:rPr>
          <w:rStyle w:val="CharSchText"/>
        </w:rPr>
        <w:t xml:space="preserve">ACMA not liable under the allocation </w:t>
      </w:r>
      <w:bookmarkEnd w:id="47"/>
    </w:p>
    <w:p w14:paraId="2EA4BB86" w14:textId="607F0F39" w:rsidR="003B2A49" w:rsidRPr="00A27EBA" w:rsidRDefault="003B2A49" w:rsidP="00CB553E">
      <w:pPr>
        <w:pStyle w:val="R1"/>
        <w:jc w:val="left"/>
        <w:rPr>
          <w:sz w:val="22"/>
          <w:szCs w:val="22"/>
        </w:rPr>
      </w:pPr>
      <w:r w:rsidRPr="00A27EBA">
        <w:rPr>
          <w:sz w:val="22"/>
          <w:szCs w:val="22"/>
        </w:rPr>
        <w:tab/>
      </w:r>
      <w:r w:rsidRPr="00A27EBA">
        <w:rPr>
          <w:sz w:val="22"/>
          <w:szCs w:val="22"/>
        </w:rPr>
        <w:tab/>
      </w:r>
      <w:r w:rsidR="004C164D" w:rsidRPr="00A27EBA">
        <w:rPr>
          <w:sz w:val="22"/>
          <w:szCs w:val="22"/>
        </w:rPr>
        <w:t xml:space="preserve">None of the ACMA, the Commonwealth or the auctioneer </w:t>
      </w:r>
      <w:r w:rsidR="00EE45FD" w:rsidRPr="00A27EBA">
        <w:rPr>
          <w:sz w:val="22"/>
          <w:szCs w:val="22"/>
        </w:rPr>
        <w:t xml:space="preserve">are </w:t>
      </w:r>
      <w:r w:rsidRPr="00A27EBA">
        <w:rPr>
          <w:sz w:val="22"/>
          <w:szCs w:val="22"/>
        </w:rPr>
        <w:t xml:space="preserve">liable to pay damages or costs arising from an act or omission of any person in relation to the allocation procedures set out in this </w:t>
      </w:r>
      <w:r w:rsidR="000C61FD" w:rsidRPr="00A27EBA">
        <w:rPr>
          <w:sz w:val="22"/>
          <w:szCs w:val="22"/>
        </w:rPr>
        <w:t>instrument</w:t>
      </w:r>
      <w:r w:rsidRPr="00A27EBA">
        <w:rPr>
          <w:sz w:val="22"/>
          <w:szCs w:val="22"/>
        </w:rPr>
        <w:t>.</w:t>
      </w:r>
    </w:p>
    <w:p w14:paraId="00BACA1E" w14:textId="590CFE4F" w:rsidR="003B2A49" w:rsidRPr="00FF048B" w:rsidRDefault="00350A8D" w:rsidP="00A5170C">
      <w:pPr>
        <w:pStyle w:val="ActHead5"/>
      </w:pPr>
      <w:bookmarkStart w:id="48" w:name="_Toc156187173"/>
      <w:r w:rsidRPr="00FF048B">
        <w:rPr>
          <w:rStyle w:val="CharSectno"/>
        </w:rPr>
        <w:t>37</w:t>
      </w:r>
      <w:r w:rsidR="000326F2" w:rsidRPr="00FF048B">
        <w:rPr>
          <w:rStyle w:val="CharSectno"/>
        </w:rPr>
        <w:t xml:space="preserve">  </w:t>
      </w:r>
      <w:r w:rsidR="003B2A49" w:rsidRPr="00FF048B">
        <w:rPr>
          <w:rStyle w:val="CharSchText"/>
        </w:rPr>
        <w:t>Information</w:t>
      </w:r>
      <w:r w:rsidR="003B2A49" w:rsidRPr="00FF048B">
        <w:t xml:space="preserve"> provided by applicant</w:t>
      </w:r>
      <w:bookmarkEnd w:id="48"/>
    </w:p>
    <w:p w14:paraId="18E88A7D" w14:textId="615C6466" w:rsidR="003B2A49" w:rsidRPr="00A27EBA" w:rsidRDefault="003B2A49" w:rsidP="00CB553E">
      <w:pPr>
        <w:pStyle w:val="R1"/>
        <w:jc w:val="left"/>
        <w:rPr>
          <w:sz w:val="22"/>
          <w:szCs w:val="22"/>
        </w:rPr>
      </w:pPr>
      <w:r w:rsidRPr="00A27EBA">
        <w:rPr>
          <w:sz w:val="22"/>
          <w:szCs w:val="22"/>
        </w:rPr>
        <w:tab/>
        <w:t>(1)</w:t>
      </w:r>
      <w:r w:rsidRPr="00A27EBA">
        <w:rPr>
          <w:sz w:val="22"/>
          <w:szCs w:val="22"/>
        </w:rPr>
        <w:tab/>
        <w:t xml:space="preserve">A document given to the ACMA by a person for the purposes of the allocation procedures set out in this </w:t>
      </w:r>
      <w:r w:rsidR="007D4FCD" w:rsidRPr="00A27EBA">
        <w:rPr>
          <w:sz w:val="22"/>
          <w:szCs w:val="22"/>
        </w:rPr>
        <w:t>instrument</w:t>
      </w:r>
      <w:r w:rsidRPr="00A27EBA">
        <w:rPr>
          <w:sz w:val="22"/>
          <w:szCs w:val="22"/>
        </w:rPr>
        <w:t xml:space="preserve"> (including a document that contains intellectual property) becomes the property of the Commonwealth, represented by the ACMA.</w:t>
      </w:r>
    </w:p>
    <w:p w14:paraId="2C15899F" w14:textId="77777777" w:rsidR="003B2A49" w:rsidRPr="00A27EBA" w:rsidRDefault="003B2A49" w:rsidP="00CB553E">
      <w:pPr>
        <w:pStyle w:val="R2"/>
        <w:jc w:val="left"/>
        <w:rPr>
          <w:sz w:val="22"/>
          <w:szCs w:val="22"/>
        </w:rPr>
      </w:pPr>
      <w:r w:rsidRPr="00A27EBA">
        <w:rPr>
          <w:sz w:val="22"/>
          <w:szCs w:val="22"/>
        </w:rPr>
        <w:tab/>
        <w:t>(2)</w:t>
      </w:r>
      <w:r w:rsidRPr="00A27EBA">
        <w:rPr>
          <w:sz w:val="22"/>
          <w:szCs w:val="22"/>
        </w:rPr>
        <w:tab/>
        <w:t>Subsection (1) does not apply to a document that is given to the ACMA to establish an individual’s identity.</w:t>
      </w:r>
    </w:p>
    <w:p w14:paraId="514D5E2F" w14:textId="30847C4A" w:rsidR="003B2A49" w:rsidRPr="00A27EBA" w:rsidRDefault="003B2A49" w:rsidP="00CB553E">
      <w:pPr>
        <w:pStyle w:val="R2"/>
        <w:jc w:val="left"/>
        <w:rPr>
          <w:sz w:val="22"/>
          <w:szCs w:val="22"/>
        </w:rPr>
      </w:pPr>
      <w:r w:rsidRPr="00A27EBA">
        <w:rPr>
          <w:sz w:val="22"/>
          <w:szCs w:val="22"/>
        </w:rPr>
        <w:tab/>
        <w:t>(3)</w:t>
      </w:r>
      <w:r w:rsidRPr="00A27EBA">
        <w:rPr>
          <w:sz w:val="22"/>
          <w:szCs w:val="22"/>
        </w:rPr>
        <w:tab/>
        <w:t xml:space="preserve">The ACMA may use information provided by an applicant for the purposes of performing its functions or exercising its powers under this </w:t>
      </w:r>
      <w:r w:rsidR="007D4FCD" w:rsidRPr="00A27EBA">
        <w:rPr>
          <w:sz w:val="22"/>
          <w:szCs w:val="22"/>
        </w:rPr>
        <w:t>instrument</w:t>
      </w:r>
      <w:r w:rsidRPr="00A27EBA">
        <w:rPr>
          <w:sz w:val="22"/>
          <w:szCs w:val="22"/>
        </w:rPr>
        <w:t>.</w:t>
      </w:r>
    </w:p>
    <w:p w14:paraId="202302DC" w14:textId="60D20DAB" w:rsidR="003B2A49" w:rsidRPr="00FF048B" w:rsidRDefault="00350A8D" w:rsidP="00A5170C">
      <w:pPr>
        <w:pStyle w:val="ActHead5"/>
      </w:pPr>
      <w:bookmarkStart w:id="49" w:name="_Toc156187174"/>
      <w:r w:rsidRPr="00FF048B">
        <w:rPr>
          <w:rStyle w:val="CharSectno"/>
        </w:rPr>
        <w:t>38</w:t>
      </w:r>
      <w:r w:rsidR="000326F2" w:rsidRPr="00FF048B">
        <w:rPr>
          <w:rStyle w:val="CharSectno"/>
        </w:rPr>
        <w:t xml:space="preserve">  </w:t>
      </w:r>
      <w:r w:rsidR="003B2A49" w:rsidRPr="00FF048B">
        <w:t xml:space="preserve">Recovery of </w:t>
      </w:r>
      <w:r w:rsidR="003B2A49" w:rsidRPr="00FF048B">
        <w:rPr>
          <w:rStyle w:val="CharSchText"/>
        </w:rPr>
        <w:t>damages</w:t>
      </w:r>
      <w:r w:rsidR="003B2A49" w:rsidRPr="00FF048B">
        <w:t xml:space="preserve"> by the ACMA</w:t>
      </w:r>
      <w:bookmarkEnd w:id="49"/>
    </w:p>
    <w:p w14:paraId="7A31828B" w14:textId="546E8EC2" w:rsidR="003B2A49" w:rsidRPr="00A27EBA" w:rsidRDefault="003B2A49" w:rsidP="00CB553E">
      <w:pPr>
        <w:pStyle w:val="R1"/>
        <w:jc w:val="left"/>
        <w:rPr>
          <w:sz w:val="22"/>
          <w:szCs w:val="22"/>
        </w:rPr>
      </w:pPr>
      <w:r w:rsidRPr="00A27EBA">
        <w:rPr>
          <w:b/>
          <w:sz w:val="22"/>
          <w:szCs w:val="22"/>
        </w:rPr>
        <w:tab/>
      </w:r>
      <w:r w:rsidRPr="00A27EBA">
        <w:rPr>
          <w:b/>
          <w:sz w:val="22"/>
          <w:szCs w:val="22"/>
        </w:rPr>
        <w:tab/>
      </w:r>
      <w:r w:rsidRPr="00A27EBA">
        <w:rPr>
          <w:sz w:val="22"/>
          <w:szCs w:val="22"/>
        </w:rPr>
        <w:t xml:space="preserve">This </w:t>
      </w:r>
      <w:r w:rsidR="00BB449C" w:rsidRPr="00A27EBA">
        <w:rPr>
          <w:sz w:val="22"/>
          <w:szCs w:val="22"/>
        </w:rPr>
        <w:t xml:space="preserve">instrument </w:t>
      </w:r>
      <w:r w:rsidRPr="00A27EBA">
        <w:rPr>
          <w:sz w:val="22"/>
          <w:szCs w:val="22"/>
        </w:rPr>
        <w:t>does not affect any right of action or remedy that the ACMA has or may have against any person which arose or arises under the Deed of Acknowledgment, statute, common law, equity or otherwise.</w:t>
      </w:r>
    </w:p>
    <w:p w14:paraId="5869F96B" w14:textId="4DAFE9BE" w:rsidR="003B2A49" w:rsidRPr="00FF048B" w:rsidRDefault="00350A8D" w:rsidP="00A5170C">
      <w:pPr>
        <w:pStyle w:val="ActHead5"/>
        <w:rPr>
          <w:b w:val="0"/>
        </w:rPr>
      </w:pPr>
      <w:bookmarkStart w:id="50" w:name="_Toc156187175"/>
      <w:r w:rsidRPr="00FF048B">
        <w:rPr>
          <w:rStyle w:val="CharSectno"/>
        </w:rPr>
        <w:t>39</w:t>
      </w:r>
      <w:r w:rsidR="000326F2" w:rsidRPr="00FF048B">
        <w:rPr>
          <w:rStyle w:val="CharSectno"/>
        </w:rPr>
        <w:t xml:space="preserve">  </w:t>
      </w:r>
      <w:r w:rsidR="003B2A49" w:rsidRPr="00FF048B">
        <w:t xml:space="preserve">Giving of </w:t>
      </w:r>
      <w:r w:rsidR="003B2A49" w:rsidRPr="00FF048B">
        <w:rPr>
          <w:rStyle w:val="CharSchText"/>
        </w:rPr>
        <w:t>information</w:t>
      </w:r>
      <w:r w:rsidR="003B2A49" w:rsidRPr="00FF048B">
        <w:t xml:space="preserve"> by the ACMA</w:t>
      </w:r>
      <w:bookmarkEnd w:id="50"/>
    </w:p>
    <w:p w14:paraId="74925F80" w14:textId="77777777" w:rsidR="003B2A49" w:rsidRPr="00A27EBA" w:rsidRDefault="003B2A49" w:rsidP="00CB553E">
      <w:pPr>
        <w:pStyle w:val="R1"/>
        <w:jc w:val="left"/>
        <w:rPr>
          <w:sz w:val="22"/>
          <w:szCs w:val="22"/>
        </w:rPr>
      </w:pPr>
      <w:r w:rsidRPr="00A27EBA">
        <w:rPr>
          <w:sz w:val="22"/>
          <w:szCs w:val="22"/>
        </w:rPr>
        <w:tab/>
      </w:r>
      <w:r w:rsidRPr="00A27EBA">
        <w:rPr>
          <w:sz w:val="22"/>
          <w:szCs w:val="22"/>
        </w:rPr>
        <w:tab/>
        <w:t>Before the ACMA issues a transmitter licence, it may announce, or publish a notice of:</w:t>
      </w:r>
    </w:p>
    <w:p w14:paraId="2E66A557" w14:textId="77777777" w:rsidR="003B2A49" w:rsidRPr="00A27EBA" w:rsidRDefault="003B2A49" w:rsidP="00CB553E">
      <w:pPr>
        <w:pStyle w:val="P10"/>
        <w:jc w:val="left"/>
        <w:rPr>
          <w:sz w:val="22"/>
          <w:szCs w:val="22"/>
        </w:rPr>
      </w:pPr>
      <w:r w:rsidRPr="00A27EBA">
        <w:rPr>
          <w:sz w:val="22"/>
          <w:szCs w:val="22"/>
        </w:rPr>
        <w:tab/>
        <w:t>(a)</w:t>
      </w:r>
      <w:r w:rsidRPr="00A27EBA">
        <w:rPr>
          <w:sz w:val="22"/>
          <w:szCs w:val="22"/>
        </w:rPr>
        <w:tab/>
        <w:t>the name of each person to whom a licence is to be issued; and</w:t>
      </w:r>
    </w:p>
    <w:p w14:paraId="32E1CD8D" w14:textId="77777777" w:rsidR="003B2A49" w:rsidRPr="00A27EBA" w:rsidRDefault="003B2A49" w:rsidP="00CB553E">
      <w:pPr>
        <w:pStyle w:val="P10"/>
        <w:jc w:val="left"/>
        <w:rPr>
          <w:sz w:val="22"/>
          <w:szCs w:val="22"/>
        </w:rPr>
      </w:pPr>
      <w:r w:rsidRPr="00A27EBA">
        <w:rPr>
          <w:sz w:val="22"/>
          <w:szCs w:val="22"/>
        </w:rPr>
        <w:tab/>
        <w:t>(b)</w:t>
      </w:r>
      <w:r w:rsidRPr="00A27EBA">
        <w:rPr>
          <w:sz w:val="22"/>
          <w:szCs w:val="22"/>
        </w:rPr>
        <w:tab/>
        <w:t>the highest final price bid or reserve price for the lots comprising the licences.</w:t>
      </w:r>
    </w:p>
    <w:p w14:paraId="192B3401" w14:textId="32FDE03E" w:rsidR="00E90C98" w:rsidRPr="00FF048B" w:rsidRDefault="00350A8D" w:rsidP="00A5170C">
      <w:pPr>
        <w:pStyle w:val="ActHead5"/>
        <w:rPr>
          <w:rStyle w:val="CharSectno"/>
        </w:rPr>
      </w:pPr>
      <w:r w:rsidRPr="00FF048B">
        <w:rPr>
          <w:rStyle w:val="CharSectno"/>
        </w:rPr>
        <w:t>40</w:t>
      </w:r>
      <w:r w:rsidR="00E90C98" w:rsidRPr="00FF048B">
        <w:rPr>
          <w:rStyle w:val="CharSectno"/>
        </w:rPr>
        <w:t xml:space="preserve">  Payment of monies due to the ACMA</w:t>
      </w:r>
    </w:p>
    <w:p w14:paraId="2976C03D" w14:textId="524D9B27" w:rsidR="00E90C98" w:rsidRPr="00A27EBA" w:rsidRDefault="00280807" w:rsidP="00A017DC">
      <w:pPr>
        <w:pStyle w:val="R1"/>
        <w:jc w:val="left"/>
        <w:rPr>
          <w:sz w:val="22"/>
          <w:szCs w:val="22"/>
        </w:rPr>
      </w:pPr>
      <w:r>
        <w:rPr>
          <w:sz w:val="22"/>
          <w:szCs w:val="22"/>
        </w:rPr>
        <w:tab/>
        <w:t xml:space="preserve">(1) </w:t>
      </w:r>
      <w:r>
        <w:rPr>
          <w:sz w:val="22"/>
          <w:szCs w:val="22"/>
        </w:rPr>
        <w:tab/>
      </w:r>
      <w:r w:rsidR="00E90C98" w:rsidRPr="00A27EBA">
        <w:rPr>
          <w:sz w:val="22"/>
          <w:szCs w:val="22"/>
        </w:rPr>
        <w:t>Except where otherwise specified, this section applies to all amounts paid, or to be paid, to the ACMA under this instrument.</w:t>
      </w:r>
    </w:p>
    <w:p w14:paraId="4BB9AEA3" w14:textId="6539C93F" w:rsidR="00E90C98" w:rsidRPr="00A27EBA" w:rsidRDefault="001948EF" w:rsidP="00A017DC">
      <w:pPr>
        <w:pStyle w:val="R1"/>
        <w:jc w:val="left"/>
        <w:rPr>
          <w:sz w:val="22"/>
          <w:szCs w:val="22"/>
        </w:rPr>
      </w:pPr>
      <w:r>
        <w:rPr>
          <w:sz w:val="22"/>
          <w:szCs w:val="22"/>
        </w:rPr>
        <w:tab/>
        <w:t>(2)</w:t>
      </w:r>
      <w:r>
        <w:rPr>
          <w:sz w:val="22"/>
          <w:szCs w:val="22"/>
        </w:rPr>
        <w:tab/>
      </w:r>
      <w:r w:rsidR="00E90C98" w:rsidRPr="00A27EBA">
        <w:rPr>
          <w:sz w:val="22"/>
          <w:szCs w:val="22"/>
        </w:rPr>
        <w:t>The amount must be paid in Australian currency.</w:t>
      </w:r>
    </w:p>
    <w:p w14:paraId="2D6D922F" w14:textId="59D01CDF" w:rsidR="00E90C98" w:rsidRPr="00A27EBA" w:rsidRDefault="00D45DDE" w:rsidP="00A017DC">
      <w:pPr>
        <w:pStyle w:val="R1"/>
        <w:jc w:val="left"/>
        <w:rPr>
          <w:sz w:val="22"/>
          <w:szCs w:val="22"/>
        </w:rPr>
      </w:pPr>
      <w:r>
        <w:rPr>
          <w:sz w:val="22"/>
          <w:szCs w:val="22"/>
        </w:rPr>
        <w:tab/>
      </w:r>
      <w:r w:rsidR="001948EF">
        <w:rPr>
          <w:sz w:val="22"/>
          <w:szCs w:val="22"/>
        </w:rPr>
        <w:t>(3)</w:t>
      </w:r>
      <w:r>
        <w:rPr>
          <w:sz w:val="22"/>
          <w:szCs w:val="22"/>
        </w:rPr>
        <w:tab/>
      </w:r>
      <w:r w:rsidR="00E90C98" w:rsidRPr="00A27EBA">
        <w:rPr>
          <w:sz w:val="22"/>
          <w:szCs w:val="22"/>
        </w:rPr>
        <w:t xml:space="preserve">Monies due to the ACMA, on behalf of the Commonwealth, for the following purposes must be paid by the date </w:t>
      </w:r>
      <w:r w:rsidR="001A0725">
        <w:rPr>
          <w:sz w:val="22"/>
          <w:szCs w:val="22"/>
        </w:rPr>
        <w:t>specified</w:t>
      </w:r>
      <w:r w:rsidR="00E90C98" w:rsidRPr="00A27EBA">
        <w:rPr>
          <w:sz w:val="22"/>
          <w:szCs w:val="22"/>
        </w:rPr>
        <w:t xml:space="preserve"> </w:t>
      </w:r>
      <w:r w:rsidR="007935CF">
        <w:rPr>
          <w:sz w:val="22"/>
          <w:szCs w:val="22"/>
        </w:rPr>
        <w:t>in</w:t>
      </w:r>
      <w:r w:rsidR="00E90C98" w:rsidRPr="00A27EBA">
        <w:rPr>
          <w:sz w:val="22"/>
          <w:szCs w:val="22"/>
        </w:rPr>
        <w:t xml:space="preserve"> this </w:t>
      </w:r>
      <w:r w:rsidR="003A10C2">
        <w:rPr>
          <w:sz w:val="22"/>
          <w:szCs w:val="22"/>
        </w:rPr>
        <w:t>instrument</w:t>
      </w:r>
      <w:r w:rsidR="00E90C98" w:rsidRPr="00A27EBA">
        <w:rPr>
          <w:sz w:val="22"/>
          <w:szCs w:val="22"/>
        </w:rPr>
        <w:t xml:space="preserve"> and in accordance with this </w:t>
      </w:r>
      <w:r w:rsidR="003A10C2">
        <w:rPr>
          <w:sz w:val="22"/>
          <w:szCs w:val="22"/>
        </w:rPr>
        <w:t>instrument</w:t>
      </w:r>
      <w:r w:rsidR="00E90C98" w:rsidRPr="00A27EBA">
        <w:rPr>
          <w:sz w:val="22"/>
          <w:szCs w:val="22"/>
        </w:rPr>
        <w:t>:</w:t>
      </w:r>
    </w:p>
    <w:p w14:paraId="5F8DEF49" w14:textId="77777777" w:rsidR="00E90C98" w:rsidRPr="00A27EBA" w:rsidRDefault="00E90C98" w:rsidP="00CB553E">
      <w:pPr>
        <w:pStyle w:val="P10"/>
        <w:jc w:val="left"/>
        <w:rPr>
          <w:sz w:val="22"/>
          <w:szCs w:val="22"/>
        </w:rPr>
      </w:pPr>
      <w:r w:rsidRPr="00A27EBA">
        <w:rPr>
          <w:sz w:val="22"/>
          <w:szCs w:val="22"/>
        </w:rPr>
        <w:tab/>
        <w:t>(a)</w:t>
      </w:r>
      <w:r w:rsidRPr="00A27EBA">
        <w:rPr>
          <w:sz w:val="22"/>
          <w:szCs w:val="22"/>
        </w:rPr>
        <w:tab/>
        <w:t xml:space="preserve">the entry fee; </w:t>
      </w:r>
    </w:p>
    <w:p w14:paraId="6321B808" w14:textId="696953D8" w:rsidR="00E90C98" w:rsidRPr="00A27EBA" w:rsidRDefault="00E90C98" w:rsidP="00CB553E">
      <w:pPr>
        <w:pStyle w:val="P10"/>
        <w:jc w:val="left"/>
        <w:rPr>
          <w:sz w:val="22"/>
          <w:szCs w:val="22"/>
        </w:rPr>
      </w:pPr>
      <w:r w:rsidRPr="00A27EBA">
        <w:rPr>
          <w:sz w:val="22"/>
          <w:szCs w:val="22"/>
        </w:rPr>
        <w:tab/>
        <w:t>(b)</w:t>
      </w:r>
      <w:r w:rsidRPr="00A27EBA">
        <w:rPr>
          <w:sz w:val="22"/>
          <w:szCs w:val="22"/>
        </w:rPr>
        <w:tab/>
        <w:t xml:space="preserve">the auction deposit;  </w:t>
      </w:r>
    </w:p>
    <w:p w14:paraId="1F9DF60E" w14:textId="77777777" w:rsidR="00E90C98" w:rsidRPr="00A27EBA" w:rsidRDefault="00E90C98" w:rsidP="00CB553E">
      <w:pPr>
        <w:pStyle w:val="P10"/>
        <w:jc w:val="left"/>
        <w:rPr>
          <w:sz w:val="22"/>
          <w:szCs w:val="22"/>
        </w:rPr>
      </w:pPr>
      <w:r w:rsidRPr="00A27EBA">
        <w:rPr>
          <w:sz w:val="22"/>
          <w:szCs w:val="22"/>
        </w:rPr>
        <w:tab/>
        <w:t>(c)</w:t>
      </w:r>
      <w:r w:rsidRPr="00A27EBA">
        <w:rPr>
          <w:sz w:val="22"/>
          <w:szCs w:val="22"/>
        </w:rPr>
        <w:tab/>
        <w:t>the balance of the bid price.</w:t>
      </w:r>
    </w:p>
    <w:p w14:paraId="09F54730" w14:textId="7A3CA17C" w:rsidR="00E90C98" w:rsidRPr="00A27EBA" w:rsidRDefault="00D45DDE" w:rsidP="00A017DC">
      <w:pPr>
        <w:pStyle w:val="R1"/>
        <w:jc w:val="left"/>
        <w:rPr>
          <w:sz w:val="22"/>
          <w:szCs w:val="22"/>
        </w:rPr>
      </w:pPr>
      <w:r>
        <w:rPr>
          <w:sz w:val="22"/>
          <w:szCs w:val="22"/>
        </w:rPr>
        <w:tab/>
        <w:t>(4)</w:t>
      </w:r>
      <w:r>
        <w:rPr>
          <w:sz w:val="22"/>
          <w:szCs w:val="22"/>
        </w:rPr>
        <w:tab/>
      </w:r>
      <w:r w:rsidR="00E90C98" w:rsidRPr="00A27EBA">
        <w:rPr>
          <w:sz w:val="22"/>
          <w:szCs w:val="22"/>
        </w:rPr>
        <w:t>An amount must be paid by electronic transfer or an electronic bill payment method, the details of which are:</w:t>
      </w:r>
    </w:p>
    <w:p w14:paraId="21B8B696" w14:textId="35A15581" w:rsidR="00E90C98" w:rsidRPr="00A27EBA" w:rsidRDefault="008647B9" w:rsidP="00A57FE4">
      <w:pPr>
        <w:pStyle w:val="P10"/>
        <w:jc w:val="left"/>
        <w:rPr>
          <w:sz w:val="22"/>
          <w:szCs w:val="22"/>
        </w:rPr>
      </w:pPr>
      <w:r>
        <w:rPr>
          <w:sz w:val="22"/>
          <w:szCs w:val="22"/>
        </w:rPr>
        <w:tab/>
      </w:r>
      <w:r w:rsidR="00E90C98" w:rsidRPr="00A27EBA">
        <w:rPr>
          <w:sz w:val="22"/>
          <w:szCs w:val="22"/>
        </w:rPr>
        <w:t>(a)</w:t>
      </w:r>
      <w:r w:rsidR="00D668BC">
        <w:rPr>
          <w:sz w:val="22"/>
          <w:szCs w:val="22"/>
        </w:rPr>
        <w:tab/>
      </w:r>
      <w:r w:rsidR="00D668BC">
        <w:rPr>
          <w:sz w:val="22"/>
          <w:szCs w:val="22"/>
        </w:rPr>
        <w:tab/>
      </w:r>
      <w:r w:rsidR="00E90C98" w:rsidRPr="00A27EBA">
        <w:rPr>
          <w:sz w:val="22"/>
          <w:szCs w:val="22"/>
        </w:rPr>
        <w:t xml:space="preserve">published on the ACMA’s website for the purposes of this </w:t>
      </w:r>
      <w:r w:rsidR="003D5E04" w:rsidRPr="00A27EBA">
        <w:rPr>
          <w:sz w:val="22"/>
          <w:szCs w:val="22"/>
        </w:rPr>
        <w:t>section</w:t>
      </w:r>
      <w:r w:rsidR="00E90C98" w:rsidRPr="00A27EBA">
        <w:rPr>
          <w:sz w:val="22"/>
          <w:szCs w:val="22"/>
        </w:rPr>
        <w:t>; or</w:t>
      </w:r>
    </w:p>
    <w:p w14:paraId="46414A2B" w14:textId="6FFEFD8E" w:rsidR="00E90C98" w:rsidRPr="00A27EBA" w:rsidRDefault="008647B9" w:rsidP="00A57FE4">
      <w:pPr>
        <w:pStyle w:val="P10"/>
        <w:jc w:val="left"/>
        <w:rPr>
          <w:sz w:val="22"/>
          <w:szCs w:val="22"/>
        </w:rPr>
      </w:pPr>
      <w:r>
        <w:rPr>
          <w:sz w:val="22"/>
          <w:szCs w:val="22"/>
        </w:rPr>
        <w:tab/>
      </w:r>
      <w:r w:rsidR="00E90C98" w:rsidRPr="00A27EBA">
        <w:rPr>
          <w:sz w:val="22"/>
          <w:szCs w:val="22"/>
        </w:rPr>
        <w:t>(b)</w:t>
      </w:r>
      <w:r>
        <w:rPr>
          <w:sz w:val="22"/>
          <w:szCs w:val="22"/>
        </w:rPr>
        <w:tab/>
      </w:r>
      <w:r>
        <w:rPr>
          <w:sz w:val="22"/>
          <w:szCs w:val="22"/>
        </w:rPr>
        <w:tab/>
      </w:r>
      <w:r w:rsidR="00E90C98" w:rsidRPr="00A27EBA">
        <w:rPr>
          <w:sz w:val="22"/>
          <w:szCs w:val="22"/>
        </w:rPr>
        <w:t>notified by the ACMA to the payer for the purposes of this</w:t>
      </w:r>
      <w:r w:rsidR="00134D55" w:rsidRPr="00A27EBA">
        <w:rPr>
          <w:sz w:val="22"/>
          <w:szCs w:val="22"/>
        </w:rPr>
        <w:t xml:space="preserve"> sectio</w:t>
      </w:r>
      <w:r w:rsidR="00E90C98" w:rsidRPr="00A27EBA">
        <w:rPr>
          <w:sz w:val="22"/>
          <w:szCs w:val="22"/>
        </w:rPr>
        <w:t>n.</w:t>
      </w:r>
    </w:p>
    <w:p w14:paraId="51C73DDE" w14:textId="24046A92" w:rsidR="00E90C98" w:rsidRPr="00A27EBA" w:rsidRDefault="00D91595" w:rsidP="009411B1">
      <w:pPr>
        <w:pStyle w:val="R1"/>
        <w:keepNext/>
        <w:jc w:val="left"/>
        <w:rPr>
          <w:sz w:val="22"/>
          <w:szCs w:val="22"/>
        </w:rPr>
      </w:pPr>
      <w:r>
        <w:rPr>
          <w:sz w:val="22"/>
          <w:szCs w:val="22"/>
        </w:rPr>
        <w:lastRenderedPageBreak/>
        <w:tab/>
      </w:r>
      <w:r w:rsidR="00D45DDE">
        <w:rPr>
          <w:sz w:val="22"/>
          <w:szCs w:val="22"/>
        </w:rPr>
        <w:t>(5)</w:t>
      </w:r>
      <w:r>
        <w:rPr>
          <w:sz w:val="22"/>
          <w:szCs w:val="22"/>
        </w:rPr>
        <w:tab/>
      </w:r>
      <w:r w:rsidR="00E90C98" w:rsidRPr="00A27EBA">
        <w:rPr>
          <w:sz w:val="22"/>
          <w:szCs w:val="22"/>
        </w:rPr>
        <w:t xml:space="preserve">An amount is taken to have been paid by a </w:t>
      </w:r>
      <w:r w:rsidR="00285CDA">
        <w:rPr>
          <w:sz w:val="22"/>
          <w:szCs w:val="22"/>
        </w:rPr>
        <w:t>date</w:t>
      </w:r>
      <w:r w:rsidR="00E90C98" w:rsidRPr="00A27EBA">
        <w:rPr>
          <w:sz w:val="22"/>
          <w:szCs w:val="22"/>
        </w:rPr>
        <w:t xml:space="preserve"> specified in this instrument </w:t>
      </w:r>
      <w:r w:rsidR="002105E2">
        <w:rPr>
          <w:sz w:val="22"/>
          <w:szCs w:val="22"/>
        </w:rPr>
        <w:t>(</w:t>
      </w:r>
      <w:r w:rsidR="00CB3B11">
        <w:rPr>
          <w:sz w:val="22"/>
          <w:szCs w:val="22"/>
        </w:rPr>
        <w:t xml:space="preserve">the </w:t>
      </w:r>
      <w:r w:rsidR="002105E2" w:rsidRPr="006853C6">
        <w:rPr>
          <w:b/>
          <w:bCs/>
          <w:i/>
          <w:iCs/>
          <w:sz w:val="22"/>
          <w:szCs w:val="22"/>
        </w:rPr>
        <w:t>due date</w:t>
      </w:r>
      <w:r w:rsidR="002105E2">
        <w:rPr>
          <w:sz w:val="22"/>
          <w:szCs w:val="22"/>
        </w:rPr>
        <w:t xml:space="preserve">) </w:t>
      </w:r>
      <w:r w:rsidR="00E90C98" w:rsidRPr="00A27EBA">
        <w:rPr>
          <w:sz w:val="22"/>
          <w:szCs w:val="22"/>
        </w:rPr>
        <w:t>if:</w:t>
      </w:r>
    </w:p>
    <w:p w14:paraId="639D5D37" w14:textId="49871D36" w:rsidR="00E90C98" w:rsidRPr="00A27EBA" w:rsidRDefault="00741CD6" w:rsidP="009411B1">
      <w:pPr>
        <w:pStyle w:val="P10"/>
        <w:keepNext/>
        <w:jc w:val="left"/>
        <w:rPr>
          <w:sz w:val="22"/>
          <w:szCs w:val="22"/>
        </w:rPr>
      </w:pPr>
      <w:r w:rsidRPr="00A27EBA">
        <w:rPr>
          <w:sz w:val="22"/>
          <w:szCs w:val="22"/>
        </w:rPr>
        <w:tab/>
      </w:r>
      <w:r w:rsidR="00E90C98" w:rsidRPr="00A27EBA">
        <w:rPr>
          <w:sz w:val="22"/>
          <w:szCs w:val="22"/>
        </w:rPr>
        <w:t>(a)</w:t>
      </w:r>
      <w:r w:rsidR="00DC42D0">
        <w:rPr>
          <w:sz w:val="22"/>
          <w:szCs w:val="22"/>
        </w:rPr>
        <w:tab/>
      </w:r>
      <w:r w:rsidR="00E90C98" w:rsidRPr="00A27EBA">
        <w:rPr>
          <w:sz w:val="22"/>
          <w:szCs w:val="22"/>
        </w:rPr>
        <w:t>both:</w:t>
      </w:r>
    </w:p>
    <w:p w14:paraId="270DF294" w14:textId="65F82EEF" w:rsidR="00E90C98" w:rsidRPr="001A6716" w:rsidRDefault="00DC3046" w:rsidP="00DC3046">
      <w:pPr>
        <w:pStyle w:val="P2"/>
        <w:jc w:val="left"/>
        <w:rPr>
          <w:sz w:val="22"/>
          <w:szCs w:val="22"/>
        </w:rPr>
      </w:pPr>
      <w:r>
        <w:rPr>
          <w:sz w:val="22"/>
          <w:szCs w:val="22"/>
        </w:rPr>
        <w:tab/>
      </w:r>
      <w:r w:rsidR="007123F9">
        <w:rPr>
          <w:sz w:val="22"/>
          <w:szCs w:val="22"/>
        </w:rPr>
        <w:t xml:space="preserve">(i) </w:t>
      </w:r>
      <w:r>
        <w:rPr>
          <w:sz w:val="22"/>
          <w:szCs w:val="22"/>
        </w:rPr>
        <w:tab/>
      </w:r>
      <w:r w:rsidR="00E90C98" w:rsidRPr="001A6716">
        <w:rPr>
          <w:sz w:val="22"/>
          <w:szCs w:val="22"/>
        </w:rPr>
        <w:t xml:space="preserve">the ACMA receives evidence that an electronic transfer or payment of the full amount was made on or before the </w:t>
      </w:r>
      <w:r w:rsidR="00E114E2">
        <w:rPr>
          <w:sz w:val="22"/>
          <w:szCs w:val="22"/>
        </w:rPr>
        <w:t xml:space="preserve">due date </w:t>
      </w:r>
      <w:r w:rsidR="00E90C98" w:rsidRPr="001A6716">
        <w:rPr>
          <w:sz w:val="22"/>
          <w:szCs w:val="22"/>
        </w:rPr>
        <w:t>(such as a transfer receipt); and</w:t>
      </w:r>
    </w:p>
    <w:p w14:paraId="5D1FEB4F" w14:textId="7D2D7BC9" w:rsidR="00E90C98" w:rsidRPr="001A6716" w:rsidRDefault="00DC3046" w:rsidP="00DC3046">
      <w:pPr>
        <w:pStyle w:val="P2"/>
        <w:jc w:val="left"/>
        <w:rPr>
          <w:sz w:val="22"/>
          <w:szCs w:val="22"/>
        </w:rPr>
      </w:pPr>
      <w:r>
        <w:rPr>
          <w:sz w:val="22"/>
          <w:szCs w:val="22"/>
        </w:rPr>
        <w:tab/>
      </w:r>
      <w:r w:rsidR="00E90C98" w:rsidRPr="001A6716">
        <w:rPr>
          <w:sz w:val="22"/>
          <w:szCs w:val="22"/>
        </w:rPr>
        <w:t>(ii)</w:t>
      </w:r>
      <w:r w:rsidR="001A6716">
        <w:rPr>
          <w:sz w:val="22"/>
          <w:szCs w:val="22"/>
        </w:rPr>
        <w:tab/>
      </w:r>
      <w:r w:rsidR="00E90C98" w:rsidRPr="001A6716">
        <w:rPr>
          <w:sz w:val="22"/>
          <w:szCs w:val="22"/>
        </w:rPr>
        <w:t xml:space="preserve">the amount is received in the ACMA’s bank account no later than 3 business days after the </w:t>
      </w:r>
      <w:r w:rsidR="00E114E2">
        <w:rPr>
          <w:sz w:val="22"/>
          <w:szCs w:val="22"/>
        </w:rPr>
        <w:t>due date</w:t>
      </w:r>
      <w:r w:rsidR="00E90C98" w:rsidRPr="001A6716">
        <w:rPr>
          <w:sz w:val="22"/>
          <w:szCs w:val="22"/>
        </w:rPr>
        <w:t>; or</w:t>
      </w:r>
    </w:p>
    <w:p w14:paraId="2C9323D8" w14:textId="54F2BC9D" w:rsidR="00E90C98" w:rsidRPr="001A6716" w:rsidRDefault="00A1302C" w:rsidP="001A6716">
      <w:pPr>
        <w:pStyle w:val="P10"/>
        <w:jc w:val="left"/>
        <w:rPr>
          <w:sz w:val="22"/>
          <w:szCs w:val="22"/>
        </w:rPr>
      </w:pPr>
      <w:r>
        <w:rPr>
          <w:sz w:val="22"/>
          <w:szCs w:val="22"/>
        </w:rPr>
        <w:tab/>
      </w:r>
      <w:r w:rsidR="00E90C98" w:rsidRPr="001A6716">
        <w:rPr>
          <w:sz w:val="22"/>
          <w:szCs w:val="22"/>
        </w:rPr>
        <w:t>(b)</w:t>
      </w:r>
      <w:r w:rsidR="00DC42D0">
        <w:rPr>
          <w:sz w:val="22"/>
          <w:szCs w:val="22"/>
        </w:rPr>
        <w:tab/>
      </w:r>
      <w:r w:rsidR="00E90C98" w:rsidRPr="001A6716">
        <w:rPr>
          <w:sz w:val="22"/>
          <w:szCs w:val="22"/>
        </w:rPr>
        <w:t xml:space="preserve">the ACMA receives other evidence which satisfies the ACMA that the person making the payment has taken all reasonable steps to pay the amount on or before the </w:t>
      </w:r>
      <w:r w:rsidR="00E114E2">
        <w:rPr>
          <w:sz w:val="22"/>
          <w:szCs w:val="22"/>
        </w:rPr>
        <w:t>due date</w:t>
      </w:r>
      <w:r w:rsidR="00E90C98" w:rsidRPr="001A6716">
        <w:rPr>
          <w:sz w:val="22"/>
          <w:szCs w:val="22"/>
        </w:rPr>
        <w:t>.</w:t>
      </w:r>
    </w:p>
    <w:p w14:paraId="23D2EFC2" w14:textId="74D978AF" w:rsidR="00E90C98" w:rsidRPr="008F12C2" w:rsidRDefault="008F12C2" w:rsidP="008F12C2">
      <w:pPr>
        <w:pStyle w:val="R2"/>
        <w:jc w:val="left"/>
        <w:rPr>
          <w:sz w:val="22"/>
          <w:szCs w:val="22"/>
        </w:rPr>
      </w:pPr>
      <w:r>
        <w:rPr>
          <w:sz w:val="22"/>
          <w:szCs w:val="22"/>
        </w:rPr>
        <w:tab/>
      </w:r>
      <w:r w:rsidR="00E90C98" w:rsidRPr="008F12C2">
        <w:rPr>
          <w:sz w:val="22"/>
          <w:szCs w:val="22"/>
        </w:rPr>
        <w:t>(6)</w:t>
      </w:r>
      <w:r w:rsidR="00BF48E7" w:rsidRPr="008F12C2">
        <w:rPr>
          <w:sz w:val="22"/>
          <w:szCs w:val="22"/>
        </w:rPr>
        <w:tab/>
      </w:r>
      <w:r w:rsidR="00E90C98" w:rsidRPr="008F12C2">
        <w:rPr>
          <w:sz w:val="22"/>
          <w:szCs w:val="22"/>
        </w:rPr>
        <w:t>An amount due under this instrument is not paid in full if bank charges or government duties imposed on a payment reduce the net payment to less than the amount due.</w:t>
      </w:r>
    </w:p>
    <w:p w14:paraId="6E44BA98" w14:textId="7F3AB0C4" w:rsidR="00E90C98" w:rsidRPr="00A27EBA" w:rsidRDefault="00E90C98" w:rsidP="00A27EBA">
      <w:pPr>
        <w:pStyle w:val="notetext"/>
      </w:pPr>
      <w:r w:rsidRPr="00A27EBA">
        <w:t>Note:</w:t>
      </w:r>
      <w:r w:rsidR="00E721F7">
        <w:tab/>
      </w:r>
      <w:r w:rsidRPr="00A27EBA">
        <w:t>The effect of this subsection is that an applicant must add the value of any bank charge or government duty to the amount of a payment.</w:t>
      </w:r>
    </w:p>
    <w:p w14:paraId="5DB7403E" w14:textId="380ADCB5" w:rsidR="00E90C98" w:rsidRPr="00A27EBA" w:rsidRDefault="00E90C98" w:rsidP="005A03FC">
      <w:pPr>
        <w:pStyle w:val="R2"/>
        <w:jc w:val="left"/>
        <w:rPr>
          <w:sz w:val="22"/>
          <w:szCs w:val="22"/>
        </w:rPr>
      </w:pPr>
      <w:r w:rsidRPr="00A27EBA">
        <w:rPr>
          <w:sz w:val="22"/>
          <w:szCs w:val="22"/>
        </w:rPr>
        <w:tab/>
        <w:t>(7)</w:t>
      </w:r>
      <w:r w:rsidRPr="00A27EBA">
        <w:rPr>
          <w:sz w:val="22"/>
          <w:szCs w:val="22"/>
        </w:rPr>
        <w:tab/>
        <w:t xml:space="preserve">Subject to subsection </w:t>
      </w:r>
      <w:r w:rsidR="0021406D" w:rsidRPr="00A27EBA">
        <w:rPr>
          <w:sz w:val="22"/>
          <w:szCs w:val="22"/>
        </w:rPr>
        <w:t>40</w:t>
      </w:r>
      <w:r w:rsidRPr="00A27EBA">
        <w:rPr>
          <w:sz w:val="22"/>
          <w:szCs w:val="22"/>
        </w:rPr>
        <w:t>(5) the payment must be received by the ACMA on or before the due date. If it is not, the person’s application ceases to have effect and the person is not entitled to take part in the allocation.</w:t>
      </w:r>
    </w:p>
    <w:p w14:paraId="1B9776FD" w14:textId="2BC6482B" w:rsidR="003B2A49" w:rsidRPr="00FF048B" w:rsidRDefault="000326F2" w:rsidP="00471049">
      <w:pPr>
        <w:pStyle w:val="ActHead5"/>
        <w:rPr>
          <w:b w:val="0"/>
        </w:rPr>
      </w:pPr>
      <w:bookmarkStart w:id="51" w:name="_Toc156187176"/>
      <w:r w:rsidRPr="00FF048B">
        <w:rPr>
          <w:rStyle w:val="CharSectno"/>
        </w:rPr>
        <w:t>4</w:t>
      </w:r>
      <w:r w:rsidR="00350A8D" w:rsidRPr="00FF048B">
        <w:rPr>
          <w:rStyle w:val="CharSectno"/>
        </w:rPr>
        <w:t>1</w:t>
      </w:r>
      <w:r w:rsidRPr="00FF048B">
        <w:rPr>
          <w:rStyle w:val="CharSectno"/>
        </w:rPr>
        <w:t xml:space="preserve">  </w:t>
      </w:r>
      <w:r w:rsidR="003B2A49" w:rsidRPr="00FF048B">
        <w:t xml:space="preserve">Termination of </w:t>
      </w:r>
      <w:r w:rsidR="003B2A49" w:rsidRPr="00FF048B">
        <w:rPr>
          <w:rStyle w:val="CharSchText"/>
        </w:rPr>
        <w:t>advertised</w:t>
      </w:r>
      <w:r w:rsidR="003B2A49" w:rsidRPr="00FF048B">
        <w:t xml:space="preserve"> price-based allocation </w:t>
      </w:r>
      <w:bookmarkEnd w:id="51"/>
    </w:p>
    <w:p w14:paraId="1CBC7671" w14:textId="099C5853" w:rsidR="003B2A49" w:rsidRPr="00A27EBA" w:rsidRDefault="00805195" w:rsidP="002A1F3C">
      <w:pPr>
        <w:pStyle w:val="R1"/>
        <w:jc w:val="left"/>
        <w:rPr>
          <w:sz w:val="22"/>
          <w:szCs w:val="22"/>
        </w:rPr>
      </w:pPr>
      <w:r>
        <w:rPr>
          <w:sz w:val="22"/>
          <w:szCs w:val="22"/>
        </w:rPr>
        <w:tab/>
      </w:r>
      <w:r w:rsidR="00C60C41">
        <w:rPr>
          <w:sz w:val="22"/>
          <w:szCs w:val="22"/>
        </w:rPr>
        <w:t>(1)</w:t>
      </w:r>
      <w:r>
        <w:rPr>
          <w:sz w:val="22"/>
          <w:szCs w:val="22"/>
        </w:rPr>
        <w:tab/>
      </w:r>
      <w:r w:rsidR="003B2A49" w:rsidRPr="00A27EBA">
        <w:rPr>
          <w:sz w:val="22"/>
          <w:szCs w:val="22"/>
        </w:rPr>
        <w:t xml:space="preserve">The ACMA may terminate an advertised allocation under this </w:t>
      </w:r>
      <w:r w:rsidR="00283CC7">
        <w:rPr>
          <w:sz w:val="22"/>
          <w:szCs w:val="22"/>
        </w:rPr>
        <w:t>instrument</w:t>
      </w:r>
      <w:r w:rsidR="003B2A49" w:rsidRPr="00A27EBA">
        <w:rPr>
          <w:sz w:val="22"/>
          <w:szCs w:val="22"/>
        </w:rPr>
        <w:t xml:space="preserve"> at any time before a transmitter licence is issued if the ACMA considers it is appropriate to do so. </w:t>
      </w:r>
    </w:p>
    <w:p w14:paraId="10F51774" w14:textId="4DF52B36" w:rsidR="00685E4D" w:rsidRPr="00A27EBA" w:rsidRDefault="002B62A6" w:rsidP="002A1F3C">
      <w:pPr>
        <w:pStyle w:val="R2"/>
        <w:jc w:val="left"/>
        <w:rPr>
          <w:sz w:val="22"/>
          <w:szCs w:val="22"/>
        </w:rPr>
      </w:pPr>
      <w:r>
        <w:rPr>
          <w:sz w:val="22"/>
          <w:szCs w:val="22"/>
        </w:rPr>
        <w:tab/>
      </w:r>
      <w:r w:rsidR="00805195">
        <w:rPr>
          <w:sz w:val="22"/>
          <w:szCs w:val="22"/>
        </w:rPr>
        <w:t>(2)</w:t>
      </w:r>
      <w:r w:rsidR="00805195">
        <w:rPr>
          <w:sz w:val="22"/>
          <w:szCs w:val="22"/>
        </w:rPr>
        <w:tab/>
      </w:r>
      <w:r w:rsidR="00685E4D" w:rsidRPr="00A27EBA">
        <w:rPr>
          <w:sz w:val="22"/>
          <w:szCs w:val="22"/>
        </w:rPr>
        <w:t>If the ACMA has terminated an advertised allocation</w:t>
      </w:r>
      <w:r w:rsidR="00685E4D" w:rsidRPr="00A27EBA">
        <w:rPr>
          <w:b/>
          <w:sz w:val="22"/>
          <w:szCs w:val="22"/>
        </w:rPr>
        <w:t xml:space="preserve"> </w:t>
      </w:r>
      <w:r w:rsidR="00685E4D" w:rsidRPr="00A27EBA">
        <w:rPr>
          <w:sz w:val="22"/>
          <w:szCs w:val="22"/>
        </w:rPr>
        <w:t xml:space="preserve">under this </w:t>
      </w:r>
      <w:r w:rsidR="00817B5B" w:rsidRPr="00A27EBA">
        <w:rPr>
          <w:sz w:val="22"/>
          <w:szCs w:val="22"/>
        </w:rPr>
        <w:t xml:space="preserve">section, </w:t>
      </w:r>
      <w:r w:rsidR="00685E4D" w:rsidRPr="00A27EBA">
        <w:rPr>
          <w:sz w:val="22"/>
          <w:szCs w:val="22"/>
        </w:rPr>
        <w:t>all successful applicants cease to be entitled to be issued a transmitter licence.</w:t>
      </w:r>
    </w:p>
    <w:p w14:paraId="05189F2D" w14:textId="7D36D063" w:rsidR="003B2A49" w:rsidRPr="00FF048B" w:rsidRDefault="00350A8D" w:rsidP="00A5170C">
      <w:pPr>
        <w:pStyle w:val="ActHead5"/>
      </w:pPr>
      <w:bookmarkStart w:id="52" w:name="_Toc156187177"/>
      <w:r w:rsidRPr="00FF048B">
        <w:rPr>
          <w:rStyle w:val="CharSectno"/>
        </w:rPr>
        <w:t>42</w:t>
      </w:r>
      <w:r w:rsidR="000326F2" w:rsidRPr="00FF048B">
        <w:rPr>
          <w:rStyle w:val="CharSectno"/>
        </w:rPr>
        <w:t xml:space="preserve">  </w:t>
      </w:r>
      <w:r w:rsidR="003B2A49" w:rsidRPr="00FF048B">
        <w:t xml:space="preserve">Refund of </w:t>
      </w:r>
      <w:r w:rsidR="003B2A49" w:rsidRPr="00FF048B">
        <w:rPr>
          <w:rStyle w:val="CharSchText"/>
        </w:rPr>
        <w:t>payments</w:t>
      </w:r>
      <w:r w:rsidR="00D979C0">
        <w:rPr>
          <w:rStyle w:val="CharSchText"/>
        </w:rPr>
        <w:t xml:space="preserve"> made</w:t>
      </w:r>
      <w:r w:rsidR="003B2A49" w:rsidRPr="00FF048B">
        <w:t xml:space="preserve"> to the ACMA</w:t>
      </w:r>
      <w:bookmarkEnd w:id="52"/>
    </w:p>
    <w:p w14:paraId="0BDCF2E5" w14:textId="5C02248A" w:rsidR="00B4657E" w:rsidRPr="00A27EBA" w:rsidRDefault="003B2A49" w:rsidP="00CB553E">
      <w:pPr>
        <w:pStyle w:val="R1"/>
        <w:jc w:val="left"/>
        <w:rPr>
          <w:sz w:val="22"/>
          <w:szCs w:val="22"/>
        </w:rPr>
      </w:pPr>
      <w:r w:rsidRPr="00A27EBA">
        <w:rPr>
          <w:sz w:val="22"/>
          <w:szCs w:val="22"/>
        </w:rPr>
        <w:tab/>
      </w:r>
      <w:r w:rsidR="00B4657E" w:rsidRPr="00A27EBA">
        <w:rPr>
          <w:sz w:val="22"/>
          <w:szCs w:val="22"/>
        </w:rPr>
        <w:t>(1)</w:t>
      </w:r>
      <w:r w:rsidR="00B4657E" w:rsidRPr="00A27EBA">
        <w:rPr>
          <w:sz w:val="22"/>
          <w:szCs w:val="22"/>
        </w:rPr>
        <w:tab/>
        <w:t>Subject to subsection (2)</w:t>
      </w:r>
      <w:r w:rsidR="0095115E" w:rsidRPr="00A27EBA">
        <w:rPr>
          <w:sz w:val="22"/>
          <w:szCs w:val="22"/>
        </w:rPr>
        <w:t xml:space="preserve"> and </w:t>
      </w:r>
      <w:r w:rsidR="00075628">
        <w:rPr>
          <w:sz w:val="22"/>
          <w:szCs w:val="22"/>
        </w:rPr>
        <w:t xml:space="preserve">section </w:t>
      </w:r>
      <w:r w:rsidR="00B16C14">
        <w:rPr>
          <w:sz w:val="22"/>
          <w:szCs w:val="22"/>
        </w:rPr>
        <w:t>29</w:t>
      </w:r>
      <w:r w:rsidR="00B4657E" w:rsidRPr="00A27EBA">
        <w:rPr>
          <w:sz w:val="22"/>
          <w:szCs w:val="22"/>
        </w:rPr>
        <w:t xml:space="preserve">, </w:t>
      </w:r>
      <w:r w:rsidR="00C34C39" w:rsidRPr="00A27EBA">
        <w:rPr>
          <w:sz w:val="22"/>
          <w:szCs w:val="22"/>
        </w:rPr>
        <w:t>payments made to the ACMA under this instrument are not refundable in any circumstance</w:t>
      </w:r>
      <w:r w:rsidR="00B15046">
        <w:rPr>
          <w:sz w:val="22"/>
          <w:szCs w:val="22"/>
        </w:rPr>
        <w:t>s</w:t>
      </w:r>
      <w:r w:rsidR="00C34C39" w:rsidRPr="00A27EBA">
        <w:rPr>
          <w:sz w:val="22"/>
          <w:szCs w:val="22"/>
        </w:rPr>
        <w:t>, including:</w:t>
      </w:r>
    </w:p>
    <w:p w14:paraId="218178C0" w14:textId="689D5082" w:rsidR="008778A9" w:rsidRDefault="00DC3432" w:rsidP="008778A9">
      <w:pPr>
        <w:pStyle w:val="P10"/>
        <w:jc w:val="left"/>
        <w:rPr>
          <w:sz w:val="22"/>
          <w:szCs w:val="22"/>
        </w:rPr>
      </w:pPr>
      <w:r w:rsidRPr="00A27EBA">
        <w:rPr>
          <w:sz w:val="22"/>
          <w:szCs w:val="22"/>
        </w:rPr>
        <w:tab/>
        <w:t>(</w:t>
      </w:r>
      <w:r w:rsidR="003438AF" w:rsidRPr="00A27EBA">
        <w:rPr>
          <w:sz w:val="22"/>
          <w:szCs w:val="22"/>
        </w:rPr>
        <w:t>a</w:t>
      </w:r>
      <w:r w:rsidRPr="00A27EBA">
        <w:rPr>
          <w:sz w:val="22"/>
          <w:szCs w:val="22"/>
        </w:rPr>
        <w:t>)</w:t>
      </w:r>
      <w:r w:rsidR="00471049">
        <w:rPr>
          <w:sz w:val="22"/>
          <w:szCs w:val="22"/>
        </w:rPr>
        <w:tab/>
      </w:r>
      <w:r w:rsidR="000868A8" w:rsidRPr="00A27EBA">
        <w:rPr>
          <w:sz w:val="22"/>
          <w:szCs w:val="22"/>
        </w:rPr>
        <w:t xml:space="preserve">if an application </w:t>
      </w:r>
      <w:r w:rsidR="00146329" w:rsidRPr="00A27EBA">
        <w:rPr>
          <w:sz w:val="22"/>
          <w:szCs w:val="22"/>
        </w:rPr>
        <w:t xml:space="preserve">is </w:t>
      </w:r>
      <w:r w:rsidR="000868A8" w:rsidRPr="00A27EBA">
        <w:rPr>
          <w:sz w:val="22"/>
          <w:szCs w:val="22"/>
        </w:rPr>
        <w:t>not consistent with the planning model</w:t>
      </w:r>
      <w:r w:rsidR="00F0772F" w:rsidRPr="00A27EBA">
        <w:rPr>
          <w:sz w:val="22"/>
          <w:szCs w:val="22"/>
        </w:rPr>
        <w:t xml:space="preserve"> and is rejected on </w:t>
      </w:r>
      <w:r w:rsidR="00ED2E94">
        <w:rPr>
          <w:sz w:val="22"/>
          <w:szCs w:val="22"/>
        </w:rPr>
        <w:t>that</w:t>
      </w:r>
      <w:r w:rsidR="00ED2E94" w:rsidRPr="00A27EBA">
        <w:rPr>
          <w:sz w:val="22"/>
          <w:szCs w:val="22"/>
        </w:rPr>
        <w:t xml:space="preserve"> </w:t>
      </w:r>
      <w:r w:rsidR="00F0772F" w:rsidRPr="00A27EBA">
        <w:rPr>
          <w:sz w:val="22"/>
          <w:szCs w:val="22"/>
        </w:rPr>
        <w:t>basis</w:t>
      </w:r>
      <w:r w:rsidR="008E0F0C" w:rsidRPr="00A27EBA">
        <w:rPr>
          <w:sz w:val="22"/>
          <w:szCs w:val="22"/>
        </w:rPr>
        <w:t xml:space="preserve">; </w:t>
      </w:r>
      <w:r w:rsidR="008F2869" w:rsidRPr="00A27EBA">
        <w:rPr>
          <w:sz w:val="22"/>
          <w:szCs w:val="22"/>
        </w:rPr>
        <w:t>or</w:t>
      </w:r>
    </w:p>
    <w:p w14:paraId="512C0EAE" w14:textId="29C57161" w:rsidR="008778A9" w:rsidRPr="00A27EBA" w:rsidRDefault="008778A9" w:rsidP="008778A9">
      <w:pPr>
        <w:pStyle w:val="P10"/>
        <w:jc w:val="left"/>
        <w:rPr>
          <w:sz w:val="22"/>
          <w:szCs w:val="22"/>
        </w:rPr>
      </w:pPr>
      <w:r>
        <w:rPr>
          <w:sz w:val="22"/>
          <w:szCs w:val="22"/>
        </w:rPr>
        <w:tab/>
        <w:t>(b)</w:t>
      </w:r>
      <w:r>
        <w:rPr>
          <w:sz w:val="22"/>
          <w:szCs w:val="22"/>
        </w:rPr>
        <w:tab/>
        <w:t xml:space="preserve">if an application is taken to have been withdrawn by a </w:t>
      </w:r>
      <w:r w:rsidR="00846FAE">
        <w:rPr>
          <w:sz w:val="22"/>
          <w:szCs w:val="22"/>
        </w:rPr>
        <w:t>registered</w:t>
      </w:r>
      <w:r>
        <w:rPr>
          <w:sz w:val="22"/>
          <w:szCs w:val="22"/>
        </w:rPr>
        <w:t xml:space="preserve"> applicant under subsection 22(4); or</w:t>
      </w:r>
    </w:p>
    <w:p w14:paraId="59037C5A" w14:textId="68FED89E" w:rsidR="00C91752" w:rsidRPr="00A27EBA" w:rsidRDefault="00C91752" w:rsidP="00CB553E">
      <w:pPr>
        <w:pStyle w:val="P10"/>
        <w:jc w:val="left"/>
        <w:rPr>
          <w:sz w:val="22"/>
          <w:szCs w:val="22"/>
        </w:rPr>
      </w:pPr>
      <w:r w:rsidRPr="00A27EBA">
        <w:rPr>
          <w:sz w:val="22"/>
          <w:szCs w:val="22"/>
        </w:rPr>
        <w:tab/>
        <w:t>(</w:t>
      </w:r>
      <w:r w:rsidR="008778A9">
        <w:rPr>
          <w:sz w:val="22"/>
          <w:szCs w:val="22"/>
        </w:rPr>
        <w:t>c</w:t>
      </w:r>
      <w:r w:rsidRPr="00A27EBA">
        <w:rPr>
          <w:sz w:val="22"/>
          <w:szCs w:val="22"/>
        </w:rPr>
        <w:t>)</w:t>
      </w:r>
      <w:r w:rsidR="00471049">
        <w:rPr>
          <w:sz w:val="22"/>
          <w:szCs w:val="22"/>
        </w:rPr>
        <w:tab/>
      </w:r>
      <w:r w:rsidRPr="00A27EBA">
        <w:rPr>
          <w:sz w:val="22"/>
          <w:szCs w:val="22"/>
        </w:rPr>
        <w:t xml:space="preserve">if an application is </w:t>
      </w:r>
      <w:r w:rsidR="00A56788" w:rsidRPr="00A27EBA">
        <w:rPr>
          <w:sz w:val="22"/>
          <w:szCs w:val="22"/>
        </w:rPr>
        <w:t>withdrawn by a successful applicant under paragraph 31(2)(b)</w:t>
      </w:r>
      <w:r w:rsidR="00E204FC" w:rsidRPr="00A27EBA">
        <w:rPr>
          <w:sz w:val="22"/>
          <w:szCs w:val="22"/>
        </w:rPr>
        <w:t>; or</w:t>
      </w:r>
    </w:p>
    <w:p w14:paraId="052D0377" w14:textId="76267D1D" w:rsidR="00C34C39" w:rsidRPr="00A27EBA" w:rsidRDefault="003438AF" w:rsidP="00CB553E">
      <w:pPr>
        <w:pStyle w:val="P10"/>
        <w:jc w:val="left"/>
        <w:rPr>
          <w:sz w:val="22"/>
          <w:szCs w:val="22"/>
        </w:rPr>
      </w:pPr>
      <w:r w:rsidRPr="00A27EBA">
        <w:rPr>
          <w:sz w:val="22"/>
          <w:szCs w:val="22"/>
        </w:rPr>
        <w:tab/>
      </w:r>
      <w:r w:rsidR="008E75B0" w:rsidRPr="00A27EBA">
        <w:rPr>
          <w:sz w:val="22"/>
          <w:szCs w:val="22"/>
        </w:rPr>
        <w:t>(</w:t>
      </w:r>
      <w:r w:rsidR="008778A9">
        <w:rPr>
          <w:sz w:val="22"/>
          <w:szCs w:val="22"/>
        </w:rPr>
        <w:t>d</w:t>
      </w:r>
      <w:r w:rsidR="008E75B0" w:rsidRPr="00A27EBA">
        <w:rPr>
          <w:sz w:val="22"/>
          <w:szCs w:val="22"/>
        </w:rPr>
        <w:t>)</w:t>
      </w:r>
      <w:r w:rsidR="00471049">
        <w:rPr>
          <w:sz w:val="22"/>
          <w:szCs w:val="22"/>
        </w:rPr>
        <w:tab/>
      </w:r>
      <w:r w:rsidR="008E75B0" w:rsidRPr="00A27EBA">
        <w:rPr>
          <w:sz w:val="22"/>
          <w:szCs w:val="22"/>
        </w:rPr>
        <w:t xml:space="preserve">if </w:t>
      </w:r>
      <w:r w:rsidR="00CD6FDF">
        <w:rPr>
          <w:sz w:val="22"/>
          <w:szCs w:val="22"/>
        </w:rPr>
        <w:t>a successful</w:t>
      </w:r>
      <w:r w:rsidR="008E75B0" w:rsidRPr="00A27EBA">
        <w:rPr>
          <w:sz w:val="22"/>
          <w:szCs w:val="22"/>
        </w:rPr>
        <w:t xml:space="preserve"> </w:t>
      </w:r>
      <w:r w:rsidR="00F24F21" w:rsidRPr="00A27EBA">
        <w:rPr>
          <w:sz w:val="22"/>
          <w:szCs w:val="22"/>
        </w:rPr>
        <w:t xml:space="preserve">applicant </w:t>
      </w:r>
      <w:r w:rsidR="00ED2E94">
        <w:rPr>
          <w:sz w:val="22"/>
          <w:szCs w:val="22"/>
        </w:rPr>
        <w:t xml:space="preserve">becomes subject to </w:t>
      </w:r>
      <w:r w:rsidR="00C153F2" w:rsidRPr="00A27EBA">
        <w:rPr>
          <w:sz w:val="22"/>
          <w:szCs w:val="22"/>
        </w:rPr>
        <w:t xml:space="preserve">section </w:t>
      </w:r>
      <w:r w:rsidR="000A5052" w:rsidRPr="00A27EBA">
        <w:rPr>
          <w:sz w:val="22"/>
          <w:szCs w:val="22"/>
        </w:rPr>
        <w:t>35</w:t>
      </w:r>
      <w:r w:rsidR="00C153F2" w:rsidRPr="00A27EBA">
        <w:rPr>
          <w:sz w:val="22"/>
          <w:szCs w:val="22"/>
        </w:rPr>
        <w:t>.</w:t>
      </w:r>
      <w:r w:rsidR="00C34C39" w:rsidRPr="00A27EBA">
        <w:rPr>
          <w:sz w:val="22"/>
          <w:szCs w:val="22"/>
        </w:rPr>
        <w:tab/>
      </w:r>
    </w:p>
    <w:p w14:paraId="1C9F37D3" w14:textId="05152199" w:rsidR="003B2A49" w:rsidRPr="00A27EBA" w:rsidRDefault="00795982" w:rsidP="00CB553E">
      <w:pPr>
        <w:pStyle w:val="R1"/>
        <w:jc w:val="left"/>
        <w:rPr>
          <w:sz w:val="22"/>
          <w:szCs w:val="22"/>
        </w:rPr>
      </w:pPr>
      <w:r w:rsidRPr="00A27EBA">
        <w:rPr>
          <w:sz w:val="22"/>
          <w:szCs w:val="22"/>
        </w:rPr>
        <w:tab/>
        <w:t>(2)</w:t>
      </w:r>
      <w:r w:rsidRPr="00A27EBA">
        <w:rPr>
          <w:sz w:val="22"/>
          <w:szCs w:val="22"/>
        </w:rPr>
        <w:tab/>
      </w:r>
      <w:r w:rsidR="003B2A49" w:rsidRPr="00A27EBA">
        <w:rPr>
          <w:sz w:val="22"/>
          <w:szCs w:val="22"/>
        </w:rPr>
        <w:t xml:space="preserve">If the ACMA terminates an allocation under </w:t>
      </w:r>
      <w:r w:rsidR="000227B9">
        <w:rPr>
          <w:sz w:val="22"/>
          <w:szCs w:val="22"/>
        </w:rPr>
        <w:t>section 41</w:t>
      </w:r>
      <w:r w:rsidR="003B2A49" w:rsidRPr="00A27EBA">
        <w:rPr>
          <w:sz w:val="22"/>
          <w:szCs w:val="22"/>
        </w:rPr>
        <w:t>, the ACMA must refund</w:t>
      </w:r>
      <w:r w:rsidR="001D0617" w:rsidRPr="00A27EBA">
        <w:rPr>
          <w:sz w:val="22"/>
          <w:szCs w:val="22"/>
        </w:rPr>
        <w:t xml:space="preserve"> the following</w:t>
      </w:r>
      <w:r w:rsidR="003B2A49" w:rsidRPr="00A27EBA">
        <w:rPr>
          <w:sz w:val="22"/>
          <w:szCs w:val="22"/>
        </w:rPr>
        <w:t>:</w:t>
      </w:r>
    </w:p>
    <w:p w14:paraId="232D4F27" w14:textId="77777777" w:rsidR="003B2A49" w:rsidRPr="00A27EBA" w:rsidRDefault="003B2A49" w:rsidP="00CB553E">
      <w:pPr>
        <w:pStyle w:val="P10"/>
        <w:jc w:val="left"/>
        <w:rPr>
          <w:sz w:val="22"/>
          <w:szCs w:val="22"/>
        </w:rPr>
      </w:pPr>
      <w:r w:rsidRPr="00A27EBA">
        <w:rPr>
          <w:sz w:val="22"/>
          <w:szCs w:val="22"/>
        </w:rPr>
        <w:tab/>
        <w:t>(a)</w:t>
      </w:r>
      <w:r w:rsidRPr="00A27EBA">
        <w:rPr>
          <w:sz w:val="22"/>
          <w:szCs w:val="22"/>
        </w:rPr>
        <w:tab/>
        <w:t>any entry fee paid by an applicant;</w:t>
      </w:r>
    </w:p>
    <w:p w14:paraId="1C42592C" w14:textId="339EB62F" w:rsidR="003B2A49" w:rsidRPr="00A27EBA" w:rsidRDefault="003B2A49" w:rsidP="00CB553E">
      <w:pPr>
        <w:pStyle w:val="P10"/>
        <w:jc w:val="left"/>
        <w:rPr>
          <w:sz w:val="22"/>
          <w:szCs w:val="22"/>
        </w:rPr>
      </w:pPr>
      <w:r w:rsidRPr="00A27EBA">
        <w:rPr>
          <w:sz w:val="22"/>
          <w:szCs w:val="22"/>
        </w:rPr>
        <w:tab/>
        <w:t>(b)</w:t>
      </w:r>
      <w:r w:rsidRPr="00A27EBA">
        <w:rPr>
          <w:sz w:val="22"/>
          <w:szCs w:val="22"/>
        </w:rPr>
        <w:tab/>
        <w:t xml:space="preserve">any reserve price paid under subsection </w:t>
      </w:r>
      <w:r w:rsidR="00AE1C6B" w:rsidRPr="00A27EBA">
        <w:rPr>
          <w:sz w:val="22"/>
          <w:szCs w:val="22"/>
        </w:rPr>
        <w:t>31</w:t>
      </w:r>
      <w:r w:rsidRPr="00A27EBA">
        <w:rPr>
          <w:sz w:val="22"/>
          <w:szCs w:val="22"/>
        </w:rPr>
        <w:t>(2);</w:t>
      </w:r>
    </w:p>
    <w:p w14:paraId="3863A3D5" w14:textId="6ABFE89C" w:rsidR="003B2A49" w:rsidRPr="00A27EBA" w:rsidRDefault="003B2A49" w:rsidP="00CB553E">
      <w:pPr>
        <w:pStyle w:val="P10"/>
        <w:jc w:val="left"/>
        <w:rPr>
          <w:sz w:val="22"/>
          <w:szCs w:val="22"/>
        </w:rPr>
      </w:pPr>
      <w:r w:rsidRPr="00A27EBA">
        <w:rPr>
          <w:sz w:val="22"/>
          <w:szCs w:val="22"/>
        </w:rPr>
        <w:tab/>
        <w:t>(c)</w:t>
      </w:r>
      <w:r w:rsidRPr="00A27EBA">
        <w:rPr>
          <w:sz w:val="22"/>
          <w:szCs w:val="22"/>
        </w:rPr>
        <w:tab/>
        <w:t>any auction deposit paid under section</w:t>
      </w:r>
      <w:r w:rsidR="002D7301" w:rsidRPr="00A27EBA">
        <w:rPr>
          <w:sz w:val="22"/>
          <w:szCs w:val="22"/>
        </w:rPr>
        <w:t xml:space="preserve"> </w:t>
      </w:r>
      <w:r w:rsidR="00C75D40" w:rsidRPr="00A27EBA">
        <w:rPr>
          <w:sz w:val="22"/>
          <w:szCs w:val="22"/>
        </w:rPr>
        <w:t>23</w:t>
      </w:r>
      <w:r w:rsidRPr="00A27EBA">
        <w:rPr>
          <w:sz w:val="22"/>
          <w:szCs w:val="22"/>
        </w:rPr>
        <w:t>;</w:t>
      </w:r>
    </w:p>
    <w:p w14:paraId="6190FAB8" w14:textId="5F4BAA12" w:rsidR="003B2A49" w:rsidRPr="00A27EBA" w:rsidRDefault="003B2A49" w:rsidP="00CB553E">
      <w:pPr>
        <w:pStyle w:val="P10"/>
        <w:jc w:val="left"/>
        <w:rPr>
          <w:sz w:val="22"/>
          <w:szCs w:val="22"/>
        </w:rPr>
      </w:pPr>
      <w:r w:rsidRPr="00A27EBA">
        <w:rPr>
          <w:sz w:val="22"/>
          <w:szCs w:val="22"/>
        </w:rPr>
        <w:tab/>
        <w:t>(d)</w:t>
      </w:r>
      <w:r w:rsidRPr="00A27EBA">
        <w:rPr>
          <w:sz w:val="22"/>
          <w:szCs w:val="22"/>
        </w:rPr>
        <w:tab/>
        <w:t xml:space="preserve">the balance of the bid price paid under subsection </w:t>
      </w:r>
      <w:r w:rsidR="007B0671" w:rsidRPr="00A27EBA">
        <w:rPr>
          <w:sz w:val="22"/>
          <w:szCs w:val="22"/>
        </w:rPr>
        <w:t>27</w:t>
      </w:r>
      <w:r w:rsidRPr="00A27EBA">
        <w:rPr>
          <w:sz w:val="22"/>
          <w:szCs w:val="22"/>
        </w:rPr>
        <w:t>(3).</w:t>
      </w:r>
    </w:p>
    <w:p w14:paraId="4DEC6B71" w14:textId="56B41F24" w:rsidR="0083198F" w:rsidRPr="00FF048B" w:rsidRDefault="00350A8D" w:rsidP="00A5170C">
      <w:pPr>
        <w:pStyle w:val="ActHead5"/>
        <w:rPr>
          <w:b w:val="0"/>
        </w:rPr>
      </w:pPr>
      <w:r w:rsidRPr="00FF048B">
        <w:rPr>
          <w:rStyle w:val="CharSectno"/>
        </w:rPr>
        <w:t>43</w:t>
      </w:r>
      <w:r w:rsidR="000326F2" w:rsidRPr="00FF048B">
        <w:rPr>
          <w:rStyle w:val="CharSectno"/>
        </w:rPr>
        <w:t xml:space="preserve">  </w:t>
      </w:r>
      <w:r w:rsidR="0083198F" w:rsidRPr="00FF048B">
        <w:t>Notices</w:t>
      </w:r>
    </w:p>
    <w:p w14:paraId="6A92FCCE" w14:textId="5818DC11" w:rsidR="00BE679A" w:rsidRPr="00A27EBA" w:rsidRDefault="00A67C5D" w:rsidP="00CB553E">
      <w:pPr>
        <w:pStyle w:val="R1"/>
        <w:jc w:val="left"/>
        <w:rPr>
          <w:sz w:val="22"/>
          <w:szCs w:val="22"/>
        </w:rPr>
      </w:pPr>
      <w:r w:rsidRPr="00A27EBA">
        <w:rPr>
          <w:sz w:val="22"/>
          <w:szCs w:val="22"/>
        </w:rPr>
        <w:tab/>
        <w:t>(1)</w:t>
      </w:r>
      <w:r w:rsidR="00F93707" w:rsidRPr="00A27EBA">
        <w:rPr>
          <w:sz w:val="22"/>
          <w:szCs w:val="22"/>
        </w:rPr>
        <w:tab/>
      </w:r>
      <w:r w:rsidRPr="00A27EBA">
        <w:rPr>
          <w:sz w:val="22"/>
          <w:szCs w:val="22"/>
        </w:rPr>
        <w:t xml:space="preserve">A notice to be given </w:t>
      </w:r>
      <w:r w:rsidR="009C6BA0" w:rsidRPr="00A27EBA">
        <w:rPr>
          <w:sz w:val="22"/>
          <w:szCs w:val="22"/>
        </w:rPr>
        <w:t>to</w:t>
      </w:r>
      <w:r w:rsidRPr="00A27EBA">
        <w:rPr>
          <w:sz w:val="22"/>
          <w:szCs w:val="22"/>
        </w:rPr>
        <w:t xml:space="preserve"> an applicant </w:t>
      </w:r>
      <w:r w:rsidR="009C6BA0" w:rsidRPr="00A27EBA">
        <w:rPr>
          <w:sz w:val="22"/>
          <w:szCs w:val="22"/>
        </w:rPr>
        <w:t xml:space="preserve">by </w:t>
      </w:r>
      <w:r w:rsidRPr="00A27EBA">
        <w:rPr>
          <w:sz w:val="22"/>
          <w:szCs w:val="22"/>
        </w:rPr>
        <w:t xml:space="preserve">the ACMA </w:t>
      </w:r>
      <w:r w:rsidR="009C6BA0" w:rsidRPr="00A27EBA">
        <w:rPr>
          <w:sz w:val="22"/>
          <w:szCs w:val="22"/>
        </w:rPr>
        <w:t>is taken, for all purposes, to have been given to the applicant if it is given to a person who is the applicant’s authorised agent or who is specified by the applicant in its application as a contact person to whom notices may be given.</w:t>
      </w:r>
    </w:p>
    <w:p w14:paraId="5D0F483C" w14:textId="3926A113" w:rsidR="00BF3C2B" w:rsidRPr="00A27EBA" w:rsidRDefault="00F93707" w:rsidP="00CB553E">
      <w:pPr>
        <w:pStyle w:val="R1"/>
        <w:jc w:val="left"/>
        <w:rPr>
          <w:sz w:val="22"/>
          <w:szCs w:val="22"/>
          <w:lang w:eastAsia="en-AU"/>
        </w:rPr>
      </w:pPr>
      <w:r w:rsidRPr="00A27EBA">
        <w:rPr>
          <w:sz w:val="22"/>
          <w:szCs w:val="22"/>
        </w:rPr>
        <w:lastRenderedPageBreak/>
        <w:tab/>
      </w:r>
      <w:r w:rsidR="009C6BA0" w:rsidRPr="00A27EBA">
        <w:rPr>
          <w:sz w:val="22"/>
          <w:szCs w:val="22"/>
        </w:rPr>
        <w:t xml:space="preserve">(2) </w:t>
      </w:r>
      <w:r w:rsidRPr="00A27EBA">
        <w:rPr>
          <w:sz w:val="22"/>
          <w:szCs w:val="22"/>
        </w:rPr>
        <w:tab/>
      </w:r>
      <w:r w:rsidR="009C6BA0" w:rsidRPr="00A27EBA">
        <w:rPr>
          <w:sz w:val="22"/>
          <w:szCs w:val="22"/>
        </w:rPr>
        <w:t>A notice must be in writing, and may be given by email.</w:t>
      </w:r>
      <w:bookmarkEnd w:id="5"/>
      <w:r w:rsidR="00BF3C2B" w:rsidRPr="00A27EBA">
        <w:rPr>
          <w:sz w:val="22"/>
          <w:szCs w:val="22"/>
          <w:lang w:eastAsia="en-AU"/>
        </w:rPr>
        <w:tab/>
      </w:r>
    </w:p>
    <w:sectPr w:rsidR="00BF3C2B" w:rsidRPr="00A27EBA" w:rsidSect="009407BD">
      <w:headerReference w:type="even" r:id="rId20"/>
      <w:footerReference w:type="even" r:id="rId21"/>
      <w:headerReference w:type="first" r:id="rId22"/>
      <w:footerReference w:type="first" r:id="rId23"/>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C89D" w14:textId="77777777" w:rsidR="00787AFB" w:rsidRDefault="00787AFB" w:rsidP="007C6E4A">
      <w:pPr>
        <w:spacing w:after="0" w:line="240" w:lineRule="auto"/>
      </w:pPr>
      <w:r>
        <w:separator/>
      </w:r>
    </w:p>
  </w:endnote>
  <w:endnote w:type="continuationSeparator" w:id="0">
    <w:p w14:paraId="2335F0FB" w14:textId="77777777" w:rsidR="00787AFB" w:rsidRDefault="00787AFB" w:rsidP="007C6E4A">
      <w:pPr>
        <w:spacing w:after="0" w:line="240" w:lineRule="auto"/>
      </w:pPr>
      <w:r>
        <w:continuationSeparator/>
      </w:r>
    </w:p>
  </w:endnote>
  <w:endnote w:type="continuationNotice" w:id="1">
    <w:p w14:paraId="002F1305" w14:textId="77777777" w:rsidR="00787AFB" w:rsidRDefault="00787AFB" w:rsidP="007C6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EDD" w14:textId="77777777" w:rsidR="004244F8" w:rsidRDefault="004244F8" w:rsidP="00D7642C">
    <w:pPr>
      <w:pStyle w:val="Footer"/>
      <w:pBdr>
        <w:top w:val="single" w:sz="4" w:space="1" w:color="auto"/>
      </w:pBdr>
      <w:jc w:val="center"/>
      <w:rPr>
        <w:i/>
      </w:rPr>
    </w:pPr>
    <w:r w:rsidRPr="00D7642C">
      <w:rPr>
        <w:i/>
      </w:rPr>
      <w:t xml:space="preserve">Radiocommunications (Allocation of Transmitter Licences – Low Power </w:t>
    </w:r>
  </w:p>
  <w:p w14:paraId="265CEEB1" w14:textId="75C8C308" w:rsidR="004244F8" w:rsidRDefault="004244F8" w:rsidP="00D7642C">
    <w:pPr>
      <w:pStyle w:val="Footer"/>
      <w:pBdr>
        <w:top w:val="single" w:sz="4" w:space="1" w:color="auto"/>
      </w:pBdr>
      <w:jc w:val="center"/>
      <w:rPr>
        <w:i/>
      </w:rPr>
    </w:pPr>
    <w:r w:rsidRPr="00D7642C">
      <w:rPr>
        <w:i/>
      </w:rPr>
      <w:t>Open Narrowcasting Licences) Determination 20</w:t>
    </w:r>
    <w:r w:rsidR="007055BF">
      <w:rPr>
        <w:i/>
      </w:rPr>
      <w:t>25 – draft for consultation</w:t>
    </w:r>
  </w:p>
  <w:p w14:paraId="6D0DCC75" w14:textId="563DBDF0" w:rsidR="00D10D54" w:rsidRPr="007055BF" w:rsidRDefault="004244F8" w:rsidP="007055BF">
    <w:pPr>
      <w:pStyle w:val="Footer"/>
      <w:pBdr>
        <w:top w:val="single" w:sz="4" w:space="1" w:color="auto"/>
      </w:pBdr>
      <w:jc w:val="right"/>
    </w:pPr>
    <w:r w:rsidRPr="00D7642C">
      <w:fldChar w:fldCharType="begin"/>
    </w:r>
    <w:r w:rsidRPr="00D7642C">
      <w:instrText xml:space="preserve"> PAGE   \* MERGEFORMAT </w:instrText>
    </w:r>
    <w:r w:rsidRPr="00D7642C">
      <w:fldChar w:fldCharType="separate"/>
    </w:r>
    <w:r w:rsidR="009773A0">
      <w:rPr>
        <w:noProof/>
      </w:rPr>
      <w:t>6</w:t>
    </w:r>
    <w:r w:rsidRPr="00D7642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8EB8" w14:textId="04D50F43" w:rsidR="00BC3095" w:rsidRDefault="00B81DF6" w:rsidP="007C6E4A">
    <w:pPr>
      <w:pStyle w:val="Footer"/>
      <w:pBdr>
        <w:top w:val="single" w:sz="4" w:space="1" w:color="auto"/>
      </w:pBdr>
      <w:jc w:val="center"/>
      <w:rPr>
        <w:rFonts w:ascii="Times New Roman" w:hAnsi="Times New Roman" w:cs="Times New Roman"/>
        <w:i/>
        <w:iCs/>
      </w:rPr>
    </w:pPr>
    <w:r w:rsidRPr="006913A5">
      <w:rPr>
        <w:rFonts w:ascii="Times New Roman" w:hAnsi="Times New Roman"/>
        <w:i/>
      </w:rPr>
      <w:t>Radiocommunications (</w:t>
    </w:r>
    <w:r w:rsidR="000075D7" w:rsidRPr="006913A5">
      <w:rPr>
        <w:rFonts w:ascii="Times New Roman" w:hAnsi="Times New Roman"/>
        <w:i/>
      </w:rPr>
      <w:t>Allocation of Transmitter Licences – Low Power Open Narrowcasting Licences</w:t>
    </w:r>
    <w:r w:rsidRPr="006913A5">
      <w:rPr>
        <w:rFonts w:ascii="Times New Roman" w:hAnsi="Times New Roman"/>
        <w:i/>
      </w:rPr>
      <w:t xml:space="preserve">) </w:t>
    </w:r>
    <w:r w:rsidR="000A6635" w:rsidRPr="006913A5">
      <w:rPr>
        <w:rFonts w:ascii="Times New Roman" w:hAnsi="Times New Roman"/>
        <w:i/>
      </w:rPr>
      <w:t xml:space="preserve">Determination </w:t>
    </w:r>
    <w:r>
      <w:rPr>
        <w:rFonts w:ascii="Times New Roman" w:hAnsi="Times New Roman" w:cs="Times New Roman"/>
        <w:i/>
        <w:iCs/>
      </w:rPr>
      <w:t>202</w:t>
    </w:r>
    <w:r w:rsidR="000075D7">
      <w:rPr>
        <w:rFonts w:ascii="Times New Roman" w:hAnsi="Times New Roman" w:cs="Times New Roman"/>
        <w:i/>
        <w:iCs/>
      </w:rPr>
      <w:t>5</w:t>
    </w:r>
  </w:p>
  <w:p w14:paraId="29238545" w14:textId="4180AFC8" w:rsidR="000B0AAB" w:rsidRPr="009407BD" w:rsidRDefault="00B81DF6" w:rsidP="000B0AAB">
    <w:pPr>
      <w:pStyle w:val="Footer"/>
      <w:pBdr>
        <w:top w:val="single" w:sz="4" w:space="1" w:color="auto"/>
      </w:pBdr>
      <w:jc w:val="right"/>
      <w:rPr>
        <w:rFonts w:ascii="Times New Roman" w:hAnsi="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sidRPr="00B81DF6">
      <w:rPr>
        <w:rFonts w:ascii="Times New Roman" w:hAnsi="Times New Roman" w:cs="Times New Roman"/>
        <w:noProof/>
      </w:rPr>
      <w:t>1</w:t>
    </w:r>
    <w:r w:rsidRPr="00B81DF6">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BCB7" w14:textId="77777777" w:rsidR="004244F8" w:rsidRPr="00F10D43" w:rsidRDefault="004244F8" w:rsidP="00320545">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244F8" w:rsidRPr="008C43B2" w14:paraId="617EB819" w14:textId="77777777">
      <w:tc>
        <w:tcPr>
          <w:tcW w:w="1701" w:type="dxa"/>
          <w:shd w:val="clear" w:color="auto" w:fill="auto"/>
        </w:tcPr>
        <w:p w14:paraId="2457B863" w14:textId="77777777" w:rsidR="004244F8" w:rsidRPr="008C43B2" w:rsidRDefault="004244F8" w:rsidP="00320545">
          <w:pPr>
            <w:pStyle w:val="FooterPageEven"/>
          </w:pPr>
          <w:r w:rsidRPr="008C43B2">
            <w:fldChar w:fldCharType="begin"/>
          </w:r>
          <w:r w:rsidRPr="008C43B2">
            <w:instrText xml:space="preserve"> PAGE </w:instrText>
          </w:r>
          <w:r w:rsidRPr="008C43B2">
            <w:fldChar w:fldCharType="separate"/>
          </w:r>
          <w:r>
            <w:rPr>
              <w:noProof/>
            </w:rPr>
            <w:t>28</w:t>
          </w:r>
          <w:r w:rsidRPr="008C43B2">
            <w:fldChar w:fldCharType="end"/>
          </w:r>
        </w:p>
      </w:tc>
      <w:tc>
        <w:tcPr>
          <w:tcW w:w="4933" w:type="dxa"/>
          <w:shd w:val="clear" w:color="auto" w:fill="auto"/>
        </w:tcPr>
        <w:p w14:paraId="544963D6" w14:textId="695B217D" w:rsidR="004244F8" w:rsidRPr="008C43B2" w:rsidRDefault="004244F8" w:rsidP="00320545">
          <w:pPr>
            <w:pStyle w:val="FooterCitation"/>
          </w:pPr>
          <w:r>
            <w:fldChar w:fldCharType="begin"/>
          </w:r>
          <w:r>
            <w:instrText xml:space="preserve"> STYLEREF  Title </w:instrText>
          </w:r>
          <w:r>
            <w:fldChar w:fldCharType="separate"/>
          </w:r>
          <w:r w:rsidR="002D5865">
            <w:rPr>
              <w:b/>
              <w:bCs/>
              <w:noProof/>
              <w:lang w:val="en-US"/>
            </w:rPr>
            <w:t>Error! No text of specified style in document.</w:t>
          </w:r>
          <w:r>
            <w:rPr>
              <w:noProof/>
            </w:rPr>
            <w:fldChar w:fldCharType="end"/>
          </w:r>
        </w:p>
      </w:tc>
      <w:tc>
        <w:tcPr>
          <w:tcW w:w="1701" w:type="dxa"/>
          <w:shd w:val="clear" w:color="auto" w:fill="auto"/>
        </w:tcPr>
        <w:p w14:paraId="1E87F996" w14:textId="77777777" w:rsidR="004244F8" w:rsidRPr="008C43B2" w:rsidRDefault="004244F8" w:rsidP="00320545">
          <w:pPr>
            <w:pStyle w:val="FooterPageOdd"/>
          </w:pPr>
        </w:p>
      </w:tc>
    </w:tr>
  </w:tbl>
  <w:p w14:paraId="5569714B" w14:textId="77777777" w:rsidR="004244F8" w:rsidRPr="00F10D43" w:rsidRDefault="004244F8" w:rsidP="00320545">
    <w:pPr>
      <w:pStyle w:val="Footerinf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4EA7" w14:textId="77777777" w:rsidR="004244F8" w:rsidRPr="00556EB9" w:rsidRDefault="004244F8" w:rsidP="00320545">
    <w:pPr>
      <w:pStyle w:val="FooterCitatio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3485" w14:textId="77777777" w:rsidR="00787AFB" w:rsidRDefault="00787AFB" w:rsidP="007C6E4A">
      <w:pPr>
        <w:spacing w:after="0" w:line="240" w:lineRule="auto"/>
      </w:pPr>
      <w:r>
        <w:separator/>
      </w:r>
    </w:p>
  </w:footnote>
  <w:footnote w:type="continuationSeparator" w:id="0">
    <w:p w14:paraId="77D48A64" w14:textId="77777777" w:rsidR="00787AFB" w:rsidRDefault="00787AFB" w:rsidP="007C6E4A">
      <w:pPr>
        <w:spacing w:after="0" w:line="240" w:lineRule="auto"/>
      </w:pPr>
      <w:r>
        <w:continuationSeparator/>
      </w:r>
    </w:p>
  </w:footnote>
  <w:footnote w:type="continuationNotice" w:id="1">
    <w:p w14:paraId="0E7F3B4C" w14:textId="77777777" w:rsidR="00787AFB" w:rsidRDefault="00787AFB" w:rsidP="007C6E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FE3E" w14:textId="0BA32C32" w:rsidR="008F19A0" w:rsidRDefault="008F19A0" w:rsidP="00940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1844" w14:textId="4715294C" w:rsidR="002A7FF3" w:rsidRDefault="002A7FF3" w:rsidP="002A7FF3">
    <w:pPr>
      <w:pStyle w:val="Header"/>
      <w:pBdr>
        <w:bottom w:val="single" w:sz="4" w:space="1" w:color="auto"/>
      </w:pBdr>
      <w:tabs>
        <w:tab w:val="clear" w:pos="4513"/>
        <w:tab w:val="left" w:pos="1134"/>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STYLEREF  CharPartNo  \* MERGEFORMAT </w:instrText>
    </w:r>
    <w:r>
      <w:rPr>
        <w:rFonts w:ascii="Times New Roman" w:hAnsi="Times New Roman" w:cs="Times New Roman"/>
      </w:rPr>
      <w:fldChar w:fldCharType="separate"/>
    </w:r>
    <w:r w:rsidR="00DD2096">
      <w:rPr>
        <w:rFonts w:ascii="Times New Roman" w:hAnsi="Times New Roman" w:cs="Times New Roman"/>
        <w:noProof/>
      </w:rPr>
      <w:t>Part 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STYLEREF  CharPartText  \* MERGEFORMAT </w:instrText>
    </w:r>
    <w:r>
      <w:rPr>
        <w:rFonts w:ascii="Times New Roman" w:hAnsi="Times New Roman" w:cs="Times New Roman"/>
      </w:rPr>
      <w:fldChar w:fldCharType="separate"/>
    </w:r>
    <w:r w:rsidR="00DD2096">
      <w:rPr>
        <w:rFonts w:ascii="Times New Roman" w:hAnsi="Times New Roman" w:cs="Times New Roman"/>
        <w:noProof/>
      </w:rPr>
      <w:t>Preliminary</w:t>
    </w:r>
    <w:r>
      <w:rPr>
        <w:rFonts w:ascii="Times New Roman" w:hAnsi="Times New Roman" w:cs="Times New Roman"/>
      </w:rPr>
      <w:fldChar w:fldCharType="end"/>
    </w:r>
  </w:p>
  <w:p w14:paraId="0BC31904" w14:textId="106F57E0" w:rsidR="000B0AAB" w:rsidRPr="009407BD" w:rsidRDefault="000B0AAB" w:rsidP="009407BD">
    <w:pPr>
      <w:pStyle w:val="Header"/>
      <w:pBdr>
        <w:bottom w:val="single" w:sz="4" w:space="1" w:color="auto"/>
      </w:pBdr>
      <w:rPr>
        <w:rFonts w:ascii="Times New Roman" w:hAnsi="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DD2096">
      <w:rPr>
        <w:rFonts w:ascii="Times New Roman" w:hAnsi="Times New Roman" w:cs="Times New Roman"/>
        <w:noProof/>
      </w:rPr>
      <w:t>1</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BFE1" w14:textId="40E70549" w:rsidR="008F19A0" w:rsidRDefault="008F1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F50" w14:textId="0C26330C" w:rsidR="008F19A0" w:rsidRDefault="008F19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E33F" w14:textId="4FB0742D" w:rsidR="008F19A0" w:rsidRDefault="008F19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8414"/>
    </w:tblGrid>
    <w:tr w:rsidR="004244F8" w14:paraId="1AA881A9" w14:textId="77777777">
      <w:tc>
        <w:tcPr>
          <w:tcW w:w="8414" w:type="dxa"/>
        </w:tcPr>
        <w:p w14:paraId="005A1371" w14:textId="5549CBE6" w:rsidR="004244F8" w:rsidRDefault="004244F8" w:rsidP="00320545">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sidR="002D5865">
            <w:rPr>
              <w:b/>
              <w:bCs/>
              <w:i/>
              <w:noProof/>
              <w:lang w:val="en-US"/>
            </w:rPr>
            <w:t>Error! No text of specified style in document.</w:t>
          </w:r>
          <w:r w:rsidRPr="00264A41">
            <w:rPr>
              <w:i/>
            </w:rPr>
            <w:fldChar w:fldCharType="end"/>
          </w:r>
        </w:p>
      </w:tc>
    </w:tr>
    <w:tr w:rsidR="004244F8" w14:paraId="3588D2B8" w14:textId="77777777">
      <w:tc>
        <w:tcPr>
          <w:tcW w:w="8414" w:type="dxa"/>
        </w:tcPr>
        <w:p w14:paraId="4D82FF4C" w14:textId="77777777" w:rsidR="004244F8" w:rsidRDefault="004244F8" w:rsidP="00320545">
          <w:pPr>
            <w:pStyle w:val="HeaderLiteEven"/>
          </w:pPr>
        </w:p>
      </w:tc>
    </w:tr>
    <w:tr w:rsidR="004244F8" w14:paraId="30E819AC" w14:textId="77777777">
      <w:tc>
        <w:tcPr>
          <w:tcW w:w="8414" w:type="dxa"/>
          <w:tcBorders>
            <w:bottom w:val="single" w:sz="4" w:space="0" w:color="auto"/>
          </w:tcBorders>
          <w:shd w:val="clear" w:color="auto" w:fill="auto"/>
        </w:tcPr>
        <w:p w14:paraId="5D08AD2A" w14:textId="6E0DA383" w:rsidR="004244F8" w:rsidRPr="000D4CDA" w:rsidRDefault="004244F8" w:rsidP="00320545">
          <w:pPr>
            <w:pStyle w:val="HeaderBoldEven"/>
          </w:pPr>
          <w:r w:rsidRPr="000D4CDA">
            <w:fldChar w:fldCharType="begin"/>
          </w:r>
          <w:r w:rsidRPr="000D4CDA">
            <w:instrText xml:space="preserve"> STYLEREF  CharENotesHeading  \* CHARFORMAT </w:instrText>
          </w:r>
          <w:r w:rsidRPr="000D4CDA">
            <w:fldChar w:fldCharType="separate"/>
          </w:r>
          <w:r w:rsidR="002D5865">
            <w:rPr>
              <w:b w:val="0"/>
              <w:bCs/>
              <w:noProof/>
              <w:lang w:val="en-US"/>
            </w:rPr>
            <w:t>Error! No text of specified style in document.</w:t>
          </w:r>
          <w:r w:rsidRPr="000D4CDA">
            <w:fldChar w:fldCharType="end"/>
          </w:r>
        </w:p>
      </w:tc>
    </w:tr>
  </w:tbl>
  <w:p w14:paraId="532DA729" w14:textId="77777777" w:rsidR="004244F8" w:rsidRDefault="004244F8" w:rsidP="0032054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6A12" w14:textId="77777777" w:rsidR="004244F8" w:rsidRDefault="004244F8" w:rsidP="00320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9F058C"/>
    <w:multiLevelType w:val="hybridMultilevel"/>
    <w:tmpl w:val="D540943E"/>
    <w:lvl w:ilvl="0" w:tplc="2BB65B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DF22A6"/>
    <w:multiLevelType w:val="hybridMultilevel"/>
    <w:tmpl w:val="FA08B3B2"/>
    <w:lvl w:ilvl="0" w:tplc="2460E14E">
      <w:start w:val="1"/>
      <w:numFmt w:val="decimal"/>
      <w:lvlText w:val="(%1)"/>
      <w:lvlJc w:val="left"/>
      <w:pPr>
        <w:ind w:left="960" w:hanging="450"/>
      </w:pPr>
      <w:rPr>
        <w:rFonts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3"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472806"/>
    <w:multiLevelType w:val="hybridMultilevel"/>
    <w:tmpl w:val="D4EA95C4"/>
    <w:lvl w:ilvl="0" w:tplc="4FD8A9F6">
      <w:start w:val="4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6C4E46"/>
    <w:multiLevelType w:val="hybridMultilevel"/>
    <w:tmpl w:val="172AF5E4"/>
    <w:lvl w:ilvl="0" w:tplc="7F5A3F34">
      <w:start w:val="1"/>
      <w:numFmt w:val="lowerRoman"/>
      <w:lvlText w:val="(%1)"/>
      <w:lvlJc w:val="left"/>
      <w:pPr>
        <w:ind w:left="2478" w:hanging="720"/>
      </w:pPr>
      <w:rPr>
        <w:rFonts w:hint="default"/>
      </w:rPr>
    </w:lvl>
    <w:lvl w:ilvl="1" w:tplc="0C090019" w:tentative="1">
      <w:start w:val="1"/>
      <w:numFmt w:val="lowerLetter"/>
      <w:lvlText w:val="%2."/>
      <w:lvlJc w:val="left"/>
      <w:pPr>
        <w:ind w:left="2838" w:hanging="360"/>
      </w:pPr>
    </w:lvl>
    <w:lvl w:ilvl="2" w:tplc="0C09001B" w:tentative="1">
      <w:start w:val="1"/>
      <w:numFmt w:val="lowerRoman"/>
      <w:lvlText w:val="%3."/>
      <w:lvlJc w:val="right"/>
      <w:pPr>
        <w:ind w:left="3558" w:hanging="180"/>
      </w:pPr>
    </w:lvl>
    <w:lvl w:ilvl="3" w:tplc="0C09000F" w:tentative="1">
      <w:start w:val="1"/>
      <w:numFmt w:val="decimal"/>
      <w:lvlText w:val="%4."/>
      <w:lvlJc w:val="left"/>
      <w:pPr>
        <w:ind w:left="4278" w:hanging="360"/>
      </w:pPr>
    </w:lvl>
    <w:lvl w:ilvl="4" w:tplc="0C090019" w:tentative="1">
      <w:start w:val="1"/>
      <w:numFmt w:val="lowerLetter"/>
      <w:lvlText w:val="%5."/>
      <w:lvlJc w:val="left"/>
      <w:pPr>
        <w:ind w:left="4998" w:hanging="360"/>
      </w:pPr>
    </w:lvl>
    <w:lvl w:ilvl="5" w:tplc="0C09001B" w:tentative="1">
      <w:start w:val="1"/>
      <w:numFmt w:val="lowerRoman"/>
      <w:lvlText w:val="%6."/>
      <w:lvlJc w:val="right"/>
      <w:pPr>
        <w:ind w:left="5718" w:hanging="180"/>
      </w:pPr>
    </w:lvl>
    <w:lvl w:ilvl="6" w:tplc="0C09000F" w:tentative="1">
      <w:start w:val="1"/>
      <w:numFmt w:val="decimal"/>
      <w:lvlText w:val="%7."/>
      <w:lvlJc w:val="left"/>
      <w:pPr>
        <w:ind w:left="6438" w:hanging="360"/>
      </w:pPr>
    </w:lvl>
    <w:lvl w:ilvl="7" w:tplc="0C090019" w:tentative="1">
      <w:start w:val="1"/>
      <w:numFmt w:val="lowerLetter"/>
      <w:lvlText w:val="%8."/>
      <w:lvlJc w:val="left"/>
      <w:pPr>
        <w:ind w:left="7158" w:hanging="360"/>
      </w:pPr>
    </w:lvl>
    <w:lvl w:ilvl="8" w:tplc="0C09001B" w:tentative="1">
      <w:start w:val="1"/>
      <w:numFmt w:val="lowerRoman"/>
      <w:lvlText w:val="%9."/>
      <w:lvlJc w:val="right"/>
      <w:pPr>
        <w:ind w:left="7878" w:hanging="180"/>
      </w:pPr>
    </w:lvl>
  </w:abstractNum>
  <w:abstractNum w:abstractNumId="8"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A75018"/>
    <w:multiLevelType w:val="hybridMultilevel"/>
    <w:tmpl w:val="9FC030BA"/>
    <w:lvl w:ilvl="0" w:tplc="4096431A">
      <w:start w:val="1"/>
      <w:numFmt w:val="lowerLetter"/>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10"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923103"/>
    <w:multiLevelType w:val="hybridMultilevel"/>
    <w:tmpl w:val="01961030"/>
    <w:lvl w:ilvl="0" w:tplc="A0B248C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270D43"/>
    <w:multiLevelType w:val="hybridMultilevel"/>
    <w:tmpl w:val="18C23EA0"/>
    <w:lvl w:ilvl="0" w:tplc="093A71EC">
      <w:start w:val="1"/>
      <w:numFmt w:val="lowerLetter"/>
      <w:lvlText w:val="(%1)"/>
      <w:lvlJc w:val="left"/>
      <w:pPr>
        <w:ind w:left="731" w:hanging="360"/>
      </w:pPr>
      <w:rPr>
        <w:rFonts w:hint="default"/>
      </w:rPr>
    </w:lvl>
    <w:lvl w:ilvl="1" w:tplc="0C09001B">
      <w:start w:val="1"/>
      <w:numFmt w:val="lowerRoman"/>
      <w:lvlText w:val="%2."/>
      <w:lvlJc w:val="right"/>
      <w:pPr>
        <w:ind w:left="2912" w:hanging="360"/>
      </w:pPr>
    </w:lvl>
    <w:lvl w:ilvl="2" w:tplc="0C09001B">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3" w15:restartNumberingAfterBreak="0">
    <w:nsid w:val="554871C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6D61344"/>
    <w:multiLevelType w:val="hybridMultilevel"/>
    <w:tmpl w:val="DEE2170E"/>
    <w:lvl w:ilvl="0" w:tplc="93C21E2C">
      <w:start w:val="2"/>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E81548"/>
    <w:multiLevelType w:val="hybridMultilevel"/>
    <w:tmpl w:val="6C9AAB26"/>
    <w:lvl w:ilvl="0" w:tplc="2842BDDE">
      <w:start w:val="1"/>
      <w:numFmt w:val="lowerLetter"/>
      <w:lvlText w:val="(%1)"/>
      <w:lvlJc w:val="left"/>
      <w:pPr>
        <w:ind w:left="2334" w:hanging="360"/>
      </w:pPr>
      <w:rPr>
        <w:rFonts w:hint="default"/>
      </w:rPr>
    </w:lvl>
    <w:lvl w:ilvl="1" w:tplc="0C090019" w:tentative="1">
      <w:start w:val="1"/>
      <w:numFmt w:val="lowerLetter"/>
      <w:lvlText w:val="%2."/>
      <w:lvlJc w:val="left"/>
      <w:pPr>
        <w:ind w:left="3054" w:hanging="360"/>
      </w:pPr>
    </w:lvl>
    <w:lvl w:ilvl="2" w:tplc="0C09001B" w:tentative="1">
      <w:start w:val="1"/>
      <w:numFmt w:val="lowerRoman"/>
      <w:lvlText w:val="%3."/>
      <w:lvlJc w:val="right"/>
      <w:pPr>
        <w:ind w:left="3774" w:hanging="180"/>
      </w:pPr>
    </w:lvl>
    <w:lvl w:ilvl="3" w:tplc="0C09000F" w:tentative="1">
      <w:start w:val="1"/>
      <w:numFmt w:val="decimal"/>
      <w:lvlText w:val="%4."/>
      <w:lvlJc w:val="left"/>
      <w:pPr>
        <w:ind w:left="4494" w:hanging="360"/>
      </w:pPr>
    </w:lvl>
    <w:lvl w:ilvl="4" w:tplc="0C090019" w:tentative="1">
      <w:start w:val="1"/>
      <w:numFmt w:val="lowerLetter"/>
      <w:lvlText w:val="%5."/>
      <w:lvlJc w:val="left"/>
      <w:pPr>
        <w:ind w:left="5214" w:hanging="360"/>
      </w:pPr>
    </w:lvl>
    <w:lvl w:ilvl="5" w:tplc="0C09001B" w:tentative="1">
      <w:start w:val="1"/>
      <w:numFmt w:val="lowerRoman"/>
      <w:lvlText w:val="%6."/>
      <w:lvlJc w:val="right"/>
      <w:pPr>
        <w:ind w:left="5934" w:hanging="180"/>
      </w:pPr>
    </w:lvl>
    <w:lvl w:ilvl="6" w:tplc="0C09000F" w:tentative="1">
      <w:start w:val="1"/>
      <w:numFmt w:val="decimal"/>
      <w:lvlText w:val="%7."/>
      <w:lvlJc w:val="left"/>
      <w:pPr>
        <w:ind w:left="6654" w:hanging="360"/>
      </w:pPr>
    </w:lvl>
    <w:lvl w:ilvl="7" w:tplc="0C090019" w:tentative="1">
      <w:start w:val="1"/>
      <w:numFmt w:val="lowerLetter"/>
      <w:lvlText w:val="%8."/>
      <w:lvlJc w:val="left"/>
      <w:pPr>
        <w:ind w:left="7374" w:hanging="360"/>
      </w:pPr>
    </w:lvl>
    <w:lvl w:ilvl="8" w:tplc="0C09001B" w:tentative="1">
      <w:start w:val="1"/>
      <w:numFmt w:val="lowerRoman"/>
      <w:lvlText w:val="%9."/>
      <w:lvlJc w:val="right"/>
      <w:pPr>
        <w:ind w:left="8094" w:hanging="180"/>
      </w:pPr>
    </w:lvl>
  </w:abstractNum>
  <w:abstractNum w:abstractNumId="17" w15:restartNumberingAfterBreak="0">
    <w:nsid w:val="6B5E3C2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3467E5"/>
    <w:multiLevelType w:val="hybridMultilevel"/>
    <w:tmpl w:val="98BCD440"/>
    <w:lvl w:ilvl="0" w:tplc="5F48B9F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9" w15:restartNumberingAfterBreak="0">
    <w:nsid w:val="7D1E4C8D"/>
    <w:multiLevelType w:val="hybridMultilevel"/>
    <w:tmpl w:val="42623A2E"/>
    <w:lvl w:ilvl="0" w:tplc="ADEA9AB2">
      <w:start w:val="1"/>
      <w:numFmt w:val="decimal"/>
      <w:lvlText w:val="(%1)"/>
      <w:lvlJc w:val="left"/>
      <w:pPr>
        <w:ind w:left="960" w:hanging="435"/>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0"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9755059">
    <w:abstractNumId w:val="5"/>
  </w:num>
  <w:num w:numId="2" w16cid:durableId="1147820046">
    <w:abstractNumId w:val="20"/>
  </w:num>
  <w:num w:numId="3" w16cid:durableId="455831750">
    <w:abstractNumId w:val="10"/>
  </w:num>
  <w:num w:numId="4" w16cid:durableId="1835148390">
    <w:abstractNumId w:val="15"/>
  </w:num>
  <w:num w:numId="5" w16cid:durableId="2116828822">
    <w:abstractNumId w:val="8"/>
  </w:num>
  <w:num w:numId="6" w16cid:durableId="393503104">
    <w:abstractNumId w:val="4"/>
  </w:num>
  <w:num w:numId="7" w16cid:durableId="1448427195">
    <w:abstractNumId w:val="3"/>
  </w:num>
  <w:num w:numId="8" w16cid:durableId="253362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701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07251">
    <w:abstractNumId w:val="12"/>
  </w:num>
  <w:num w:numId="11" w16cid:durableId="2020427296">
    <w:abstractNumId w:val="18"/>
  </w:num>
  <w:num w:numId="12" w16cid:durableId="612322696">
    <w:abstractNumId w:val="1"/>
  </w:num>
  <w:num w:numId="13" w16cid:durableId="2023898549">
    <w:abstractNumId w:val="16"/>
  </w:num>
  <w:num w:numId="14" w16cid:durableId="1965310200">
    <w:abstractNumId w:val="9"/>
  </w:num>
  <w:num w:numId="15" w16cid:durableId="732387852">
    <w:abstractNumId w:val="11"/>
  </w:num>
  <w:num w:numId="16" w16cid:durableId="1871449547">
    <w:abstractNumId w:val="19"/>
  </w:num>
  <w:num w:numId="17" w16cid:durableId="1212494134">
    <w:abstractNumId w:val="0"/>
  </w:num>
  <w:num w:numId="18" w16cid:durableId="560289636">
    <w:abstractNumId w:val="17"/>
  </w:num>
  <w:num w:numId="19" w16cid:durableId="534391745">
    <w:abstractNumId w:val="13"/>
  </w:num>
  <w:num w:numId="20" w16cid:durableId="668026828">
    <w:abstractNumId w:val="2"/>
  </w:num>
  <w:num w:numId="21" w16cid:durableId="272714268">
    <w:abstractNumId w:val="14"/>
  </w:num>
  <w:num w:numId="22" w16cid:durableId="368996534">
    <w:abstractNumId w:val="7"/>
  </w:num>
  <w:num w:numId="23" w16cid:durableId="1929581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2BC"/>
    <w:rsid w:val="00002805"/>
    <w:rsid w:val="00002F50"/>
    <w:rsid w:val="000048DB"/>
    <w:rsid w:val="00005182"/>
    <w:rsid w:val="000075D7"/>
    <w:rsid w:val="000108D4"/>
    <w:rsid w:val="00011655"/>
    <w:rsid w:val="00011F2D"/>
    <w:rsid w:val="00013522"/>
    <w:rsid w:val="000138A8"/>
    <w:rsid w:val="00021DE5"/>
    <w:rsid w:val="000227B9"/>
    <w:rsid w:val="00023772"/>
    <w:rsid w:val="00023B2F"/>
    <w:rsid w:val="000245B1"/>
    <w:rsid w:val="00027546"/>
    <w:rsid w:val="00030153"/>
    <w:rsid w:val="0003183A"/>
    <w:rsid w:val="000326F2"/>
    <w:rsid w:val="00032BBF"/>
    <w:rsid w:val="0003339E"/>
    <w:rsid w:val="0003357C"/>
    <w:rsid w:val="00033834"/>
    <w:rsid w:val="000340E0"/>
    <w:rsid w:val="00041C77"/>
    <w:rsid w:val="0004262E"/>
    <w:rsid w:val="0004432B"/>
    <w:rsid w:val="00044E44"/>
    <w:rsid w:val="00045AFF"/>
    <w:rsid w:val="000461EB"/>
    <w:rsid w:val="00046727"/>
    <w:rsid w:val="00047295"/>
    <w:rsid w:val="0005001B"/>
    <w:rsid w:val="00050DD3"/>
    <w:rsid w:val="00050FE1"/>
    <w:rsid w:val="0005108E"/>
    <w:rsid w:val="0005159B"/>
    <w:rsid w:val="0005235C"/>
    <w:rsid w:val="0005325E"/>
    <w:rsid w:val="0005600C"/>
    <w:rsid w:val="00057374"/>
    <w:rsid w:val="00060619"/>
    <w:rsid w:val="00060D74"/>
    <w:rsid w:val="00062352"/>
    <w:rsid w:val="00062A66"/>
    <w:rsid w:val="000641CE"/>
    <w:rsid w:val="00065345"/>
    <w:rsid w:val="000661C2"/>
    <w:rsid w:val="00066581"/>
    <w:rsid w:val="00067A61"/>
    <w:rsid w:val="0007444E"/>
    <w:rsid w:val="00075180"/>
    <w:rsid w:val="00075628"/>
    <w:rsid w:val="00080F63"/>
    <w:rsid w:val="000819D3"/>
    <w:rsid w:val="00081E21"/>
    <w:rsid w:val="00083DEB"/>
    <w:rsid w:val="00083E4D"/>
    <w:rsid w:val="00084AF2"/>
    <w:rsid w:val="000868A8"/>
    <w:rsid w:val="00086A15"/>
    <w:rsid w:val="00086A2E"/>
    <w:rsid w:val="00086AAD"/>
    <w:rsid w:val="00086BF0"/>
    <w:rsid w:val="00087091"/>
    <w:rsid w:val="00087F5A"/>
    <w:rsid w:val="000907A6"/>
    <w:rsid w:val="00090A23"/>
    <w:rsid w:val="00091C36"/>
    <w:rsid w:val="000930D3"/>
    <w:rsid w:val="00093B6D"/>
    <w:rsid w:val="00093C81"/>
    <w:rsid w:val="0009522D"/>
    <w:rsid w:val="00096F66"/>
    <w:rsid w:val="000970A7"/>
    <w:rsid w:val="00097890"/>
    <w:rsid w:val="000A173F"/>
    <w:rsid w:val="000A271C"/>
    <w:rsid w:val="000A5052"/>
    <w:rsid w:val="000A5DC5"/>
    <w:rsid w:val="000A6635"/>
    <w:rsid w:val="000B09B2"/>
    <w:rsid w:val="000B0AAB"/>
    <w:rsid w:val="000B2768"/>
    <w:rsid w:val="000B400B"/>
    <w:rsid w:val="000B4C45"/>
    <w:rsid w:val="000B5A64"/>
    <w:rsid w:val="000B606C"/>
    <w:rsid w:val="000B64A6"/>
    <w:rsid w:val="000B7AD8"/>
    <w:rsid w:val="000C01B0"/>
    <w:rsid w:val="000C05DF"/>
    <w:rsid w:val="000C13BB"/>
    <w:rsid w:val="000C2210"/>
    <w:rsid w:val="000C2C42"/>
    <w:rsid w:val="000C3B03"/>
    <w:rsid w:val="000C47A1"/>
    <w:rsid w:val="000C61FD"/>
    <w:rsid w:val="000D0356"/>
    <w:rsid w:val="000D1639"/>
    <w:rsid w:val="000D3A97"/>
    <w:rsid w:val="000D6066"/>
    <w:rsid w:val="000D7D90"/>
    <w:rsid w:val="000E2620"/>
    <w:rsid w:val="000E35B9"/>
    <w:rsid w:val="000E3BFC"/>
    <w:rsid w:val="000E4FA5"/>
    <w:rsid w:val="000E521B"/>
    <w:rsid w:val="000E57D6"/>
    <w:rsid w:val="000F0C95"/>
    <w:rsid w:val="000F1010"/>
    <w:rsid w:val="000F1CE3"/>
    <w:rsid w:val="000F2057"/>
    <w:rsid w:val="000F233F"/>
    <w:rsid w:val="000F2B94"/>
    <w:rsid w:val="000F51C5"/>
    <w:rsid w:val="001004C0"/>
    <w:rsid w:val="00101335"/>
    <w:rsid w:val="0010204E"/>
    <w:rsid w:val="0010352B"/>
    <w:rsid w:val="0010419F"/>
    <w:rsid w:val="00104425"/>
    <w:rsid w:val="001056BB"/>
    <w:rsid w:val="00107DF3"/>
    <w:rsid w:val="00111280"/>
    <w:rsid w:val="00111DD6"/>
    <w:rsid w:val="00115999"/>
    <w:rsid w:val="00115D1A"/>
    <w:rsid w:val="00116763"/>
    <w:rsid w:val="0011685D"/>
    <w:rsid w:val="00116A9A"/>
    <w:rsid w:val="00116D81"/>
    <w:rsid w:val="00120D7C"/>
    <w:rsid w:val="00120D86"/>
    <w:rsid w:val="00121951"/>
    <w:rsid w:val="0012280C"/>
    <w:rsid w:val="0012407D"/>
    <w:rsid w:val="00126894"/>
    <w:rsid w:val="00126BCA"/>
    <w:rsid w:val="00127CF8"/>
    <w:rsid w:val="00131E43"/>
    <w:rsid w:val="001324A5"/>
    <w:rsid w:val="001335C2"/>
    <w:rsid w:val="00134AEB"/>
    <w:rsid w:val="00134D55"/>
    <w:rsid w:val="001406E7"/>
    <w:rsid w:val="00141F3D"/>
    <w:rsid w:val="00142759"/>
    <w:rsid w:val="00144927"/>
    <w:rsid w:val="00145762"/>
    <w:rsid w:val="001457F6"/>
    <w:rsid w:val="00146329"/>
    <w:rsid w:val="001464F9"/>
    <w:rsid w:val="0015046F"/>
    <w:rsid w:val="001507C5"/>
    <w:rsid w:val="001519A1"/>
    <w:rsid w:val="00151CA5"/>
    <w:rsid w:val="00152ABD"/>
    <w:rsid w:val="00152CE6"/>
    <w:rsid w:val="00153323"/>
    <w:rsid w:val="0015345C"/>
    <w:rsid w:val="001546A1"/>
    <w:rsid w:val="001548E1"/>
    <w:rsid w:val="00154A03"/>
    <w:rsid w:val="00154B71"/>
    <w:rsid w:val="0015520D"/>
    <w:rsid w:val="00155AEE"/>
    <w:rsid w:val="00156267"/>
    <w:rsid w:val="0015641E"/>
    <w:rsid w:val="00160942"/>
    <w:rsid w:val="00160F8E"/>
    <w:rsid w:val="001615BB"/>
    <w:rsid w:val="00164085"/>
    <w:rsid w:val="001649B7"/>
    <w:rsid w:val="00165FB0"/>
    <w:rsid w:val="00167D35"/>
    <w:rsid w:val="00167DE3"/>
    <w:rsid w:val="00172277"/>
    <w:rsid w:val="00172BC8"/>
    <w:rsid w:val="00172BEA"/>
    <w:rsid w:val="00173BD4"/>
    <w:rsid w:val="00174FA6"/>
    <w:rsid w:val="00175DAF"/>
    <w:rsid w:val="00176FE4"/>
    <w:rsid w:val="0017734A"/>
    <w:rsid w:val="00177DE6"/>
    <w:rsid w:val="00181061"/>
    <w:rsid w:val="00181920"/>
    <w:rsid w:val="00181D59"/>
    <w:rsid w:val="0018355C"/>
    <w:rsid w:val="00183671"/>
    <w:rsid w:val="00183F81"/>
    <w:rsid w:val="00184A77"/>
    <w:rsid w:val="00184EFC"/>
    <w:rsid w:val="00186579"/>
    <w:rsid w:val="001904C3"/>
    <w:rsid w:val="00193CD1"/>
    <w:rsid w:val="001941F1"/>
    <w:rsid w:val="001943A4"/>
    <w:rsid w:val="0019445A"/>
    <w:rsid w:val="001948EF"/>
    <w:rsid w:val="00195471"/>
    <w:rsid w:val="00196233"/>
    <w:rsid w:val="00197C6B"/>
    <w:rsid w:val="001A0315"/>
    <w:rsid w:val="001A0725"/>
    <w:rsid w:val="001A14CC"/>
    <w:rsid w:val="001A2A6A"/>
    <w:rsid w:val="001A2B69"/>
    <w:rsid w:val="001A434B"/>
    <w:rsid w:val="001A4B39"/>
    <w:rsid w:val="001A5925"/>
    <w:rsid w:val="001A6716"/>
    <w:rsid w:val="001A6977"/>
    <w:rsid w:val="001A767F"/>
    <w:rsid w:val="001B19A7"/>
    <w:rsid w:val="001B2574"/>
    <w:rsid w:val="001B295C"/>
    <w:rsid w:val="001B2A8A"/>
    <w:rsid w:val="001B3A08"/>
    <w:rsid w:val="001B686C"/>
    <w:rsid w:val="001B6CDE"/>
    <w:rsid w:val="001B78E5"/>
    <w:rsid w:val="001B7975"/>
    <w:rsid w:val="001B7ABB"/>
    <w:rsid w:val="001C05BC"/>
    <w:rsid w:val="001C1C3B"/>
    <w:rsid w:val="001C1F01"/>
    <w:rsid w:val="001C2623"/>
    <w:rsid w:val="001C2A6E"/>
    <w:rsid w:val="001C3477"/>
    <w:rsid w:val="001C3486"/>
    <w:rsid w:val="001C3DD2"/>
    <w:rsid w:val="001C6A29"/>
    <w:rsid w:val="001C7046"/>
    <w:rsid w:val="001C7C9E"/>
    <w:rsid w:val="001D0617"/>
    <w:rsid w:val="001D2012"/>
    <w:rsid w:val="001D2379"/>
    <w:rsid w:val="001D3F4F"/>
    <w:rsid w:val="001D4442"/>
    <w:rsid w:val="001D5D3B"/>
    <w:rsid w:val="001D6D70"/>
    <w:rsid w:val="001E0709"/>
    <w:rsid w:val="001E2772"/>
    <w:rsid w:val="001E2EF4"/>
    <w:rsid w:val="001E2F6B"/>
    <w:rsid w:val="001E45EA"/>
    <w:rsid w:val="001E60F6"/>
    <w:rsid w:val="001E6C18"/>
    <w:rsid w:val="001E7801"/>
    <w:rsid w:val="001F0F1C"/>
    <w:rsid w:val="001F100D"/>
    <w:rsid w:val="001F20B8"/>
    <w:rsid w:val="001F2657"/>
    <w:rsid w:val="001F4683"/>
    <w:rsid w:val="001F4F9F"/>
    <w:rsid w:val="001F52F6"/>
    <w:rsid w:val="001F5A82"/>
    <w:rsid w:val="001F6505"/>
    <w:rsid w:val="001F7536"/>
    <w:rsid w:val="001F7CD1"/>
    <w:rsid w:val="0020096C"/>
    <w:rsid w:val="0020227D"/>
    <w:rsid w:val="00202546"/>
    <w:rsid w:val="002026BC"/>
    <w:rsid w:val="00202F00"/>
    <w:rsid w:val="002030E8"/>
    <w:rsid w:val="002041F4"/>
    <w:rsid w:val="00205FF3"/>
    <w:rsid w:val="00206920"/>
    <w:rsid w:val="00206A7F"/>
    <w:rsid w:val="00206C63"/>
    <w:rsid w:val="00206EAE"/>
    <w:rsid w:val="00207812"/>
    <w:rsid w:val="00207A0D"/>
    <w:rsid w:val="002105E2"/>
    <w:rsid w:val="002134D2"/>
    <w:rsid w:val="0021406D"/>
    <w:rsid w:val="00215ADC"/>
    <w:rsid w:val="00217B6A"/>
    <w:rsid w:val="00217FEC"/>
    <w:rsid w:val="00220294"/>
    <w:rsid w:val="00221566"/>
    <w:rsid w:val="00221707"/>
    <w:rsid w:val="00221B42"/>
    <w:rsid w:val="00225507"/>
    <w:rsid w:val="00225980"/>
    <w:rsid w:val="00226F11"/>
    <w:rsid w:val="00227B06"/>
    <w:rsid w:val="00230BBA"/>
    <w:rsid w:val="002311CE"/>
    <w:rsid w:val="00231C7C"/>
    <w:rsid w:val="00231E6B"/>
    <w:rsid w:val="00232554"/>
    <w:rsid w:val="002332A2"/>
    <w:rsid w:val="00233692"/>
    <w:rsid w:val="002354E5"/>
    <w:rsid w:val="002359DE"/>
    <w:rsid w:val="002374D2"/>
    <w:rsid w:val="00237BA0"/>
    <w:rsid w:val="00240337"/>
    <w:rsid w:val="00240DA2"/>
    <w:rsid w:val="00241C6C"/>
    <w:rsid w:val="00244B53"/>
    <w:rsid w:val="00245EE3"/>
    <w:rsid w:val="002501C3"/>
    <w:rsid w:val="002507CF"/>
    <w:rsid w:val="0025233E"/>
    <w:rsid w:val="0025371C"/>
    <w:rsid w:val="00254656"/>
    <w:rsid w:val="002546FC"/>
    <w:rsid w:val="002549BB"/>
    <w:rsid w:val="00254D17"/>
    <w:rsid w:val="00254D62"/>
    <w:rsid w:val="002569B5"/>
    <w:rsid w:val="0026145C"/>
    <w:rsid w:val="002619EF"/>
    <w:rsid w:val="00262395"/>
    <w:rsid w:val="002628F2"/>
    <w:rsid w:val="0026392E"/>
    <w:rsid w:val="002652EB"/>
    <w:rsid w:val="00265537"/>
    <w:rsid w:val="00271866"/>
    <w:rsid w:val="00271FA7"/>
    <w:rsid w:val="00272C2B"/>
    <w:rsid w:val="00274706"/>
    <w:rsid w:val="0027508E"/>
    <w:rsid w:val="00275476"/>
    <w:rsid w:val="00275633"/>
    <w:rsid w:val="0027586A"/>
    <w:rsid w:val="00275970"/>
    <w:rsid w:val="0027748E"/>
    <w:rsid w:val="002774DD"/>
    <w:rsid w:val="00280807"/>
    <w:rsid w:val="00280D15"/>
    <w:rsid w:val="00282EF8"/>
    <w:rsid w:val="00282FFF"/>
    <w:rsid w:val="00283A9E"/>
    <w:rsid w:val="00283CC7"/>
    <w:rsid w:val="00284DD6"/>
    <w:rsid w:val="00285894"/>
    <w:rsid w:val="00285CDA"/>
    <w:rsid w:val="00286009"/>
    <w:rsid w:val="00286CB6"/>
    <w:rsid w:val="002871BA"/>
    <w:rsid w:val="0028738B"/>
    <w:rsid w:val="00291C8D"/>
    <w:rsid w:val="00291F7E"/>
    <w:rsid w:val="00292CEB"/>
    <w:rsid w:val="0029374E"/>
    <w:rsid w:val="00294C39"/>
    <w:rsid w:val="00296EB6"/>
    <w:rsid w:val="002A0E1A"/>
    <w:rsid w:val="002A1F3C"/>
    <w:rsid w:val="002A3B5A"/>
    <w:rsid w:val="002A48CF"/>
    <w:rsid w:val="002A57DB"/>
    <w:rsid w:val="002A5979"/>
    <w:rsid w:val="002A7F3D"/>
    <w:rsid w:val="002A7FF3"/>
    <w:rsid w:val="002B30E8"/>
    <w:rsid w:val="002B34D0"/>
    <w:rsid w:val="002B3883"/>
    <w:rsid w:val="002B5300"/>
    <w:rsid w:val="002B62A6"/>
    <w:rsid w:val="002B73D8"/>
    <w:rsid w:val="002C0B38"/>
    <w:rsid w:val="002C10A8"/>
    <w:rsid w:val="002C1E69"/>
    <w:rsid w:val="002C31C0"/>
    <w:rsid w:val="002C57CD"/>
    <w:rsid w:val="002C615A"/>
    <w:rsid w:val="002D009A"/>
    <w:rsid w:val="002D15A8"/>
    <w:rsid w:val="002D1632"/>
    <w:rsid w:val="002D3A93"/>
    <w:rsid w:val="002D3DB2"/>
    <w:rsid w:val="002D47BB"/>
    <w:rsid w:val="002D549B"/>
    <w:rsid w:val="002D5865"/>
    <w:rsid w:val="002D5C57"/>
    <w:rsid w:val="002D64B0"/>
    <w:rsid w:val="002D7301"/>
    <w:rsid w:val="002D7511"/>
    <w:rsid w:val="002D7F1A"/>
    <w:rsid w:val="002E3F1C"/>
    <w:rsid w:val="002E5B01"/>
    <w:rsid w:val="002E64CD"/>
    <w:rsid w:val="002E6673"/>
    <w:rsid w:val="002F0E3F"/>
    <w:rsid w:val="002F29ED"/>
    <w:rsid w:val="002F2F50"/>
    <w:rsid w:val="002F35FA"/>
    <w:rsid w:val="002F38D4"/>
    <w:rsid w:val="002F40BF"/>
    <w:rsid w:val="002F7598"/>
    <w:rsid w:val="002F7B36"/>
    <w:rsid w:val="003011F3"/>
    <w:rsid w:val="003029DC"/>
    <w:rsid w:val="00303E76"/>
    <w:rsid w:val="003043BC"/>
    <w:rsid w:val="0030516D"/>
    <w:rsid w:val="00306095"/>
    <w:rsid w:val="00306651"/>
    <w:rsid w:val="0031117E"/>
    <w:rsid w:val="00313EB9"/>
    <w:rsid w:val="00314A40"/>
    <w:rsid w:val="00315BF5"/>
    <w:rsid w:val="003165F5"/>
    <w:rsid w:val="003166CF"/>
    <w:rsid w:val="00317888"/>
    <w:rsid w:val="00320545"/>
    <w:rsid w:val="00320E22"/>
    <w:rsid w:val="00322116"/>
    <w:rsid w:val="0032236D"/>
    <w:rsid w:val="00322C54"/>
    <w:rsid w:val="00323443"/>
    <w:rsid w:val="00324942"/>
    <w:rsid w:val="00324C04"/>
    <w:rsid w:val="003251C4"/>
    <w:rsid w:val="00327DA5"/>
    <w:rsid w:val="003308EF"/>
    <w:rsid w:val="003329AD"/>
    <w:rsid w:val="00332F5B"/>
    <w:rsid w:val="00333D64"/>
    <w:rsid w:val="0033449E"/>
    <w:rsid w:val="00334B9F"/>
    <w:rsid w:val="003358AA"/>
    <w:rsid w:val="00335B8C"/>
    <w:rsid w:val="00337DD9"/>
    <w:rsid w:val="00340859"/>
    <w:rsid w:val="00340FDD"/>
    <w:rsid w:val="00341F76"/>
    <w:rsid w:val="00342C3C"/>
    <w:rsid w:val="003438AF"/>
    <w:rsid w:val="00345317"/>
    <w:rsid w:val="00347C2E"/>
    <w:rsid w:val="00350A8D"/>
    <w:rsid w:val="00351792"/>
    <w:rsid w:val="0035319E"/>
    <w:rsid w:val="003538E9"/>
    <w:rsid w:val="0035409F"/>
    <w:rsid w:val="003564C8"/>
    <w:rsid w:val="00357285"/>
    <w:rsid w:val="003600B3"/>
    <w:rsid w:val="00361999"/>
    <w:rsid w:val="003622B3"/>
    <w:rsid w:val="0036284C"/>
    <w:rsid w:val="003631E5"/>
    <w:rsid w:val="00363AAC"/>
    <w:rsid w:val="00363CD2"/>
    <w:rsid w:val="0036414A"/>
    <w:rsid w:val="00364881"/>
    <w:rsid w:val="00364A19"/>
    <w:rsid w:val="00365624"/>
    <w:rsid w:val="00366C1D"/>
    <w:rsid w:val="00367C25"/>
    <w:rsid w:val="00371450"/>
    <w:rsid w:val="00372D68"/>
    <w:rsid w:val="00373214"/>
    <w:rsid w:val="00373DD5"/>
    <w:rsid w:val="00374801"/>
    <w:rsid w:val="00376D77"/>
    <w:rsid w:val="0037767A"/>
    <w:rsid w:val="003801F5"/>
    <w:rsid w:val="00386687"/>
    <w:rsid w:val="00390E8C"/>
    <w:rsid w:val="00390F92"/>
    <w:rsid w:val="003915C2"/>
    <w:rsid w:val="00391858"/>
    <w:rsid w:val="00391922"/>
    <w:rsid w:val="0039412A"/>
    <w:rsid w:val="00395204"/>
    <w:rsid w:val="003973D0"/>
    <w:rsid w:val="003A10C2"/>
    <w:rsid w:val="003A4732"/>
    <w:rsid w:val="003A6A89"/>
    <w:rsid w:val="003B0AC9"/>
    <w:rsid w:val="003B0DA6"/>
    <w:rsid w:val="003B2A49"/>
    <w:rsid w:val="003B2C48"/>
    <w:rsid w:val="003B2D25"/>
    <w:rsid w:val="003B469C"/>
    <w:rsid w:val="003B50D3"/>
    <w:rsid w:val="003B64CF"/>
    <w:rsid w:val="003B6D71"/>
    <w:rsid w:val="003B7AD6"/>
    <w:rsid w:val="003C0096"/>
    <w:rsid w:val="003C261A"/>
    <w:rsid w:val="003C5EA5"/>
    <w:rsid w:val="003C65AB"/>
    <w:rsid w:val="003C6739"/>
    <w:rsid w:val="003D27E1"/>
    <w:rsid w:val="003D36E3"/>
    <w:rsid w:val="003D436D"/>
    <w:rsid w:val="003D4461"/>
    <w:rsid w:val="003D5E04"/>
    <w:rsid w:val="003D7A59"/>
    <w:rsid w:val="003E033E"/>
    <w:rsid w:val="003E0AB4"/>
    <w:rsid w:val="003E27B9"/>
    <w:rsid w:val="003E286A"/>
    <w:rsid w:val="003E3B2F"/>
    <w:rsid w:val="003E42A5"/>
    <w:rsid w:val="003E57F4"/>
    <w:rsid w:val="003E67C3"/>
    <w:rsid w:val="003E6967"/>
    <w:rsid w:val="003E755D"/>
    <w:rsid w:val="003F1F1A"/>
    <w:rsid w:val="003F4431"/>
    <w:rsid w:val="003F5840"/>
    <w:rsid w:val="003F7793"/>
    <w:rsid w:val="003F788F"/>
    <w:rsid w:val="00400791"/>
    <w:rsid w:val="00400F35"/>
    <w:rsid w:val="004028C9"/>
    <w:rsid w:val="004031FC"/>
    <w:rsid w:val="004038FE"/>
    <w:rsid w:val="00403964"/>
    <w:rsid w:val="00405591"/>
    <w:rsid w:val="004069ED"/>
    <w:rsid w:val="004072EA"/>
    <w:rsid w:val="004074C5"/>
    <w:rsid w:val="00407B05"/>
    <w:rsid w:val="00412748"/>
    <w:rsid w:val="00414DF3"/>
    <w:rsid w:val="004152AB"/>
    <w:rsid w:val="00415603"/>
    <w:rsid w:val="0041572C"/>
    <w:rsid w:val="00415D90"/>
    <w:rsid w:val="00416E07"/>
    <w:rsid w:val="00417B8B"/>
    <w:rsid w:val="0042057D"/>
    <w:rsid w:val="004205A2"/>
    <w:rsid w:val="00420758"/>
    <w:rsid w:val="00422A4A"/>
    <w:rsid w:val="00422F5E"/>
    <w:rsid w:val="004238AF"/>
    <w:rsid w:val="00424038"/>
    <w:rsid w:val="004244F8"/>
    <w:rsid w:val="00424575"/>
    <w:rsid w:val="00424A6B"/>
    <w:rsid w:val="004259E9"/>
    <w:rsid w:val="00425AF3"/>
    <w:rsid w:val="00431D34"/>
    <w:rsid w:val="004331D1"/>
    <w:rsid w:val="00433350"/>
    <w:rsid w:val="00434B53"/>
    <w:rsid w:val="0043512D"/>
    <w:rsid w:val="004359FC"/>
    <w:rsid w:val="00435B4C"/>
    <w:rsid w:val="004361D9"/>
    <w:rsid w:val="00440385"/>
    <w:rsid w:val="00440610"/>
    <w:rsid w:val="00440DED"/>
    <w:rsid w:val="00441210"/>
    <w:rsid w:val="004425C4"/>
    <w:rsid w:val="004449B7"/>
    <w:rsid w:val="004454AA"/>
    <w:rsid w:val="00445A58"/>
    <w:rsid w:val="00446B31"/>
    <w:rsid w:val="00446BE1"/>
    <w:rsid w:val="004524E7"/>
    <w:rsid w:val="004531B5"/>
    <w:rsid w:val="004561D2"/>
    <w:rsid w:val="0046038D"/>
    <w:rsid w:val="0046417C"/>
    <w:rsid w:val="00464A6D"/>
    <w:rsid w:val="004658C7"/>
    <w:rsid w:val="00465EA3"/>
    <w:rsid w:val="00471049"/>
    <w:rsid w:val="0047307C"/>
    <w:rsid w:val="004744D5"/>
    <w:rsid w:val="00475C74"/>
    <w:rsid w:val="00475CE6"/>
    <w:rsid w:val="0047636D"/>
    <w:rsid w:val="00476749"/>
    <w:rsid w:val="00482D02"/>
    <w:rsid w:val="00482EEE"/>
    <w:rsid w:val="00483F4C"/>
    <w:rsid w:val="00485C1E"/>
    <w:rsid w:val="00486698"/>
    <w:rsid w:val="00486F7F"/>
    <w:rsid w:val="0048744B"/>
    <w:rsid w:val="00487F96"/>
    <w:rsid w:val="00490E01"/>
    <w:rsid w:val="004914EC"/>
    <w:rsid w:val="00491DA3"/>
    <w:rsid w:val="0049340A"/>
    <w:rsid w:val="0049440A"/>
    <w:rsid w:val="00496120"/>
    <w:rsid w:val="00496132"/>
    <w:rsid w:val="004A011B"/>
    <w:rsid w:val="004A3F79"/>
    <w:rsid w:val="004A43A2"/>
    <w:rsid w:val="004A6A32"/>
    <w:rsid w:val="004B2157"/>
    <w:rsid w:val="004B4796"/>
    <w:rsid w:val="004B5335"/>
    <w:rsid w:val="004B5DB1"/>
    <w:rsid w:val="004C0AD1"/>
    <w:rsid w:val="004C14CC"/>
    <w:rsid w:val="004C164D"/>
    <w:rsid w:val="004C1726"/>
    <w:rsid w:val="004C2EDA"/>
    <w:rsid w:val="004C42EF"/>
    <w:rsid w:val="004C5121"/>
    <w:rsid w:val="004C5CD9"/>
    <w:rsid w:val="004C62D2"/>
    <w:rsid w:val="004C7568"/>
    <w:rsid w:val="004C75D6"/>
    <w:rsid w:val="004D0051"/>
    <w:rsid w:val="004D05CE"/>
    <w:rsid w:val="004D0D5C"/>
    <w:rsid w:val="004D2094"/>
    <w:rsid w:val="004D3891"/>
    <w:rsid w:val="004D6340"/>
    <w:rsid w:val="004D6B79"/>
    <w:rsid w:val="004D6E27"/>
    <w:rsid w:val="004E12C4"/>
    <w:rsid w:val="004E17AB"/>
    <w:rsid w:val="004E2D0F"/>
    <w:rsid w:val="004E2F68"/>
    <w:rsid w:val="004E3164"/>
    <w:rsid w:val="004E5E7E"/>
    <w:rsid w:val="004E7150"/>
    <w:rsid w:val="004E7DB3"/>
    <w:rsid w:val="004F06AB"/>
    <w:rsid w:val="004F1E24"/>
    <w:rsid w:val="004F20D7"/>
    <w:rsid w:val="004F23B4"/>
    <w:rsid w:val="004F7DD4"/>
    <w:rsid w:val="00500666"/>
    <w:rsid w:val="00502445"/>
    <w:rsid w:val="00502AB7"/>
    <w:rsid w:val="00503A91"/>
    <w:rsid w:val="0050665F"/>
    <w:rsid w:val="00506B23"/>
    <w:rsid w:val="00506F57"/>
    <w:rsid w:val="0050739F"/>
    <w:rsid w:val="00507D03"/>
    <w:rsid w:val="005102AB"/>
    <w:rsid w:val="005103B1"/>
    <w:rsid w:val="00513512"/>
    <w:rsid w:val="005158F3"/>
    <w:rsid w:val="0051713F"/>
    <w:rsid w:val="00517B87"/>
    <w:rsid w:val="00517CE3"/>
    <w:rsid w:val="00517E14"/>
    <w:rsid w:val="00520A33"/>
    <w:rsid w:val="00522AAE"/>
    <w:rsid w:val="00523D92"/>
    <w:rsid w:val="005240F8"/>
    <w:rsid w:val="00524D36"/>
    <w:rsid w:val="0052558D"/>
    <w:rsid w:val="00525B9A"/>
    <w:rsid w:val="00525FDF"/>
    <w:rsid w:val="005268E5"/>
    <w:rsid w:val="00530BEB"/>
    <w:rsid w:val="00532630"/>
    <w:rsid w:val="00532701"/>
    <w:rsid w:val="005349D7"/>
    <w:rsid w:val="00535846"/>
    <w:rsid w:val="005369A4"/>
    <w:rsid w:val="00536F2F"/>
    <w:rsid w:val="00540436"/>
    <w:rsid w:val="005415FF"/>
    <w:rsid w:val="00547C38"/>
    <w:rsid w:val="00552300"/>
    <w:rsid w:val="00552C18"/>
    <w:rsid w:val="00552F5C"/>
    <w:rsid w:val="005536F1"/>
    <w:rsid w:val="00560594"/>
    <w:rsid w:val="00561546"/>
    <w:rsid w:val="00567969"/>
    <w:rsid w:val="00567DA9"/>
    <w:rsid w:val="005711F6"/>
    <w:rsid w:val="00572762"/>
    <w:rsid w:val="005739D7"/>
    <w:rsid w:val="005745B4"/>
    <w:rsid w:val="00576BF5"/>
    <w:rsid w:val="00576C9A"/>
    <w:rsid w:val="005777B1"/>
    <w:rsid w:val="00577F52"/>
    <w:rsid w:val="005813CC"/>
    <w:rsid w:val="0058357B"/>
    <w:rsid w:val="00583F0E"/>
    <w:rsid w:val="005867CC"/>
    <w:rsid w:val="005873D4"/>
    <w:rsid w:val="005878DA"/>
    <w:rsid w:val="00587B1A"/>
    <w:rsid w:val="00587C3C"/>
    <w:rsid w:val="00590BAD"/>
    <w:rsid w:val="00590C3F"/>
    <w:rsid w:val="00592166"/>
    <w:rsid w:val="00593AD3"/>
    <w:rsid w:val="005940AE"/>
    <w:rsid w:val="005957A6"/>
    <w:rsid w:val="00597C84"/>
    <w:rsid w:val="005A03FC"/>
    <w:rsid w:val="005A18B5"/>
    <w:rsid w:val="005A1AC2"/>
    <w:rsid w:val="005A2483"/>
    <w:rsid w:val="005A24F9"/>
    <w:rsid w:val="005A3582"/>
    <w:rsid w:val="005A47A4"/>
    <w:rsid w:val="005A5354"/>
    <w:rsid w:val="005A54BE"/>
    <w:rsid w:val="005A567B"/>
    <w:rsid w:val="005A5EC5"/>
    <w:rsid w:val="005A74DF"/>
    <w:rsid w:val="005B0BF6"/>
    <w:rsid w:val="005B1565"/>
    <w:rsid w:val="005B226F"/>
    <w:rsid w:val="005B306A"/>
    <w:rsid w:val="005B4124"/>
    <w:rsid w:val="005B4292"/>
    <w:rsid w:val="005B48DC"/>
    <w:rsid w:val="005B5166"/>
    <w:rsid w:val="005C0555"/>
    <w:rsid w:val="005C0FC5"/>
    <w:rsid w:val="005C16A8"/>
    <w:rsid w:val="005C2B21"/>
    <w:rsid w:val="005C2FAA"/>
    <w:rsid w:val="005C3732"/>
    <w:rsid w:val="005D0706"/>
    <w:rsid w:val="005D0CA1"/>
    <w:rsid w:val="005D1793"/>
    <w:rsid w:val="005D3398"/>
    <w:rsid w:val="005D34B8"/>
    <w:rsid w:val="005D3EBA"/>
    <w:rsid w:val="005D43B5"/>
    <w:rsid w:val="005D6E85"/>
    <w:rsid w:val="005E23F5"/>
    <w:rsid w:val="005E2434"/>
    <w:rsid w:val="005E26E6"/>
    <w:rsid w:val="005E2FA4"/>
    <w:rsid w:val="005E40F7"/>
    <w:rsid w:val="005E7B28"/>
    <w:rsid w:val="005F08A2"/>
    <w:rsid w:val="005F224A"/>
    <w:rsid w:val="005F2E62"/>
    <w:rsid w:val="005F474D"/>
    <w:rsid w:val="005F5C89"/>
    <w:rsid w:val="005F746F"/>
    <w:rsid w:val="005F74DF"/>
    <w:rsid w:val="00602A54"/>
    <w:rsid w:val="00603B23"/>
    <w:rsid w:val="00604454"/>
    <w:rsid w:val="0060505A"/>
    <w:rsid w:val="00606F8E"/>
    <w:rsid w:val="00607189"/>
    <w:rsid w:val="00607AB9"/>
    <w:rsid w:val="0060E6FD"/>
    <w:rsid w:val="00610D81"/>
    <w:rsid w:val="0061355B"/>
    <w:rsid w:val="006139E5"/>
    <w:rsid w:val="00615D68"/>
    <w:rsid w:val="00621B32"/>
    <w:rsid w:val="0062246F"/>
    <w:rsid w:val="0062290F"/>
    <w:rsid w:val="00622961"/>
    <w:rsid w:val="00622D30"/>
    <w:rsid w:val="006250A0"/>
    <w:rsid w:val="00625CAB"/>
    <w:rsid w:val="006268DC"/>
    <w:rsid w:val="00630370"/>
    <w:rsid w:val="006309E8"/>
    <w:rsid w:val="00632B15"/>
    <w:rsid w:val="0063418D"/>
    <w:rsid w:val="00634EE0"/>
    <w:rsid w:val="00635E31"/>
    <w:rsid w:val="006400E9"/>
    <w:rsid w:val="006405E7"/>
    <w:rsid w:val="00640849"/>
    <w:rsid w:val="00640B53"/>
    <w:rsid w:val="00641C29"/>
    <w:rsid w:val="006437D6"/>
    <w:rsid w:val="0064407D"/>
    <w:rsid w:val="00644569"/>
    <w:rsid w:val="0064517F"/>
    <w:rsid w:val="00645257"/>
    <w:rsid w:val="006453A3"/>
    <w:rsid w:val="00645442"/>
    <w:rsid w:val="00651856"/>
    <w:rsid w:val="00651861"/>
    <w:rsid w:val="006564DE"/>
    <w:rsid w:val="00660231"/>
    <w:rsid w:val="006627E3"/>
    <w:rsid w:val="006637E3"/>
    <w:rsid w:val="00663C68"/>
    <w:rsid w:val="00666B58"/>
    <w:rsid w:val="00670A80"/>
    <w:rsid w:val="00671817"/>
    <w:rsid w:val="006726BD"/>
    <w:rsid w:val="006729D5"/>
    <w:rsid w:val="00673F2C"/>
    <w:rsid w:val="00676ADE"/>
    <w:rsid w:val="00677A63"/>
    <w:rsid w:val="00681361"/>
    <w:rsid w:val="00681956"/>
    <w:rsid w:val="00682417"/>
    <w:rsid w:val="006853C6"/>
    <w:rsid w:val="00685E4D"/>
    <w:rsid w:val="0068672C"/>
    <w:rsid w:val="00687A9B"/>
    <w:rsid w:val="006913A5"/>
    <w:rsid w:val="00692213"/>
    <w:rsid w:val="00692792"/>
    <w:rsid w:val="006931DB"/>
    <w:rsid w:val="006932CE"/>
    <w:rsid w:val="00693D4F"/>
    <w:rsid w:val="00693FC7"/>
    <w:rsid w:val="00694359"/>
    <w:rsid w:val="0069508C"/>
    <w:rsid w:val="00695135"/>
    <w:rsid w:val="00695A4A"/>
    <w:rsid w:val="006963CA"/>
    <w:rsid w:val="006976A6"/>
    <w:rsid w:val="006A1B47"/>
    <w:rsid w:val="006A233E"/>
    <w:rsid w:val="006A238D"/>
    <w:rsid w:val="006A31C1"/>
    <w:rsid w:val="006A385F"/>
    <w:rsid w:val="006A4988"/>
    <w:rsid w:val="006A51B9"/>
    <w:rsid w:val="006A749D"/>
    <w:rsid w:val="006B2A08"/>
    <w:rsid w:val="006B7F08"/>
    <w:rsid w:val="006C0251"/>
    <w:rsid w:val="006C0AA8"/>
    <w:rsid w:val="006C17FC"/>
    <w:rsid w:val="006C251D"/>
    <w:rsid w:val="006C3B4C"/>
    <w:rsid w:val="006C5F53"/>
    <w:rsid w:val="006C6BE7"/>
    <w:rsid w:val="006D36DE"/>
    <w:rsid w:val="006D701A"/>
    <w:rsid w:val="006D7EC0"/>
    <w:rsid w:val="006E0AAA"/>
    <w:rsid w:val="006E184C"/>
    <w:rsid w:val="006E27FF"/>
    <w:rsid w:val="006E2DF9"/>
    <w:rsid w:val="006E369E"/>
    <w:rsid w:val="006E4E07"/>
    <w:rsid w:val="006E4E70"/>
    <w:rsid w:val="006E556E"/>
    <w:rsid w:val="006E5B82"/>
    <w:rsid w:val="006E66B1"/>
    <w:rsid w:val="006E6AC1"/>
    <w:rsid w:val="006F046F"/>
    <w:rsid w:val="006F262E"/>
    <w:rsid w:val="006F345D"/>
    <w:rsid w:val="006F43AC"/>
    <w:rsid w:val="006F4500"/>
    <w:rsid w:val="006F453E"/>
    <w:rsid w:val="006F4EEB"/>
    <w:rsid w:val="006F4EF8"/>
    <w:rsid w:val="006F5CF2"/>
    <w:rsid w:val="006F65DF"/>
    <w:rsid w:val="006F662B"/>
    <w:rsid w:val="006F7A17"/>
    <w:rsid w:val="00701074"/>
    <w:rsid w:val="007028BD"/>
    <w:rsid w:val="007033DF"/>
    <w:rsid w:val="00703828"/>
    <w:rsid w:val="00704619"/>
    <w:rsid w:val="00704756"/>
    <w:rsid w:val="007055BF"/>
    <w:rsid w:val="00705AB8"/>
    <w:rsid w:val="00706D1E"/>
    <w:rsid w:val="0071142C"/>
    <w:rsid w:val="007123F9"/>
    <w:rsid w:val="00713AE8"/>
    <w:rsid w:val="007168F4"/>
    <w:rsid w:val="0071767B"/>
    <w:rsid w:val="007177D6"/>
    <w:rsid w:val="00717811"/>
    <w:rsid w:val="00721966"/>
    <w:rsid w:val="0072259A"/>
    <w:rsid w:val="0072368A"/>
    <w:rsid w:val="00725571"/>
    <w:rsid w:val="007259F8"/>
    <w:rsid w:val="00726744"/>
    <w:rsid w:val="007317CE"/>
    <w:rsid w:val="00733A9B"/>
    <w:rsid w:val="00733FB0"/>
    <w:rsid w:val="00734ECD"/>
    <w:rsid w:val="00736EA7"/>
    <w:rsid w:val="007377EE"/>
    <w:rsid w:val="007409DA"/>
    <w:rsid w:val="00740B1B"/>
    <w:rsid w:val="00741CD6"/>
    <w:rsid w:val="00743710"/>
    <w:rsid w:val="00744063"/>
    <w:rsid w:val="00746D87"/>
    <w:rsid w:val="0075231D"/>
    <w:rsid w:val="00752B92"/>
    <w:rsid w:val="00753549"/>
    <w:rsid w:val="007544A5"/>
    <w:rsid w:val="0075511F"/>
    <w:rsid w:val="0076091B"/>
    <w:rsid w:val="007619F8"/>
    <w:rsid w:val="00763880"/>
    <w:rsid w:val="00763A33"/>
    <w:rsid w:val="007674D3"/>
    <w:rsid w:val="00767A05"/>
    <w:rsid w:val="00770264"/>
    <w:rsid w:val="0077238F"/>
    <w:rsid w:val="00772C7A"/>
    <w:rsid w:val="00772EFC"/>
    <w:rsid w:val="00773F46"/>
    <w:rsid w:val="00774107"/>
    <w:rsid w:val="0077504F"/>
    <w:rsid w:val="00776291"/>
    <w:rsid w:val="00776F13"/>
    <w:rsid w:val="00780485"/>
    <w:rsid w:val="00782ADA"/>
    <w:rsid w:val="00783FC7"/>
    <w:rsid w:val="00785259"/>
    <w:rsid w:val="00786978"/>
    <w:rsid w:val="00786D9D"/>
    <w:rsid w:val="00787AFB"/>
    <w:rsid w:val="00793204"/>
    <w:rsid w:val="007935CF"/>
    <w:rsid w:val="00793740"/>
    <w:rsid w:val="00794EF1"/>
    <w:rsid w:val="00795294"/>
    <w:rsid w:val="00795982"/>
    <w:rsid w:val="00795ADB"/>
    <w:rsid w:val="0079667E"/>
    <w:rsid w:val="0079788F"/>
    <w:rsid w:val="00797CC7"/>
    <w:rsid w:val="007A4B22"/>
    <w:rsid w:val="007A583A"/>
    <w:rsid w:val="007A6F7B"/>
    <w:rsid w:val="007B0671"/>
    <w:rsid w:val="007B180E"/>
    <w:rsid w:val="007B3D20"/>
    <w:rsid w:val="007C10C1"/>
    <w:rsid w:val="007C21CC"/>
    <w:rsid w:val="007C3EC2"/>
    <w:rsid w:val="007C5145"/>
    <w:rsid w:val="007C51CC"/>
    <w:rsid w:val="007C6E4A"/>
    <w:rsid w:val="007C7E7B"/>
    <w:rsid w:val="007D093E"/>
    <w:rsid w:val="007D1BFA"/>
    <w:rsid w:val="007D4D8E"/>
    <w:rsid w:val="007D4FCD"/>
    <w:rsid w:val="007D5123"/>
    <w:rsid w:val="007D66B7"/>
    <w:rsid w:val="007D7E6E"/>
    <w:rsid w:val="007E221E"/>
    <w:rsid w:val="007E3D76"/>
    <w:rsid w:val="007E46D2"/>
    <w:rsid w:val="007E4A43"/>
    <w:rsid w:val="007E6077"/>
    <w:rsid w:val="007F04F7"/>
    <w:rsid w:val="007F1BB6"/>
    <w:rsid w:val="007F34BA"/>
    <w:rsid w:val="007F4124"/>
    <w:rsid w:val="007F4A63"/>
    <w:rsid w:val="007F6203"/>
    <w:rsid w:val="00800926"/>
    <w:rsid w:val="00800BAE"/>
    <w:rsid w:val="0080150D"/>
    <w:rsid w:val="00802E1F"/>
    <w:rsid w:val="00805195"/>
    <w:rsid w:val="00805FD5"/>
    <w:rsid w:val="00806B46"/>
    <w:rsid w:val="0081023B"/>
    <w:rsid w:val="00810336"/>
    <w:rsid w:val="00810D0F"/>
    <w:rsid w:val="00811E45"/>
    <w:rsid w:val="0081244E"/>
    <w:rsid w:val="00812A22"/>
    <w:rsid w:val="00814838"/>
    <w:rsid w:val="00814A6F"/>
    <w:rsid w:val="008150DC"/>
    <w:rsid w:val="00815A01"/>
    <w:rsid w:val="008170ED"/>
    <w:rsid w:val="0081778F"/>
    <w:rsid w:val="00817B5B"/>
    <w:rsid w:val="0082056A"/>
    <w:rsid w:val="008229DF"/>
    <w:rsid w:val="00823093"/>
    <w:rsid w:val="00824439"/>
    <w:rsid w:val="008249D0"/>
    <w:rsid w:val="00824EDD"/>
    <w:rsid w:val="0082541B"/>
    <w:rsid w:val="0082598D"/>
    <w:rsid w:val="00825998"/>
    <w:rsid w:val="0083198F"/>
    <w:rsid w:val="00834B52"/>
    <w:rsid w:val="008378B5"/>
    <w:rsid w:val="00837E5B"/>
    <w:rsid w:val="008408C5"/>
    <w:rsid w:val="008408F3"/>
    <w:rsid w:val="008419A3"/>
    <w:rsid w:val="00842C43"/>
    <w:rsid w:val="0084377F"/>
    <w:rsid w:val="008445FE"/>
    <w:rsid w:val="008447A9"/>
    <w:rsid w:val="00844B3A"/>
    <w:rsid w:val="008451B4"/>
    <w:rsid w:val="0084526B"/>
    <w:rsid w:val="00846FAE"/>
    <w:rsid w:val="00847F94"/>
    <w:rsid w:val="008500CD"/>
    <w:rsid w:val="0085071F"/>
    <w:rsid w:val="008528E6"/>
    <w:rsid w:val="00854017"/>
    <w:rsid w:val="00854E86"/>
    <w:rsid w:val="00857371"/>
    <w:rsid w:val="00861F91"/>
    <w:rsid w:val="0086239F"/>
    <w:rsid w:val="008647B9"/>
    <w:rsid w:val="00865386"/>
    <w:rsid w:val="00866966"/>
    <w:rsid w:val="00867071"/>
    <w:rsid w:val="00867491"/>
    <w:rsid w:val="008714A1"/>
    <w:rsid w:val="00872752"/>
    <w:rsid w:val="008738D7"/>
    <w:rsid w:val="008740E2"/>
    <w:rsid w:val="00877446"/>
    <w:rsid w:val="008778A9"/>
    <w:rsid w:val="00881C3C"/>
    <w:rsid w:val="0088218C"/>
    <w:rsid w:val="0088396C"/>
    <w:rsid w:val="00884F5C"/>
    <w:rsid w:val="0088570C"/>
    <w:rsid w:val="00886055"/>
    <w:rsid w:val="00890CDE"/>
    <w:rsid w:val="008911CA"/>
    <w:rsid w:val="00892659"/>
    <w:rsid w:val="0089278F"/>
    <w:rsid w:val="00892D7C"/>
    <w:rsid w:val="0089300E"/>
    <w:rsid w:val="0089430F"/>
    <w:rsid w:val="00894413"/>
    <w:rsid w:val="00895EE2"/>
    <w:rsid w:val="00896A23"/>
    <w:rsid w:val="00896F45"/>
    <w:rsid w:val="00897B8D"/>
    <w:rsid w:val="008A063B"/>
    <w:rsid w:val="008A0788"/>
    <w:rsid w:val="008A110A"/>
    <w:rsid w:val="008A45FB"/>
    <w:rsid w:val="008A7E2A"/>
    <w:rsid w:val="008B133E"/>
    <w:rsid w:val="008B2031"/>
    <w:rsid w:val="008B3648"/>
    <w:rsid w:val="008B3AD5"/>
    <w:rsid w:val="008B6202"/>
    <w:rsid w:val="008B762A"/>
    <w:rsid w:val="008C06A4"/>
    <w:rsid w:val="008C13EC"/>
    <w:rsid w:val="008C3397"/>
    <w:rsid w:val="008C413E"/>
    <w:rsid w:val="008C5759"/>
    <w:rsid w:val="008D059F"/>
    <w:rsid w:val="008D0A7D"/>
    <w:rsid w:val="008D2916"/>
    <w:rsid w:val="008D642E"/>
    <w:rsid w:val="008E08EC"/>
    <w:rsid w:val="008E0F0C"/>
    <w:rsid w:val="008E30B1"/>
    <w:rsid w:val="008E37F4"/>
    <w:rsid w:val="008E4686"/>
    <w:rsid w:val="008E508B"/>
    <w:rsid w:val="008E5AB1"/>
    <w:rsid w:val="008E5B7A"/>
    <w:rsid w:val="008E5EBD"/>
    <w:rsid w:val="008E75B0"/>
    <w:rsid w:val="008E79B4"/>
    <w:rsid w:val="008F015D"/>
    <w:rsid w:val="008F0A17"/>
    <w:rsid w:val="008F0A57"/>
    <w:rsid w:val="008F0D09"/>
    <w:rsid w:val="008F12C2"/>
    <w:rsid w:val="008F130D"/>
    <w:rsid w:val="008F19A0"/>
    <w:rsid w:val="008F2869"/>
    <w:rsid w:val="008F2D65"/>
    <w:rsid w:val="008F2E5F"/>
    <w:rsid w:val="008F40A7"/>
    <w:rsid w:val="008F4CB2"/>
    <w:rsid w:val="008F51E7"/>
    <w:rsid w:val="008F55AE"/>
    <w:rsid w:val="008F67BE"/>
    <w:rsid w:val="008F782D"/>
    <w:rsid w:val="009008FE"/>
    <w:rsid w:val="00900E40"/>
    <w:rsid w:val="009020F4"/>
    <w:rsid w:val="00903870"/>
    <w:rsid w:val="00904619"/>
    <w:rsid w:val="009072C1"/>
    <w:rsid w:val="00911AB2"/>
    <w:rsid w:val="00911BAD"/>
    <w:rsid w:val="00912C0A"/>
    <w:rsid w:val="00914490"/>
    <w:rsid w:val="0091474D"/>
    <w:rsid w:val="00915B89"/>
    <w:rsid w:val="0091792E"/>
    <w:rsid w:val="00921570"/>
    <w:rsid w:val="00922472"/>
    <w:rsid w:val="0092394D"/>
    <w:rsid w:val="00925D8A"/>
    <w:rsid w:val="00927ABD"/>
    <w:rsid w:val="0093007F"/>
    <w:rsid w:val="0093096A"/>
    <w:rsid w:val="00932072"/>
    <w:rsid w:val="009333B7"/>
    <w:rsid w:val="00934B22"/>
    <w:rsid w:val="00936E66"/>
    <w:rsid w:val="00936F02"/>
    <w:rsid w:val="00937B1E"/>
    <w:rsid w:val="009403CC"/>
    <w:rsid w:val="009407BD"/>
    <w:rsid w:val="009411B1"/>
    <w:rsid w:val="0094122E"/>
    <w:rsid w:val="0094311A"/>
    <w:rsid w:val="00944E49"/>
    <w:rsid w:val="00944F73"/>
    <w:rsid w:val="0094544C"/>
    <w:rsid w:val="009467CA"/>
    <w:rsid w:val="0095115E"/>
    <w:rsid w:val="00952C60"/>
    <w:rsid w:val="00953EF8"/>
    <w:rsid w:val="00954745"/>
    <w:rsid w:val="00957210"/>
    <w:rsid w:val="00960998"/>
    <w:rsid w:val="00961971"/>
    <w:rsid w:val="00961E83"/>
    <w:rsid w:val="009632C7"/>
    <w:rsid w:val="00963712"/>
    <w:rsid w:val="00964455"/>
    <w:rsid w:val="0096490D"/>
    <w:rsid w:val="00964969"/>
    <w:rsid w:val="00966602"/>
    <w:rsid w:val="00966B54"/>
    <w:rsid w:val="00966DA5"/>
    <w:rsid w:val="0096720F"/>
    <w:rsid w:val="009714C8"/>
    <w:rsid w:val="00972507"/>
    <w:rsid w:val="0097289A"/>
    <w:rsid w:val="00972EBC"/>
    <w:rsid w:val="00975390"/>
    <w:rsid w:val="0097603D"/>
    <w:rsid w:val="009763C5"/>
    <w:rsid w:val="00976446"/>
    <w:rsid w:val="00976FBE"/>
    <w:rsid w:val="009773A0"/>
    <w:rsid w:val="009812D1"/>
    <w:rsid w:val="00982D12"/>
    <w:rsid w:val="009855A6"/>
    <w:rsid w:val="0098619A"/>
    <w:rsid w:val="00987A5F"/>
    <w:rsid w:val="009906E3"/>
    <w:rsid w:val="00990772"/>
    <w:rsid w:val="00991125"/>
    <w:rsid w:val="00991CBE"/>
    <w:rsid w:val="009925AD"/>
    <w:rsid w:val="00993158"/>
    <w:rsid w:val="00993F65"/>
    <w:rsid w:val="00995981"/>
    <w:rsid w:val="009978B5"/>
    <w:rsid w:val="009A0AB5"/>
    <w:rsid w:val="009A268B"/>
    <w:rsid w:val="009A2ECB"/>
    <w:rsid w:val="009A3A54"/>
    <w:rsid w:val="009A45A9"/>
    <w:rsid w:val="009A6405"/>
    <w:rsid w:val="009A7E84"/>
    <w:rsid w:val="009B0BC3"/>
    <w:rsid w:val="009B1E51"/>
    <w:rsid w:val="009B231A"/>
    <w:rsid w:val="009B303B"/>
    <w:rsid w:val="009B3E70"/>
    <w:rsid w:val="009B7524"/>
    <w:rsid w:val="009C00E4"/>
    <w:rsid w:val="009C212F"/>
    <w:rsid w:val="009C670C"/>
    <w:rsid w:val="009C6BA0"/>
    <w:rsid w:val="009C7DBC"/>
    <w:rsid w:val="009D31F9"/>
    <w:rsid w:val="009D396D"/>
    <w:rsid w:val="009D5037"/>
    <w:rsid w:val="009D5A50"/>
    <w:rsid w:val="009D5EAF"/>
    <w:rsid w:val="009D643E"/>
    <w:rsid w:val="009D6488"/>
    <w:rsid w:val="009D6B29"/>
    <w:rsid w:val="009D75EE"/>
    <w:rsid w:val="009D783E"/>
    <w:rsid w:val="009D7F52"/>
    <w:rsid w:val="009E1C1F"/>
    <w:rsid w:val="009E1C8B"/>
    <w:rsid w:val="009E2417"/>
    <w:rsid w:val="009E3466"/>
    <w:rsid w:val="009E3BE0"/>
    <w:rsid w:val="009E5D1A"/>
    <w:rsid w:val="009F0553"/>
    <w:rsid w:val="009F11B8"/>
    <w:rsid w:val="009F2628"/>
    <w:rsid w:val="009F2918"/>
    <w:rsid w:val="009F3246"/>
    <w:rsid w:val="009F4C00"/>
    <w:rsid w:val="009F535A"/>
    <w:rsid w:val="009F5A88"/>
    <w:rsid w:val="009F6E53"/>
    <w:rsid w:val="009F79D1"/>
    <w:rsid w:val="009F7AB2"/>
    <w:rsid w:val="00A004BA"/>
    <w:rsid w:val="00A004ED"/>
    <w:rsid w:val="00A017DC"/>
    <w:rsid w:val="00A01951"/>
    <w:rsid w:val="00A01A39"/>
    <w:rsid w:val="00A01CF8"/>
    <w:rsid w:val="00A03136"/>
    <w:rsid w:val="00A034B6"/>
    <w:rsid w:val="00A07F6E"/>
    <w:rsid w:val="00A10007"/>
    <w:rsid w:val="00A1041C"/>
    <w:rsid w:val="00A12138"/>
    <w:rsid w:val="00A1246F"/>
    <w:rsid w:val="00A1302C"/>
    <w:rsid w:val="00A154C1"/>
    <w:rsid w:val="00A1597B"/>
    <w:rsid w:val="00A15ED5"/>
    <w:rsid w:val="00A17C7E"/>
    <w:rsid w:val="00A21B76"/>
    <w:rsid w:val="00A21C24"/>
    <w:rsid w:val="00A2447E"/>
    <w:rsid w:val="00A25F9A"/>
    <w:rsid w:val="00A27056"/>
    <w:rsid w:val="00A2763F"/>
    <w:rsid w:val="00A27937"/>
    <w:rsid w:val="00A27EBA"/>
    <w:rsid w:val="00A30F19"/>
    <w:rsid w:val="00A31B4A"/>
    <w:rsid w:val="00A3251B"/>
    <w:rsid w:val="00A32B9F"/>
    <w:rsid w:val="00A3649C"/>
    <w:rsid w:val="00A428CB"/>
    <w:rsid w:val="00A43F82"/>
    <w:rsid w:val="00A45485"/>
    <w:rsid w:val="00A45B2E"/>
    <w:rsid w:val="00A45DC4"/>
    <w:rsid w:val="00A50425"/>
    <w:rsid w:val="00A50C27"/>
    <w:rsid w:val="00A512E0"/>
    <w:rsid w:val="00A5170C"/>
    <w:rsid w:val="00A522B0"/>
    <w:rsid w:val="00A533E4"/>
    <w:rsid w:val="00A53B95"/>
    <w:rsid w:val="00A54D2B"/>
    <w:rsid w:val="00A56788"/>
    <w:rsid w:val="00A57FE4"/>
    <w:rsid w:val="00A61D2C"/>
    <w:rsid w:val="00A62781"/>
    <w:rsid w:val="00A64601"/>
    <w:rsid w:val="00A6464C"/>
    <w:rsid w:val="00A64810"/>
    <w:rsid w:val="00A65E3E"/>
    <w:rsid w:val="00A67B20"/>
    <w:rsid w:val="00A67C5D"/>
    <w:rsid w:val="00A711B6"/>
    <w:rsid w:val="00A71416"/>
    <w:rsid w:val="00A71EAA"/>
    <w:rsid w:val="00A721DD"/>
    <w:rsid w:val="00A72CA8"/>
    <w:rsid w:val="00A73CBB"/>
    <w:rsid w:val="00A73D7D"/>
    <w:rsid w:val="00A74944"/>
    <w:rsid w:val="00A76F5D"/>
    <w:rsid w:val="00A774D5"/>
    <w:rsid w:val="00A77801"/>
    <w:rsid w:val="00A77CD7"/>
    <w:rsid w:val="00A8045A"/>
    <w:rsid w:val="00A81259"/>
    <w:rsid w:val="00A84B0D"/>
    <w:rsid w:val="00A85B5C"/>
    <w:rsid w:val="00A87309"/>
    <w:rsid w:val="00A90250"/>
    <w:rsid w:val="00A9119C"/>
    <w:rsid w:val="00A914C1"/>
    <w:rsid w:val="00A916BE"/>
    <w:rsid w:val="00A91770"/>
    <w:rsid w:val="00A91E94"/>
    <w:rsid w:val="00A93315"/>
    <w:rsid w:val="00A95C99"/>
    <w:rsid w:val="00A965A3"/>
    <w:rsid w:val="00A96927"/>
    <w:rsid w:val="00A9704A"/>
    <w:rsid w:val="00A97B31"/>
    <w:rsid w:val="00A97FD2"/>
    <w:rsid w:val="00AA0B98"/>
    <w:rsid w:val="00AA19A0"/>
    <w:rsid w:val="00AA24A6"/>
    <w:rsid w:val="00AA36DF"/>
    <w:rsid w:val="00AA56E9"/>
    <w:rsid w:val="00AA58C7"/>
    <w:rsid w:val="00AA5FF2"/>
    <w:rsid w:val="00AA636B"/>
    <w:rsid w:val="00AB01B4"/>
    <w:rsid w:val="00AB022F"/>
    <w:rsid w:val="00AB0A77"/>
    <w:rsid w:val="00AB17E2"/>
    <w:rsid w:val="00AB1F11"/>
    <w:rsid w:val="00AB2367"/>
    <w:rsid w:val="00AB30B6"/>
    <w:rsid w:val="00AB715D"/>
    <w:rsid w:val="00AB75D9"/>
    <w:rsid w:val="00AB77A0"/>
    <w:rsid w:val="00AC1691"/>
    <w:rsid w:val="00AC2041"/>
    <w:rsid w:val="00AC2D4F"/>
    <w:rsid w:val="00AC2F42"/>
    <w:rsid w:val="00AC3032"/>
    <w:rsid w:val="00AC34B0"/>
    <w:rsid w:val="00AC37BA"/>
    <w:rsid w:val="00AC5FC8"/>
    <w:rsid w:val="00AC6D40"/>
    <w:rsid w:val="00AC6F8A"/>
    <w:rsid w:val="00AC76C7"/>
    <w:rsid w:val="00AC7AC9"/>
    <w:rsid w:val="00AD14AA"/>
    <w:rsid w:val="00AD16DD"/>
    <w:rsid w:val="00AD1EEA"/>
    <w:rsid w:val="00AD2470"/>
    <w:rsid w:val="00AD2ED8"/>
    <w:rsid w:val="00AD2EE4"/>
    <w:rsid w:val="00AD4A45"/>
    <w:rsid w:val="00AD5FFC"/>
    <w:rsid w:val="00AD72F1"/>
    <w:rsid w:val="00AD76C3"/>
    <w:rsid w:val="00AE014D"/>
    <w:rsid w:val="00AE0214"/>
    <w:rsid w:val="00AE0F16"/>
    <w:rsid w:val="00AE1C6B"/>
    <w:rsid w:val="00AE1ECA"/>
    <w:rsid w:val="00AE2FF0"/>
    <w:rsid w:val="00AE3A71"/>
    <w:rsid w:val="00AE3DC6"/>
    <w:rsid w:val="00AE4433"/>
    <w:rsid w:val="00AE50D5"/>
    <w:rsid w:val="00AE69B7"/>
    <w:rsid w:val="00B014A8"/>
    <w:rsid w:val="00B018A9"/>
    <w:rsid w:val="00B02706"/>
    <w:rsid w:val="00B02B79"/>
    <w:rsid w:val="00B02F66"/>
    <w:rsid w:val="00B03B3D"/>
    <w:rsid w:val="00B0456E"/>
    <w:rsid w:val="00B057C9"/>
    <w:rsid w:val="00B05B19"/>
    <w:rsid w:val="00B07874"/>
    <w:rsid w:val="00B079B7"/>
    <w:rsid w:val="00B10280"/>
    <w:rsid w:val="00B1070B"/>
    <w:rsid w:val="00B1316D"/>
    <w:rsid w:val="00B13B65"/>
    <w:rsid w:val="00B14272"/>
    <w:rsid w:val="00B1476B"/>
    <w:rsid w:val="00B15046"/>
    <w:rsid w:val="00B1582E"/>
    <w:rsid w:val="00B16C14"/>
    <w:rsid w:val="00B202B5"/>
    <w:rsid w:val="00B21006"/>
    <w:rsid w:val="00B2121F"/>
    <w:rsid w:val="00B222F7"/>
    <w:rsid w:val="00B2278A"/>
    <w:rsid w:val="00B22FA4"/>
    <w:rsid w:val="00B24917"/>
    <w:rsid w:val="00B25884"/>
    <w:rsid w:val="00B316DA"/>
    <w:rsid w:val="00B32892"/>
    <w:rsid w:val="00B33AD4"/>
    <w:rsid w:val="00B33B9B"/>
    <w:rsid w:val="00B34566"/>
    <w:rsid w:val="00B34A4D"/>
    <w:rsid w:val="00B35DFB"/>
    <w:rsid w:val="00B37B2B"/>
    <w:rsid w:val="00B4265C"/>
    <w:rsid w:val="00B45C2B"/>
    <w:rsid w:val="00B4657E"/>
    <w:rsid w:val="00B5104C"/>
    <w:rsid w:val="00B519BB"/>
    <w:rsid w:val="00B52A7B"/>
    <w:rsid w:val="00B538E1"/>
    <w:rsid w:val="00B56CDA"/>
    <w:rsid w:val="00B578B5"/>
    <w:rsid w:val="00B57E02"/>
    <w:rsid w:val="00B61421"/>
    <w:rsid w:val="00B6497D"/>
    <w:rsid w:val="00B64F77"/>
    <w:rsid w:val="00B65899"/>
    <w:rsid w:val="00B65CF4"/>
    <w:rsid w:val="00B70CC8"/>
    <w:rsid w:val="00B72201"/>
    <w:rsid w:val="00B7359B"/>
    <w:rsid w:val="00B738E2"/>
    <w:rsid w:val="00B73C84"/>
    <w:rsid w:val="00B73FF9"/>
    <w:rsid w:val="00B75AFA"/>
    <w:rsid w:val="00B75C9A"/>
    <w:rsid w:val="00B766DC"/>
    <w:rsid w:val="00B80322"/>
    <w:rsid w:val="00B80F1B"/>
    <w:rsid w:val="00B8191C"/>
    <w:rsid w:val="00B81DF6"/>
    <w:rsid w:val="00B82B8A"/>
    <w:rsid w:val="00B8496D"/>
    <w:rsid w:val="00B86D31"/>
    <w:rsid w:val="00B87639"/>
    <w:rsid w:val="00B90F17"/>
    <w:rsid w:val="00B921D0"/>
    <w:rsid w:val="00B94518"/>
    <w:rsid w:val="00B94830"/>
    <w:rsid w:val="00B94F01"/>
    <w:rsid w:val="00B973FE"/>
    <w:rsid w:val="00B97663"/>
    <w:rsid w:val="00BA1744"/>
    <w:rsid w:val="00BA1F96"/>
    <w:rsid w:val="00BA253D"/>
    <w:rsid w:val="00BA3F06"/>
    <w:rsid w:val="00BA4326"/>
    <w:rsid w:val="00BA6C7A"/>
    <w:rsid w:val="00BA7DB7"/>
    <w:rsid w:val="00BB060D"/>
    <w:rsid w:val="00BB0720"/>
    <w:rsid w:val="00BB1BA5"/>
    <w:rsid w:val="00BB1C56"/>
    <w:rsid w:val="00BB2665"/>
    <w:rsid w:val="00BB28A4"/>
    <w:rsid w:val="00BB3202"/>
    <w:rsid w:val="00BB347E"/>
    <w:rsid w:val="00BB449C"/>
    <w:rsid w:val="00BB4BD0"/>
    <w:rsid w:val="00BB4D33"/>
    <w:rsid w:val="00BB5DB6"/>
    <w:rsid w:val="00BB6181"/>
    <w:rsid w:val="00BB68DB"/>
    <w:rsid w:val="00BC16CB"/>
    <w:rsid w:val="00BC1EB8"/>
    <w:rsid w:val="00BC2485"/>
    <w:rsid w:val="00BC3095"/>
    <w:rsid w:val="00BC30F7"/>
    <w:rsid w:val="00BC36A9"/>
    <w:rsid w:val="00BD0266"/>
    <w:rsid w:val="00BD1528"/>
    <w:rsid w:val="00BD1774"/>
    <w:rsid w:val="00BD1988"/>
    <w:rsid w:val="00BD1A57"/>
    <w:rsid w:val="00BD2CFC"/>
    <w:rsid w:val="00BD51C5"/>
    <w:rsid w:val="00BD5E8D"/>
    <w:rsid w:val="00BD77C9"/>
    <w:rsid w:val="00BD79D7"/>
    <w:rsid w:val="00BE095C"/>
    <w:rsid w:val="00BE2828"/>
    <w:rsid w:val="00BE32BF"/>
    <w:rsid w:val="00BE3612"/>
    <w:rsid w:val="00BE44A0"/>
    <w:rsid w:val="00BE4BC7"/>
    <w:rsid w:val="00BE4E35"/>
    <w:rsid w:val="00BE679A"/>
    <w:rsid w:val="00BE69CF"/>
    <w:rsid w:val="00BF287C"/>
    <w:rsid w:val="00BF3322"/>
    <w:rsid w:val="00BF3C2B"/>
    <w:rsid w:val="00BF43FB"/>
    <w:rsid w:val="00BF48E7"/>
    <w:rsid w:val="00BF4E92"/>
    <w:rsid w:val="00BF525F"/>
    <w:rsid w:val="00BF567B"/>
    <w:rsid w:val="00BF658D"/>
    <w:rsid w:val="00BF7581"/>
    <w:rsid w:val="00BF7A95"/>
    <w:rsid w:val="00C022F2"/>
    <w:rsid w:val="00C0339B"/>
    <w:rsid w:val="00C048C6"/>
    <w:rsid w:val="00C04BC4"/>
    <w:rsid w:val="00C0604A"/>
    <w:rsid w:val="00C0644E"/>
    <w:rsid w:val="00C10CAD"/>
    <w:rsid w:val="00C10F4B"/>
    <w:rsid w:val="00C1189E"/>
    <w:rsid w:val="00C12F40"/>
    <w:rsid w:val="00C153F2"/>
    <w:rsid w:val="00C1592D"/>
    <w:rsid w:val="00C222E3"/>
    <w:rsid w:val="00C227FB"/>
    <w:rsid w:val="00C25DB4"/>
    <w:rsid w:val="00C304BA"/>
    <w:rsid w:val="00C338C2"/>
    <w:rsid w:val="00C342D7"/>
    <w:rsid w:val="00C34C39"/>
    <w:rsid w:val="00C34CDB"/>
    <w:rsid w:val="00C34DDB"/>
    <w:rsid w:val="00C351FD"/>
    <w:rsid w:val="00C364CF"/>
    <w:rsid w:val="00C36CD4"/>
    <w:rsid w:val="00C4301C"/>
    <w:rsid w:val="00C52631"/>
    <w:rsid w:val="00C5287B"/>
    <w:rsid w:val="00C52BDE"/>
    <w:rsid w:val="00C533C5"/>
    <w:rsid w:val="00C53E38"/>
    <w:rsid w:val="00C5570F"/>
    <w:rsid w:val="00C57052"/>
    <w:rsid w:val="00C60C41"/>
    <w:rsid w:val="00C6118F"/>
    <w:rsid w:val="00C632B2"/>
    <w:rsid w:val="00C637FC"/>
    <w:rsid w:val="00C649D7"/>
    <w:rsid w:val="00C6599D"/>
    <w:rsid w:val="00C660B3"/>
    <w:rsid w:val="00C67DB3"/>
    <w:rsid w:val="00C70408"/>
    <w:rsid w:val="00C71789"/>
    <w:rsid w:val="00C71E74"/>
    <w:rsid w:val="00C72277"/>
    <w:rsid w:val="00C7266D"/>
    <w:rsid w:val="00C73244"/>
    <w:rsid w:val="00C73314"/>
    <w:rsid w:val="00C733C4"/>
    <w:rsid w:val="00C74D1B"/>
    <w:rsid w:val="00C75D40"/>
    <w:rsid w:val="00C75E5D"/>
    <w:rsid w:val="00C76D9C"/>
    <w:rsid w:val="00C77FFC"/>
    <w:rsid w:val="00C856C8"/>
    <w:rsid w:val="00C85BED"/>
    <w:rsid w:val="00C873DC"/>
    <w:rsid w:val="00C87B6F"/>
    <w:rsid w:val="00C91752"/>
    <w:rsid w:val="00C9448D"/>
    <w:rsid w:val="00C948F1"/>
    <w:rsid w:val="00CA14ED"/>
    <w:rsid w:val="00CA27D3"/>
    <w:rsid w:val="00CA2A38"/>
    <w:rsid w:val="00CA2CE8"/>
    <w:rsid w:val="00CA3903"/>
    <w:rsid w:val="00CA4BA6"/>
    <w:rsid w:val="00CA4D57"/>
    <w:rsid w:val="00CA702C"/>
    <w:rsid w:val="00CA7A5E"/>
    <w:rsid w:val="00CB0521"/>
    <w:rsid w:val="00CB20E2"/>
    <w:rsid w:val="00CB3B11"/>
    <w:rsid w:val="00CB553E"/>
    <w:rsid w:val="00CB5AC1"/>
    <w:rsid w:val="00CB7288"/>
    <w:rsid w:val="00CC1640"/>
    <w:rsid w:val="00CC1D80"/>
    <w:rsid w:val="00CC2C56"/>
    <w:rsid w:val="00CC3B00"/>
    <w:rsid w:val="00CC5304"/>
    <w:rsid w:val="00CC5D65"/>
    <w:rsid w:val="00CC64DD"/>
    <w:rsid w:val="00CC6A90"/>
    <w:rsid w:val="00CC72DF"/>
    <w:rsid w:val="00CD11E8"/>
    <w:rsid w:val="00CD1E99"/>
    <w:rsid w:val="00CD2240"/>
    <w:rsid w:val="00CD264C"/>
    <w:rsid w:val="00CD2FCD"/>
    <w:rsid w:val="00CD47EB"/>
    <w:rsid w:val="00CD4EAF"/>
    <w:rsid w:val="00CD5D46"/>
    <w:rsid w:val="00CD607E"/>
    <w:rsid w:val="00CD6839"/>
    <w:rsid w:val="00CD6CF3"/>
    <w:rsid w:val="00CD6FDF"/>
    <w:rsid w:val="00CE001E"/>
    <w:rsid w:val="00CE07D9"/>
    <w:rsid w:val="00CE3DD5"/>
    <w:rsid w:val="00CE4BC2"/>
    <w:rsid w:val="00CE4E11"/>
    <w:rsid w:val="00CE5645"/>
    <w:rsid w:val="00CE7882"/>
    <w:rsid w:val="00CF2087"/>
    <w:rsid w:val="00CF3BAE"/>
    <w:rsid w:val="00CF449E"/>
    <w:rsid w:val="00CF4541"/>
    <w:rsid w:val="00CF46F1"/>
    <w:rsid w:val="00CF4A41"/>
    <w:rsid w:val="00CF6F78"/>
    <w:rsid w:val="00CF7088"/>
    <w:rsid w:val="00D0064A"/>
    <w:rsid w:val="00D0164B"/>
    <w:rsid w:val="00D01C9D"/>
    <w:rsid w:val="00D05D6E"/>
    <w:rsid w:val="00D05DD1"/>
    <w:rsid w:val="00D0621C"/>
    <w:rsid w:val="00D06773"/>
    <w:rsid w:val="00D067CB"/>
    <w:rsid w:val="00D07469"/>
    <w:rsid w:val="00D0776C"/>
    <w:rsid w:val="00D10D54"/>
    <w:rsid w:val="00D11456"/>
    <w:rsid w:val="00D1159E"/>
    <w:rsid w:val="00D14005"/>
    <w:rsid w:val="00D15107"/>
    <w:rsid w:val="00D151C8"/>
    <w:rsid w:val="00D15451"/>
    <w:rsid w:val="00D15825"/>
    <w:rsid w:val="00D15B71"/>
    <w:rsid w:val="00D1715C"/>
    <w:rsid w:val="00D17402"/>
    <w:rsid w:val="00D21765"/>
    <w:rsid w:val="00D228AB"/>
    <w:rsid w:val="00D23ECF"/>
    <w:rsid w:val="00D24385"/>
    <w:rsid w:val="00D25324"/>
    <w:rsid w:val="00D25BC5"/>
    <w:rsid w:val="00D26380"/>
    <w:rsid w:val="00D2750E"/>
    <w:rsid w:val="00D302B8"/>
    <w:rsid w:val="00D31F3F"/>
    <w:rsid w:val="00D31FFE"/>
    <w:rsid w:val="00D35582"/>
    <w:rsid w:val="00D368ED"/>
    <w:rsid w:val="00D36BD0"/>
    <w:rsid w:val="00D36D91"/>
    <w:rsid w:val="00D37487"/>
    <w:rsid w:val="00D41A43"/>
    <w:rsid w:val="00D42534"/>
    <w:rsid w:val="00D42BA1"/>
    <w:rsid w:val="00D4303B"/>
    <w:rsid w:val="00D442DC"/>
    <w:rsid w:val="00D44608"/>
    <w:rsid w:val="00D44918"/>
    <w:rsid w:val="00D45055"/>
    <w:rsid w:val="00D456CF"/>
    <w:rsid w:val="00D45DDE"/>
    <w:rsid w:val="00D462F9"/>
    <w:rsid w:val="00D46AB2"/>
    <w:rsid w:val="00D4764D"/>
    <w:rsid w:val="00D47D60"/>
    <w:rsid w:val="00D510ED"/>
    <w:rsid w:val="00D512CF"/>
    <w:rsid w:val="00D523D7"/>
    <w:rsid w:val="00D529C1"/>
    <w:rsid w:val="00D52E20"/>
    <w:rsid w:val="00D5319E"/>
    <w:rsid w:val="00D532B1"/>
    <w:rsid w:val="00D53E37"/>
    <w:rsid w:val="00D55C18"/>
    <w:rsid w:val="00D55DC4"/>
    <w:rsid w:val="00D56CCA"/>
    <w:rsid w:val="00D57723"/>
    <w:rsid w:val="00D612AE"/>
    <w:rsid w:val="00D613CA"/>
    <w:rsid w:val="00D62CC1"/>
    <w:rsid w:val="00D62DCD"/>
    <w:rsid w:val="00D630AC"/>
    <w:rsid w:val="00D64929"/>
    <w:rsid w:val="00D65F59"/>
    <w:rsid w:val="00D66879"/>
    <w:rsid w:val="00D668BC"/>
    <w:rsid w:val="00D70080"/>
    <w:rsid w:val="00D704F8"/>
    <w:rsid w:val="00D70CF7"/>
    <w:rsid w:val="00D726D7"/>
    <w:rsid w:val="00D736DF"/>
    <w:rsid w:val="00D73D5F"/>
    <w:rsid w:val="00D73DA9"/>
    <w:rsid w:val="00D73FF9"/>
    <w:rsid w:val="00D7445A"/>
    <w:rsid w:val="00D7592C"/>
    <w:rsid w:val="00D75CA8"/>
    <w:rsid w:val="00D762D6"/>
    <w:rsid w:val="00D7642C"/>
    <w:rsid w:val="00D76B11"/>
    <w:rsid w:val="00D77C1E"/>
    <w:rsid w:val="00D77C3C"/>
    <w:rsid w:val="00D80A25"/>
    <w:rsid w:val="00D80A39"/>
    <w:rsid w:val="00D80CC7"/>
    <w:rsid w:val="00D8251C"/>
    <w:rsid w:val="00D83744"/>
    <w:rsid w:val="00D8509A"/>
    <w:rsid w:val="00D85F7D"/>
    <w:rsid w:val="00D864C7"/>
    <w:rsid w:val="00D87A01"/>
    <w:rsid w:val="00D87D3C"/>
    <w:rsid w:val="00D90232"/>
    <w:rsid w:val="00D91595"/>
    <w:rsid w:val="00D91FB9"/>
    <w:rsid w:val="00D930CB"/>
    <w:rsid w:val="00D94A85"/>
    <w:rsid w:val="00D952E6"/>
    <w:rsid w:val="00D979C0"/>
    <w:rsid w:val="00DA2E27"/>
    <w:rsid w:val="00DA3A2B"/>
    <w:rsid w:val="00DA3F1E"/>
    <w:rsid w:val="00DA3FFE"/>
    <w:rsid w:val="00DA578C"/>
    <w:rsid w:val="00DA6148"/>
    <w:rsid w:val="00DA62D3"/>
    <w:rsid w:val="00DA64FC"/>
    <w:rsid w:val="00DA77CB"/>
    <w:rsid w:val="00DB03D8"/>
    <w:rsid w:val="00DB088F"/>
    <w:rsid w:val="00DB38BA"/>
    <w:rsid w:val="00DB6A1F"/>
    <w:rsid w:val="00DB6BD7"/>
    <w:rsid w:val="00DB724A"/>
    <w:rsid w:val="00DB72B3"/>
    <w:rsid w:val="00DC0CDF"/>
    <w:rsid w:val="00DC0FD7"/>
    <w:rsid w:val="00DC1250"/>
    <w:rsid w:val="00DC1CD4"/>
    <w:rsid w:val="00DC3046"/>
    <w:rsid w:val="00DC31AF"/>
    <w:rsid w:val="00DC3333"/>
    <w:rsid w:val="00DC3432"/>
    <w:rsid w:val="00DC42D0"/>
    <w:rsid w:val="00DC44D1"/>
    <w:rsid w:val="00DC52B1"/>
    <w:rsid w:val="00DC6FC5"/>
    <w:rsid w:val="00DC7A82"/>
    <w:rsid w:val="00DC7D97"/>
    <w:rsid w:val="00DD0FC1"/>
    <w:rsid w:val="00DD1108"/>
    <w:rsid w:val="00DD2096"/>
    <w:rsid w:val="00DD20FE"/>
    <w:rsid w:val="00DD26A9"/>
    <w:rsid w:val="00DD4C79"/>
    <w:rsid w:val="00DD4D14"/>
    <w:rsid w:val="00DD5910"/>
    <w:rsid w:val="00DD7621"/>
    <w:rsid w:val="00DE05F4"/>
    <w:rsid w:val="00DE128D"/>
    <w:rsid w:val="00DE3705"/>
    <w:rsid w:val="00DE3FA5"/>
    <w:rsid w:val="00DE4ED6"/>
    <w:rsid w:val="00DE61CB"/>
    <w:rsid w:val="00DE6CE2"/>
    <w:rsid w:val="00DF1B35"/>
    <w:rsid w:val="00DF2944"/>
    <w:rsid w:val="00DF3BFD"/>
    <w:rsid w:val="00DF463A"/>
    <w:rsid w:val="00DF736B"/>
    <w:rsid w:val="00E012C5"/>
    <w:rsid w:val="00E02095"/>
    <w:rsid w:val="00E02935"/>
    <w:rsid w:val="00E03C14"/>
    <w:rsid w:val="00E074F9"/>
    <w:rsid w:val="00E07707"/>
    <w:rsid w:val="00E07BA0"/>
    <w:rsid w:val="00E07D3C"/>
    <w:rsid w:val="00E114E2"/>
    <w:rsid w:val="00E1155D"/>
    <w:rsid w:val="00E1191F"/>
    <w:rsid w:val="00E1203E"/>
    <w:rsid w:val="00E13435"/>
    <w:rsid w:val="00E13491"/>
    <w:rsid w:val="00E160B9"/>
    <w:rsid w:val="00E161FD"/>
    <w:rsid w:val="00E16B1B"/>
    <w:rsid w:val="00E16D18"/>
    <w:rsid w:val="00E175D4"/>
    <w:rsid w:val="00E204FC"/>
    <w:rsid w:val="00E207C9"/>
    <w:rsid w:val="00E207E9"/>
    <w:rsid w:val="00E21257"/>
    <w:rsid w:val="00E21994"/>
    <w:rsid w:val="00E21C38"/>
    <w:rsid w:val="00E25BB7"/>
    <w:rsid w:val="00E2679D"/>
    <w:rsid w:val="00E30618"/>
    <w:rsid w:val="00E318F7"/>
    <w:rsid w:val="00E31E55"/>
    <w:rsid w:val="00E33559"/>
    <w:rsid w:val="00E339C0"/>
    <w:rsid w:val="00E3447E"/>
    <w:rsid w:val="00E36199"/>
    <w:rsid w:val="00E41A08"/>
    <w:rsid w:val="00E43CFB"/>
    <w:rsid w:val="00E4432C"/>
    <w:rsid w:val="00E44CB0"/>
    <w:rsid w:val="00E455F0"/>
    <w:rsid w:val="00E458FD"/>
    <w:rsid w:val="00E469AF"/>
    <w:rsid w:val="00E46A9E"/>
    <w:rsid w:val="00E501EA"/>
    <w:rsid w:val="00E52486"/>
    <w:rsid w:val="00E53509"/>
    <w:rsid w:val="00E5539D"/>
    <w:rsid w:val="00E56907"/>
    <w:rsid w:val="00E56D03"/>
    <w:rsid w:val="00E5721C"/>
    <w:rsid w:val="00E57F0B"/>
    <w:rsid w:val="00E6014E"/>
    <w:rsid w:val="00E60CAB"/>
    <w:rsid w:val="00E60EA5"/>
    <w:rsid w:val="00E618B6"/>
    <w:rsid w:val="00E62650"/>
    <w:rsid w:val="00E62BA1"/>
    <w:rsid w:val="00E63BB8"/>
    <w:rsid w:val="00E63E25"/>
    <w:rsid w:val="00E6646A"/>
    <w:rsid w:val="00E6675A"/>
    <w:rsid w:val="00E66FFC"/>
    <w:rsid w:val="00E721F7"/>
    <w:rsid w:val="00E72691"/>
    <w:rsid w:val="00E72FDC"/>
    <w:rsid w:val="00E7332E"/>
    <w:rsid w:val="00E73DEE"/>
    <w:rsid w:val="00E74A22"/>
    <w:rsid w:val="00E74D8B"/>
    <w:rsid w:val="00E80377"/>
    <w:rsid w:val="00E80756"/>
    <w:rsid w:val="00E81714"/>
    <w:rsid w:val="00E84DD2"/>
    <w:rsid w:val="00E85980"/>
    <w:rsid w:val="00E85B7A"/>
    <w:rsid w:val="00E86257"/>
    <w:rsid w:val="00E8660D"/>
    <w:rsid w:val="00E869DF"/>
    <w:rsid w:val="00E90B30"/>
    <w:rsid w:val="00E90C98"/>
    <w:rsid w:val="00E90CAE"/>
    <w:rsid w:val="00E910A2"/>
    <w:rsid w:val="00E9184D"/>
    <w:rsid w:val="00E91DF2"/>
    <w:rsid w:val="00E928A7"/>
    <w:rsid w:val="00E934DA"/>
    <w:rsid w:val="00E94D4C"/>
    <w:rsid w:val="00E95439"/>
    <w:rsid w:val="00E959C9"/>
    <w:rsid w:val="00E95DD3"/>
    <w:rsid w:val="00E96060"/>
    <w:rsid w:val="00EA1D48"/>
    <w:rsid w:val="00EA255E"/>
    <w:rsid w:val="00EA2E15"/>
    <w:rsid w:val="00EA462C"/>
    <w:rsid w:val="00EB16FB"/>
    <w:rsid w:val="00EB1A16"/>
    <w:rsid w:val="00EB1DDC"/>
    <w:rsid w:val="00EB2CCA"/>
    <w:rsid w:val="00EB50D3"/>
    <w:rsid w:val="00EB5984"/>
    <w:rsid w:val="00EB7081"/>
    <w:rsid w:val="00EB7421"/>
    <w:rsid w:val="00EB7856"/>
    <w:rsid w:val="00EB7B5D"/>
    <w:rsid w:val="00EB7D51"/>
    <w:rsid w:val="00EC1F09"/>
    <w:rsid w:val="00EC3B81"/>
    <w:rsid w:val="00EC3C24"/>
    <w:rsid w:val="00EC4213"/>
    <w:rsid w:val="00EC496F"/>
    <w:rsid w:val="00EC54C3"/>
    <w:rsid w:val="00EC5B45"/>
    <w:rsid w:val="00EC5F33"/>
    <w:rsid w:val="00EC60AD"/>
    <w:rsid w:val="00EC6A73"/>
    <w:rsid w:val="00EC750D"/>
    <w:rsid w:val="00ED064D"/>
    <w:rsid w:val="00ED21F8"/>
    <w:rsid w:val="00ED2DFF"/>
    <w:rsid w:val="00ED2E8B"/>
    <w:rsid w:val="00ED2E94"/>
    <w:rsid w:val="00ED4633"/>
    <w:rsid w:val="00EE3AD3"/>
    <w:rsid w:val="00EE40A0"/>
    <w:rsid w:val="00EE41F4"/>
    <w:rsid w:val="00EE45FD"/>
    <w:rsid w:val="00EE4830"/>
    <w:rsid w:val="00EE6FF0"/>
    <w:rsid w:val="00EF2A20"/>
    <w:rsid w:val="00EF2DE7"/>
    <w:rsid w:val="00EF3647"/>
    <w:rsid w:val="00EF3C12"/>
    <w:rsid w:val="00EF424A"/>
    <w:rsid w:val="00EF4427"/>
    <w:rsid w:val="00EF4737"/>
    <w:rsid w:val="00EF492C"/>
    <w:rsid w:val="00EF7A73"/>
    <w:rsid w:val="00EF7A92"/>
    <w:rsid w:val="00F03BF3"/>
    <w:rsid w:val="00F05F30"/>
    <w:rsid w:val="00F0772F"/>
    <w:rsid w:val="00F07743"/>
    <w:rsid w:val="00F07A2C"/>
    <w:rsid w:val="00F07ACE"/>
    <w:rsid w:val="00F110CB"/>
    <w:rsid w:val="00F11558"/>
    <w:rsid w:val="00F1333B"/>
    <w:rsid w:val="00F13A29"/>
    <w:rsid w:val="00F1448E"/>
    <w:rsid w:val="00F16548"/>
    <w:rsid w:val="00F22F42"/>
    <w:rsid w:val="00F2341F"/>
    <w:rsid w:val="00F24F21"/>
    <w:rsid w:val="00F2531D"/>
    <w:rsid w:val="00F25438"/>
    <w:rsid w:val="00F2603D"/>
    <w:rsid w:val="00F300AB"/>
    <w:rsid w:val="00F31E2D"/>
    <w:rsid w:val="00F31EC9"/>
    <w:rsid w:val="00F3269D"/>
    <w:rsid w:val="00F32D2F"/>
    <w:rsid w:val="00F37951"/>
    <w:rsid w:val="00F37AC2"/>
    <w:rsid w:val="00F412C6"/>
    <w:rsid w:val="00F43800"/>
    <w:rsid w:val="00F43AB4"/>
    <w:rsid w:val="00F444FF"/>
    <w:rsid w:val="00F461B9"/>
    <w:rsid w:val="00F4630A"/>
    <w:rsid w:val="00F47505"/>
    <w:rsid w:val="00F50173"/>
    <w:rsid w:val="00F5032A"/>
    <w:rsid w:val="00F519B5"/>
    <w:rsid w:val="00F51D6A"/>
    <w:rsid w:val="00F5456F"/>
    <w:rsid w:val="00F54C78"/>
    <w:rsid w:val="00F56678"/>
    <w:rsid w:val="00F5753A"/>
    <w:rsid w:val="00F5784E"/>
    <w:rsid w:val="00F61CD7"/>
    <w:rsid w:val="00F62C1E"/>
    <w:rsid w:val="00F63280"/>
    <w:rsid w:val="00F637FD"/>
    <w:rsid w:val="00F649C0"/>
    <w:rsid w:val="00F65139"/>
    <w:rsid w:val="00F653B1"/>
    <w:rsid w:val="00F70521"/>
    <w:rsid w:val="00F70560"/>
    <w:rsid w:val="00F752C1"/>
    <w:rsid w:val="00F75C9B"/>
    <w:rsid w:val="00F768F5"/>
    <w:rsid w:val="00F76CB4"/>
    <w:rsid w:val="00F77DB5"/>
    <w:rsid w:val="00F82F8F"/>
    <w:rsid w:val="00F83320"/>
    <w:rsid w:val="00F848FE"/>
    <w:rsid w:val="00F85490"/>
    <w:rsid w:val="00F856A6"/>
    <w:rsid w:val="00F85ED9"/>
    <w:rsid w:val="00F862BE"/>
    <w:rsid w:val="00F87887"/>
    <w:rsid w:val="00F87D34"/>
    <w:rsid w:val="00F901B9"/>
    <w:rsid w:val="00F90642"/>
    <w:rsid w:val="00F91A22"/>
    <w:rsid w:val="00F93707"/>
    <w:rsid w:val="00F9401A"/>
    <w:rsid w:val="00F944B8"/>
    <w:rsid w:val="00F95508"/>
    <w:rsid w:val="00F96079"/>
    <w:rsid w:val="00F961E5"/>
    <w:rsid w:val="00F96878"/>
    <w:rsid w:val="00F97BC9"/>
    <w:rsid w:val="00F97F3D"/>
    <w:rsid w:val="00FA2522"/>
    <w:rsid w:val="00FA2D8A"/>
    <w:rsid w:val="00FA5079"/>
    <w:rsid w:val="00FA5758"/>
    <w:rsid w:val="00FA642C"/>
    <w:rsid w:val="00FA76AC"/>
    <w:rsid w:val="00FB07E3"/>
    <w:rsid w:val="00FB1145"/>
    <w:rsid w:val="00FB124D"/>
    <w:rsid w:val="00FB1739"/>
    <w:rsid w:val="00FB2712"/>
    <w:rsid w:val="00FB2F33"/>
    <w:rsid w:val="00FB3027"/>
    <w:rsid w:val="00FB37B2"/>
    <w:rsid w:val="00FB5784"/>
    <w:rsid w:val="00FB59C1"/>
    <w:rsid w:val="00FC1BC5"/>
    <w:rsid w:val="00FC3EEF"/>
    <w:rsid w:val="00FC5421"/>
    <w:rsid w:val="00FC69E6"/>
    <w:rsid w:val="00FD005B"/>
    <w:rsid w:val="00FD0C5A"/>
    <w:rsid w:val="00FD1E00"/>
    <w:rsid w:val="00FD266E"/>
    <w:rsid w:val="00FD3088"/>
    <w:rsid w:val="00FD31C2"/>
    <w:rsid w:val="00FD323F"/>
    <w:rsid w:val="00FD39FC"/>
    <w:rsid w:val="00FD4BCC"/>
    <w:rsid w:val="00FD5A55"/>
    <w:rsid w:val="00FD5F5E"/>
    <w:rsid w:val="00FD5FE7"/>
    <w:rsid w:val="00FD6590"/>
    <w:rsid w:val="00FD6D49"/>
    <w:rsid w:val="00FD6DBA"/>
    <w:rsid w:val="00FE07D7"/>
    <w:rsid w:val="00FE1874"/>
    <w:rsid w:val="00FE2083"/>
    <w:rsid w:val="00FE52BB"/>
    <w:rsid w:val="00FE5E3A"/>
    <w:rsid w:val="00FE6AFE"/>
    <w:rsid w:val="00FE7FF5"/>
    <w:rsid w:val="00FF00B2"/>
    <w:rsid w:val="00FF048B"/>
    <w:rsid w:val="00FF0582"/>
    <w:rsid w:val="00FF09F1"/>
    <w:rsid w:val="00FF2F89"/>
    <w:rsid w:val="00FF55AF"/>
    <w:rsid w:val="00FF57AB"/>
    <w:rsid w:val="00FF65AC"/>
    <w:rsid w:val="01D31A43"/>
    <w:rsid w:val="06968F37"/>
    <w:rsid w:val="079D65BB"/>
    <w:rsid w:val="08DB20C0"/>
    <w:rsid w:val="0AB2D939"/>
    <w:rsid w:val="0AD87A33"/>
    <w:rsid w:val="0B2AB3D0"/>
    <w:rsid w:val="0B2C8442"/>
    <w:rsid w:val="0C5F6D2E"/>
    <w:rsid w:val="0CB9072E"/>
    <w:rsid w:val="0DCAD5D1"/>
    <w:rsid w:val="1121F396"/>
    <w:rsid w:val="130CEA14"/>
    <w:rsid w:val="1644DF3F"/>
    <w:rsid w:val="174FE0DB"/>
    <w:rsid w:val="18C97796"/>
    <w:rsid w:val="1ABCCD86"/>
    <w:rsid w:val="2052EE8A"/>
    <w:rsid w:val="22E898D3"/>
    <w:rsid w:val="2E8C8F4C"/>
    <w:rsid w:val="2F09B2F4"/>
    <w:rsid w:val="331311BB"/>
    <w:rsid w:val="338333DD"/>
    <w:rsid w:val="37BCDE8B"/>
    <w:rsid w:val="38451E72"/>
    <w:rsid w:val="39CA433D"/>
    <w:rsid w:val="40D95477"/>
    <w:rsid w:val="43976384"/>
    <w:rsid w:val="44E50FC6"/>
    <w:rsid w:val="45D5B473"/>
    <w:rsid w:val="47C34070"/>
    <w:rsid w:val="4A98AAE5"/>
    <w:rsid w:val="517A8850"/>
    <w:rsid w:val="527245BA"/>
    <w:rsid w:val="56918569"/>
    <w:rsid w:val="59BC5077"/>
    <w:rsid w:val="5A087041"/>
    <w:rsid w:val="6269C0F9"/>
    <w:rsid w:val="62ECF8B8"/>
    <w:rsid w:val="63B18E01"/>
    <w:rsid w:val="67501B94"/>
    <w:rsid w:val="688E49C9"/>
    <w:rsid w:val="68ADC3F1"/>
    <w:rsid w:val="692E809C"/>
    <w:rsid w:val="6B5AC0A1"/>
    <w:rsid w:val="6C5D4AA4"/>
    <w:rsid w:val="6CB19B4D"/>
    <w:rsid w:val="6DE47BD4"/>
    <w:rsid w:val="72E50848"/>
    <w:rsid w:val="770B02F9"/>
    <w:rsid w:val="779AAA7A"/>
    <w:rsid w:val="78BC7F8F"/>
    <w:rsid w:val="7A173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8572EECD-216C-46A1-9A1B-172AAE5E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E4A"/>
    <w:pPr>
      <w:spacing w:line="256" w:lineRule="auto"/>
    </w:pPr>
  </w:style>
  <w:style w:type="paragraph" w:styleId="Heading1">
    <w:name w:val="heading 1"/>
    <w:aliases w:val="h1"/>
    <w:basedOn w:val="ActHead5"/>
    <w:next w:val="Normal"/>
    <w:link w:val="Heading1Char"/>
    <w:qFormat/>
    <w:rsid w:val="007C6E4A"/>
    <w:pPr>
      <w:outlineLvl w:val="0"/>
    </w:pPr>
  </w:style>
  <w:style w:type="paragraph" w:styleId="Heading2">
    <w:name w:val="heading 2"/>
    <w:aliases w:val="h2"/>
    <w:basedOn w:val="Normal"/>
    <w:next w:val="Normal"/>
    <w:link w:val="Heading2Char"/>
    <w:qFormat/>
    <w:rsid w:val="007C6E4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AU"/>
    </w:rPr>
  </w:style>
  <w:style w:type="paragraph" w:styleId="Heading3">
    <w:name w:val="heading 3"/>
    <w:aliases w:val="h3"/>
    <w:basedOn w:val="Normal"/>
    <w:next w:val="Normal"/>
    <w:link w:val="Heading3Char"/>
    <w:qFormat/>
    <w:rsid w:val="007C6E4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AU"/>
    </w:rPr>
  </w:style>
  <w:style w:type="paragraph" w:styleId="Heading4">
    <w:name w:val="heading 4"/>
    <w:aliases w:val="h4"/>
    <w:basedOn w:val="Normal"/>
    <w:next w:val="Normal"/>
    <w:link w:val="Heading4Char"/>
    <w:qFormat/>
    <w:rsid w:val="007C6E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AU"/>
    </w:rPr>
  </w:style>
  <w:style w:type="paragraph" w:styleId="Heading5">
    <w:name w:val="heading 5"/>
    <w:basedOn w:val="Normal"/>
    <w:next w:val="Normal"/>
    <w:link w:val="Heading5Char"/>
    <w:qFormat/>
    <w:rsid w:val="007C6E4A"/>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n-AU"/>
    </w:rPr>
  </w:style>
  <w:style w:type="paragraph" w:styleId="Heading6">
    <w:name w:val="heading 6"/>
    <w:basedOn w:val="Normal"/>
    <w:next w:val="Normal"/>
    <w:link w:val="Heading6Char"/>
    <w:qFormat/>
    <w:rsid w:val="007C6E4A"/>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n-AU"/>
    </w:rPr>
  </w:style>
  <w:style w:type="paragraph" w:styleId="Heading7">
    <w:name w:val="heading 7"/>
    <w:basedOn w:val="Normal"/>
    <w:next w:val="Normal"/>
    <w:link w:val="Heading7Char"/>
    <w:qFormat/>
    <w:rsid w:val="007C6E4A"/>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eastAsia="en-AU"/>
    </w:rPr>
  </w:style>
  <w:style w:type="paragraph" w:styleId="Heading8">
    <w:name w:val="heading 8"/>
    <w:basedOn w:val="Normal"/>
    <w:next w:val="Normal"/>
    <w:link w:val="Heading8Char"/>
    <w:qFormat/>
    <w:rsid w:val="007C6E4A"/>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en-AU"/>
    </w:rPr>
  </w:style>
  <w:style w:type="paragraph" w:styleId="Heading9">
    <w:name w:val="heading 9"/>
    <w:basedOn w:val="Normal"/>
    <w:next w:val="Normal"/>
    <w:link w:val="Heading9Char"/>
    <w:qFormat/>
    <w:rsid w:val="007C6E4A"/>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E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nhideWhenUsed/>
    <w:rsid w:val="007C6E4A"/>
    <w:pPr>
      <w:tabs>
        <w:tab w:val="center" w:pos="4513"/>
        <w:tab w:val="right" w:pos="9026"/>
      </w:tabs>
      <w:spacing w:after="0" w:line="240" w:lineRule="auto"/>
    </w:pPr>
  </w:style>
  <w:style w:type="character" w:customStyle="1" w:styleId="FooterChar">
    <w:name w:val="Footer Char"/>
    <w:basedOn w:val="DefaultParagraphFont"/>
    <w:link w:val="Footer"/>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2A7FF3"/>
    <w:rPr>
      <w:rFonts w:ascii="Times New Roman" w:eastAsia="Times New Roman" w:hAnsi="Times New Roman" w:cs="Times New Roman"/>
      <w:b/>
      <w:bCs/>
      <w:kern w:val="32"/>
      <w:sz w:val="28"/>
      <w:szCs w:val="28"/>
      <w:lang w:eastAsia="en-AU"/>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C6E4A"/>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7C6E4A"/>
    <w:rPr>
      <w:sz w:val="16"/>
      <w:szCs w:val="16"/>
    </w:rPr>
  </w:style>
  <w:style w:type="paragraph" w:styleId="CommentText">
    <w:name w:val="annotation text"/>
    <w:basedOn w:val="Normal"/>
    <w:link w:val="CommentTextChar"/>
    <w:unhideWhenUsed/>
    <w:rsid w:val="007C6E4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nhideWhenUsed/>
    <w:rsid w:val="007C6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7C6E4A"/>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nhideWhenUsed/>
    <w:rsid w:val="007C6E4A"/>
    <w:pPr>
      <w:spacing w:after="160"/>
    </w:pPr>
    <w:rPr>
      <w:rFonts w:asciiTheme="minorHAnsi" w:hAnsiTheme="minorHAnsi"/>
      <w:b/>
      <w:bCs/>
    </w:rPr>
  </w:style>
  <w:style w:type="character" w:customStyle="1" w:styleId="CommentSubjectChar">
    <w:name w:val="Comment Subject Char"/>
    <w:basedOn w:val="CommentTextChar"/>
    <w:link w:val="CommentSubject"/>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qFormat/>
    <w:rsid w:val="002A7FF3"/>
    <w:rPr>
      <w:rFonts w:ascii="Times New Roman" w:eastAsia="Times New Roman" w:hAnsi="Times New Roman" w:cs="Times New Roman"/>
      <w:b/>
      <w:bCs/>
      <w:kern w:val="32"/>
      <w:sz w:val="28"/>
      <w:szCs w:val="28"/>
      <w:lang w:eastAsia="en-AU"/>
    </w:rPr>
  </w:style>
  <w:style w:type="paragraph" w:styleId="Revision">
    <w:name w:val="Revision"/>
    <w:hidden/>
    <w:uiPriority w:val="99"/>
    <w:semiHidden/>
    <w:rsid w:val="007C6E4A"/>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UnresolvedMention">
    <w:name w:val="Unresolved Mention"/>
    <w:basedOn w:val="DefaultParagraphFont"/>
    <w:uiPriority w:val="99"/>
    <w:semiHidden/>
    <w:unhideWhenUsed/>
    <w:rsid w:val="006726BD"/>
    <w:rPr>
      <w:color w:val="605E5C"/>
      <w:shd w:val="clear" w:color="auto" w:fill="E1DFDD"/>
    </w:rPr>
  </w:style>
  <w:style w:type="character" w:customStyle="1" w:styleId="paragraphChar">
    <w:name w:val="paragraph Char"/>
    <w:aliases w:val="a Char"/>
    <w:link w:val="paragraph"/>
    <w:rsid w:val="00DE3705"/>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DE3705"/>
    <w:rPr>
      <w:rFonts w:ascii="Times New Roman" w:eastAsia="Times New Roman" w:hAnsi="Times New Roman" w:cs="Times New Roman"/>
      <w:szCs w:val="20"/>
      <w:lang w:eastAsia="en-AU"/>
    </w:rPr>
  </w:style>
  <w:style w:type="paragraph" w:customStyle="1" w:styleId="Note">
    <w:name w:val="Note"/>
    <w:basedOn w:val="Normal"/>
    <w:rsid w:val="007C6E4A"/>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hr">
    <w:name w:val="hr"/>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aliases w:val="h1 Char"/>
    <w:basedOn w:val="DefaultParagraphFont"/>
    <w:link w:val="Heading1"/>
    <w:rsid w:val="00030153"/>
    <w:rPr>
      <w:rFonts w:ascii="Times New Roman" w:eastAsia="Times New Roman" w:hAnsi="Times New Roman" w:cs="Times New Roman"/>
      <w:b/>
      <w:kern w:val="28"/>
      <w:sz w:val="24"/>
      <w:szCs w:val="20"/>
      <w:lang w:eastAsia="en-AU"/>
    </w:rPr>
  </w:style>
  <w:style w:type="paragraph" w:customStyle="1" w:styleId="Schedulepara">
    <w:name w:val="Schedule para"/>
    <w:basedOn w:val="Normal"/>
    <w:rsid w:val="007C6E4A"/>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ItemHead">
    <w:name w:val="ItemHead"/>
    <w:aliases w:val="ih"/>
    <w:basedOn w:val="Normal"/>
    <w:next w:val="Normal"/>
    <w:rsid w:val="003165F5"/>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styleId="PlaceholderText">
    <w:name w:val="Placeholder Text"/>
    <w:basedOn w:val="DefaultParagraphFont"/>
    <w:uiPriority w:val="99"/>
    <w:semiHidden/>
    <w:rsid w:val="00C70408"/>
    <w:rPr>
      <w:color w:val="808080"/>
    </w:rPr>
  </w:style>
  <w:style w:type="paragraph" w:customStyle="1" w:styleId="listlevel1">
    <w:name w:val="list level 1"/>
    <w:rsid w:val="00927ABD"/>
    <w:pPr>
      <w:spacing w:after="0" w:line="240" w:lineRule="auto"/>
      <w:ind w:left="1699" w:hanging="562"/>
    </w:pPr>
    <w:rPr>
      <w:rFonts w:ascii="Arial" w:eastAsia="Times New Roman" w:hAnsi="Arial" w:cs="Times New Roman"/>
      <w:szCs w:val="20"/>
      <w:lang w:eastAsia="en-AU"/>
    </w:rPr>
  </w:style>
  <w:style w:type="table" w:styleId="TableGrid">
    <w:name w:val="Table Grid"/>
    <w:basedOn w:val="TableNormal"/>
    <w:rsid w:val="009D64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7C6E4A"/>
    <w:rPr>
      <w:color w:val="954F72" w:themeColor="followedHyperlink"/>
      <w:u w:val="single"/>
    </w:rPr>
  </w:style>
  <w:style w:type="paragraph" w:customStyle="1" w:styleId="acthead50">
    <w:name w:val="acthead5"/>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49440A"/>
  </w:style>
  <w:style w:type="paragraph" w:customStyle="1" w:styleId="subsection2">
    <w:name w:val="subsection2"/>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SectionBreak">
    <w:name w:val="Sched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TableColHead">
    <w:name w:val="TableColHead"/>
    <w:basedOn w:val="Normal"/>
    <w:rsid w:val="007C6E4A"/>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7C6E4A"/>
    <w:pPr>
      <w:spacing w:before="60" w:after="60" w:line="240" w:lineRule="exact"/>
    </w:pPr>
    <w:rPr>
      <w:rFonts w:ascii="Times New Roman" w:eastAsia="Times New Roman" w:hAnsi="Times New Roman" w:cs="Times New Roman"/>
      <w:szCs w:val="24"/>
    </w:rPr>
  </w:style>
  <w:style w:type="paragraph" w:customStyle="1" w:styleId="definition0">
    <w:name w:val="definition"/>
    <w:basedOn w:val="Normal"/>
    <w:rsid w:val="007C6E4A"/>
    <w:pPr>
      <w:spacing w:before="80" w:after="0" w:line="260" w:lineRule="exact"/>
      <w:ind w:left="964"/>
      <w:jc w:val="both"/>
    </w:pPr>
    <w:rPr>
      <w:rFonts w:ascii="Times New Roman" w:eastAsia="Times New Roman" w:hAnsi="Times New Roman" w:cs="Times New Roman"/>
      <w:sz w:val="24"/>
      <w:szCs w:val="24"/>
    </w:rPr>
  </w:style>
  <w:style w:type="character" w:styleId="Emphasis">
    <w:name w:val="Emphasis"/>
    <w:qFormat/>
    <w:rsid w:val="0075231D"/>
    <w:rPr>
      <w:i/>
      <w:iCs/>
    </w:rPr>
  </w:style>
  <w:style w:type="paragraph" w:customStyle="1" w:styleId="HeaderContentsPage">
    <w:name w:val="HeaderContents&quot;Page&quot;"/>
    <w:basedOn w:val="Normal"/>
    <w:rsid w:val="007C6E4A"/>
    <w:pPr>
      <w:spacing w:before="120" w:after="120" w:line="240" w:lineRule="auto"/>
      <w:jc w:val="right"/>
    </w:pPr>
    <w:rPr>
      <w:rFonts w:ascii="Arial" w:eastAsia="Times New Roman" w:hAnsi="Arial" w:cs="Times New Roman"/>
      <w:sz w:val="20"/>
      <w:szCs w:val="24"/>
    </w:rPr>
  </w:style>
  <w:style w:type="paragraph" w:customStyle="1" w:styleId="HR0">
    <w:name w:val="HR"/>
    <w:aliases w:val="Regulation Heading"/>
    <w:basedOn w:val="Normal"/>
    <w:next w:val="Normal"/>
    <w:rsid w:val="007C6E4A"/>
    <w:pPr>
      <w:keepNext/>
      <w:spacing w:before="360" w:after="0" w:line="240" w:lineRule="auto"/>
      <w:ind w:left="964" w:hanging="964"/>
    </w:pPr>
    <w:rPr>
      <w:rFonts w:ascii="Arial" w:eastAsia="Times New Roman" w:hAnsi="Arial" w:cs="Times New Roman"/>
      <w:b/>
      <w:sz w:val="24"/>
      <w:szCs w:val="24"/>
    </w:rPr>
  </w:style>
  <w:style w:type="paragraph" w:customStyle="1" w:styleId="R1">
    <w:name w:val="R1"/>
    <w:aliases w:val="1. or 1.(1)"/>
    <w:basedOn w:val="Normal"/>
    <w:next w:val="Normal"/>
    <w:rsid w:val="007C6E4A"/>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0">
    <w:name w:val="P1"/>
    <w:aliases w:val="(a)"/>
    <w:basedOn w:val="Normal"/>
    <w:rsid w:val="007C6E4A"/>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7C6E4A"/>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character" w:customStyle="1" w:styleId="CharSchText">
    <w:name w:val="CharSchText"/>
    <w:rsid w:val="003B2A49"/>
  </w:style>
  <w:style w:type="paragraph" w:customStyle="1" w:styleId="P2">
    <w:name w:val="P2"/>
    <w:aliases w:val="(i)"/>
    <w:basedOn w:val="Normal"/>
    <w:rsid w:val="007C6E4A"/>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HP">
    <w:name w:val="HP"/>
    <w:aliases w:val="Part Heading"/>
    <w:basedOn w:val="Normal"/>
    <w:next w:val="Normal"/>
    <w:rsid w:val="007C6E4A"/>
    <w:pPr>
      <w:keepNext/>
      <w:spacing w:before="360" w:after="0" w:line="240" w:lineRule="auto"/>
      <w:ind w:left="2410" w:hanging="2410"/>
    </w:pPr>
    <w:rPr>
      <w:rFonts w:ascii="Arial" w:eastAsia="Times New Roman" w:hAnsi="Arial" w:cs="Times New Roman"/>
      <w:b/>
      <w:sz w:val="32"/>
      <w:szCs w:val="24"/>
    </w:rPr>
  </w:style>
  <w:style w:type="character" w:customStyle="1" w:styleId="CharDivNo">
    <w:name w:val="CharDivNo"/>
    <w:basedOn w:val="DefaultParagraphFont"/>
    <w:rsid w:val="0094311A"/>
  </w:style>
  <w:style w:type="character" w:customStyle="1" w:styleId="CharDivText">
    <w:name w:val="CharDivText"/>
    <w:basedOn w:val="DefaultParagraphFont"/>
    <w:rsid w:val="0094311A"/>
  </w:style>
  <w:style w:type="character" w:styleId="Mention">
    <w:name w:val="Mention"/>
    <w:basedOn w:val="DefaultParagraphFont"/>
    <w:uiPriority w:val="99"/>
    <w:unhideWhenUsed/>
    <w:rsid w:val="001B3A08"/>
    <w:rPr>
      <w:color w:val="2B579A"/>
      <w:shd w:val="clear" w:color="auto" w:fill="E1DFDD"/>
    </w:rPr>
  </w:style>
  <w:style w:type="character" w:customStyle="1" w:styleId="Heading2Char">
    <w:name w:val="Heading 2 Char"/>
    <w:aliases w:val="h2 Char"/>
    <w:basedOn w:val="DefaultParagraphFont"/>
    <w:link w:val="Heading2"/>
    <w:rsid w:val="007C6E4A"/>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aliases w:val="h3 Char"/>
    <w:basedOn w:val="DefaultParagraphFont"/>
    <w:link w:val="Heading3"/>
    <w:rsid w:val="007C6E4A"/>
    <w:rPr>
      <w:rFonts w:asciiTheme="majorHAnsi" w:eastAsiaTheme="majorEastAsia" w:hAnsiTheme="majorHAnsi" w:cstheme="majorBidi"/>
      <w:color w:val="1F4D78" w:themeColor="accent1" w:themeShade="7F"/>
      <w:sz w:val="24"/>
      <w:szCs w:val="24"/>
      <w:lang w:eastAsia="en-AU"/>
    </w:rPr>
  </w:style>
  <w:style w:type="character" w:customStyle="1" w:styleId="Heading4Char">
    <w:name w:val="Heading 4 Char"/>
    <w:aliases w:val="h4 Char"/>
    <w:basedOn w:val="DefaultParagraphFont"/>
    <w:link w:val="Heading4"/>
    <w:rsid w:val="007C6E4A"/>
    <w:rPr>
      <w:rFonts w:asciiTheme="majorHAnsi" w:eastAsiaTheme="majorEastAsia" w:hAnsiTheme="majorHAnsi" w:cstheme="majorBidi"/>
      <w:i/>
      <w:iCs/>
      <w:color w:val="2E74B5" w:themeColor="accent1" w:themeShade="BF"/>
      <w:sz w:val="24"/>
      <w:szCs w:val="24"/>
      <w:lang w:eastAsia="en-AU"/>
    </w:rPr>
  </w:style>
  <w:style w:type="character" w:customStyle="1" w:styleId="Heading5Char">
    <w:name w:val="Heading 5 Char"/>
    <w:basedOn w:val="DefaultParagraphFont"/>
    <w:link w:val="Heading5"/>
    <w:rsid w:val="007C6E4A"/>
    <w:rPr>
      <w:rFonts w:asciiTheme="majorHAnsi" w:eastAsiaTheme="majorEastAsia" w:hAnsiTheme="majorHAnsi" w:cstheme="majorBidi"/>
      <w:color w:val="2E74B5" w:themeColor="accent1" w:themeShade="BF"/>
      <w:sz w:val="24"/>
      <w:szCs w:val="24"/>
      <w:lang w:eastAsia="en-AU"/>
    </w:rPr>
  </w:style>
  <w:style w:type="character" w:customStyle="1" w:styleId="Heading6Char">
    <w:name w:val="Heading 6 Char"/>
    <w:basedOn w:val="DefaultParagraphFont"/>
    <w:link w:val="Heading6"/>
    <w:rsid w:val="007C6E4A"/>
    <w:rPr>
      <w:rFonts w:asciiTheme="majorHAnsi" w:eastAsiaTheme="majorEastAsia" w:hAnsiTheme="majorHAnsi" w:cstheme="majorBidi"/>
      <w:color w:val="1F4D78" w:themeColor="accent1" w:themeShade="7F"/>
      <w:sz w:val="24"/>
      <w:szCs w:val="24"/>
      <w:lang w:eastAsia="en-AU"/>
    </w:rPr>
  </w:style>
  <w:style w:type="character" w:customStyle="1" w:styleId="Heading7Char">
    <w:name w:val="Heading 7 Char"/>
    <w:basedOn w:val="DefaultParagraphFont"/>
    <w:link w:val="Heading7"/>
    <w:rsid w:val="007C6E4A"/>
    <w:rPr>
      <w:rFonts w:asciiTheme="majorHAnsi" w:eastAsiaTheme="majorEastAsia" w:hAnsiTheme="majorHAnsi" w:cstheme="majorBidi"/>
      <w:i/>
      <w:iCs/>
      <w:color w:val="1F4D78" w:themeColor="accent1" w:themeShade="7F"/>
      <w:sz w:val="24"/>
      <w:szCs w:val="24"/>
      <w:lang w:eastAsia="en-AU"/>
    </w:rPr>
  </w:style>
  <w:style w:type="character" w:customStyle="1" w:styleId="Heading8Char">
    <w:name w:val="Heading 8 Char"/>
    <w:basedOn w:val="DefaultParagraphFont"/>
    <w:link w:val="Heading8"/>
    <w:rsid w:val="007C6E4A"/>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7C6E4A"/>
    <w:rPr>
      <w:rFonts w:asciiTheme="majorHAnsi" w:eastAsiaTheme="majorEastAsia" w:hAnsiTheme="majorHAnsi" w:cstheme="majorBidi"/>
      <w:i/>
      <w:iCs/>
      <w:color w:val="272727" w:themeColor="text1" w:themeTint="D8"/>
      <w:sz w:val="21"/>
      <w:szCs w:val="21"/>
      <w:lang w:eastAsia="en-AU"/>
    </w:rPr>
  </w:style>
  <w:style w:type="paragraph" w:customStyle="1" w:styleId="Body">
    <w:name w:val="Body"/>
    <w:basedOn w:val="Normal"/>
    <w:rsid w:val="007C6E4A"/>
    <w:pPr>
      <w:spacing w:after="0" w:line="240" w:lineRule="auto"/>
    </w:pPr>
    <w:rPr>
      <w:rFonts w:ascii="Times New Roman" w:eastAsia="Times New Roman" w:hAnsi="Times New Roman" w:cs="Times New Roman"/>
      <w:sz w:val="24"/>
      <w:szCs w:val="24"/>
      <w:lang w:eastAsia="en-AU"/>
    </w:rPr>
  </w:style>
  <w:style w:type="paragraph" w:customStyle="1" w:styleId="Paragraph0">
    <w:name w:val="Paragraph"/>
    <w:basedOn w:val="Body"/>
    <w:rsid w:val="007C6E4A"/>
    <w:pPr>
      <w:spacing w:before="240"/>
    </w:pPr>
  </w:style>
  <w:style w:type="character" w:styleId="FootnoteReference">
    <w:name w:val="footnote reference"/>
    <w:rsid w:val="007C6E4A"/>
    <w:rPr>
      <w:rFonts w:ascii="Times New Roman" w:hAnsi="Times New Roman"/>
      <w:sz w:val="20"/>
      <w:vertAlign w:val="superscript"/>
    </w:rPr>
  </w:style>
  <w:style w:type="paragraph" w:customStyle="1" w:styleId="P3">
    <w:name w:val="P3"/>
    <w:aliases w:val="(A)"/>
    <w:basedOn w:val="Normal"/>
    <w:rsid w:val="007C6E4A"/>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HD">
    <w:name w:val="HD"/>
    <w:aliases w:val="Division Heading"/>
    <w:basedOn w:val="Normal"/>
    <w:next w:val="HR0"/>
    <w:rsid w:val="007C6E4A"/>
    <w:pPr>
      <w:keepNext/>
      <w:spacing w:before="360" w:after="0" w:line="240" w:lineRule="auto"/>
      <w:ind w:left="2410" w:hanging="2410"/>
    </w:pPr>
    <w:rPr>
      <w:rFonts w:ascii="Arial" w:eastAsia="Times New Roman" w:hAnsi="Arial" w:cs="Times New Roman"/>
      <w:b/>
      <w:sz w:val="28"/>
      <w:szCs w:val="24"/>
      <w:lang w:eastAsia="en-AU"/>
    </w:rPr>
  </w:style>
  <w:style w:type="paragraph" w:customStyle="1" w:styleId="SL">
    <w:name w:val="SL"/>
    <w:aliases w:val="Section at left"/>
    <w:basedOn w:val="Normal"/>
    <w:rsid w:val="007C6E4A"/>
    <w:pPr>
      <w:spacing w:before="240" w:after="240" w:line="240" w:lineRule="atLeast"/>
    </w:pPr>
    <w:rPr>
      <w:rFonts w:ascii="Times New Roman" w:eastAsia="Times New Roman" w:hAnsi="Times New Roman" w:cs="Times New Roman"/>
      <w:b/>
      <w:sz w:val="24"/>
      <w:szCs w:val="24"/>
      <w:lang w:eastAsia="en-AU"/>
    </w:rPr>
  </w:style>
  <w:style w:type="paragraph" w:customStyle="1" w:styleId="SR">
    <w:name w:val="SR"/>
    <w:aliases w:val="Section at right"/>
    <w:basedOn w:val="Normal"/>
    <w:rsid w:val="007C6E4A"/>
    <w:pPr>
      <w:spacing w:before="240" w:after="240" w:line="240" w:lineRule="atLeast"/>
      <w:jc w:val="right"/>
    </w:pPr>
    <w:rPr>
      <w:rFonts w:ascii="Times New Roman" w:eastAsia="Times New Roman" w:hAnsi="Times New Roman" w:cs="Times New Roman"/>
      <w:b/>
      <w:sz w:val="24"/>
      <w:szCs w:val="24"/>
      <w:lang w:eastAsia="en-AU"/>
    </w:rPr>
  </w:style>
  <w:style w:type="paragraph" w:customStyle="1" w:styleId="Rc">
    <w:name w:val="Rc"/>
    <w:aliases w:val="Rn continued"/>
    <w:basedOn w:val="Normal"/>
    <w:next w:val="R2"/>
    <w:rsid w:val="007C6E4A"/>
    <w:pPr>
      <w:spacing w:before="60" w:after="0" w:line="260" w:lineRule="exact"/>
      <w:ind w:left="964"/>
      <w:jc w:val="both"/>
    </w:pPr>
    <w:rPr>
      <w:rFonts w:ascii="Times New Roman" w:eastAsia="Times New Roman" w:hAnsi="Times New Roman" w:cs="Times New Roman"/>
      <w:sz w:val="24"/>
      <w:szCs w:val="24"/>
    </w:rPr>
  </w:style>
  <w:style w:type="paragraph" w:customStyle="1" w:styleId="NoteEnd">
    <w:name w:val="Note End"/>
    <w:basedOn w:val="Normal"/>
    <w:rsid w:val="007C6E4A"/>
    <w:pPr>
      <w:spacing w:before="120" w:after="0" w:line="240" w:lineRule="exact"/>
      <w:ind w:left="567" w:hanging="567"/>
      <w:jc w:val="both"/>
    </w:pPr>
    <w:rPr>
      <w:rFonts w:ascii="Times New Roman" w:eastAsia="Times New Roman" w:hAnsi="Times New Roman" w:cs="Times New Roman"/>
      <w:szCs w:val="24"/>
    </w:rPr>
  </w:style>
  <w:style w:type="paragraph" w:customStyle="1" w:styleId="P4">
    <w:name w:val="P4"/>
    <w:aliases w:val="(I)"/>
    <w:basedOn w:val="Normal"/>
    <w:rsid w:val="007C6E4A"/>
    <w:pPr>
      <w:tabs>
        <w:tab w:val="right" w:pos="3119"/>
      </w:tabs>
      <w:spacing w:before="60" w:after="0" w:line="260" w:lineRule="exact"/>
      <w:ind w:left="3419" w:hanging="3419"/>
      <w:jc w:val="both"/>
    </w:pPr>
    <w:rPr>
      <w:rFonts w:ascii="Times New Roman" w:eastAsia="Times New Roman" w:hAnsi="Times New Roman" w:cs="Times New Roman"/>
      <w:sz w:val="24"/>
      <w:szCs w:val="24"/>
    </w:rPr>
  </w:style>
  <w:style w:type="paragraph" w:customStyle="1" w:styleId="A3">
    <w:name w:val="A3"/>
    <w:aliases w:val="1.2 amendment"/>
    <w:basedOn w:val="Normal"/>
    <w:rsid w:val="007C6E4A"/>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A2">
    <w:name w:val="A2"/>
    <w:aliases w:val="1.1 amendment,Instruction amendment"/>
    <w:basedOn w:val="Normal"/>
    <w:next w:val="Normal"/>
    <w:rsid w:val="007C6E4A"/>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1">
    <w:name w:val="A1"/>
    <w:aliases w:val="Heading Amendment,1. Amendment"/>
    <w:basedOn w:val="Normal"/>
    <w:next w:val="Normal"/>
    <w:rsid w:val="007C6E4A"/>
    <w:pPr>
      <w:keepNext/>
      <w:spacing w:before="480" w:after="0" w:line="260" w:lineRule="exact"/>
      <w:ind w:left="964" w:hanging="964"/>
    </w:pPr>
    <w:rPr>
      <w:rFonts w:ascii="Arial" w:eastAsia="Times New Roman" w:hAnsi="Arial" w:cs="Times New Roman"/>
      <w:b/>
      <w:sz w:val="24"/>
      <w:szCs w:val="24"/>
    </w:rPr>
  </w:style>
  <w:style w:type="paragraph" w:customStyle="1" w:styleId="NoteBody">
    <w:name w:val="Note Body"/>
    <w:basedOn w:val="NoteEnd"/>
    <w:rsid w:val="007C6E4A"/>
    <w:pPr>
      <w:spacing w:before="240" w:line="260" w:lineRule="atLeast"/>
      <w:ind w:left="0" w:firstLine="0"/>
    </w:pPr>
  </w:style>
  <w:style w:type="paragraph" w:customStyle="1" w:styleId="Letterhead">
    <w:name w:val="Letterhead"/>
    <w:rsid w:val="007C6E4A"/>
    <w:pPr>
      <w:spacing w:after="180" w:line="240" w:lineRule="auto"/>
      <w:jc w:val="right"/>
    </w:pPr>
    <w:rPr>
      <w:rFonts w:ascii="Optima" w:eastAsia="Times New Roman" w:hAnsi="Optima" w:cs="Times New Roman"/>
      <w:noProof/>
      <w:sz w:val="32"/>
      <w:szCs w:val="20"/>
      <w:lang w:eastAsia="en-AU"/>
    </w:rPr>
  </w:style>
  <w:style w:type="paragraph" w:styleId="Signature">
    <w:name w:val="Signature"/>
    <w:basedOn w:val="Normal"/>
    <w:link w:val="SignatureChar"/>
    <w:rsid w:val="007C6E4A"/>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7C6E4A"/>
    <w:rPr>
      <w:rFonts w:ascii="Times New Roman" w:eastAsia="Times New Roman" w:hAnsi="Times New Roman" w:cs="Times New Roman"/>
      <w:sz w:val="24"/>
      <w:szCs w:val="24"/>
      <w:lang w:eastAsia="en-AU"/>
    </w:rPr>
  </w:style>
  <w:style w:type="paragraph" w:customStyle="1" w:styleId="Equation">
    <w:name w:val="Equation"/>
    <w:rsid w:val="007C6E4A"/>
    <w:pPr>
      <w:spacing w:before="120" w:after="120" w:line="240" w:lineRule="auto"/>
      <w:jc w:val="center"/>
    </w:pPr>
    <w:rPr>
      <w:rFonts w:ascii="Arial" w:eastAsia="Times New Roman" w:hAnsi="Arial" w:cs="Times New Roman"/>
      <w:b/>
      <w:noProof/>
      <w:sz w:val="20"/>
      <w:szCs w:val="20"/>
      <w:lang w:eastAsia="en-AU"/>
    </w:rPr>
  </w:style>
  <w:style w:type="paragraph" w:customStyle="1" w:styleId="i1">
    <w:name w:val="i1"/>
    <w:aliases w:val="-&gt;•-&gt;1cm"/>
    <w:basedOn w:val="Body"/>
    <w:rsid w:val="007C6E4A"/>
    <w:pPr>
      <w:tabs>
        <w:tab w:val="right" w:pos="397"/>
      </w:tabs>
      <w:spacing w:before="240"/>
      <w:ind w:left="567" w:hanging="567"/>
    </w:pPr>
  </w:style>
  <w:style w:type="paragraph" w:customStyle="1" w:styleId="i2">
    <w:name w:val="i2"/>
    <w:aliases w:val="--&gt;•-&gt;2cm"/>
    <w:basedOn w:val="Body"/>
    <w:rsid w:val="007C6E4A"/>
    <w:pPr>
      <w:tabs>
        <w:tab w:val="right" w:pos="964"/>
      </w:tabs>
      <w:spacing w:before="240"/>
      <w:ind w:left="1134" w:hanging="1134"/>
    </w:pPr>
  </w:style>
  <w:style w:type="paragraph" w:customStyle="1" w:styleId="i3">
    <w:name w:val="i3"/>
    <w:aliases w:val="---&gt;•-&gt;3cm"/>
    <w:basedOn w:val="Body"/>
    <w:rsid w:val="007C6E4A"/>
    <w:pPr>
      <w:tabs>
        <w:tab w:val="right" w:pos="1531"/>
      </w:tabs>
      <w:spacing w:before="240"/>
      <w:ind w:left="1700" w:hanging="1700"/>
    </w:pPr>
  </w:style>
  <w:style w:type="paragraph" w:customStyle="1" w:styleId="i4">
    <w:name w:val="i4"/>
    <w:aliases w:val="----&gt;•-&gt;4cm"/>
    <w:basedOn w:val="Body"/>
    <w:rsid w:val="007C6E4A"/>
    <w:pPr>
      <w:tabs>
        <w:tab w:val="right" w:pos="2098"/>
      </w:tabs>
      <w:spacing w:before="240"/>
      <w:ind w:left="2268" w:hanging="2268"/>
    </w:pPr>
  </w:style>
  <w:style w:type="paragraph" w:customStyle="1" w:styleId="Quotation">
    <w:name w:val="Quotation"/>
    <w:basedOn w:val="Body"/>
    <w:rsid w:val="007C6E4A"/>
    <w:pPr>
      <w:spacing w:before="240"/>
      <w:ind w:left="851" w:right="851"/>
      <w:jc w:val="both"/>
    </w:pPr>
  </w:style>
  <w:style w:type="paragraph" w:styleId="FootnoteText">
    <w:name w:val="footnote text"/>
    <w:basedOn w:val="Normal"/>
    <w:link w:val="FootnoteTextChar"/>
    <w:rsid w:val="007C6E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6E4A"/>
    <w:rPr>
      <w:rFonts w:ascii="Times New Roman" w:eastAsia="Times New Roman" w:hAnsi="Times New Roman" w:cs="Times New Roman"/>
      <w:sz w:val="20"/>
      <w:szCs w:val="20"/>
    </w:rPr>
  </w:style>
  <w:style w:type="paragraph" w:customStyle="1" w:styleId="shortrule">
    <w:name w:val="short rule"/>
    <w:basedOn w:val="Normal"/>
    <w:rsid w:val="007C6E4A"/>
    <w:pPr>
      <w:pBdr>
        <w:bottom w:val="single" w:sz="2" w:space="4" w:color="auto"/>
      </w:pBdr>
      <w:spacing w:before="260" w:after="0" w:line="240" w:lineRule="auto"/>
      <w:ind w:left="3402" w:right="3402"/>
      <w:jc w:val="center"/>
    </w:pPr>
    <w:rPr>
      <w:rFonts w:ascii="Times New Roman" w:eastAsia="Times New Roman" w:hAnsi="Times New Roman" w:cs="Times New Roman"/>
      <w:sz w:val="24"/>
      <w:szCs w:val="24"/>
      <w:lang w:eastAsia="en-AU"/>
    </w:rPr>
  </w:style>
  <w:style w:type="paragraph" w:customStyle="1" w:styleId="Noteheadingseveral">
    <w:name w:val="Note heading (several)"/>
    <w:basedOn w:val="NoteBody"/>
    <w:rsid w:val="007C6E4A"/>
    <w:pPr>
      <w:spacing w:after="60"/>
    </w:pPr>
  </w:style>
  <w:style w:type="paragraph" w:styleId="TOC1">
    <w:name w:val="toc 1"/>
    <w:basedOn w:val="Normal"/>
    <w:next w:val="Normal"/>
    <w:rsid w:val="007C6E4A"/>
    <w:pPr>
      <w:keepNext/>
      <w:tabs>
        <w:tab w:val="right" w:pos="8278"/>
      </w:tabs>
      <w:spacing w:before="120" w:after="0" w:line="240" w:lineRule="auto"/>
      <w:ind w:left="1701" w:hanging="1701"/>
    </w:pPr>
    <w:rPr>
      <w:rFonts w:ascii="Arial" w:eastAsia="Times New Roman" w:hAnsi="Arial" w:cs="Times New Roman"/>
      <w:b/>
      <w:sz w:val="24"/>
      <w:szCs w:val="24"/>
    </w:rPr>
  </w:style>
  <w:style w:type="paragraph" w:styleId="TOC2">
    <w:name w:val="toc 2"/>
    <w:basedOn w:val="Normal"/>
    <w:next w:val="Normal"/>
    <w:rsid w:val="007C6E4A"/>
    <w:pPr>
      <w:keepNext/>
      <w:tabs>
        <w:tab w:val="right" w:pos="8278"/>
      </w:tabs>
      <w:spacing w:before="240" w:after="120" w:line="240" w:lineRule="auto"/>
      <w:ind w:left="1843" w:right="714" w:hanging="1843"/>
    </w:pPr>
    <w:rPr>
      <w:rFonts w:ascii="Arial" w:eastAsia="Times New Roman" w:hAnsi="Arial" w:cs="Times New Roman"/>
      <w:b/>
      <w:sz w:val="24"/>
      <w:szCs w:val="24"/>
    </w:rPr>
  </w:style>
  <w:style w:type="paragraph" w:styleId="TOC3">
    <w:name w:val="toc 3"/>
    <w:basedOn w:val="Normal"/>
    <w:next w:val="Normal"/>
    <w:rsid w:val="007C6E4A"/>
    <w:pPr>
      <w:keepNext/>
      <w:tabs>
        <w:tab w:val="right" w:pos="8278"/>
      </w:tabs>
      <w:spacing w:before="180" w:after="60" w:line="240" w:lineRule="auto"/>
      <w:ind w:left="1843" w:right="714" w:hanging="1843"/>
    </w:pPr>
    <w:rPr>
      <w:rFonts w:ascii="Arial" w:eastAsia="Times New Roman" w:hAnsi="Arial" w:cs="Times New Roman"/>
      <w:b/>
      <w:sz w:val="20"/>
      <w:szCs w:val="24"/>
    </w:rPr>
  </w:style>
  <w:style w:type="paragraph" w:styleId="TOC4">
    <w:name w:val="toc 4"/>
    <w:basedOn w:val="Normal"/>
    <w:next w:val="Normal"/>
    <w:rsid w:val="007C6E4A"/>
    <w:pPr>
      <w:keepNext/>
      <w:tabs>
        <w:tab w:val="right" w:pos="8278"/>
      </w:tabs>
      <w:spacing w:before="80" w:after="0" w:line="240" w:lineRule="auto"/>
      <w:ind w:left="1843" w:right="714" w:hanging="1843"/>
    </w:pPr>
    <w:rPr>
      <w:rFonts w:ascii="Arial" w:eastAsia="Times New Roman" w:hAnsi="Arial" w:cs="Times New Roman"/>
      <w:b/>
      <w:sz w:val="18"/>
      <w:szCs w:val="24"/>
    </w:rPr>
  </w:style>
  <w:style w:type="paragraph" w:styleId="TOC5">
    <w:name w:val="toc 5"/>
    <w:basedOn w:val="Normal"/>
    <w:next w:val="Normal"/>
    <w:rsid w:val="007C6E4A"/>
    <w:pPr>
      <w:tabs>
        <w:tab w:val="right" w:pos="1559"/>
        <w:tab w:val="right" w:pos="8278"/>
      </w:tabs>
      <w:spacing w:before="40" w:after="0" w:line="240" w:lineRule="auto"/>
      <w:ind w:left="1843" w:right="714" w:hanging="1843"/>
    </w:pPr>
    <w:rPr>
      <w:rFonts w:ascii="Arial" w:eastAsia="Times New Roman" w:hAnsi="Arial" w:cs="Times New Roman"/>
      <w:noProof/>
      <w:sz w:val="20"/>
      <w:szCs w:val="24"/>
    </w:rPr>
  </w:style>
  <w:style w:type="paragraph" w:styleId="TOC6">
    <w:name w:val="toc 6"/>
    <w:basedOn w:val="Normal"/>
    <w:next w:val="Normal"/>
    <w:rsid w:val="007C6E4A"/>
    <w:pPr>
      <w:keepNext/>
      <w:tabs>
        <w:tab w:val="right" w:pos="8278"/>
      </w:tabs>
      <w:spacing w:before="120" w:after="0" w:line="240" w:lineRule="auto"/>
      <w:ind w:left="1843" w:right="561" w:hanging="1843"/>
    </w:pPr>
    <w:rPr>
      <w:rFonts w:ascii="Arial" w:eastAsia="Times New Roman" w:hAnsi="Arial" w:cs="Times New Roman"/>
      <w:b/>
      <w:sz w:val="20"/>
      <w:szCs w:val="24"/>
    </w:rPr>
  </w:style>
  <w:style w:type="paragraph" w:styleId="TOC7">
    <w:name w:val="toc 7"/>
    <w:basedOn w:val="Normal"/>
    <w:next w:val="Normal"/>
    <w:rsid w:val="007C6E4A"/>
    <w:pPr>
      <w:tabs>
        <w:tab w:val="right" w:pos="8278"/>
      </w:tabs>
      <w:spacing w:before="240" w:after="120" w:line="240" w:lineRule="auto"/>
      <w:ind w:left="1134" w:right="714" w:hanging="1134"/>
    </w:pPr>
    <w:rPr>
      <w:rFonts w:ascii="Arial" w:eastAsia="Times New Roman" w:hAnsi="Arial" w:cs="Times New Roman"/>
      <w:b/>
      <w:sz w:val="20"/>
      <w:szCs w:val="24"/>
    </w:rPr>
  </w:style>
  <w:style w:type="paragraph" w:styleId="TOC8">
    <w:name w:val="toc 8"/>
    <w:basedOn w:val="Normal"/>
    <w:next w:val="Normal"/>
    <w:rsid w:val="007C6E4A"/>
    <w:pPr>
      <w:tabs>
        <w:tab w:val="right" w:pos="8278"/>
      </w:tabs>
      <w:spacing w:before="60" w:after="0" w:line="240" w:lineRule="auto"/>
      <w:ind w:left="1843" w:right="714" w:hanging="1843"/>
    </w:pPr>
    <w:rPr>
      <w:rFonts w:ascii="Arial" w:eastAsia="Times New Roman" w:hAnsi="Arial" w:cs="Times New Roman"/>
      <w:sz w:val="20"/>
      <w:szCs w:val="24"/>
    </w:rPr>
  </w:style>
  <w:style w:type="paragraph" w:styleId="TOC9">
    <w:name w:val="toc 9"/>
    <w:basedOn w:val="Normal"/>
    <w:next w:val="Normal"/>
    <w:rsid w:val="007C6E4A"/>
    <w:pPr>
      <w:tabs>
        <w:tab w:val="right" w:pos="8278"/>
      </w:tabs>
      <w:spacing w:before="240" w:after="120" w:line="240" w:lineRule="auto"/>
      <w:ind w:left="1843" w:hanging="1843"/>
    </w:pPr>
    <w:rPr>
      <w:rFonts w:ascii="Arial" w:eastAsia="Times New Roman" w:hAnsi="Arial" w:cs="Times New Roman"/>
      <w:b/>
      <w:sz w:val="20"/>
      <w:szCs w:val="24"/>
    </w:rPr>
  </w:style>
  <w:style w:type="character" w:styleId="PageNumber">
    <w:name w:val="page number"/>
    <w:rsid w:val="007C6E4A"/>
    <w:rPr>
      <w:rFonts w:ascii="Arial" w:hAnsi="Arial"/>
      <w:sz w:val="22"/>
      <w:szCs w:val="22"/>
    </w:rPr>
  </w:style>
  <w:style w:type="paragraph" w:customStyle="1" w:styleId="ExampleBody">
    <w:name w:val="Example Body"/>
    <w:basedOn w:val="Normal"/>
    <w:rsid w:val="007C6E4A"/>
    <w:pPr>
      <w:spacing w:before="60" w:after="0" w:line="220" w:lineRule="exact"/>
      <w:ind w:left="964"/>
      <w:jc w:val="both"/>
    </w:pPr>
    <w:rPr>
      <w:rFonts w:ascii="Times New Roman" w:eastAsia="Times New Roman" w:hAnsi="Times New Roman" w:cs="Times New Roman"/>
      <w:sz w:val="20"/>
      <w:szCs w:val="24"/>
    </w:rPr>
  </w:style>
  <w:style w:type="paragraph" w:styleId="BodyText">
    <w:name w:val="Body Text"/>
    <w:basedOn w:val="Normal"/>
    <w:link w:val="BodyTextChar"/>
    <w:rsid w:val="007C6E4A"/>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7C6E4A"/>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7C6E4A"/>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7C6E4A"/>
    <w:rPr>
      <w:rFonts w:ascii="Times New Roman" w:eastAsia="Times New Roman" w:hAnsi="Times New Roman" w:cs="Times New Roman"/>
      <w:sz w:val="24"/>
      <w:szCs w:val="24"/>
      <w:lang w:eastAsia="en-AU"/>
    </w:rPr>
  </w:style>
  <w:style w:type="paragraph" w:customStyle="1" w:styleId="SigningPageBreak">
    <w:name w:val="SigningPage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Footerinfo">
    <w:name w:val="Footerinfo"/>
    <w:basedOn w:val="Footer"/>
    <w:rsid w:val="007C6E4A"/>
    <w:pPr>
      <w:tabs>
        <w:tab w:val="clear" w:pos="4513"/>
        <w:tab w:val="clear" w:pos="9026"/>
        <w:tab w:val="center" w:pos="3600"/>
        <w:tab w:val="right" w:pos="7201"/>
      </w:tabs>
    </w:pPr>
    <w:rPr>
      <w:rFonts w:ascii="Arial" w:eastAsia="Times New Roman" w:hAnsi="Arial" w:cs="Times New Roman"/>
      <w:sz w:val="12"/>
      <w:szCs w:val="18"/>
    </w:rPr>
  </w:style>
  <w:style w:type="paragraph" w:customStyle="1" w:styleId="Citation">
    <w:name w:val="Citation"/>
    <w:basedOn w:val="Footer"/>
    <w:rsid w:val="007C6E4A"/>
    <w:pPr>
      <w:tabs>
        <w:tab w:val="clear" w:pos="4513"/>
        <w:tab w:val="clear" w:pos="9026"/>
        <w:tab w:val="center" w:pos="4153"/>
        <w:tab w:val="right" w:pos="8306"/>
      </w:tabs>
    </w:pPr>
    <w:rPr>
      <w:rFonts w:ascii="Arial" w:eastAsia="Times New Roman" w:hAnsi="Arial" w:cs="Times New Roman"/>
      <w:sz w:val="18"/>
      <w:szCs w:val="24"/>
      <w:lang w:eastAsia="en-AU"/>
    </w:rPr>
  </w:style>
  <w:style w:type="paragraph" w:customStyle="1" w:styleId="citation0">
    <w:name w:val="citation"/>
    <w:basedOn w:val="Footer"/>
    <w:rsid w:val="007C6E4A"/>
    <w:pPr>
      <w:tabs>
        <w:tab w:val="clear" w:pos="4513"/>
        <w:tab w:val="clear" w:pos="9026"/>
        <w:tab w:val="center" w:pos="4153"/>
        <w:tab w:val="right" w:pos="8306"/>
      </w:tabs>
    </w:pPr>
    <w:rPr>
      <w:rFonts w:ascii="Arial" w:eastAsia="Times New Roman" w:hAnsi="Arial" w:cs="Times New Roman"/>
      <w:sz w:val="18"/>
      <w:szCs w:val="24"/>
      <w:lang w:eastAsia="en-AU"/>
    </w:rPr>
  </w:style>
  <w:style w:type="paragraph" w:customStyle="1" w:styleId="HeaderLiteEven">
    <w:name w:val="HeaderLiteEven"/>
    <w:basedOn w:val="Normal"/>
    <w:rsid w:val="007C6E4A"/>
    <w:pPr>
      <w:tabs>
        <w:tab w:val="center" w:pos="3969"/>
        <w:tab w:val="right" w:pos="8505"/>
      </w:tabs>
      <w:spacing w:before="60" w:after="0" w:line="240" w:lineRule="auto"/>
    </w:pPr>
    <w:rPr>
      <w:rFonts w:ascii="Arial" w:eastAsia="Times New Roman" w:hAnsi="Arial" w:cs="Times New Roman"/>
      <w:sz w:val="18"/>
      <w:szCs w:val="24"/>
    </w:rPr>
  </w:style>
  <w:style w:type="paragraph" w:customStyle="1" w:styleId="HeaderLiteOdd">
    <w:name w:val="HeaderLiteOdd"/>
    <w:basedOn w:val="Normal"/>
    <w:rsid w:val="007C6E4A"/>
    <w:pPr>
      <w:tabs>
        <w:tab w:val="center" w:pos="3969"/>
        <w:tab w:val="right" w:pos="8505"/>
      </w:tabs>
      <w:spacing w:before="60" w:after="0" w:line="240" w:lineRule="auto"/>
      <w:jc w:val="right"/>
    </w:pPr>
    <w:rPr>
      <w:rFonts w:ascii="Arial" w:eastAsia="Times New Roman" w:hAnsi="Arial" w:cs="Times New Roman"/>
      <w:sz w:val="18"/>
      <w:szCs w:val="24"/>
    </w:rPr>
  </w:style>
  <w:style w:type="paragraph" w:customStyle="1" w:styleId="ReadersGuideSectionBreak">
    <w:name w:val="ReadersGuide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A1S">
    <w:name w:val="A1S"/>
    <w:aliases w:val="1.Schedule Amendment"/>
    <w:basedOn w:val="Normal"/>
    <w:next w:val="Normal"/>
    <w:rsid w:val="007C6E4A"/>
    <w:pPr>
      <w:keepNext/>
      <w:spacing w:before="480" w:after="0" w:line="260" w:lineRule="exact"/>
      <w:ind w:left="964" w:hanging="964"/>
    </w:pPr>
    <w:rPr>
      <w:rFonts w:ascii="Arial" w:eastAsia="Times New Roman" w:hAnsi="Arial" w:cs="Times New Roman"/>
      <w:b/>
      <w:sz w:val="24"/>
      <w:szCs w:val="24"/>
    </w:rPr>
  </w:style>
  <w:style w:type="paragraph" w:customStyle="1" w:styleId="A2S">
    <w:name w:val="A2S"/>
    <w:aliases w:val="Schedule Inst Amendment"/>
    <w:basedOn w:val="Normal"/>
    <w:next w:val="Normal"/>
    <w:rsid w:val="007C6E4A"/>
    <w:pPr>
      <w:keepNext/>
      <w:spacing w:before="120" w:after="0" w:line="260" w:lineRule="exact"/>
      <w:ind w:left="964"/>
    </w:pPr>
    <w:rPr>
      <w:rFonts w:ascii="Times New Roman" w:eastAsia="Times New Roman" w:hAnsi="Times New Roman" w:cs="Times New Roman"/>
      <w:i/>
      <w:sz w:val="24"/>
      <w:szCs w:val="24"/>
    </w:rPr>
  </w:style>
  <w:style w:type="paragraph" w:customStyle="1" w:styleId="A3S">
    <w:name w:val="A3S"/>
    <w:aliases w:val="Schedule Amendment"/>
    <w:basedOn w:val="Normal"/>
    <w:next w:val="A1S"/>
    <w:rsid w:val="007C6E4A"/>
    <w:pPr>
      <w:spacing w:before="60" w:after="0" w:line="260" w:lineRule="exact"/>
      <w:ind w:left="1247"/>
      <w:jc w:val="both"/>
    </w:pPr>
    <w:rPr>
      <w:rFonts w:ascii="Times New Roman" w:eastAsia="Times New Roman" w:hAnsi="Times New Roman" w:cs="Times New Roman"/>
      <w:sz w:val="24"/>
      <w:szCs w:val="24"/>
    </w:rPr>
  </w:style>
  <w:style w:type="paragraph" w:customStyle="1" w:styleId="A4">
    <w:name w:val="A4"/>
    <w:aliases w:val="(a) Amendment"/>
    <w:basedOn w:val="Normal"/>
    <w:rsid w:val="007C6E4A"/>
    <w:pPr>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A5">
    <w:name w:val="A5"/>
    <w:aliases w:val="(i) Amendment"/>
    <w:basedOn w:val="Normal"/>
    <w:rsid w:val="007C6E4A"/>
    <w:pPr>
      <w:tabs>
        <w:tab w:val="right" w:pos="1758"/>
      </w:tabs>
      <w:spacing w:before="60" w:after="0" w:line="260" w:lineRule="exact"/>
      <w:ind w:left="2041" w:hanging="2041"/>
      <w:jc w:val="both"/>
    </w:pPr>
    <w:rPr>
      <w:rFonts w:ascii="Times New Roman" w:eastAsia="Times New Roman" w:hAnsi="Times New Roman" w:cs="Times New Roman"/>
      <w:sz w:val="24"/>
      <w:szCs w:val="24"/>
    </w:rPr>
  </w:style>
  <w:style w:type="paragraph" w:customStyle="1" w:styleId="AN">
    <w:name w:val="AN"/>
    <w:aliases w:val="Note Amendment"/>
    <w:basedOn w:val="Normal"/>
    <w:next w:val="A1"/>
    <w:rsid w:val="007C6E4A"/>
    <w:pPr>
      <w:spacing w:before="120" w:after="0" w:line="220" w:lineRule="exact"/>
      <w:ind w:left="964"/>
      <w:jc w:val="both"/>
    </w:pPr>
    <w:rPr>
      <w:rFonts w:ascii="Times New Roman" w:eastAsia="Times New Roman" w:hAnsi="Times New Roman" w:cs="Times New Roman"/>
      <w:sz w:val="20"/>
      <w:szCs w:val="24"/>
    </w:rPr>
  </w:style>
  <w:style w:type="paragraph" w:customStyle="1" w:styleId="ASref">
    <w:name w:val="AS ref"/>
    <w:basedOn w:val="Normal"/>
    <w:next w:val="A1S"/>
    <w:rsid w:val="007C6E4A"/>
    <w:pPr>
      <w:keepNext/>
      <w:spacing w:before="60" w:after="0" w:line="200" w:lineRule="exact"/>
      <w:ind w:left="2410"/>
    </w:pPr>
    <w:rPr>
      <w:rFonts w:ascii="Arial" w:eastAsia="Times New Roman" w:hAnsi="Arial" w:cs="Times New Roman"/>
      <w:sz w:val="18"/>
      <w:szCs w:val="18"/>
    </w:rPr>
  </w:style>
  <w:style w:type="paragraph" w:customStyle="1" w:styleId="AS">
    <w:name w:val="AS"/>
    <w:aliases w:val="Schedule title Amendment"/>
    <w:basedOn w:val="Normal"/>
    <w:next w:val="ASref"/>
    <w:rsid w:val="007C6E4A"/>
    <w:pPr>
      <w:keepNext/>
      <w:spacing w:before="480" w:after="0" w:line="240" w:lineRule="auto"/>
      <w:ind w:left="2410" w:hanging="2410"/>
    </w:pPr>
    <w:rPr>
      <w:rFonts w:ascii="Arial" w:eastAsia="Times New Roman" w:hAnsi="Arial" w:cs="Times New Roman"/>
      <w:b/>
      <w:sz w:val="32"/>
      <w:szCs w:val="24"/>
    </w:rPr>
  </w:style>
  <w:style w:type="paragraph" w:customStyle="1" w:styleId="ASP">
    <w:name w:val="ASP"/>
    <w:aliases w:val="Schedule Part Amendment"/>
    <w:basedOn w:val="Normal"/>
    <w:next w:val="A1S"/>
    <w:rsid w:val="007C6E4A"/>
    <w:pPr>
      <w:keepNext/>
      <w:spacing w:before="360" w:after="0" w:line="240" w:lineRule="auto"/>
      <w:ind w:left="2410" w:hanging="2410"/>
    </w:pPr>
    <w:rPr>
      <w:rFonts w:ascii="Arial" w:eastAsia="Times New Roman" w:hAnsi="Arial" w:cs="Times New Roman"/>
      <w:b/>
      <w:sz w:val="28"/>
      <w:szCs w:val="24"/>
    </w:rPr>
  </w:style>
  <w:style w:type="character" w:customStyle="1" w:styleId="CharAmSchNo">
    <w:name w:val="CharAmSchNo"/>
    <w:basedOn w:val="DefaultParagraphFont"/>
    <w:rsid w:val="007C6E4A"/>
  </w:style>
  <w:style w:type="character" w:customStyle="1" w:styleId="CharAmSchText">
    <w:name w:val="CharAmSchText"/>
    <w:basedOn w:val="DefaultParagraphFont"/>
    <w:rsid w:val="007C6E4A"/>
  </w:style>
  <w:style w:type="character" w:customStyle="1" w:styleId="CharChapNo">
    <w:name w:val="CharChapNo"/>
    <w:basedOn w:val="DefaultParagraphFont"/>
    <w:rsid w:val="007C6E4A"/>
  </w:style>
  <w:style w:type="character" w:customStyle="1" w:styleId="CharChapText">
    <w:name w:val="CharChapText"/>
    <w:basedOn w:val="DefaultParagraphFont"/>
    <w:rsid w:val="007C6E4A"/>
  </w:style>
  <w:style w:type="character" w:customStyle="1" w:styleId="CharSchPTNo">
    <w:name w:val="CharSchPTNo"/>
    <w:basedOn w:val="DefaultParagraphFont"/>
    <w:rsid w:val="007C6E4A"/>
  </w:style>
  <w:style w:type="character" w:customStyle="1" w:styleId="CharSchPTText">
    <w:name w:val="CharSchPTText"/>
    <w:basedOn w:val="DefaultParagraphFont"/>
    <w:rsid w:val="007C6E4A"/>
  </w:style>
  <w:style w:type="paragraph" w:customStyle="1" w:styleId="ContentsHead">
    <w:name w:val="ContentsHead"/>
    <w:basedOn w:val="Normal"/>
    <w:next w:val="Normal"/>
    <w:rsid w:val="007C6E4A"/>
    <w:pPr>
      <w:keepNext/>
      <w:pageBreakBefore/>
      <w:spacing w:before="240" w:after="240" w:line="240" w:lineRule="auto"/>
    </w:pPr>
    <w:rPr>
      <w:rFonts w:ascii="Arial" w:eastAsia="Times New Roman" w:hAnsi="Arial" w:cs="Times New Roman"/>
      <w:b/>
      <w:sz w:val="28"/>
      <w:szCs w:val="24"/>
    </w:rPr>
  </w:style>
  <w:style w:type="paragraph" w:customStyle="1" w:styleId="ContentsSectionBreak">
    <w:name w:val="Contents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DD">
    <w:name w:val="DD"/>
    <w:aliases w:val="Dictionary Definition"/>
    <w:basedOn w:val="Normal"/>
    <w:rsid w:val="007C6E4A"/>
    <w:pPr>
      <w:spacing w:before="80" w:after="0" w:line="260" w:lineRule="exact"/>
      <w:jc w:val="both"/>
    </w:pPr>
    <w:rPr>
      <w:rFonts w:ascii="Times New Roman" w:eastAsia="Times New Roman" w:hAnsi="Times New Roman" w:cs="Times New Roman"/>
      <w:sz w:val="24"/>
      <w:szCs w:val="24"/>
    </w:rPr>
  </w:style>
  <w:style w:type="paragraph" w:customStyle="1" w:styleId="DictionaryHeading">
    <w:name w:val="Dictionary Heading"/>
    <w:basedOn w:val="Normal"/>
    <w:next w:val="DD"/>
    <w:rsid w:val="007C6E4A"/>
    <w:pPr>
      <w:keepNext/>
      <w:spacing w:before="480" w:after="0" w:line="240" w:lineRule="auto"/>
      <w:ind w:left="2552" w:hanging="2552"/>
    </w:pPr>
    <w:rPr>
      <w:rFonts w:ascii="Arial" w:eastAsia="Times New Roman" w:hAnsi="Arial" w:cs="Times New Roman"/>
      <w:b/>
      <w:sz w:val="32"/>
      <w:szCs w:val="24"/>
    </w:rPr>
  </w:style>
  <w:style w:type="paragraph" w:customStyle="1" w:styleId="DictionarySectionBreak">
    <w:name w:val="Dictionary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DNote">
    <w:name w:val="DNote"/>
    <w:aliases w:val="DictionaryNote"/>
    <w:basedOn w:val="Normal"/>
    <w:rsid w:val="007C6E4A"/>
    <w:pPr>
      <w:spacing w:before="120" w:after="0" w:line="220" w:lineRule="exact"/>
      <w:ind w:left="425"/>
      <w:jc w:val="both"/>
    </w:pPr>
    <w:rPr>
      <w:rFonts w:ascii="Times New Roman" w:eastAsia="Times New Roman" w:hAnsi="Times New Roman" w:cs="Times New Roman"/>
      <w:sz w:val="20"/>
      <w:szCs w:val="24"/>
    </w:rPr>
  </w:style>
  <w:style w:type="paragraph" w:customStyle="1" w:styleId="DP1a">
    <w:name w:val="DP1(a)"/>
    <w:aliases w:val="Dictionary (a)"/>
    <w:basedOn w:val="Normal"/>
    <w:rsid w:val="007C6E4A"/>
    <w:pPr>
      <w:tabs>
        <w:tab w:val="right" w:pos="709"/>
      </w:tabs>
      <w:spacing w:before="60" w:after="0" w:line="260" w:lineRule="exact"/>
      <w:ind w:left="936" w:hanging="936"/>
      <w:jc w:val="both"/>
    </w:pPr>
    <w:rPr>
      <w:rFonts w:ascii="Times New Roman" w:eastAsia="Times New Roman" w:hAnsi="Times New Roman" w:cs="Times New Roman"/>
      <w:sz w:val="24"/>
      <w:szCs w:val="24"/>
    </w:rPr>
  </w:style>
  <w:style w:type="paragraph" w:customStyle="1" w:styleId="DP2i">
    <w:name w:val="DP2(i)"/>
    <w:aliases w:val="Dictionary(i)"/>
    <w:basedOn w:val="Normal"/>
    <w:rsid w:val="007C6E4A"/>
    <w:pPr>
      <w:tabs>
        <w:tab w:val="right" w:pos="1276"/>
      </w:tabs>
      <w:spacing w:before="60" w:after="0" w:line="260" w:lineRule="exact"/>
      <w:ind w:left="1503" w:hanging="1503"/>
      <w:jc w:val="both"/>
    </w:pPr>
    <w:rPr>
      <w:rFonts w:ascii="Times New Roman" w:eastAsia="Times New Roman" w:hAnsi="Times New Roman" w:cs="Times New Roman"/>
      <w:sz w:val="24"/>
      <w:szCs w:val="24"/>
    </w:rPr>
  </w:style>
  <w:style w:type="paragraph" w:customStyle="1" w:styleId="ExampleList">
    <w:name w:val="Example List"/>
    <w:basedOn w:val="Normal"/>
    <w:rsid w:val="007C6E4A"/>
    <w:pPr>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rPr>
  </w:style>
  <w:style w:type="paragraph" w:customStyle="1" w:styleId="FooterDraft">
    <w:name w:val="FooterDraft"/>
    <w:basedOn w:val="Normal"/>
    <w:rsid w:val="007C6E4A"/>
    <w:pPr>
      <w:spacing w:after="0" w:line="240" w:lineRule="auto"/>
      <w:jc w:val="center"/>
    </w:pPr>
    <w:rPr>
      <w:rFonts w:ascii="Arial" w:eastAsia="Times New Roman" w:hAnsi="Arial" w:cs="Times New Roman"/>
      <w:b/>
      <w:sz w:val="40"/>
      <w:szCs w:val="24"/>
    </w:rPr>
  </w:style>
  <w:style w:type="paragraph" w:customStyle="1" w:styleId="FooterInfo0">
    <w:name w:val="FooterInfo"/>
    <w:basedOn w:val="Normal"/>
    <w:rsid w:val="007C6E4A"/>
    <w:pPr>
      <w:spacing w:after="0" w:line="240" w:lineRule="auto"/>
    </w:pPr>
    <w:rPr>
      <w:rFonts w:ascii="Arial" w:eastAsia="Times New Roman" w:hAnsi="Arial" w:cs="Times New Roman"/>
      <w:sz w:val="12"/>
      <w:szCs w:val="24"/>
    </w:rPr>
  </w:style>
  <w:style w:type="paragraph" w:customStyle="1" w:styleId="Formula">
    <w:name w:val="Formula"/>
    <w:basedOn w:val="Normal"/>
    <w:next w:val="Normal"/>
    <w:rsid w:val="007C6E4A"/>
    <w:pPr>
      <w:spacing w:before="180" w:after="180" w:line="240" w:lineRule="auto"/>
      <w:jc w:val="center"/>
    </w:pPr>
    <w:rPr>
      <w:rFonts w:ascii="Times New Roman" w:eastAsia="Times New Roman" w:hAnsi="Times New Roman" w:cs="Times New Roman"/>
      <w:sz w:val="24"/>
      <w:szCs w:val="24"/>
    </w:rPr>
  </w:style>
  <w:style w:type="paragraph" w:customStyle="1" w:styleId="HC">
    <w:name w:val="HC"/>
    <w:aliases w:val="Chapter Heading"/>
    <w:basedOn w:val="Normal"/>
    <w:next w:val="Normal"/>
    <w:rsid w:val="007C6E4A"/>
    <w:pPr>
      <w:keepNext/>
      <w:pageBreakBefore/>
      <w:spacing w:before="480" w:after="0" w:line="240" w:lineRule="auto"/>
      <w:ind w:left="2410" w:hanging="2410"/>
    </w:pPr>
    <w:rPr>
      <w:rFonts w:ascii="Arial" w:eastAsia="Times New Roman" w:hAnsi="Arial" w:cs="Times New Roman"/>
      <w:b/>
      <w:sz w:val="40"/>
      <w:szCs w:val="24"/>
    </w:rPr>
  </w:style>
  <w:style w:type="character" w:customStyle="1" w:styleId="CharSchNo">
    <w:name w:val="CharSchNo"/>
    <w:basedOn w:val="DefaultParagraphFont"/>
    <w:rsid w:val="007C6E4A"/>
  </w:style>
  <w:style w:type="paragraph" w:customStyle="1" w:styleId="HE">
    <w:name w:val="HE"/>
    <w:aliases w:val="Example heading"/>
    <w:basedOn w:val="Normal"/>
    <w:next w:val="ExampleBody"/>
    <w:rsid w:val="007C6E4A"/>
    <w:pPr>
      <w:keepNext/>
      <w:spacing w:before="120" w:after="0" w:line="220" w:lineRule="exact"/>
      <w:ind w:left="964"/>
    </w:pPr>
    <w:rPr>
      <w:rFonts w:ascii="Times New Roman" w:eastAsia="Times New Roman" w:hAnsi="Times New Roman" w:cs="Times New Roman"/>
      <w:i/>
      <w:sz w:val="20"/>
      <w:szCs w:val="24"/>
    </w:rPr>
  </w:style>
  <w:style w:type="paragraph" w:customStyle="1" w:styleId="HeaderBoldEven">
    <w:name w:val="HeaderBoldEven"/>
    <w:basedOn w:val="Normal"/>
    <w:rsid w:val="007C6E4A"/>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7C6E4A"/>
    <w:pPr>
      <w:spacing w:before="120" w:after="60" w:line="240" w:lineRule="auto"/>
      <w:jc w:val="right"/>
    </w:pPr>
    <w:rPr>
      <w:rFonts w:ascii="Arial" w:eastAsia="Times New Roman" w:hAnsi="Arial" w:cs="Times New Roman"/>
      <w:b/>
      <w:sz w:val="20"/>
      <w:szCs w:val="24"/>
    </w:rPr>
  </w:style>
  <w:style w:type="paragraph" w:customStyle="1" w:styleId="HS">
    <w:name w:val="HS"/>
    <w:aliases w:val="Subdiv Heading"/>
    <w:basedOn w:val="Normal"/>
    <w:next w:val="HR0"/>
    <w:rsid w:val="007C6E4A"/>
    <w:pPr>
      <w:keepNext/>
      <w:spacing w:before="360" w:after="0" w:line="240" w:lineRule="auto"/>
      <w:ind w:left="2410" w:hanging="2410"/>
    </w:pPr>
    <w:rPr>
      <w:rFonts w:ascii="Arial" w:eastAsia="Times New Roman" w:hAnsi="Arial" w:cs="Times New Roman"/>
      <w:b/>
      <w:sz w:val="24"/>
      <w:szCs w:val="24"/>
    </w:rPr>
  </w:style>
  <w:style w:type="paragraph" w:customStyle="1" w:styleId="HSR">
    <w:name w:val="HSR"/>
    <w:aliases w:val="Subregulation Heading"/>
    <w:basedOn w:val="Normal"/>
    <w:next w:val="Normal"/>
    <w:rsid w:val="007C6E4A"/>
    <w:pPr>
      <w:keepNext/>
      <w:spacing w:before="300" w:after="0" w:line="240" w:lineRule="auto"/>
      <w:ind w:left="964"/>
    </w:pPr>
    <w:rPr>
      <w:rFonts w:ascii="Arial" w:eastAsia="Times New Roman" w:hAnsi="Arial" w:cs="Times New Roman"/>
      <w:i/>
      <w:sz w:val="24"/>
      <w:szCs w:val="24"/>
    </w:rPr>
  </w:style>
  <w:style w:type="paragraph" w:customStyle="1" w:styleId="Lt">
    <w:name w:val="Lt"/>
    <w:aliases w:val="Long title"/>
    <w:basedOn w:val="Normal"/>
    <w:rsid w:val="007C6E4A"/>
    <w:pPr>
      <w:spacing w:before="260" w:after="0" w:line="240" w:lineRule="auto"/>
    </w:pPr>
    <w:rPr>
      <w:rFonts w:ascii="Arial" w:eastAsia="Times New Roman" w:hAnsi="Arial" w:cs="Times New Roman"/>
      <w:b/>
      <w:sz w:val="28"/>
      <w:szCs w:val="24"/>
    </w:rPr>
  </w:style>
  <w:style w:type="paragraph" w:customStyle="1" w:styleId="M1">
    <w:name w:val="M1"/>
    <w:aliases w:val="Modification Heading"/>
    <w:basedOn w:val="Normal"/>
    <w:next w:val="Normal"/>
    <w:rsid w:val="007C6E4A"/>
    <w:pPr>
      <w:keepNext/>
      <w:spacing w:before="480" w:after="0" w:line="260" w:lineRule="exact"/>
      <w:ind w:left="964" w:hanging="964"/>
    </w:pPr>
    <w:rPr>
      <w:rFonts w:ascii="Arial" w:eastAsia="Times New Roman" w:hAnsi="Arial" w:cs="Times New Roman"/>
      <w:b/>
      <w:sz w:val="24"/>
      <w:szCs w:val="24"/>
    </w:rPr>
  </w:style>
  <w:style w:type="paragraph" w:customStyle="1" w:styleId="M2">
    <w:name w:val="M2"/>
    <w:aliases w:val="Modification Instruction"/>
    <w:basedOn w:val="Normal"/>
    <w:next w:val="Normal"/>
    <w:rsid w:val="007C6E4A"/>
    <w:pPr>
      <w:keepNext/>
      <w:spacing w:before="120" w:after="0" w:line="260" w:lineRule="exact"/>
      <w:ind w:left="964"/>
    </w:pPr>
    <w:rPr>
      <w:rFonts w:ascii="Times New Roman" w:eastAsia="Times New Roman" w:hAnsi="Times New Roman" w:cs="Times New Roman"/>
      <w:i/>
      <w:sz w:val="24"/>
      <w:szCs w:val="24"/>
    </w:rPr>
  </w:style>
  <w:style w:type="paragraph" w:customStyle="1" w:styleId="M3">
    <w:name w:val="M3"/>
    <w:aliases w:val="Modification Text"/>
    <w:basedOn w:val="Normal"/>
    <w:next w:val="M1"/>
    <w:rsid w:val="007C6E4A"/>
    <w:pPr>
      <w:spacing w:before="60" w:after="0" w:line="260" w:lineRule="exact"/>
      <w:ind w:left="1247"/>
      <w:jc w:val="both"/>
    </w:pPr>
    <w:rPr>
      <w:rFonts w:ascii="Times New Roman" w:eastAsia="Times New Roman" w:hAnsi="Times New Roman" w:cs="Times New Roman"/>
      <w:sz w:val="24"/>
      <w:szCs w:val="24"/>
    </w:rPr>
  </w:style>
  <w:style w:type="paragraph" w:customStyle="1" w:styleId="MainBodySectionBreak">
    <w:name w:val="MainBody Section 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Maker">
    <w:name w:val="Maker"/>
    <w:basedOn w:val="Normal"/>
    <w:rsid w:val="007C6E4A"/>
    <w:pPr>
      <w:tabs>
        <w:tab w:val="left" w:pos="3119"/>
      </w:tabs>
      <w:spacing w:after="0" w:line="300" w:lineRule="atLeast"/>
    </w:pPr>
    <w:rPr>
      <w:rFonts w:ascii="Times New Roman" w:eastAsia="Times New Roman" w:hAnsi="Times New Roman" w:cs="Times New Roman"/>
      <w:sz w:val="24"/>
      <w:szCs w:val="24"/>
    </w:rPr>
  </w:style>
  <w:style w:type="paragraph" w:customStyle="1" w:styleId="MHD">
    <w:name w:val="MHD"/>
    <w:aliases w:val="Mod Division Heading"/>
    <w:basedOn w:val="Normal"/>
    <w:next w:val="Normal"/>
    <w:rsid w:val="007C6E4A"/>
    <w:pPr>
      <w:keepNext/>
      <w:spacing w:before="360" w:after="0" w:line="240" w:lineRule="auto"/>
      <w:ind w:left="2410" w:hanging="2410"/>
    </w:pPr>
    <w:rPr>
      <w:rFonts w:ascii="Times New Roman" w:eastAsia="Times New Roman" w:hAnsi="Times New Roman" w:cs="Times New Roman"/>
      <w:b/>
      <w:sz w:val="28"/>
      <w:szCs w:val="24"/>
    </w:rPr>
  </w:style>
  <w:style w:type="paragraph" w:customStyle="1" w:styleId="MHP">
    <w:name w:val="MHP"/>
    <w:aliases w:val="Mod Part Heading"/>
    <w:basedOn w:val="Normal"/>
    <w:next w:val="Normal"/>
    <w:rsid w:val="007C6E4A"/>
    <w:pPr>
      <w:keepNext/>
      <w:spacing w:before="360" w:after="0" w:line="240" w:lineRule="auto"/>
      <w:ind w:left="2410" w:hanging="2410"/>
    </w:pPr>
    <w:rPr>
      <w:rFonts w:ascii="Times New Roman" w:eastAsia="Times New Roman" w:hAnsi="Times New Roman" w:cs="Times New Roman"/>
      <w:b/>
      <w:sz w:val="32"/>
      <w:szCs w:val="24"/>
    </w:rPr>
  </w:style>
  <w:style w:type="paragraph" w:customStyle="1" w:styleId="MHR">
    <w:name w:val="MHR"/>
    <w:aliases w:val="Mod Regulation Heading"/>
    <w:basedOn w:val="Normal"/>
    <w:next w:val="Normal"/>
    <w:rsid w:val="007C6E4A"/>
    <w:pPr>
      <w:keepNext/>
      <w:spacing w:before="360" w:after="0" w:line="240" w:lineRule="auto"/>
      <w:ind w:left="964" w:hanging="964"/>
    </w:pPr>
    <w:rPr>
      <w:rFonts w:ascii="Times New Roman" w:eastAsia="Times New Roman" w:hAnsi="Times New Roman" w:cs="Times New Roman"/>
      <w:b/>
      <w:sz w:val="24"/>
      <w:szCs w:val="24"/>
    </w:rPr>
  </w:style>
  <w:style w:type="paragraph" w:customStyle="1" w:styleId="MHS">
    <w:name w:val="MHS"/>
    <w:aliases w:val="Mod Subdivision Heading"/>
    <w:basedOn w:val="Normal"/>
    <w:next w:val="MHR"/>
    <w:rsid w:val="007C6E4A"/>
    <w:pPr>
      <w:keepNext/>
      <w:spacing w:before="360" w:after="0" w:line="240" w:lineRule="auto"/>
      <w:ind w:left="2410" w:hanging="2410"/>
    </w:pPr>
    <w:rPr>
      <w:rFonts w:ascii="Times New Roman" w:eastAsia="Times New Roman" w:hAnsi="Times New Roman" w:cs="Times New Roman"/>
      <w:b/>
      <w:sz w:val="24"/>
      <w:szCs w:val="24"/>
    </w:rPr>
  </w:style>
  <w:style w:type="paragraph" w:customStyle="1" w:styleId="MHSR">
    <w:name w:val="MHSR"/>
    <w:aliases w:val="Mod Subregulation Heading"/>
    <w:basedOn w:val="Normal"/>
    <w:next w:val="Normal"/>
    <w:rsid w:val="007C6E4A"/>
    <w:pPr>
      <w:keepNext/>
      <w:spacing w:before="300" w:after="0" w:line="240" w:lineRule="auto"/>
      <w:ind w:left="964" w:hanging="964"/>
    </w:pPr>
    <w:rPr>
      <w:rFonts w:ascii="Times New Roman" w:eastAsia="Times New Roman" w:hAnsi="Times New Roman" w:cs="Times New Roman"/>
      <w:i/>
      <w:sz w:val="24"/>
      <w:szCs w:val="24"/>
    </w:rPr>
  </w:style>
  <w:style w:type="paragraph" w:customStyle="1" w:styleId="Notepara0">
    <w:name w:val="Note para"/>
    <w:basedOn w:val="Normal"/>
    <w:rsid w:val="007C6E4A"/>
    <w:pPr>
      <w:spacing w:before="60" w:after="0" w:line="220" w:lineRule="exact"/>
      <w:ind w:left="1304" w:hanging="340"/>
      <w:jc w:val="both"/>
    </w:pPr>
    <w:rPr>
      <w:rFonts w:ascii="Times New Roman" w:eastAsia="Times New Roman" w:hAnsi="Times New Roman" w:cs="Times New Roman"/>
      <w:sz w:val="20"/>
      <w:szCs w:val="24"/>
    </w:rPr>
  </w:style>
  <w:style w:type="paragraph" w:customStyle="1" w:styleId="NotesSectionBreak">
    <w:name w:val="Notes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Penalty">
    <w:name w:val="Penalty"/>
    <w:basedOn w:val="Normal"/>
    <w:next w:val="Normal"/>
    <w:rsid w:val="007C6E4A"/>
    <w:pPr>
      <w:spacing w:before="180" w:after="0" w:line="260" w:lineRule="exact"/>
      <w:ind w:left="964"/>
      <w:jc w:val="both"/>
    </w:pPr>
    <w:rPr>
      <w:rFonts w:ascii="Times New Roman" w:eastAsia="Times New Roman" w:hAnsi="Times New Roman" w:cs="Times New Roman"/>
      <w:sz w:val="24"/>
      <w:szCs w:val="24"/>
    </w:rPr>
  </w:style>
  <w:style w:type="paragraph" w:customStyle="1" w:styleId="Query">
    <w:name w:val="Query"/>
    <w:aliases w:val="QY"/>
    <w:basedOn w:val="Normal"/>
    <w:rsid w:val="007C6E4A"/>
    <w:pPr>
      <w:spacing w:before="180" w:after="0" w:line="260" w:lineRule="exact"/>
      <w:ind w:left="964" w:hanging="964"/>
      <w:jc w:val="both"/>
    </w:pPr>
    <w:rPr>
      <w:rFonts w:ascii="Times New Roman" w:eastAsia="Times New Roman" w:hAnsi="Times New Roman" w:cs="Times New Roman"/>
      <w:b/>
      <w:i/>
      <w:sz w:val="24"/>
      <w:szCs w:val="24"/>
    </w:rPr>
  </w:style>
  <w:style w:type="paragraph" w:customStyle="1" w:styleId="RGHead">
    <w:name w:val="RGHead"/>
    <w:basedOn w:val="Normal"/>
    <w:next w:val="Normal"/>
    <w:rsid w:val="007C6E4A"/>
    <w:pPr>
      <w:keepNext/>
      <w:spacing w:before="360" w:after="0" w:line="240" w:lineRule="auto"/>
    </w:pPr>
    <w:rPr>
      <w:rFonts w:ascii="Arial" w:eastAsia="Times New Roman" w:hAnsi="Arial" w:cs="Times New Roman"/>
      <w:b/>
      <w:sz w:val="32"/>
      <w:szCs w:val="24"/>
    </w:rPr>
  </w:style>
  <w:style w:type="paragraph" w:customStyle="1" w:styleId="RGPara">
    <w:name w:val="RGPara"/>
    <w:aliases w:val="Readers Guide Para"/>
    <w:basedOn w:val="Normal"/>
    <w:rsid w:val="007C6E4A"/>
    <w:pPr>
      <w:spacing w:before="120" w:after="0" w:line="260" w:lineRule="exact"/>
      <w:jc w:val="both"/>
    </w:pPr>
    <w:rPr>
      <w:rFonts w:ascii="Times New Roman" w:eastAsia="Times New Roman" w:hAnsi="Times New Roman" w:cs="Times New Roman"/>
      <w:sz w:val="24"/>
      <w:szCs w:val="24"/>
    </w:rPr>
  </w:style>
  <w:style w:type="paragraph" w:customStyle="1" w:styleId="RGPtHd">
    <w:name w:val="RGPtHd"/>
    <w:aliases w:val="Readers Guide PT Heading"/>
    <w:basedOn w:val="Normal"/>
    <w:next w:val="Normal"/>
    <w:rsid w:val="007C6E4A"/>
    <w:pPr>
      <w:keepNext/>
      <w:spacing w:before="360" w:after="0" w:line="240" w:lineRule="auto"/>
    </w:pPr>
    <w:rPr>
      <w:rFonts w:ascii="Arial" w:eastAsia="Times New Roman" w:hAnsi="Arial" w:cs="Times New Roman"/>
      <w:b/>
      <w:sz w:val="28"/>
      <w:szCs w:val="24"/>
    </w:rPr>
  </w:style>
  <w:style w:type="paragraph" w:customStyle="1" w:styleId="RGSecHdg">
    <w:name w:val="RGSecHdg"/>
    <w:aliases w:val="Readers Guide Sec Heading"/>
    <w:basedOn w:val="Normal"/>
    <w:next w:val="RGPara"/>
    <w:rsid w:val="007C6E4A"/>
    <w:pPr>
      <w:keepNext/>
      <w:spacing w:before="360" w:after="0" w:line="240" w:lineRule="auto"/>
      <w:ind w:left="964" w:hanging="964"/>
    </w:pPr>
    <w:rPr>
      <w:rFonts w:ascii="Arial" w:eastAsia="Times New Roman" w:hAnsi="Arial" w:cs="Times New Roman"/>
      <w:b/>
      <w:sz w:val="24"/>
      <w:szCs w:val="24"/>
    </w:rPr>
  </w:style>
  <w:style w:type="paragraph" w:customStyle="1" w:styleId="AsAmendedBy">
    <w:name w:val="AsAmendedBy"/>
    <w:basedOn w:val="Normal"/>
    <w:rsid w:val="007C6E4A"/>
    <w:pPr>
      <w:spacing w:before="60" w:after="0" w:line="200" w:lineRule="exact"/>
      <w:ind w:left="170"/>
    </w:pPr>
    <w:rPr>
      <w:rFonts w:ascii="Arial" w:eastAsia="Times New Roman" w:hAnsi="Arial" w:cs="Times New Roman"/>
      <w:sz w:val="18"/>
      <w:szCs w:val="24"/>
      <w:lang w:eastAsia="en-AU"/>
    </w:rPr>
  </w:style>
  <w:style w:type="paragraph" w:customStyle="1" w:styleId="AsAmendedByBold">
    <w:name w:val="AsAmendedByBold"/>
    <w:basedOn w:val="Normal"/>
    <w:next w:val="AsAmendedBy"/>
    <w:rsid w:val="007C6E4A"/>
    <w:pPr>
      <w:spacing w:before="60" w:after="60" w:line="200" w:lineRule="exact"/>
      <w:ind w:left="170"/>
    </w:pPr>
    <w:rPr>
      <w:rFonts w:ascii="Arial" w:eastAsia="Times New Roman" w:hAnsi="Arial" w:cs="Times New Roman"/>
      <w:b/>
      <w:sz w:val="18"/>
      <w:szCs w:val="24"/>
      <w:lang w:eastAsia="en-AU"/>
    </w:rPr>
  </w:style>
  <w:style w:type="paragraph" w:customStyle="1" w:styleId="ContentsStatRule">
    <w:name w:val="ContentsStatRule"/>
    <w:basedOn w:val="Normal"/>
    <w:rsid w:val="007C6E4A"/>
    <w:pPr>
      <w:spacing w:before="480" w:after="0" w:line="240" w:lineRule="auto"/>
    </w:pPr>
    <w:rPr>
      <w:rFonts w:ascii="Arial" w:eastAsia="Times New Roman" w:hAnsi="Arial" w:cs="Times New Roman"/>
      <w:b/>
      <w:sz w:val="24"/>
      <w:szCs w:val="24"/>
      <w:lang w:eastAsia="en-AU"/>
    </w:rPr>
  </w:style>
  <w:style w:type="paragraph" w:customStyle="1" w:styleId="CoverAct">
    <w:name w:val="CoverAct"/>
    <w:basedOn w:val="Normal"/>
    <w:next w:val="CoverUpdate"/>
    <w:rsid w:val="007C6E4A"/>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TableENotesHeading">
    <w:name w:val="TableENotesHeading"/>
    <w:basedOn w:val="Normal"/>
    <w:next w:val="TableASLI"/>
    <w:rsid w:val="007C6E4A"/>
    <w:pPr>
      <w:spacing w:before="240" w:after="240" w:line="300" w:lineRule="exact"/>
      <w:ind w:left="2410" w:hanging="2410"/>
    </w:pPr>
    <w:rPr>
      <w:rFonts w:ascii="Arial" w:eastAsia="Times New Roman" w:hAnsi="Arial" w:cs="Times New Roman"/>
      <w:b/>
      <w:sz w:val="28"/>
      <w:szCs w:val="24"/>
      <w:lang w:eastAsia="en-AU"/>
    </w:rPr>
  </w:style>
  <w:style w:type="paragraph" w:styleId="Title">
    <w:name w:val="Title"/>
    <w:basedOn w:val="Normal"/>
    <w:link w:val="TitleChar"/>
    <w:qFormat/>
    <w:rsid w:val="007C6E4A"/>
    <w:pPr>
      <w:spacing w:before="240" w:after="6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7C6E4A"/>
    <w:rPr>
      <w:rFonts w:ascii="Arial" w:eastAsia="Times New Roman" w:hAnsi="Arial" w:cs="Arial"/>
      <w:b/>
      <w:bCs/>
      <w:sz w:val="40"/>
      <w:szCs w:val="40"/>
      <w:lang w:eastAsia="en-AU"/>
    </w:rPr>
  </w:style>
  <w:style w:type="paragraph" w:customStyle="1" w:styleId="CoverStatRule">
    <w:name w:val="CoverStatRule"/>
    <w:basedOn w:val="Normal"/>
    <w:next w:val="Normal"/>
    <w:rsid w:val="007C6E4A"/>
    <w:pPr>
      <w:spacing w:before="240" w:after="0" w:line="240" w:lineRule="auto"/>
    </w:pPr>
    <w:rPr>
      <w:rFonts w:ascii="Arial" w:eastAsia="Times New Roman" w:hAnsi="Arial" w:cs="Times New Roman"/>
      <w:b/>
      <w:sz w:val="24"/>
      <w:szCs w:val="24"/>
      <w:lang w:eastAsia="en-AU"/>
    </w:rPr>
  </w:style>
  <w:style w:type="paragraph" w:customStyle="1" w:styleId="CoverUpdate">
    <w:name w:val="CoverUpdate"/>
    <w:basedOn w:val="Normal"/>
    <w:rsid w:val="007C6E4A"/>
    <w:pPr>
      <w:spacing w:before="240" w:after="0" w:line="240" w:lineRule="auto"/>
    </w:pPr>
    <w:rPr>
      <w:rFonts w:ascii="Times New Roman" w:eastAsia="Times New Roman" w:hAnsi="Times New Roman" w:cs="Times New Roman"/>
      <w:sz w:val="24"/>
      <w:szCs w:val="24"/>
      <w:lang w:eastAsia="en-AU"/>
    </w:rPr>
  </w:style>
  <w:style w:type="paragraph" w:customStyle="1" w:styleId="EndNotes">
    <w:name w:val="EndNotes"/>
    <w:basedOn w:val="Normal"/>
    <w:rsid w:val="007C6E4A"/>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7C6E4A"/>
    <w:pPr>
      <w:ind w:left="357" w:hanging="357"/>
    </w:pPr>
    <w:rPr>
      <w:rFonts w:ascii="Arial" w:hAnsi="Arial"/>
      <w:b/>
    </w:rPr>
  </w:style>
  <w:style w:type="paragraph" w:customStyle="1" w:styleId="FooterText">
    <w:name w:val="Footer Text"/>
    <w:basedOn w:val="Normal"/>
    <w:rsid w:val="007C6E4A"/>
    <w:pPr>
      <w:spacing w:after="0" w:line="240" w:lineRule="auto"/>
    </w:pPr>
    <w:rPr>
      <w:rFonts w:ascii="Times New Roman" w:eastAsia="Times New Roman" w:hAnsi="Times New Roman" w:cs="Times New Roman"/>
      <w:sz w:val="20"/>
      <w:szCs w:val="24"/>
      <w:lang w:eastAsia="en-AU"/>
    </w:rPr>
  </w:style>
  <w:style w:type="paragraph" w:customStyle="1" w:styleId="ScheduleHeading">
    <w:name w:val="Schedule Heading"/>
    <w:basedOn w:val="Normal"/>
    <w:next w:val="Normal"/>
    <w:rsid w:val="007C6E4A"/>
    <w:pPr>
      <w:keepNext/>
      <w:keepLines/>
      <w:spacing w:before="360" w:after="0" w:line="240" w:lineRule="auto"/>
      <w:ind w:left="964" w:hanging="964"/>
    </w:pPr>
    <w:rPr>
      <w:rFonts w:ascii="Arial" w:eastAsia="Times New Roman" w:hAnsi="Arial" w:cs="Times New Roman"/>
      <w:b/>
      <w:sz w:val="24"/>
      <w:szCs w:val="24"/>
    </w:rPr>
  </w:style>
  <w:style w:type="paragraph" w:customStyle="1" w:styleId="Schedulelist">
    <w:name w:val="Schedule list"/>
    <w:basedOn w:val="Normal"/>
    <w:rsid w:val="007C6E4A"/>
    <w:pPr>
      <w:tabs>
        <w:tab w:val="right" w:pos="1985"/>
      </w:tabs>
      <w:spacing w:before="60" w:after="0" w:line="260" w:lineRule="exact"/>
      <w:ind w:left="454"/>
    </w:pPr>
    <w:rPr>
      <w:rFonts w:ascii="Times New Roman" w:eastAsia="Times New Roman" w:hAnsi="Times New Roman" w:cs="Times New Roman"/>
      <w:sz w:val="24"/>
      <w:szCs w:val="24"/>
    </w:rPr>
  </w:style>
  <w:style w:type="paragraph" w:customStyle="1" w:styleId="Schedulepart">
    <w:name w:val="Schedule part"/>
    <w:basedOn w:val="Normal"/>
    <w:rsid w:val="007C6E4A"/>
    <w:pPr>
      <w:keepNext/>
      <w:keepLines/>
      <w:spacing w:before="360" w:after="0" w:line="240" w:lineRule="auto"/>
      <w:ind w:left="1559" w:hanging="1559"/>
    </w:pPr>
    <w:rPr>
      <w:rFonts w:ascii="Arial" w:eastAsia="Times New Roman" w:hAnsi="Arial" w:cs="Times New Roman"/>
      <w:b/>
      <w:sz w:val="28"/>
      <w:szCs w:val="24"/>
    </w:rPr>
  </w:style>
  <w:style w:type="paragraph" w:customStyle="1" w:styleId="Schedulereference">
    <w:name w:val="Schedule reference"/>
    <w:basedOn w:val="Normal"/>
    <w:next w:val="Schedulepart"/>
    <w:rsid w:val="007C6E4A"/>
    <w:pPr>
      <w:keepNext/>
      <w:keepLines/>
      <w:spacing w:before="60" w:after="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7C6E4A"/>
    <w:pPr>
      <w:keepNext/>
      <w:keepLines/>
      <w:pageBreakBefore/>
      <w:spacing w:before="480" w:after="0" w:line="240" w:lineRule="auto"/>
      <w:ind w:left="2410" w:hanging="2410"/>
    </w:pPr>
    <w:rPr>
      <w:rFonts w:ascii="Arial" w:eastAsia="Times New Roman" w:hAnsi="Arial" w:cs="Times New Roman"/>
      <w:b/>
      <w:sz w:val="32"/>
      <w:szCs w:val="24"/>
    </w:rPr>
  </w:style>
  <w:style w:type="paragraph" w:customStyle="1" w:styleId="SRNo">
    <w:name w:val="SRNo"/>
    <w:basedOn w:val="Normal"/>
    <w:next w:val="Normal"/>
    <w:rsid w:val="007C6E4A"/>
    <w:pPr>
      <w:pBdr>
        <w:bottom w:val="single" w:sz="4" w:space="3" w:color="auto"/>
      </w:pBdr>
      <w:spacing w:before="480" w:after="0" w:line="240" w:lineRule="auto"/>
    </w:pPr>
    <w:rPr>
      <w:rFonts w:ascii="Arial" w:eastAsia="Times New Roman" w:hAnsi="Arial" w:cs="Times New Roman"/>
      <w:b/>
      <w:sz w:val="24"/>
      <w:szCs w:val="24"/>
    </w:rPr>
  </w:style>
  <w:style w:type="paragraph" w:customStyle="1" w:styleId="TableP1a">
    <w:name w:val="TableP1(a)"/>
    <w:basedOn w:val="Normal"/>
    <w:rsid w:val="007C6E4A"/>
    <w:pPr>
      <w:tabs>
        <w:tab w:val="right" w:pos="408"/>
      </w:tabs>
      <w:spacing w:after="60" w:line="240" w:lineRule="exact"/>
      <w:ind w:left="533" w:hanging="533"/>
    </w:pPr>
    <w:rPr>
      <w:rFonts w:ascii="Times New Roman" w:eastAsia="Times New Roman" w:hAnsi="Times New Roman" w:cs="Times New Roman"/>
      <w:szCs w:val="24"/>
    </w:rPr>
  </w:style>
  <w:style w:type="paragraph" w:customStyle="1" w:styleId="TableP2i">
    <w:name w:val="TableP2(i)"/>
    <w:basedOn w:val="Normal"/>
    <w:rsid w:val="007C6E4A"/>
    <w:pPr>
      <w:tabs>
        <w:tab w:val="right" w:pos="726"/>
      </w:tabs>
      <w:spacing w:after="60" w:line="240" w:lineRule="exact"/>
      <w:ind w:left="868" w:hanging="868"/>
    </w:pPr>
    <w:rPr>
      <w:rFonts w:ascii="Times New Roman" w:eastAsia="Times New Roman" w:hAnsi="Times New Roman" w:cs="Times New Roman"/>
      <w:szCs w:val="24"/>
    </w:rPr>
  </w:style>
  <w:style w:type="paragraph" w:customStyle="1" w:styleId="TextWOutChapSectionBreak">
    <w:name w:val="TextW/OutChapSectionBreak"/>
    <w:basedOn w:val="Normal"/>
    <w:next w:val="Normal"/>
    <w:rsid w:val="007C6E4A"/>
    <w:pPr>
      <w:spacing w:after="0" w:line="240" w:lineRule="auto"/>
    </w:pPr>
    <w:rPr>
      <w:rFonts w:ascii="Times New Roman" w:eastAsia="Times New Roman" w:hAnsi="Times New Roman" w:cs="Times New Roman"/>
      <w:sz w:val="24"/>
      <w:szCs w:val="24"/>
    </w:rPr>
  </w:style>
  <w:style w:type="paragraph" w:customStyle="1" w:styleId="TOC">
    <w:name w:val="TOC"/>
    <w:basedOn w:val="Normal"/>
    <w:next w:val="Normal"/>
    <w:rsid w:val="007C6E4A"/>
    <w:pPr>
      <w:tabs>
        <w:tab w:val="right" w:pos="7088"/>
      </w:tabs>
      <w:spacing w:after="120" w:line="240" w:lineRule="auto"/>
    </w:pPr>
    <w:rPr>
      <w:rFonts w:ascii="Arial" w:eastAsia="Times New Roman" w:hAnsi="Arial" w:cs="Times New Roman"/>
      <w:sz w:val="20"/>
      <w:szCs w:val="24"/>
    </w:rPr>
  </w:style>
  <w:style w:type="paragraph" w:customStyle="1" w:styleId="ZA2">
    <w:name w:val="ZA2"/>
    <w:basedOn w:val="A2"/>
    <w:rsid w:val="007C6E4A"/>
    <w:pPr>
      <w:keepNext/>
    </w:pPr>
  </w:style>
  <w:style w:type="paragraph" w:customStyle="1" w:styleId="ZA3">
    <w:name w:val="ZA3"/>
    <w:basedOn w:val="A3"/>
    <w:rsid w:val="007C6E4A"/>
    <w:pPr>
      <w:keepNext/>
    </w:pPr>
  </w:style>
  <w:style w:type="paragraph" w:customStyle="1" w:styleId="ZA4">
    <w:name w:val="ZA4"/>
    <w:basedOn w:val="Normal"/>
    <w:next w:val="A4"/>
    <w:rsid w:val="007C6E4A"/>
    <w:pPr>
      <w:keepNext/>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ZDD">
    <w:name w:val="ZDD"/>
    <w:aliases w:val="Dict Def"/>
    <w:basedOn w:val="DD"/>
    <w:rsid w:val="007C6E4A"/>
    <w:pPr>
      <w:keepNext/>
    </w:pPr>
  </w:style>
  <w:style w:type="paragraph" w:customStyle="1" w:styleId="Zdefinition">
    <w:name w:val="Zdefinition"/>
    <w:basedOn w:val="definition0"/>
    <w:rsid w:val="007C6E4A"/>
    <w:pPr>
      <w:keepNext/>
    </w:pPr>
  </w:style>
  <w:style w:type="paragraph" w:customStyle="1" w:styleId="ZDP1">
    <w:name w:val="ZDP1"/>
    <w:basedOn w:val="DP1a"/>
    <w:rsid w:val="007C6E4A"/>
    <w:pPr>
      <w:keepNext/>
    </w:pPr>
  </w:style>
  <w:style w:type="paragraph" w:customStyle="1" w:styleId="ZExampleBody">
    <w:name w:val="ZExample Body"/>
    <w:basedOn w:val="ExampleBody"/>
    <w:rsid w:val="007C6E4A"/>
    <w:pPr>
      <w:keepNext/>
    </w:pPr>
  </w:style>
  <w:style w:type="paragraph" w:customStyle="1" w:styleId="ZNote">
    <w:name w:val="ZNote"/>
    <w:basedOn w:val="Normal"/>
    <w:rsid w:val="007C6E4A"/>
    <w:pPr>
      <w:keepNext/>
      <w:spacing w:before="120" w:after="0" w:line="220" w:lineRule="exact"/>
      <w:ind w:left="964"/>
      <w:jc w:val="both"/>
    </w:pPr>
    <w:rPr>
      <w:rFonts w:ascii="Times New Roman" w:eastAsia="Times New Roman" w:hAnsi="Times New Roman" w:cs="Times New Roman"/>
      <w:sz w:val="20"/>
      <w:szCs w:val="24"/>
    </w:rPr>
  </w:style>
  <w:style w:type="paragraph" w:customStyle="1" w:styleId="ZP1">
    <w:name w:val="ZP1"/>
    <w:basedOn w:val="P10"/>
    <w:rsid w:val="007C6E4A"/>
    <w:pPr>
      <w:keepNext/>
    </w:pPr>
  </w:style>
  <w:style w:type="paragraph" w:customStyle="1" w:styleId="ZP2">
    <w:name w:val="ZP2"/>
    <w:basedOn w:val="P2"/>
    <w:rsid w:val="007C6E4A"/>
    <w:pPr>
      <w:keepNext/>
    </w:pPr>
  </w:style>
  <w:style w:type="paragraph" w:customStyle="1" w:styleId="ZP3">
    <w:name w:val="ZP3"/>
    <w:basedOn w:val="P3"/>
    <w:rsid w:val="007C6E4A"/>
    <w:pPr>
      <w:keepNext/>
    </w:pPr>
  </w:style>
  <w:style w:type="paragraph" w:customStyle="1" w:styleId="ZR1">
    <w:name w:val="ZR1"/>
    <w:basedOn w:val="R1"/>
    <w:rsid w:val="007C6E4A"/>
    <w:pPr>
      <w:keepNext/>
    </w:pPr>
  </w:style>
  <w:style w:type="paragraph" w:customStyle="1" w:styleId="ZR2">
    <w:name w:val="ZR2"/>
    <w:basedOn w:val="R2"/>
    <w:rsid w:val="007C6E4A"/>
    <w:pPr>
      <w:keepNext/>
    </w:pPr>
  </w:style>
  <w:style w:type="paragraph" w:customStyle="1" w:styleId="ZRcN">
    <w:name w:val="ZRcN"/>
    <w:basedOn w:val="Rc"/>
    <w:rsid w:val="007C6E4A"/>
    <w:pPr>
      <w:keepNext/>
    </w:pPr>
  </w:style>
  <w:style w:type="paragraph" w:styleId="NoteHeading">
    <w:name w:val="Note Heading"/>
    <w:aliases w:val="HN"/>
    <w:basedOn w:val="Normal"/>
    <w:next w:val="Normal"/>
    <w:link w:val="NoteHeadingChar"/>
    <w:rsid w:val="007C6E4A"/>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7C6E4A"/>
    <w:rPr>
      <w:rFonts w:ascii="Arial" w:eastAsia="Times New Roman" w:hAnsi="Arial" w:cs="Times New Roman"/>
      <w:b/>
      <w:sz w:val="32"/>
      <w:szCs w:val="24"/>
      <w:lang w:eastAsia="en-AU"/>
    </w:rPr>
  </w:style>
  <w:style w:type="paragraph" w:customStyle="1" w:styleId="RegNotesa">
    <w:name w:val="RegNotes(a)"/>
    <w:basedOn w:val="Normal"/>
    <w:rsid w:val="007C6E4A"/>
    <w:pPr>
      <w:spacing w:before="60" w:after="0" w:line="200" w:lineRule="exact"/>
      <w:ind w:left="425" w:hanging="425"/>
      <w:jc w:val="both"/>
    </w:pPr>
    <w:rPr>
      <w:rFonts w:ascii="Arial" w:eastAsia="Times New Roman" w:hAnsi="Arial" w:cs="Times New Roman"/>
      <w:sz w:val="18"/>
      <w:szCs w:val="24"/>
      <w:lang w:eastAsia="en-AU"/>
    </w:rPr>
  </w:style>
  <w:style w:type="paragraph" w:customStyle="1" w:styleId="RegNotes1">
    <w:name w:val="RegNotes(1)"/>
    <w:basedOn w:val="RegNotesa"/>
    <w:rsid w:val="007C6E4A"/>
    <w:pPr>
      <w:ind w:left="850"/>
    </w:pPr>
  </w:style>
  <w:style w:type="paragraph" w:customStyle="1" w:styleId="Schedulereferenceleft">
    <w:name w:val="Schedule reference left"/>
    <w:basedOn w:val="Schedulereference"/>
    <w:rsid w:val="007C6E4A"/>
    <w:pPr>
      <w:ind w:left="0"/>
      <w:jc w:val="both"/>
    </w:pPr>
  </w:style>
  <w:style w:type="paragraph" w:customStyle="1" w:styleId="PageBreak">
    <w:name w:val="PageBreak"/>
    <w:aliases w:val="pb"/>
    <w:basedOn w:val="Normal"/>
    <w:next w:val="Heading2"/>
    <w:rsid w:val="007C6E4A"/>
    <w:pPr>
      <w:spacing w:after="0" w:line="240" w:lineRule="auto"/>
    </w:pPr>
    <w:rPr>
      <w:rFonts w:ascii="Times New Roman" w:eastAsia="Times New Roman" w:hAnsi="Times New Roman" w:cs="Times New Roman"/>
      <w:sz w:val="16"/>
      <w:szCs w:val="20"/>
      <w:lang w:eastAsia="en-AU"/>
    </w:rPr>
  </w:style>
  <w:style w:type="paragraph" w:customStyle="1" w:styleId="TableASR">
    <w:name w:val="TableASR"/>
    <w:basedOn w:val="Normal"/>
    <w:semiHidden/>
    <w:rsid w:val="007C6E4A"/>
    <w:pPr>
      <w:spacing w:before="360" w:after="120" w:line="280" w:lineRule="exact"/>
      <w:ind w:left="2410" w:hanging="2410"/>
    </w:pPr>
    <w:rPr>
      <w:rFonts w:ascii="Arial" w:eastAsia="Times New Roman" w:hAnsi="Arial" w:cs="Times New Roman"/>
      <w:b/>
      <w:sz w:val="26"/>
      <w:szCs w:val="24"/>
      <w:lang w:eastAsia="en-AU"/>
    </w:rPr>
  </w:style>
  <w:style w:type="paragraph" w:customStyle="1" w:styleId="TableOfAmend">
    <w:name w:val="TableOfAmend"/>
    <w:basedOn w:val="Normal"/>
    <w:rsid w:val="007C6E4A"/>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0pt">
    <w:name w:val="TableOfAmend0pt"/>
    <w:basedOn w:val="TableOfAmend"/>
    <w:rsid w:val="007C6E4A"/>
    <w:pPr>
      <w:spacing w:before="0"/>
    </w:pPr>
  </w:style>
  <w:style w:type="paragraph" w:customStyle="1" w:styleId="TableOfAmendHead">
    <w:name w:val="TableOfAmendHead"/>
    <w:basedOn w:val="TableOfAmend"/>
    <w:next w:val="Normal"/>
    <w:rsid w:val="007C6E4A"/>
    <w:pPr>
      <w:spacing w:after="60"/>
    </w:pPr>
    <w:rPr>
      <w:sz w:val="16"/>
    </w:rPr>
  </w:style>
  <w:style w:type="paragraph" w:customStyle="1" w:styleId="TableOfStatRules">
    <w:name w:val="TableOfStatRules"/>
    <w:basedOn w:val="Normal"/>
    <w:rsid w:val="007C6E4A"/>
    <w:pPr>
      <w:spacing w:before="60" w:after="0" w:line="200" w:lineRule="exact"/>
    </w:pPr>
    <w:rPr>
      <w:rFonts w:ascii="Arial" w:eastAsia="Times New Roman" w:hAnsi="Arial" w:cs="Times New Roman"/>
      <w:sz w:val="18"/>
      <w:szCs w:val="24"/>
      <w:lang w:eastAsia="en-AU"/>
    </w:rPr>
  </w:style>
  <w:style w:type="character" w:customStyle="1" w:styleId="CharENotesHeading">
    <w:name w:val="CharENotesHeading"/>
    <w:basedOn w:val="DefaultParagraphFont"/>
    <w:rsid w:val="007C6E4A"/>
  </w:style>
  <w:style w:type="paragraph" w:styleId="BlockText">
    <w:name w:val="Block Text"/>
    <w:basedOn w:val="Normal"/>
    <w:rsid w:val="007C6E4A"/>
    <w:pPr>
      <w:spacing w:after="120" w:line="240" w:lineRule="auto"/>
      <w:ind w:left="1440" w:right="1440"/>
    </w:pPr>
    <w:rPr>
      <w:rFonts w:ascii="Times New Roman" w:eastAsia="Times New Roman" w:hAnsi="Times New Roman" w:cs="Times New Roman"/>
      <w:sz w:val="24"/>
      <w:szCs w:val="24"/>
      <w:lang w:eastAsia="en-AU"/>
    </w:rPr>
  </w:style>
  <w:style w:type="paragraph" w:customStyle="1" w:styleId="ContentsPage">
    <w:name w:val="ContentsPage"/>
    <w:basedOn w:val="Normal"/>
    <w:next w:val="TOC"/>
    <w:rsid w:val="007C6E4A"/>
    <w:pPr>
      <w:spacing w:before="120" w:after="0" w:line="240" w:lineRule="auto"/>
      <w:jc w:val="right"/>
    </w:pPr>
    <w:rPr>
      <w:rFonts w:ascii="Arial" w:eastAsia="Times New Roman" w:hAnsi="Arial" w:cs="Times New Roman"/>
      <w:sz w:val="24"/>
      <w:szCs w:val="24"/>
      <w:lang w:eastAsia="en-AU"/>
    </w:rPr>
  </w:style>
  <w:style w:type="paragraph" w:customStyle="1" w:styleId="Explain1">
    <w:name w:val="Explain (1)"/>
    <w:basedOn w:val="Normal"/>
    <w:rsid w:val="007C6E4A"/>
    <w:pPr>
      <w:spacing w:before="240" w:after="0" w:line="240" w:lineRule="auto"/>
      <w:jc w:val="both"/>
    </w:pPr>
    <w:rPr>
      <w:rFonts w:ascii="Optima" w:eastAsia="Times New Roman" w:hAnsi="Optima" w:cs="Times New Roman"/>
      <w:szCs w:val="24"/>
      <w:lang w:eastAsia="en-AU"/>
    </w:rPr>
  </w:style>
  <w:style w:type="paragraph" w:customStyle="1" w:styleId="Explaindot">
    <w:name w:val="Explain dot"/>
    <w:basedOn w:val="Normal"/>
    <w:rsid w:val="007C6E4A"/>
    <w:pPr>
      <w:spacing w:before="120" w:after="0" w:line="240" w:lineRule="auto"/>
      <w:ind w:left="426" w:right="-8" w:hanging="426"/>
      <w:jc w:val="both"/>
    </w:pPr>
    <w:rPr>
      <w:rFonts w:ascii="Optima" w:eastAsia="Times New Roman" w:hAnsi="Optima" w:cs="Times New Roman"/>
      <w:szCs w:val="24"/>
      <w:lang w:eastAsia="en-AU"/>
    </w:rPr>
  </w:style>
  <w:style w:type="paragraph" w:customStyle="1" w:styleId="Explaintitle">
    <w:name w:val="Explain title"/>
    <w:basedOn w:val="Normal"/>
    <w:rsid w:val="007C6E4A"/>
    <w:pPr>
      <w:pageBreakBefore/>
      <w:spacing w:before="240" w:after="0" w:line="240" w:lineRule="auto"/>
      <w:jc w:val="center"/>
    </w:pPr>
    <w:rPr>
      <w:rFonts w:ascii="Optima" w:eastAsia="Times New Roman" w:hAnsi="Optima" w:cs="Times New Roman"/>
      <w:b/>
      <w:i/>
      <w:sz w:val="28"/>
      <w:szCs w:val="24"/>
      <w:lang w:eastAsia="en-AU"/>
    </w:rPr>
  </w:style>
  <w:style w:type="paragraph" w:customStyle="1" w:styleId="CoverMade">
    <w:name w:val="CoverMade"/>
    <w:basedOn w:val="Normal"/>
    <w:rsid w:val="007C6E4A"/>
    <w:pPr>
      <w:spacing w:before="240" w:after="240" w:line="240" w:lineRule="auto"/>
    </w:pPr>
    <w:rPr>
      <w:rFonts w:ascii="Arial" w:eastAsia="Times New Roman" w:hAnsi="Arial" w:cs="Times New Roman"/>
      <w:sz w:val="24"/>
      <w:szCs w:val="24"/>
      <w:lang w:eastAsia="en-AU"/>
    </w:rPr>
  </w:style>
  <w:style w:type="paragraph" w:customStyle="1" w:styleId="TableENotesHeadingAmdt">
    <w:name w:val="TableENotesHeadingAmdt"/>
    <w:basedOn w:val="Normal"/>
    <w:rsid w:val="007C6E4A"/>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BodyText2">
    <w:name w:val="Body Text 2"/>
    <w:basedOn w:val="Normal"/>
    <w:link w:val="BodyText2Char"/>
    <w:rsid w:val="007C6E4A"/>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7C6E4A"/>
    <w:rPr>
      <w:rFonts w:ascii="Times New Roman" w:eastAsia="Times New Roman" w:hAnsi="Times New Roman" w:cs="Times New Roman"/>
      <w:sz w:val="24"/>
      <w:szCs w:val="24"/>
      <w:lang w:eastAsia="en-AU"/>
    </w:rPr>
  </w:style>
  <w:style w:type="paragraph" w:styleId="BodyText3">
    <w:name w:val="Body Text 3"/>
    <w:basedOn w:val="Normal"/>
    <w:link w:val="BodyText3Char"/>
    <w:rsid w:val="007C6E4A"/>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7C6E4A"/>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C6E4A"/>
    <w:pPr>
      <w:ind w:firstLine="210"/>
    </w:pPr>
  </w:style>
  <w:style w:type="character" w:customStyle="1" w:styleId="BodyTextFirstIndentChar">
    <w:name w:val="Body Text First Indent Char"/>
    <w:basedOn w:val="BodyTextChar"/>
    <w:link w:val="BodyTextFirstIndent"/>
    <w:rsid w:val="007C6E4A"/>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7C6E4A"/>
    <w:pPr>
      <w:ind w:firstLine="210"/>
    </w:pPr>
  </w:style>
  <w:style w:type="character" w:customStyle="1" w:styleId="BodyTextFirstIndent2Char">
    <w:name w:val="Body Text First Indent 2 Char"/>
    <w:basedOn w:val="BodyTextIndentChar"/>
    <w:link w:val="BodyTextFirstIndent2"/>
    <w:rsid w:val="007C6E4A"/>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7C6E4A"/>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7C6E4A"/>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7C6E4A"/>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7C6E4A"/>
    <w:rPr>
      <w:rFonts w:ascii="Times New Roman" w:eastAsia="Times New Roman" w:hAnsi="Times New Roman" w:cs="Times New Roman"/>
      <w:sz w:val="16"/>
      <w:szCs w:val="16"/>
      <w:lang w:eastAsia="en-AU"/>
    </w:rPr>
  </w:style>
  <w:style w:type="paragraph" w:styleId="Caption">
    <w:name w:val="caption"/>
    <w:basedOn w:val="Normal"/>
    <w:next w:val="Normal"/>
    <w:qFormat/>
    <w:rsid w:val="007C6E4A"/>
    <w:pPr>
      <w:spacing w:before="120" w:after="120" w:line="240" w:lineRule="auto"/>
    </w:pPr>
    <w:rPr>
      <w:rFonts w:ascii="Times New Roman" w:eastAsia="Times New Roman" w:hAnsi="Times New Roman" w:cs="Times New Roman"/>
      <w:b/>
      <w:bCs/>
      <w:sz w:val="20"/>
      <w:szCs w:val="20"/>
      <w:lang w:eastAsia="en-AU"/>
    </w:rPr>
  </w:style>
  <w:style w:type="paragraph" w:styleId="Closing">
    <w:name w:val="Closing"/>
    <w:basedOn w:val="Normal"/>
    <w:link w:val="ClosingChar"/>
    <w:rsid w:val="007C6E4A"/>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7C6E4A"/>
    <w:rPr>
      <w:rFonts w:ascii="Times New Roman" w:eastAsia="Times New Roman" w:hAnsi="Times New Roman" w:cs="Times New Roman"/>
      <w:sz w:val="24"/>
      <w:szCs w:val="24"/>
      <w:lang w:eastAsia="en-AU"/>
    </w:rPr>
  </w:style>
  <w:style w:type="paragraph" w:styleId="Date">
    <w:name w:val="Date"/>
    <w:basedOn w:val="Normal"/>
    <w:next w:val="Normal"/>
    <w:link w:val="DateChar"/>
    <w:rsid w:val="007C6E4A"/>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7C6E4A"/>
    <w:rPr>
      <w:rFonts w:ascii="Times New Roman" w:eastAsia="Times New Roman" w:hAnsi="Times New Roman" w:cs="Times New Roman"/>
      <w:sz w:val="24"/>
      <w:szCs w:val="24"/>
      <w:lang w:eastAsia="en-AU"/>
    </w:rPr>
  </w:style>
  <w:style w:type="paragraph" w:styleId="DocumentMap">
    <w:name w:val="Document Map"/>
    <w:basedOn w:val="Normal"/>
    <w:link w:val="DocumentMapChar"/>
    <w:rsid w:val="007C6E4A"/>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7C6E4A"/>
    <w:rPr>
      <w:rFonts w:ascii="Tahoma" w:eastAsia="Times New Roman" w:hAnsi="Tahoma" w:cs="Tahoma"/>
      <w:sz w:val="24"/>
      <w:szCs w:val="24"/>
      <w:shd w:val="clear" w:color="auto" w:fill="000080"/>
      <w:lang w:eastAsia="en-AU"/>
    </w:rPr>
  </w:style>
  <w:style w:type="paragraph" w:styleId="E-mailSignature">
    <w:name w:val="E-mail Signature"/>
    <w:basedOn w:val="Normal"/>
    <w:link w:val="E-mailSignatureChar"/>
    <w:rsid w:val="007C6E4A"/>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7C6E4A"/>
    <w:rPr>
      <w:rFonts w:ascii="Times New Roman" w:eastAsia="Times New Roman" w:hAnsi="Times New Roman" w:cs="Times New Roman"/>
      <w:sz w:val="24"/>
      <w:szCs w:val="24"/>
      <w:lang w:eastAsia="en-AU"/>
    </w:rPr>
  </w:style>
  <w:style w:type="character" w:styleId="EndnoteReference">
    <w:name w:val="endnote reference"/>
    <w:rsid w:val="007C6E4A"/>
    <w:rPr>
      <w:vertAlign w:val="superscript"/>
    </w:rPr>
  </w:style>
  <w:style w:type="paragraph" w:styleId="EndnoteText">
    <w:name w:val="endnote text"/>
    <w:basedOn w:val="Normal"/>
    <w:link w:val="EndnoteTextChar"/>
    <w:rsid w:val="007C6E4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C6E4A"/>
    <w:rPr>
      <w:rFonts w:ascii="Times New Roman" w:eastAsia="Times New Roman" w:hAnsi="Times New Roman" w:cs="Times New Roman"/>
      <w:sz w:val="20"/>
      <w:szCs w:val="20"/>
    </w:rPr>
  </w:style>
  <w:style w:type="paragraph" w:styleId="EnvelopeAddress">
    <w:name w:val="envelope address"/>
    <w:basedOn w:val="Normal"/>
    <w:rsid w:val="007C6E4A"/>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7C6E4A"/>
    <w:pPr>
      <w:spacing w:after="0" w:line="240" w:lineRule="auto"/>
    </w:pPr>
    <w:rPr>
      <w:rFonts w:ascii="Arial" w:eastAsia="Times New Roman" w:hAnsi="Arial" w:cs="Arial"/>
      <w:sz w:val="20"/>
      <w:szCs w:val="20"/>
      <w:lang w:eastAsia="en-AU"/>
    </w:rPr>
  </w:style>
  <w:style w:type="character" w:styleId="HTMLAcronym">
    <w:name w:val="HTML Acronym"/>
    <w:basedOn w:val="DefaultParagraphFont"/>
    <w:rsid w:val="007C6E4A"/>
  </w:style>
  <w:style w:type="paragraph" w:styleId="HTMLAddress">
    <w:name w:val="HTML Address"/>
    <w:basedOn w:val="Normal"/>
    <w:link w:val="HTMLAddressChar"/>
    <w:rsid w:val="007C6E4A"/>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7C6E4A"/>
    <w:rPr>
      <w:rFonts w:ascii="Times New Roman" w:eastAsia="Times New Roman" w:hAnsi="Times New Roman" w:cs="Times New Roman"/>
      <w:i/>
      <w:iCs/>
      <w:sz w:val="24"/>
      <w:szCs w:val="24"/>
      <w:lang w:eastAsia="en-AU"/>
    </w:rPr>
  </w:style>
  <w:style w:type="character" w:styleId="HTMLCite">
    <w:name w:val="HTML Cite"/>
    <w:rsid w:val="007C6E4A"/>
    <w:rPr>
      <w:i/>
      <w:iCs/>
    </w:rPr>
  </w:style>
  <w:style w:type="character" w:styleId="HTMLCode">
    <w:name w:val="HTML Code"/>
    <w:rsid w:val="007C6E4A"/>
    <w:rPr>
      <w:rFonts w:ascii="Courier New" w:hAnsi="Courier New" w:cs="Courier New"/>
      <w:sz w:val="20"/>
      <w:szCs w:val="20"/>
    </w:rPr>
  </w:style>
  <w:style w:type="character" w:styleId="HTMLDefinition">
    <w:name w:val="HTML Definition"/>
    <w:rsid w:val="007C6E4A"/>
    <w:rPr>
      <w:i/>
      <w:iCs/>
    </w:rPr>
  </w:style>
  <w:style w:type="character" w:styleId="HTMLKeyboard">
    <w:name w:val="HTML Keyboard"/>
    <w:rsid w:val="007C6E4A"/>
    <w:rPr>
      <w:rFonts w:ascii="Courier New" w:hAnsi="Courier New" w:cs="Courier New"/>
      <w:sz w:val="20"/>
      <w:szCs w:val="20"/>
    </w:rPr>
  </w:style>
  <w:style w:type="paragraph" w:styleId="HTMLPreformatted">
    <w:name w:val="HTML Preformatted"/>
    <w:basedOn w:val="Normal"/>
    <w:link w:val="HTMLPreformattedChar"/>
    <w:rsid w:val="007C6E4A"/>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7C6E4A"/>
    <w:rPr>
      <w:rFonts w:ascii="Courier New" w:eastAsia="Times New Roman" w:hAnsi="Courier New" w:cs="Courier New"/>
      <w:sz w:val="20"/>
      <w:szCs w:val="20"/>
      <w:lang w:eastAsia="en-AU"/>
    </w:rPr>
  </w:style>
  <w:style w:type="character" w:styleId="HTMLSample">
    <w:name w:val="HTML Sample"/>
    <w:rsid w:val="007C6E4A"/>
    <w:rPr>
      <w:rFonts w:ascii="Courier New" w:hAnsi="Courier New" w:cs="Courier New"/>
    </w:rPr>
  </w:style>
  <w:style w:type="character" w:styleId="HTMLTypewriter">
    <w:name w:val="HTML Typewriter"/>
    <w:rsid w:val="007C6E4A"/>
    <w:rPr>
      <w:rFonts w:ascii="Courier New" w:hAnsi="Courier New" w:cs="Courier New"/>
      <w:sz w:val="20"/>
      <w:szCs w:val="20"/>
    </w:rPr>
  </w:style>
  <w:style w:type="character" w:styleId="HTMLVariable">
    <w:name w:val="HTML Variable"/>
    <w:rsid w:val="007C6E4A"/>
    <w:rPr>
      <w:i/>
      <w:iCs/>
    </w:rPr>
  </w:style>
  <w:style w:type="paragraph" w:styleId="Index1">
    <w:name w:val="index 1"/>
    <w:basedOn w:val="Normal"/>
    <w:next w:val="Normal"/>
    <w:rsid w:val="007C6E4A"/>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rsid w:val="007C6E4A"/>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rsid w:val="007C6E4A"/>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rsid w:val="007C6E4A"/>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rsid w:val="007C6E4A"/>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rsid w:val="007C6E4A"/>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rsid w:val="007C6E4A"/>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rsid w:val="007C6E4A"/>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rsid w:val="007C6E4A"/>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7C6E4A"/>
    <w:pPr>
      <w:spacing w:after="0" w:line="240" w:lineRule="auto"/>
    </w:pPr>
    <w:rPr>
      <w:rFonts w:ascii="Arial" w:eastAsia="Times New Roman" w:hAnsi="Arial" w:cs="Arial"/>
      <w:b/>
      <w:bCs/>
      <w:sz w:val="24"/>
      <w:szCs w:val="24"/>
      <w:lang w:eastAsia="en-AU"/>
    </w:rPr>
  </w:style>
  <w:style w:type="character" w:styleId="LineNumber">
    <w:name w:val="line number"/>
    <w:basedOn w:val="DefaultParagraphFont"/>
    <w:rsid w:val="007C6E4A"/>
  </w:style>
  <w:style w:type="paragraph" w:styleId="List">
    <w:name w:val="List"/>
    <w:basedOn w:val="Normal"/>
    <w:rsid w:val="007C6E4A"/>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7C6E4A"/>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7C6E4A"/>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7C6E4A"/>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7C6E4A"/>
    <w:pPr>
      <w:spacing w:after="0" w:line="240" w:lineRule="auto"/>
      <w:ind w:left="1415" w:hanging="283"/>
    </w:pPr>
    <w:rPr>
      <w:rFonts w:ascii="Times New Roman" w:eastAsia="Times New Roman" w:hAnsi="Times New Roman" w:cs="Times New Roman"/>
      <w:sz w:val="24"/>
      <w:szCs w:val="24"/>
      <w:lang w:eastAsia="en-AU"/>
    </w:rPr>
  </w:style>
  <w:style w:type="paragraph" w:styleId="ListBullet">
    <w:name w:val="List Bullet"/>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Bullet2">
    <w:name w:val="List Bullet 2"/>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Bullet3">
    <w:name w:val="List Bullet 3"/>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Bullet4">
    <w:name w:val="List Bullet 4"/>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Bullet5">
    <w:name w:val="List Bullet 5"/>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Continue">
    <w:name w:val="List Continue"/>
    <w:basedOn w:val="Normal"/>
    <w:rsid w:val="007C6E4A"/>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7C6E4A"/>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7C6E4A"/>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7C6E4A"/>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7C6E4A"/>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Number2">
    <w:name w:val="List Number 2"/>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Number3">
    <w:name w:val="List Number 3"/>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Number4">
    <w:name w:val="List Number 4"/>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ListNumber5">
    <w:name w:val="List Number 5"/>
    <w:basedOn w:val="Normal"/>
    <w:rsid w:val="007C6E4A"/>
    <w:pPr>
      <w:tabs>
        <w:tab w:val="num" w:pos="720"/>
      </w:tabs>
      <w:spacing w:after="0" w:line="240" w:lineRule="auto"/>
      <w:ind w:left="720" w:hanging="720"/>
    </w:pPr>
    <w:rPr>
      <w:rFonts w:ascii="Times New Roman" w:eastAsia="Times New Roman" w:hAnsi="Times New Roman" w:cs="Times New Roman"/>
      <w:sz w:val="24"/>
      <w:szCs w:val="24"/>
      <w:lang w:eastAsia="en-AU"/>
    </w:rPr>
  </w:style>
  <w:style w:type="paragraph" w:styleId="MacroText">
    <w:name w:val="macro"/>
    <w:link w:val="MacroTextChar"/>
    <w:rsid w:val="007C6E4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7C6E4A"/>
    <w:rPr>
      <w:rFonts w:ascii="Courier New" w:eastAsia="Times New Roman" w:hAnsi="Courier New" w:cs="Courier New"/>
      <w:sz w:val="20"/>
      <w:szCs w:val="20"/>
      <w:lang w:eastAsia="en-AU"/>
    </w:rPr>
  </w:style>
  <w:style w:type="paragraph" w:styleId="MessageHeader">
    <w:name w:val="Message Header"/>
    <w:basedOn w:val="Normal"/>
    <w:link w:val="MessageHeaderChar"/>
    <w:rsid w:val="007C6E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7C6E4A"/>
    <w:rPr>
      <w:rFonts w:ascii="Arial" w:eastAsia="Times New Roman" w:hAnsi="Arial" w:cs="Arial"/>
      <w:sz w:val="24"/>
      <w:szCs w:val="24"/>
      <w:shd w:val="pct20" w:color="auto" w:fill="auto"/>
      <w:lang w:eastAsia="en-AU"/>
    </w:rPr>
  </w:style>
  <w:style w:type="paragraph" w:styleId="NormalWeb">
    <w:name w:val="Normal (Web)"/>
    <w:basedOn w:val="Normal"/>
    <w:rsid w:val="007C6E4A"/>
    <w:pPr>
      <w:spacing w:after="0" w:line="240" w:lineRule="auto"/>
    </w:pPr>
    <w:rPr>
      <w:rFonts w:ascii="Times New Roman" w:eastAsia="Times New Roman" w:hAnsi="Times New Roman" w:cs="Times New Roman"/>
      <w:sz w:val="24"/>
      <w:szCs w:val="24"/>
      <w:lang w:eastAsia="en-AU"/>
    </w:rPr>
  </w:style>
  <w:style w:type="paragraph" w:styleId="NormalIndent">
    <w:name w:val="Normal Indent"/>
    <w:basedOn w:val="Normal"/>
    <w:rsid w:val="007C6E4A"/>
    <w:pPr>
      <w:spacing w:after="0" w:line="240" w:lineRule="auto"/>
      <w:ind w:left="720"/>
    </w:pPr>
    <w:rPr>
      <w:rFonts w:ascii="Times New Roman" w:eastAsia="Times New Roman" w:hAnsi="Times New Roman" w:cs="Times New Roman"/>
      <w:sz w:val="24"/>
      <w:szCs w:val="24"/>
      <w:lang w:eastAsia="en-AU"/>
    </w:rPr>
  </w:style>
  <w:style w:type="paragraph" w:styleId="PlainText">
    <w:name w:val="Plain Text"/>
    <w:basedOn w:val="Normal"/>
    <w:link w:val="PlainTextChar"/>
    <w:rsid w:val="007C6E4A"/>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7C6E4A"/>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C6E4A"/>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7C6E4A"/>
    <w:rPr>
      <w:rFonts w:ascii="Times New Roman" w:eastAsia="Times New Roman" w:hAnsi="Times New Roman" w:cs="Times New Roman"/>
      <w:sz w:val="24"/>
      <w:szCs w:val="24"/>
      <w:lang w:eastAsia="en-AU"/>
    </w:rPr>
  </w:style>
  <w:style w:type="character" w:styleId="Strong">
    <w:name w:val="Strong"/>
    <w:qFormat/>
    <w:rsid w:val="007C6E4A"/>
    <w:rPr>
      <w:b/>
      <w:bCs/>
    </w:rPr>
  </w:style>
  <w:style w:type="paragraph" w:styleId="Subtitle">
    <w:name w:val="Subtitle"/>
    <w:basedOn w:val="Normal"/>
    <w:link w:val="SubtitleChar"/>
    <w:qFormat/>
    <w:rsid w:val="007C6E4A"/>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7C6E4A"/>
    <w:rPr>
      <w:rFonts w:ascii="Arial" w:eastAsia="Times New Roman" w:hAnsi="Arial" w:cs="Arial"/>
      <w:sz w:val="24"/>
      <w:szCs w:val="24"/>
      <w:lang w:eastAsia="en-AU"/>
    </w:rPr>
  </w:style>
  <w:style w:type="table" w:styleId="Table3Deffects1">
    <w:name w:val="Table 3D effects 1"/>
    <w:basedOn w:val="TableNormal"/>
    <w:rsid w:val="007C6E4A"/>
    <w:pPr>
      <w:spacing w:after="0" w:line="240" w:lineRule="auto"/>
    </w:pPr>
    <w:rPr>
      <w:rFonts w:ascii="Times New Roman" w:eastAsia="Times New Roman" w:hAnsi="Times New Roman" w:cs="Times New Roman"/>
      <w:sz w:val="20"/>
      <w:szCs w:val="20"/>
      <w:lang w:eastAsia="ko-K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6E4A"/>
    <w:pPr>
      <w:spacing w:after="0" w:line="240" w:lineRule="auto"/>
    </w:pPr>
    <w:rPr>
      <w:rFonts w:ascii="Times New Roman" w:eastAsia="Times New Roman" w:hAnsi="Times New Roman" w:cs="Times New Roman"/>
      <w:color w:val="000080"/>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6E4A"/>
    <w:pPr>
      <w:spacing w:after="0" w:line="240" w:lineRule="auto"/>
    </w:pPr>
    <w:rPr>
      <w:rFonts w:ascii="Times New Roman" w:eastAsia="Times New Roman" w:hAnsi="Times New Roman" w:cs="Times New Roman"/>
      <w:color w:val="FFFFFF"/>
      <w:sz w:val="20"/>
      <w:szCs w:val="20"/>
      <w:lang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6E4A"/>
    <w:pPr>
      <w:spacing w:after="0" w:line="240" w:lineRule="auto"/>
    </w:pPr>
    <w:rPr>
      <w:rFonts w:ascii="Times New Roman" w:eastAsia="Times New Roman" w:hAnsi="Times New Roman" w:cs="Times New Roman"/>
      <w:sz w:val="20"/>
      <w:szCs w:val="20"/>
      <w:lang w:eastAsia="ko-K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6E4A"/>
    <w:pPr>
      <w:spacing w:after="0" w:line="240" w:lineRule="auto"/>
    </w:pPr>
    <w:rPr>
      <w:rFonts w:ascii="Times New Roman" w:eastAsia="Times New Roman" w:hAnsi="Times New Roman" w:cs="Times New Roman"/>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6E4A"/>
    <w:pPr>
      <w:spacing w:after="0" w:line="240" w:lineRule="auto"/>
    </w:pPr>
    <w:rPr>
      <w:rFonts w:ascii="Times New Roman" w:eastAsia="Times New Roman" w:hAnsi="Times New Roman" w:cs="Times New Roman"/>
      <w:b/>
      <w:bCs/>
      <w:sz w:val="20"/>
      <w:szCs w:val="20"/>
      <w:lang w:eastAsia="ko-K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6E4A"/>
    <w:pPr>
      <w:spacing w:after="0" w:line="240" w:lineRule="auto"/>
    </w:pPr>
    <w:rPr>
      <w:rFonts w:ascii="Times New Roman" w:eastAsia="Times New Roman" w:hAnsi="Times New Roman" w:cs="Times New Roman"/>
      <w:b/>
      <w:bCs/>
      <w:sz w:val="20"/>
      <w:szCs w:val="20"/>
      <w:lang w:eastAsia="ko-K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6E4A"/>
    <w:pPr>
      <w:spacing w:after="0" w:line="240" w:lineRule="auto"/>
    </w:pPr>
    <w:rPr>
      <w:rFonts w:ascii="Times New Roman" w:eastAsia="Times New Roman" w:hAnsi="Times New Roman" w:cs="Times New Roman"/>
      <w:sz w:val="20"/>
      <w:szCs w:val="20"/>
      <w:lang w:eastAsia="ko-K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6E4A"/>
    <w:pPr>
      <w:spacing w:after="0" w:line="240" w:lineRule="auto"/>
    </w:pPr>
    <w:rPr>
      <w:rFonts w:ascii="Times New Roman" w:eastAsia="Times New Roman" w:hAnsi="Times New Roman" w:cs="Times New Roman"/>
      <w:sz w:val="20"/>
      <w:szCs w:val="20"/>
      <w:lang w:eastAsia="ko-K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6E4A"/>
    <w:pPr>
      <w:spacing w:after="0" w:line="240" w:lineRule="auto"/>
    </w:pPr>
    <w:rPr>
      <w:rFonts w:ascii="Times New Roman" w:eastAsia="Times New Roman" w:hAnsi="Times New Roman" w:cs="Times New Roman"/>
      <w:sz w:val="20"/>
      <w:szCs w:val="20"/>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6E4A"/>
    <w:pPr>
      <w:spacing w:after="0" w:line="240" w:lineRule="auto"/>
    </w:pPr>
    <w:rPr>
      <w:rFonts w:ascii="Times New Roman" w:eastAsia="Times New Roman" w:hAnsi="Times New Roman" w:cs="Times New Roman"/>
      <w:sz w:val="20"/>
      <w:szCs w:val="20"/>
      <w:lang w:eastAsia="ko-K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6E4A"/>
    <w:pPr>
      <w:spacing w:after="0" w:line="240" w:lineRule="auto"/>
    </w:pPr>
    <w:rPr>
      <w:rFonts w:ascii="Times New Roman" w:eastAsia="Times New Roman" w:hAnsi="Times New Roman" w:cs="Times New Roman"/>
      <w:sz w:val="20"/>
      <w:szCs w:val="20"/>
      <w:lang w:eastAsia="ko-K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6E4A"/>
    <w:pPr>
      <w:spacing w:after="0" w:line="240" w:lineRule="auto"/>
    </w:pPr>
    <w:rPr>
      <w:rFonts w:ascii="Times New Roman" w:eastAsia="Times New Roman" w:hAnsi="Times New Roman" w:cs="Times New Roman"/>
      <w:b/>
      <w:bCs/>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6E4A"/>
    <w:pPr>
      <w:spacing w:after="0" w:line="240" w:lineRule="auto"/>
    </w:pPr>
    <w:rPr>
      <w:rFonts w:ascii="Times New Roman" w:eastAsia="Times New Roman" w:hAnsi="Times New Roman" w:cs="Times New Roman"/>
      <w:sz w:val="20"/>
      <w:szCs w:val="20"/>
      <w:lang w:eastAsia="ko-K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C6E4A"/>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7C6E4A"/>
    <w:pPr>
      <w:spacing w:after="0" w:line="240" w:lineRule="auto"/>
      <w:ind w:left="480" w:hanging="480"/>
    </w:pPr>
    <w:rPr>
      <w:rFonts w:ascii="Times New Roman" w:eastAsia="Times New Roman" w:hAnsi="Times New Roman" w:cs="Times New Roman"/>
      <w:sz w:val="24"/>
      <w:szCs w:val="24"/>
      <w:lang w:eastAsia="en-AU"/>
    </w:rPr>
  </w:style>
  <w:style w:type="table" w:styleId="TableProfessional">
    <w:name w:val="Table Professional"/>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6E4A"/>
    <w:pPr>
      <w:spacing w:after="0" w:line="240" w:lineRule="auto"/>
    </w:pPr>
    <w:rPr>
      <w:rFonts w:ascii="Times New Roman" w:eastAsia="Times New Roman" w:hAnsi="Times New Roman" w:cs="Times New Roman"/>
      <w:sz w:val="20"/>
      <w:szCs w:val="20"/>
      <w:lang w:eastAsia="ko-K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6E4A"/>
    <w:pPr>
      <w:spacing w:after="0" w:line="240" w:lineRule="auto"/>
    </w:pPr>
    <w:rPr>
      <w:rFonts w:ascii="Times New Roman" w:eastAsia="Times New Roman" w:hAnsi="Times New Roman" w:cs="Times New Roman"/>
      <w:sz w:val="20"/>
      <w:szCs w:val="20"/>
      <w:lang w:eastAsia="ko-K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6E4A"/>
    <w:pPr>
      <w:spacing w:after="0" w:line="240" w:lineRule="auto"/>
    </w:pPr>
    <w:rPr>
      <w:rFonts w:ascii="Times New Roman" w:eastAsia="Times New Roman" w:hAnsi="Times New Roman" w:cs="Times New Roman"/>
      <w:sz w:val="20"/>
      <w:szCs w:val="20"/>
      <w:lang w:eastAsia="ko-K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C6E4A"/>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C6E4A"/>
    <w:pPr>
      <w:spacing w:after="0" w:line="240" w:lineRule="auto"/>
    </w:pPr>
    <w:rPr>
      <w:rFonts w:ascii="Times New Roman" w:eastAsia="Times New Roman" w:hAnsi="Times New Roman" w:cs="Times New Roman"/>
      <w:sz w:val="20"/>
      <w:szCs w:val="20"/>
      <w:lang w:eastAsia="ko-K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6E4A"/>
    <w:pPr>
      <w:spacing w:after="0" w:line="240" w:lineRule="auto"/>
    </w:pPr>
    <w:rPr>
      <w:rFonts w:ascii="Times New Roman" w:eastAsia="Times New Roman" w:hAnsi="Times New Roman" w:cs="Times New Roman"/>
      <w:sz w:val="20"/>
      <w:szCs w:val="20"/>
      <w:lang w:eastAsia="ko-K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6E4A"/>
    <w:pPr>
      <w:spacing w:after="0" w:line="240" w:lineRule="auto"/>
    </w:pPr>
    <w:rPr>
      <w:rFonts w:ascii="Times New Roman" w:eastAsia="Times New Roman" w:hAnsi="Times New Roman" w:cs="Times New Roman"/>
      <w:sz w:val="20"/>
      <w:szCs w:val="20"/>
      <w:lang w:eastAsia="ko-K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7C6E4A"/>
    <w:pPr>
      <w:spacing w:before="120" w:after="0" w:line="240" w:lineRule="auto"/>
    </w:pPr>
    <w:rPr>
      <w:rFonts w:ascii="Arial" w:eastAsia="Times New Roman" w:hAnsi="Arial" w:cs="Arial"/>
      <w:b/>
      <w:bCs/>
      <w:sz w:val="24"/>
      <w:szCs w:val="24"/>
      <w:lang w:eastAsia="en-AU"/>
    </w:rPr>
  </w:style>
  <w:style w:type="paragraph" w:customStyle="1" w:styleId="ScheduleDivision">
    <w:name w:val="Schedule Division"/>
    <w:basedOn w:val="Normal"/>
    <w:next w:val="ScheduleHeading"/>
    <w:rsid w:val="007C6E4A"/>
    <w:pPr>
      <w:keepNext/>
      <w:spacing w:before="360" w:after="0" w:line="240" w:lineRule="auto"/>
      <w:ind w:left="1559" w:hanging="1559"/>
    </w:pPr>
    <w:rPr>
      <w:rFonts w:ascii="Arial" w:eastAsia="Times New Roman" w:hAnsi="Arial" w:cs="Times New Roman"/>
      <w:b/>
      <w:sz w:val="24"/>
      <w:szCs w:val="24"/>
    </w:rPr>
  </w:style>
  <w:style w:type="paragraph" w:customStyle="1" w:styleId="TOC10">
    <w:name w:val="TOC 10"/>
    <w:basedOn w:val="TOC5"/>
    <w:rsid w:val="007C6E4A"/>
  </w:style>
  <w:style w:type="paragraph" w:customStyle="1" w:styleId="MadeunderText">
    <w:name w:val="MadeunderText"/>
    <w:basedOn w:val="Normal"/>
    <w:next w:val="Normal"/>
    <w:rsid w:val="007C6E4A"/>
    <w:pPr>
      <w:spacing w:before="240" w:after="0" w:line="260" w:lineRule="atLeast"/>
    </w:pPr>
    <w:rPr>
      <w:rFonts w:ascii="Times New Roman" w:eastAsia="Times New Roman" w:hAnsi="Times New Roman" w:cs="Times New Roman"/>
      <w:sz w:val="24"/>
      <w:szCs w:val="24"/>
      <w:lang w:eastAsia="en-AU"/>
    </w:rPr>
  </w:style>
  <w:style w:type="paragraph" w:customStyle="1" w:styleId="FooterCitation">
    <w:name w:val="FooterCitation"/>
    <w:basedOn w:val="Footer"/>
    <w:rsid w:val="007C6E4A"/>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styleId="111111">
    <w:name w:val="Outline List 2"/>
    <w:basedOn w:val="NoList"/>
    <w:rsid w:val="007C6E4A"/>
    <w:pPr>
      <w:numPr>
        <w:numId w:val="17"/>
      </w:numPr>
    </w:pPr>
  </w:style>
  <w:style w:type="numbering" w:styleId="1ai">
    <w:name w:val="Outline List 1"/>
    <w:basedOn w:val="NoList"/>
    <w:rsid w:val="007C6E4A"/>
    <w:pPr>
      <w:numPr>
        <w:numId w:val="18"/>
      </w:numPr>
    </w:pPr>
  </w:style>
  <w:style w:type="numbering" w:styleId="ArticleSection">
    <w:name w:val="Outline List 3"/>
    <w:basedOn w:val="NoList"/>
    <w:rsid w:val="007C6E4A"/>
    <w:pPr>
      <w:numPr>
        <w:numId w:val="19"/>
      </w:numPr>
    </w:pPr>
  </w:style>
  <w:style w:type="paragraph" w:customStyle="1" w:styleId="Rx2">
    <w:name w:val="Rx(2)"/>
    <w:aliases w:val="Subclause (2)"/>
    <w:basedOn w:val="Normal"/>
    <w:rsid w:val="007C6E4A"/>
    <w:pPr>
      <w:spacing w:before="180" w:after="0" w:line="260" w:lineRule="exact"/>
      <w:ind w:left="1134" w:hanging="1134"/>
      <w:jc w:val="both"/>
    </w:pPr>
    <w:rPr>
      <w:rFonts w:ascii="Times New Roman" w:eastAsia="Times New Roman" w:hAnsi="Times New Roman" w:cs="Times New Roman"/>
      <w:sz w:val="24"/>
      <w:szCs w:val="24"/>
    </w:rPr>
  </w:style>
  <w:style w:type="paragraph" w:customStyle="1" w:styleId="Rxa">
    <w:name w:val="Rx(a)"/>
    <w:aliases w:val="Cardpara"/>
    <w:basedOn w:val="Normal"/>
    <w:rsid w:val="007C6E4A"/>
    <w:pPr>
      <w:tabs>
        <w:tab w:val="right" w:pos="1361"/>
      </w:tabs>
      <w:spacing w:before="60" w:after="0" w:line="260" w:lineRule="exact"/>
      <w:ind w:left="1644" w:hanging="1644"/>
      <w:jc w:val="both"/>
    </w:pPr>
    <w:rPr>
      <w:rFonts w:ascii="Times New Roman" w:eastAsia="Times New Roman" w:hAnsi="Times New Roman" w:cs="Times New Roman"/>
      <w:sz w:val="24"/>
      <w:szCs w:val="24"/>
    </w:rPr>
  </w:style>
  <w:style w:type="paragraph" w:customStyle="1" w:styleId="RxA0">
    <w:name w:val="Rx(A)"/>
    <w:aliases w:val="CardSub-subpara"/>
    <w:basedOn w:val="Normal"/>
    <w:rsid w:val="007C6E4A"/>
    <w:pPr>
      <w:tabs>
        <w:tab w:val="right" w:pos="2438"/>
      </w:tabs>
      <w:spacing w:before="60" w:after="0" w:line="260" w:lineRule="exact"/>
      <w:ind w:left="2608" w:hanging="2608"/>
      <w:jc w:val="both"/>
    </w:pPr>
    <w:rPr>
      <w:rFonts w:ascii="Times New Roman" w:eastAsia="Times New Roman" w:hAnsi="Times New Roman" w:cs="Times New Roman"/>
      <w:sz w:val="24"/>
      <w:szCs w:val="24"/>
    </w:rPr>
  </w:style>
  <w:style w:type="paragraph" w:customStyle="1" w:styleId="Rxi">
    <w:name w:val="Rx(i)"/>
    <w:aliases w:val="CardSubpara"/>
    <w:basedOn w:val="Normal"/>
    <w:rsid w:val="007C6E4A"/>
    <w:pPr>
      <w:tabs>
        <w:tab w:val="right" w:pos="1985"/>
      </w:tabs>
      <w:spacing w:before="60" w:after="0" w:line="260" w:lineRule="exact"/>
      <w:ind w:left="2155" w:hanging="2155"/>
      <w:jc w:val="both"/>
    </w:pPr>
    <w:rPr>
      <w:rFonts w:ascii="Times New Roman" w:eastAsia="Times New Roman" w:hAnsi="Times New Roman" w:cs="Times New Roman"/>
      <w:sz w:val="24"/>
      <w:szCs w:val="24"/>
    </w:rPr>
  </w:style>
  <w:style w:type="paragraph" w:customStyle="1" w:styleId="RxI0">
    <w:name w:val="Rx(I)"/>
    <w:aliases w:val="CardSub-sub-subpara"/>
    <w:basedOn w:val="Normal"/>
    <w:rsid w:val="007C6E4A"/>
    <w:pPr>
      <w:tabs>
        <w:tab w:val="right" w:pos="2835"/>
      </w:tabs>
      <w:spacing w:before="60" w:after="0" w:line="260" w:lineRule="exact"/>
      <w:ind w:left="3005" w:hanging="3005"/>
      <w:jc w:val="both"/>
    </w:pPr>
    <w:rPr>
      <w:rFonts w:ascii="Times New Roman" w:eastAsia="Times New Roman" w:hAnsi="Times New Roman" w:cs="Times New Roman"/>
      <w:sz w:val="24"/>
      <w:szCs w:val="24"/>
    </w:rPr>
  </w:style>
  <w:style w:type="paragraph" w:customStyle="1" w:styleId="Rx1">
    <w:name w:val="Rx.1"/>
    <w:aliases w:val="Division"/>
    <w:basedOn w:val="Normal"/>
    <w:next w:val="Normal"/>
    <w:rsid w:val="007C6E4A"/>
    <w:pPr>
      <w:keepNext/>
      <w:spacing w:before="360" w:after="0" w:line="240" w:lineRule="auto"/>
      <w:ind w:left="1134" w:hanging="1134"/>
    </w:pPr>
    <w:rPr>
      <w:rFonts w:ascii="Arial" w:eastAsia="Times New Roman" w:hAnsi="Arial" w:cs="Times New Roman"/>
      <w:b/>
      <w:sz w:val="28"/>
      <w:szCs w:val="24"/>
    </w:rPr>
  </w:style>
  <w:style w:type="paragraph" w:customStyle="1" w:styleId="Rx12">
    <w:name w:val="Rx.12"/>
    <w:aliases w:val="Subdivision"/>
    <w:basedOn w:val="Normal"/>
    <w:next w:val="Normal"/>
    <w:rsid w:val="007C6E4A"/>
    <w:pPr>
      <w:keepNext/>
      <w:spacing w:before="360" w:after="0" w:line="260" w:lineRule="atLeast"/>
      <w:ind w:left="1134" w:hanging="1134"/>
    </w:pPr>
    <w:rPr>
      <w:rFonts w:ascii="Arial" w:eastAsia="Times New Roman" w:hAnsi="Arial" w:cs="Times New Roman"/>
      <w:b/>
      <w:sz w:val="24"/>
      <w:szCs w:val="24"/>
    </w:rPr>
  </w:style>
  <w:style w:type="paragraph" w:customStyle="1" w:styleId="Rx123">
    <w:name w:val="Rx.123"/>
    <w:aliases w:val="Clause/Subclause (1)"/>
    <w:basedOn w:val="Normal"/>
    <w:rsid w:val="007C6E4A"/>
    <w:pPr>
      <w:spacing w:before="120" w:after="0" w:line="260" w:lineRule="exact"/>
      <w:ind w:left="1134" w:hanging="1134"/>
      <w:jc w:val="both"/>
    </w:pPr>
    <w:rPr>
      <w:rFonts w:ascii="Times New Roman" w:eastAsia="Times New Roman" w:hAnsi="Times New Roman" w:cs="Times New Roman"/>
      <w:sz w:val="24"/>
      <w:szCs w:val="24"/>
    </w:rPr>
  </w:style>
  <w:style w:type="paragraph" w:customStyle="1" w:styleId="RxDef">
    <w:name w:val="Rx.Def"/>
    <w:aliases w:val="MDefinition"/>
    <w:basedOn w:val="Normal"/>
    <w:rsid w:val="007C6E4A"/>
    <w:pPr>
      <w:spacing w:before="80" w:after="0" w:line="260" w:lineRule="exact"/>
      <w:ind w:left="1134"/>
      <w:jc w:val="both"/>
    </w:pPr>
    <w:rPr>
      <w:rFonts w:ascii="Times New Roman" w:eastAsia="Times New Roman" w:hAnsi="Times New Roman" w:cs="Times New Roman"/>
      <w:sz w:val="24"/>
      <w:szCs w:val="24"/>
    </w:rPr>
  </w:style>
  <w:style w:type="paragraph" w:customStyle="1" w:styleId="RxN">
    <w:name w:val="Rx.N"/>
    <w:aliases w:val="MNote"/>
    <w:basedOn w:val="Normal"/>
    <w:rsid w:val="007C6E4A"/>
    <w:pPr>
      <w:spacing w:before="120" w:after="0" w:line="220" w:lineRule="exact"/>
      <w:ind w:left="1134"/>
      <w:jc w:val="both"/>
    </w:pPr>
    <w:rPr>
      <w:rFonts w:ascii="Times New Roman" w:eastAsia="Times New Roman" w:hAnsi="Times New Roman" w:cs="Times New Roman"/>
      <w:sz w:val="20"/>
      <w:szCs w:val="24"/>
    </w:rPr>
  </w:style>
  <w:style w:type="paragraph" w:customStyle="1" w:styleId="RxSC">
    <w:name w:val="Rx.SC"/>
    <w:aliases w:val="Subclass"/>
    <w:basedOn w:val="Normal"/>
    <w:next w:val="Rx1"/>
    <w:rsid w:val="007C6E4A"/>
    <w:pPr>
      <w:spacing w:before="360" w:after="0" w:line="240" w:lineRule="auto"/>
      <w:ind w:left="2835" w:hanging="2835"/>
    </w:pPr>
    <w:rPr>
      <w:rFonts w:ascii="Arial" w:eastAsia="Times New Roman" w:hAnsi="Arial" w:cs="Times New Roman"/>
      <w:b/>
      <w:sz w:val="28"/>
      <w:szCs w:val="24"/>
    </w:rPr>
  </w:style>
  <w:style w:type="paragraph" w:customStyle="1" w:styleId="ZRx2">
    <w:name w:val="ZRx(2)"/>
    <w:basedOn w:val="Rx2"/>
    <w:rsid w:val="007C6E4A"/>
    <w:pPr>
      <w:keepNext/>
    </w:pPr>
  </w:style>
  <w:style w:type="paragraph" w:customStyle="1" w:styleId="ZRxA">
    <w:name w:val="ZRx(A)"/>
    <w:basedOn w:val="RxA0"/>
    <w:rsid w:val="007C6E4A"/>
    <w:pPr>
      <w:keepNext/>
    </w:pPr>
  </w:style>
  <w:style w:type="paragraph" w:customStyle="1" w:styleId="ZRxa0">
    <w:name w:val="ZRx(a)"/>
    <w:basedOn w:val="Rxa"/>
    <w:rsid w:val="007C6E4A"/>
    <w:pPr>
      <w:keepNext/>
    </w:pPr>
  </w:style>
  <w:style w:type="paragraph" w:customStyle="1" w:styleId="ZRxi">
    <w:name w:val="ZRx(i)"/>
    <w:basedOn w:val="Rxi"/>
    <w:rsid w:val="007C6E4A"/>
    <w:pPr>
      <w:keepNext/>
    </w:pPr>
  </w:style>
  <w:style w:type="paragraph" w:customStyle="1" w:styleId="ZRx123">
    <w:name w:val="ZRx.123"/>
    <w:basedOn w:val="Rx123"/>
    <w:rsid w:val="007C6E4A"/>
    <w:pPr>
      <w:keepNext/>
    </w:pPr>
  </w:style>
  <w:style w:type="paragraph" w:customStyle="1" w:styleId="TableASLI">
    <w:name w:val="TableASLI"/>
    <w:basedOn w:val="Normal"/>
    <w:rsid w:val="007C6E4A"/>
    <w:pPr>
      <w:spacing w:before="360" w:after="120" w:line="280" w:lineRule="exact"/>
      <w:ind w:left="2410" w:hanging="2410"/>
    </w:pPr>
    <w:rPr>
      <w:rFonts w:ascii="Arial" w:eastAsia="Times New Roman" w:hAnsi="Arial" w:cs="Times New Roman"/>
      <w:b/>
      <w:sz w:val="26"/>
      <w:szCs w:val="24"/>
      <w:lang w:eastAsia="en-AU"/>
    </w:rPr>
  </w:style>
  <w:style w:type="paragraph" w:customStyle="1" w:styleId="Tablepara">
    <w:name w:val="Table para"/>
    <w:basedOn w:val="Normal"/>
    <w:rsid w:val="007C6E4A"/>
    <w:pPr>
      <w:spacing w:before="40" w:after="0" w:line="240" w:lineRule="exact"/>
      <w:ind w:left="459" w:hanging="425"/>
    </w:pPr>
    <w:rPr>
      <w:rFonts w:ascii="Times New Roman" w:eastAsia="Times New Roman" w:hAnsi="Times New Roman" w:cs="Times New Roman"/>
      <w:szCs w:val="20"/>
      <w:lang w:eastAsia="en-AU"/>
    </w:rPr>
  </w:style>
  <w:style w:type="paragraph" w:customStyle="1" w:styleId="Tablesubpara">
    <w:name w:val="Table subpara"/>
    <w:basedOn w:val="Normal"/>
    <w:rsid w:val="007C6E4A"/>
    <w:pPr>
      <w:tabs>
        <w:tab w:val="right" w:pos="884"/>
      </w:tabs>
      <w:spacing w:before="40" w:after="0" w:line="240" w:lineRule="auto"/>
      <w:ind w:left="1168" w:hanging="1168"/>
    </w:pPr>
    <w:rPr>
      <w:rFonts w:ascii="Times New Roman" w:eastAsia="Times New Roman" w:hAnsi="Times New Roman" w:cs="Times New Roman"/>
      <w:szCs w:val="20"/>
      <w:lang w:eastAsia="en-AU"/>
    </w:rPr>
  </w:style>
  <w:style w:type="paragraph" w:customStyle="1" w:styleId="TableTextpa">
    <w:name w:val="TableText p(a)"/>
    <w:basedOn w:val="TableText"/>
    <w:rsid w:val="007C6E4A"/>
    <w:pPr>
      <w:spacing w:after="0"/>
      <w:ind w:left="318" w:hanging="318"/>
    </w:pPr>
    <w:rPr>
      <w:sz w:val="18"/>
      <w:szCs w:val="20"/>
      <w:lang w:eastAsia="en-AU"/>
    </w:rPr>
  </w:style>
  <w:style w:type="paragraph" w:customStyle="1" w:styleId="top1">
    <w:name w:val="top1"/>
    <w:basedOn w:val="Normal"/>
    <w:rsid w:val="007C6E4A"/>
    <w:pPr>
      <w:keepNext/>
      <w:tabs>
        <w:tab w:val="right" w:pos="7218"/>
      </w:tabs>
      <w:spacing w:before="120" w:after="0" w:line="240" w:lineRule="auto"/>
      <w:ind w:left="2410" w:right="136" w:hanging="1418"/>
    </w:pPr>
    <w:rPr>
      <w:rFonts w:ascii="Arial" w:eastAsia="Times New Roman" w:hAnsi="Arial" w:cs="Times New Roman"/>
      <w:b/>
      <w:sz w:val="18"/>
      <w:szCs w:val="24"/>
    </w:rPr>
  </w:style>
  <w:style w:type="paragraph" w:customStyle="1" w:styleId="top2">
    <w:name w:val="top2"/>
    <w:basedOn w:val="Normal"/>
    <w:rsid w:val="007C6E4A"/>
    <w:pPr>
      <w:tabs>
        <w:tab w:val="left" w:pos="3686"/>
        <w:tab w:val="right" w:pos="7082"/>
      </w:tabs>
      <w:spacing w:before="80" w:after="0" w:line="240" w:lineRule="auto"/>
      <w:ind w:left="2410" w:hanging="1168"/>
    </w:pPr>
    <w:rPr>
      <w:rFonts w:ascii="Arial" w:eastAsia="Times New Roman" w:hAnsi="Arial" w:cs="Times New Roman"/>
      <w:b/>
      <w:sz w:val="18"/>
      <w:szCs w:val="24"/>
    </w:rPr>
  </w:style>
  <w:style w:type="paragraph" w:customStyle="1" w:styleId="top3">
    <w:name w:val="top3"/>
    <w:basedOn w:val="Normal"/>
    <w:rsid w:val="007C6E4A"/>
    <w:pPr>
      <w:spacing w:before="80" w:after="0" w:line="240" w:lineRule="auto"/>
      <w:ind w:left="2410" w:hanging="1168"/>
    </w:pPr>
    <w:rPr>
      <w:rFonts w:ascii="Arial" w:eastAsia="Times New Roman" w:hAnsi="Arial" w:cs="Times New Roman"/>
      <w:sz w:val="18"/>
      <w:szCs w:val="24"/>
    </w:rPr>
  </w:style>
  <w:style w:type="paragraph" w:customStyle="1" w:styleId="FooterPageOdd">
    <w:name w:val="FooterPageOdd"/>
    <w:basedOn w:val="Footer"/>
    <w:rsid w:val="007C6E4A"/>
    <w:pPr>
      <w:tabs>
        <w:tab w:val="clear" w:pos="4513"/>
        <w:tab w:val="clear" w:pos="9026"/>
        <w:tab w:val="center" w:pos="3600"/>
        <w:tab w:val="right" w:pos="7201"/>
      </w:tabs>
      <w:jc w:val="right"/>
    </w:pPr>
    <w:rPr>
      <w:rFonts w:ascii="Arial" w:eastAsia="Times New Roman" w:hAnsi="Arial" w:cs="Times New Roman"/>
      <w:szCs w:val="18"/>
    </w:rPr>
  </w:style>
  <w:style w:type="paragraph" w:customStyle="1" w:styleId="FooterPageEven">
    <w:name w:val="FooterPageEven"/>
    <w:basedOn w:val="FooterPageOdd"/>
    <w:rsid w:val="007C6E4A"/>
    <w:pPr>
      <w:jc w:val="left"/>
    </w:pPr>
  </w:style>
  <w:style w:type="paragraph" w:customStyle="1" w:styleId="endnotes0">
    <w:name w:val="endnotes"/>
    <w:basedOn w:val="Normal"/>
    <w:rsid w:val="007C6E4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1536">
      <w:bodyDiv w:val="1"/>
      <w:marLeft w:val="0"/>
      <w:marRight w:val="0"/>
      <w:marTop w:val="0"/>
      <w:marBottom w:val="0"/>
      <w:divBdr>
        <w:top w:val="none" w:sz="0" w:space="0" w:color="auto"/>
        <w:left w:val="none" w:sz="0" w:space="0" w:color="auto"/>
        <w:bottom w:val="none" w:sz="0" w:space="0" w:color="auto"/>
        <w:right w:val="none" w:sz="0" w:space="0" w:color="auto"/>
      </w:divBdr>
    </w:div>
    <w:div w:id="436949648">
      <w:bodyDiv w:val="1"/>
      <w:marLeft w:val="0"/>
      <w:marRight w:val="0"/>
      <w:marTop w:val="0"/>
      <w:marBottom w:val="0"/>
      <w:divBdr>
        <w:top w:val="none" w:sz="0" w:space="0" w:color="auto"/>
        <w:left w:val="none" w:sz="0" w:space="0" w:color="auto"/>
        <w:bottom w:val="none" w:sz="0" w:space="0" w:color="auto"/>
        <w:right w:val="none" w:sz="0" w:space="0" w:color="auto"/>
      </w:divBdr>
    </w:div>
    <w:div w:id="478695201">
      <w:bodyDiv w:val="1"/>
      <w:marLeft w:val="0"/>
      <w:marRight w:val="0"/>
      <w:marTop w:val="0"/>
      <w:marBottom w:val="0"/>
      <w:divBdr>
        <w:top w:val="none" w:sz="0" w:space="0" w:color="auto"/>
        <w:left w:val="none" w:sz="0" w:space="0" w:color="auto"/>
        <w:bottom w:val="none" w:sz="0" w:space="0" w:color="auto"/>
        <w:right w:val="none" w:sz="0" w:space="0" w:color="auto"/>
      </w:divBdr>
    </w:div>
    <w:div w:id="723263229">
      <w:bodyDiv w:val="1"/>
      <w:marLeft w:val="0"/>
      <w:marRight w:val="0"/>
      <w:marTop w:val="0"/>
      <w:marBottom w:val="0"/>
      <w:divBdr>
        <w:top w:val="none" w:sz="0" w:space="0" w:color="auto"/>
        <w:left w:val="none" w:sz="0" w:space="0" w:color="auto"/>
        <w:bottom w:val="none" w:sz="0" w:space="0" w:color="auto"/>
        <w:right w:val="none" w:sz="0" w:space="0" w:color="auto"/>
      </w:divBdr>
    </w:div>
    <w:div w:id="749228946">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51337789">
      <w:bodyDiv w:val="1"/>
      <w:marLeft w:val="0"/>
      <w:marRight w:val="0"/>
      <w:marTop w:val="0"/>
      <w:marBottom w:val="0"/>
      <w:divBdr>
        <w:top w:val="none" w:sz="0" w:space="0" w:color="auto"/>
        <w:left w:val="none" w:sz="0" w:space="0" w:color="auto"/>
        <w:bottom w:val="none" w:sz="0" w:space="0" w:color="auto"/>
        <w:right w:val="none" w:sz="0" w:space="0" w:color="auto"/>
      </w:divBdr>
    </w:div>
    <w:div w:id="881406137">
      <w:bodyDiv w:val="1"/>
      <w:marLeft w:val="0"/>
      <w:marRight w:val="0"/>
      <w:marTop w:val="0"/>
      <w:marBottom w:val="0"/>
      <w:divBdr>
        <w:top w:val="none" w:sz="0" w:space="0" w:color="auto"/>
        <w:left w:val="none" w:sz="0" w:space="0" w:color="auto"/>
        <w:bottom w:val="none" w:sz="0" w:space="0" w:color="auto"/>
        <w:right w:val="none" w:sz="0" w:space="0" w:color="auto"/>
      </w:divBdr>
    </w:div>
    <w:div w:id="894588000">
      <w:bodyDiv w:val="1"/>
      <w:marLeft w:val="0"/>
      <w:marRight w:val="0"/>
      <w:marTop w:val="0"/>
      <w:marBottom w:val="0"/>
      <w:divBdr>
        <w:top w:val="none" w:sz="0" w:space="0" w:color="auto"/>
        <w:left w:val="none" w:sz="0" w:space="0" w:color="auto"/>
        <w:bottom w:val="none" w:sz="0" w:space="0" w:color="auto"/>
        <w:right w:val="none" w:sz="0" w:space="0" w:color="auto"/>
      </w:divBdr>
    </w:div>
    <w:div w:id="894974443">
      <w:bodyDiv w:val="1"/>
      <w:marLeft w:val="0"/>
      <w:marRight w:val="0"/>
      <w:marTop w:val="0"/>
      <w:marBottom w:val="0"/>
      <w:divBdr>
        <w:top w:val="none" w:sz="0" w:space="0" w:color="auto"/>
        <w:left w:val="none" w:sz="0" w:space="0" w:color="auto"/>
        <w:bottom w:val="none" w:sz="0" w:space="0" w:color="auto"/>
        <w:right w:val="none" w:sz="0" w:space="0" w:color="auto"/>
      </w:divBdr>
    </w:div>
    <w:div w:id="1081290317">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205873499">
      <w:bodyDiv w:val="1"/>
      <w:marLeft w:val="0"/>
      <w:marRight w:val="0"/>
      <w:marTop w:val="0"/>
      <w:marBottom w:val="0"/>
      <w:divBdr>
        <w:top w:val="none" w:sz="0" w:space="0" w:color="auto"/>
        <w:left w:val="none" w:sz="0" w:space="0" w:color="auto"/>
        <w:bottom w:val="none" w:sz="0" w:space="0" w:color="auto"/>
        <w:right w:val="none" w:sz="0" w:space="0" w:color="auto"/>
      </w:divBdr>
    </w:div>
    <w:div w:id="1367563672">
      <w:bodyDiv w:val="1"/>
      <w:marLeft w:val="0"/>
      <w:marRight w:val="0"/>
      <w:marTop w:val="0"/>
      <w:marBottom w:val="0"/>
      <w:divBdr>
        <w:top w:val="none" w:sz="0" w:space="0" w:color="auto"/>
        <w:left w:val="none" w:sz="0" w:space="0" w:color="auto"/>
        <w:bottom w:val="none" w:sz="0" w:space="0" w:color="auto"/>
        <w:right w:val="none" w:sz="0" w:space="0" w:color="auto"/>
      </w:divBdr>
    </w:div>
    <w:div w:id="1401050967">
      <w:bodyDiv w:val="1"/>
      <w:marLeft w:val="0"/>
      <w:marRight w:val="0"/>
      <w:marTop w:val="0"/>
      <w:marBottom w:val="0"/>
      <w:divBdr>
        <w:top w:val="none" w:sz="0" w:space="0" w:color="auto"/>
        <w:left w:val="none" w:sz="0" w:space="0" w:color="auto"/>
        <w:bottom w:val="none" w:sz="0" w:space="0" w:color="auto"/>
        <w:right w:val="none" w:sz="0" w:space="0" w:color="auto"/>
      </w:divBdr>
    </w:div>
    <w:div w:id="1528254090">
      <w:bodyDiv w:val="1"/>
      <w:marLeft w:val="0"/>
      <w:marRight w:val="0"/>
      <w:marTop w:val="0"/>
      <w:marBottom w:val="0"/>
      <w:divBdr>
        <w:top w:val="none" w:sz="0" w:space="0" w:color="auto"/>
        <w:left w:val="none" w:sz="0" w:space="0" w:color="auto"/>
        <w:bottom w:val="none" w:sz="0" w:space="0" w:color="auto"/>
        <w:right w:val="none" w:sz="0" w:space="0" w:color="auto"/>
      </w:divBdr>
    </w:div>
    <w:div w:id="1585451194">
      <w:bodyDiv w:val="1"/>
      <w:marLeft w:val="0"/>
      <w:marRight w:val="0"/>
      <w:marTop w:val="0"/>
      <w:marBottom w:val="0"/>
      <w:divBdr>
        <w:top w:val="none" w:sz="0" w:space="0" w:color="auto"/>
        <w:left w:val="none" w:sz="0" w:space="0" w:color="auto"/>
        <w:bottom w:val="none" w:sz="0" w:space="0" w:color="auto"/>
        <w:right w:val="none" w:sz="0" w:space="0" w:color="auto"/>
      </w:divBdr>
    </w:div>
    <w:div w:id="1695301536">
      <w:bodyDiv w:val="1"/>
      <w:marLeft w:val="0"/>
      <w:marRight w:val="0"/>
      <w:marTop w:val="0"/>
      <w:marBottom w:val="0"/>
      <w:divBdr>
        <w:top w:val="none" w:sz="0" w:space="0" w:color="auto"/>
        <w:left w:val="none" w:sz="0" w:space="0" w:color="auto"/>
        <w:bottom w:val="none" w:sz="0" w:space="0" w:color="auto"/>
        <w:right w:val="none" w:sz="0" w:space="0" w:color="auto"/>
      </w:divBdr>
    </w:div>
    <w:div w:id="1849446392">
      <w:bodyDiv w:val="1"/>
      <w:marLeft w:val="0"/>
      <w:marRight w:val="0"/>
      <w:marTop w:val="0"/>
      <w:marBottom w:val="0"/>
      <w:divBdr>
        <w:top w:val="none" w:sz="0" w:space="0" w:color="auto"/>
        <w:left w:val="none" w:sz="0" w:space="0" w:color="auto"/>
        <w:bottom w:val="none" w:sz="0" w:space="0" w:color="auto"/>
        <w:right w:val="none" w:sz="0" w:space="0" w:color="auto"/>
      </w:divBdr>
    </w:div>
    <w:div w:id="1945918632">
      <w:bodyDiv w:val="1"/>
      <w:marLeft w:val="0"/>
      <w:marRight w:val="0"/>
      <w:marTop w:val="0"/>
      <w:marBottom w:val="0"/>
      <w:divBdr>
        <w:top w:val="none" w:sz="0" w:space="0" w:color="auto"/>
        <w:left w:val="none" w:sz="0" w:space="0" w:color="auto"/>
        <w:bottom w:val="none" w:sz="0" w:space="0" w:color="auto"/>
        <w:right w:val="none" w:sz="0" w:space="0" w:color="auto"/>
      </w:divBdr>
    </w:div>
    <w:div w:id="1994485698">
      <w:bodyDiv w:val="1"/>
      <w:marLeft w:val="0"/>
      <w:marRight w:val="0"/>
      <w:marTop w:val="0"/>
      <w:marBottom w:val="0"/>
      <w:divBdr>
        <w:top w:val="none" w:sz="0" w:space="0" w:color="auto"/>
        <w:left w:val="none" w:sz="0" w:space="0" w:color="auto"/>
        <w:bottom w:val="none" w:sz="0" w:space="0" w:color="auto"/>
        <w:right w:val="none" w:sz="0" w:space="0" w:color="auto"/>
      </w:divBdr>
    </w:div>
    <w:div w:id="2019692149">
      <w:bodyDiv w:val="1"/>
      <w:marLeft w:val="0"/>
      <w:marRight w:val="0"/>
      <w:marTop w:val="0"/>
      <w:marBottom w:val="0"/>
      <w:divBdr>
        <w:top w:val="none" w:sz="0" w:space="0" w:color="auto"/>
        <w:left w:val="none" w:sz="0" w:space="0" w:color="auto"/>
        <w:bottom w:val="none" w:sz="0" w:space="0" w:color="auto"/>
        <w:right w:val="none" w:sz="0" w:space="0" w:color="auto"/>
      </w:divBdr>
    </w:div>
    <w:div w:id="2078897211">
      <w:bodyDiv w:val="1"/>
      <w:marLeft w:val="0"/>
      <w:marRight w:val="0"/>
      <w:marTop w:val="0"/>
      <w:marBottom w:val="0"/>
      <w:divBdr>
        <w:top w:val="none" w:sz="0" w:space="0" w:color="auto"/>
        <w:left w:val="none" w:sz="0" w:space="0" w:color="auto"/>
        <w:bottom w:val="none" w:sz="0" w:space="0" w:color="auto"/>
        <w:right w:val="none" w:sz="0" w:space="0" w:color="auto"/>
      </w:divBdr>
    </w:div>
    <w:div w:id="21180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58342F1DAF648B7CF3A4843E55868" ma:contentTypeVersion="18" ma:contentTypeDescription="Create a new document." ma:contentTypeScope="" ma:versionID="1e17e69f4b1ba2671b68781c3015b3c3">
  <xsd:schema xmlns:xsd="http://www.w3.org/2001/XMLSchema" xmlns:xs="http://www.w3.org/2001/XMLSchema" xmlns:p="http://schemas.microsoft.com/office/2006/metadata/properties" xmlns:ns2="ba326973-f53c-4dda-a1e0-fe8cf6c876c7" xmlns:ns3="3532edf9-f135-45e5-a00a-f6098a78f3c6" targetNamespace="http://schemas.microsoft.com/office/2006/metadata/properties" ma:root="true" ma:fieldsID="0c04f65bc09fd39c6fa01716a49a3ec1" ns2:_="" ns3:_="">
    <xsd:import namespace="ba326973-f53c-4dda-a1e0-fe8cf6c876c7"/>
    <xsd:import namespace="3532edf9-f135-45e5-a00a-f6098a78f3c6"/>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6973-f53c-4dda-a1e0-fe8cf6c876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2edf9-f135-45e5-a00a-f6098a78f3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641f80-a824-4fe2-adf7-dfe7ff464513}" ma:internalName="TaxCatchAll" ma:showField="CatchAllData" ma:web="3532edf9-f135-45e5-a00a-f6098a78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ba326973-f53c-4dda-a1e0-fe8cf6c876c7" xsi:nil="true"/>
    <_dlc_DocIdUrl xmlns="ba326973-f53c-4dda-a1e0-fe8cf6c876c7">
      <Url xsi:nil="true"/>
      <Description xsi:nil="true"/>
    </_dlc_DocIdUrl>
    <_dlc_DocId xmlns="ba326973-f53c-4dda-a1e0-fe8cf6c876c7" xsi:nil="true"/>
    <lcf76f155ced4ddcb4097134ff3c332f xmlns="ba326973-f53c-4dda-a1e0-fe8cf6c876c7">
      <Terms xmlns="http://schemas.microsoft.com/office/infopath/2007/PartnerControls"/>
    </lcf76f155ced4ddcb4097134ff3c332f>
    <TaxCatchAll xmlns="3532edf9-f135-45e5-a00a-f6098a78f3c6" xsi:nil="true"/>
    <_Flow_SignoffStatus xmlns="ba326973-f53c-4dda-a1e0-fe8cf6c876c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1C15-19AC-43E3-A191-B80A3270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6973-f53c-4dda-a1e0-fe8cf6c876c7"/>
    <ds:schemaRef ds:uri="3532edf9-f135-45e5-a00a-f6098a78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7AF2-025A-489C-B213-0C63FD70CEB0}">
  <ds:schemaRefs>
    <ds:schemaRef ds:uri="http://schemas.microsoft.com/sharepoint/v3/contenttype/forms"/>
  </ds:schemaRefs>
</ds:datastoreItem>
</file>

<file path=customXml/itemProps3.xml><?xml version="1.0" encoding="utf-8"?>
<ds:datastoreItem xmlns:ds="http://schemas.openxmlformats.org/officeDocument/2006/customXml" ds:itemID="{5BD1FA6B-6089-43E2-AEAE-9154280D559F}">
  <ds:schemaRefs>
    <ds:schemaRef ds:uri="http://schemas.microsoft.com/sharepoint/v3/contenttype/forms"/>
  </ds:schemaRefs>
</ds:datastoreItem>
</file>

<file path=customXml/itemProps4.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ba326973-f53c-4dda-a1e0-fe8cf6c876c7"/>
    <ds:schemaRef ds:uri="3532edf9-f135-45e5-a00a-f6098a78f3c6"/>
  </ds:schemaRefs>
</ds:datastoreItem>
</file>

<file path=customXml/itemProps5.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4204</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4</cp:revision>
  <cp:lastPrinted>2025-05-29T01:18:00Z</cp:lastPrinted>
  <dcterms:created xsi:type="dcterms:W3CDTF">2025-08-13T05:59:00Z</dcterms:created>
  <dcterms:modified xsi:type="dcterms:W3CDTF">2025-08-14T04:18:00Z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0x0101008C458342F1DAF648B7CF3A4843E55868</vt:lpwstr>
  </property>
  <property fmtid="{D5CDD505-2E9C-101B-9397-08002B2CF9AE}" pid="3" name="_dlc_DocIdItemGuid">
    <vt:lpwstr>d942041f-1b2d-4426-82bb-74e50091c7a7</vt:lpwstr>
  </property>
  <property fmtid="{D5CDD505-2E9C-101B-9397-08002B2CF9AE}" pid="4" name="MediaServiceImageTags">
    <vt:lpwstr/>
  </property>
  <property fmtid="{D5CDD505-2E9C-101B-9397-08002B2CF9AE}" pid="5" name="RecordPoint_SubmissionDate">
    <vt:lpwstr/>
  </property>
  <property fmtid="{D5CDD505-2E9C-101B-9397-08002B2CF9AE}" pid="6" name="RecordPoint_ActiveItemSiteId">
    <vt:lpwstr>{7ba5f3c1-1ab9-4cc3-a7c0-334d2b0aec73}</vt:lpwstr>
  </property>
  <property fmtid="{D5CDD505-2E9C-101B-9397-08002B2CF9AE}" pid="7" name="RecordPoint_ActiveItemListId">
    <vt:lpwstr>{f1c3c3d6-c421-46f6-a621-f79f6b29635f}</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{8890aa04-13e4-4350-a634-70b8bbeaa1f6}</vt:lpwstr>
  </property>
  <property fmtid="{D5CDD505-2E9C-101B-9397-08002B2CF9AE}" pid="11" name="RecordPoint_RecordFormat">
    <vt:lpwstr/>
  </property>
  <property fmtid="{D5CDD505-2E9C-101B-9397-08002B2CF9AE}" pid="12" name="RecordPoint_ActiveItemWebId">
    <vt:lpwstr>{e61cc4da-a431-400f-9f48-bf2ba12a7e9a}</vt:lpwstr>
  </property>
  <property fmtid="{D5CDD505-2E9C-101B-9397-08002B2CF9AE}" pid="13" name="RecordPoint_WorkflowType">
    <vt:lpwstr>ActiveSubmitStub</vt:lpwstr>
  </property>
</Properties>
</file>