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41044" w14:textId="226F2FA2" w:rsidR="00715914" w:rsidRPr="00D649A8" w:rsidRDefault="00DA186E" w:rsidP="00715914">
      <w:pPr>
        <w:rPr>
          <w:sz w:val="28"/>
        </w:rPr>
      </w:pPr>
      <w:r w:rsidRPr="00D649A8">
        <w:rPr>
          <w:noProof/>
          <w:lang w:eastAsia="en-AU"/>
        </w:rPr>
        <w:drawing>
          <wp:inline distT="0" distB="0" distL="0" distR="0" wp14:anchorId="4EFC57F0" wp14:editId="4EFA11E0">
            <wp:extent cx="1503328" cy="1105200"/>
            <wp:effectExtent l="0" t="0" r="1905" b="0"/>
            <wp:docPr id="1" name="Picture 1"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Taxation Office logo, includes the 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E0D261" w14:textId="77777777" w:rsidR="00715914" w:rsidRPr="00D649A8" w:rsidRDefault="00715914" w:rsidP="00715914">
      <w:pPr>
        <w:rPr>
          <w:sz w:val="19"/>
        </w:rPr>
      </w:pPr>
    </w:p>
    <w:p w14:paraId="05EC4F66" w14:textId="2D72ADEE" w:rsidR="00A531CF" w:rsidRPr="009478B4" w:rsidRDefault="00A531CF" w:rsidP="00A531CF">
      <w:pPr>
        <w:pStyle w:val="ShortT"/>
      </w:pPr>
      <w:bookmarkStart w:id="0" w:name="_Hlk171684241"/>
      <w:r w:rsidRPr="009478B4">
        <w:t xml:space="preserve">A New Tax System (Goods and Services Tax) </w:t>
      </w:r>
      <w:r w:rsidR="00943334">
        <w:t>(</w:t>
      </w:r>
      <w:r w:rsidRPr="009478B4">
        <w:t>Waiver of Tax Invoice Requirement</w:t>
      </w:r>
      <w:r w:rsidR="00DC5707">
        <w:t xml:space="preserve"> </w:t>
      </w:r>
      <w:r w:rsidR="003B3FCC">
        <w:t>–</w:t>
      </w:r>
      <w:r w:rsidR="00943334">
        <w:t xml:space="preserve"> </w:t>
      </w:r>
      <w:r w:rsidR="00DC5707">
        <w:t>Direct Entry Services</w:t>
      </w:r>
      <w:r w:rsidR="001D18BA">
        <w:t>)</w:t>
      </w:r>
      <w:r w:rsidRPr="009478B4">
        <w:t xml:space="preserve"> Determination 202</w:t>
      </w:r>
      <w:r w:rsidR="006A4226">
        <w:t>5</w:t>
      </w:r>
    </w:p>
    <w:p w14:paraId="55AEBCA4" w14:textId="38D542D2" w:rsidR="00A531CF" w:rsidRPr="00D649A8" w:rsidRDefault="00A531CF" w:rsidP="00A531CF">
      <w:pPr>
        <w:pStyle w:val="SignCoverPageStart"/>
        <w:spacing w:before="240"/>
        <w:ind w:right="91"/>
        <w:rPr>
          <w:szCs w:val="22"/>
        </w:rPr>
      </w:pPr>
      <w:r w:rsidRPr="00D649A8">
        <w:rPr>
          <w:szCs w:val="22"/>
        </w:rPr>
        <w:t xml:space="preserve">I, </w:t>
      </w:r>
      <w:r w:rsidR="00411322">
        <w:rPr>
          <w:szCs w:val="22"/>
        </w:rPr>
        <w:t>Larissa Evans</w:t>
      </w:r>
      <w:r w:rsidR="001869B5">
        <w:rPr>
          <w:szCs w:val="22"/>
        </w:rPr>
        <w:t xml:space="preserve">, </w:t>
      </w:r>
      <w:r w:rsidR="00411322">
        <w:rPr>
          <w:szCs w:val="22"/>
        </w:rPr>
        <w:t xml:space="preserve">Acting </w:t>
      </w:r>
      <w:r w:rsidR="001869B5">
        <w:rPr>
          <w:szCs w:val="22"/>
        </w:rPr>
        <w:t>Deputy</w:t>
      </w:r>
      <w:r w:rsidRPr="00D649A8">
        <w:rPr>
          <w:szCs w:val="22"/>
        </w:rPr>
        <w:t xml:space="preserve"> Commissioner of Taxation, make the following </w:t>
      </w:r>
      <w:r w:rsidR="003B3FCC">
        <w:rPr>
          <w:szCs w:val="22"/>
        </w:rPr>
        <w:t>determination</w:t>
      </w:r>
      <w:r w:rsidRPr="00D649A8">
        <w:rPr>
          <w:szCs w:val="22"/>
        </w:rPr>
        <w:t>.</w:t>
      </w:r>
    </w:p>
    <w:p w14:paraId="2B87CF73" w14:textId="5DFE73E8" w:rsidR="00A531CF" w:rsidRPr="00F37758" w:rsidRDefault="001E49EC" w:rsidP="00A531CF">
      <w:pPr>
        <w:keepNext/>
        <w:spacing w:before="300" w:line="240" w:lineRule="atLeast"/>
        <w:ind w:right="397"/>
        <w:jc w:val="both"/>
        <w:rPr>
          <w:szCs w:val="22"/>
        </w:rPr>
      </w:pPr>
      <w:r w:rsidRPr="00F37758">
        <w:rPr>
          <w:szCs w:val="22"/>
        </w:rPr>
        <w:t>D</w:t>
      </w:r>
      <w:r w:rsidR="00965B03" w:rsidRPr="00F37758">
        <w:rPr>
          <w:szCs w:val="22"/>
        </w:rPr>
        <w:t xml:space="preserve">ated </w:t>
      </w:r>
      <w:r w:rsidR="00F37758" w:rsidRPr="00F37758">
        <w:rPr>
          <w:szCs w:val="22"/>
        </w:rPr>
        <w:t>4</w:t>
      </w:r>
      <w:r w:rsidR="00965B03" w:rsidRPr="00F37758">
        <w:rPr>
          <w:szCs w:val="22"/>
        </w:rPr>
        <w:t xml:space="preserve"> </w:t>
      </w:r>
      <w:r w:rsidR="00F37758" w:rsidRPr="00F37758">
        <w:rPr>
          <w:szCs w:val="22"/>
        </w:rPr>
        <w:t>August</w:t>
      </w:r>
      <w:r w:rsidR="00965B03" w:rsidRPr="00F37758">
        <w:rPr>
          <w:szCs w:val="22"/>
        </w:rPr>
        <w:t xml:space="preserve"> </w:t>
      </w:r>
      <w:r w:rsidRPr="00F37758">
        <w:rPr>
          <w:szCs w:val="22"/>
        </w:rPr>
        <w:t>2025</w:t>
      </w:r>
    </w:p>
    <w:p w14:paraId="142E2986" w14:textId="53152288" w:rsidR="00A531CF" w:rsidRPr="00D649A8" w:rsidRDefault="00411322" w:rsidP="00A531CF">
      <w:pPr>
        <w:keepNext/>
        <w:tabs>
          <w:tab w:val="left" w:pos="3402"/>
        </w:tabs>
        <w:spacing w:before="1440" w:line="300" w:lineRule="atLeast"/>
        <w:ind w:right="397"/>
        <w:rPr>
          <w:b/>
          <w:szCs w:val="22"/>
        </w:rPr>
      </w:pPr>
      <w:r>
        <w:rPr>
          <w:szCs w:val="22"/>
        </w:rPr>
        <w:t>Larissa Evans</w:t>
      </w:r>
    </w:p>
    <w:p w14:paraId="49FBBCBD" w14:textId="3B5CD025" w:rsidR="00A531CF" w:rsidRPr="00D649A8" w:rsidRDefault="00411322" w:rsidP="00A531CF">
      <w:pPr>
        <w:pStyle w:val="SignCoverPageEnd"/>
        <w:ind w:right="91"/>
        <w:rPr>
          <w:sz w:val="22"/>
        </w:rPr>
      </w:pPr>
      <w:r>
        <w:rPr>
          <w:sz w:val="22"/>
        </w:rPr>
        <w:t xml:space="preserve">Acting </w:t>
      </w:r>
      <w:r w:rsidR="001869B5">
        <w:rPr>
          <w:sz w:val="22"/>
        </w:rPr>
        <w:t xml:space="preserve">Deputy </w:t>
      </w:r>
      <w:r w:rsidR="00A531CF" w:rsidRPr="00D649A8">
        <w:rPr>
          <w:sz w:val="22"/>
        </w:rPr>
        <w:t>Commissioner of Taxation</w:t>
      </w:r>
    </w:p>
    <w:p w14:paraId="59848E4D" w14:textId="77777777" w:rsidR="00A531CF" w:rsidRPr="00D649A8" w:rsidRDefault="00A531CF" w:rsidP="00A531CF"/>
    <w:p w14:paraId="2B9EA5E1" w14:textId="77777777" w:rsidR="00F6696E" w:rsidRPr="00D649A8" w:rsidRDefault="00F6696E" w:rsidP="00F6696E"/>
    <w:bookmarkEnd w:id="0"/>
    <w:p w14:paraId="004E82BB" w14:textId="77777777" w:rsidR="00F6696E" w:rsidRPr="00D649A8" w:rsidRDefault="00F6696E" w:rsidP="00F6696E">
      <w:pPr>
        <w:sectPr w:rsidR="00F6696E" w:rsidRPr="00D649A8" w:rsidSect="003B05F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7" w:gutter="0"/>
          <w:pgNumType w:start="1"/>
          <w:cols w:space="708"/>
          <w:titlePg/>
          <w:docGrid w:linePitch="360"/>
        </w:sectPr>
      </w:pPr>
    </w:p>
    <w:p w14:paraId="5EF9F92D" w14:textId="77777777" w:rsidR="007500C8" w:rsidRPr="00D649A8" w:rsidRDefault="00715914" w:rsidP="00715914">
      <w:pPr>
        <w:outlineLvl w:val="0"/>
        <w:rPr>
          <w:sz w:val="36"/>
        </w:rPr>
      </w:pPr>
      <w:r w:rsidRPr="00D649A8">
        <w:rPr>
          <w:sz w:val="36"/>
        </w:rPr>
        <w:lastRenderedPageBreak/>
        <w:t>Contents</w:t>
      </w:r>
    </w:p>
    <w:p w14:paraId="615BC705" w14:textId="2B63E045" w:rsidR="00883AFA" w:rsidRDefault="00B418CB">
      <w:pPr>
        <w:pStyle w:val="TOC5"/>
        <w:rPr>
          <w:rFonts w:asciiTheme="minorHAnsi" w:eastAsiaTheme="minorEastAsia" w:hAnsiTheme="minorHAnsi" w:cstheme="minorBidi"/>
          <w:noProof/>
          <w:kern w:val="2"/>
          <w:sz w:val="22"/>
          <w:szCs w:val="22"/>
          <w14:ligatures w14:val="standardContextual"/>
        </w:rPr>
      </w:pPr>
      <w:r w:rsidRPr="00D649A8">
        <w:fldChar w:fldCharType="begin"/>
      </w:r>
      <w:r w:rsidRPr="00D649A8">
        <w:instrText xml:space="preserve"> TOC \o "1-9" </w:instrText>
      </w:r>
      <w:r w:rsidRPr="00D649A8">
        <w:fldChar w:fldCharType="separate"/>
      </w:r>
      <w:r w:rsidR="00883AFA">
        <w:rPr>
          <w:noProof/>
        </w:rPr>
        <w:t>1  Name</w:t>
      </w:r>
      <w:r w:rsidR="00883AFA">
        <w:rPr>
          <w:noProof/>
        </w:rPr>
        <w:tab/>
      </w:r>
      <w:r w:rsidR="00883AFA">
        <w:rPr>
          <w:noProof/>
        </w:rPr>
        <w:fldChar w:fldCharType="begin"/>
      </w:r>
      <w:r w:rsidR="00883AFA">
        <w:rPr>
          <w:noProof/>
        </w:rPr>
        <w:instrText xml:space="preserve"> PAGEREF _Toc188958756 \h </w:instrText>
      </w:r>
      <w:r w:rsidR="00883AFA">
        <w:rPr>
          <w:noProof/>
        </w:rPr>
      </w:r>
      <w:r w:rsidR="00883AFA">
        <w:rPr>
          <w:noProof/>
        </w:rPr>
        <w:fldChar w:fldCharType="separate"/>
      </w:r>
      <w:r w:rsidR="00883AFA">
        <w:rPr>
          <w:noProof/>
        </w:rPr>
        <w:t>1</w:t>
      </w:r>
      <w:r w:rsidR="00883AFA">
        <w:rPr>
          <w:noProof/>
        </w:rPr>
        <w:fldChar w:fldCharType="end"/>
      </w:r>
    </w:p>
    <w:p w14:paraId="18EEE6C2" w14:textId="595F8D24" w:rsidR="00883AFA" w:rsidRDefault="00883AFA">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_Toc188958757 \h </w:instrText>
      </w:r>
      <w:r>
        <w:rPr>
          <w:noProof/>
        </w:rPr>
      </w:r>
      <w:r>
        <w:rPr>
          <w:noProof/>
        </w:rPr>
        <w:fldChar w:fldCharType="separate"/>
      </w:r>
      <w:r>
        <w:rPr>
          <w:noProof/>
        </w:rPr>
        <w:t>1</w:t>
      </w:r>
      <w:r>
        <w:rPr>
          <w:noProof/>
        </w:rPr>
        <w:fldChar w:fldCharType="end"/>
      </w:r>
    </w:p>
    <w:p w14:paraId="20174F16" w14:textId="258DF0FA" w:rsidR="00883AFA" w:rsidRDefault="00883AFA">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_Toc188958758 \h </w:instrText>
      </w:r>
      <w:r>
        <w:rPr>
          <w:noProof/>
        </w:rPr>
      </w:r>
      <w:r>
        <w:rPr>
          <w:noProof/>
        </w:rPr>
        <w:fldChar w:fldCharType="separate"/>
      </w:r>
      <w:r>
        <w:rPr>
          <w:noProof/>
        </w:rPr>
        <w:t>1</w:t>
      </w:r>
      <w:r>
        <w:rPr>
          <w:noProof/>
        </w:rPr>
        <w:fldChar w:fldCharType="end"/>
      </w:r>
    </w:p>
    <w:p w14:paraId="3941B1B8" w14:textId="0D189569" w:rsidR="00883AFA" w:rsidRDefault="00883AFA">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_Toc188958759 \h </w:instrText>
      </w:r>
      <w:r>
        <w:rPr>
          <w:noProof/>
        </w:rPr>
      </w:r>
      <w:r>
        <w:rPr>
          <w:noProof/>
        </w:rPr>
        <w:fldChar w:fldCharType="separate"/>
      </w:r>
      <w:r>
        <w:rPr>
          <w:noProof/>
        </w:rPr>
        <w:t>1</w:t>
      </w:r>
      <w:r>
        <w:rPr>
          <w:noProof/>
        </w:rPr>
        <w:fldChar w:fldCharType="end"/>
      </w:r>
    </w:p>
    <w:p w14:paraId="284BB890" w14:textId="0D8461E6" w:rsidR="00883AFA" w:rsidRDefault="00883AFA">
      <w:pPr>
        <w:pStyle w:val="TOC5"/>
        <w:rPr>
          <w:rFonts w:asciiTheme="minorHAnsi" w:eastAsiaTheme="minorEastAsia" w:hAnsiTheme="minorHAnsi" w:cstheme="minorBidi"/>
          <w:noProof/>
          <w:kern w:val="2"/>
          <w:sz w:val="22"/>
          <w:szCs w:val="22"/>
          <w14:ligatures w14:val="standardContextual"/>
        </w:rPr>
      </w:pPr>
      <w:r>
        <w:rPr>
          <w:noProof/>
        </w:rPr>
        <w:t>5  Schedules</w:t>
      </w:r>
      <w:r>
        <w:rPr>
          <w:noProof/>
        </w:rPr>
        <w:tab/>
      </w:r>
      <w:r>
        <w:rPr>
          <w:noProof/>
        </w:rPr>
        <w:fldChar w:fldCharType="begin"/>
      </w:r>
      <w:r>
        <w:rPr>
          <w:noProof/>
        </w:rPr>
        <w:instrText xml:space="preserve"> PAGEREF _Toc188958760 \h </w:instrText>
      </w:r>
      <w:r>
        <w:rPr>
          <w:noProof/>
        </w:rPr>
      </w:r>
      <w:r>
        <w:rPr>
          <w:noProof/>
        </w:rPr>
        <w:fldChar w:fldCharType="separate"/>
      </w:r>
      <w:r>
        <w:rPr>
          <w:noProof/>
        </w:rPr>
        <w:t>2</w:t>
      </w:r>
      <w:r>
        <w:rPr>
          <w:noProof/>
        </w:rPr>
        <w:fldChar w:fldCharType="end"/>
      </w:r>
    </w:p>
    <w:p w14:paraId="7BF4222F" w14:textId="304EEC67" w:rsidR="00883AFA" w:rsidRDefault="00883AFA">
      <w:pPr>
        <w:pStyle w:val="TOC5"/>
        <w:rPr>
          <w:rFonts w:asciiTheme="minorHAnsi" w:eastAsiaTheme="minorEastAsia" w:hAnsiTheme="minorHAnsi" w:cstheme="minorBidi"/>
          <w:noProof/>
          <w:kern w:val="2"/>
          <w:sz w:val="22"/>
          <w:szCs w:val="22"/>
          <w14:ligatures w14:val="standardContextual"/>
        </w:rPr>
      </w:pPr>
      <w:r>
        <w:rPr>
          <w:noProof/>
        </w:rPr>
        <w:t>6  Waiver of requirement to hold a tax invoice</w:t>
      </w:r>
      <w:r>
        <w:rPr>
          <w:noProof/>
        </w:rPr>
        <w:tab/>
      </w:r>
      <w:r>
        <w:rPr>
          <w:noProof/>
        </w:rPr>
        <w:fldChar w:fldCharType="begin"/>
      </w:r>
      <w:r>
        <w:rPr>
          <w:noProof/>
        </w:rPr>
        <w:instrText xml:space="preserve"> PAGEREF _Toc188958761 \h </w:instrText>
      </w:r>
      <w:r>
        <w:rPr>
          <w:noProof/>
        </w:rPr>
      </w:r>
      <w:r>
        <w:rPr>
          <w:noProof/>
        </w:rPr>
        <w:fldChar w:fldCharType="separate"/>
      </w:r>
      <w:r>
        <w:rPr>
          <w:noProof/>
        </w:rPr>
        <w:t>2</w:t>
      </w:r>
      <w:r>
        <w:rPr>
          <w:noProof/>
        </w:rPr>
        <w:fldChar w:fldCharType="end"/>
      </w:r>
    </w:p>
    <w:p w14:paraId="5FD055EA" w14:textId="19DCE0CF" w:rsidR="00883AFA" w:rsidRDefault="00883AFA">
      <w:pPr>
        <w:pStyle w:val="TOC5"/>
        <w:rPr>
          <w:rFonts w:asciiTheme="minorHAnsi" w:eastAsiaTheme="minorEastAsia" w:hAnsiTheme="minorHAnsi" w:cstheme="minorBidi"/>
          <w:noProof/>
          <w:kern w:val="2"/>
          <w:sz w:val="22"/>
          <w:szCs w:val="22"/>
          <w14:ligatures w14:val="standardContextual"/>
        </w:rPr>
      </w:pPr>
      <w:r>
        <w:rPr>
          <w:noProof/>
        </w:rPr>
        <w:t>7  Document information requirements</w:t>
      </w:r>
      <w:r>
        <w:rPr>
          <w:noProof/>
        </w:rPr>
        <w:tab/>
      </w:r>
      <w:r>
        <w:rPr>
          <w:noProof/>
        </w:rPr>
        <w:fldChar w:fldCharType="begin"/>
      </w:r>
      <w:r>
        <w:rPr>
          <w:noProof/>
        </w:rPr>
        <w:instrText xml:space="preserve"> PAGEREF _Toc188958762 \h </w:instrText>
      </w:r>
      <w:r>
        <w:rPr>
          <w:noProof/>
        </w:rPr>
      </w:r>
      <w:r>
        <w:rPr>
          <w:noProof/>
        </w:rPr>
        <w:fldChar w:fldCharType="separate"/>
      </w:r>
      <w:r>
        <w:rPr>
          <w:noProof/>
        </w:rPr>
        <w:t>2</w:t>
      </w:r>
      <w:r>
        <w:rPr>
          <w:noProof/>
        </w:rPr>
        <w:fldChar w:fldCharType="end"/>
      </w:r>
    </w:p>
    <w:p w14:paraId="567CE120" w14:textId="66770648" w:rsidR="00883AFA" w:rsidRDefault="00883AFA">
      <w:pPr>
        <w:pStyle w:val="TOC6"/>
        <w:rPr>
          <w:rFonts w:asciiTheme="minorHAnsi" w:eastAsiaTheme="minorEastAsia" w:hAnsiTheme="minorHAnsi" w:cstheme="minorBidi"/>
          <w:b w:val="0"/>
          <w:noProof/>
          <w:kern w:val="2"/>
          <w:sz w:val="22"/>
          <w:szCs w:val="22"/>
          <w14:ligatures w14:val="standardContextual"/>
        </w:rPr>
      </w:pPr>
      <w:r>
        <w:rPr>
          <w:noProof/>
        </w:rPr>
        <w:t>Schedule 1—Repeals</w:t>
      </w:r>
      <w:r>
        <w:rPr>
          <w:noProof/>
        </w:rPr>
        <w:tab/>
      </w:r>
      <w:r>
        <w:rPr>
          <w:noProof/>
        </w:rPr>
        <w:fldChar w:fldCharType="begin"/>
      </w:r>
      <w:r>
        <w:rPr>
          <w:noProof/>
        </w:rPr>
        <w:instrText xml:space="preserve"> PAGEREF _Toc188958763 \h </w:instrText>
      </w:r>
      <w:r>
        <w:rPr>
          <w:noProof/>
        </w:rPr>
      </w:r>
      <w:r>
        <w:rPr>
          <w:noProof/>
        </w:rPr>
        <w:fldChar w:fldCharType="separate"/>
      </w:r>
      <w:r>
        <w:rPr>
          <w:noProof/>
        </w:rPr>
        <w:t>3</w:t>
      </w:r>
      <w:r>
        <w:rPr>
          <w:noProof/>
        </w:rPr>
        <w:fldChar w:fldCharType="end"/>
      </w:r>
    </w:p>
    <w:p w14:paraId="0FD570C7" w14:textId="58EE05C5" w:rsidR="00883AFA" w:rsidRDefault="00A2025F">
      <w:pPr>
        <w:pStyle w:val="TOC9"/>
        <w:rPr>
          <w:rFonts w:asciiTheme="minorHAnsi" w:eastAsiaTheme="minorEastAsia" w:hAnsiTheme="minorHAnsi" w:cstheme="minorBidi"/>
          <w:i w:val="0"/>
          <w:noProof/>
          <w:kern w:val="2"/>
          <w:sz w:val="22"/>
          <w:szCs w:val="22"/>
          <w14:ligatures w14:val="standardContextual"/>
        </w:rPr>
      </w:pPr>
      <w:r>
        <w:rPr>
          <w:noProof/>
        </w:rPr>
        <w:t>A New Tax System (</w:t>
      </w:r>
      <w:r w:rsidR="00883AFA">
        <w:rPr>
          <w:noProof/>
        </w:rPr>
        <w:t>Goods and Services Tax</w:t>
      </w:r>
      <w:r>
        <w:rPr>
          <w:noProof/>
        </w:rPr>
        <w:t>) Act 1999</w:t>
      </w:r>
      <w:r w:rsidR="00883AFA">
        <w:rPr>
          <w:noProof/>
        </w:rPr>
        <w:t xml:space="preserve"> Waiver of Tax Invoice Requirement Determination (No.30) 2015</w:t>
      </w:r>
      <w:r w:rsidR="00883AFA">
        <w:rPr>
          <w:noProof/>
        </w:rPr>
        <w:tab/>
      </w:r>
      <w:r w:rsidR="00883AFA" w:rsidRPr="00612B13">
        <w:rPr>
          <w:i w:val="0"/>
          <w:iCs/>
          <w:noProof/>
        </w:rPr>
        <w:fldChar w:fldCharType="begin"/>
      </w:r>
      <w:r w:rsidR="00883AFA" w:rsidRPr="00612B13">
        <w:rPr>
          <w:i w:val="0"/>
          <w:iCs/>
          <w:noProof/>
        </w:rPr>
        <w:instrText xml:space="preserve"> PAGEREF _Toc188958764 \h </w:instrText>
      </w:r>
      <w:r w:rsidR="00883AFA" w:rsidRPr="00612B13">
        <w:rPr>
          <w:i w:val="0"/>
          <w:iCs/>
          <w:noProof/>
        </w:rPr>
      </w:r>
      <w:r w:rsidR="00883AFA" w:rsidRPr="00612B13">
        <w:rPr>
          <w:i w:val="0"/>
          <w:iCs/>
          <w:noProof/>
        </w:rPr>
        <w:fldChar w:fldCharType="separate"/>
      </w:r>
      <w:r w:rsidR="00883AFA" w:rsidRPr="00612B13">
        <w:rPr>
          <w:i w:val="0"/>
          <w:iCs/>
          <w:noProof/>
        </w:rPr>
        <w:t>3</w:t>
      </w:r>
      <w:r w:rsidR="00883AFA" w:rsidRPr="00612B13">
        <w:rPr>
          <w:i w:val="0"/>
          <w:iCs/>
          <w:noProof/>
        </w:rPr>
        <w:fldChar w:fldCharType="end"/>
      </w:r>
    </w:p>
    <w:p w14:paraId="4710A9FB" w14:textId="7BDED0AC" w:rsidR="00F6696E" w:rsidRPr="00D649A8" w:rsidRDefault="00B418CB" w:rsidP="00F6696E">
      <w:pPr>
        <w:outlineLvl w:val="0"/>
      </w:pPr>
      <w:r w:rsidRPr="00D649A8">
        <w:fldChar w:fldCharType="end"/>
      </w:r>
    </w:p>
    <w:p w14:paraId="6555E709" w14:textId="77777777" w:rsidR="00F6696E" w:rsidRPr="00D649A8" w:rsidRDefault="00F6696E" w:rsidP="00F6696E">
      <w:pPr>
        <w:outlineLvl w:val="0"/>
        <w:rPr>
          <w:sz w:val="20"/>
        </w:rPr>
      </w:pPr>
    </w:p>
    <w:p w14:paraId="2B8D30D8" w14:textId="77777777" w:rsidR="00F6696E" w:rsidRPr="00D649A8" w:rsidRDefault="00F6696E" w:rsidP="00F6696E">
      <w:pPr>
        <w:sectPr w:rsidR="00F6696E" w:rsidRPr="00D649A8" w:rsidSect="00B03F09">
          <w:headerReference w:type="even" r:id="rId15"/>
          <w:headerReference w:type="default" r:id="rId16"/>
          <w:footerReference w:type="even" r:id="rId17"/>
          <w:footerReference w:type="default" r:id="rId18"/>
          <w:headerReference w:type="first" r:id="rId19"/>
          <w:footerReference w:type="first" r:id="rId20"/>
          <w:pgSz w:w="11907" w:h="16839"/>
          <w:pgMar w:top="2099" w:right="1797" w:bottom="1440" w:left="1797" w:header="720" w:footer="709" w:gutter="0"/>
          <w:pgNumType w:fmt="lowerRoman" w:start="1"/>
          <w:cols w:space="708"/>
          <w:docGrid w:linePitch="360"/>
        </w:sectPr>
      </w:pPr>
    </w:p>
    <w:p w14:paraId="36DF5B47" w14:textId="77777777" w:rsidR="00BD575F" w:rsidRDefault="00BD575F" w:rsidP="00AA6AB8">
      <w:pPr>
        <w:pStyle w:val="ActHead5"/>
        <w:jc w:val="both"/>
      </w:pPr>
      <w:bookmarkStart w:id="1" w:name="_Toc188958756"/>
      <w:r>
        <w:br w:type="page"/>
      </w:r>
    </w:p>
    <w:p w14:paraId="040FDC6E" w14:textId="584DAC7F" w:rsidR="00A531CF" w:rsidRPr="00D649A8" w:rsidRDefault="00554826" w:rsidP="00AA6AB8">
      <w:pPr>
        <w:pStyle w:val="ActHead5"/>
        <w:jc w:val="both"/>
      </w:pPr>
      <w:proofErr w:type="gramStart"/>
      <w:r w:rsidRPr="00D649A8">
        <w:lastRenderedPageBreak/>
        <w:t>1  Name</w:t>
      </w:r>
      <w:bookmarkEnd w:id="1"/>
      <w:proofErr w:type="gramEnd"/>
    </w:p>
    <w:p w14:paraId="6A834586" w14:textId="1BD9CBFE" w:rsidR="00554826" w:rsidRPr="00D649A8" w:rsidRDefault="00554826" w:rsidP="00AA6AB8">
      <w:pPr>
        <w:ind w:left="1134"/>
        <w:jc w:val="both"/>
        <w:rPr>
          <w:rFonts w:cs="Times New Roman"/>
          <w:color w:val="000000"/>
          <w:sz w:val="28"/>
          <w:szCs w:val="28"/>
        </w:rPr>
      </w:pPr>
      <w:r w:rsidRPr="00D649A8">
        <w:t xml:space="preserve">This instrument is the </w:t>
      </w:r>
      <w:r w:rsidR="00A531CF" w:rsidRPr="00D649A8">
        <w:rPr>
          <w:rFonts w:cs="Times New Roman"/>
          <w:i/>
          <w:noProof/>
          <w:szCs w:val="28"/>
        </w:rPr>
        <w:t xml:space="preserve">A New Tax System (Goods and Services Tax) </w:t>
      </w:r>
      <w:r w:rsidR="000A209E">
        <w:rPr>
          <w:rFonts w:cs="Times New Roman"/>
          <w:i/>
          <w:noProof/>
          <w:szCs w:val="28"/>
        </w:rPr>
        <w:t>(</w:t>
      </w:r>
      <w:r w:rsidR="00A531CF" w:rsidRPr="00D649A8">
        <w:rPr>
          <w:rFonts w:cs="Times New Roman"/>
          <w:i/>
          <w:noProof/>
          <w:szCs w:val="28"/>
        </w:rPr>
        <w:t>Waiver of Tax Invoice Requirement</w:t>
      </w:r>
      <w:r w:rsidR="00DC5707">
        <w:rPr>
          <w:rFonts w:cs="Times New Roman"/>
          <w:i/>
          <w:noProof/>
          <w:szCs w:val="28"/>
        </w:rPr>
        <w:t xml:space="preserve"> </w:t>
      </w:r>
      <w:r w:rsidR="003B3FCC">
        <w:rPr>
          <w:rFonts w:cs="Times New Roman"/>
          <w:i/>
          <w:noProof/>
          <w:szCs w:val="28"/>
        </w:rPr>
        <w:t>–</w:t>
      </w:r>
      <w:r w:rsidR="000A209E">
        <w:rPr>
          <w:rFonts w:cs="Times New Roman"/>
          <w:i/>
          <w:noProof/>
          <w:szCs w:val="28"/>
        </w:rPr>
        <w:t xml:space="preserve"> </w:t>
      </w:r>
      <w:r w:rsidR="00DC5707">
        <w:rPr>
          <w:rFonts w:cs="Times New Roman"/>
          <w:i/>
          <w:noProof/>
          <w:szCs w:val="28"/>
        </w:rPr>
        <w:t>Direct Entry Services</w:t>
      </w:r>
      <w:r w:rsidR="001D18BA">
        <w:rPr>
          <w:rFonts w:cs="Times New Roman"/>
          <w:i/>
          <w:noProof/>
          <w:szCs w:val="28"/>
        </w:rPr>
        <w:t>)</w:t>
      </w:r>
      <w:r w:rsidR="00A531CF" w:rsidRPr="00D649A8">
        <w:rPr>
          <w:rFonts w:cs="Times New Roman"/>
          <w:i/>
          <w:noProof/>
          <w:szCs w:val="28"/>
        </w:rPr>
        <w:t xml:space="preserve"> Determination 202</w:t>
      </w:r>
      <w:r w:rsidR="006A4226">
        <w:rPr>
          <w:rFonts w:cs="Times New Roman"/>
          <w:i/>
          <w:noProof/>
          <w:szCs w:val="28"/>
        </w:rPr>
        <w:t>5</w:t>
      </w:r>
      <w:r w:rsidR="00A531CF" w:rsidRPr="00D649A8">
        <w:rPr>
          <w:rFonts w:cs="Times New Roman"/>
          <w:i/>
          <w:noProof/>
          <w:szCs w:val="28"/>
        </w:rPr>
        <w:t>.</w:t>
      </w:r>
    </w:p>
    <w:p w14:paraId="490F04D7" w14:textId="77777777" w:rsidR="00554826" w:rsidRPr="00D649A8" w:rsidRDefault="00554826" w:rsidP="00AA6AB8">
      <w:pPr>
        <w:pStyle w:val="ActHead5"/>
        <w:jc w:val="both"/>
      </w:pPr>
      <w:bookmarkStart w:id="2" w:name="_Toc188958757"/>
      <w:bookmarkStart w:id="3" w:name="_Hlk171684559"/>
      <w:proofErr w:type="gramStart"/>
      <w:r w:rsidRPr="00D649A8">
        <w:t>2  Commencement</w:t>
      </w:r>
      <w:bookmarkEnd w:id="2"/>
      <w:proofErr w:type="gramEnd"/>
    </w:p>
    <w:p w14:paraId="0861479D" w14:textId="3A4A204E" w:rsidR="00A531CF" w:rsidRPr="00D649A8" w:rsidRDefault="003767E2" w:rsidP="00AA6AB8">
      <w:pPr>
        <w:pStyle w:val="subsection"/>
        <w:jc w:val="both"/>
      </w:pPr>
      <w:r w:rsidRPr="00D649A8">
        <w:tab/>
      </w:r>
      <w:r w:rsidR="00A531CF" w:rsidRPr="00D649A8">
        <w:t>(1)</w:t>
      </w:r>
      <w:r w:rsidR="00A531CF" w:rsidRPr="00D649A8">
        <w:tab/>
        <w:t>Each provision of this instrument specified in column 1 of the table commences, or is taken to have commenced, in accordance with column 2 of the table. Any other statement in column 2 has effect according to its terms.</w:t>
      </w:r>
    </w:p>
    <w:p w14:paraId="17051759" w14:textId="77777777" w:rsidR="00A531CF" w:rsidRPr="00D649A8" w:rsidRDefault="00A531CF" w:rsidP="00AA6AB8">
      <w:pPr>
        <w:pStyle w:val="Tabletext"/>
        <w:jc w:val="both"/>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531CF" w:rsidRPr="00D649A8" w14:paraId="4F0B09B5" w14:textId="77777777">
        <w:trPr>
          <w:tblHeader/>
        </w:trPr>
        <w:tc>
          <w:tcPr>
            <w:tcW w:w="8364" w:type="dxa"/>
            <w:gridSpan w:val="3"/>
            <w:tcBorders>
              <w:top w:val="single" w:sz="12" w:space="0" w:color="auto"/>
              <w:bottom w:val="single" w:sz="6" w:space="0" w:color="auto"/>
            </w:tcBorders>
            <w:shd w:val="clear" w:color="auto" w:fill="auto"/>
            <w:hideMark/>
          </w:tcPr>
          <w:p w14:paraId="395D657C" w14:textId="77777777" w:rsidR="00A531CF" w:rsidRPr="00D649A8" w:rsidRDefault="00A531CF" w:rsidP="00AA6AB8">
            <w:pPr>
              <w:pStyle w:val="TableHeading"/>
              <w:jc w:val="both"/>
            </w:pPr>
            <w:r w:rsidRPr="00D649A8">
              <w:t>Commencement information</w:t>
            </w:r>
          </w:p>
        </w:tc>
      </w:tr>
      <w:tr w:rsidR="00A531CF" w:rsidRPr="00D649A8" w14:paraId="2E2786AC" w14:textId="77777777">
        <w:trPr>
          <w:tblHeader/>
        </w:trPr>
        <w:tc>
          <w:tcPr>
            <w:tcW w:w="2127" w:type="dxa"/>
            <w:tcBorders>
              <w:top w:val="single" w:sz="6" w:space="0" w:color="auto"/>
              <w:bottom w:val="single" w:sz="6" w:space="0" w:color="auto"/>
            </w:tcBorders>
            <w:shd w:val="clear" w:color="auto" w:fill="auto"/>
            <w:hideMark/>
          </w:tcPr>
          <w:p w14:paraId="75803F6A" w14:textId="77777777" w:rsidR="00A531CF" w:rsidRPr="00D649A8" w:rsidRDefault="00A531CF" w:rsidP="00AA6AB8">
            <w:pPr>
              <w:pStyle w:val="TableHeading"/>
              <w:jc w:val="both"/>
            </w:pPr>
            <w:r w:rsidRPr="00D649A8">
              <w:t>Column 1</w:t>
            </w:r>
          </w:p>
        </w:tc>
        <w:tc>
          <w:tcPr>
            <w:tcW w:w="4394" w:type="dxa"/>
            <w:tcBorders>
              <w:top w:val="single" w:sz="6" w:space="0" w:color="auto"/>
              <w:bottom w:val="single" w:sz="6" w:space="0" w:color="auto"/>
            </w:tcBorders>
            <w:shd w:val="clear" w:color="auto" w:fill="auto"/>
            <w:hideMark/>
          </w:tcPr>
          <w:p w14:paraId="540DBD78" w14:textId="77777777" w:rsidR="00A531CF" w:rsidRPr="00D649A8" w:rsidRDefault="00A531CF" w:rsidP="00AA6AB8">
            <w:pPr>
              <w:pStyle w:val="TableHeading"/>
              <w:jc w:val="both"/>
            </w:pPr>
            <w:r w:rsidRPr="00D649A8">
              <w:t>Column 2</w:t>
            </w:r>
          </w:p>
        </w:tc>
        <w:tc>
          <w:tcPr>
            <w:tcW w:w="1843" w:type="dxa"/>
            <w:tcBorders>
              <w:top w:val="single" w:sz="6" w:space="0" w:color="auto"/>
              <w:bottom w:val="single" w:sz="6" w:space="0" w:color="auto"/>
            </w:tcBorders>
            <w:shd w:val="clear" w:color="auto" w:fill="auto"/>
            <w:hideMark/>
          </w:tcPr>
          <w:p w14:paraId="2E2A7717" w14:textId="77777777" w:rsidR="00A531CF" w:rsidRPr="00D649A8" w:rsidRDefault="00A531CF" w:rsidP="00AA6AB8">
            <w:pPr>
              <w:pStyle w:val="TableHeading"/>
              <w:jc w:val="both"/>
            </w:pPr>
            <w:r w:rsidRPr="00D649A8">
              <w:t>Column 3</w:t>
            </w:r>
          </w:p>
        </w:tc>
      </w:tr>
      <w:tr w:rsidR="00A531CF" w:rsidRPr="00D649A8" w14:paraId="36D8E8F0" w14:textId="77777777">
        <w:trPr>
          <w:tblHeader/>
        </w:trPr>
        <w:tc>
          <w:tcPr>
            <w:tcW w:w="2127" w:type="dxa"/>
            <w:tcBorders>
              <w:top w:val="single" w:sz="6" w:space="0" w:color="auto"/>
              <w:bottom w:val="single" w:sz="12" w:space="0" w:color="auto"/>
            </w:tcBorders>
            <w:shd w:val="clear" w:color="auto" w:fill="auto"/>
            <w:hideMark/>
          </w:tcPr>
          <w:p w14:paraId="3D663BBE" w14:textId="77777777" w:rsidR="00A531CF" w:rsidRPr="00D649A8" w:rsidRDefault="00A531CF" w:rsidP="00AA6AB8">
            <w:pPr>
              <w:pStyle w:val="TableHeading"/>
              <w:jc w:val="both"/>
            </w:pPr>
            <w:r w:rsidRPr="00D649A8">
              <w:t>Provisions</w:t>
            </w:r>
          </w:p>
        </w:tc>
        <w:tc>
          <w:tcPr>
            <w:tcW w:w="4394" w:type="dxa"/>
            <w:tcBorders>
              <w:top w:val="single" w:sz="6" w:space="0" w:color="auto"/>
              <w:bottom w:val="single" w:sz="12" w:space="0" w:color="auto"/>
            </w:tcBorders>
            <w:shd w:val="clear" w:color="auto" w:fill="auto"/>
            <w:hideMark/>
          </w:tcPr>
          <w:p w14:paraId="160EB7E6" w14:textId="77777777" w:rsidR="00A531CF" w:rsidRPr="00D649A8" w:rsidRDefault="00A531CF" w:rsidP="00AA6AB8">
            <w:pPr>
              <w:pStyle w:val="TableHeading"/>
              <w:jc w:val="both"/>
            </w:pPr>
            <w:r w:rsidRPr="00D649A8">
              <w:t>Commencement</w:t>
            </w:r>
          </w:p>
        </w:tc>
        <w:tc>
          <w:tcPr>
            <w:tcW w:w="1843" w:type="dxa"/>
            <w:tcBorders>
              <w:top w:val="single" w:sz="6" w:space="0" w:color="auto"/>
              <w:bottom w:val="single" w:sz="12" w:space="0" w:color="auto"/>
            </w:tcBorders>
            <w:shd w:val="clear" w:color="auto" w:fill="auto"/>
            <w:hideMark/>
          </w:tcPr>
          <w:p w14:paraId="4DB1BE28" w14:textId="77777777" w:rsidR="00A531CF" w:rsidRPr="00D649A8" w:rsidRDefault="00A531CF" w:rsidP="00AA6AB8">
            <w:pPr>
              <w:pStyle w:val="TableHeading"/>
              <w:jc w:val="both"/>
            </w:pPr>
            <w:r w:rsidRPr="00D649A8">
              <w:t>Date/Details</w:t>
            </w:r>
          </w:p>
        </w:tc>
      </w:tr>
      <w:tr w:rsidR="00A531CF" w:rsidRPr="00D649A8" w14:paraId="32D0B24A" w14:textId="77777777">
        <w:tc>
          <w:tcPr>
            <w:tcW w:w="2127" w:type="dxa"/>
            <w:tcBorders>
              <w:top w:val="single" w:sz="12" w:space="0" w:color="auto"/>
              <w:bottom w:val="single" w:sz="12" w:space="0" w:color="auto"/>
            </w:tcBorders>
            <w:shd w:val="clear" w:color="auto" w:fill="auto"/>
            <w:hideMark/>
          </w:tcPr>
          <w:p w14:paraId="3A6D01F3" w14:textId="60A4277C" w:rsidR="00A531CF" w:rsidRPr="00D649A8" w:rsidRDefault="00A531CF" w:rsidP="003B3FCC">
            <w:pPr>
              <w:pStyle w:val="Tabletext"/>
              <w:rPr>
                <w:i/>
              </w:rPr>
            </w:pPr>
            <w:r w:rsidRPr="00D649A8">
              <w:t xml:space="preserve">1. </w:t>
            </w:r>
            <w:r w:rsidRPr="00D649A8">
              <w:rPr>
                <w:iCs/>
              </w:rPr>
              <w:t xml:space="preserve">The whole of this </w:t>
            </w:r>
            <w:r w:rsidR="001869B5">
              <w:rPr>
                <w:iCs/>
              </w:rPr>
              <w:t>instrument</w:t>
            </w:r>
          </w:p>
        </w:tc>
        <w:tc>
          <w:tcPr>
            <w:tcW w:w="4394" w:type="dxa"/>
            <w:tcBorders>
              <w:top w:val="single" w:sz="12" w:space="0" w:color="auto"/>
              <w:bottom w:val="single" w:sz="12" w:space="0" w:color="auto"/>
            </w:tcBorders>
            <w:shd w:val="clear" w:color="auto" w:fill="auto"/>
            <w:hideMark/>
          </w:tcPr>
          <w:p w14:paraId="02F09B0D" w14:textId="4CB4DF9D" w:rsidR="00A531CF" w:rsidRPr="00D649A8" w:rsidRDefault="00DC5707" w:rsidP="003B3FCC">
            <w:pPr>
              <w:pStyle w:val="Tabletext"/>
              <w:rPr>
                <w:iCs/>
              </w:rPr>
            </w:pPr>
            <w:r>
              <w:rPr>
                <w:iCs/>
              </w:rPr>
              <w:t>T</w:t>
            </w:r>
            <w:r w:rsidR="00A531CF" w:rsidRPr="00D649A8">
              <w:rPr>
                <w:iCs/>
              </w:rPr>
              <w:t xml:space="preserve">he day after this </w:t>
            </w:r>
            <w:r>
              <w:rPr>
                <w:iCs/>
              </w:rPr>
              <w:t>instrument</w:t>
            </w:r>
            <w:r w:rsidR="00A531CF" w:rsidRPr="00D649A8">
              <w:rPr>
                <w:iCs/>
              </w:rPr>
              <w:t xml:space="preserve"> is registered.</w:t>
            </w:r>
          </w:p>
        </w:tc>
        <w:tc>
          <w:tcPr>
            <w:tcW w:w="1843" w:type="dxa"/>
            <w:tcBorders>
              <w:top w:val="single" w:sz="12" w:space="0" w:color="auto"/>
              <w:bottom w:val="single" w:sz="12" w:space="0" w:color="auto"/>
            </w:tcBorders>
            <w:shd w:val="clear" w:color="auto" w:fill="auto"/>
          </w:tcPr>
          <w:p w14:paraId="6378F80B" w14:textId="77777777" w:rsidR="00A531CF" w:rsidRPr="00D649A8" w:rsidRDefault="00A531CF" w:rsidP="003B3FCC">
            <w:pPr>
              <w:pStyle w:val="Tabletext"/>
              <w:rPr>
                <w:iCs/>
              </w:rPr>
            </w:pPr>
          </w:p>
        </w:tc>
      </w:tr>
    </w:tbl>
    <w:p w14:paraId="6A9EC3A8" w14:textId="0C34D441" w:rsidR="001D18BA" w:rsidRDefault="00A531CF" w:rsidP="00AA6AB8">
      <w:pPr>
        <w:pStyle w:val="notetext"/>
        <w:jc w:val="both"/>
        <w:rPr>
          <w:snapToGrid w:val="0"/>
          <w:lang w:eastAsia="en-US"/>
        </w:rPr>
      </w:pPr>
      <w:r w:rsidRPr="00D649A8">
        <w:rPr>
          <w:snapToGrid w:val="0"/>
          <w:lang w:eastAsia="en-US"/>
        </w:rPr>
        <w:t>Note:</w:t>
      </w:r>
      <w:r w:rsidRPr="00D649A8">
        <w:rPr>
          <w:snapToGrid w:val="0"/>
          <w:lang w:eastAsia="en-US"/>
        </w:rPr>
        <w:tab/>
        <w:t>This table relates only to the provisions of this instrument</w:t>
      </w:r>
      <w:r w:rsidRPr="00D649A8">
        <w:t xml:space="preserve"> </w:t>
      </w:r>
      <w:r w:rsidRPr="00D649A8">
        <w:rPr>
          <w:snapToGrid w:val="0"/>
          <w:lang w:eastAsia="en-US"/>
        </w:rPr>
        <w:t>as originally made. It will not be amended to deal with any later amendments of this instrument.</w:t>
      </w:r>
    </w:p>
    <w:p w14:paraId="61BF7011" w14:textId="7F667B72" w:rsidR="001D18BA" w:rsidRPr="001D18BA" w:rsidRDefault="001D18BA" w:rsidP="00AA6AB8">
      <w:pPr>
        <w:pStyle w:val="subsection"/>
        <w:jc w:val="both"/>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6E48404F" w14:textId="44E93D99" w:rsidR="00554826" w:rsidRPr="00D649A8" w:rsidRDefault="00554826" w:rsidP="00AA6AB8">
      <w:pPr>
        <w:pStyle w:val="ActHead5"/>
        <w:jc w:val="both"/>
      </w:pPr>
      <w:bookmarkStart w:id="4" w:name="_Toc188958758"/>
      <w:bookmarkStart w:id="5" w:name="_Hlk171684600"/>
      <w:bookmarkEnd w:id="3"/>
      <w:proofErr w:type="gramStart"/>
      <w:r w:rsidRPr="00D649A8">
        <w:t>3  Authority</w:t>
      </w:r>
      <w:bookmarkEnd w:id="4"/>
      <w:proofErr w:type="gramEnd"/>
    </w:p>
    <w:p w14:paraId="64D7FB07" w14:textId="3B9211E6" w:rsidR="00554826" w:rsidRPr="00D649A8" w:rsidRDefault="00554826" w:rsidP="00AA6AB8">
      <w:pPr>
        <w:pStyle w:val="subsection"/>
        <w:jc w:val="both"/>
      </w:pPr>
      <w:r w:rsidRPr="00D649A8">
        <w:tab/>
      </w:r>
      <w:r w:rsidRPr="00D649A8">
        <w:tab/>
        <w:t xml:space="preserve">This instrument is made under </w:t>
      </w:r>
      <w:r w:rsidR="00E66B2E">
        <w:t>sub</w:t>
      </w:r>
      <w:r w:rsidR="00A531CF" w:rsidRPr="00D649A8">
        <w:t>section 29-10(3) of the</w:t>
      </w:r>
      <w:r w:rsidR="00DC5707">
        <w:t xml:space="preserve"> Act</w:t>
      </w:r>
      <w:r w:rsidR="00A531CF" w:rsidRPr="00D649A8">
        <w:rPr>
          <w:i/>
          <w:iCs/>
        </w:rPr>
        <w:t>.</w:t>
      </w:r>
    </w:p>
    <w:p w14:paraId="4CC61DC6" w14:textId="77777777" w:rsidR="00554826" w:rsidRPr="00D649A8" w:rsidRDefault="00554826" w:rsidP="00AA6AB8">
      <w:pPr>
        <w:pStyle w:val="ActHead5"/>
        <w:jc w:val="both"/>
      </w:pPr>
      <w:bookmarkStart w:id="6" w:name="_Toc188958759"/>
      <w:bookmarkStart w:id="7" w:name="_Hlk171684661"/>
      <w:bookmarkEnd w:id="5"/>
      <w:proofErr w:type="gramStart"/>
      <w:r w:rsidRPr="00D649A8">
        <w:t>4  Definitions</w:t>
      </w:r>
      <w:bookmarkEnd w:id="6"/>
      <w:proofErr w:type="gramEnd"/>
    </w:p>
    <w:p w14:paraId="0D53B4B3" w14:textId="350B9C94" w:rsidR="00A531CF" w:rsidRDefault="00A531CF" w:rsidP="00AA6AB8">
      <w:pPr>
        <w:pStyle w:val="notetext"/>
        <w:jc w:val="both"/>
      </w:pPr>
      <w:r w:rsidRPr="00D649A8">
        <w:t>Note:</w:t>
      </w:r>
      <w:r w:rsidRPr="00D649A8">
        <w:tab/>
      </w:r>
      <w:proofErr w:type="gramStart"/>
      <w:r w:rsidR="00A336A2">
        <w:t>A number of</w:t>
      </w:r>
      <w:proofErr w:type="gramEnd"/>
      <w:r w:rsidRPr="00D649A8">
        <w:t xml:space="preserve"> expressions used in this instrument are defined in section 195-1 of the Act</w:t>
      </w:r>
      <w:r w:rsidR="00A336A2">
        <w:t>, including the following:</w:t>
      </w:r>
    </w:p>
    <w:p w14:paraId="775A6BD3" w14:textId="7BFDD310" w:rsidR="00965B03" w:rsidRDefault="00A336A2" w:rsidP="00DA52C0">
      <w:pPr>
        <w:pStyle w:val="notepara"/>
      </w:pPr>
      <w:r>
        <w:t>(a)</w:t>
      </w:r>
      <w:r>
        <w:tab/>
      </w:r>
      <w:r w:rsidR="00965B03">
        <w:t>ABN</w:t>
      </w:r>
    </w:p>
    <w:p w14:paraId="098F69F4" w14:textId="52CFEBBB" w:rsidR="00A336A2" w:rsidRPr="00A336A2" w:rsidRDefault="00965B03" w:rsidP="00DA52C0">
      <w:pPr>
        <w:pStyle w:val="notepara"/>
      </w:pPr>
      <w:r>
        <w:t>(b)</w:t>
      </w:r>
      <w:r>
        <w:tab/>
      </w:r>
      <w:r w:rsidR="00A336A2" w:rsidRPr="00A336A2">
        <w:t xml:space="preserve">creditable </w:t>
      </w:r>
      <w:proofErr w:type="gramStart"/>
      <w:r w:rsidR="00A336A2" w:rsidRPr="00A336A2">
        <w:t>acquisition;</w:t>
      </w:r>
      <w:proofErr w:type="gramEnd"/>
    </w:p>
    <w:p w14:paraId="2C2A98C2" w14:textId="57318189" w:rsidR="007A0992" w:rsidRPr="009F5F6D" w:rsidRDefault="00A336A2" w:rsidP="003B3FCC">
      <w:pPr>
        <w:pStyle w:val="notepara"/>
      </w:pPr>
      <w:r w:rsidRPr="00A336A2">
        <w:t>(</w:t>
      </w:r>
      <w:r w:rsidR="00965B03">
        <w:t>c</w:t>
      </w:r>
      <w:r w:rsidRPr="00A336A2">
        <w:t>)</w:t>
      </w:r>
      <w:r>
        <w:tab/>
      </w:r>
      <w:r w:rsidR="007A0992" w:rsidRPr="009F5F6D">
        <w:t xml:space="preserve">GST branch registration </w:t>
      </w:r>
      <w:proofErr w:type="gramStart"/>
      <w:r w:rsidR="007A0992" w:rsidRPr="009F5F6D">
        <w:t>number</w:t>
      </w:r>
      <w:r w:rsidR="00C413CA">
        <w:t>;</w:t>
      </w:r>
      <w:proofErr w:type="gramEnd"/>
    </w:p>
    <w:p w14:paraId="03F143CD" w14:textId="21434D5F" w:rsidR="00A336A2" w:rsidRPr="00A336A2" w:rsidRDefault="007A0992" w:rsidP="00DA52C0">
      <w:pPr>
        <w:pStyle w:val="notepara"/>
      </w:pPr>
      <w:r w:rsidRPr="009F5F6D">
        <w:t>(</w:t>
      </w:r>
      <w:r w:rsidR="00965B03">
        <w:t>d</w:t>
      </w:r>
      <w:r w:rsidRPr="009F5F6D">
        <w:t>)</w:t>
      </w:r>
      <w:r w:rsidRPr="009F5F6D">
        <w:tab/>
      </w:r>
      <w:r w:rsidR="00A336A2" w:rsidRPr="009F5F6D">
        <w:t xml:space="preserve">GST </w:t>
      </w:r>
      <w:proofErr w:type="gramStart"/>
      <w:r w:rsidR="00A336A2" w:rsidRPr="009F5F6D">
        <w:t>return;</w:t>
      </w:r>
      <w:proofErr w:type="gramEnd"/>
    </w:p>
    <w:p w14:paraId="1E9E42E2" w14:textId="2DFBFEDE" w:rsidR="00A336A2" w:rsidRPr="00A336A2" w:rsidRDefault="00A336A2" w:rsidP="00DA52C0">
      <w:pPr>
        <w:pStyle w:val="notepara"/>
      </w:pPr>
      <w:r w:rsidRPr="00A336A2">
        <w:t>(</w:t>
      </w:r>
      <w:r w:rsidR="00965B03">
        <w:t>e</w:t>
      </w:r>
      <w:r w:rsidRPr="00A336A2">
        <w:t>)</w:t>
      </w:r>
      <w:r>
        <w:tab/>
      </w:r>
      <w:r w:rsidRPr="00A336A2">
        <w:t xml:space="preserve">input tax </w:t>
      </w:r>
      <w:proofErr w:type="gramStart"/>
      <w:r w:rsidRPr="00A336A2">
        <w:t>credit;</w:t>
      </w:r>
      <w:proofErr w:type="gramEnd"/>
    </w:p>
    <w:p w14:paraId="37911B4F" w14:textId="376D5DD2" w:rsidR="0013165A" w:rsidRDefault="00A336A2" w:rsidP="003B3FCC">
      <w:pPr>
        <w:pStyle w:val="notepara"/>
      </w:pPr>
      <w:r w:rsidRPr="00A336A2">
        <w:t>(</w:t>
      </w:r>
      <w:r w:rsidR="00965B03">
        <w:t>f</w:t>
      </w:r>
      <w:r w:rsidRPr="00A336A2">
        <w:t>)</w:t>
      </w:r>
      <w:r>
        <w:tab/>
      </w:r>
      <w:proofErr w:type="gramStart"/>
      <w:r w:rsidR="0013165A">
        <w:t>recipient</w:t>
      </w:r>
      <w:r w:rsidR="00B74B45">
        <w:t>;</w:t>
      </w:r>
      <w:proofErr w:type="gramEnd"/>
    </w:p>
    <w:p w14:paraId="6A0CC153" w14:textId="79B50C97" w:rsidR="00A336A2" w:rsidRPr="00A336A2" w:rsidRDefault="0013165A" w:rsidP="00DA52C0">
      <w:pPr>
        <w:pStyle w:val="notepara"/>
      </w:pPr>
      <w:r w:rsidRPr="00A336A2">
        <w:t>(</w:t>
      </w:r>
      <w:r w:rsidR="00965B03">
        <w:t>g</w:t>
      </w:r>
      <w:r w:rsidRPr="00A336A2">
        <w:t>)</w:t>
      </w:r>
      <w:r>
        <w:tab/>
      </w:r>
      <w:r w:rsidR="00A336A2" w:rsidRPr="00A336A2">
        <w:t xml:space="preserve">tax </w:t>
      </w:r>
      <w:proofErr w:type="gramStart"/>
      <w:r w:rsidR="00A336A2" w:rsidRPr="00A336A2">
        <w:t>invoice;</w:t>
      </w:r>
      <w:proofErr w:type="gramEnd"/>
    </w:p>
    <w:p w14:paraId="63739C07" w14:textId="31B0EBC0" w:rsidR="00A336A2" w:rsidRPr="00A336A2" w:rsidRDefault="00A336A2" w:rsidP="00DA52C0">
      <w:pPr>
        <w:pStyle w:val="notepara"/>
      </w:pPr>
      <w:r w:rsidRPr="00A336A2">
        <w:t>(</w:t>
      </w:r>
      <w:r w:rsidR="00965B03">
        <w:t>h</w:t>
      </w:r>
      <w:r w:rsidRPr="00A336A2">
        <w:t>)</w:t>
      </w:r>
      <w:r>
        <w:tab/>
      </w:r>
      <w:r w:rsidRPr="00A336A2">
        <w:t>tax period.</w:t>
      </w:r>
    </w:p>
    <w:p w14:paraId="5F47F691" w14:textId="77777777" w:rsidR="00A531CF" w:rsidRPr="00D649A8" w:rsidRDefault="00A531CF" w:rsidP="00AA6AB8">
      <w:pPr>
        <w:pStyle w:val="subsection"/>
        <w:jc w:val="both"/>
      </w:pPr>
      <w:r w:rsidRPr="00D649A8">
        <w:tab/>
      </w:r>
      <w:r w:rsidRPr="00D649A8">
        <w:tab/>
        <w:t>In this instrument:</w:t>
      </w:r>
    </w:p>
    <w:p w14:paraId="66CAF3B6" w14:textId="77777777" w:rsidR="00A531CF" w:rsidRPr="00D649A8" w:rsidRDefault="00A531CF" w:rsidP="00AA6AB8">
      <w:pPr>
        <w:pStyle w:val="Definition"/>
        <w:jc w:val="both"/>
      </w:pPr>
      <w:r w:rsidRPr="00D649A8">
        <w:rPr>
          <w:b/>
          <w:i/>
        </w:rPr>
        <w:t>Act</w:t>
      </w:r>
      <w:r w:rsidRPr="00D649A8">
        <w:t xml:space="preserve"> means the </w:t>
      </w:r>
      <w:r w:rsidRPr="00D649A8">
        <w:rPr>
          <w:i/>
          <w:iCs/>
        </w:rPr>
        <w:t>A New Tax System (Goods and Services Tax) Act 1999</w:t>
      </w:r>
      <w:r w:rsidRPr="00D649A8">
        <w:t>.</w:t>
      </w:r>
    </w:p>
    <w:bookmarkEnd w:id="7"/>
    <w:p w14:paraId="4DD0C10F" w14:textId="5984C665" w:rsidR="00722CEC" w:rsidRPr="00D649A8" w:rsidRDefault="00A531CF" w:rsidP="00AA6AB8">
      <w:pPr>
        <w:pStyle w:val="Definition"/>
        <w:jc w:val="both"/>
        <w:rPr>
          <w:i/>
          <w:iCs/>
        </w:rPr>
      </w:pPr>
      <w:r w:rsidRPr="00D649A8">
        <w:rPr>
          <w:b/>
          <w:i/>
        </w:rPr>
        <w:t>Australian ADI</w:t>
      </w:r>
      <w:r w:rsidR="00554826" w:rsidRPr="00C46C10">
        <w:rPr>
          <w:bCs/>
          <w:i/>
        </w:rPr>
        <w:t xml:space="preserve"> </w:t>
      </w:r>
      <w:r w:rsidRPr="00D649A8">
        <w:t xml:space="preserve">has the same meaning given by section 9 of the </w:t>
      </w:r>
      <w:r w:rsidRPr="00D649A8">
        <w:rPr>
          <w:i/>
          <w:iCs/>
        </w:rPr>
        <w:t>Corporations Act 2001</w:t>
      </w:r>
      <w:r w:rsidRPr="00A2025F">
        <w:t>.</w:t>
      </w:r>
    </w:p>
    <w:p w14:paraId="00AA93A7" w14:textId="5FDB45B4" w:rsidR="00554826" w:rsidRPr="00D649A8" w:rsidRDefault="00B2419B" w:rsidP="00AA6AB8">
      <w:pPr>
        <w:pStyle w:val="Definition"/>
        <w:jc w:val="both"/>
      </w:pPr>
      <w:r>
        <w:rPr>
          <w:b/>
          <w:i/>
        </w:rPr>
        <w:t>d</w:t>
      </w:r>
      <w:r w:rsidR="00A531CF" w:rsidRPr="00D649A8">
        <w:rPr>
          <w:b/>
          <w:i/>
        </w:rPr>
        <w:t xml:space="preserve">irect </w:t>
      </w:r>
      <w:r>
        <w:rPr>
          <w:b/>
          <w:i/>
        </w:rPr>
        <w:t>e</w:t>
      </w:r>
      <w:r w:rsidR="00A531CF" w:rsidRPr="00D649A8">
        <w:rPr>
          <w:b/>
          <w:i/>
        </w:rPr>
        <w:t xml:space="preserve">ntry </w:t>
      </w:r>
      <w:r>
        <w:rPr>
          <w:b/>
          <w:i/>
        </w:rPr>
        <w:t>s</w:t>
      </w:r>
      <w:r w:rsidR="00A531CF" w:rsidRPr="00D649A8">
        <w:rPr>
          <w:b/>
          <w:i/>
        </w:rPr>
        <w:t>ervice</w:t>
      </w:r>
      <w:r w:rsidR="00554826" w:rsidRPr="00D649A8">
        <w:rPr>
          <w:b/>
          <w:i/>
        </w:rPr>
        <w:t xml:space="preserve"> </w:t>
      </w:r>
      <w:r w:rsidR="00554826" w:rsidRPr="00D649A8">
        <w:t xml:space="preserve">means </w:t>
      </w:r>
      <w:r w:rsidR="008E738F">
        <w:t>a service that in</w:t>
      </w:r>
      <w:r w:rsidR="00C31C6A">
        <w:t xml:space="preserve">volves </w:t>
      </w:r>
      <w:r w:rsidR="00A531CF" w:rsidRPr="00D649A8">
        <w:t xml:space="preserve">the processing of an entity’s direct credit and direct debit </w:t>
      </w:r>
      <w:r w:rsidR="00567A28">
        <w:t>payments</w:t>
      </w:r>
      <w:r w:rsidR="00A531CF" w:rsidRPr="00D649A8">
        <w:t xml:space="preserve"> by an Australian ADI</w:t>
      </w:r>
      <w:r w:rsidR="00554826" w:rsidRPr="00D649A8">
        <w:t>.</w:t>
      </w:r>
    </w:p>
    <w:p w14:paraId="2AEF2411" w14:textId="77777777" w:rsidR="00554826" w:rsidRPr="00D649A8" w:rsidRDefault="00554826" w:rsidP="00AA6AB8">
      <w:pPr>
        <w:pStyle w:val="ActHead5"/>
        <w:jc w:val="both"/>
      </w:pPr>
      <w:bookmarkStart w:id="8" w:name="_Toc454781205"/>
      <w:bookmarkStart w:id="9" w:name="_Toc188958760"/>
      <w:proofErr w:type="gramStart"/>
      <w:r w:rsidRPr="00D649A8">
        <w:lastRenderedPageBreak/>
        <w:t>5  Schedules</w:t>
      </w:r>
      <w:bookmarkEnd w:id="8"/>
      <w:bookmarkEnd w:id="9"/>
      <w:proofErr w:type="gramEnd"/>
    </w:p>
    <w:p w14:paraId="33477512" w14:textId="52A3F51B" w:rsidR="00554826" w:rsidRPr="00D649A8" w:rsidRDefault="00554826" w:rsidP="005206DB">
      <w:pPr>
        <w:pStyle w:val="subsection"/>
        <w:jc w:val="both"/>
      </w:pPr>
      <w:r w:rsidRPr="00D649A8">
        <w:tab/>
      </w:r>
      <w:r w:rsidR="005206DB">
        <w:tab/>
      </w:r>
      <w:r w:rsidR="001D18BA" w:rsidRPr="006065DA">
        <w:t>Each instrument that is specified in a Schedule to this instrument is amended or repealed as set</w:t>
      </w:r>
      <w:r w:rsidR="00793D10">
        <w:t xml:space="preserve"> </w:t>
      </w:r>
      <w:r w:rsidR="001D18BA" w:rsidRPr="006065DA">
        <w:t>out in the applicable items in the Schedule concerned, and any other item in a Schedule to this instrument has effect according to its terms</w:t>
      </w:r>
      <w:r w:rsidRPr="00D649A8">
        <w:t>.</w:t>
      </w:r>
    </w:p>
    <w:p w14:paraId="5AD1735D" w14:textId="51720748" w:rsidR="00A531CF" w:rsidRDefault="00554826" w:rsidP="00AA6AB8">
      <w:pPr>
        <w:pStyle w:val="ActHead5"/>
        <w:jc w:val="both"/>
      </w:pPr>
      <w:bookmarkStart w:id="10" w:name="_Toc188958761"/>
      <w:proofErr w:type="gramStart"/>
      <w:r w:rsidRPr="00D649A8">
        <w:t xml:space="preserve">6  </w:t>
      </w:r>
      <w:r w:rsidR="00A336A2">
        <w:t>Waiver</w:t>
      </w:r>
      <w:proofErr w:type="gramEnd"/>
      <w:r w:rsidR="00A336A2">
        <w:t xml:space="preserve"> of requirement to hold </w:t>
      </w:r>
      <w:r w:rsidR="00B2041F" w:rsidRPr="00D649A8">
        <w:t>a tax invoice</w:t>
      </w:r>
      <w:bookmarkEnd w:id="10"/>
    </w:p>
    <w:p w14:paraId="0C256510" w14:textId="164966D2" w:rsidR="000B4017" w:rsidRDefault="00944DC8" w:rsidP="000B4017">
      <w:pPr>
        <w:pStyle w:val="subsection"/>
      </w:pPr>
      <w:r>
        <w:tab/>
      </w:r>
      <w:r>
        <w:tab/>
      </w:r>
      <w:r w:rsidR="005206DB" w:rsidRPr="0016620C">
        <w:t xml:space="preserve">For the purposes of attributing </w:t>
      </w:r>
      <w:bookmarkStart w:id="11" w:name="_Hlk147742605"/>
      <w:r w:rsidR="005206DB" w:rsidRPr="0016620C">
        <w:t xml:space="preserve">an input tax credit </w:t>
      </w:r>
      <w:bookmarkEnd w:id="11"/>
      <w:r w:rsidR="005206DB" w:rsidRPr="0016620C">
        <w:t xml:space="preserve">for a </w:t>
      </w:r>
      <w:bookmarkStart w:id="12" w:name="_Hlk147742624"/>
      <w:r w:rsidR="005206DB" w:rsidRPr="0016620C">
        <w:t xml:space="preserve">creditable acquisition </w:t>
      </w:r>
      <w:bookmarkEnd w:id="12"/>
      <w:r w:rsidR="005206DB" w:rsidRPr="0016620C">
        <w:t xml:space="preserve">to a </w:t>
      </w:r>
      <w:bookmarkStart w:id="13" w:name="_Hlk147742646"/>
      <w:r w:rsidR="005206DB" w:rsidRPr="0016620C">
        <w:t>tax period</w:t>
      </w:r>
      <w:bookmarkEnd w:id="13"/>
      <w:r w:rsidR="005206DB" w:rsidRPr="0016620C">
        <w:t>, a recipient is not required to hold a tax invoice</w:t>
      </w:r>
      <w:r w:rsidR="00B3530C">
        <w:t xml:space="preserve"> for th</w:t>
      </w:r>
      <w:r w:rsidR="003138F9">
        <w:t>e</w:t>
      </w:r>
      <w:r w:rsidR="00EF6EBF">
        <w:t xml:space="preserve"> </w:t>
      </w:r>
      <w:r w:rsidR="008F01B6">
        <w:t>acquisition</w:t>
      </w:r>
      <w:r w:rsidR="005206DB" w:rsidRPr="0016620C">
        <w:t xml:space="preserve"> under subsection 29</w:t>
      </w:r>
      <w:r w:rsidR="005206DB" w:rsidRPr="0016620C">
        <w:noBreakHyphen/>
        <w:t>10(3) of the Act if:</w:t>
      </w:r>
    </w:p>
    <w:p w14:paraId="793D0453" w14:textId="1902CE97" w:rsidR="000B4017" w:rsidRPr="00A336A2" w:rsidRDefault="000B4017" w:rsidP="00DA52C0">
      <w:pPr>
        <w:pStyle w:val="paragraph"/>
        <w:jc w:val="both"/>
      </w:pPr>
      <w:r>
        <w:tab/>
        <w:t>(a)</w:t>
      </w:r>
      <w:r>
        <w:tab/>
        <w:t xml:space="preserve">the recipient makes </w:t>
      </w:r>
      <w:r w:rsidR="00493889">
        <w:t>the</w:t>
      </w:r>
      <w:r>
        <w:t xml:space="preserve"> acquisition of </w:t>
      </w:r>
      <w:r w:rsidR="00E22149">
        <w:t xml:space="preserve">a </w:t>
      </w:r>
      <w:r w:rsidR="0013165A">
        <w:t>d</w:t>
      </w:r>
      <w:r>
        <w:t xml:space="preserve">irect </w:t>
      </w:r>
      <w:r w:rsidR="0013165A">
        <w:t>e</w:t>
      </w:r>
      <w:r>
        <w:t xml:space="preserve">ntry </w:t>
      </w:r>
      <w:r w:rsidR="0013165A">
        <w:t>s</w:t>
      </w:r>
      <w:r>
        <w:t xml:space="preserve">ervice from </w:t>
      </w:r>
      <w:r w:rsidRPr="00DA52C0">
        <w:t>an Australian ADI</w:t>
      </w:r>
      <w:r w:rsidR="0013165A">
        <w:t>;</w:t>
      </w:r>
      <w:r w:rsidR="009263DE">
        <w:t xml:space="preserve"> and</w:t>
      </w:r>
    </w:p>
    <w:p w14:paraId="2F5175C7" w14:textId="52552743" w:rsidR="00A531CF" w:rsidRPr="00D649A8" w:rsidRDefault="00A531CF" w:rsidP="00DA52C0">
      <w:pPr>
        <w:pStyle w:val="paragraph"/>
        <w:jc w:val="both"/>
      </w:pPr>
      <w:r w:rsidRPr="00D649A8">
        <w:tab/>
        <w:t>(</w:t>
      </w:r>
      <w:r w:rsidR="000B4017">
        <w:t>b</w:t>
      </w:r>
      <w:r w:rsidRPr="00D649A8">
        <w:t>)</w:t>
      </w:r>
      <w:r w:rsidRPr="00D649A8">
        <w:tab/>
      </w:r>
      <w:r w:rsidR="000B4017" w:rsidRPr="009F5F6D">
        <w:t xml:space="preserve">at the time the recipient gives a GST return to the Commissioner for the tax period to which the input tax credit (or any part of the input tax credit) for the acquisition would otherwise be attributable, the recipient holds a </w:t>
      </w:r>
      <w:r w:rsidR="00DC1B17" w:rsidRPr="009F5F6D">
        <w:t xml:space="preserve">document </w:t>
      </w:r>
      <w:r w:rsidR="00F811F6" w:rsidRPr="009F5F6D">
        <w:t xml:space="preserve">from </w:t>
      </w:r>
      <w:r w:rsidR="002C1D8A" w:rsidRPr="006C68B8">
        <w:t>th</w:t>
      </w:r>
      <w:r w:rsidR="001F2501">
        <w:t>e</w:t>
      </w:r>
      <w:r w:rsidR="00F811F6" w:rsidRPr="006C68B8">
        <w:t xml:space="preserve"> Australian ADI</w:t>
      </w:r>
      <w:r w:rsidR="00205A56" w:rsidRPr="009F5F6D">
        <w:t>, in relation to the acquisition,</w:t>
      </w:r>
      <w:r w:rsidR="001F2501">
        <w:t xml:space="preserve"> </w:t>
      </w:r>
      <w:r w:rsidR="00F811F6" w:rsidRPr="009F5F6D">
        <w:t xml:space="preserve">that </w:t>
      </w:r>
      <w:r w:rsidR="000B4017" w:rsidRPr="009F5F6D">
        <w:t>meets</w:t>
      </w:r>
      <w:r w:rsidR="00F811F6" w:rsidRPr="009F5F6D">
        <w:t xml:space="preserve"> the </w:t>
      </w:r>
      <w:r w:rsidR="000B4017" w:rsidRPr="009F5F6D">
        <w:t>requirements</w:t>
      </w:r>
      <w:r w:rsidR="00F811F6" w:rsidRPr="009F5F6D">
        <w:t xml:space="preserve"> in section </w:t>
      </w:r>
      <w:r w:rsidR="008B10CE" w:rsidRPr="009F5F6D">
        <w:t>7</w:t>
      </w:r>
      <w:r w:rsidR="009263DE">
        <w:t>.</w:t>
      </w:r>
    </w:p>
    <w:p w14:paraId="23A761F8" w14:textId="41150890" w:rsidR="00793D10" w:rsidRDefault="00793D10" w:rsidP="00AA6AB8">
      <w:pPr>
        <w:pStyle w:val="ActHead5"/>
        <w:jc w:val="both"/>
      </w:pPr>
      <w:bookmarkStart w:id="14" w:name="_Toc188958762"/>
      <w:proofErr w:type="gramStart"/>
      <w:r>
        <w:t>7</w:t>
      </w:r>
      <w:r w:rsidR="00A531CF" w:rsidRPr="00D649A8">
        <w:t xml:space="preserve">  </w:t>
      </w:r>
      <w:r>
        <w:t>Document</w:t>
      </w:r>
      <w:proofErr w:type="gramEnd"/>
      <w:r>
        <w:t xml:space="preserve"> information requirements</w:t>
      </w:r>
      <w:bookmarkEnd w:id="14"/>
    </w:p>
    <w:p w14:paraId="26BA6927" w14:textId="76835D0B" w:rsidR="00793D10" w:rsidRPr="00D649A8" w:rsidRDefault="008B10CE" w:rsidP="00793D10">
      <w:pPr>
        <w:pStyle w:val="subsection"/>
        <w:jc w:val="both"/>
      </w:pPr>
      <w:r>
        <w:tab/>
      </w:r>
      <w:r>
        <w:tab/>
      </w:r>
      <w:r w:rsidR="00793D10" w:rsidRPr="00D649A8">
        <w:t xml:space="preserve">The </w:t>
      </w:r>
      <w:r>
        <w:t>requirements referred to in paragraph 6(</w:t>
      </w:r>
      <w:r w:rsidR="000B4017">
        <w:t>b</w:t>
      </w:r>
      <w:r>
        <w:t xml:space="preserve">) are that the </w:t>
      </w:r>
      <w:r w:rsidR="005D0893">
        <w:t>document</w:t>
      </w:r>
      <w:r w:rsidR="005D0893" w:rsidRPr="00D649A8">
        <w:t xml:space="preserve"> </w:t>
      </w:r>
      <w:r w:rsidR="00793D10" w:rsidRPr="00D649A8">
        <w:t>must include:</w:t>
      </w:r>
    </w:p>
    <w:p w14:paraId="5860B5D0" w14:textId="51E70B37" w:rsidR="00793D10" w:rsidRPr="00D649A8" w:rsidRDefault="00793D10" w:rsidP="00793D10">
      <w:pPr>
        <w:pStyle w:val="paragraph"/>
        <w:jc w:val="both"/>
      </w:pPr>
      <w:r w:rsidRPr="00D649A8">
        <w:tab/>
        <w:t>(a)</w:t>
      </w:r>
      <w:r w:rsidRPr="00D649A8">
        <w:tab/>
        <w:t xml:space="preserve">the </w:t>
      </w:r>
      <w:r w:rsidR="008615D4" w:rsidRPr="0016620C">
        <w:t>recipient</w:t>
      </w:r>
      <w:r w:rsidRPr="00D649A8">
        <w:t xml:space="preserve">’s </w:t>
      </w:r>
      <w:proofErr w:type="gramStart"/>
      <w:r w:rsidRPr="00D649A8">
        <w:t>name;</w:t>
      </w:r>
      <w:proofErr w:type="gramEnd"/>
    </w:p>
    <w:p w14:paraId="112BD2B1" w14:textId="76F72E0B" w:rsidR="00793D10" w:rsidRPr="00D649A8" w:rsidRDefault="00793D10" w:rsidP="00793D10">
      <w:pPr>
        <w:pStyle w:val="paragraph"/>
        <w:jc w:val="both"/>
      </w:pPr>
      <w:r w:rsidRPr="00D649A8">
        <w:tab/>
        <w:t>(b)</w:t>
      </w:r>
      <w:r w:rsidRPr="00D649A8">
        <w:tab/>
        <w:t xml:space="preserve">the </w:t>
      </w:r>
      <w:r w:rsidR="008615D4" w:rsidRPr="0016620C">
        <w:t>recipient</w:t>
      </w:r>
      <w:r w:rsidRPr="00D649A8">
        <w:t>’s ABN or address; and</w:t>
      </w:r>
    </w:p>
    <w:p w14:paraId="593E99E1" w14:textId="10409621" w:rsidR="00793D10" w:rsidRPr="00D649A8" w:rsidRDefault="00793D10" w:rsidP="00793D10">
      <w:pPr>
        <w:pStyle w:val="paragraph"/>
        <w:jc w:val="both"/>
      </w:pPr>
      <w:r w:rsidRPr="00D649A8">
        <w:tab/>
        <w:t>(c)</w:t>
      </w:r>
      <w:r w:rsidRPr="00D649A8">
        <w:tab/>
        <w:t xml:space="preserve">for each acquisition of </w:t>
      </w:r>
      <w:r w:rsidR="00D16BB4">
        <w:t xml:space="preserve">a </w:t>
      </w:r>
      <w:r w:rsidR="00DC1B17">
        <w:t>d</w:t>
      </w:r>
      <w:r w:rsidRPr="00D649A8">
        <w:t xml:space="preserve">irect </w:t>
      </w:r>
      <w:r w:rsidR="00DC1B17">
        <w:t>e</w:t>
      </w:r>
      <w:r w:rsidRPr="00D649A8">
        <w:t xml:space="preserve">ntry </w:t>
      </w:r>
      <w:r w:rsidR="00DC1B17">
        <w:t>s</w:t>
      </w:r>
      <w:r w:rsidRPr="00D649A8">
        <w:t xml:space="preserve">ervice for which the </w:t>
      </w:r>
      <w:r w:rsidR="008615D4" w:rsidRPr="0016620C">
        <w:t>recipient</w:t>
      </w:r>
      <w:r w:rsidRPr="00D649A8">
        <w:t xml:space="preserve"> may claim an input tax credit:</w:t>
      </w:r>
    </w:p>
    <w:p w14:paraId="51A234D0" w14:textId="27A60C7B" w:rsidR="00793D10" w:rsidRPr="00D649A8" w:rsidRDefault="00793D10" w:rsidP="00793D10">
      <w:pPr>
        <w:pStyle w:val="paragraphsub"/>
        <w:jc w:val="both"/>
      </w:pPr>
      <w:r w:rsidRPr="00D649A8">
        <w:tab/>
        <w:t>(</w:t>
      </w:r>
      <w:proofErr w:type="spellStart"/>
      <w:r w:rsidRPr="00D649A8">
        <w:t>i</w:t>
      </w:r>
      <w:proofErr w:type="spellEnd"/>
      <w:r w:rsidRPr="00D649A8">
        <w:t>)</w:t>
      </w:r>
      <w:r w:rsidRPr="00D649A8">
        <w:tab/>
        <w:t xml:space="preserve">the date the </w:t>
      </w:r>
      <w:r w:rsidR="00FE04D3" w:rsidRPr="0016620C">
        <w:t>recipient</w:t>
      </w:r>
      <w:r w:rsidRPr="00D649A8">
        <w:t xml:space="preserve"> </w:t>
      </w:r>
      <w:r w:rsidR="007D627E">
        <w:t>made</w:t>
      </w:r>
      <w:r w:rsidR="007D627E" w:rsidRPr="00D649A8">
        <w:t xml:space="preserve"> </w:t>
      </w:r>
      <w:r w:rsidRPr="00D649A8">
        <w:t xml:space="preserve">the </w:t>
      </w:r>
      <w:proofErr w:type="gramStart"/>
      <w:r w:rsidRPr="00D649A8">
        <w:t>acquisition;</w:t>
      </w:r>
      <w:proofErr w:type="gramEnd"/>
    </w:p>
    <w:p w14:paraId="56D0F4DD" w14:textId="73C8E8DE" w:rsidR="00793D10" w:rsidRPr="00D649A8" w:rsidRDefault="00793D10" w:rsidP="00793D10">
      <w:pPr>
        <w:pStyle w:val="paragraphsub"/>
        <w:jc w:val="both"/>
      </w:pPr>
      <w:r w:rsidRPr="00D649A8">
        <w:tab/>
        <w:t>(ii)</w:t>
      </w:r>
      <w:r w:rsidRPr="00D649A8">
        <w:tab/>
        <w:t xml:space="preserve">the </w:t>
      </w:r>
      <w:r w:rsidR="00314645">
        <w:t xml:space="preserve">supplying </w:t>
      </w:r>
      <w:r w:rsidR="000F4329" w:rsidRPr="00D649A8">
        <w:t>Australian ADI</w:t>
      </w:r>
      <w:r w:rsidR="00B2545D">
        <w:t>’s identity</w:t>
      </w:r>
      <w:r w:rsidRPr="00D649A8">
        <w:t xml:space="preserve"> </w:t>
      </w:r>
      <w:r w:rsidR="002E66ED">
        <w:t xml:space="preserve">or </w:t>
      </w:r>
      <w:r w:rsidRPr="00D649A8">
        <w:t>the standard three letter code used</w:t>
      </w:r>
      <w:r w:rsidR="00B2545D">
        <w:t xml:space="preserve"> </w:t>
      </w:r>
      <w:r w:rsidR="00952318">
        <w:t>to identify it</w:t>
      </w:r>
      <w:r w:rsidRPr="00D649A8">
        <w:t xml:space="preserve"> within the Australian ADI </w:t>
      </w:r>
      <w:proofErr w:type="gramStart"/>
      <w:r w:rsidRPr="00D649A8">
        <w:t>industry;</w:t>
      </w:r>
      <w:proofErr w:type="gramEnd"/>
    </w:p>
    <w:p w14:paraId="294EB24E" w14:textId="283999CF" w:rsidR="00793D10" w:rsidRPr="00D649A8" w:rsidRDefault="00793D10" w:rsidP="00793D10">
      <w:pPr>
        <w:pStyle w:val="paragraphsub"/>
        <w:jc w:val="both"/>
      </w:pPr>
      <w:r w:rsidRPr="00D649A8">
        <w:tab/>
        <w:t>(iii)</w:t>
      </w:r>
      <w:r w:rsidRPr="00D649A8">
        <w:tab/>
        <w:t xml:space="preserve">the </w:t>
      </w:r>
      <w:r w:rsidR="00314645">
        <w:t xml:space="preserve">supplying </w:t>
      </w:r>
      <w:r w:rsidR="009F1AF6" w:rsidRPr="00D649A8">
        <w:t>Australian ADI</w:t>
      </w:r>
      <w:r w:rsidR="009F1AF6">
        <w:t>’s</w:t>
      </w:r>
      <w:r w:rsidRPr="00D649A8">
        <w:t xml:space="preserve"> ABN or GST </w:t>
      </w:r>
      <w:r w:rsidR="005E391B">
        <w:t>b</w:t>
      </w:r>
      <w:r w:rsidRPr="00D649A8">
        <w:t xml:space="preserve">ranch </w:t>
      </w:r>
      <w:r w:rsidR="00066E5E">
        <w:t>r</w:t>
      </w:r>
      <w:r w:rsidRPr="00D649A8">
        <w:t xml:space="preserve">egistration </w:t>
      </w:r>
      <w:proofErr w:type="gramStart"/>
      <w:r w:rsidR="00066E5E">
        <w:t>n</w:t>
      </w:r>
      <w:r w:rsidRPr="00D649A8">
        <w:t>umber;</w:t>
      </w:r>
      <w:proofErr w:type="gramEnd"/>
    </w:p>
    <w:p w14:paraId="4B1B2304" w14:textId="44CE6CD8" w:rsidR="00793D10" w:rsidRPr="00D649A8" w:rsidRDefault="00793D10" w:rsidP="00793D10">
      <w:pPr>
        <w:pStyle w:val="paragraphsub"/>
        <w:jc w:val="both"/>
      </w:pPr>
      <w:r w:rsidRPr="00D649A8">
        <w:tab/>
        <w:t>(iv)</w:t>
      </w:r>
      <w:r w:rsidRPr="00D649A8">
        <w:tab/>
        <w:t>the description of the acquisition</w:t>
      </w:r>
      <w:r w:rsidR="0011609A">
        <w:t xml:space="preserve"> that indicates it </w:t>
      </w:r>
      <w:r w:rsidR="008E3F3B">
        <w:t>refers</w:t>
      </w:r>
      <w:r w:rsidR="0011609A">
        <w:t xml:space="preserve"> to a direct entry service (</w:t>
      </w:r>
      <w:r w:rsidR="00344DE1">
        <w:t>for example,</w:t>
      </w:r>
      <w:r w:rsidRPr="00D649A8">
        <w:t xml:space="preserve"> ‘DE Fee’</w:t>
      </w:r>
      <w:proofErr w:type="gramStart"/>
      <w:r w:rsidR="0011609A">
        <w:t>)</w:t>
      </w:r>
      <w:r w:rsidRPr="00D649A8">
        <w:t>;</w:t>
      </w:r>
      <w:proofErr w:type="gramEnd"/>
    </w:p>
    <w:p w14:paraId="6B1B31A2" w14:textId="350E09D9" w:rsidR="00793D10" w:rsidRPr="00D649A8" w:rsidRDefault="00793D10" w:rsidP="00793D10">
      <w:pPr>
        <w:pStyle w:val="paragraphsub"/>
        <w:jc w:val="both"/>
      </w:pPr>
      <w:r w:rsidRPr="00D649A8">
        <w:tab/>
        <w:t>(v)</w:t>
      </w:r>
      <w:r w:rsidRPr="00D649A8">
        <w:tab/>
        <w:t xml:space="preserve">the amount of </w:t>
      </w:r>
      <w:r>
        <w:t>consideration</w:t>
      </w:r>
      <w:r w:rsidR="004347B0">
        <w:t xml:space="preserve"> payable</w:t>
      </w:r>
      <w:r>
        <w:t xml:space="preserve"> </w:t>
      </w:r>
      <w:r w:rsidR="00312843">
        <w:t>by the recipient</w:t>
      </w:r>
      <w:r w:rsidR="0084155E">
        <w:t xml:space="preserve"> for the </w:t>
      </w:r>
      <w:r w:rsidR="00BD67AF">
        <w:t>acquisition</w:t>
      </w:r>
      <w:r w:rsidRPr="00D649A8">
        <w:t>; and</w:t>
      </w:r>
    </w:p>
    <w:p w14:paraId="0D4C043F" w14:textId="72EC4765" w:rsidR="00793D10" w:rsidRPr="00D649A8" w:rsidRDefault="00793D10" w:rsidP="00793D10">
      <w:pPr>
        <w:pStyle w:val="paragraphsub"/>
        <w:jc w:val="both"/>
      </w:pPr>
      <w:r w:rsidRPr="00D649A8">
        <w:tab/>
        <w:t>(</w:t>
      </w:r>
      <w:r>
        <w:t>v</w:t>
      </w:r>
      <w:r w:rsidRPr="00D649A8">
        <w:t>i)</w:t>
      </w:r>
      <w:r w:rsidRPr="00D649A8">
        <w:tab/>
        <w:t>the amount</w:t>
      </w:r>
      <w:r w:rsidR="00821F7C">
        <w:t xml:space="preserve"> of</w:t>
      </w:r>
      <w:r w:rsidRPr="00D649A8">
        <w:t xml:space="preserve"> </w:t>
      </w:r>
      <w:r w:rsidR="008A1EC2">
        <w:t>GST</w:t>
      </w:r>
      <w:r w:rsidR="008A1EC2" w:rsidRPr="00D649A8">
        <w:t xml:space="preserve"> </w:t>
      </w:r>
      <w:r w:rsidR="000E4F03">
        <w:t>payable</w:t>
      </w:r>
      <w:r w:rsidR="00263976">
        <w:t xml:space="preserve"> </w:t>
      </w:r>
      <w:r w:rsidR="00952D58">
        <w:t xml:space="preserve">in relation to </w:t>
      </w:r>
      <w:r w:rsidR="00B456DC">
        <w:t>t</w:t>
      </w:r>
      <w:r w:rsidR="00952D58">
        <w:t>h</w:t>
      </w:r>
      <w:r w:rsidR="007344B0">
        <w:t>e</w:t>
      </w:r>
      <w:r w:rsidR="00952D58">
        <w:t xml:space="preserve"> </w:t>
      </w:r>
      <w:r w:rsidR="00E6038C">
        <w:t>consideration</w:t>
      </w:r>
      <w:r w:rsidR="007344B0">
        <w:t xml:space="preserve"> payable</w:t>
      </w:r>
      <w:r w:rsidRPr="00D649A8">
        <w:t>.</w:t>
      </w:r>
    </w:p>
    <w:p w14:paraId="4B5AD7AA" w14:textId="77777777" w:rsidR="00793D10" w:rsidRPr="00793D10" w:rsidRDefault="00793D10" w:rsidP="00793D10">
      <w:pPr>
        <w:pStyle w:val="subsection"/>
      </w:pPr>
    </w:p>
    <w:p w14:paraId="3304D60B" w14:textId="3542C676" w:rsidR="008B10CE" w:rsidRDefault="008B10CE">
      <w:pPr>
        <w:spacing w:line="240" w:lineRule="auto"/>
      </w:pPr>
      <w:r>
        <w:br w:type="page"/>
      </w:r>
    </w:p>
    <w:p w14:paraId="2D41A92F" w14:textId="77777777" w:rsidR="00D649A8" w:rsidRDefault="00D649A8" w:rsidP="00AA6AB8">
      <w:pPr>
        <w:spacing w:line="240" w:lineRule="auto"/>
        <w:jc w:val="both"/>
      </w:pPr>
    </w:p>
    <w:p w14:paraId="228037F6" w14:textId="6F1BC75F" w:rsidR="00D6537E" w:rsidRPr="004E1307" w:rsidRDefault="004E1307" w:rsidP="00BF65A6">
      <w:pPr>
        <w:pStyle w:val="ActHead6"/>
        <w:ind w:left="0" w:firstLine="0"/>
      </w:pPr>
      <w:bookmarkStart w:id="15" w:name="_Toc188958763"/>
      <w:r>
        <w:t xml:space="preserve">Schedule </w:t>
      </w:r>
      <w:r w:rsidR="00D6537E" w:rsidRPr="004E1307">
        <w:t>1—Repeals</w:t>
      </w:r>
      <w:bookmarkEnd w:id="15"/>
    </w:p>
    <w:p w14:paraId="5A97C7DE" w14:textId="30868078" w:rsidR="00D649A8" w:rsidRPr="00FB18F3" w:rsidRDefault="00A2025F" w:rsidP="00B0797A">
      <w:pPr>
        <w:pStyle w:val="ActHead9"/>
        <w:ind w:left="0" w:firstLine="0"/>
        <w:rPr>
          <w:rStyle w:val="BookTitle"/>
          <w:b/>
          <w:bCs w:val="0"/>
          <w:i/>
          <w:iCs w:val="0"/>
          <w:spacing w:val="0"/>
        </w:rPr>
      </w:pPr>
      <w:bookmarkStart w:id="16" w:name="_Toc188958764"/>
      <w:r>
        <w:rPr>
          <w:rStyle w:val="BookTitle"/>
          <w:b/>
          <w:bCs w:val="0"/>
          <w:i/>
          <w:iCs w:val="0"/>
          <w:spacing w:val="0"/>
        </w:rPr>
        <w:t>A New Tax System (</w:t>
      </w:r>
      <w:r w:rsidR="00D649A8" w:rsidRPr="00FB18F3">
        <w:rPr>
          <w:rStyle w:val="BookTitle"/>
          <w:b/>
          <w:bCs w:val="0"/>
          <w:i/>
          <w:iCs w:val="0"/>
          <w:spacing w:val="0"/>
        </w:rPr>
        <w:t>Goods and Services Tax</w:t>
      </w:r>
      <w:r>
        <w:rPr>
          <w:rStyle w:val="BookTitle"/>
          <w:b/>
          <w:bCs w:val="0"/>
          <w:i/>
          <w:iCs w:val="0"/>
          <w:spacing w:val="0"/>
        </w:rPr>
        <w:t>) Act 1999</w:t>
      </w:r>
      <w:r w:rsidR="00D649A8" w:rsidRPr="00FB18F3">
        <w:rPr>
          <w:rStyle w:val="BookTitle"/>
          <w:b/>
          <w:bCs w:val="0"/>
          <w:i/>
          <w:iCs w:val="0"/>
          <w:spacing w:val="0"/>
        </w:rPr>
        <w:t xml:space="preserve"> Waiver of Tax Invoice Requirement</w:t>
      </w:r>
      <w:r w:rsidR="00FB18F3" w:rsidRPr="00FB18F3">
        <w:rPr>
          <w:rStyle w:val="BookTitle"/>
          <w:b/>
          <w:bCs w:val="0"/>
          <w:i/>
          <w:iCs w:val="0"/>
          <w:spacing w:val="0"/>
        </w:rPr>
        <w:t xml:space="preserve"> </w:t>
      </w:r>
      <w:r w:rsidR="00D649A8" w:rsidRPr="00FB18F3">
        <w:rPr>
          <w:rStyle w:val="BookTitle"/>
          <w:b/>
          <w:bCs w:val="0"/>
          <w:i/>
          <w:iCs w:val="0"/>
          <w:spacing w:val="0"/>
        </w:rPr>
        <w:t>Determination (No.30) 2015</w:t>
      </w:r>
      <w:bookmarkEnd w:id="16"/>
    </w:p>
    <w:p w14:paraId="24DC7534"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292D6EB1" w14:textId="0AF7ED4C" w:rsidR="00A75FE9" w:rsidRDefault="00D6537E" w:rsidP="00F13B10">
      <w:pPr>
        <w:pStyle w:val="Item"/>
      </w:pPr>
      <w:r>
        <w:t>Repeal the instrument</w:t>
      </w:r>
    </w:p>
    <w:sectPr w:rsidR="00A75FE9" w:rsidSect="00063621">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2234" w:right="1797" w:bottom="1440" w:left="1797" w:header="720" w:footer="98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B4BC3" w14:textId="77777777" w:rsidR="001A1197" w:rsidRDefault="001A1197" w:rsidP="00715914">
      <w:pPr>
        <w:spacing w:line="240" w:lineRule="auto"/>
      </w:pPr>
      <w:r>
        <w:separator/>
      </w:r>
    </w:p>
  </w:endnote>
  <w:endnote w:type="continuationSeparator" w:id="0">
    <w:p w14:paraId="136FB86D" w14:textId="77777777" w:rsidR="001A1197" w:rsidRDefault="001A1197" w:rsidP="00715914">
      <w:pPr>
        <w:spacing w:line="240" w:lineRule="auto"/>
      </w:pPr>
      <w:r>
        <w:continuationSeparator/>
      </w:r>
    </w:p>
  </w:endnote>
  <w:endnote w:type="continuationNotice" w:id="1">
    <w:p w14:paraId="49816793" w14:textId="77777777" w:rsidR="001A1197" w:rsidRDefault="001A11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C231" w14:textId="7F2E837A" w:rsidR="00B03F09" w:rsidRPr="00E33C1C" w:rsidRDefault="00B03F0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3F09" w14:paraId="4B093C2E" w14:textId="77777777" w:rsidTr="00B33709">
      <w:tc>
        <w:tcPr>
          <w:tcW w:w="709" w:type="dxa"/>
          <w:tcBorders>
            <w:top w:val="nil"/>
            <w:left w:val="nil"/>
            <w:bottom w:val="nil"/>
            <w:right w:val="nil"/>
          </w:tcBorders>
        </w:tcPr>
        <w:p w14:paraId="79AB8A85" w14:textId="77777777" w:rsidR="00B03F09" w:rsidRDefault="00B03F0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4EDFD69" w14:textId="29ACDC3B" w:rsidR="00B03F09" w:rsidRPr="004E1307" w:rsidRDefault="00B03F0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B3FCC">
            <w:rPr>
              <w:i/>
              <w:noProof/>
              <w:sz w:val="18"/>
            </w:rPr>
            <w:t>A New Tax System (Goods and Services Tax) (Waiver of Tax Invoice Requirement – Direct Entry Services) Determination 2025</w:t>
          </w:r>
          <w:r w:rsidRPr="004E1307">
            <w:rPr>
              <w:i/>
              <w:sz w:val="18"/>
            </w:rPr>
            <w:fldChar w:fldCharType="end"/>
          </w:r>
        </w:p>
      </w:tc>
      <w:tc>
        <w:tcPr>
          <w:tcW w:w="1383" w:type="dxa"/>
          <w:tcBorders>
            <w:top w:val="nil"/>
            <w:left w:val="nil"/>
            <w:bottom w:val="nil"/>
            <w:right w:val="nil"/>
          </w:tcBorders>
        </w:tcPr>
        <w:p w14:paraId="791F90F7" w14:textId="77777777" w:rsidR="00B03F09" w:rsidRDefault="00B03F09" w:rsidP="00A369E3">
          <w:pPr>
            <w:spacing w:line="0" w:lineRule="atLeast"/>
            <w:jc w:val="right"/>
            <w:rPr>
              <w:sz w:val="18"/>
            </w:rPr>
          </w:pPr>
        </w:p>
      </w:tc>
    </w:tr>
    <w:tr w:rsidR="00B03F09" w14:paraId="604486E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5692A5" w14:textId="77777777" w:rsidR="00B03F09" w:rsidRDefault="00B03F09" w:rsidP="00A369E3">
          <w:pPr>
            <w:jc w:val="right"/>
            <w:rPr>
              <w:sz w:val="18"/>
            </w:rPr>
          </w:pPr>
        </w:p>
      </w:tc>
    </w:tr>
  </w:tbl>
  <w:p w14:paraId="3FF91AC6" w14:textId="77777777" w:rsidR="00B03F09" w:rsidRPr="00ED79B6" w:rsidRDefault="00B03F0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502A9" w14:textId="46748566" w:rsidR="00B03F09" w:rsidRPr="00E33C1C" w:rsidRDefault="00B03F0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B03F09" w14:paraId="6A94D143" w14:textId="77777777" w:rsidTr="00A369E3">
      <w:tc>
        <w:tcPr>
          <w:tcW w:w="1384" w:type="dxa"/>
          <w:tcBorders>
            <w:top w:val="nil"/>
            <w:left w:val="nil"/>
            <w:bottom w:val="nil"/>
            <w:right w:val="nil"/>
          </w:tcBorders>
        </w:tcPr>
        <w:p w14:paraId="4B33FF6F" w14:textId="77777777" w:rsidR="00B03F09" w:rsidRDefault="00B03F09" w:rsidP="00A369E3">
          <w:pPr>
            <w:spacing w:line="0" w:lineRule="atLeast"/>
            <w:rPr>
              <w:sz w:val="18"/>
            </w:rPr>
          </w:pPr>
        </w:p>
      </w:tc>
      <w:tc>
        <w:tcPr>
          <w:tcW w:w="6379" w:type="dxa"/>
          <w:tcBorders>
            <w:top w:val="nil"/>
            <w:left w:val="nil"/>
            <w:bottom w:val="nil"/>
            <w:right w:val="nil"/>
          </w:tcBorders>
        </w:tcPr>
        <w:p w14:paraId="24DB30B3" w14:textId="24B1201F" w:rsidR="00B03F09" w:rsidRDefault="00B03F0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B3FCC">
            <w:rPr>
              <w:i/>
              <w:noProof/>
              <w:sz w:val="18"/>
            </w:rPr>
            <w:t>A New Tax System (Goods and Services Tax) (Waiver of Tax Invoice Requirement – Direct Entry Services) Determination 2025</w:t>
          </w:r>
          <w:r w:rsidRPr="004E1307">
            <w:rPr>
              <w:i/>
              <w:sz w:val="18"/>
            </w:rPr>
            <w:fldChar w:fldCharType="end"/>
          </w:r>
        </w:p>
      </w:tc>
      <w:tc>
        <w:tcPr>
          <w:tcW w:w="709" w:type="dxa"/>
          <w:tcBorders>
            <w:top w:val="nil"/>
            <w:left w:val="nil"/>
            <w:bottom w:val="nil"/>
            <w:right w:val="nil"/>
          </w:tcBorders>
        </w:tcPr>
        <w:p w14:paraId="07E801AC" w14:textId="77777777" w:rsidR="00B03F09" w:rsidRDefault="00B03F0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03F09" w14:paraId="5A07825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2CF6DE" w14:textId="77777777" w:rsidR="00B03F09" w:rsidRDefault="00B03F09" w:rsidP="00A369E3">
          <w:pPr>
            <w:rPr>
              <w:sz w:val="18"/>
            </w:rPr>
          </w:pPr>
        </w:p>
      </w:tc>
    </w:tr>
  </w:tbl>
  <w:p w14:paraId="6D1FCEFE" w14:textId="77777777" w:rsidR="00B03F09" w:rsidRPr="00ED79B6" w:rsidRDefault="00B03F0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AD32" w14:textId="39EFFAC7" w:rsidR="00B03F09" w:rsidRPr="00E33C1C" w:rsidRDefault="00B03F0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03F09" w14:paraId="5242A5DA" w14:textId="77777777" w:rsidTr="00B33709">
      <w:tc>
        <w:tcPr>
          <w:tcW w:w="1384" w:type="dxa"/>
          <w:tcBorders>
            <w:top w:val="nil"/>
            <w:left w:val="nil"/>
            <w:bottom w:val="nil"/>
            <w:right w:val="nil"/>
          </w:tcBorders>
        </w:tcPr>
        <w:p w14:paraId="468A0698" w14:textId="77777777" w:rsidR="00B03F09" w:rsidRDefault="00B03F09" w:rsidP="00A369E3">
          <w:pPr>
            <w:spacing w:line="0" w:lineRule="atLeast"/>
            <w:rPr>
              <w:sz w:val="18"/>
            </w:rPr>
          </w:pPr>
        </w:p>
      </w:tc>
      <w:tc>
        <w:tcPr>
          <w:tcW w:w="6379" w:type="dxa"/>
          <w:tcBorders>
            <w:top w:val="nil"/>
            <w:left w:val="nil"/>
            <w:bottom w:val="nil"/>
            <w:right w:val="nil"/>
          </w:tcBorders>
        </w:tcPr>
        <w:p w14:paraId="382BCE3C" w14:textId="77777777" w:rsidR="00B03F09" w:rsidRDefault="00B03F09" w:rsidP="00A369E3">
          <w:pPr>
            <w:spacing w:line="0" w:lineRule="atLeast"/>
            <w:jc w:val="center"/>
            <w:rPr>
              <w:sz w:val="18"/>
            </w:rPr>
          </w:pPr>
        </w:p>
      </w:tc>
      <w:tc>
        <w:tcPr>
          <w:tcW w:w="709" w:type="dxa"/>
          <w:tcBorders>
            <w:top w:val="nil"/>
            <w:left w:val="nil"/>
            <w:bottom w:val="nil"/>
            <w:right w:val="nil"/>
          </w:tcBorders>
        </w:tcPr>
        <w:p w14:paraId="0393A58C" w14:textId="77777777" w:rsidR="00B03F09" w:rsidRDefault="00B03F09" w:rsidP="00A369E3">
          <w:pPr>
            <w:spacing w:line="0" w:lineRule="atLeast"/>
            <w:jc w:val="right"/>
            <w:rPr>
              <w:sz w:val="18"/>
            </w:rPr>
          </w:pPr>
        </w:p>
      </w:tc>
    </w:tr>
  </w:tbl>
  <w:p w14:paraId="61E18CA9" w14:textId="77777777" w:rsidR="00B03F09" w:rsidRPr="00ED79B6" w:rsidRDefault="00B03F0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416B" w14:textId="317D95FE"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7B83ECC3" w14:textId="77777777" w:rsidTr="00B03F09">
      <w:tc>
        <w:tcPr>
          <w:tcW w:w="365" w:type="pct"/>
        </w:tcPr>
        <w:p w14:paraId="6BB8AC5D"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6B96DCA" w14:textId="7AF29164"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B3FCC">
            <w:rPr>
              <w:i/>
              <w:noProof/>
              <w:sz w:val="18"/>
            </w:rPr>
            <w:t>A New Tax System (Goods and Services Tax) (Waiver of Tax Invoice Requirement – Direct Entry Services) Determination 2025</w:t>
          </w:r>
          <w:r w:rsidRPr="004E1307">
            <w:rPr>
              <w:i/>
              <w:sz w:val="18"/>
            </w:rPr>
            <w:fldChar w:fldCharType="end"/>
          </w:r>
        </w:p>
      </w:tc>
      <w:tc>
        <w:tcPr>
          <w:tcW w:w="947" w:type="pct"/>
        </w:tcPr>
        <w:p w14:paraId="32B5978E" w14:textId="77777777" w:rsidR="00B03F09" w:rsidRDefault="00B03F09" w:rsidP="00B03F09">
          <w:pPr>
            <w:spacing w:line="0" w:lineRule="atLeast"/>
            <w:jc w:val="right"/>
            <w:rPr>
              <w:sz w:val="18"/>
            </w:rPr>
          </w:pPr>
        </w:p>
      </w:tc>
    </w:tr>
    <w:tr w:rsidR="00B03F09" w14:paraId="30A8C462" w14:textId="77777777" w:rsidTr="00B03F09">
      <w:tc>
        <w:tcPr>
          <w:tcW w:w="5000" w:type="pct"/>
          <w:gridSpan w:val="3"/>
        </w:tcPr>
        <w:p w14:paraId="0F1EEE4D" w14:textId="77777777" w:rsidR="00B03F09" w:rsidRDefault="00B03F09" w:rsidP="00B03F09">
          <w:pPr>
            <w:jc w:val="right"/>
            <w:rPr>
              <w:sz w:val="18"/>
            </w:rPr>
          </w:pPr>
        </w:p>
      </w:tc>
    </w:tr>
  </w:tbl>
  <w:p w14:paraId="5582B738" w14:textId="77777777" w:rsidR="00B03F09" w:rsidRPr="00ED79B6" w:rsidRDefault="00B03F09" w:rsidP="00B03F0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62AC" w14:textId="56BD2692"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F7E0B76" w14:textId="77777777" w:rsidTr="00B03F09">
      <w:tc>
        <w:tcPr>
          <w:tcW w:w="947" w:type="pct"/>
        </w:tcPr>
        <w:p w14:paraId="042035FB" w14:textId="77777777" w:rsidR="00B03F09" w:rsidRDefault="00B03F09" w:rsidP="00B03F09">
          <w:pPr>
            <w:spacing w:line="0" w:lineRule="atLeast"/>
            <w:rPr>
              <w:sz w:val="18"/>
            </w:rPr>
          </w:pPr>
        </w:p>
      </w:tc>
      <w:tc>
        <w:tcPr>
          <w:tcW w:w="3688" w:type="pct"/>
        </w:tcPr>
        <w:p w14:paraId="62C39B53" w14:textId="530CAA9A"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575F">
            <w:rPr>
              <w:i/>
              <w:noProof/>
              <w:sz w:val="18"/>
            </w:rPr>
            <w:t>A New Tax System (Goods and Services Tax) (Waiver of Tax Invoice Requirement – Direct Entry Services) Determination 2025</w:t>
          </w:r>
          <w:r w:rsidRPr="004E1307">
            <w:rPr>
              <w:i/>
              <w:sz w:val="18"/>
            </w:rPr>
            <w:fldChar w:fldCharType="end"/>
          </w:r>
        </w:p>
      </w:tc>
      <w:tc>
        <w:tcPr>
          <w:tcW w:w="365" w:type="pct"/>
        </w:tcPr>
        <w:p w14:paraId="052AA163"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03F09" w14:paraId="2A45BF46" w14:textId="77777777" w:rsidTr="00B03F09">
      <w:tc>
        <w:tcPr>
          <w:tcW w:w="5000" w:type="pct"/>
          <w:gridSpan w:val="3"/>
        </w:tcPr>
        <w:p w14:paraId="318A860F" w14:textId="77777777" w:rsidR="00B03F09" w:rsidRDefault="00B03F09" w:rsidP="00B03F09">
          <w:pPr>
            <w:rPr>
              <w:sz w:val="18"/>
            </w:rPr>
          </w:pPr>
        </w:p>
      </w:tc>
    </w:tr>
  </w:tbl>
  <w:p w14:paraId="50C7A164" w14:textId="77777777" w:rsidR="00B03F09" w:rsidRPr="00ED79B6" w:rsidRDefault="00B03F09" w:rsidP="00B03F0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ACF3" w14:textId="65D92714" w:rsidR="00E84A0E" w:rsidRDefault="00E84A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6C07" w14:textId="7FB535AD"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3ED2DE5B" w14:textId="77777777" w:rsidTr="00B03F09">
      <w:tc>
        <w:tcPr>
          <w:tcW w:w="365" w:type="pct"/>
        </w:tcPr>
        <w:p w14:paraId="4F4E132C"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01425588" w14:textId="42996765"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575F">
            <w:rPr>
              <w:i/>
              <w:noProof/>
              <w:sz w:val="18"/>
            </w:rPr>
            <w:t>A New Tax System (Goods and Services Tax) (Waiver of Tax Invoice Requirement – Direct Entry Services) Determination 2025</w:t>
          </w:r>
          <w:r w:rsidRPr="004E1307">
            <w:rPr>
              <w:i/>
              <w:sz w:val="18"/>
            </w:rPr>
            <w:fldChar w:fldCharType="end"/>
          </w:r>
        </w:p>
      </w:tc>
      <w:tc>
        <w:tcPr>
          <w:tcW w:w="947" w:type="pct"/>
        </w:tcPr>
        <w:p w14:paraId="68D7EE03" w14:textId="77777777" w:rsidR="00B03F09" w:rsidRDefault="00B03F09" w:rsidP="00B03F09">
          <w:pPr>
            <w:spacing w:line="0" w:lineRule="atLeast"/>
            <w:jc w:val="right"/>
            <w:rPr>
              <w:sz w:val="18"/>
            </w:rPr>
          </w:pPr>
        </w:p>
      </w:tc>
    </w:tr>
    <w:tr w:rsidR="00B03F09" w14:paraId="032E7FF1" w14:textId="77777777" w:rsidTr="00B03F09">
      <w:tc>
        <w:tcPr>
          <w:tcW w:w="5000" w:type="pct"/>
          <w:gridSpan w:val="3"/>
        </w:tcPr>
        <w:p w14:paraId="3AA91244" w14:textId="77777777" w:rsidR="00B03F09" w:rsidRDefault="00B03F09" w:rsidP="00B03F09">
          <w:pPr>
            <w:jc w:val="right"/>
            <w:rPr>
              <w:sz w:val="18"/>
            </w:rPr>
          </w:pPr>
        </w:p>
      </w:tc>
    </w:tr>
  </w:tbl>
  <w:p w14:paraId="29EEEDBC" w14:textId="77777777" w:rsidR="00B03F09" w:rsidRPr="00ED79B6" w:rsidRDefault="00B03F09" w:rsidP="00B03F09">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A98F" w14:textId="4BFE8EB3"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5624C63C" w14:textId="77777777" w:rsidTr="00B03F09">
      <w:tc>
        <w:tcPr>
          <w:tcW w:w="947" w:type="pct"/>
        </w:tcPr>
        <w:p w14:paraId="3AAA9F01" w14:textId="77777777" w:rsidR="00B03F09" w:rsidRDefault="00B03F09" w:rsidP="00B03F09">
          <w:pPr>
            <w:spacing w:line="0" w:lineRule="atLeast"/>
            <w:rPr>
              <w:sz w:val="18"/>
            </w:rPr>
          </w:pPr>
        </w:p>
      </w:tc>
      <w:tc>
        <w:tcPr>
          <w:tcW w:w="3688" w:type="pct"/>
        </w:tcPr>
        <w:p w14:paraId="3EA2AADA" w14:textId="7F0091CE"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575F">
            <w:rPr>
              <w:i/>
              <w:noProof/>
              <w:sz w:val="18"/>
            </w:rPr>
            <w:t>A New Tax System (Goods and Services Tax) (Waiver of Tax Invoice Requirement – Direct Entry Services) Determination 2025</w:t>
          </w:r>
          <w:r w:rsidRPr="004E1307">
            <w:rPr>
              <w:i/>
              <w:sz w:val="18"/>
            </w:rPr>
            <w:fldChar w:fldCharType="end"/>
          </w:r>
        </w:p>
      </w:tc>
      <w:tc>
        <w:tcPr>
          <w:tcW w:w="365" w:type="pct"/>
        </w:tcPr>
        <w:p w14:paraId="01813D99"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03F09" w14:paraId="360E38B1" w14:textId="77777777" w:rsidTr="00B03F09">
      <w:tc>
        <w:tcPr>
          <w:tcW w:w="5000" w:type="pct"/>
          <w:gridSpan w:val="3"/>
        </w:tcPr>
        <w:p w14:paraId="5BD5D9B7" w14:textId="77777777" w:rsidR="00B03F09" w:rsidRDefault="00B03F09" w:rsidP="00B03F09">
          <w:pPr>
            <w:rPr>
              <w:sz w:val="18"/>
            </w:rPr>
          </w:pPr>
        </w:p>
      </w:tc>
    </w:tr>
  </w:tbl>
  <w:p w14:paraId="5AA1B7C4" w14:textId="77777777" w:rsidR="00B03F09" w:rsidRPr="00ED79B6" w:rsidRDefault="00B03F09" w:rsidP="00B03F09">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CD03" w14:textId="72AC0311" w:rsidR="00E84A0E" w:rsidRDefault="00E84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36A58" w14:textId="77777777" w:rsidR="001A1197" w:rsidRDefault="001A1197" w:rsidP="00715914">
      <w:pPr>
        <w:spacing w:line="240" w:lineRule="auto"/>
      </w:pPr>
      <w:r>
        <w:separator/>
      </w:r>
    </w:p>
  </w:footnote>
  <w:footnote w:type="continuationSeparator" w:id="0">
    <w:p w14:paraId="2E1BB72F" w14:textId="77777777" w:rsidR="001A1197" w:rsidRDefault="001A1197" w:rsidP="00715914">
      <w:pPr>
        <w:spacing w:line="240" w:lineRule="auto"/>
      </w:pPr>
      <w:r>
        <w:continuationSeparator/>
      </w:r>
    </w:p>
  </w:footnote>
  <w:footnote w:type="continuationNotice" w:id="1">
    <w:p w14:paraId="13BB7840" w14:textId="77777777" w:rsidR="001A1197" w:rsidRDefault="001A11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4166" w14:textId="017DC853" w:rsidR="00B03F09" w:rsidRPr="005F1388" w:rsidRDefault="00B03F0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47BC" w14:textId="517AD37F" w:rsidR="00B03F09" w:rsidRPr="005F1388" w:rsidRDefault="00B03F0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22B1" w14:textId="681ED27C" w:rsidR="00BA3E1D" w:rsidRDefault="00BA3E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C9EB" w14:textId="4494C545" w:rsidR="00B03F09" w:rsidRPr="00ED79B6" w:rsidRDefault="00B03F09" w:rsidP="00B03F0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5CA2" w14:textId="1A60AF53" w:rsidR="00B03F09" w:rsidRPr="00ED79B6" w:rsidRDefault="00B03F09" w:rsidP="00B03F0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6A5A" w14:textId="70108394" w:rsidR="00B03F09" w:rsidRPr="00ED79B6" w:rsidRDefault="00B03F0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D586" w14:textId="5AD67F25" w:rsidR="00B03F09" w:rsidRDefault="00B03F09" w:rsidP="00715914">
    <w:pPr>
      <w:rPr>
        <w:sz w:val="20"/>
      </w:rPr>
    </w:pPr>
  </w:p>
  <w:p w14:paraId="0E554E06" w14:textId="77777777" w:rsidR="00B03F09" w:rsidRDefault="00B03F09" w:rsidP="00715914">
    <w:pPr>
      <w:rPr>
        <w:sz w:val="20"/>
      </w:rPr>
    </w:pPr>
  </w:p>
  <w:p w14:paraId="799EF592" w14:textId="77777777" w:rsidR="00B03F09" w:rsidRPr="007A1328" w:rsidRDefault="00B03F09" w:rsidP="00715914">
    <w:pPr>
      <w:rPr>
        <w:sz w:val="20"/>
      </w:rPr>
    </w:pPr>
  </w:p>
  <w:p w14:paraId="623FE77C" w14:textId="77777777" w:rsidR="00B03F09" w:rsidRPr="007A1328" w:rsidRDefault="00B03F09" w:rsidP="00715914">
    <w:pPr>
      <w:rPr>
        <w:b/>
        <w:sz w:val="24"/>
      </w:rPr>
    </w:pPr>
  </w:p>
  <w:p w14:paraId="48A06D38" w14:textId="77777777" w:rsidR="00B03F09" w:rsidRPr="007A1328" w:rsidRDefault="00B03F09"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6EE5" w14:textId="71D892D8" w:rsidR="00B03F09" w:rsidRPr="007A1328" w:rsidRDefault="00B03F09" w:rsidP="00715914">
    <w:pPr>
      <w:jc w:val="right"/>
      <w:rPr>
        <w:sz w:val="20"/>
      </w:rPr>
    </w:pPr>
  </w:p>
  <w:p w14:paraId="148A295A" w14:textId="77777777" w:rsidR="00B03F09" w:rsidRPr="007A1328" w:rsidRDefault="00B03F09" w:rsidP="00715914">
    <w:pPr>
      <w:jc w:val="right"/>
      <w:rPr>
        <w:sz w:val="20"/>
      </w:rPr>
    </w:pPr>
  </w:p>
  <w:p w14:paraId="1361133A" w14:textId="77777777" w:rsidR="00B03F09" w:rsidRPr="007A1328" w:rsidRDefault="00B03F09" w:rsidP="00715914">
    <w:pPr>
      <w:jc w:val="right"/>
      <w:rPr>
        <w:sz w:val="20"/>
      </w:rPr>
    </w:pPr>
  </w:p>
  <w:p w14:paraId="0E2B4E06" w14:textId="77777777" w:rsidR="00B03F09" w:rsidRPr="007A1328" w:rsidRDefault="00B03F09" w:rsidP="00715914">
    <w:pPr>
      <w:jc w:val="right"/>
      <w:rPr>
        <w:b/>
        <w:sz w:val="24"/>
      </w:rPr>
    </w:pPr>
  </w:p>
  <w:p w14:paraId="2E5CE744" w14:textId="77777777" w:rsidR="00B03F09" w:rsidRPr="007A1328" w:rsidRDefault="00B03F09"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A21E" w14:textId="0A32D308" w:rsidR="001E49EC" w:rsidRDefault="001E4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D14ED5"/>
    <w:multiLevelType w:val="hybridMultilevel"/>
    <w:tmpl w:val="EA626528"/>
    <w:lvl w:ilvl="0" w:tplc="A688505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BD40176"/>
    <w:multiLevelType w:val="hybridMultilevel"/>
    <w:tmpl w:val="543E5552"/>
    <w:lvl w:ilvl="0" w:tplc="DC0654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359623671">
    <w:abstractNumId w:val="9"/>
  </w:num>
  <w:num w:numId="2" w16cid:durableId="2075467005">
    <w:abstractNumId w:val="7"/>
  </w:num>
  <w:num w:numId="3" w16cid:durableId="732118962">
    <w:abstractNumId w:val="6"/>
  </w:num>
  <w:num w:numId="4" w16cid:durableId="1864903634">
    <w:abstractNumId w:val="5"/>
  </w:num>
  <w:num w:numId="5" w16cid:durableId="1285580608">
    <w:abstractNumId w:val="4"/>
  </w:num>
  <w:num w:numId="6" w16cid:durableId="217982520">
    <w:abstractNumId w:val="8"/>
  </w:num>
  <w:num w:numId="7" w16cid:durableId="1875389343">
    <w:abstractNumId w:val="3"/>
  </w:num>
  <w:num w:numId="8" w16cid:durableId="1961719430">
    <w:abstractNumId w:val="2"/>
  </w:num>
  <w:num w:numId="9" w16cid:durableId="627511478">
    <w:abstractNumId w:val="1"/>
  </w:num>
  <w:num w:numId="10" w16cid:durableId="907114021">
    <w:abstractNumId w:val="0"/>
  </w:num>
  <w:num w:numId="11" w16cid:durableId="1823958381">
    <w:abstractNumId w:val="13"/>
  </w:num>
  <w:num w:numId="12" w16cid:durableId="1228103805">
    <w:abstractNumId w:val="10"/>
  </w:num>
  <w:num w:numId="13" w16cid:durableId="267347400">
    <w:abstractNumId w:val="11"/>
  </w:num>
  <w:num w:numId="14" w16cid:durableId="1914777651">
    <w:abstractNumId w:val="12"/>
  </w:num>
  <w:num w:numId="15" w16cid:durableId="806515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9F"/>
    <w:rsid w:val="00004174"/>
    <w:rsid w:val="00004470"/>
    <w:rsid w:val="000136AF"/>
    <w:rsid w:val="00014220"/>
    <w:rsid w:val="00021749"/>
    <w:rsid w:val="000240C2"/>
    <w:rsid w:val="000258B1"/>
    <w:rsid w:val="00025C5B"/>
    <w:rsid w:val="00031777"/>
    <w:rsid w:val="00031D03"/>
    <w:rsid w:val="00035B02"/>
    <w:rsid w:val="0004086A"/>
    <w:rsid w:val="00040A89"/>
    <w:rsid w:val="000414D5"/>
    <w:rsid w:val="000437C1"/>
    <w:rsid w:val="0004455A"/>
    <w:rsid w:val="00044A42"/>
    <w:rsid w:val="000456DE"/>
    <w:rsid w:val="00047B19"/>
    <w:rsid w:val="0005365D"/>
    <w:rsid w:val="0005490C"/>
    <w:rsid w:val="00056449"/>
    <w:rsid w:val="00056567"/>
    <w:rsid w:val="000614BF"/>
    <w:rsid w:val="0006248D"/>
    <w:rsid w:val="00063621"/>
    <w:rsid w:val="00063F2F"/>
    <w:rsid w:val="00066E5E"/>
    <w:rsid w:val="0006709C"/>
    <w:rsid w:val="00070C41"/>
    <w:rsid w:val="00074376"/>
    <w:rsid w:val="000806D0"/>
    <w:rsid w:val="00084BC9"/>
    <w:rsid w:val="00090470"/>
    <w:rsid w:val="000978F5"/>
    <w:rsid w:val="00097939"/>
    <w:rsid w:val="000A209E"/>
    <w:rsid w:val="000A6268"/>
    <w:rsid w:val="000B15CD"/>
    <w:rsid w:val="000B2969"/>
    <w:rsid w:val="000B35EB"/>
    <w:rsid w:val="000B4017"/>
    <w:rsid w:val="000C2277"/>
    <w:rsid w:val="000C50F1"/>
    <w:rsid w:val="000D05EF"/>
    <w:rsid w:val="000D241E"/>
    <w:rsid w:val="000D3A58"/>
    <w:rsid w:val="000D6756"/>
    <w:rsid w:val="000E2261"/>
    <w:rsid w:val="000E254B"/>
    <w:rsid w:val="000E4349"/>
    <w:rsid w:val="000E4F03"/>
    <w:rsid w:val="000E544B"/>
    <w:rsid w:val="000E78B7"/>
    <w:rsid w:val="000F0E7D"/>
    <w:rsid w:val="000F21C1"/>
    <w:rsid w:val="000F4329"/>
    <w:rsid w:val="0010745C"/>
    <w:rsid w:val="0011149A"/>
    <w:rsid w:val="001116FF"/>
    <w:rsid w:val="00112DEF"/>
    <w:rsid w:val="0011609A"/>
    <w:rsid w:val="00117AA9"/>
    <w:rsid w:val="00124E62"/>
    <w:rsid w:val="0013165A"/>
    <w:rsid w:val="00132CEB"/>
    <w:rsid w:val="001339B0"/>
    <w:rsid w:val="00136614"/>
    <w:rsid w:val="00140258"/>
    <w:rsid w:val="00142B62"/>
    <w:rsid w:val="001441B7"/>
    <w:rsid w:val="00145A4C"/>
    <w:rsid w:val="001516CB"/>
    <w:rsid w:val="00152336"/>
    <w:rsid w:val="00157B8B"/>
    <w:rsid w:val="001611FF"/>
    <w:rsid w:val="00163892"/>
    <w:rsid w:val="00166C2F"/>
    <w:rsid w:val="00180897"/>
    <w:rsid w:val="001808B5"/>
    <w:rsid w:val="001809D7"/>
    <w:rsid w:val="00186910"/>
    <w:rsid w:val="001869B5"/>
    <w:rsid w:val="00192778"/>
    <w:rsid w:val="00193451"/>
    <w:rsid w:val="001939E1"/>
    <w:rsid w:val="00194C3E"/>
    <w:rsid w:val="00195382"/>
    <w:rsid w:val="001A1197"/>
    <w:rsid w:val="001B2CB6"/>
    <w:rsid w:val="001C4D8F"/>
    <w:rsid w:val="001C61C5"/>
    <w:rsid w:val="001C69C4"/>
    <w:rsid w:val="001D18BA"/>
    <w:rsid w:val="001D2A9D"/>
    <w:rsid w:val="001D37EF"/>
    <w:rsid w:val="001D65CB"/>
    <w:rsid w:val="001E0D2C"/>
    <w:rsid w:val="001E3590"/>
    <w:rsid w:val="001E49EC"/>
    <w:rsid w:val="001E5204"/>
    <w:rsid w:val="001E5ADA"/>
    <w:rsid w:val="001E667C"/>
    <w:rsid w:val="001E7407"/>
    <w:rsid w:val="001F2501"/>
    <w:rsid w:val="001F28AC"/>
    <w:rsid w:val="001F5D5E"/>
    <w:rsid w:val="001F6219"/>
    <w:rsid w:val="001F6CD4"/>
    <w:rsid w:val="00201F07"/>
    <w:rsid w:val="00205A56"/>
    <w:rsid w:val="00206C4D"/>
    <w:rsid w:val="00215936"/>
    <w:rsid w:val="00215AF1"/>
    <w:rsid w:val="00227D1E"/>
    <w:rsid w:val="002321E8"/>
    <w:rsid w:val="00232984"/>
    <w:rsid w:val="00232BEA"/>
    <w:rsid w:val="00233DD0"/>
    <w:rsid w:val="00234F70"/>
    <w:rsid w:val="0023771A"/>
    <w:rsid w:val="0024010F"/>
    <w:rsid w:val="00240749"/>
    <w:rsid w:val="00243018"/>
    <w:rsid w:val="0025008A"/>
    <w:rsid w:val="00255C33"/>
    <w:rsid w:val="002564A4"/>
    <w:rsid w:val="00263976"/>
    <w:rsid w:val="0026736C"/>
    <w:rsid w:val="002717CB"/>
    <w:rsid w:val="00275CEF"/>
    <w:rsid w:val="00281308"/>
    <w:rsid w:val="002829DB"/>
    <w:rsid w:val="00284719"/>
    <w:rsid w:val="00287C51"/>
    <w:rsid w:val="00292C2F"/>
    <w:rsid w:val="00293D51"/>
    <w:rsid w:val="00296718"/>
    <w:rsid w:val="00297ECB"/>
    <w:rsid w:val="002A5987"/>
    <w:rsid w:val="002A7BCF"/>
    <w:rsid w:val="002B77E5"/>
    <w:rsid w:val="002C1D8A"/>
    <w:rsid w:val="002C3FD1"/>
    <w:rsid w:val="002C5F2A"/>
    <w:rsid w:val="002C63AF"/>
    <w:rsid w:val="002D0005"/>
    <w:rsid w:val="002D043A"/>
    <w:rsid w:val="002D266B"/>
    <w:rsid w:val="002D5611"/>
    <w:rsid w:val="002D6224"/>
    <w:rsid w:val="002E08DE"/>
    <w:rsid w:val="002E5F00"/>
    <w:rsid w:val="002E66ED"/>
    <w:rsid w:val="002E764B"/>
    <w:rsid w:val="002F3438"/>
    <w:rsid w:val="003023A1"/>
    <w:rsid w:val="0030399E"/>
    <w:rsid w:val="00304F8B"/>
    <w:rsid w:val="00312843"/>
    <w:rsid w:val="003138F9"/>
    <w:rsid w:val="00313C51"/>
    <w:rsid w:val="00314645"/>
    <w:rsid w:val="003237CA"/>
    <w:rsid w:val="0032736C"/>
    <w:rsid w:val="00335BC6"/>
    <w:rsid w:val="00336FBE"/>
    <w:rsid w:val="003415D3"/>
    <w:rsid w:val="00341709"/>
    <w:rsid w:val="00344338"/>
    <w:rsid w:val="00344701"/>
    <w:rsid w:val="00344DE1"/>
    <w:rsid w:val="00346ACB"/>
    <w:rsid w:val="0035160A"/>
    <w:rsid w:val="00352B0F"/>
    <w:rsid w:val="003546B8"/>
    <w:rsid w:val="00360459"/>
    <w:rsid w:val="003767E2"/>
    <w:rsid w:val="00377700"/>
    <w:rsid w:val="0038049F"/>
    <w:rsid w:val="00382BB3"/>
    <w:rsid w:val="00390EB4"/>
    <w:rsid w:val="0039186D"/>
    <w:rsid w:val="00394087"/>
    <w:rsid w:val="00394AF0"/>
    <w:rsid w:val="0039558A"/>
    <w:rsid w:val="003971EF"/>
    <w:rsid w:val="003A2020"/>
    <w:rsid w:val="003A6A89"/>
    <w:rsid w:val="003B05FE"/>
    <w:rsid w:val="003B3FCC"/>
    <w:rsid w:val="003B4B37"/>
    <w:rsid w:val="003B7A8C"/>
    <w:rsid w:val="003C2AC3"/>
    <w:rsid w:val="003C5528"/>
    <w:rsid w:val="003C6231"/>
    <w:rsid w:val="003D0BFE"/>
    <w:rsid w:val="003D44BE"/>
    <w:rsid w:val="003D5700"/>
    <w:rsid w:val="003E341B"/>
    <w:rsid w:val="003E4D00"/>
    <w:rsid w:val="003F0AC5"/>
    <w:rsid w:val="003F0DBB"/>
    <w:rsid w:val="003F77EA"/>
    <w:rsid w:val="00402B3A"/>
    <w:rsid w:val="00410DE8"/>
    <w:rsid w:val="00411322"/>
    <w:rsid w:val="004116CD"/>
    <w:rsid w:val="00417EB9"/>
    <w:rsid w:val="00420E3B"/>
    <w:rsid w:val="00424670"/>
    <w:rsid w:val="00424CA9"/>
    <w:rsid w:val="004276DF"/>
    <w:rsid w:val="00431E9B"/>
    <w:rsid w:val="004347B0"/>
    <w:rsid w:val="004379E3"/>
    <w:rsid w:val="00437AE3"/>
    <w:rsid w:val="0044015E"/>
    <w:rsid w:val="0044291A"/>
    <w:rsid w:val="00443C0D"/>
    <w:rsid w:val="00446A20"/>
    <w:rsid w:val="004515DC"/>
    <w:rsid w:val="00456237"/>
    <w:rsid w:val="00460882"/>
    <w:rsid w:val="00467661"/>
    <w:rsid w:val="004717F9"/>
    <w:rsid w:val="00472CB4"/>
    <w:rsid w:val="00472DBE"/>
    <w:rsid w:val="00474777"/>
    <w:rsid w:val="00474A19"/>
    <w:rsid w:val="00477830"/>
    <w:rsid w:val="00482534"/>
    <w:rsid w:val="004868BD"/>
    <w:rsid w:val="00487764"/>
    <w:rsid w:val="004912A7"/>
    <w:rsid w:val="00493889"/>
    <w:rsid w:val="00494171"/>
    <w:rsid w:val="00496F97"/>
    <w:rsid w:val="004A445A"/>
    <w:rsid w:val="004B4F14"/>
    <w:rsid w:val="004B6C48"/>
    <w:rsid w:val="004C4E59"/>
    <w:rsid w:val="004C6809"/>
    <w:rsid w:val="004D04DB"/>
    <w:rsid w:val="004D0E83"/>
    <w:rsid w:val="004E063A"/>
    <w:rsid w:val="004E1307"/>
    <w:rsid w:val="004E551A"/>
    <w:rsid w:val="004E79F4"/>
    <w:rsid w:val="004E7BEC"/>
    <w:rsid w:val="00505D3D"/>
    <w:rsid w:val="00506AF6"/>
    <w:rsid w:val="00515029"/>
    <w:rsid w:val="00516B8D"/>
    <w:rsid w:val="005206DB"/>
    <w:rsid w:val="00525A84"/>
    <w:rsid w:val="00527352"/>
    <w:rsid w:val="005303C8"/>
    <w:rsid w:val="0053176D"/>
    <w:rsid w:val="0053416F"/>
    <w:rsid w:val="00537BFF"/>
    <w:rsid w:val="00537FBC"/>
    <w:rsid w:val="00550AC4"/>
    <w:rsid w:val="00553B9F"/>
    <w:rsid w:val="00554826"/>
    <w:rsid w:val="00562877"/>
    <w:rsid w:val="00567A28"/>
    <w:rsid w:val="005768F9"/>
    <w:rsid w:val="00583302"/>
    <w:rsid w:val="00584811"/>
    <w:rsid w:val="00585315"/>
    <w:rsid w:val="0058537C"/>
    <w:rsid w:val="00585784"/>
    <w:rsid w:val="00593AA6"/>
    <w:rsid w:val="00594161"/>
    <w:rsid w:val="00594749"/>
    <w:rsid w:val="005A23A6"/>
    <w:rsid w:val="005A2DA8"/>
    <w:rsid w:val="005A65D5"/>
    <w:rsid w:val="005A6CAC"/>
    <w:rsid w:val="005B2D2A"/>
    <w:rsid w:val="005B4067"/>
    <w:rsid w:val="005C36DF"/>
    <w:rsid w:val="005C3F41"/>
    <w:rsid w:val="005C4914"/>
    <w:rsid w:val="005D0893"/>
    <w:rsid w:val="005D1D92"/>
    <w:rsid w:val="005D2D09"/>
    <w:rsid w:val="005E0060"/>
    <w:rsid w:val="005E391B"/>
    <w:rsid w:val="005E6D10"/>
    <w:rsid w:val="005F003A"/>
    <w:rsid w:val="005F1116"/>
    <w:rsid w:val="005F4515"/>
    <w:rsid w:val="005F6361"/>
    <w:rsid w:val="005F67A8"/>
    <w:rsid w:val="00600219"/>
    <w:rsid w:val="00604F2A"/>
    <w:rsid w:val="006074C1"/>
    <w:rsid w:val="00610C5C"/>
    <w:rsid w:val="00612B13"/>
    <w:rsid w:val="00620076"/>
    <w:rsid w:val="00625B02"/>
    <w:rsid w:val="00627AAE"/>
    <w:rsid w:val="00627E0A"/>
    <w:rsid w:val="00630B89"/>
    <w:rsid w:val="00641528"/>
    <w:rsid w:val="00646D36"/>
    <w:rsid w:val="0065488B"/>
    <w:rsid w:val="00660176"/>
    <w:rsid w:val="0066148E"/>
    <w:rsid w:val="00661BD9"/>
    <w:rsid w:val="00670EA1"/>
    <w:rsid w:val="00677CC2"/>
    <w:rsid w:val="00677DA9"/>
    <w:rsid w:val="00683643"/>
    <w:rsid w:val="0068744B"/>
    <w:rsid w:val="006905DE"/>
    <w:rsid w:val="0069207B"/>
    <w:rsid w:val="006931E9"/>
    <w:rsid w:val="00693BAF"/>
    <w:rsid w:val="006A1134"/>
    <w:rsid w:val="006A154F"/>
    <w:rsid w:val="006A23A3"/>
    <w:rsid w:val="006A4226"/>
    <w:rsid w:val="006A437B"/>
    <w:rsid w:val="006A7BBE"/>
    <w:rsid w:val="006B0C47"/>
    <w:rsid w:val="006B2E5C"/>
    <w:rsid w:val="006B5789"/>
    <w:rsid w:val="006B6B30"/>
    <w:rsid w:val="006C075C"/>
    <w:rsid w:val="006C0F5D"/>
    <w:rsid w:val="006C3060"/>
    <w:rsid w:val="006C30C5"/>
    <w:rsid w:val="006C3168"/>
    <w:rsid w:val="006C498D"/>
    <w:rsid w:val="006C68B8"/>
    <w:rsid w:val="006C7F8C"/>
    <w:rsid w:val="006D4517"/>
    <w:rsid w:val="006E2E1C"/>
    <w:rsid w:val="006E6246"/>
    <w:rsid w:val="006E69C2"/>
    <w:rsid w:val="006E6DCC"/>
    <w:rsid w:val="006E71A4"/>
    <w:rsid w:val="006F318F"/>
    <w:rsid w:val="006F436A"/>
    <w:rsid w:val="006F560B"/>
    <w:rsid w:val="0070017E"/>
    <w:rsid w:val="00700B2C"/>
    <w:rsid w:val="0070336E"/>
    <w:rsid w:val="00704DAB"/>
    <w:rsid w:val="007050A2"/>
    <w:rsid w:val="00711216"/>
    <w:rsid w:val="00713084"/>
    <w:rsid w:val="00714F20"/>
    <w:rsid w:val="0071590F"/>
    <w:rsid w:val="00715914"/>
    <w:rsid w:val="0072147A"/>
    <w:rsid w:val="00722CEC"/>
    <w:rsid w:val="00723791"/>
    <w:rsid w:val="00731E00"/>
    <w:rsid w:val="00732791"/>
    <w:rsid w:val="00733497"/>
    <w:rsid w:val="007344B0"/>
    <w:rsid w:val="00741C93"/>
    <w:rsid w:val="00742532"/>
    <w:rsid w:val="007440B7"/>
    <w:rsid w:val="00747D3D"/>
    <w:rsid w:val="007500C8"/>
    <w:rsid w:val="00751BCD"/>
    <w:rsid w:val="00756272"/>
    <w:rsid w:val="00762D38"/>
    <w:rsid w:val="00765961"/>
    <w:rsid w:val="00766B8E"/>
    <w:rsid w:val="007715C9"/>
    <w:rsid w:val="00771613"/>
    <w:rsid w:val="00772021"/>
    <w:rsid w:val="00774EDD"/>
    <w:rsid w:val="007757EC"/>
    <w:rsid w:val="007766B8"/>
    <w:rsid w:val="00783E89"/>
    <w:rsid w:val="00784EC2"/>
    <w:rsid w:val="007854F8"/>
    <w:rsid w:val="00790FEB"/>
    <w:rsid w:val="00793915"/>
    <w:rsid w:val="00793D10"/>
    <w:rsid w:val="007A0992"/>
    <w:rsid w:val="007A17FA"/>
    <w:rsid w:val="007A4669"/>
    <w:rsid w:val="007A7059"/>
    <w:rsid w:val="007B65C7"/>
    <w:rsid w:val="007C13D5"/>
    <w:rsid w:val="007C2253"/>
    <w:rsid w:val="007C42F4"/>
    <w:rsid w:val="007D627E"/>
    <w:rsid w:val="007D7911"/>
    <w:rsid w:val="007E01AE"/>
    <w:rsid w:val="007E163D"/>
    <w:rsid w:val="007E4E12"/>
    <w:rsid w:val="007E64AD"/>
    <w:rsid w:val="007E667A"/>
    <w:rsid w:val="007E6B3F"/>
    <w:rsid w:val="007F2692"/>
    <w:rsid w:val="007F28C9"/>
    <w:rsid w:val="007F328E"/>
    <w:rsid w:val="007F51B2"/>
    <w:rsid w:val="00802DD6"/>
    <w:rsid w:val="00803674"/>
    <w:rsid w:val="00803A2B"/>
    <w:rsid w:val="008040DD"/>
    <w:rsid w:val="008117E9"/>
    <w:rsid w:val="00812725"/>
    <w:rsid w:val="008140E5"/>
    <w:rsid w:val="008146DD"/>
    <w:rsid w:val="00821548"/>
    <w:rsid w:val="00821F7C"/>
    <w:rsid w:val="00824498"/>
    <w:rsid w:val="00825273"/>
    <w:rsid w:val="00826A6F"/>
    <w:rsid w:val="00826BD1"/>
    <w:rsid w:val="00826FDC"/>
    <w:rsid w:val="008276E4"/>
    <w:rsid w:val="008304E3"/>
    <w:rsid w:val="00834748"/>
    <w:rsid w:val="00835034"/>
    <w:rsid w:val="0083513E"/>
    <w:rsid w:val="0083773B"/>
    <w:rsid w:val="0084155E"/>
    <w:rsid w:val="008428AD"/>
    <w:rsid w:val="008449BA"/>
    <w:rsid w:val="00853F0E"/>
    <w:rsid w:val="00854D0B"/>
    <w:rsid w:val="00855CDC"/>
    <w:rsid w:val="00856A31"/>
    <w:rsid w:val="00860B4E"/>
    <w:rsid w:val="00860F52"/>
    <w:rsid w:val="008615D4"/>
    <w:rsid w:val="00867B37"/>
    <w:rsid w:val="008740E1"/>
    <w:rsid w:val="0087480C"/>
    <w:rsid w:val="008754D0"/>
    <w:rsid w:val="00875D13"/>
    <w:rsid w:val="00877F43"/>
    <w:rsid w:val="00883AFA"/>
    <w:rsid w:val="008842DA"/>
    <w:rsid w:val="008855C9"/>
    <w:rsid w:val="00886456"/>
    <w:rsid w:val="00896176"/>
    <w:rsid w:val="008A1EC2"/>
    <w:rsid w:val="008A46E1"/>
    <w:rsid w:val="008A4F43"/>
    <w:rsid w:val="008B013F"/>
    <w:rsid w:val="008B10CE"/>
    <w:rsid w:val="008B2706"/>
    <w:rsid w:val="008B4391"/>
    <w:rsid w:val="008C2EAC"/>
    <w:rsid w:val="008C360C"/>
    <w:rsid w:val="008C3F79"/>
    <w:rsid w:val="008D0EE0"/>
    <w:rsid w:val="008D3D48"/>
    <w:rsid w:val="008E0027"/>
    <w:rsid w:val="008E3F3B"/>
    <w:rsid w:val="008E5BB4"/>
    <w:rsid w:val="008E6067"/>
    <w:rsid w:val="008E738F"/>
    <w:rsid w:val="008F01B6"/>
    <w:rsid w:val="008F3B2A"/>
    <w:rsid w:val="008F54E7"/>
    <w:rsid w:val="00900EA2"/>
    <w:rsid w:val="00903422"/>
    <w:rsid w:val="00904218"/>
    <w:rsid w:val="009254C3"/>
    <w:rsid w:val="009263DE"/>
    <w:rsid w:val="0093035E"/>
    <w:rsid w:val="00932377"/>
    <w:rsid w:val="00937FBD"/>
    <w:rsid w:val="00941236"/>
    <w:rsid w:val="00942870"/>
    <w:rsid w:val="00942E4F"/>
    <w:rsid w:val="00943334"/>
    <w:rsid w:val="00943FD5"/>
    <w:rsid w:val="00944DC8"/>
    <w:rsid w:val="009478B4"/>
    <w:rsid w:val="00947C42"/>
    <w:rsid w:val="00947D5A"/>
    <w:rsid w:val="00952318"/>
    <w:rsid w:val="00952D58"/>
    <w:rsid w:val="009532A5"/>
    <w:rsid w:val="009545BD"/>
    <w:rsid w:val="00963139"/>
    <w:rsid w:val="00964CF0"/>
    <w:rsid w:val="00965B03"/>
    <w:rsid w:val="00971165"/>
    <w:rsid w:val="009756CF"/>
    <w:rsid w:val="00977806"/>
    <w:rsid w:val="00982242"/>
    <w:rsid w:val="009868E9"/>
    <w:rsid w:val="009900A3"/>
    <w:rsid w:val="00993C6D"/>
    <w:rsid w:val="009A2D4E"/>
    <w:rsid w:val="009A336A"/>
    <w:rsid w:val="009B0A38"/>
    <w:rsid w:val="009C3181"/>
    <w:rsid w:val="009C3413"/>
    <w:rsid w:val="009C67B2"/>
    <w:rsid w:val="009C74C2"/>
    <w:rsid w:val="009D11AA"/>
    <w:rsid w:val="009E7F00"/>
    <w:rsid w:val="009F0A1A"/>
    <w:rsid w:val="009F1AF6"/>
    <w:rsid w:val="009F5F6D"/>
    <w:rsid w:val="00A022D3"/>
    <w:rsid w:val="00A02454"/>
    <w:rsid w:val="00A0441E"/>
    <w:rsid w:val="00A050DE"/>
    <w:rsid w:val="00A05181"/>
    <w:rsid w:val="00A12128"/>
    <w:rsid w:val="00A12438"/>
    <w:rsid w:val="00A2025F"/>
    <w:rsid w:val="00A22C98"/>
    <w:rsid w:val="00A231E2"/>
    <w:rsid w:val="00A26E5F"/>
    <w:rsid w:val="00A27D65"/>
    <w:rsid w:val="00A336A2"/>
    <w:rsid w:val="00A35A47"/>
    <w:rsid w:val="00A35D7D"/>
    <w:rsid w:val="00A369E3"/>
    <w:rsid w:val="00A43FF9"/>
    <w:rsid w:val="00A5162D"/>
    <w:rsid w:val="00A5308A"/>
    <w:rsid w:val="00A531CF"/>
    <w:rsid w:val="00A57600"/>
    <w:rsid w:val="00A60769"/>
    <w:rsid w:val="00A64912"/>
    <w:rsid w:val="00A652A3"/>
    <w:rsid w:val="00A65533"/>
    <w:rsid w:val="00A70A74"/>
    <w:rsid w:val="00A75FE9"/>
    <w:rsid w:val="00A840D8"/>
    <w:rsid w:val="00A84D69"/>
    <w:rsid w:val="00A860C2"/>
    <w:rsid w:val="00A91C45"/>
    <w:rsid w:val="00A94F68"/>
    <w:rsid w:val="00A95BD7"/>
    <w:rsid w:val="00AA0993"/>
    <w:rsid w:val="00AA4704"/>
    <w:rsid w:val="00AA6AB8"/>
    <w:rsid w:val="00AB1A30"/>
    <w:rsid w:val="00AB38D1"/>
    <w:rsid w:val="00AC48C7"/>
    <w:rsid w:val="00AD15D2"/>
    <w:rsid w:val="00AD4B99"/>
    <w:rsid w:val="00AD53CC"/>
    <w:rsid w:val="00AD5641"/>
    <w:rsid w:val="00AD570F"/>
    <w:rsid w:val="00AE267B"/>
    <w:rsid w:val="00AE3AE3"/>
    <w:rsid w:val="00AF06CF"/>
    <w:rsid w:val="00AF0B7E"/>
    <w:rsid w:val="00AF58DB"/>
    <w:rsid w:val="00AF7F01"/>
    <w:rsid w:val="00B0237E"/>
    <w:rsid w:val="00B03F09"/>
    <w:rsid w:val="00B0797A"/>
    <w:rsid w:val="00B07CDB"/>
    <w:rsid w:val="00B16A31"/>
    <w:rsid w:val="00B17DFD"/>
    <w:rsid w:val="00B2041F"/>
    <w:rsid w:val="00B239C1"/>
    <w:rsid w:val="00B23D8D"/>
    <w:rsid w:val="00B2419B"/>
    <w:rsid w:val="00B25306"/>
    <w:rsid w:val="00B2545D"/>
    <w:rsid w:val="00B27831"/>
    <w:rsid w:val="00B308FE"/>
    <w:rsid w:val="00B33709"/>
    <w:rsid w:val="00B33B3C"/>
    <w:rsid w:val="00B3530C"/>
    <w:rsid w:val="00B36392"/>
    <w:rsid w:val="00B418CB"/>
    <w:rsid w:val="00B456DC"/>
    <w:rsid w:val="00B47444"/>
    <w:rsid w:val="00B50ADC"/>
    <w:rsid w:val="00B566B1"/>
    <w:rsid w:val="00B63834"/>
    <w:rsid w:val="00B74B45"/>
    <w:rsid w:val="00B80199"/>
    <w:rsid w:val="00B8248E"/>
    <w:rsid w:val="00B83204"/>
    <w:rsid w:val="00B83872"/>
    <w:rsid w:val="00B856E7"/>
    <w:rsid w:val="00B919B4"/>
    <w:rsid w:val="00B97079"/>
    <w:rsid w:val="00BA1A67"/>
    <w:rsid w:val="00BA220B"/>
    <w:rsid w:val="00BA345F"/>
    <w:rsid w:val="00BA3A57"/>
    <w:rsid w:val="00BA3E1D"/>
    <w:rsid w:val="00BA51A0"/>
    <w:rsid w:val="00BA7D90"/>
    <w:rsid w:val="00BB074E"/>
    <w:rsid w:val="00BB1533"/>
    <w:rsid w:val="00BB4E1A"/>
    <w:rsid w:val="00BC015E"/>
    <w:rsid w:val="00BC3E31"/>
    <w:rsid w:val="00BC4551"/>
    <w:rsid w:val="00BC4DE2"/>
    <w:rsid w:val="00BC5D2E"/>
    <w:rsid w:val="00BC5D77"/>
    <w:rsid w:val="00BC76AC"/>
    <w:rsid w:val="00BD0ECB"/>
    <w:rsid w:val="00BD575F"/>
    <w:rsid w:val="00BD67AF"/>
    <w:rsid w:val="00BE2155"/>
    <w:rsid w:val="00BE719A"/>
    <w:rsid w:val="00BE720A"/>
    <w:rsid w:val="00BF0D73"/>
    <w:rsid w:val="00BF2465"/>
    <w:rsid w:val="00BF594D"/>
    <w:rsid w:val="00BF65A6"/>
    <w:rsid w:val="00BF67F4"/>
    <w:rsid w:val="00C0178B"/>
    <w:rsid w:val="00C10E19"/>
    <w:rsid w:val="00C14457"/>
    <w:rsid w:val="00C16619"/>
    <w:rsid w:val="00C21D32"/>
    <w:rsid w:val="00C25E7F"/>
    <w:rsid w:val="00C2746F"/>
    <w:rsid w:val="00C275A1"/>
    <w:rsid w:val="00C31C6A"/>
    <w:rsid w:val="00C323D6"/>
    <w:rsid w:val="00C324A0"/>
    <w:rsid w:val="00C34428"/>
    <w:rsid w:val="00C3612A"/>
    <w:rsid w:val="00C413CA"/>
    <w:rsid w:val="00C41824"/>
    <w:rsid w:val="00C42BF8"/>
    <w:rsid w:val="00C46C10"/>
    <w:rsid w:val="00C47E4D"/>
    <w:rsid w:val="00C50043"/>
    <w:rsid w:val="00C519A6"/>
    <w:rsid w:val="00C53915"/>
    <w:rsid w:val="00C55C07"/>
    <w:rsid w:val="00C7190A"/>
    <w:rsid w:val="00C725DD"/>
    <w:rsid w:val="00C7573B"/>
    <w:rsid w:val="00C9142D"/>
    <w:rsid w:val="00C92E2E"/>
    <w:rsid w:val="00C9420B"/>
    <w:rsid w:val="00C9661E"/>
    <w:rsid w:val="00C97A54"/>
    <w:rsid w:val="00CA018E"/>
    <w:rsid w:val="00CA3FD6"/>
    <w:rsid w:val="00CA5B23"/>
    <w:rsid w:val="00CB602E"/>
    <w:rsid w:val="00CB7E90"/>
    <w:rsid w:val="00CC09E4"/>
    <w:rsid w:val="00CC2A82"/>
    <w:rsid w:val="00CC30E2"/>
    <w:rsid w:val="00CC58EA"/>
    <w:rsid w:val="00CD07B7"/>
    <w:rsid w:val="00CE051D"/>
    <w:rsid w:val="00CE1335"/>
    <w:rsid w:val="00CE194F"/>
    <w:rsid w:val="00CE493D"/>
    <w:rsid w:val="00CF07FA"/>
    <w:rsid w:val="00CF0BB2"/>
    <w:rsid w:val="00CF3EE8"/>
    <w:rsid w:val="00CF4E81"/>
    <w:rsid w:val="00CF502F"/>
    <w:rsid w:val="00CF5C3F"/>
    <w:rsid w:val="00CF6293"/>
    <w:rsid w:val="00D03B57"/>
    <w:rsid w:val="00D07292"/>
    <w:rsid w:val="00D13441"/>
    <w:rsid w:val="00D13B73"/>
    <w:rsid w:val="00D150E7"/>
    <w:rsid w:val="00D16BB4"/>
    <w:rsid w:val="00D20AB6"/>
    <w:rsid w:val="00D216DC"/>
    <w:rsid w:val="00D40C39"/>
    <w:rsid w:val="00D426E8"/>
    <w:rsid w:val="00D42AA1"/>
    <w:rsid w:val="00D5283E"/>
    <w:rsid w:val="00D52DC2"/>
    <w:rsid w:val="00D53BCC"/>
    <w:rsid w:val="00D5476F"/>
    <w:rsid w:val="00D54C9E"/>
    <w:rsid w:val="00D561A7"/>
    <w:rsid w:val="00D567C3"/>
    <w:rsid w:val="00D6167F"/>
    <w:rsid w:val="00D6228C"/>
    <w:rsid w:val="00D649A8"/>
    <w:rsid w:val="00D6537E"/>
    <w:rsid w:val="00D653B9"/>
    <w:rsid w:val="00D67832"/>
    <w:rsid w:val="00D70B23"/>
    <w:rsid w:val="00D70DFB"/>
    <w:rsid w:val="00D743EA"/>
    <w:rsid w:val="00D766DF"/>
    <w:rsid w:val="00D8206C"/>
    <w:rsid w:val="00D866D2"/>
    <w:rsid w:val="00D91F10"/>
    <w:rsid w:val="00D956ED"/>
    <w:rsid w:val="00DA186E"/>
    <w:rsid w:val="00DA290F"/>
    <w:rsid w:val="00DA4116"/>
    <w:rsid w:val="00DA52C0"/>
    <w:rsid w:val="00DA55BE"/>
    <w:rsid w:val="00DB0E62"/>
    <w:rsid w:val="00DB251C"/>
    <w:rsid w:val="00DB4630"/>
    <w:rsid w:val="00DB4E53"/>
    <w:rsid w:val="00DB7980"/>
    <w:rsid w:val="00DB7E03"/>
    <w:rsid w:val="00DC1B17"/>
    <w:rsid w:val="00DC4F88"/>
    <w:rsid w:val="00DC5707"/>
    <w:rsid w:val="00DD4D78"/>
    <w:rsid w:val="00DE107C"/>
    <w:rsid w:val="00DF179B"/>
    <w:rsid w:val="00DF1C73"/>
    <w:rsid w:val="00DF2388"/>
    <w:rsid w:val="00DF27D8"/>
    <w:rsid w:val="00DF4EC5"/>
    <w:rsid w:val="00DF65A6"/>
    <w:rsid w:val="00E00193"/>
    <w:rsid w:val="00E03A17"/>
    <w:rsid w:val="00E03BE4"/>
    <w:rsid w:val="00E05704"/>
    <w:rsid w:val="00E068CB"/>
    <w:rsid w:val="00E1428C"/>
    <w:rsid w:val="00E201F0"/>
    <w:rsid w:val="00E22149"/>
    <w:rsid w:val="00E22BB8"/>
    <w:rsid w:val="00E30202"/>
    <w:rsid w:val="00E33222"/>
    <w:rsid w:val="00E338EF"/>
    <w:rsid w:val="00E351BA"/>
    <w:rsid w:val="00E45991"/>
    <w:rsid w:val="00E50FB0"/>
    <w:rsid w:val="00E544BB"/>
    <w:rsid w:val="00E6038C"/>
    <w:rsid w:val="00E632D9"/>
    <w:rsid w:val="00E66B2E"/>
    <w:rsid w:val="00E74C47"/>
    <w:rsid w:val="00E74DC7"/>
    <w:rsid w:val="00E8075A"/>
    <w:rsid w:val="00E84A0E"/>
    <w:rsid w:val="00E852F5"/>
    <w:rsid w:val="00E90746"/>
    <w:rsid w:val="00E9075A"/>
    <w:rsid w:val="00E90C3E"/>
    <w:rsid w:val="00E940D8"/>
    <w:rsid w:val="00E94D5E"/>
    <w:rsid w:val="00EA50FC"/>
    <w:rsid w:val="00EA7100"/>
    <w:rsid w:val="00EA7F9F"/>
    <w:rsid w:val="00EB1274"/>
    <w:rsid w:val="00EB5967"/>
    <w:rsid w:val="00EC6154"/>
    <w:rsid w:val="00ED0DF0"/>
    <w:rsid w:val="00ED21EE"/>
    <w:rsid w:val="00ED2BB6"/>
    <w:rsid w:val="00ED34E1"/>
    <w:rsid w:val="00ED3B8D"/>
    <w:rsid w:val="00ED4163"/>
    <w:rsid w:val="00ED5466"/>
    <w:rsid w:val="00ED79EF"/>
    <w:rsid w:val="00EE5E36"/>
    <w:rsid w:val="00EE6132"/>
    <w:rsid w:val="00EF2E3A"/>
    <w:rsid w:val="00EF6EBF"/>
    <w:rsid w:val="00F00583"/>
    <w:rsid w:val="00F02C7C"/>
    <w:rsid w:val="00F04A97"/>
    <w:rsid w:val="00F04EF0"/>
    <w:rsid w:val="00F072A7"/>
    <w:rsid w:val="00F078DC"/>
    <w:rsid w:val="00F11434"/>
    <w:rsid w:val="00F1253B"/>
    <w:rsid w:val="00F13B10"/>
    <w:rsid w:val="00F15108"/>
    <w:rsid w:val="00F156E0"/>
    <w:rsid w:val="00F26CE5"/>
    <w:rsid w:val="00F32BA8"/>
    <w:rsid w:val="00F32EE0"/>
    <w:rsid w:val="00F349F1"/>
    <w:rsid w:val="00F358EA"/>
    <w:rsid w:val="00F37758"/>
    <w:rsid w:val="00F40F15"/>
    <w:rsid w:val="00F4350D"/>
    <w:rsid w:val="00F45032"/>
    <w:rsid w:val="00F479C4"/>
    <w:rsid w:val="00F567F7"/>
    <w:rsid w:val="00F606EB"/>
    <w:rsid w:val="00F61AC7"/>
    <w:rsid w:val="00F62223"/>
    <w:rsid w:val="00F6696E"/>
    <w:rsid w:val="00F73BD6"/>
    <w:rsid w:val="00F74AB3"/>
    <w:rsid w:val="00F811F6"/>
    <w:rsid w:val="00F83989"/>
    <w:rsid w:val="00F85099"/>
    <w:rsid w:val="00F86D02"/>
    <w:rsid w:val="00F9379C"/>
    <w:rsid w:val="00F9632C"/>
    <w:rsid w:val="00FA0670"/>
    <w:rsid w:val="00FA1E52"/>
    <w:rsid w:val="00FA4F7C"/>
    <w:rsid w:val="00FB18F3"/>
    <w:rsid w:val="00FB52DB"/>
    <w:rsid w:val="00FB565A"/>
    <w:rsid w:val="00FB5A08"/>
    <w:rsid w:val="00FC0682"/>
    <w:rsid w:val="00FC1096"/>
    <w:rsid w:val="00FC3D1E"/>
    <w:rsid w:val="00FC6A80"/>
    <w:rsid w:val="00FD4525"/>
    <w:rsid w:val="00FD6EFD"/>
    <w:rsid w:val="00FE04D3"/>
    <w:rsid w:val="00FE0E1B"/>
    <w:rsid w:val="00FE4688"/>
    <w:rsid w:val="00FF0DEB"/>
    <w:rsid w:val="00FF57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D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E64AD"/>
    <w:rPr>
      <w:sz w:val="16"/>
      <w:szCs w:val="16"/>
    </w:rPr>
  </w:style>
  <w:style w:type="paragraph" w:styleId="CommentText">
    <w:name w:val="annotation text"/>
    <w:basedOn w:val="Normal"/>
    <w:link w:val="CommentTextChar"/>
    <w:uiPriority w:val="99"/>
    <w:unhideWhenUsed/>
    <w:rsid w:val="007E64AD"/>
    <w:pPr>
      <w:spacing w:line="240" w:lineRule="auto"/>
    </w:pPr>
    <w:rPr>
      <w:sz w:val="20"/>
    </w:rPr>
  </w:style>
  <w:style w:type="character" w:customStyle="1" w:styleId="CommentTextChar">
    <w:name w:val="Comment Text Char"/>
    <w:basedOn w:val="DefaultParagraphFont"/>
    <w:link w:val="CommentText"/>
    <w:uiPriority w:val="99"/>
    <w:rsid w:val="007E64AD"/>
  </w:style>
  <w:style w:type="paragraph" w:styleId="CommentSubject">
    <w:name w:val="annotation subject"/>
    <w:basedOn w:val="CommentText"/>
    <w:next w:val="CommentText"/>
    <w:link w:val="CommentSubjectChar"/>
    <w:uiPriority w:val="99"/>
    <w:semiHidden/>
    <w:unhideWhenUsed/>
    <w:rsid w:val="007E64AD"/>
    <w:rPr>
      <w:b/>
      <w:bCs/>
    </w:rPr>
  </w:style>
  <w:style w:type="character" w:customStyle="1" w:styleId="CommentSubjectChar">
    <w:name w:val="Comment Subject Char"/>
    <w:basedOn w:val="CommentTextChar"/>
    <w:link w:val="CommentSubject"/>
    <w:uiPriority w:val="99"/>
    <w:semiHidden/>
    <w:rsid w:val="007E64AD"/>
    <w:rPr>
      <w:b/>
      <w:bCs/>
    </w:rPr>
  </w:style>
  <w:style w:type="character" w:styleId="Hyperlink">
    <w:name w:val="Hyperlink"/>
    <w:basedOn w:val="DefaultParagraphFont"/>
    <w:uiPriority w:val="99"/>
    <w:unhideWhenUsed/>
    <w:rsid w:val="00163892"/>
    <w:rPr>
      <w:color w:val="0000FF" w:themeColor="hyperlink"/>
      <w:u w:val="single"/>
    </w:rPr>
  </w:style>
  <w:style w:type="character" w:styleId="UnresolvedMention">
    <w:name w:val="Unresolved Mention"/>
    <w:basedOn w:val="DefaultParagraphFont"/>
    <w:uiPriority w:val="99"/>
    <w:semiHidden/>
    <w:unhideWhenUsed/>
    <w:rsid w:val="00163892"/>
    <w:rPr>
      <w:color w:val="605E5C"/>
      <w:shd w:val="clear" w:color="auto" w:fill="E1DFDD"/>
    </w:rPr>
  </w:style>
  <w:style w:type="paragraph" w:styleId="ListParagraph">
    <w:name w:val="List Paragraph"/>
    <w:basedOn w:val="Normal"/>
    <w:uiPriority w:val="34"/>
    <w:qFormat/>
    <w:rsid w:val="00233DD0"/>
    <w:pPr>
      <w:ind w:left="720"/>
      <w:contextualSpacing/>
    </w:pPr>
  </w:style>
  <w:style w:type="character" w:styleId="BookTitle">
    <w:name w:val="Book Title"/>
    <w:basedOn w:val="DefaultParagraphFont"/>
    <w:uiPriority w:val="33"/>
    <w:qFormat/>
    <w:rsid w:val="00FB18F3"/>
    <w:rPr>
      <w:b/>
      <w:bCs/>
      <w:i/>
      <w:iCs/>
      <w:spacing w:val="5"/>
    </w:rPr>
  </w:style>
  <w:style w:type="paragraph" w:styleId="Revision">
    <w:name w:val="Revision"/>
    <w:hidden/>
    <w:uiPriority w:val="99"/>
    <w:semiHidden/>
    <w:rsid w:val="00BA3E1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355857">
      <w:bodyDiv w:val="1"/>
      <w:marLeft w:val="0"/>
      <w:marRight w:val="0"/>
      <w:marTop w:val="0"/>
      <w:marBottom w:val="0"/>
      <w:divBdr>
        <w:top w:val="none" w:sz="0" w:space="0" w:color="auto"/>
        <w:left w:val="none" w:sz="0" w:space="0" w:color="auto"/>
        <w:bottom w:val="none" w:sz="0" w:space="0" w:color="auto"/>
        <w:right w:val="none" w:sz="0" w:space="0" w:color="auto"/>
      </w:divBdr>
    </w:div>
    <w:div w:id="1267889966">
      <w:bodyDiv w:val="1"/>
      <w:marLeft w:val="0"/>
      <w:marRight w:val="0"/>
      <w:marTop w:val="0"/>
      <w:marBottom w:val="0"/>
      <w:divBdr>
        <w:top w:val="none" w:sz="0" w:space="0" w:color="auto"/>
        <w:left w:val="none" w:sz="0" w:space="0" w:color="auto"/>
        <w:bottom w:val="none" w:sz="0" w:space="0" w:color="auto"/>
        <w:right w:val="none" w:sz="0" w:space="0" w:color="auto"/>
      </w:divBdr>
    </w:div>
    <w:div w:id="18143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2025-07-13T22:21:00Z</dcterms:created>
  <dcterms:modified xsi:type="dcterms:W3CDTF">2025-08-11T01:45:00Z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0x0101006381614D443F4E45AD23A8BD133FEC9F00635C18BB39FA7C429D78CB442A1DCFA8</vt:lpwstr>
  </property>
  <property fmtid="{D5CDD505-2E9C-101B-9397-08002B2CF9AE}" pid="3" name="_dlc_DocIdItemGuid">
    <vt:lpwstr>eb4f54a1-70fe-40c4-a15e-a785fdb49246</vt:lpwstr>
  </property>
  <property fmtid="{D5CDD505-2E9C-101B-9397-08002B2CF9AE}" pid="4" name="Security Classification">
    <vt:lpwstr>1;#OFFICIAL|5d128361-bbb7-4b9a-ac60-b26612a0ec1b</vt:lpwstr>
  </property>
  <property fmtid="{D5CDD505-2E9C-101B-9397-08002B2CF9AE}" pid="5" name="IsABRSLetter">
    <vt:bool>false</vt:bool>
  </property>
  <property fmtid="{D5CDD505-2E9C-101B-9397-08002B2CF9AE}" pid="6" name="Security_x0020_Classification">
    <vt:lpwstr>1;#OFFICIAL|5d128361-bbb7-4b9a-ac60-b26612a0ec1b</vt:lpwstr>
  </property>
  <property fmtid="{D5CDD505-2E9C-101B-9397-08002B2CF9AE}" pid="7" name="MediaServiceImageTags">
    <vt:lpwstr/>
  </property>
  <property fmtid="{D5CDD505-2E9C-101B-9397-08002B2CF9AE}" pid="8" name="MSIP_Label_1ff77f88-0a92-4c4a-b92a-f7fdfe5127c7_Enabled">
    <vt:lpwstr>true</vt:lpwstr>
  </property>
  <property fmtid="{D5CDD505-2E9C-101B-9397-08002B2CF9AE}" pid="9" name="MSIP_Label_1ff77f88-0a92-4c4a-b92a-f7fdfe5127c7_SetDate">
    <vt:lpwstr>2025-07-13T22:21:03Z</vt:lpwstr>
  </property>
  <property fmtid="{D5CDD505-2E9C-101B-9397-08002B2CF9AE}" pid="10" name="MSIP_Label_1ff77f88-0a92-4c4a-b92a-f7fdfe5127c7_Method">
    <vt:lpwstr>Privileged</vt:lpwstr>
  </property>
  <property fmtid="{D5CDD505-2E9C-101B-9397-08002B2CF9AE}" pid="11" name="MSIP_Label_1ff77f88-0a92-4c4a-b92a-f7fdfe5127c7_Name">
    <vt:lpwstr>OFFICIAL - Letterhead</vt:lpwstr>
  </property>
  <property fmtid="{D5CDD505-2E9C-101B-9397-08002B2CF9AE}" pid="12" name="MSIP_Label_1ff77f88-0a92-4c4a-b92a-f7fdfe5127c7_SiteId">
    <vt:lpwstr>8e823e99-cbcb-430f-a0f6-af1365c21e22</vt:lpwstr>
  </property>
  <property fmtid="{D5CDD505-2E9C-101B-9397-08002B2CF9AE}" pid="13" name="MSIP_Label_1ff77f88-0a92-4c4a-b92a-f7fdfe5127c7_ActionId">
    <vt:lpwstr>a51293e0-2c00-4624-9b46-f01cd6b195c7</vt:lpwstr>
  </property>
  <property fmtid="{D5CDD505-2E9C-101B-9397-08002B2CF9AE}" pid="14" name="MSIP_Label_1ff77f88-0a92-4c4a-b92a-f7fdfe5127c7_ContentBits">
    <vt:lpwstr>0</vt:lpwstr>
  </property>
</Properties>
</file>