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BD8F" w14:textId="1A70F685" w:rsidR="00715914" w:rsidRPr="005F1388" w:rsidRDefault="00DA186E" w:rsidP="00CD2229">
      <w:pPr>
        <w:rPr>
          <w:sz w:val="28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1174E40" wp14:editId="5134C867">
            <wp:simplePos x="1137684" y="141413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9D0">
        <w:rPr>
          <w:sz w:val="28"/>
        </w:rPr>
        <w:br w:type="textWrapping" w:clear="all"/>
      </w:r>
    </w:p>
    <w:p w14:paraId="0D03F9C8" w14:textId="77777777" w:rsidR="00715914" w:rsidRPr="00E500D4" w:rsidRDefault="00715914" w:rsidP="00CD2229">
      <w:pPr>
        <w:rPr>
          <w:sz w:val="19"/>
        </w:rPr>
      </w:pPr>
    </w:p>
    <w:p w14:paraId="4216E034" w14:textId="0AE7A2E5" w:rsidR="00275B4C" w:rsidRPr="008E7EE9" w:rsidRDefault="00275B4C" w:rsidP="00CD2229">
      <w:pPr>
        <w:pStyle w:val="ShortT"/>
      </w:pPr>
      <w:bookmarkStart w:id="0" w:name="_Hlk171925753"/>
      <w:r w:rsidRPr="008E7EE9">
        <w:t>A</w:t>
      </w:r>
      <w:r w:rsidRPr="00444BF5">
        <w:t xml:space="preserve"> New </w:t>
      </w:r>
      <w:r w:rsidRPr="008E7EE9">
        <w:t xml:space="preserve">Tax System (Goods and Services Tax) </w:t>
      </w:r>
      <w:r w:rsidR="00F73F06">
        <w:t>(</w:t>
      </w:r>
      <w:r w:rsidRPr="008E7EE9">
        <w:t>Cho</w:t>
      </w:r>
      <w:r w:rsidR="005A35A4">
        <w:t>osing</w:t>
      </w:r>
      <w:r w:rsidRPr="008E7EE9">
        <w:t xml:space="preserve"> to Account on </w:t>
      </w:r>
      <w:r w:rsidR="005A35A4">
        <w:t xml:space="preserve">a </w:t>
      </w:r>
      <w:r w:rsidRPr="008E7EE9">
        <w:t>Cash Basis – Representatives of Incapacitated Entities</w:t>
      </w:r>
      <w:r w:rsidR="00F73F06">
        <w:t>)</w:t>
      </w:r>
      <w:r w:rsidRPr="008E7EE9">
        <w:t xml:space="preserve"> Determination 202</w:t>
      </w:r>
      <w:r w:rsidR="00446D74">
        <w:t>5</w:t>
      </w:r>
    </w:p>
    <w:p w14:paraId="02A41538" w14:textId="392AC692" w:rsidR="00275B4C" w:rsidRPr="00DA182D" w:rsidRDefault="00275B4C" w:rsidP="00264D5D">
      <w:pPr>
        <w:pStyle w:val="SignCoverPageStart"/>
        <w:spacing w:before="240"/>
        <w:ind w:right="91"/>
        <w:jc w:val="left"/>
        <w:rPr>
          <w:szCs w:val="22"/>
        </w:rPr>
      </w:pPr>
      <w:bookmarkStart w:id="1" w:name="_Hlk171925793"/>
      <w:bookmarkEnd w:id="0"/>
      <w:r w:rsidRPr="00DA182D">
        <w:rPr>
          <w:szCs w:val="22"/>
        </w:rPr>
        <w:t xml:space="preserve">I, </w:t>
      </w:r>
      <w:r w:rsidR="0064739E">
        <w:rPr>
          <w:szCs w:val="22"/>
        </w:rPr>
        <w:t>Larissa Evans</w:t>
      </w:r>
      <w:r w:rsidR="000021C6">
        <w:rPr>
          <w:szCs w:val="22"/>
        </w:rPr>
        <w:t xml:space="preserve">, </w:t>
      </w:r>
      <w:r w:rsidR="00FB4C81">
        <w:rPr>
          <w:szCs w:val="22"/>
        </w:rPr>
        <w:t xml:space="preserve">Acting </w:t>
      </w:r>
      <w:r w:rsidR="000021C6">
        <w:rPr>
          <w:szCs w:val="22"/>
        </w:rPr>
        <w:t>Deputy</w:t>
      </w:r>
      <w:r>
        <w:rPr>
          <w:szCs w:val="22"/>
        </w:rPr>
        <w:t xml:space="preserve"> </w:t>
      </w:r>
      <w:r w:rsidRPr="00444BF5">
        <w:rPr>
          <w:szCs w:val="22"/>
        </w:rPr>
        <w:t>Commissioner</w:t>
      </w:r>
      <w:r>
        <w:rPr>
          <w:szCs w:val="22"/>
        </w:rPr>
        <w:t xml:space="preserve">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0021C6">
        <w:rPr>
          <w:szCs w:val="22"/>
        </w:rPr>
        <w:t>instrument</w:t>
      </w:r>
      <w:r w:rsidRPr="00DA182D">
        <w:rPr>
          <w:szCs w:val="22"/>
        </w:rPr>
        <w:t>.</w:t>
      </w:r>
    </w:p>
    <w:p w14:paraId="6BCEAF27" w14:textId="59B4735F" w:rsidR="00275B4C" w:rsidRPr="00760626" w:rsidRDefault="00ED4A18" w:rsidP="00264D5D">
      <w:pPr>
        <w:keepNext/>
        <w:spacing w:before="300" w:line="240" w:lineRule="atLeast"/>
        <w:ind w:right="397"/>
        <w:rPr>
          <w:szCs w:val="22"/>
        </w:rPr>
      </w:pPr>
      <w:r w:rsidRPr="00444BF5">
        <w:rPr>
          <w:szCs w:val="22"/>
        </w:rPr>
        <w:t>D</w:t>
      </w:r>
      <w:r w:rsidR="00763E30">
        <w:rPr>
          <w:szCs w:val="22"/>
        </w:rPr>
        <w:t>ated</w:t>
      </w:r>
      <w:r w:rsidR="00760626">
        <w:rPr>
          <w:szCs w:val="22"/>
        </w:rPr>
        <w:tab/>
        <w:t xml:space="preserve">4 </w:t>
      </w:r>
      <w:r w:rsidR="00760626" w:rsidRPr="00760626">
        <w:rPr>
          <w:szCs w:val="22"/>
        </w:rPr>
        <w:t>August</w:t>
      </w:r>
      <w:r w:rsidR="00763E30" w:rsidRPr="00760626">
        <w:rPr>
          <w:szCs w:val="22"/>
        </w:rPr>
        <w:t xml:space="preserve"> 2025</w:t>
      </w:r>
    </w:p>
    <w:p w14:paraId="732252A5" w14:textId="498C08D5" w:rsidR="00275B4C" w:rsidRDefault="0064739E" w:rsidP="00CD222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Larissa Evans</w:t>
      </w:r>
    </w:p>
    <w:p w14:paraId="06C96EDE" w14:textId="0E360132" w:rsidR="00275B4C" w:rsidRPr="008E0027" w:rsidRDefault="0064739E" w:rsidP="00CD2229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0021C6">
        <w:rPr>
          <w:sz w:val="22"/>
        </w:rPr>
        <w:t xml:space="preserve">Deputy </w:t>
      </w:r>
      <w:r w:rsidR="00275B4C" w:rsidRPr="00444BF5">
        <w:rPr>
          <w:sz w:val="22"/>
        </w:rPr>
        <w:t>Commissioner</w:t>
      </w:r>
      <w:r w:rsidR="00275B4C">
        <w:rPr>
          <w:sz w:val="22"/>
        </w:rPr>
        <w:t xml:space="preserve"> of Taxation</w:t>
      </w:r>
    </w:p>
    <w:bookmarkEnd w:id="1"/>
    <w:p w14:paraId="537628C7" w14:textId="77777777" w:rsidR="00275B4C" w:rsidRDefault="00275B4C" w:rsidP="00CD2229"/>
    <w:p w14:paraId="14505063" w14:textId="77777777" w:rsidR="00F6696E" w:rsidRDefault="00F6696E" w:rsidP="00CD2229">
      <w:pPr>
        <w:sectPr w:rsidR="00F6696E" w:rsidSect="006473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68289B3D" w14:textId="77777777" w:rsidR="007500C8" w:rsidRDefault="00715914" w:rsidP="00CD2229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60543A4" w14:textId="750C661C" w:rsidR="00734D37" w:rsidRPr="00ED4A18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34D37" w:rsidRPr="00ED4A18">
        <w:rPr>
          <w:noProof/>
          <w:szCs w:val="18"/>
        </w:rPr>
        <w:t>1  Name</w:t>
      </w:r>
      <w:r w:rsidR="00734D37" w:rsidRPr="00ED4A18">
        <w:rPr>
          <w:noProof/>
          <w:szCs w:val="18"/>
        </w:rPr>
        <w:tab/>
      </w:r>
      <w:r w:rsidR="00734D37" w:rsidRPr="00ED4A18">
        <w:rPr>
          <w:noProof/>
          <w:szCs w:val="18"/>
        </w:rPr>
        <w:fldChar w:fldCharType="begin"/>
      </w:r>
      <w:r w:rsidR="00734D37" w:rsidRPr="00ED4A18">
        <w:rPr>
          <w:noProof/>
          <w:szCs w:val="18"/>
        </w:rPr>
        <w:instrText xml:space="preserve"> PAGEREF _Toc192071461 \h </w:instrText>
      </w:r>
      <w:r w:rsidR="00734D37" w:rsidRPr="00ED4A18">
        <w:rPr>
          <w:noProof/>
          <w:szCs w:val="18"/>
        </w:rPr>
      </w:r>
      <w:r w:rsidR="00734D37" w:rsidRPr="00ED4A18">
        <w:rPr>
          <w:noProof/>
          <w:szCs w:val="18"/>
        </w:rPr>
        <w:fldChar w:fldCharType="separate"/>
      </w:r>
      <w:r w:rsidR="00734D37" w:rsidRPr="00ED4A18">
        <w:rPr>
          <w:noProof/>
          <w:szCs w:val="18"/>
        </w:rPr>
        <w:t>1</w:t>
      </w:r>
      <w:r w:rsidR="00734D37" w:rsidRPr="00ED4A18">
        <w:rPr>
          <w:noProof/>
          <w:szCs w:val="18"/>
        </w:rPr>
        <w:fldChar w:fldCharType="end"/>
      </w:r>
    </w:p>
    <w:p w14:paraId="4300CFCE" w14:textId="78EC45A6" w:rsidR="00734D37" w:rsidRPr="00ED4A18" w:rsidRDefault="00734D37">
      <w:pPr>
        <w:pStyle w:val="TOC5"/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ED4A18">
        <w:rPr>
          <w:noProof/>
          <w:szCs w:val="18"/>
        </w:rPr>
        <w:t>2  Commencement</w:t>
      </w:r>
      <w:r w:rsidRPr="00ED4A18">
        <w:rPr>
          <w:noProof/>
          <w:szCs w:val="18"/>
        </w:rPr>
        <w:tab/>
      </w:r>
      <w:r w:rsidRPr="00ED4A18">
        <w:rPr>
          <w:noProof/>
          <w:szCs w:val="18"/>
        </w:rPr>
        <w:fldChar w:fldCharType="begin"/>
      </w:r>
      <w:r w:rsidRPr="00ED4A18">
        <w:rPr>
          <w:noProof/>
          <w:szCs w:val="18"/>
        </w:rPr>
        <w:instrText xml:space="preserve"> PAGEREF _Toc192071462 \h </w:instrText>
      </w:r>
      <w:r w:rsidRPr="00ED4A18">
        <w:rPr>
          <w:noProof/>
          <w:szCs w:val="18"/>
        </w:rPr>
      </w:r>
      <w:r w:rsidRPr="00ED4A18">
        <w:rPr>
          <w:noProof/>
          <w:szCs w:val="18"/>
        </w:rPr>
        <w:fldChar w:fldCharType="separate"/>
      </w:r>
      <w:r w:rsidRPr="00ED4A18">
        <w:rPr>
          <w:noProof/>
          <w:szCs w:val="18"/>
        </w:rPr>
        <w:t>1</w:t>
      </w:r>
      <w:r w:rsidRPr="00ED4A18">
        <w:rPr>
          <w:noProof/>
          <w:szCs w:val="18"/>
        </w:rPr>
        <w:fldChar w:fldCharType="end"/>
      </w:r>
    </w:p>
    <w:p w14:paraId="1130FAF7" w14:textId="294D3C15" w:rsidR="00734D37" w:rsidRPr="00ED4A18" w:rsidRDefault="00734D37">
      <w:pPr>
        <w:pStyle w:val="TOC5"/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ED4A18">
        <w:rPr>
          <w:noProof/>
          <w:szCs w:val="18"/>
        </w:rPr>
        <w:t>3  Authority</w:t>
      </w:r>
      <w:r w:rsidRPr="00ED4A18">
        <w:rPr>
          <w:noProof/>
          <w:szCs w:val="18"/>
        </w:rPr>
        <w:tab/>
      </w:r>
      <w:r w:rsidRPr="00ED4A18">
        <w:rPr>
          <w:noProof/>
          <w:szCs w:val="18"/>
        </w:rPr>
        <w:fldChar w:fldCharType="begin"/>
      </w:r>
      <w:r w:rsidRPr="00ED4A18">
        <w:rPr>
          <w:noProof/>
          <w:szCs w:val="18"/>
        </w:rPr>
        <w:instrText xml:space="preserve"> PAGEREF _Toc192071463 \h </w:instrText>
      </w:r>
      <w:r w:rsidRPr="00ED4A18">
        <w:rPr>
          <w:noProof/>
          <w:szCs w:val="18"/>
        </w:rPr>
      </w:r>
      <w:r w:rsidRPr="00ED4A18">
        <w:rPr>
          <w:noProof/>
          <w:szCs w:val="18"/>
        </w:rPr>
        <w:fldChar w:fldCharType="separate"/>
      </w:r>
      <w:r w:rsidRPr="00ED4A18">
        <w:rPr>
          <w:noProof/>
          <w:szCs w:val="18"/>
        </w:rPr>
        <w:t>1</w:t>
      </w:r>
      <w:r w:rsidRPr="00ED4A18">
        <w:rPr>
          <w:noProof/>
          <w:szCs w:val="18"/>
        </w:rPr>
        <w:fldChar w:fldCharType="end"/>
      </w:r>
    </w:p>
    <w:p w14:paraId="1F188324" w14:textId="0300D387" w:rsidR="00734D37" w:rsidRPr="00ED4A18" w:rsidRDefault="00734D37">
      <w:pPr>
        <w:pStyle w:val="TOC5"/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ED4A18">
        <w:rPr>
          <w:noProof/>
          <w:szCs w:val="18"/>
        </w:rPr>
        <w:t>4  Definitions</w:t>
      </w:r>
      <w:r w:rsidRPr="00ED4A18">
        <w:rPr>
          <w:noProof/>
          <w:szCs w:val="18"/>
        </w:rPr>
        <w:tab/>
      </w:r>
      <w:r w:rsidRPr="00ED4A18">
        <w:rPr>
          <w:noProof/>
          <w:szCs w:val="18"/>
        </w:rPr>
        <w:fldChar w:fldCharType="begin"/>
      </w:r>
      <w:r w:rsidRPr="00ED4A18">
        <w:rPr>
          <w:noProof/>
          <w:szCs w:val="18"/>
        </w:rPr>
        <w:instrText xml:space="preserve"> PAGEREF _Toc192071464 \h </w:instrText>
      </w:r>
      <w:r w:rsidRPr="00ED4A18">
        <w:rPr>
          <w:noProof/>
          <w:szCs w:val="18"/>
        </w:rPr>
      </w:r>
      <w:r w:rsidRPr="00ED4A18">
        <w:rPr>
          <w:noProof/>
          <w:szCs w:val="18"/>
        </w:rPr>
        <w:fldChar w:fldCharType="separate"/>
      </w:r>
      <w:r w:rsidRPr="00ED4A18">
        <w:rPr>
          <w:noProof/>
          <w:szCs w:val="18"/>
        </w:rPr>
        <w:t>1</w:t>
      </w:r>
      <w:r w:rsidRPr="00ED4A18">
        <w:rPr>
          <w:noProof/>
          <w:szCs w:val="18"/>
        </w:rPr>
        <w:fldChar w:fldCharType="end"/>
      </w:r>
    </w:p>
    <w:p w14:paraId="0A6BB268" w14:textId="4D575070" w:rsidR="00734D37" w:rsidRPr="00ED4A18" w:rsidRDefault="00734D37">
      <w:pPr>
        <w:pStyle w:val="TOC5"/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ED4A18">
        <w:rPr>
          <w:noProof/>
          <w:szCs w:val="18"/>
        </w:rPr>
        <w:t>5  Schedules</w:t>
      </w:r>
      <w:r w:rsidRPr="00ED4A18">
        <w:rPr>
          <w:noProof/>
          <w:szCs w:val="18"/>
        </w:rPr>
        <w:tab/>
      </w:r>
      <w:r w:rsidRPr="00ED4A18">
        <w:rPr>
          <w:noProof/>
          <w:szCs w:val="18"/>
        </w:rPr>
        <w:fldChar w:fldCharType="begin"/>
      </w:r>
      <w:r w:rsidRPr="00ED4A18">
        <w:rPr>
          <w:noProof/>
          <w:szCs w:val="18"/>
        </w:rPr>
        <w:instrText xml:space="preserve"> PAGEREF _Toc192071465 \h </w:instrText>
      </w:r>
      <w:r w:rsidRPr="00ED4A18">
        <w:rPr>
          <w:noProof/>
          <w:szCs w:val="18"/>
        </w:rPr>
      </w:r>
      <w:r w:rsidRPr="00ED4A18">
        <w:rPr>
          <w:noProof/>
          <w:szCs w:val="18"/>
        </w:rPr>
        <w:fldChar w:fldCharType="separate"/>
      </w:r>
      <w:r w:rsidRPr="00ED4A18">
        <w:rPr>
          <w:noProof/>
          <w:szCs w:val="18"/>
        </w:rPr>
        <w:t>1</w:t>
      </w:r>
      <w:r w:rsidRPr="00ED4A18">
        <w:rPr>
          <w:noProof/>
          <w:szCs w:val="18"/>
        </w:rPr>
        <w:fldChar w:fldCharType="end"/>
      </w:r>
    </w:p>
    <w:p w14:paraId="60A7E757" w14:textId="331A38C5" w:rsidR="00734D37" w:rsidRPr="00ED4A18" w:rsidRDefault="00734D37">
      <w:pPr>
        <w:pStyle w:val="TOC5"/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ED4A18">
        <w:rPr>
          <w:noProof/>
          <w:szCs w:val="18"/>
        </w:rPr>
        <w:t>6  Kind of enterprise for which an entity may choose to account on a cash basis</w:t>
      </w:r>
      <w:r w:rsidRPr="00ED4A18">
        <w:rPr>
          <w:noProof/>
          <w:szCs w:val="18"/>
        </w:rPr>
        <w:tab/>
      </w:r>
      <w:r w:rsidRPr="00ED4A18">
        <w:rPr>
          <w:noProof/>
          <w:szCs w:val="18"/>
        </w:rPr>
        <w:fldChar w:fldCharType="begin"/>
      </w:r>
      <w:r w:rsidRPr="00ED4A18">
        <w:rPr>
          <w:noProof/>
          <w:szCs w:val="18"/>
        </w:rPr>
        <w:instrText xml:space="preserve"> PAGEREF _Toc192071466 \h </w:instrText>
      </w:r>
      <w:r w:rsidRPr="00ED4A18">
        <w:rPr>
          <w:noProof/>
          <w:szCs w:val="18"/>
        </w:rPr>
      </w:r>
      <w:r w:rsidRPr="00ED4A18">
        <w:rPr>
          <w:noProof/>
          <w:szCs w:val="18"/>
        </w:rPr>
        <w:fldChar w:fldCharType="separate"/>
      </w:r>
      <w:r w:rsidRPr="00ED4A18">
        <w:rPr>
          <w:noProof/>
          <w:szCs w:val="18"/>
        </w:rPr>
        <w:t>2</w:t>
      </w:r>
      <w:r w:rsidRPr="00ED4A18">
        <w:rPr>
          <w:noProof/>
          <w:szCs w:val="18"/>
        </w:rPr>
        <w:fldChar w:fldCharType="end"/>
      </w:r>
    </w:p>
    <w:p w14:paraId="2462F137" w14:textId="1D87D0EE" w:rsidR="00734D37" w:rsidRDefault="00734D3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_Toc192071467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CC8115" w14:textId="32B8D970" w:rsidR="00734D37" w:rsidRPr="00ED4A18" w:rsidRDefault="00734D37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Goods and Services Tax: Choosing to Account on a Cash Basis Determination (No</w:t>
      </w:r>
      <w:r w:rsidR="00ED4A18">
        <w:rPr>
          <w:noProof/>
        </w:rPr>
        <w:t> </w:t>
      </w:r>
      <w:r>
        <w:rPr>
          <w:noProof/>
        </w:rPr>
        <w:t>39) 2015 - representatives of incapacitated entities</w:t>
      </w:r>
      <w:r w:rsidRPr="00ED4A18">
        <w:rPr>
          <w:i w:val="0"/>
          <w:iCs/>
          <w:noProof/>
        </w:rPr>
        <w:tab/>
      </w:r>
      <w:r w:rsidRPr="00ED4A18">
        <w:rPr>
          <w:i w:val="0"/>
          <w:iCs/>
          <w:noProof/>
        </w:rPr>
        <w:fldChar w:fldCharType="begin"/>
      </w:r>
      <w:r w:rsidRPr="00ED4A18">
        <w:rPr>
          <w:i w:val="0"/>
          <w:iCs/>
          <w:noProof/>
        </w:rPr>
        <w:instrText xml:space="preserve"> PAGEREF _Toc192071468 \h </w:instrText>
      </w:r>
      <w:r w:rsidRPr="00ED4A18">
        <w:rPr>
          <w:i w:val="0"/>
          <w:iCs/>
          <w:noProof/>
        </w:rPr>
      </w:r>
      <w:r w:rsidRPr="00ED4A18">
        <w:rPr>
          <w:i w:val="0"/>
          <w:iCs/>
          <w:noProof/>
        </w:rPr>
        <w:fldChar w:fldCharType="separate"/>
      </w:r>
      <w:r w:rsidRPr="00ED4A18">
        <w:rPr>
          <w:i w:val="0"/>
          <w:iCs/>
          <w:noProof/>
        </w:rPr>
        <w:t>3</w:t>
      </w:r>
      <w:r w:rsidRPr="00ED4A18">
        <w:rPr>
          <w:i w:val="0"/>
          <w:iCs/>
          <w:noProof/>
        </w:rPr>
        <w:fldChar w:fldCharType="end"/>
      </w:r>
    </w:p>
    <w:p w14:paraId="496F6A8B" w14:textId="31D98533" w:rsidR="00F6696E" w:rsidRDefault="00B418CB" w:rsidP="00CD2229">
      <w:pPr>
        <w:outlineLvl w:val="0"/>
      </w:pPr>
      <w:r>
        <w:fldChar w:fldCharType="end"/>
      </w:r>
    </w:p>
    <w:p w14:paraId="5257446A" w14:textId="77777777" w:rsidR="00F6696E" w:rsidRPr="00A802BC" w:rsidRDefault="00F6696E" w:rsidP="00CD2229">
      <w:pPr>
        <w:outlineLvl w:val="0"/>
        <w:rPr>
          <w:sz w:val="20"/>
        </w:rPr>
      </w:pPr>
    </w:p>
    <w:p w14:paraId="78E88240" w14:textId="77777777" w:rsidR="00F6696E" w:rsidRDefault="00F6696E" w:rsidP="00CD2229">
      <w:pPr>
        <w:sectPr w:rsidR="00F6696E" w:rsidSect="00B03F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514180" w14:textId="77777777" w:rsidR="008E7EE9" w:rsidRPr="006E1665" w:rsidRDefault="008E7EE9" w:rsidP="00264D5D">
      <w:pPr>
        <w:pStyle w:val="ActHead5"/>
      </w:pPr>
      <w:bookmarkStart w:id="2" w:name="_Toc192071461"/>
      <w:r w:rsidRPr="006E1665">
        <w:lastRenderedPageBreak/>
        <w:t>1  Name</w:t>
      </w:r>
      <w:bookmarkEnd w:id="2"/>
    </w:p>
    <w:p w14:paraId="454A9A1A" w14:textId="70AAA630" w:rsidR="008E7EE9" w:rsidRPr="006E1665" w:rsidRDefault="008E7EE9" w:rsidP="00264D5D">
      <w:pPr>
        <w:pStyle w:val="subsection"/>
      </w:pPr>
      <w:r w:rsidRPr="006E1665">
        <w:tab/>
      </w:r>
      <w:r w:rsidRPr="006E1665">
        <w:tab/>
        <w:t xml:space="preserve">This </w:t>
      </w:r>
      <w:bookmarkStart w:id="3" w:name="_Hlk171689149"/>
      <w:r w:rsidRPr="006E1665">
        <w:t xml:space="preserve">instrument is the </w:t>
      </w:r>
      <w:r w:rsidRPr="006E1665">
        <w:rPr>
          <w:i/>
          <w:iCs/>
        </w:rPr>
        <w:t>A</w:t>
      </w:r>
      <w:r w:rsidRPr="00444BF5">
        <w:rPr>
          <w:i/>
          <w:iCs/>
        </w:rPr>
        <w:t xml:space="preserve"> </w:t>
      </w:r>
      <w:r w:rsidRPr="00444BF5">
        <w:rPr>
          <w:i/>
          <w:iCs/>
          <w:noProof/>
        </w:rPr>
        <w:t xml:space="preserve">New </w:t>
      </w:r>
      <w:r w:rsidRPr="006E1665">
        <w:rPr>
          <w:i/>
          <w:iCs/>
          <w:noProof/>
        </w:rPr>
        <w:t xml:space="preserve">Tax System (Goods and Services Tax) </w:t>
      </w:r>
      <w:r w:rsidR="000338E7">
        <w:rPr>
          <w:i/>
          <w:iCs/>
          <w:noProof/>
        </w:rPr>
        <w:t>(</w:t>
      </w:r>
      <w:r w:rsidRPr="006E1665">
        <w:rPr>
          <w:i/>
          <w:iCs/>
          <w:noProof/>
        </w:rPr>
        <w:t>Cho</w:t>
      </w:r>
      <w:r w:rsidR="00064F3E">
        <w:rPr>
          <w:i/>
          <w:iCs/>
          <w:noProof/>
        </w:rPr>
        <w:t>osing</w:t>
      </w:r>
      <w:r w:rsidRPr="006E1665">
        <w:rPr>
          <w:i/>
          <w:iCs/>
          <w:noProof/>
        </w:rPr>
        <w:t xml:space="preserve"> to Account on </w:t>
      </w:r>
      <w:r w:rsidR="00064F3E">
        <w:rPr>
          <w:i/>
          <w:iCs/>
          <w:noProof/>
        </w:rPr>
        <w:t xml:space="preserve">a </w:t>
      </w:r>
      <w:r w:rsidRPr="006E1665">
        <w:rPr>
          <w:i/>
          <w:iCs/>
          <w:noProof/>
        </w:rPr>
        <w:t>Cash Basis – Representatives of Incapacitated Entities</w:t>
      </w:r>
      <w:r w:rsidR="000338E7">
        <w:rPr>
          <w:i/>
          <w:iCs/>
          <w:noProof/>
        </w:rPr>
        <w:t>)</w:t>
      </w:r>
      <w:r w:rsidRPr="006E1665">
        <w:rPr>
          <w:i/>
          <w:iCs/>
          <w:noProof/>
        </w:rPr>
        <w:t xml:space="preserve"> Determination 202</w:t>
      </w:r>
      <w:bookmarkEnd w:id="3"/>
      <w:r w:rsidR="00446D74">
        <w:rPr>
          <w:i/>
          <w:iCs/>
          <w:noProof/>
        </w:rPr>
        <w:t>5</w:t>
      </w:r>
      <w:r w:rsidRPr="006E1665">
        <w:rPr>
          <w:i/>
          <w:iCs/>
          <w:noProof/>
        </w:rPr>
        <w:t>.</w:t>
      </w:r>
    </w:p>
    <w:p w14:paraId="5A069FAD" w14:textId="77777777" w:rsidR="008E7EE9" w:rsidRPr="006E1665" w:rsidRDefault="008E7EE9" w:rsidP="00264D5D">
      <w:pPr>
        <w:pStyle w:val="ActHead5"/>
      </w:pPr>
      <w:bookmarkStart w:id="4" w:name="_Toc171676924"/>
      <w:bookmarkStart w:id="5" w:name="_Toc192071462"/>
      <w:bookmarkStart w:id="6" w:name="_Hlk171689170"/>
      <w:bookmarkStart w:id="7" w:name="_Hlk171688895"/>
      <w:r w:rsidRPr="006E1665">
        <w:t>2  Commencement</w:t>
      </w:r>
      <w:bookmarkEnd w:id="4"/>
      <w:bookmarkEnd w:id="5"/>
    </w:p>
    <w:p w14:paraId="4B288D95" w14:textId="77777777" w:rsidR="008E7EE9" w:rsidRPr="006E1665" w:rsidRDefault="008E7EE9" w:rsidP="00264D5D">
      <w:pPr>
        <w:pStyle w:val="subsection"/>
      </w:pPr>
      <w:r w:rsidRPr="006E1665">
        <w:tab/>
        <w:t>(1)</w:t>
      </w:r>
      <w:r w:rsidRPr="006E1665">
        <w:tab/>
        <w:t xml:space="preserve">Each provision of this instrument specified in column 1 </w:t>
      </w:r>
      <w:r w:rsidRPr="00444BF5">
        <w:t>of the table</w:t>
      </w:r>
      <w:r w:rsidRPr="006E1665">
        <w:t xml:space="preserve"> commences, or is taken to have commenced, in accordance with column 2 </w:t>
      </w:r>
      <w:r w:rsidRPr="00444BF5">
        <w:t>of the table</w:t>
      </w:r>
      <w:r w:rsidRPr="006E1665">
        <w:t>. Any other statement in column 2 has effect according to its terms.</w:t>
      </w:r>
    </w:p>
    <w:p w14:paraId="6DCC6FE2" w14:textId="77777777" w:rsidR="008E7EE9" w:rsidRPr="006E1665" w:rsidRDefault="008E7EE9" w:rsidP="00264D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E7EE9" w:rsidRPr="006E1665" w14:paraId="6119B6A8" w14:textId="77777777" w:rsidTr="005A154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ED1A60" w14:textId="77777777" w:rsidR="008E7EE9" w:rsidRPr="006E1665" w:rsidRDefault="008E7EE9" w:rsidP="00264D5D">
            <w:pPr>
              <w:pStyle w:val="TableHeading"/>
            </w:pPr>
            <w:r w:rsidRPr="006E1665">
              <w:t>Commencement information</w:t>
            </w:r>
          </w:p>
        </w:tc>
      </w:tr>
      <w:tr w:rsidR="008E7EE9" w:rsidRPr="006E1665" w14:paraId="5490C036" w14:textId="77777777" w:rsidTr="005A15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812672" w14:textId="77777777" w:rsidR="008E7EE9" w:rsidRPr="006E1665" w:rsidRDefault="008E7EE9" w:rsidP="00264D5D">
            <w:pPr>
              <w:pStyle w:val="TableHeading"/>
            </w:pPr>
            <w:r w:rsidRPr="006E166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ACADF8" w14:textId="77777777" w:rsidR="008E7EE9" w:rsidRPr="006E1665" w:rsidRDefault="008E7EE9" w:rsidP="00264D5D">
            <w:pPr>
              <w:pStyle w:val="TableHeading"/>
            </w:pPr>
            <w:r w:rsidRPr="006E166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9AD2AB" w14:textId="77777777" w:rsidR="008E7EE9" w:rsidRPr="006E1665" w:rsidRDefault="008E7EE9" w:rsidP="00264D5D">
            <w:pPr>
              <w:pStyle w:val="TableHeading"/>
            </w:pPr>
            <w:r w:rsidRPr="006E1665">
              <w:t>Column 3</w:t>
            </w:r>
          </w:p>
        </w:tc>
      </w:tr>
      <w:tr w:rsidR="008E7EE9" w:rsidRPr="006E1665" w14:paraId="27B23416" w14:textId="77777777" w:rsidTr="005A154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2ACC81" w14:textId="77777777" w:rsidR="008E7EE9" w:rsidRPr="006E1665" w:rsidRDefault="008E7EE9" w:rsidP="00264D5D">
            <w:pPr>
              <w:pStyle w:val="TableHeading"/>
            </w:pPr>
            <w:r w:rsidRPr="006E166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F4587E" w14:textId="77777777" w:rsidR="008E7EE9" w:rsidRPr="006E1665" w:rsidRDefault="008E7EE9" w:rsidP="00264D5D">
            <w:pPr>
              <w:pStyle w:val="TableHeading"/>
            </w:pPr>
            <w:r w:rsidRPr="006E166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F39543" w14:textId="77777777" w:rsidR="008E7EE9" w:rsidRPr="006E1665" w:rsidRDefault="008E7EE9" w:rsidP="00264D5D">
            <w:pPr>
              <w:pStyle w:val="TableHeading"/>
            </w:pPr>
            <w:r w:rsidRPr="006E1665">
              <w:t>Date/Details</w:t>
            </w:r>
          </w:p>
        </w:tc>
      </w:tr>
      <w:tr w:rsidR="008E7EE9" w:rsidRPr="006E1665" w14:paraId="6E1B0072" w14:textId="77777777" w:rsidTr="005A154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84F67F" w14:textId="67D6DC0F" w:rsidR="008E7EE9" w:rsidRPr="006E1665" w:rsidRDefault="008E7EE9" w:rsidP="00264D5D">
            <w:pPr>
              <w:pStyle w:val="Tabletext"/>
              <w:rPr>
                <w:i/>
              </w:rPr>
            </w:pPr>
            <w:r w:rsidRPr="006E1665">
              <w:t xml:space="preserve">1.  </w:t>
            </w:r>
            <w:r w:rsidRPr="006E1665">
              <w:rPr>
                <w:iCs/>
              </w:rPr>
              <w:t xml:space="preserve">The whole of this </w:t>
            </w:r>
            <w:r w:rsidR="00065F24">
              <w:rPr>
                <w:iCs/>
              </w:rPr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F1636A" w14:textId="502E26D4" w:rsidR="008E7EE9" w:rsidRPr="006E1665" w:rsidRDefault="003009C6" w:rsidP="00264D5D">
            <w:pPr>
              <w:pStyle w:val="Tabletext"/>
              <w:rPr>
                <w:iCs/>
              </w:rPr>
            </w:pPr>
            <w:r>
              <w:rPr>
                <w:iCs/>
              </w:rPr>
              <w:t>T</w:t>
            </w:r>
            <w:r w:rsidR="008E7EE9" w:rsidRPr="006E1665">
              <w:rPr>
                <w:iCs/>
              </w:rPr>
              <w:t xml:space="preserve">he day after this </w:t>
            </w:r>
            <w:r w:rsidR="00065F24">
              <w:rPr>
                <w:iCs/>
              </w:rPr>
              <w:t>instrument</w:t>
            </w:r>
            <w:r>
              <w:rPr>
                <w:iCs/>
              </w:rPr>
              <w:t xml:space="preserve"> is registered</w:t>
            </w:r>
            <w:r w:rsidR="000021C6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7FCE53" w14:textId="77777777" w:rsidR="008E7EE9" w:rsidRPr="006E1665" w:rsidRDefault="008E7EE9" w:rsidP="00264D5D">
            <w:pPr>
              <w:pStyle w:val="Tabletext"/>
              <w:rPr>
                <w:iCs/>
              </w:rPr>
            </w:pPr>
          </w:p>
        </w:tc>
      </w:tr>
    </w:tbl>
    <w:p w14:paraId="1CECFB65" w14:textId="27195D8D" w:rsidR="008E7EE9" w:rsidRDefault="008E7EE9" w:rsidP="00264D5D">
      <w:pPr>
        <w:pStyle w:val="notetext"/>
        <w:rPr>
          <w:snapToGrid w:val="0"/>
          <w:lang w:eastAsia="en-US"/>
        </w:rPr>
      </w:pPr>
      <w:r w:rsidRPr="00444BF5">
        <w:rPr>
          <w:snapToGrid w:val="0"/>
          <w:lang w:eastAsia="en-US"/>
        </w:rPr>
        <w:t>Note:</w:t>
      </w:r>
      <w:r w:rsidRPr="006E1665">
        <w:rPr>
          <w:snapToGrid w:val="0"/>
          <w:lang w:eastAsia="en-US"/>
        </w:rPr>
        <w:tab/>
        <w:t>This table relates only to the provisions of this instrument</w:t>
      </w:r>
      <w:r w:rsidRPr="006E1665">
        <w:t xml:space="preserve"> </w:t>
      </w:r>
      <w:r w:rsidRPr="006E1665">
        <w:rPr>
          <w:snapToGrid w:val="0"/>
          <w:lang w:eastAsia="en-US"/>
        </w:rPr>
        <w:t>as originally made. It will not be amended to deal with any later amendments of this instrument.</w:t>
      </w:r>
      <w:bookmarkEnd w:id="6"/>
    </w:p>
    <w:p w14:paraId="1326BF6B" w14:textId="0528B6EB" w:rsidR="005F5642" w:rsidRPr="006E1665" w:rsidRDefault="005F5642" w:rsidP="00264D5D">
      <w:pPr>
        <w:pStyle w:val="subsection"/>
      </w:pPr>
      <w:r w:rsidRPr="003422B4">
        <w:tab/>
        <w:t>(2)</w:t>
      </w:r>
      <w:r w:rsidRPr="003422B4">
        <w:tab/>
        <w:t xml:space="preserve">Any information in column 3 </w:t>
      </w:r>
      <w:r w:rsidRPr="00444BF5">
        <w:t>of the table</w:t>
      </w:r>
      <w:r w:rsidRPr="003422B4">
        <w:t xml:space="preserve"> is not part of this instrument. Information may be inserted in this column, or information in it may be edited, in any published version of this instrument.</w:t>
      </w:r>
    </w:p>
    <w:p w14:paraId="4A750D69" w14:textId="77777777" w:rsidR="008E7EE9" w:rsidRPr="006E1665" w:rsidRDefault="008E7EE9" w:rsidP="00264D5D">
      <w:pPr>
        <w:pStyle w:val="ActHead5"/>
      </w:pPr>
      <w:bookmarkStart w:id="8" w:name="_Toc171676925"/>
      <w:bookmarkStart w:id="9" w:name="_Toc192071463"/>
      <w:r w:rsidRPr="006E1665">
        <w:t>3  Authority</w:t>
      </w:r>
      <w:bookmarkEnd w:id="8"/>
      <w:bookmarkEnd w:id="9"/>
    </w:p>
    <w:p w14:paraId="6FC8B348" w14:textId="77777777" w:rsidR="00ED4A18" w:rsidRDefault="008E7EE9" w:rsidP="00264D5D">
      <w:pPr>
        <w:pStyle w:val="subsection"/>
      </w:pPr>
      <w:r w:rsidRPr="006E1665">
        <w:tab/>
      </w:r>
      <w:r w:rsidRPr="006E1665">
        <w:tab/>
        <w:t xml:space="preserve">This instrument is made under </w:t>
      </w:r>
      <w:bookmarkStart w:id="10" w:name="_Hlk172017303"/>
      <w:r w:rsidRPr="006E1665">
        <w:t xml:space="preserve">paragraph 29-40(1)(c) of the </w:t>
      </w:r>
      <w:r w:rsidR="003009C6">
        <w:t>Act.</w:t>
      </w:r>
      <w:bookmarkEnd w:id="10"/>
    </w:p>
    <w:p w14:paraId="44DCDA9C" w14:textId="570B83B6" w:rsidR="008E7EE9" w:rsidRPr="006E1665" w:rsidRDefault="008E7EE9" w:rsidP="00264D5D">
      <w:pPr>
        <w:pStyle w:val="ActHead5"/>
      </w:pPr>
      <w:bookmarkStart w:id="11" w:name="_Toc171676926"/>
      <w:bookmarkStart w:id="12" w:name="_Toc192071464"/>
      <w:r w:rsidRPr="006E1665">
        <w:t>4  Definitions</w:t>
      </w:r>
      <w:bookmarkEnd w:id="11"/>
      <w:bookmarkEnd w:id="12"/>
    </w:p>
    <w:p w14:paraId="67BB63BE" w14:textId="31667C15" w:rsidR="008E7EE9" w:rsidRDefault="008E7EE9" w:rsidP="00264D5D">
      <w:pPr>
        <w:pStyle w:val="notetext"/>
      </w:pPr>
      <w:bookmarkStart w:id="13" w:name="_Hlk171689262"/>
      <w:r w:rsidRPr="00444BF5">
        <w:t>Note:</w:t>
      </w:r>
      <w:r w:rsidRPr="006E1665">
        <w:tab/>
      </w:r>
      <w:r w:rsidR="003009C6">
        <w:t xml:space="preserve">A number of </w:t>
      </w:r>
      <w:r w:rsidRPr="006E1665">
        <w:t>expressions used in this instrument are defined in section 195-1 of the Act</w:t>
      </w:r>
      <w:r w:rsidR="003009C6">
        <w:t>, including the following:</w:t>
      </w:r>
    </w:p>
    <w:p w14:paraId="35FA0AB7" w14:textId="064B4810" w:rsidR="006B5177" w:rsidRDefault="006B5177" w:rsidP="006B5177">
      <w:pPr>
        <w:pStyle w:val="notepara"/>
      </w:pPr>
      <w:r w:rsidRPr="00C32026">
        <w:t>(a)</w:t>
      </w:r>
      <w:r w:rsidRPr="00C32026">
        <w:tab/>
      </w:r>
      <w:r>
        <w:t>account on a cash basis</w:t>
      </w:r>
      <w:r w:rsidR="00382CAD">
        <w:t>;</w:t>
      </w:r>
    </w:p>
    <w:p w14:paraId="24848932" w14:textId="6B8C908A" w:rsidR="006B5177" w:rsidRPr="00C32026" w:rsidRDefault="006B5177" w:rsidP="006B5177">
      <w:pPr>
        <w:pStyle w:val="notepara"/>
      </w:pPr>
      <w:r w:rsidRPr="00C32026">
        <w:t>(</w:t>
      </w:r>
      <w:r>
        <w:t>b</w:t>
      </w:r>
      <w:r w:rsidRPr="00C32026">
        <w:t>)</w:t>
      </w:r>
      <w:r w:rsidRPr="00C32026">
        <w:tab/>
      </w:r>
      <w:r w:rsidR="003009C6">
        <w:t>incapacitated entity</w:t>
      </w:r>
      <w:r w:rsidR="00CD2229">
        <w:t>;</w:t>
      </w:r>
    </w:p>
    <w:p w14:paraId="1A9850D4" w14:textId="1785A7D4" w:rsidR="003009C6" w:rsidRPr="006E1665" w:rsidRDefault="006B5177" w:rsidP="00264D5D">
      <w:pPr>
        <w:pStyle w:val="notepara"/>
      </w:pPr>
      <w:r w:rsidRPr="00C32026">
        <w:t>(</w:t>
      </w:r>
      <w:r>
        <w:t>c</w:t>
      </w:r>
      <w:r w:rsidRPr="00C32026">
        <w:t>)</w:t>
      </w:r>
      <w:r w:rsidRPr="00C32026">
        <w:tab/>
      </w:r>
      <w:r w:rsidR="003009C6">
        <w:t>representative.</w:t>
      </w:r>
    </w:p>
    <w:p w14:paraId="1AEE5E65" w14:textId="77777777" w:rsidR="008E7EE9" w:rsidRPr="006E1665" w:rsidRDefault="008E7EE9" w:rsidP="00264D5D">
      <w:pPr>
        <w:pStyle w:val="subsection"/>
      </w:pPr>
      <w:r w:rsidRPr="006E1665">
        <w:tab/>
      </w:r>
      <w:r w:rsidRPr="006E1665">
        <w:tab/>
        <w:t>In this instrument:</w:t>
      </w:r>
    </w:p>
    <w:p w14:paraId="45A81186" w14:textId="77777777" w:rsidR="008E7EE9" w:rsidRPr="006E1665" w:rsidRDefault="008E7EE9" w:rsidP="00264D5D">
      <w:pPr>
        <w:pStyle w:val="Definition"/>
      </w:pPr>
      <w:r w:rsidRPr="006E1665">
        <w:rPr>
          <w:b/>
          <w:i/>
        </w:rPr>
        <w:t>Act</w:t>
      </w:r>
      <w:r w:rsidRPr="006E1665">
        <w:t xml:space="preserve"> means the </w:t>
      </w:r>
      <w:r w:rsidRPr="006E1665">
        <w:rPr>
          <w:i/>
          <w:iCs/>
        </w:rPr>
        <w:t>A</w:t>
      </w:r>
      <w:r w:rsidRPr="00444BF5">
        <w:rPr>
          <w:i/>
          <w:iCs/>
        </w:rPr>
        <w:t xml:space="preserve"> New </w:t>
      </w:r>
      <w:r w:rsidRPr="006E1665">
        <w:rPr>
          <w:i/>
          <w:iCs/>
        </w:rPr>
        <w:t>Tax System (Goods and Services Tax) Act 1999</w:t>
      </w:r>
      <w:r w:rsidRPr="006E1665">
        <w:t>.</w:t>
      </w:r>
    </w:p>
    <w:p w14:paraId="0C97F9AC" w14:textId="77777777" w:rsidR="00554826" w:rsidRPr="006E1665" w:rsidRDefault="00554826" w:rsidP="00264D5D">
      <w:pPr>
        <w:pStyle w:val="ActHead5"/>
      </w:pPr>
      <w:bookmarkStart w:id="14" w:name="_Toc454781205"/>
      <w:bookmarkStart w:id="15" w:name="_Toc192071465"/>
      <w:bookmarkEnd w:id="7"/>
      <w:bookmarkEnd w:id="13"/>
      <w:r w:rsidRPr="006E1665">
        <w:t>5  Schedules</w:t>
      </w:r>
      <w:bookmarkEnd w:id="14"/>
      <w:bookmarkEnd w:id="15"/>
    </w:p>
    <w:p w14:paraId="3D51EF1C" w14:textId="4536E7A1" w:rsidR="00554826" w:rsidRPr="006E1665" w:rsidRDefault="00554826" w:rsidP="00264D5D">
      <w:pPr>
        <w:pStyle w:val="subsection"/>
      </w:pPr>
      <w:r w:rsidRPr="006E1665">
        <w:tab/>
      </w:r>
      <w:r w:rsidRPr="006E1665">
        <w:tab/>
      </w:r>
      <w:r w:rsidR="005F5642" w:rsidRPr="006065DA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6E1665">
        <w:t>.</w:t>
      </w:r>
    </w:p>
    <w:p w14:paraId="0B4EE4C9" w14:textId="22598427" w:rsidR="00554826" w:rsidRDefault="00554826" w:rsidP="00264D5D">
      <w:pPr>
        <w:pStyle w:val="ActHead5"/>
      </w:pPr>
      <w:bookmarkStart w:id="16" w:name="_Toc192071466"/>
      <w:r w:rsidRPr="006E1665">
        <w:lastRenderedPageBreak/>
        <w:t xml:space="preserve">6  </w:t>
      </w:r>
      <w:r w:rsidR="000571A1">
        <w:t>Kind of e</w:t>
      </w:r>
      <w:r w:rsidR="000076E2">
        <w:t xml:space="preserve">nterprise </w:t>
      </w:r>
      <w:r w:rsidR="00442B67">
        <w:t>for which an entity</w:t>
      </w:r>
      <w:r w:rsidR="00484AB2">
        <w:t xml:space="preserve"> </w:t>
      </w:r>
      <w:r w:rsidR="00627238">
        <w:t xml:space="preserve">may </w:t>
      </w:r>
      <w:r w:rsidR="000D57A7">
        <w:t xml:space="preserve">choose to </w:t>
      </w:r>
      <w:r w:rsidR="004E2622">
        <w:t>a</w:t>
      </w:r>
      <w:r w:rsidR="00627238">
        <w:t>ccount</w:t>
      </w:r>
      <w:r w:rsidR="00484AB2">
        <w:t xml:space="preserve"> </w:t>
      </w:r>
      <w:r w:rsidR="00627238">
        <w:t>on</w:t>
      </w:r>
      <w:r w:rsidR="00484AB2">
        <w:t xml:space="preserve"> a</w:t>
      </w:r>
      <w:r w:rsidR="00627238">
        <w:t xml:space="preserve"> cash basis</w:t>
      </w:r>
      <w:bookmarkEnd w:id="16"/>
    </w:p>
    <w:p w14:paraId="0ED1B6D0" w14:textId="558E9FD1" w:rsidR="00554826" w:rsidRPr="006E1665" w:rsidRDefault="00554826" w:rsidP="00264D5D">
      <w:pPr>
        <w:pStyle w:val="subsection"/>
      </w:pPr>
      <w:r w:rsidRPr="006E1665">
        <w:tab/>
      </w:r>
      <w:r w:rsidR="00646F75">
        <w:tab/>
      </w:r>
      <w:r w:rsidR="007429EF">
        <w:t>A</w:t>
      </w:r>
      <w:r w:rsidR="007756D4" w:rsidRPr="006E1665">
        <w:t xml:space="preserve">n enterprise </w:t>
      </w:r>
      <w:r w:rsidR="00680ABE">
        <w:t xml:space="preserve">that was </w:t>
      </w:r>
      <w:r w:rsidR="007756D4" w:rsidRPr="006E1665">
        <w:t xml:space="preserve">carried on by an </w:t>
      </w:r>
      <w:r w:rsidR="003009C6">
        <w:t>i</w:t>
      </w:r>
      <w:r w:rsidR="007756D4" w:rsidRPr="006E1665">
        <w:t xml:space="preserve">ncapacitated </w:t>
      </w:r>
      <w:r w:rsidR="003009C6">
        <w:t>e</w:t>
      </w:r>
      <w:r w:rsidR="007756D4" w:rsidRPr="006E1665">
        <w:t>ntity</w:t>
      </w:r>
      <w:r w:rsidR="009316E0">
        <w:t>,</w:t>
      </w:r>
      <w:r w:rsidR="00680ABE">
        <w:t xml:space="preserve"> before </w:t>
      </w:r>
      <w:r w:rsidR="00BF342D">
        <w:t>it</w:t>
      </w:r>
      <w:r w:rsidR="00680ABE">
        <w:t xml:space="preserve"> became incapacitated</w:t>
      </w:r>
      <w:r w:rsidR="007756D4" w:rsidRPr="006E1665">
        <w:t xml:space="preserve">, is an enterprise </w:t>
      </w:r>
      <w:r w:rsidR="009A0226">
        <w:t>in respect of which</w:t>
      </w:r>
      <w:r w:rsidR="007756D4" w:rsidRPr="006E1665">
        <w:t xml:space="preserve"> </w:t>
      </w:r>
      <w:r w:rsidR="00FB300A">
        <w:t xml:space="preserve">a </w:t>
      </w:r>
      <w:r w:rsidR="003009C6">
        <w:t>r</w:t>
      </w:r>
      <w:r w:rsidR="00FB300A">
        <w:t xml:space="preserve">epresentative </w:t>
      </w:r>
      <w:r w:rsidR="000076E2">
        <w:t>of th</w:t>
      </w:r>
      <w:r w:rsidR="00680ABE">
        <w:t>e</w:t>
      </w:r>
      <w:r w:rsidR="000076E2">
        <w:t xml:space="preserve"> </w:t>
      </w:r>
      <w:r w:rsidR="003009C6">
        <w:t>i</w:t>
      </w:r>
      <w:r w:rsidR="000076E2">
        <w:t xml:space="preserve">ncapacitated </w:t>
      </w:r>
      <w:r w:rsidR="003009C6">
        <w:t>e</w:t>
      </w:r>
      <w:r w:rsidR="000076E2">
        <w:t xml:space="preserve">ntity </w:t>
      </w:r>
      <w:r w:rsidR="007756D4" w:rsidRPr="006E1665">
        <w:t>may choose to account on a cash basis.</w:t>
      </w:r>
    </w:p>
    <w:p w14:paraId="48DD20DB" w14:textId="77777777" w:rsidR="00554826" w:rsidRDefault="00554826" w:rsidP="00264D5D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6423B83" w14:textId="77777777" w:rsidR="00D6537E" w:rsidRPr="004E1307" w:rsidRDefault="004E1307" w:rsidP="00CD2229">
      <w:pPr>
        <w:pStyle w:val="ActHead6"/>
      </w:pPr>
      <w:bookmarkStart w:id="17" w:name="_Toc192071467"/>
      <w:r>
        <w:lastRenderedPageBreak/>
        <w:t xml:space="preserve">Schedule </w:t>
      </w:r>
      <w:r w:rsidR="00D6537E" w:rsidRPr="004E1307">
        <w:t>1—Repeals</w:t>
      </w:r>
      <w:bookmarkEnd w:id="17"/>
    </w:p>
    <w:p w14:paraId="79836FC4" w14:textId="77777777" w:rsidR="00ED4A18" w:rsidRDefault="006E1665" w:rsidP="00CD2229">
      <w:pPr>
        <w:pStyle w:val="ActHead9"/>
        <w:ind w:left="0" w:firstLine="0"/>
      </w:pPr>
      <w:bookmarkStart w:id="18" w:name="_Toc192071468"/>
      <w:bookmarkStart w:id="19" w:name="_Hlk172017878"/>
      <w:r w:rsidRPr="00715E19">
        <w:t>Goods and Services Tax:</w:t>
      </w:r>
      <w:r w:rsidR="006045E0">
        <w:t xml:space="preserve"> </w:t>
      </w:r>
      <w:r w:rsidRPr="00715E19">
        <w:t>Choosing to Account on a Cash Basis Determination (No</w:t>
      </w:r>
      <w:r w:rsidR="006045E0">
        <w:t xml:space="preserve"> </w:t>
      </w:r>
      <w:r w:rsidRPr="00715E19">
        <w:t>39) 2015</w:t>
      </w:r>
      <w:r w:rsidR="006045E0">
        <w:t xml:space="preserve"> </w:t>
      </w:r>
      <w:r w:rsidRPr="00715E19">
        <w:t>- representatives of incapacitated entities</w:t>
      </w:r>
      <w:bookmarkEnd w:id="18"/>
    </w:p>
    <w:bookmarkEnd w:id="19"/>
    <w:p w14:paraId="7E565D23" w14:textId="1F6B7C12" w:rsidR="00D6537E" w:rsidRDefault="00D6537E" w:rsidP="00CD2229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523FF99B" w14:textId="77777777" w:rsidR="004E1307" w:rsidRDefault="00D6537E" w:rsidP="00CD2229">
      <w:pPr>
        <w:pStyle w:val="Item"/>
      </w:pPr>
      <w:r>
        <w:t>Repeal the instrument</w:t>
      </w:r>
    </w:p>
    <w:sectPr w:rsidR="004E1307" w:rsidSect="008C2EA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89FE" w14:textId="77777777" w:rsidR="004C02CB" w:rsidRDefault="004C02CB" w:rsidP="00715914">
      <w:pPr>
        <w:spacing w:line="240" w:lineRule="auto"/>
      </w:pPr>
      <w:r>
        <w:separator/>
      </w:r>
    </w:p>
  </w:endnote>
  <w:endnote w:type="continuationSeparator" w:id="0">
    <w:p w14:paraId="317EBA29" w14:textId="77777777" w:rsidR="004C02CB" w:rsidRDefault="004C02CB" w:rsidP="00715914">
      <w:pPr>
        <w:spacing w:line="240" w:lineRule="auto"/>
      </w:pPr>
      <w:r>
        <w:continuationSeparator/>
      </w:r>
    </w:p>
  </w:endnote>
  <w:endnote w:type="continuationNotice" w:id="1">
    <w:p w14:paraId="73E0361D" w14:textId="77777777" w:rsidR="004C02CB" w:rsidRDefault="004C02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8A6E" w14:textId="04CD5DD8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6457B7D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03EED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AB074D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441148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20E9ECD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33C3C4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492F4473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E485" w14:textId="6B1AF8F2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41CF697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746D4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900D2A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55C0BA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11D786C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0D49DD" w14:textId="77777777" w:rsidR="00B03F09" w:rsidRDefault="00B03F09" w:rsidP="00A369E3">
          <w:pPr>
            <w:rPr>
              <w:sz w:val="18"/>
            </w:rPr>
          </w:pPr>
        </w:p>
      </w:tc>
    </w:tr>
  </w:tbl>
  <w:p w14:paraId="145AD59E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E26E" w14:textId="5B9B2D05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092F794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E37E2F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6CC450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B418FD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D4C6AB0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99E6" w14:textId="2E10F531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27E310B3" w14:textId="77777777" w:rsidTr="00B03F09">
      <w:tc>
        <w:tcPr>
          <w:tcW w:w="365" w:type="pct"/>
        </w:tcPr>
        <w:p w14:paraId="6DB8D037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618B41B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CC25FD3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3B9117DD" w14:textId="77777777" w:rsidTr="00B03F09">
      <w:tc>
        <w:tcPr>
          <w:tcW w:w="5000" w:type="pct"/>
          <w:gridSpan w:val="3"/>
        </w:tcPr>
        <w:p w14:paraId="4D045DD8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84D3E72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472C" w14:textId="2236DEE0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0C2AFBBE" w14:textId="77777777" w:rsidTr="00B03F09">
      <w:tc>
        <w:tcPr>
          <w:tcW w:w="947" w:type="pct"/>
        </w:tcPr>
        <w:p w14:paraId="1DBA6344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27ED9FC" w14:textId="196B9739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4C81">
            <w:rPr>
              <w:i/>
              <w:noProof/>
              <w:sz w:val="18"/>
            </w:rPr>
            <w:t>A New Tax System (Goods and Services Tax) (Choosing to Account on a Cash Basis – Representatives of Incapacitated Entities)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77D4774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6C74B5A" w14:textId="77777777" w:rsidTr="00B03F09">
      <w:tc>
        <w:tcPr>
          <w:tcW w:w="5000" w:type="pct"/>
          <w:gridSpan w:val="3"/>
        </w:tcPr>
        <w:p w14:paraId="68087041" w14:textId="77777777" w:rsidR="00B03F09" w:rsidRDefault="00B03F09" w:rsidP="00B03F09">
          <w:pPr>
            <w:rPr>
              <w:sz w:val="18"/>
            </w:rPr>
          </w:pPr>
        </w:p>
      </w:tc>
    </w:tr>
  </w:tbl>
  <w:p w14:paraId="46A27816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6494" w14:textId="130E2F3C" w:rsidR="00BA5316" w:rsidRDefault="00BA531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B14B" w14:textId="34E6BDDA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66B17E0E" w14:textId="77777777" w:rsidTr="00B03F09">
      <w:tc>
        <w:tcPr>
          <w:tcW w:w="365" w:type="pct"/>
        </w:tcPr>
        <w:p w14:paraId="3CB47518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1FCF44E" w14:textId="68CF6D66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4C81">
            <w:rPr>
              <w:i/>
              <w:noProof/>
              <w:sz w:val="18"/>
            </w:rPr>
            <w:t>A New Tax System (Goods and Services Tax) (Choosing to Account on a Cash Basis – Representatives of Incapacitated Entities)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0354555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597E1922" w14:textId="77777777" w:rsidTr="00B03F09">
      <w:tc>
        <w:tcPr>
          <w:tcW w:w="5000" w:type="pct"/>
          <w:gridSpan w:val="3"/>
        </w:tcPr>
        <w:p w14:paraId="423DD76C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55971174" w14:textId="77777777" w:rsidR="00B03F09" w:rsidRPr="00ED79B6" w:rsidRDefault="00B03F09" w:rsidP="00B03F0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0A5E" w14:textId="627B728F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63FA6131" w14:textId="77777777" w:rsidTr="00B03F09">
      <w:tc>
        <w:tcPr>
          <w:tcW w:w="947" w:type="pct"/>
        </w:tcPr>
        <w:p w14:paraId="7CF8935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7392641" w14:textId="32F2BA04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B4C81">
            <w:rPr>
              <w:i/>
              <w:noProof/>
              <w:sz w:val="18"/>
            </w:rPr>
            <w:t>A New Tax System (Goods and Services Tax) (Choosing to Account on a Cash Basis – Representatives of Incapacitated Entities)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67D678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8D79C8C" w14:textId="77777777" w:rsidTr="00B03F09">
      <w:tc>
        <w:tcPr>
          <w:tcW w:w="5000" w:type="pct"/>
          <w:gridSpan w:val="3"/>
        </w:tcPr>
        <w:p w14:paraId="176F6DE5" w14:textId="77777777" w:rsidR="00B03F09" w:rsidRDefault="00B03F09" w:rsidP="00B03F09">
          <w:pPr>
            <w:rPr>
              <w:sz w:val="18"/>
            </w:rPr>
          </w:pPr>
        </w:p>
      </w:tc>
    </w:tr>
  </w:tbl>
  <w:p w14:paraId="729D5CBB" w14:textId="77777777" w:rsidR="00B03F09" w:rsidRPr="00ED79B6" w:rsidRDefault="00B03F09" w:rsidP="00B03F09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3560" w14:textId="4EA31C24" w:rsidR="00BA5316" w:rsidRDefault="00BA5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48CE" w14:textId="77777777" w:rsidR="004C02CB" w:rsidRDefault="004C02CB" w:rsidP="00715914">
      <w:pPr>
        <w:spacing w:line="240" w:lineRule="auto"/>
      </w:pPr>
      <w:r>
        <w:separator/>
      </w:r>
    </w:p>
  </w:footnote>
  <w:footnote w:type="continuationSeparator" w:id="0">
    <w:p w14:paraId="03FBCCDD" w14:textId="77777777" w:rsidR="004C02CB" w:rsidRDefault="004C02CB" w:rsidP="00715914">
      <w:pPr>
        <w:spacing w:line="240" w:lineRule="auto"/>
      </w:pPr>
      <w:r>
        <w:continuationSeparator/>
      </w:r>
    </w:p>
  </w:footnote>
  <w:footnote w:type="continuationNotice" w:id="1">
    <w:p w14:paraId="7F94C0FF" w14:textId="77777777" w:rsidR="004C02CB" w:rsidRDefault="004C02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C0E2" w14:textId="5A9B6FB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0C37" w14:textId="18199713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1901" w14:textId="1EA92920" w:rsidR="00444BF5" w:rsidRDefault="00444B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4FA9" w14:textId="3A0D0F8A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C5B6" w14:textId="2219E41F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8B69" w14:textId="28C57458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E287" w14:textId="056746BB" w:rsidR="00B03F09" w:rsidRDefault="00B03F09" w:rsidP="00715914">
    <w:pPr>
      <w:rPr>
        <w:sz w:val="20"/>
      </w:rPr>
    </w:pPr>
  </w:p>
  <w:p w14:paraId="6ED24A9A" w14:textId="77777777" w:rsidR="00B03F09" w:rsidRDefault="00B03F09" w:rsidP="00715914">
    <w:pPr>
      <w:rPr>
        <w:sz w:val="20"/>
      </w:rPr>
    </w:pPr>
  </w:p>
  <w:p w14:paraId="1484F5ED" w14:textId="77777777" w:rsidR="00B03F09" w:rsidRPr="007A1328" w:rsidRDefault="00B03F09" w:rsidP="00715914">
    <w:pPr>
      <w:rPr>
        <w:sz w:val="20"/>
      </w:rPr>
    </w:pPr>
  </w:p>
  <w:p w14:paraId="4BDB41DD" w14:textId="77777777" w:rsidR="00B03F09" w:rsidRPr="007A1328" w:rsidRDefault="00B03F09" w:rsidP="00715914">
    <w:pPr>
      <w:rPr>
        <w:b/>
        <w:sz w:val="24"/>
      </w:rPr>
    </w:pPr>
  </w:p>
  <w:p w14:paraId="357AA10A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079E" w14:textId="66111C9E" w:rsidR="00B03F09" w:rsidRPr="007A1328" w:rsidRDefault="00B03F09" w:rsidP="00715914">
    <w:pPr>
      <w:jc w:val="right"/>
      <w:rPr>
        <w:sz w:val="20"/>
      </w:rPr>
    </w:pPr>
  </w:p>
  <w:p w14:paraId="1BD8F578" w14:textId="77777777" w:rsidR="00B03F09" w:rsidRPr="007A1328" w:rsidRDefault="00B03F09" w:rsidP="00715914">
    <w:pPr>
      <w:jc w:val="right"/>
      <w:rPr>
        <w:sz w:val="20"/>
      </w:rPr>
    </w:pPr>
  </w:p>
  <w:p w14:paraId="6D4DB17E" w14:textId="77777777" w:rsidR="00B03F09" w:rsidRPr="007A1328" w:rsidRDefault="00B03F09" w:rsidP="00715914">
    <w:pPr>
      <w:jc w:val="right"/>
      <w:rPr>
        <w:sz w:val="20"/>
      </w:rPr>
    </w:pPr>
  </w:p>
  <w:p w14:paraId="589F11C1" w14:textId="77777777" w:rsidR="00B03F09" w:rsidRPr="007A1328" w:rsidRDefault="00B03F09" w:rsidP="00715914">
    <w:pPr>
      <w:jc w:val="right"/>
      <w:rPr>
        <w:b/>
        <w:sz w:val="24"/>
      </w:rPr>
    </w:pPr>
  </w:p>
  <w:p w14:paraId="6978F101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DB35" w14:textId="56513B92" w:rsidR="00444BF5" w:rsidRDefault="00444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915A03"/>
    <w:multiLevelType w:val="hybridMultilevel"/>
    <w:tmpl w:val="B80AD8DE"/>
    <w:lvl w:ilvl="0" w:tplc="3F02BC28">
      <w:start w:val="1"/>
      <w:numFmt w:val="decimal"/>
      <w:lvlText w:val="%1)"/>
      <w:lvlJc w:val="left"/>
      <w:pPr>
        <w:ind w:left="1020" w:hanging="360"/>
      </w:pPr>
    </w:lvl>
    <w:lvl w:ilvl="1" w:tplc="F23A48CA">
      <w:start w:val="1"/>
      <w:numFmt w:val="decimal"/>
      <w:lvlText w:val="%2)"/>
      <w:lvlJc w:val="left"/>
      <w:pPr>
        <w:ind w:left="1020" w:hanging="360"/>
      </w:pPr>
    </w:lvl>
    <w:lvl w:ilvl="2" w:tplc="BC6CF19A">
      <w:start w:val="1"/>
      <w:numFmt w:val="decimal"/>
      <w:lvlText w:val="%3)"/>
      <w:lvlJc w:val="left"/>
      <w:pPr>
        <w:ind w:left="1020" w:hanging="360"/>
      </w:pPr>
    </w:lvl>
    <w:lvl w:ilvl="3" w:tplc="605E8180">
      <w:start w:val="1"/>
      <w:numFmt w:val="decimal"/>
      <w:lvlText w:val="%4)"/>
      <w:lvlJc w:val="left"/>
      <w:pPr>
        <w:ind w:left="1020" w:hanging="360"/>
      </w:pPr>
    </w:lvl>
    <w:lvl w:ilvl="4" w:tplc="719A8E72">
      <w:start w:val="1"/>
      <w:numFmt w:val="decimal"/>
      <w:lvlText w:val="%5)"/>
      <w:lvlJc w:val="left"/>
      <w:pPr>
        <w:ind w:left="1020" w:hanging="360"/>
      </w:pPr>
    </w:lvl>
    <w:lvl w:ilvl="5" w:tplc="193EAEAA">
      <w:start w:val="1"/>
      <w:numFmt w:val="decimal"/>
      <w:lvlText w:val="%6)"/>
      <w:lvlJc w:val="left"/>
      <w:pPr>
        <w:ind w:left="1020" w:hanging="360"/>
      </w:pPr>
    </w:lvl>
    <w:lvl w:ilvl="6" w:tplc="3E14E694">
      <w:start w:val="1"/>
      <w:numFmt w:val="decimal"/>
      <w:lvlText w:val="%7)"/>
      <w:lvlJc w:val="left"/>
      <w:pPr>
        <w:ind w:left="1020" w:hanging="360"/>
      </w:pPr>
    </w:lvl>
    <w:lvl w:ilvl="7" w:tplc="4476D466">
      <w:start w:val="1"/>
      <w:numFmt w:val="decimal"/>
      <w:lvlText w:val="%8)"/>
      <w:lvlJc w:val="left"/>
      <w:pPr>
        <w:ind w:left="1020" w:hanging="360"/>
      </w:pPr>
    </w:lvl>
    <w:lvl w:ilvl="8" w:tplc="DD9ADA86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6C9133E"/>
    <w:multiLevelType w:val="hybridMultilevel"/>
    <w:tmpl w:val="F69ED4B8"/>
    <w:lvl w:ilvl="0" w:tplc="75940B68">
      <w:start w:val="1"/>
      <w:numFmt w:val="decimal"/>
      <w:lvlText w:val="(%1)"/>
      <w:lvlJc w:val="left"/>
      <w:pPr>
        <w:ind w:left="108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F7E36"/>
    <w:multiLevelType w:val="hybridMultilevel"/>
    <w:tmpl w:val="D8689E52"/>
    <w:lvl w:ilvl="0" w:tplc="21980AA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52824476">
    <w:abstractNumId w:val="9"/>
  </w:num>
  <w:num w:numId="2" w16cid:durableId="1597442680">
    <w:abstractNumId w:val="7"/>
  </w:num>
  <w:num w:numId="3" w16cid:durableId="2110468008">
    <w:abstractNumId w:val="6"/>
  </w:num>
  <w:num w:numId="4" w16cid:durableId="1987589206">
    <w:abstractNumId w:val="5"/>
  </w:num>
  <w:num w:numId="5" w16cid:durableId="1143963159">
    <w:abstractNumId w:val="4"/>
  </w:num>
  <w:num w:numId="6" w16cid:durableId="24453926">
    <w:abstractNumId w:val="8"/>
  </w:num>
  <w:num w:numId="7" w16cid:durableId="1580942192">
    <w:abstractNumId w:val="3"/>
  </w:num>
  <w:num w:numId="8" w16cid:durableId="1287853915">
    <w:abstractNumId w:val="2"/>
  </w:num>
  <w:num w:numId="9" w16cid:durableId="615603652">
    <w:abstractNumId w:val="1"/>
  </w:num>
  <w:num w:numId="10" w16cid:durableId="912010010">
    <w:abstractNumId w:val="0"/>
  </w:num>
  <w:num w:numId="11" w16cid:durableId="1984505690">
    <w:abstractNumId w:val="13"/>
  </w:num>
  <w:num w:numId="12" w16cid:durableId="997001053">
    <w:abstractNumId w:val="10"/>
  </w:num>
  <w:num w:numId="13" w16cid:durableId="619728486">
    <w:abstractNumId w:val="11"/>
  </w:num>
  <w:num w:numId="14" w16cid:durableId="334378198">
    <w:abstractNumId w:val="14"/>
  </w:num>
  <w:num w:numId="15" w16cid:durableId="917784567">
    <w:abstractNumId w:val="15"/>
  </w:num>
  <w:num w:numId="16" w16cid:durableId="46145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21C6"/>
    <w:rsid w:val="00004174"/>
    <w:rsid w:val="00004470"/>
    <w:rsid w:val="00006DCD"/>
    <w:rsid w:val="000076E2"/>
    <w:rsid w:val="00010934"/>
    <w:rsid w:val="000136AF"/>
    <w:rsid w:val="000258B1"/>
    <w:rsid w:val="000338E7"/>
    <w:rsid w:val="00040A89"/>
    <w:rsid w:val="000437C1"/>
    <w:rsid w:val="0004455A"/>
    <w:rsid w:val="0005241E"/>
    <w:rsid w:val="0005365D"/>
    <w:rsid w:val="00056567"/>
    <w:rsid w:val="000571A1"/>
    <w:rsid w:val="000614BF"/>
    <w:rsid w:val="00063F2F"/>
    <w:rsid w:val="00064F3E"/>
    <w:rsid w:val="00065F24"/>
    <w:rsid w:val="0006709C"/>
    <w:rsid w:val="00074376"/>
    <w:rsid w:val="00091F0C"/>
    <w:rsid w:val="000978F5"/>
    <w:rsid w:val="00097939"/>
    <w:rsid w:val="000A6268"/>
    <w:rsid w:val="000B15CD"/>
    <w:rsid w:val="000B35EB"/>
    <w:rsid w:val="000C2277"/>
    <w:rsid w:val="000C7F75"/>
    <w:rsid w:val="000D05EF"/>
    <w:rsid w:val="000D57A7"/>
    <w:rsid w:val="000E2261"/>
    <w:rsid w:val="000E544B"/>
    <w:rsid w:val="000E78B7"/>
    <w:rsid w:val="000F21C1"/>
    <w:rsid w:val="0010745C"/>
    <w:rsid w:val="00112DEF"/>
    <w:rsid w:val="00117AA9"/>
    <w:rsid w:val="001215D1"/>
    <w:rsid w:val="00132CEB"/>
    <w:rsid w:val="001339B0"/>
    <w:rsid w:val="0013588C"/>
    <w:rsid w:val="00136614"/>
    <w:rsid w:val="00142B62"/>
    <w:rsid w:val="001441B7"/>
    <w:rsid w:val="00145A4C"/>
    <w:rsid w:val="001516CB"/>
    <w:rsid w:val="00152336"/>
    <w:rsid w:val="00157B8B"/>
    <w:rsid w:val="00163892"/>
    <w:rsid w:val="00166C2F"/>
    <w:rsid w:val="001809D7"/>
    <w:rsid w:val="001939E1"/>
    <w:rsid w:val="00194C3E"/>
    <w:rsid w:val="00195382"/>
    <w:rsid w:val="001B2CB6"/>
    <w:rsid w:val="001C04E3"/>
    <w:rsid w:val="001C61C5"/>
    <w:rsid w:val="001C69C4"/>
    <w:rsid w:val="001D37EF"/>
    <w:rsid w:val="001D65CB"/>
    <w:rsid w:val="001E3590"/>
    <w:rsid w:val="001E7407"/>
    <w:rsid w:val="001F5D5E"/>
    <w:rsid w:val="001F6219"/>
    <w:rsid w:val="001F6CD4"/>
    <w:rsid w:val="00205E19"/>
    <w:rsid w:val="00206C4D"/>
    <w:rsid w:val="00215AF1"/>
    <w:rsid w:val="002321E8"/>
    <w:rsid w:val="00232984"/>
    <w:rsid w:val="0024010F"/>
    <w:rsid w:val="00240749"/>
    <w:rsid w:val="00243018"/>
    <w:rsid w:val="002564A4"/>
    <w:rsid w:val="00260374"/>
    <w:rsid w:val="00264D5D"/>
    <w:rsid w:val="00265DF6"/>
    <w:rsid w:val="0026736C"/>
    <w:rsid w:val="00275B4C"/>
    <w:rsid w:val="00275CEF"/>
    <w:rsid w:val="00281308"/>
    <w:rsid w:val="00284719"/>
    <w:rsid w:val="0029699F"/>
    <w:rsid w:val="00297ECB"/>
    <w:rsid w:val="002A1B7C"/>
    <w:rsid w:val="002A5987"/>
    <w:rsid w:val="002A7BCF"/>
    <w:rsid w:val="002C3FD1"/>
    <w:rsid w:val="002C63AF"/>
    <w:rsid w:val="002D043A"/>
    <w:rsid w:val="002D266B"/>
    <w:rsid w:val="002D4089"/>
    <w:rsid w:val="002D6224"/>
    <w:rsid w:val="002E0042"/>
    <w:rsid w:val="002E08DE"/>
    <w:rsid w:val="002F0F75"/>
    <w:rsid w:val="002F2183"/>
    <w:rsid w:val="003009C6"/>
    <w:rsid w:val="0030399E"/>
    <w:rsid w:val="00304F8B"/>
    <w:rsid w:val="00335BC6"/>
    <w:rsid w:val="003415D3"/>
    <w:rsid w:val="00341DE9"/>
    <w:rsid w:val="00344338"/>
    <w:rsid w:val="00344701"/>
    <w:rsid w:val="00352B0F"/>
    <w:rsid w:val="003546B8"/>
    <w:rsid w:val="00360459"/>
    <w:rsid w:val="00372319"/>
    <w:rsid w:val="00372A38"/>
    <w:rsid w:val="003767E2"/>
    <w:rsid w:val="003769E3"/>
    <w:rsid w:val="003772E6"/>
    <w:rsid w:val="003776D2"/>
    <w:rsid w:val="0038049F"/>
    <w:rsid w:val="00382CAD"/>
    <w:rsid w:val="00383001"/>
    <w:rsid w:val="00394087"/>
    <w:rsid w:val="0039558A"/>
    <w:rsid w:val="003A7BA5"/>
    <w:rsid w:val="003B37E9"/>
    <w:rsid w:val="003C6231"/>
    <w:rsid w:val="003D0BFE"/>
    <w:rsid w:val="003D5700"/>
    <w:rsid w:val="003E341B"/>
    <w:rsid w:val="003E4D00"/>
    <w:rsid w:val="003F0DBB"/>
    <w:rsid w:val="00400361"/>
    <w:rsid w:val="004116CD"/>
    <w:rsid w:val="00417EB9"/>
    <w:rsid w:val="00420E3B"/>
    <w:rsid w:val="00424CA9"/>
    <w:rsid w:val="004276DF"/>
    <w:rsid w:val="00431E9B"/>
    <w:rsid w:val="004379E3"/>
    <w:rsid w:val="0044015E"/>
    <w:rsid w:val="0044291A"/>
    <w:rsid w:val="00442B67"/>
    <w:rsid w:val="00444BF5"/>
    <w:rsid w:val="00446D74"/>
    <w:rsid w:val="00450744"/>
    <w:rsid w:val="00456237"/>
    <w:rsid w:val="00456A6F"/>
    <w:rsid w:val="00467661"/>
    <w:rsid w:val="00472DBE"/>
    <w:rsid w:val="00474A19"/>
    <w:rsid w:val="00477830"/>
    <w:rsid w:val="00484AB2"/>
    <w:rsid w:val="00487764"/>
    <w:rsid w:val="004912A7"/>
    <w:rsid w:val="00494171"/>
    <w:rsid w:val="00496F77"/>
    <w:rsid w:val="00496F97"/>
    <w:rsid w:val="004B4F14"/>
    <w:rsid w:val="004B6C48"/>
    <w:rsid w:val="004C02CB"/>
    <w:rsid w:val="004C4E59"/>
    <w:rsid w:val="004C6809"/>
    <w:rsid w:val="004E063A"/>
    <w:rsid w:val="004E1307"/>
    <w:rsid w:val="004E2622"/>
    <w:rsid w:val="004E7BEC"/>
    <w:rsid w:val="004F72F7"/>
    <w:rsid w:val="00501E57"/>
    <w:rsid w:val="00505D3D"/>
    <w:rsid w:val="00506AF6"/>
    <w:rsid w:val="00516B8D"/>
    <w:rsid w:val="005303C8"/>
    <w:rsid w:val="0053176D"/>
    <w:rsid w:val="005321E5"/>
    <w:rsid w:val="00537FBC"/>
    <w:rsid w:val="00551518"/>
    <w:rsid w:val="00553B9F"/>
    <w:rsid w:val="005541C4"/>
    <w:rsid w:val="00554826"/>
    <w:rsid w:val="00562877"/>
    <w:rsid w:val="00584811"/>
    <w:rsid w:val="00585315"/>
    <w:rsid w:val="00585784"/>
    <w:rsid w:val="005860C1"/>
    <w:rsid w:val="00592222"/>
    <w:rsid w:val="00593AA6"/>
    <w:rsid w:val="00594161"/>
    <w:rsid w:val="00594749"/>
    <w:rsid w:val="00595C22"/>
    <w:rsid w:val="005A35A4"/>
    <w:rsid w:val="005A65D5"/>
    <w:rsid w:val="005B4067"/>
    <w:rsid w:val="005C3F41"/>
    <w:rsid w:val="005D1D92"/>
    <w:rsid w:val="005D2D09"/>
    <w:rsid w:val="005D3DFA"/>
    <w:rsid w:val="005F5642"/>
    <w:rsid w:val="00600219"/>
    <w:rsid w:val="006045E0"/>
    <w:rsid w:val="00604F2A"/>
    <w:rsid w:val="00620076"/>
    <w:rsid w:val="006258D3"/>
    <w:rsid w:val="00627238"/>
    <w:rsid w:val="00627E0A"/>
    <w:rsid w:val="00646D36"/>
    <w:rsid w:val="00646F75"/>
    <w:rsid w:val="0064739E"/>
    <w:rsid w:val="006479D0"/>
    <w:rsid w:val="0065488B"/>
    <w:rsid w:val="0066148E"/>
    <w:rsid w:val="00670EA1"/>
    <w:rsid w:val="00677CC2"/>
    <w:rsid w:val="00680ABE"/>
    <w:rsid w:val="0068744B"/>
    <w:rsid w:val="006905DE"/>
    <w:rsid w:val="0069207B"/>
    <w:rsid w:val="006974AA"/>
    <w:rsid w:val="006A154F"/>
    <w:rsid w:val="006A23A3"/>
    <w:rsid w:val="006A437B"/>
    <w:rsid w:val="006A6A38"/>
    <w:rsid w:val="006B5177"/>
    <w:rsid w:val="006B5789"/>
    <w:rsid w:val="006C0F5D"/>
    <w:rsid w:val="006C3060"/>
    <w:rsid w:val="006C30C5"/>
    <w:rsid w:val="006C7F8C"/>
    <w:rsid w:val="006E0C9C"/>
    <w:rsid w:val="006E0EFC"/>
    <w:rsid w:val="006E1665"/>
    <w:rsid w:val="006E2E1C"/>
    <w:rsid w:val="006E6246"/>
    <w:rsid w:val="006E69C2"/>
    <w:rsid w:val="006E6DCC"/>
    <w:rsid w:val="006F318F"/>
    <w:rsid w:val="006F436A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3497"/>
    <w:rsid w:val="00734D37"/>
    <w:rsid w:val="007429EF"/>
    <w:rsid w:val="007440B7"/>
    <w:rsid w:val="007500C8"/>
    <w:rsid w:val="00756272"/>
    <w:rsid w:val="007566F2"/>
    <w:rsid w:val="00760626"/>
    <w:rsid w:val="00762D38"/>
    <w:rsid w:val="00763E30"/>
    <w:rsid w:val="00770E3B"/>
    <w:rsid w:val="007715C9"/>
    <w:rsid w:val="00771613"/>
    <w:rsid w:val="00774EDD"/>
    <w:rsid w:val="007756D4"/>
    <w:rsid w:val="007757EC"/>
    <w:rsid w:val="00776720"/>
    <w:rsid w:val="00783E89"/>
    <w:rsid w:val="00793915"/>
    <w:rsid w:val="00796B82"/>
    <w:rsid w:val="007A4669"/>
    <w:rsid w:val="007B02F5"/>
    <w:rsid w:val="007C2253"/>
    <w:rsid w:val="007C42F4"/>
    <w:rsid w:val="007C5003"/>
    <w:rsid w:val="007D21DD"/>
    <w:rsid w:val="007D7911"/>
    <w:rsid w:val="007E163D"/>
    <w:rsid w:val="007E64AD"/>
    <w:rsid w:val="007E667A"/>
    <w:rsid w:val="007F28C9"/>
    <w:rsid w:val="007F328E"/>
    <w:rsid w:val="007F51B2"/>
    <w:rsid w:val="00803A2B"/>
    <w:rsid w:val="008040DD"/>
    <w:rsid w:val="008117E9"/>
    <w:rsid w:val="00824498"/>
    <w:rsid w:val="00826BD1"/>
    <w:rsid w:val="00826FDC"/>
    <w:rsid w:val="008276E4"/>
    <w:rsid w:val="00847324"/>
    <w:rsid w:val="00854D0B"/>
    <w:rsid w:val="00856A31"/>
    <w:rsid w:val="00860B4E"/>
    <w:rsid w:val="00866723"/>
    <w:rsid w:val="00867B37"/>
    <w:rsid w:val="008740E1"/>
    <w:rsid w:val="0087480C"/>
    <w:rsid w:val="008754D0"/>
    <w:rsid w:val="00875D13"/>
    <w:rsid w:val="00882F86"/>
    <w:rsid w:val="008855C9"/>
    <w:rsid w:val="00886456"/>
    <w:rsid w:val="00896176"/>
    <w:rsid w:val="008A46E1"/>
    <w:rsid w:val="008A4F43"/>
    <w:rsid w:val="008B2706"/>
    <w:rsid w:val="008B4391"/>
    <w:rsid w:val="008C2EAC"/>
    <w:rsid w:val="008C3F79"/>
    <w:rsid w:val="008D0EE0"/>
    <w:rsid w:val="008E0027"/>
    <w:rsid w:val="008E6067"/>
    <w:rsid w:val="008E7EE9"/>
    <w:rsid w:val="008F3005"/>
    <w:rsid w:val="008F3B2A"/>
    <w:rsid w:val="008F54E7"/>
    <w:rsid w:val="00903422"/>
    <w:rsid w:val="00910FE8"/>
    <w:rsid w:val="009254C3"/>
    <w:rsid w:val="009316E0"/>
    <w:rsid w:val="00932377"/>
    <w:rsid w:val="00941236"/>
    <w:rsid w:val="00943FD5"/>
    <w:rsid w:val="00947D5A"/>
    <w:rsid w:val="009532A5"/>
    <w:rsid w:val="009545BD"/>
    <w:rsid w:val="00964CF0"/>
    <w:rsid w:val="00971165"/>
    <w:rsid w:val="00973121"/>
    <w:rsid w:val="00977806"/>
    <w:rsid w:val="00982242"/>
    <w:rsid w:val="009868E9"/>
    <w:rsid w:val="009900A3"/>
    <w:rsid w:val="009A0226"/>
    <w:rsid w:val="009A6685"/>
    <w:rsid w:val="009B7D5F"/>
    <w:rsid w:val="009C3413"/>
    <w:rsid w:val="00A022D3"/>
    <w:rsid w:val="00A02454"/>
    <w:rsid w:val="00A0441E"/>
    <w:rsid w:val="00A07D75"/>
    <w:rsid w:val="00A12128"/>
    <w:rsid w:val="00A22C98"/>
    <w:rsid w:val="00A2307E"/>
    <w:rsid w:val="00A231E2"/>
    <w:rsid w:val="00A35A47"/>
    <w:rsid w:val="00A369E3"/>
    <w:rsid w:val="00A475A9"/>
    <w:rsid w:val="00A57600"/>
    <w:rsid w:val="00A64912"/>
    <w:rsid w:val="00A652A3"/>
    <w:rsid w:val="00A66270"/>
    <w:rsid w:val="00A70A74"/>
    <w:rsid w:val="00A74112"/>
    <w:rsid w:val="00A75FE9"/>
    <w:rsid w:val="00AA0993"/>
    <w:rsid w:val="00AA4044"/>
    <w:rsid w:val="00AA4704"/>
    <w:rsid w:val="00AC48C7"/>
    <w:rsid w:val="00AC704F"/>
    <w:rsid w:val="00AD53CC"/>
    <w:rsid w:val="00AD5641"/>
    <w:rsid w:val="00AF06CF"/>
    <w:rsid w:val="00AF58DB"/>
    <w:rsid w:val="00B03F09"/>
    <w:rsid w:val="00B04881"/>
    <w:rsid w:val="00B07434"/>
    <w:rsid w:val="00B07CDB"/>
    <w:rsid w:val="00B16A31"/>
    <w:rsid w:val="00B17DFD"/>
    <w:rsid w:val="00B25306"/>
    <w:rsid w:val="00B27831"/>
    <w:rsid w:val="00B308FE"/>
    <w:rsid w:val="00B30EDB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248E"/>
    <w:rsid w:val="00B83204"/>
    <w:rsid w:val="00B856E7"/>
    <w:rsid w:val="00B919B4"/>
    <w:rsid w:val="00BA220B"/>
    <w:rsid w:val="00BA3A57"/>
    <w:rsid w:val="00BA5316"/>
    <w:rsid w:val="00BB1533"/>
    <w:rsid w:val="00BB2DAA"/>
    <w:rsid w:val="00BB4E1A"/>
    <w:rsid w:val="00BC015E"/>
    <w:rsid w:val="00BC5D2E"/>
    <w:rsid w:val="00BC5D77"/>
    <w:rsid w:val="00BC68A8"/>
    <w:rsid w:val="00BC76AC"/>
    <w:rsid w:val="00BD0ECB"/>
    <w:rsid w:val="00BE2155"/>
    <w:rsid w:val="00BE719A"/>
    <w:rsid w:val="00BE720A"/>
    <w:rsid w:val="00BF0D73"/>
    <w:rsid w:val="00BF2465"/>
    <w:rsid w:val="00BF342D"/>
    <w:rsid w:val="00C14457"/>
    <w:rsid w:val="00C16619"/>
    <w:rsid w:val="00C21D32"/>
    <w:rsid w:val="00C25E7F"/>
    <w:rsid w:val="00C2746F"/>
    <w:rsid w:val="00C323D6"/>
    <w:rsid w:val="00C324A0"/>
    <w:rsid w:val="00C40D7F"/>
    <w:rsid w:val="00C42BF8"/>
    <w:rsid w:val="00C50043"/>
    <w:rsid w:val="00C519A6"/>
    <w:rsid w:val="00C520CB"/>
    <w:rsid w:val="00C660D2"/>
    <w:rsid w:val="00C7573B"/>
    <w:rsid w:val="00C929A8"/>
    <w:rsid w:val="00C93179"/>
    <w:rsid w:val="00C936F5"/>
    <w:rsid w:val="00C9661E"/>
    <w:rsid w:val="00C97A54"/>
    <w:rsid w:val="00CA3FD6"/>
    <w:rsid w:val="00CA5B23"/>
    <w:rsid w:val="00CB4001"/>
    <w:rsid w:val="00CB602E"/>
    <w:rsid w:val="00CB7E90"/>
    <w:rsid w:val="00CC58EA"/>
    <w:rsid w:val="00CC5A15"/>
    <w:rsid w:val="00CD2229"/>
    <w:rsid w:val="00CE051D"/>
    <w:rsid w:val="00CE0862"/>
    <w:rsid w:val="00CE1335"/>
    <w:rsid w:val="00CE493D"/>
    <w:rsid w:val="00CF07FA"/>
    <w:rsid w:val="00CF0BB2"/>
    <w:rsid w:val="00CF3935"/>
    <w:rsid w:val="00CF3EE8"/>
    <w:rsid w:val="00D13441"/>
    <w:rsid w:val="00D13B73"/>
    <w:rsid w:val="00D150E7"/>
    <w:rsid w:val="00D31126"/>
    <w:rsid w:val="00D34BA0"/>
    <w:rsid w:val="00D372C2"/>
    <w:rsid w:val="00D52DC2"/>
    <w:rsid w:val="00D53BCC"/>
    <w:rsid w:val="00D54C9E"/>
    <w:rsid w:val="00D567C3"/>
    <w:rsid w:val="00D6537E"/>
    <w:rsid w:val="00D653B9"/>
    <w:rsid w:val="00D70B23"/>
    <w:rsid w:val="00D70DFB"/>
    <w:rsid w:val="00D766DF"/>
    <w:rsid w:val="00D8206C"/>
    <w:rsid w:val="00D91F10"/>
    <w:rsid w:val="00D92357"/>
    <w:rsid w:val="00D93C80"/>
    <w:rsid w:val="00D956ED"/>
    <w:rsid w:val="00DA186E"/>
    <w:rsid w:val="00DA4116"/>
    <w:rsid w:val="00DA76A3"/>
    <w:rsid w:val="00DB0E62"/>
    <w:rsid w:val="00DB251C"/>
    <w:rsid w:val="00DB4630"/>
    <w:rsid w:val="00DC4F88"/>
    <w:rsid w:val="00DE107C"/>
    <w:rsid w:val="00DF1C73"/>
    <w:rsid w:val="00DF2388"/>
    <w:rsid w:val="00DF27D8"/>
    <w:rsid w:val="00DF65A6"/>
    <w:rsid w:val="00E05704"/>
    <w:rsid w:val="00E1428C"/>
    <w:rsid w:val="00E16141"/>
    <w:rsid w:val="00E30202"/>
    <w:rsid w:val="00E30E74"/>
    <w:rsid w:val="00E338EF"/>
    <w:rsid w:val="00E544BB"/>
    <w:rsid w:val="00E64DAB"/>
    <w:rsid w:val="00E6641A"/>
    <w:rsid w:val="00E74DC7"/>
    <w:rsid w:val="00E8075A"/>
    <w:rsid w:val="00E852F5"/>
    <w:rsid w:val="00E90746"/>
    <w:rsid w:val="00E940D8"/>
    <w:rsid w:val="00E94D5E"/>
    <w:rsid w:val="00EA50FC"/>
    <w:rsid w:val="00EA7100"/>
    <w:rsid w:val="00EA7F9F"/>
    <w:rsid w:val="00EB1274"/>
    <w:rsid w:val="00EB40F7"/>
    <w:rsid w:val="00ED2BB6"/>
    <w:rsid w:val="00ED34E1"/>
    <w:rsid w:val="00ED3B8D"/>
    <w:rsid w:val="00ED4163"/>
    <w:rsid w:val="00ED4A18"/>
    <w:rsid w:val="00ED5FF1"/>
    <w:rsid w:val="00EE5E36"/>
    <w:rsid w:val="00EE6132"/>
    <w:rsid w:val="00EF2E3A"/>
    <w:rsid w:val="00F02C7C"/>
    <w:rsid w:val="00F072A7"/>
    <w:rsid w:val="00F078DC"/>
    <w:rsid w:val="00F15856"/>
    <w:rsid w:val="00F20ADD"/>
    <w:rsid w:val="00F32BA8"/>
    <w:rsid w:val="00F32EE0"/>
    <w:rsid w:val="00F349F1"/>
    <w:rsid w:val="00F358EA"/>
    <w:rsid w:val="00F404C8"/>
    <w:rsid w:val="00F4350D"/>
    <w:rsid w:val="00F479C4"/>
    <w:rsid w:val="00F567F7"/>
    <w:rsid w:val="00F61AC7"/>
    <w:rsid w:val="00F6696E"/>
    <w:rsid w:val="00F73BD6"/>
    <w:rsid w:val="00F73F06"/>
    <w:rsid w:val="00F83989"/>
    <w:rsid w:val="00F85099"/>
    <w:rsid w:val="00F9379C"/>
    <w:rsid w:val="00F9632C"/>
    <w:rsid w:val="00FA1E52"/>
    <w:rsid w:val="00FA2951"/>
    <w:rsid w:val="00FA5EE4"/>
    <w:rsid w:val="00FB300A"/>
    <w:rsid w:val="00FB4C81"/>
    <w:rsid w:val="00FB5A08"/>
    <w:rsid w:val="00FC0682"/>
    <w:rsid w:val="00FC46B4"/>
    <w:rsid w:val="00FC6A80"/>
    <w:rsid w:val="00FE0E1B"/>
    <w:rsid w:val="00FE1E5C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BA5"/>
    <w:pPr>
      <w:ind w:left="720"/>
      <w:contextualSpacing/>
    </w:pPr>
  </w:style>
  <w:style w:type="paragraph" w:styleId="Revision">
    <w:name w:val="Revision"/>
    <w:hidden/>
    <w:uiPriority w:val="99"/>
    <w:semiHidden/>
    <w:rsid w:val="00091F0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2025-07-14T00:42:00Z</dcterms:created>
  <dcterms:modified xsi:type="dcterms:W3CDTF">2025-08-11T01:41:00Z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0x0101006381614D443F4E45AD23A8BD133FEC9F00635C18BB39FA7C429D78CB442A1DCFA8</vt:lpwstr>
  </property>
  <property fmtid="{D5CDD505-2E9C-101B-9397-08002B2CF9AE}" pid="3" name="_dlc_DocIdItemGuid">
    <vt:lpwstr>138ff70f-3055-4501-b1fc-be93e13f0b21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IsABRSLetter">
    <vt:bool>false</vt:bool>
  </property>
  <property fmtid="{D5CDD505-2E9C-101B-9397-08002B2CF9AE}" pid="6" name="MediaServiceImageTags">
    <vt:lpwstr/>
  </property>
  <property fmtid="{D5CDD505-2E9C-101B-9397-08002B2CF9AE}" pid="7" name="Security_x0020_Classification">
    <vt:lpwstr>1;#OFFICIAL|5d128361-bbb7-4b9a-ac60-b26612a0ec1b</vt:lpwstr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2025-07-14T00:42:02Z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25e0fab3-37ca-4161-bb8c-53c105b0317e</vt:lpwstr>
  </property>
  <property fmtid="{D5CDD505-2E9C-101B-9397-08002B2CF9AE}" pid="14" name="MSIP_Label_1ff77f88-0a92-4c4a-b92a-f7fdfe5127c7_ContentBits">
    <vt:lpwstr>0</vt:lpwstr>
  </property>
</Properties>
</file>