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D0A7" w14:textId="77777777" w:rsidR="00507D38" w:rsidRPr="007F004B" w:rsidRDefault="00507D38" w:rsidP="00B00672">
      <w:pPr>
        <w:rPr>
          <w:sz w:val="28"/>
        </w:rPr>
      </w:pPr>
      <w:r w:rsidRPr="007F004B">
        <w:rPr>
          <w:noProof/>
        </w:rPr>
        <w:drawing>
          <wp:inline distT="0" distB="0" distL="0" distR="0" wp14:anchorId="3CAA19D1" wp14:editId="26C49739">
            <wp:extent cx="1503328" cy="1105200"/>
            <wp:effectExtent l="0" t="0" r="1905" b="0"/>
            <wp:docPr id="106" name="Picture 84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95EFA" w14:textId="77777777" w:rsidR="00507D38" w:rsidRPr="007F004B" w:rsidRDefault="00507D38" w:rsidP="00B00672">
      <w:pPr>
        <w:rPr>
          <w:sz w:val="19"/>
        </w:rPr>
      </w:pPr>
    </w:p>
    <w:p w14:paraId="30BD5B29" w14:textId="4F56ECC7" w:rsidR="00507D38" w:rsidRPr="007F004B" w:rsidRDefault="00507D38" w:rsidP="00B00672">
      <w:pPr>
        <w:pStyle w:val="ShortT"/>
      </w:pPr>
      <w:r w:rsidRPr="007F004B">
        <w:t>Federal Circuit and Family Court of Australia (</w:t>
      </w:r>
      <w:r w:rsidR="003621A8" w:rsidRPr="007F004B">
        <w:t>Division 2</w:t>
      </w:r>
      <w:r w:rsidRPr="007F004B">
        <w:t xml:space="preserve">) (Bankruptcy) Amendment (2025 Measures No. 1) </w:t>
      </w:r>
      <w:r w:rsidR="003621A8" w:rsidRPr="007F004B">
        <w:t>Rules 2</w:t>
      </w:r>
      <w:r w:rsidRPr="007F004B">
        <w:t>025</w:t>
      </w:r>
    </w:p>
    <w:p w14:paraId="732B4326" w14:textId="32D0B554" w:rsidR="005A4BC2" w:rsidRPr="007F004B" w:rsidRDefault="005A4BC2" w:rsidP="005A4BC2">
      <w:pPr>
        <w:pStyle w:val="SignCoverPageStart"/>
        <w:rPr>
          <w:szCs w:val="22"/>
        </w:rPr>
      </w:pPr>
      <w:r w:rsidRPr="007F004B">
        <w:t>We, Judges of the Federal Circuit and Family Court of Australia (</w:t>
      </w:r>
      <w:r w:rsidR="003621A8" w:rsidRPr="007F004B">
        <w:t>Division 2</w:t>
      </w:r>
      <w:r w:rsidRPr="007F004B">
        <w:t>), make the following Rules of Court</w:t>
      </w:r>
      <w:r w:rsidRPr="007F004B">
        <w:rPr>
          <w:szCs w:val="22"/>
        </w:rPr>
        <w:t>.</w:t>
      </w:r>
    </w:p>
    <w:p w14:paraId="5DBBED5B" w14:textId="6B234E1B" w:rsidR="005A4BC2" w:rsidRDefault="005A4BC2" w:rsidP="005A4BC2">
      <w:pPr>
        <w:keepNext/>
        <w:spacing w:before="300" w:line="240" w:lineRule="atLeast"/>
        <w:ind w:right="397"/>
        <w:jc w:val="both"/>
        <w:rPr>
          <w:szCs w:val="22"/>
        </w:rPr>
      </w:pPr>
      <w:r w:rsidRPr="007F004B">
        <w:rPr>
          <w:szCs w:val="22"/>
        </w:rPr>
        <w:t>Dated</w:t>
      </w:r>
      <w:r w:rsidRPr="007F004B">
        <w:rPr>
          <w:szCs w:val="22"/>
        </w:rPr>
        <w:tab/>
      </w:r>
      <w:r w:rsidR="0039721A">
        <w:rPr>
          <w:szCs w:val="22"/>
        </w:rPr>
        <w:t>4 August</w:t>
      </w:r>
      <w:r w:rsidRPr="007F004B">
        <w:rPr>
          <w:szCs w:val="22"/>
        </w:rPr>
        <w:tab/>
      </w:r>
      <w:r w:rsidRPr="007F004B">
        <w:rPr>
          <w:szCs w:val="22"/>
        </w:rPr>
        <w:fldChar w:fldCharType="begin"/>
      </w:r>
      <w:r w:rsidRPr="007F004B">
        <w:rPr>
          <w:szCs w:val="22"/>
        </w:rPr>
        <w:instrText xml:space="preserve"> DOCPROPERTY  DateMade </w:instrText>
      </w:r>
      <w:r w:rsidRPr="007F004B">
        <w:rPr>
          <w:szCs w:val="22"/>
        </w:rPr>
        <w:fldChar w:fldCharType="separate"/>
      </w:r>
      <w:r w:rsidR="00461161">
        <w:rPr>
          <w:szCs w:val="22"/>
        </w:rPr>
        <w:t>2025</w:t>
      </w:r>
      <w:r w:rsidRPr="007F004B">
        <w:rPr>
          <w:szCs w:val="22"/>
        </w:rPr>
        <w:fldChar w:fldCharType="end"/>
      </w:r>
    </w:p>
    <w:p w14:paraId="7967C9C6" w14:textId="77777777" w:rsidR="0039721A" w:rsidRDefault="0039721A" w:rsidP="005A4BC2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ACA24AD" w14:textId="77777777" w:rsidR="0039721A" w:rsidRDefault="0039721A" w:rsidP="0039721A">
      <w:pPr>
        <w:pStyle w:val="BodyText"/>
        <w:spacing w:after="0" w:line="252" w:lineRule="auto"/>
        <w:ind w:left="137" w:right="93" w:firstLine="815"/>
        <w:jc w:val="right"/>
        <w:sectPr w:rsidR="0039721A" w:rsidSect="009D02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F015FC" w14:textId="049C36B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Chief</w:t>
      </w:r>
      <w:r>
        <w:rPr>
          <w:spacing w:val="-9"/>
        </w:rPr>
        <w:t xml:space="preserve"> </w:t>
      </w:r>
      <w:r>
        <w:t>Judge</w:t>
      </w:r>
      <w:r>
        <w:rPr>
          <w:spacing w:val="-9"/>
        </w:rPr>
        <w:t xml:space="preserve"> </w:t>
      </w:r>
      <w:r>
        <w:t>Alstergren</w:t>
      </w:r>
      <w:r>
        <w:rPr>
          <w:spacing w:val="-9"/>
        </w:rPr>
        <w:t xml:space="preserve"> </w:t>
      </w:r>
      <w:r>
        <w:t>AO</w:t>
      </w:r>
    </w:p>
    <w:p w14:paraId="5E0833F5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Deputy</w:t>
      </w:r>
      <w:r>
        <w:rPr>
          <w:spacing w:val="-7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Judge</w:t>
      </w:r>
      <w:r>
        <w:rPr>
          <w:spacing w:val="-7"/>
        </w:rPr>
        <w:t xml:space="preserve"> </w:t>
      </w:r>
      <w:r>
        <w:t>McClelland</w:t>
      </w:r>
      <w:r>
        <w:rPr>
          <w:spacing w:val="-7"/>
        </w:rPr>
        <w:t xml:space="preserve"> </w:t>
      </w:r>
      <w:r>
        <w:t>AO</w:t>
      </w:r>
    </w:p>
    <w:p w14:paraId="06C186E1" w14:textId="4612E5D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Deputy Chief Judge Mercuri</w:t>
      </w:r>
    </w:p>
    <w:p w14:paraId="3D3B93FF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Riley </w:t>
      </w:r>
    </w:p>
    <w:p w14:paraId="2AE854B5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Cameron </w:t>
      </w:r>
    </w:p>
    <w:p w14:paraId="7A9D75F9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Dunkley </w:t>
      </w:r>
    </w:p>
    <w:p w14:paraId="3383BD61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Monahan </w:t>
      </w:r>
    </w:p>
    <w:p w14:paraId="49601BD6" w14:textId="5ED6FDD3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t xml:space="preserve"> </w:t>
      </w:r>
      <w:r>
        <w:rPr>
          <w:spacing w:val="-2"/>
        </w:rPr>
        <w:t>Manousaridis</w:t>
      </w:r>
    </w:p>
    <w:p w14:paraId="3788D0F7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Vasta </w:t>
      </w:r>
    </w:p>
    <w:p w14:paraId="0CE6495E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Street </w:t>
      </w:r>
    </w:p>
    <w:p w14:paraId="17966165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Middleton </w:t>
      </w:r>
    </w:p>
    <w:p w14:paraId="0718C021" w14:textId="29E37F46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</w:t>
      </w:r>
      <w:r>
        <w:rPr>
          <w:spacing w:val="-2"/>
        </w:rPr>
        <w:t>Obradovic</w:t>
      </w:r>
    </w:p>
    <w:p w14:paraId="17EAC2B1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Egan </w:t>
      </w:r>
    </w:p>
    <w:p w14:paraId="52235138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Betts </w:t>
      </w:r>
    </w:p>
    <w:p w14:paraId="5B8F6E3B" w14:textId="49BC26A5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</w:t>
      </w:r>
      <w:r>
        <w:rPr>
          <w:spacing w:val="-2"/>
        </w:rPr>
        <w:t>Blake</w:t>
      </w:r>
    </w:p>
    <w:p w14:paraId="2884A8C6" w14:textId="77777777" w:rsidR="0039721A" w:rsidRDefault="0039721A" w:rsidP="0039721A">
      <w:pPr>
        <w:pStyle w:val="BodyText"/>
        <w:spacing w:after="0" w:line="251" w:lineRule="exact"/>
        <w:ind w:right="390"/>
        <w:jc w:val="right"/>
      </w:pPr>
      <w:r>
        <w:t>Judge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Humphreys</w:t>
      </w:r>
      <w:r>
        <w:rPr>
          <w:spacing w:val="-2"/>
        </w:rPr>
        <w:t xml:space="preserve"> </w:t>
      </w:r>
      <w:r>
        <w:t>CSC</w:t>
      </w:r>
      <w:r>
        <w:rPr>
          <w:spacing w:val="-2"/>
        </w:rPr>
        <w:t xml:space="preserve"> </w:t>
      </w:r>
      <w:r>
        <w:rPr>
          <w:spacing w:val="-5"/>
        </w:rPr>
        <w:t>OAM</w:t>
      </w:r>
    </w:p>
    <w:p w14:paraId="044B7785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>Morley</w:t>
      </w:r>
    </w:p>
    <w:p w14:paraId="5E34D6A6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 O’Shannessy</w:t>
      </w:r>
    </w:p>
    <w:p w14:paraId="21B956BD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Beckhouse </w:t>
      </w:r>
    </w:p>
    <w:p w14:paraId="5A9C15A7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Bowrey </w:t>
      </w:r>
      <w:r>
        <w:rPr>
          <w:spacing w:val="-5"/>
        </w:rPr>
        <w:t>OAM</w:t>
      </w:r>
    </w:p>
    <w:p w14:paraId="2AF52332" w14:textId="3B703488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Taglieri </w:t>
      </w:r>
    </w:p>
    <w:p w14:paraId="003AF508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Cope </w:t>
      </w:r>
    </w:p>
    <w:p w14:paraId="2F866284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Forbes </w:t>
      </w:r>
    </w:p>
    <w:p w14:paraId="6E3AB6A3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Symons </w:t>
      </w:r>
    </w:p>
    <w:p w14:paraId="30B70385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Ladhams </w:t>
      </w:r>
    </w:p>
    <w:p w14:paraId="6D6E74E2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Murdoch </w:t>
      </w:r>
    </w:p>
    <w:p w14:paraId="6FE9A4B0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Given </w:t>
      </w:r>
    </w:p>
    <w:p w14:paraId="08934159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Jenkins </w:t>
      </w:r>
    </w:p>
    <w:p w14:paraId="454405D5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Mansfield </w:t>
      </w:r>
    </w:p>
    <w:p w14:paraId="4D3C9468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Glass </w:t>
      </w:r>
    </w:p>
    <w:p w14:paraId="343EDC3A" w14:textId="6ACCC8B4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 Burt</w:t>
      </w:r>
    </w:p>
    <w:p w14:paraId="347C4443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Eldershaw </w:t>
      </w:r>
    </w:p>
    <w:p w14:paraId="088BE82E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Mansini </w:t>
      </w:r>
    </w:p>
    <w:p w14:paraId="70EC2E3B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Laing </w:t>
      </w:r>
    </w:p>
    <w:p w14:paraId="04F22B2E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Champion </w:t>
      </w:r>
    </w:p>
    <w:p w14:paraId="6C93D486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Liveris </w:t>
      </w:r>
    </w:p>
    <w:p w14:paraId="6DEBB16A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Bingham </w:t>
      </w:r>
    </w:p>
    <w:p w14:paraId="2A81E446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Corbett </w:t>
      </w:r>
    </w:p>
    <w:p w14:paraId="1D3AE585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Gostencnik </w:t>
      </w:r>
    </w:p>
    <w:p w14:paraId="6F32A409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McCabe </w:t>
      </w:r>
    </w:p>
    <w:p w14:paraId="46E1A002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 xml:space="preserve">Kaur-Bains </w:t>
      </w:r>
    </w:p>
    <w:p w14:paraId="01FBC76F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Zipser </w:t>
      </w:r>
    </w:p>
    <w:p w14:paraId="54B2034C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 Fary</w:t>
      </w:r>
    </w:p>
    <w:p w14:paraId="39045467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>Judge</w:t>
      </w:r>
      <w:r>
        <w:rPr>
          <w:spacing w:val="-14"/>
        </w:rPr>
        <w:t xml:space="preserve"> </w:t>
      </w:r>
      <w:r>
        <w:t>Johns</w:t>
      </w:r>
      <w:r>
        <w:rPr>
          <w:spacing w:val="-14"/>
        </w:rPr>
        <w:t xml:space="preserve"> </w:t>
      </w:r>
      <w:r>
        <w:t xml:space="preserve">OAM </w:t>
      </w:r>
    </w:p>
    <w:p w14:paraId="6F1416FE" w14:textId="77777777" w:rsidR="0039721A" w:rsidRDefault="0039721A" w:rsidP="0039721A">
      <w:pPr>
        <w:pStyle w:val="BodyText"/>
        <w:spacing w:after="0" w:line="252" w:lineRule="auto"/>
        <w:ind w:right="390"/>
        <w:jc w:val="right"/>
      </w:pPr>
      <w:r>
        <w:t xml:space="preserve">Judge Cleary </w:t>
      </w:r>
    </w:p>
    <w:p w14:paraId="546776B4" w14:textId="15AED452" w:rsidR="0039721A" w:rsidRDefault="0039721A" w:rsidP="0039721A">
      <w:pPr>
        <w:pStyle w:val="BodyText"/>
        <w:spacing w:after="0" w:line="252" w:lineRule="auto"/>
        <w:ind w:right="390"/>
        <w:jc w:val="right"/>
        <w:rPr>
          <w:spacing w:val="-2"/>
        </w:rPr>
      </w:pPr>
      <w:r>
        <w:t xml:space="preserve">Judge </w:t>
      </w:r>
      <w:r>
        <w:rPr>
          <w:spacing w:val="-2"/>
        </w:rPr>
        <w:t>Marquard</w:t>
      </w:r>
    </w:p>
    <w:p w14:paraId="2EAB17AE" w14:textId="77777777" w:rsidR="0039721A" w:rsidRDefault="0039721A" w:rsidP="0039721A">
      <w:pPr>
        <w:pStyle w:val="BodyText"/>
        <w:spacing w:after="0" w:line="252" w:lineRule="auto"/>
        <w:ind w:right="33"/>
        <w:sectPr w:rsidR="0039721A" w:rsidSect="0039721A">
          <w:type w:val="continuous"/>
          <w:pgSz w:w="11907" w:h="16839"/>
          <w:pgMar w:top="1440" w:right="1797" w:bottom="1440" w:left="1797" w:header="720" w:footer="709" w:gutter="0"/>
          <w:cols w:num="2" w:space="153"/>
          <w:docGrid w:linePitch="360"/>
        </w:sectPr>
      </w:pPr>
    </w:p>
    <w:p w14:paraId="3BC71A86" w14:textId="77777777" w:rsidR="0039721A" w:rsidRPr="0039721A" w:rsidRDefault="0039721A" w:rsidP="0039721A">
      <w:pPr>
        <w:pStyle w:val="BodyText"/>
        <w:spacing w:after="0" w:line="252" w:lineRule="auto"/>
        <w:ind w:right="33"/>
      </w:pPr>
    </w:p>
    <w:p w14:paraId="07EDADBC" w14:textId="77777777" w:rsidR="0039721A" w:rsidRDefault="0039721A" w:rsidP="0039721A">
      <w:pPr>
        <w:tabs>
          <w:tab w:val="left" w:pos="3402"/>
        </w:tabs>
        <w:spacing w:before="120"/>
        <w:ind w:left="397" w:right="397"/>
        <w:sectPr w:rsidR="0039721A" w:rsidSect="0039721A">
          <w:type w:val="continuous"/>
          <w:pgSz w:w="11907" w:h="16839"/>
          <w:pgMar w:top="1440" w:right="1797" w:bottom="1440" w:left="1797" w:header="720" w:footer="709" w:gutter="0"/>
          <w:cols w:space="153"/>
          <w:docGrid w:linePitch="360"/>
        </w:sectPr>
      </w:pPr>
    </w:p>
    <w:p w14:paraId="6E5EEA97" w14:textId="77777777" w:rsidR="0039721A" w:rsidRDefault="0039721A" w:rsidP="005A4BC2">
      <w:pPr>
        <w:tabs>
          <w:tab w:val="left" w:pos="3402"/>
        </w:tabs>
        <w:spacing w:before="120"/>
        <w:ind w:left="397" w:right="397"/>
        <w:jc w:val="right"/>
        <w:sectPr w:rsidR="0039721A" w:rsidSect="0039721A"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9A17A3" w14:textId="4F8FF078" w:rsidR="005A4BC2" w:rsidRPr="00E53A61" w:rsidRDefault="005A4BC2" w:rsidP="0039721A">
      <w:pPr>
        <w:tabs>
          <w:tab w:val="left" w:pos="3402"/>
        </w:tabs>
        <w:spacing w:before="120"/>
        <w:ind w:right="837"/>
      </w:pPr>
    </w:p>
    <w:p w14:paraId="4089AF3E" w14:textId="40C7BE1C" w:rsidR="005A4BC2" w:rsidRPr="007F004B" w:rsidRDefault="005A4BC2" w:rsidP="005A4BC2">
      <w:pPr>
        <w:keepNext/>
        <w:pBdr>
          <w:bottom w:val="single" w:sz="4" w:space="12" w:color="auto"/>
        </w:pBdr>
        <w:tabs>
          <w:tab w:val="left" w:pos="3402"/>
        </w:tabs>
        <w:spacing w:after="240" w:line="300" w:lineRule="atLeast"/>
        <w:ind w:right="397"/>
        <w:jc w:val="right"/>
      </w:pPr>
      <w:r w:rsidRPr="007F004B">
        <w:t>Judges of the Federal Circuit and Family Court of Australia (</w:t>
      </w:r>
      <w:r w:rsidR="003621A8" w:rsidRPr="007F004B">
        <w:t>Division 2</w:t>
      </w:r>
      <w:r w:rsidRPr="007F004B">
        <w:t>)</w:t>
      </w:r>
    </w:p>
    <w:p w14:paraId="41B7D494" w14:textId="77777777" w:rsidR="00507D38" w:rsidRPr="003E00D4" w:rsidRDefault="00507D38" w:rsidP="000E2538">
      <w:pPr>
        <w:pStyle w:val="Header"/>
        <w:tabs>
          <w:tab w:val="clear" w:pos="4150"/>
          <w:tab w:val="clear" w:pos="8307"/>
        </w:tabs>
      </w:pPr>
      <w:r w:rsidRPr="003E00D4">
        <w:rPr>
          <w:rStyle w:val="CharAmSchNo"/>
        </w:rPr>
        <w:t xml:space="preserve"> </w:t>
      </w:r>
      <w:r w:rsidRPr="003E00D4">
        <w:rPr>
          <w:rStyle w:val="CharAmSchText"/>
        </w:rPr>
        <w:t xml:space="preserve"> </w:t>
      </w:r>
    </w:p>
    <w:p w14:paraId="44631678" w14:textId="77777777" w:rsidR="00507D38" w:rsidRPr="003E00D4" w:rsidRDefault="00507D38" w:rsidP="000E2538">
      <w:pPr>
        <w:pStyle w:val="Header"/>
        <w:tabs>
          <w:tab w:val="clear" w:pos="4150"/>
          <w:tab w:val="clear" w:pos="8307"/>
        </w:tabs>
      </w:pPr>
      <w:r w:rsidRPr="003E00D4">
        <w:rPr>
          <w:rStyle w:val="CharAmPartNo"/>
        </w:rPr>
        <w:t xml:space="preserve"> </w:t>
      </w:r>
      <w:r w:rsidRPr="003E00D4">
        <w:rPr>
          <w:rStyle w:val="CharAmPartText"/>
        </w:rPr>
        <w:t xml:space="preserve"> </w:t>
      </w:r>
    </w:p>
    <w:p w14:paraId="2861D83B" w14:textId="77777777" w:rsidR="00507D38" w:rsidRPr="007F004B" w:rsidRDefault="00507D38" w:rsidP="006733A4">
      <w:pPr>
        <w:sectPr w:rsidR="00507D38" w:rsidRPr="007F004B" w:rsidSect="0039721A"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B112B8" w14:textId="77777777" w:rsidR="00220A0C" w:rsidRPr="007F004B" w:rsidRDefault="0048364F" w:rsidP="0048364F">
      <w:pPr>
        <w:outlineLvl w:val="0"/>
        <w:rPr>
          <w:sz w:val="36"/>
        </w:rPr>
      </w:pPr>
      <w:r w:rsidRPr="007F004B">
        <w:rPr>
          <w:sz w:val="36"/>
        </w:rPr>
        <w:lastRenderedPageBreak/>
        <w:t>Contents</w:t>
      </w:r>
    </w:p>
    <w:p w14:paraId="7F5F5E88" w14:textId="4F729CC7" w:rsidR="00EF08B4" w:rsidRPr="007F004B" w:rsidRDefault="00EF08B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F004B">
        <w:fldChar w:fldCharType="begin"/>
      </w:r>
      <w:r w:rsidRPr="007F004B">
        <w:instrText xml:space="preserve"> TOC \o "1-9" </w:instrText>
      </w:r>
      <w:r w:rsidRPr="007F004B">
        <w:fldChar w:fldCharType="separate"/>
      </w:r>
      <w:r w:rsidRPr="007F004B">
        <w:rPr>
          <w:noProof/>
        </w:rPr>
        <w:t>1</w:t>
      </w:r>
      <w:r w:rsidRPr="007F004B">
        <w:rPr>
          <w:noProof/>
        </w:rPr>
        <w:tab/>
        <w:t>Name</w:t>
      </w:r>
      <w:r w:rsidRPr="007F004B">
        <w:rPr>
          <w:noProof/>
        </w:rPr>
        <w:tab/>
      </w:r>
      <w:r w:rsidRPr="007F004B">
        <w:rPr>
          <w:noProof/>
        </w:rPr>
        <w:fldChar w:fldCharType="begin"/>
      </w:r>
      <w:r w:rsidRPr="007F004B">
        <w:rPr>
          <w:noProof/>
        </w:rPr>
        <w:instrText xml:space="preserve"> PAGEREF _Toc202952648 \h </w:instrText>
      </w:r>
      <w:r w:rsidRPr="007F004B">
        <w:rPr>
          <w:noProof/>
        </w:rPr>
      </w:r>
      <w:r w:rsidRPr="007F004B">
        <w:rPr>
          <w:noProof/>
        </w:rPr>
        <w:fldChar w:fldCharType="separate"/>
      </w:r>
      <w:r w:rsidR="00461161">
        <w:rPr>
          <w:noProof/>
        </w:rPr>
        <w:t>1</w:t>
      </w:r>
      <w:r w:rsidRPr="007F004B">
        <w:rPr>
          <w:noProof/>
        </w:rPr>
        <w:fldChar w:fldCharType="end"/>
      </w:r>
    </w:p>
    <w:p w14:paraId="08BA7CBF" w14:textId="31656079" w:rsidR="00EF08B4" w:rsidRPr="007F004B" w:rsidRDefault="00EF08B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F004B">
        <w:rPr>
          <w:noProof/>
        </w:rPr>
        <w:t>2</w:t>
      </w:r>
      <w:r w:rsidRPr="007F004B">
        <w:rPr>
          <w:noProof/>
        </w:rPr>
        <w:tab/>
        <w:t>Commencement</w:t>
      </w:r>
      <w:r w:rsidRPr="007F004B">
        <w:rPr>
          <w:noProof/>
        </w:rPr>
        <w:tab/>
      </w:r>
      <w:r w:rsidRPr="007F004B">
        <w:rPr>
          <w:noProof/>
        </w:rPr>
        <w:fldChar w:fldCharType="begin"/>
      </w:r>
      <w:r w:rsidRPr="007F004B">
        <w:rPr>
          <w:noProof/>
        </w:rPr>
        <w:instrText xml:space="preserve"> PAGEREF _Toc202952649 \h </w:instrText>
      </w:r>
      <w:r w:rsidRPr="007F004B">
        <w:rPr>
          <w:noProof/>
        </w:rPr>
      </w:r>
      <w:r w:rsidRPr="007F004B">
        <w:rPr>
          <w:noProof/>
        </w:rPr>
        <w:fldChar w:fldCharType="separate"/>
      </w:r>
      <w:r w:rsidR="00461161">
        <w:rPr>
          <w:noProof/>
        </w:rPr>
        <w:t>1</w:t>
      </w:r>
      <w:r w:rsidRPr="007F004B">
        <w:rPr>
          <w:noProof/>
        </w:rPr>
        <w:fldChar w:fldCharType="end"/>
      </w:r>
    </w:p>
    <w:p w14:paraId="7550703E" w14:textId="4D720670" w:rsidR="00EF08B4" w:rsidRPr="007F004B" w:rsidRDefault="00EF08B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F004B">
        <w:rPr>
          <w:noProof/>
        </w:rPr>
        <w:t>3</w:t>
      </w:r>
      <w:r w:rsidRPr="007F004B">
        <w:rPr>
          <w:noProof/>
        </w:rPr>
        <w:tab/>
        <w:t>Authority</w:t>
      </w:r>
      <w:r w:rsidRPr="007F004B">
        <w:rPr>
          <w:noProof/>
        </w:rPr>
        <w:tab/>
      </w:r>
      <w:r w:rsidRPr="007F004B">
        <w:rPr>
          <w:noProof/>
        </w:rPr>
        <w:fldChar w:fldCharType="begin"/>
      </w:r>
      <w:r w:rsidRPr="007F004B">
        <w:rPr>
          <w:noProof/>
        </w:rPr>
        <w:instrText xml:space="preserve"> PAGEREF _Toc202952650 \h </w:instrText>
      </w:r>
      <w:r w:rsidRPr="007F004B">
        <w:rPr>
          <w:noProof/>
        </w:rPr>
      </w:r>
      <w:r w:rsidRPr="007F004B">
        <w:rPr>
          <w:noProof/>
        </w:rPr>
        <w:fldChar w:fldCharType="separate"/>
      </w:r>
      <w:r w:rsidR="00461161">
        <w:rPr>
          <w:noProof/>
        </w:rPr>
        <w:t>1</w:t>
      </w:r>
      <w:r w:rsidRPr="007F004B">
        <w:rPr>
          <w:noProof/>
        </w:rPr>
        <w:fldChar w:fldCharType="end"/>
      </w:r>
    </w:p>
    <w:p w14:paraId="29EEF7F5" w14:textId="53B747C3" w:rsidR="00EF08B4" w:rsidRPr="007F004B" w:rsidRDefault="00EF08B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F004B">
        <w:rPr>
          <w:noProof/>
        </w:rPr>
        <w:t>4</w:t>
      </w:r>
      <w:r w:rsidRPr="007F004B">
        <w:rPr>
          <w:noProof/>
        </w:rPr>
        <w:tab/>
        <w:t>Schedules</w:t>
      </w:r>
      <w:r w:rsidRPr="007F004B">
        <w:rPr>
          <w:noProof/>
        </w:rPr>
        <w:tab/>
      </w:r>
      <w:r w:rsidRPr="007F004B">
        <w:rPr>
          <w:noProof/>
        </w:rPr>
        <w:fldChar w:fldCharType="begin"/>
      </w:r>
      <w:r w:rsidRPr="007F004B">
        <w:rPr>
          <w:noProof/>
        </w:rPr>
        <w:instrText xml:space="preserve"> PAGEREF _Toc202952651 \h </w:instrText>
      </w:r>
      <w:r w:rsidRPr="007F004B">
        <w:rPr>
          <w:noProof/>
        </w:rPr>
      </w:r>
      <w:r w:rsidRPr="007F004B">
        <w:rPr>
          <w:noProof/>
        </w:rPr>
        <w:fldChar w:fldCharType="separate"/>
      </w:r>
      <w:r w:rsidR="00461161">
        <w:rPr>
          <w:noProof/>
        </w:rPr>
        <w:t>1</w:t>
      </w:r>
      <w:r w:rsidRPr="007F004B">
        <w:rPr>
          <w:noProof/>
        </w:rPr>
        <w:fldChar w:fldCharType="end"/>
      </w:r>
    </w:p>
    <w:p w14:paraId="4FAB282D" w14:textId="3ECB8716" w:rsidR="00EF08B4" w:rsidRPr="007F004B" w:rsidRDefault="00EF08B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F004B">
        <w:rPr>
          <w:noProof/>
        </w:rPr>
        <w:t>Schedule 1—Amendments</w:t>
      </w:r>
      <w:r w:rsidRPr="007F004B">
        <w:rPr>
          <w:b w:val="0"/>
          <w:noProof/>
          <w:sz w:val="18"/>
        </w:rPr>
        <w:tab/>
      </w:r>
      <w:r w:rsidRPr="007F004B">
        <w:rPr>
          <w:b w:val="0"/>
          <w:noProof/>
          <w:sz w:val="18"/>
        </w:rPr>
        <w:fldChar w:fldCharType="begin"/>
      </w:r>
      <w:r w:rsidRPr="007F004B">
        <w:rPr>
          <w:b w:val="0"/>
          <w:noProof/>
          <w:sz w:val="18"/>
        </w:rPr>
        <w:instrText xml:space="preserve"> PAGEREF _Toc202952652 \h </w:instrText>
      </w:r>
      <w:r w:rsidRPr="007F004B">
        <w:rPr>
          <w:b w:val="0"/>
          <w:noProof/>
          <w:sz w:val="18"/>
        </w:rPr>
      </w:r>
      <w:r w:rsidRPr="007F004B">
        <w:rPr>
          <w:b w:val="0"/>
          <w:noProof/>
          <w:sz w:val="18"/>
        </w:rPr>
        <w:fldChar w:fldCharType="separate"/>
      </w:r>
      <w:r w:rsidR="00461161">
        <w:rPr>
          <w:b w:val="0"/>
          <w:noProof/>
          <w:sz w:val="18"/>
        </w:rPr>
        <w:t>2</w:t>
      </w:r>
      <w:r w:rsidRPr="007F004B">
        <w:rPr>
          <w:b w:val="0"/>
          <w:noProof/>
          <w:sz w:val="18"/>
        </w:rPr>
        <w:fldChar w:fldCharType="end"/>
      </w:r>
    </w:p>
    <w:p w14:paraId="74312CB2" w14:textId="1DA17CD5" w:rsidR="00EF08B4" w:rsidRPr="007F004B" w:rsidRDefault="00EF08B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7F004B">
        <w:rPr>
          <w:noProof/>
        </w:rPr>
        <w:t>Federal Circuit and Family Court of Australia (Division 2) (Bankruptcy) Rules 2021</w:t>
      </w:r>
      <w:r w:rsidRPr="007F004B">
        <w:rPr>
          <w:i w:val="0"/>
          <w:noProof/>
          <w:sz w:val="18"/>
        </w:rPr>
        <w:tab/>
      </w:r>
      <w:r w:rsidRPr="007F004B">
        <w:rPr>
          <w:i w:val="0"/>
          <w:noProof/>
          <w:sz w:val="18"/>
        </w:rPr>
        <w:fldChar w:fldCharType="begin"/>
      </w:r>
      <w:r w:rsidRPr="007F004B">
        <w:rPr>
          <w:i w:val="0"/>
          <w:noProof/>
          <w:sz w:val="18"/>
        </w:rPr>
        <w:instrText xml:space="preserve"> PAGEREF _Toc202952653 \h </w:instrText>
      </w:r>
      <w:r w:rsidRPr="007F004B">
        <w:rPr>
          <w:i w:val="0"/>
          <w:noProof/>
          <w:sz w:val="18"/>
        </w:rPr>
      </w:r>
      <w:r w:rsidRPr="007F004B">
        <w:rPr>
          <w:i w:val="0"/>
          <w:noProof/>
          <w:sz w:val="18"/>
        </w:rPr>
        <w:fldChar w:fldCharType="separate"/>
      </w:r>
      <w:r w:rsidR="00461161">
        <w:rPr>
          <w:i w:val="0"/>
          <w:noProof/>
          <w:sz w:val="18"/>
        </w:rPr>
        <w:t>2</w:t>
      </w:r>
      <w:r w:rsidRPr="007F004B">
        <w:rPr>
          <w:i w:val="0"/>
          <w:noProof/>
          <w:sz w:val="18"/>
        </w:rPr>
        <w:fldChar w:fldCharType="end"/>
      </w:r>
    </w:p>
    <w:p w14:paraId="1CA10198" w14:textId="511BF705" w:rsidR="0048364F" w:rsidRPr="007F004B" w:rsidRDefault="00EF08B4" w:rsidP="0048364F">
      <w:r w:rsidRPr="007F004B">
        <w:fldChar w:fldCharType="end"/>
      </w:r>
    </w:p>
    <w:p w14:paraId="67C6D84B" w14:textId="77777777" w:rsidR="0048364F" w:rsidRPr="007F004B" w:rsidRDefault="0048364F" w:rsidP="0048364F">
      <w:pPr>
        <w:sectPr w:rsidR="0048364F" w:rsidRPr="007F004B" w:rsidSect="009D028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4984D" w14:textId="77777777" w:rsidR="0048364F" w:rsidRPr="007F004B" w:rsidRDefault="0048364F" w:rsidP="0048364F">
      <w:pPr>
        <w:pStyle w:val="ActHead5"/>
      </w:pPr>
      <w:bookmarkStart w:id="0" w:name="_Toc202952648"/>
      <w:r w:rsidRPr="003E00D4">
        <w:rPr>
          <w:rStyle w:val="CharSectno"/>
        </w:rPr>
        <w:lastRenderedPageBreak/>
        <w:t>1</w:t>
      </w:r>
      <w:r w:rsidRPr="007F004B">
        <w:t xml:space="preserve">  </w:t>
      </w:r>
      <w:r w:rsidR="004F676E" w:rsidRPr="007F004B">
        <w:t>Name</w:t>
      </w:r>
      <w:bookmarkEnd w:id="0"/>
    </w:p>
    <w:p w14:paraId="7833A0C1" w14:textId="4A6B7D88" w:rsidR="0048364F" w:rsidRPr="007F004B" w:rsidRDefault="0048364F" w:rsidP="0048364F">
      <w:pPr>
        <w:pStyle w:val="subsection"/>
      </w:pPr>
      <w:r w:rsidRPr="007F004B">
        <w:tab/>
      </w:r>
      <w:r w:rsidRPr="007F004B">
        <w:tab/>
      </w:r>
      <w:r w:rsidR="00507D38" w:rsidRPr="007F004B">
        <w:t>These Rules are</w:t>
      </w:r>
      <w:r w:rsidRPr="007F004B">
        <w:t xml:space="preserve"> the </w:t>
      </w:r>
      <w:r w:rsidR="000F4C12" w:rsidRPr="007F004B">
        <w:rPr>
          <w:i/>
          <w:noProof/>
        </w:rPr>
        <w:t>Federal Circuit and Family Court of Australia (</w:t>
      </w:r>
      <w:r w:rsidR="003621A8" w:rsidRPr="007F004B">
        <w:rPr>
          <w:i/>
          <w:noProof/>
        </w:rPr>
        <w:t>Division 2</w:t>
      </w:r>
      <w:r w:rsidR="000F4C12" w:rsidRPr="007F004B">
        <w:rPr>
          <w:i/>
          <w:noProof/>
        </w:rPr>
        <w:t xml:space="preserve">) (Bankruptcy) Amendment (2025 Measures No. 1) </w:t>
      </w:r>
      <w:r w:rsidR="003621A8" w:rsidRPr="007F004B">
        <w:rPr>
          <w:i/>
          <w:noProof/>
        </w:rPr>
        <w:t>Rules 2</w:t>
      </w:r>
      <w:r w:rsidR="000F4C12" w:rsidRPr="007F004B">
        <w:rPr>
          <w:i/>
          <w:noProof/>
        </w:rPr>
        <w:t>025</w:t>
      </w:r>
      <w:r w:rsidRPr="007F004B">
        <w:t>.</w:t>
      </w:r>
    </w:p>
    <w:p w14:paraId="6FAB03B2" w14:textId="77777777" w:rsidR="004F676E" w:rsidRPr="007F004B" w:rsidRDefault="0048364F" w:rsidP="005452CC">
      <w:pPr>
        <w:pStyle w:val="ActHead5"/>
      </w:pPr>
      <w:bookmarkStart w:id="1" w:name="_Toc202952649"/>
      <w:r w:rsidRPr="003E00D4">
        <w:rPr>
          <w:rStyle w:val="CharSectno"/>
        </w:rPr>
        <w:t>2</w:t>
      </w:r>
      <w:r w:rsidRPr="007F004B">
        <w:t xml:space="preserve">  Commencement</w:t>
      </w:r>
      <w:bookmarkEnd w:id="1"/>
    </w:p>
    <w:p w14:paraId="0EB9BFF9" w14:textId="77777777" w:rsidR="005452CC" w:rsidRPr="007F004B" w:rsidRDefault="005452CC" w:rsidP="00593449">
      <w:pPr>
        <w:pStyle w:val="subsection"/>
      </w:pPr>
      <w:r w:rsidRPr="007F004B">
        <w:tab/>
        <w:t>(1)</w:t>
      </w:r>
      <w:r w:rsidRPr="007F004B">
        <w:tab/>
        <w:t xml:space="preserve">Each provision of </w:t>
      </w:r>
      <w:r w:rsidR="00507D38" w:rsidRPr="007F004B">
        <w:t>these Rules</w:t>
      </w:r>
      <w:r w:rsidRPr="007F004B">
        <w:t xml:space="preserve"> specified in column 1 of the table commences, or is taken to have commenced, in accordance with column 2 of the table. Any other statement in column 2 has effect according to its terms.</w:t>
      </w:r>
    </w:p>
    <w:p w14:paraId="07067420" w14:textId="77777777" w:rsidR="005452CC" w:rsidRPr="007F004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F004B" w14:paraId="5B939E4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A199BD" w14:textId="77777777" w:rsidR="005452CC" w:rsidRPr="007F004B" w:rsidRDefault="005452CC" w:rsidP="00612709">
            <w:pPr>
              <w:pStyle w:val="TableHeading"/>
            </w:pPr>
            <w:r w:rsidRPr="007F004B">
              <w:t>Commencement information</w:t>
            </w:r>
          </w:p>
        </w:tc>
      </w:tr>
      <w:tr w:rsidR="005452CC" w:rsidRPr="007F004B" w14:paraId="1B8460C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2C19F4" w14:textId="77777777" w:rsidR="005452CC" w:rsidRPr="007F004B" w:rsidRDefault="005452CC" w:rsidP="00612709">
            <w:pPr>
              <w:pStyle w:val="TableHeading"/>
            </w:pPr>
            <w:r w:rsidRPr="007F004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EC91C3" w14:textId="77777777" w:rsidR="005452CC" w:rsidRPr="007F004B" w:rsidRDefault="005452CC" w:rsidP="00612709">
            <w:pPr>
              <w:pStyle w:val="TableHeading"/>
            </w:pPr>
            <w:r w:rsidRPr="007F004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A0C3CC" w14:textId="77777777" w:rsidR="005452CC" w:rsidRPr="007F004B" w:rsidRDefault="005452CC" w:rsidP="00612709">
            <w:pPr>
              <w:pStyle w:val="TableHeading"/>
            </w:pPr>
            <w:r w:rsidRPr="007F004B">
              <w:t>Column 3</w:t>
            </w:r>
          </w:p>
        </w:tc>
      </w:tr>
      <w:tr w:rsidR="005452CC" w:rsidRPr="007F004B" w14:paraId="3F79E12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81428D" w14:textId="77777777" w:rsidR="005452CC" w:rsidRPr="007F004B" w:rsidRDefault="005452CC" w:rsidP="00612709">
            <w:pPr>
              <w:pStyle w:val="TableHeading"/>
            </w:pPr>
            <w:r w:rsidRPr="007F004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E30506" w14:textId="77777777" w:rsidR="005452CC" w:rsidRPr="007F004B" w:rsidRDefault="005452CC" w:rsidP="00612709">
            <w:pPr>
              <w:pStyle w:val="TableHeading"/>
            </w:pPr>
            <w:r w:rsidRPr="007F004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447CF0" w14:textId="77777777" w:rsidR="005452CC" w:rsidRPr="007F004B" w:rsidRDefault="005452CC" w:rsidP="00612709">
            <w:pPr>
              <w:pStyle w:val="TableHeading"/>
            </w:pPr>
            <w:r w:rsidRPr="007F004B">
              <w:t>Date/Details</w:t>
            </w:r>
          </w:p>
        </w:tc>
      </w:tr>
      <w:tr w:rsidR="005452CC" w:rsidRPr="007F004B" w14:paraId="33ADD7B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BF401A" w14:textId="77777777" w:rsidR="005452CC" w:rsidRPr="007F004B" w:rsidRDefault="005452CC" w:rsidP="00AD7252">
            <w:pPr>
              <w:pStyle w:val="Tabletext"/>
            </w:pPr>
            <w:r w:rsidRPr="007F004B">
              <w:t xml:space="preserve">1.  </w:t>
            </w:r>
            <w:r w:rsidR="00AD7252" w:rsidRPr="007F004B">
              <w:t xml:space="preserve">The whole of </w:t>
            </w:r>
            <w:r w:rsidR="00507D38" w:rsidRPr="007F004B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0B025B" w14:textId="4AC6A6FA" w:rsidR="005452CC" w:rsidRPr="007F004B" w:rsidRDefault="00492C5B" w:rsidP="005452CC">
            <w:pPr>
              <w:pStyle w:val="Tabletext"/>
            </w:pPr>
            <w:r w:rsidRPr="007F004B">
              <w:t>1 September</w:t>
            </w:r>
            <w:r w:rsidR="00FB199B" w:rsidRPr="007F004B">
              <w:t> 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663FE3" w14:textId="2D520561" w:rsidR="005452CC" w:rsidRPr="007F004B" w:rsidRDefault="00492C5B">
            <w:pPr>
              <w:pStyle w:val="Tabletext"/>
            </w:pPr>
            <w:r w:rsidRPr="007F004B">
              <w:t>1 September</w:t>
            </w:r>
            <w:r w:rsidR="002F6D27" w:rsidRPr="007F004B">
              <w:t xml:space="preserve"> 2025</w:t>
            </w:r>
          </w:p>
        </w:tc>
      </w:tr>
    </w:tbl>
    <w:p w14:paraId="2F39187E" w14:textId="77777777" w:rsidR="005452CC" w:rsidRPr="007F004B" w:rsidRDefault="005452CC" w:rsidP="00D21F74">
      <w:pPr>
        <w:pStyle w:val="notetext"/>
      </w:pPr>
      <w:r w:rsidRPr="007F004B">
        <w:rPr>
          <w:snapToGrid w:val="0"/>
          <w:lang w:eastAsia="en-US"/>
        </w:rPr>
        <w:t>Note:</w:t>
      </w:r>
      <w:r w:rsidRPr="007F004B">
        <w:rPr>
          <w:snapToGrid w:val="0"/>
          <w:lang w:eastAsia="en-US"/>
        </w:rPr>
        <w:tab/>
        <w:t xml:space="preserve">This table relates only to the provisions of </w:t>
      </w:r>
      <w:r w:rsidR="00507D38" w:rsidRPr="007F004B">
        <w:rPr>
          <w:snapToGrid w:val="0"/>
          <w:lang w:eastAsia="en-US"/>
        </w:rPr>
        <w:t>these Rules</w:t>
      </w:r>
      <w:r w:rsidRPr="007F004B">
        <w:t xml:space="preserve"> </w:t>
      </w:r>
      <w:r w:rsidRPr="007F004B">
        <w:rPr>
          <w:snapToGrid w:val="0"/>
          <w:lang w:eastAsia="en-US"/>
        </w:rPr>
        <w:t xml:space="preserve">as originally made. It will not be amended to deal with any later amendments of </w:t>
      </w:r>
      <w:r w:rsidR="00507D38" w:rsidRPr="007F004B">
        <w:rPr>
          <w:snapToGrid w:val="0"/>
          <w:lang w:eastAsia="en-US"/>
        </w:rPr>
        <w:t>these Rules</w:t>
      </w:r>
      <w:r w:rsidRPr="007F004B">
        <w:rPr>
          <w:snapToGrid w:val="0"/>
          <w:lang w:eastAsia="en-US"/>
        </w:rPr>
        <w:t>.</w:t>
      </w:r>
    </w:p>
    <w:p w14:paraId="3C6D562B" w14:textId="77777777" w:rsidR="005452CC" w:rsidRPr="007F004B" w:rsidRDefault="005452CC" w:rsidP="004F676E">
      <w:pPr>
        <w:pStyle w:val="subsection"/>
      </w:pPr>
      <w:r w:rsidRPr="007F004B">
        <w:tab/>
        <w:t>(2)</w:t>
      </w:r>
      <w:r w:rsidRPr="007F004B">
        <w:tab/>
        <w:t xml:space="preserve">Any information in column 3 of the table is not part of </w:t>
      </w:r>
      <w:r w:rsidR="00507D38" w:rsidRPr="007F004B">
        <w:t>these Rules</w:t>
      </w:r>
      <w:r w:rsidRPr="007F004B">
        <w:t xml:space="preserve">. Information may be inserted in this column, or information in it may be edited, in any published version of </w:t>
      </w:r>
      <w:r w:rsidR="00507D38" w:rsidRPr="007F004B">
        <w:t>these Rules</w:t>
      </w:r>
      <w:r w:rsidRPr="007F004B">
        <w:t>.</w:t>
      </w:r>
    </w:p>
    <w:p w14:paraId="498F7288" w14:textId="77777777" w:rsidR="00BF6650" w:rsidRPr="007F004B" w:rsidRDefault="00BF6650" w:rsidP="00BF6650">
      <w:pPr>
        <w:pStyle w:val="ActHead5"/>
      </w:pPr>
      <w:bookmarkStart w:id="2" w:name="_Toc202952650"/>
      <w:r w:rsidRPr="003E00D4">
        <w:rPr>
          <w:rStyle w:val="CharSectno"/>
        </w:rPr>
        <w:t>3</w:t>
      </w:r>
      <w:r w:rsidRPr="007F004B">
        <w:t xml:space="preserve">  Authority</w:t>
      </w:r>
      <w:bookmarkEnd w:id="2"/>
    </w:p>
    <w:p w14:paraId="1F29AD1D" w14:textId="29D5A7BF" w:rsidR="00BF6650" w:rsidRPr="007F004B" w:rsidRDefault="00BF6650" w:rsidP="00BF6650">
      <w:pPr>
        <w:pStyle w:val="subsection"/>
      </w:pPr>
      <w:r w:rsidRPr="007F004B">
        <w:tab/>
      </w:r>
      <w:r w:rsidRPr="007F004B">
        <w:tab/>
      </w:r>
      <w:r w:rsidR="00507D38" w:rsidRPr="007F004B">
        <w:t>These Rules are</w:t>
      </w:r>
      <w:r w:rsidRPr="007F004B">
        <w:t xml:space="preserve"> made under </w:t>
      </w:r>
      <w:r w:rsidR="00AF0D1F" w:rsidRPr="007F004B">
        <w:t xml:space="preserve">Chapter 4 of the </w:t>
      </w:r>
      <w:r w:rsidR="00AF0D1F" w:rsidRPr="007F004B">
        <w:rPr>
          <w:i/>
        </w:rPr>
        <w:t>Federal Circuit and Family Court of Australia Act 2021</w:t>
      </w:r>
      <w:r w:rsidR="00546FA3" w:rsidRPr="007F004B">
        <w:t>.</w:t>
      </w:r>
    </w:p>
    <w:p w14:paraId="1CE305FB" w14:textId="77777777" w:rsidR="00557C7A" w:rsidRPr="007F004B" w:rsidRDefault="00BF6650" w:rsidP="00557C7A">
      <w:pPr>
        <w:pStyle w:val="ActHead5"/>
      </w:pPr>
      <w:bookmarkStart w:id="3" w:name="_Toc202952651"/>
      <w:r w:rsidRPr="003E00D4">
        <w:rPr>
          <w:rStyle w:val="CharSectno"/>
        </w:rPr>
        <w:t>4</w:t>
      </w:r>
      <w:r w:rsidR="00557C7A" w:rsidRPr="007F004B">
        <w:t xml:space="preserve">  </w:t>
      </w:r>
      <w:r w:rsidR="00083F48" w:rsidRPr="007F004B">
        <w:t>Schedules</w:t>
      </w:r>
      <w:bookmarkEnd w:id="3"/>
    </w:p>
    <w:p w14:paraId="7C50931E" w14:textId="091355E1" w:rsidR="00674769" w:rsidRPr="007F004B" w:rsidRDefault="00557C7A" w:rsidP="00602D92">
      <w:pPr>
        <w:pStyle w:val="subsection"/>
      </w:pPr>
      <w:r w:rsidRPr="007F004B">
        <w:tab/>
      </w:r>
      <w:r w:rsidRPr="007F004B">
        <w:tab/>
      </w:r>
      <w:r w:rsidR="00083F48" w:rsidRPr="007F004B">
        <w:t xml:space="preserve">Each </w:t>
      </w:r>
      <w:r w:rsidR="00160BD7" w:rsidRPr="007F004B">
        <w:t>instrument</w:t>
      </w:r>
      <w:r w:rsidR="00083F48" w:rsidRPr="007F004B">
        <w:t xml:space="preserve"> that is specified in a Schedule to </w:t>
      </w:r>
      <w:r w:rsidR="00507D38" w:rsidRPr="007F004B">
        <w:t>these Rules</w:t>
      </w:r>
      <w:r w:rsidR="00083F48" w:rsidRPr="007F004B">
        <w:t xml:space="preserve"> is amended or repealed as set out in the applicable items in the Schedule concerned, and any other item in a Schedule to </w:t>
      </w:r>
      <w:r w:rsidR="00507D38" w:rsidRPr="007F004B">
        <w:t>these Rules</w:t>
      </w:r>
      <w:r w:rsidR="00083F48" w:rsidRPr="007F004B">
        <w:t xml:space="preserve"> has effect according to its terms.</w:t>
      </w:r>
    </w:p>
    <w:p w14:paraId="4E07A581" w14:textId="125188AC" w:rsidR="0048364F" w:rsidRPr="007F004B" w:rsidRDefault="00EF08B4" w:rsidP="009C5989">
      <w:pPr>
        <w:pStyle w:val="ActHead6"/>
        <w:pageBreakBefore/>
      </w:pPr>
      <w:bookmarkStart w:id="4" w:name="_Toc202952652"/>
      <w:r w:rsidRPr="003E00D4">
        <w:rPr>
          <w:rStyle w:val="CharAmSchNo"/>
        </w:rPr>
        <w:lastRenderedPageBreak/>
        <w:t>Schedule 1</w:t>
      </w:r>
      <w:r w:rsidR="0048364F" w:rsidRPr="007F004B">
        <w:t>—</w:t>
      </w:r>
      <w:r w:rsidR="00460499" w:rsidRPr="003E00D4">
        <w:rPr>
          <w:rStyle w:val="CharAmSchText"/>
        </w:rPr>
        <w:t>Amendments</w:t>
      </w:r>
      <w:bookmarkEnd w:id="4"/>
    </w:p>
    <w:p w14:paraId="16652B9E" w14:textId="77777777" w:rsidR="0004044E" w:rsidRPr="003E00D4" w:rsidRDefault="0004044E" w:rsidP="0004044E">
      <w:pPr>
        <w:pStyle w:val="Header"/>
      </w:pPr>
      <w:r w:rsidRPr="003E00D4">
        <w:rPr>
          <w:rStyle w:val="CharAmPartNo"/>
        </w:rPr>
        <w:t xml:space="preserve"> </w:t>
      </w:r>
      <w:r w:rsidRPr="003E00D4">
        <w:rPr>
          <w:rStyle w:val="CharAmPartText"/>
        </w:rPr>
        <w:t xml:space="preserve"> </w:t>
      </w:r>
    </w:p>
    <w:p w14:paraId="42471980" w14:textId="076BDA5F" w:rsidR="0084172C" w:rsidRPr="007F004B" w:rsidRDefault="007B0076" w:rsidP="00EA0D36">
      <w:pPr>
        <w:pStyle w:val="ActHead9"/>
      </w:pPr>
      <w:bookmarkStart w:id="5" w:name="_Toc202952653"/>
      <w:r w:rsidRPr="007F004B">
        <w:t>Federal Circuit and Family Court of Australia (</w:t>
      </w:r>
      <w:r w:rsidR="003621A8" w:rsidRPr="007F004B">
        <w:t>Division 2</w:t>
      </w:r>
      <w:r w:rsidRPr="007F004B">
        <w:t xml:space="preserve">) (Bankruptcy) </w:t>
      </w:r>
      <w:r w:rsidR="003621A8" w:rsidRPr="007F004B">
        <w:t>Rules 2</w:t>
      </w:r>
      <w:r w:rsidRPr="007F004B">
        <w:t>021</w:t>
      </w:r>
      <w:bookmarkEnd w:id="5"/>
    </w:p>
    <w:p w14:paraId="21481001" w14:textId="43BBF0B9" w:rsidR="0000488C" w:rsidRPr="007F004B" w:rsidRDefault="00EF08B4" w:rsidP="0000488C">
      <w:pPr>
        <w:pStyle w:val="ItemHead"/>
      </w:pPr>
      <w:r w:rsidRPr="007F004B">
        <w:t>1</w:t>
      </w:r>
      <w:r w:rsidR="007B0076" w:rsidRPr="007F004B">
        <w:t xml:space="preserve">  </w:t>
      </w:r>
      <w:r w:rsidR="00996F3A" w:rsidRPr="007F004B">
        <w:t>Sub</w:t>
      </w:r>
      <w:r w:rsidRPr="007F004B">
        <w:t>rule 1</w:t>
      </w:r>
      <w:r w:rsidR="007B0076" w:rsidRPr="007F004B">
        <w:t>.04</w:t>
      </w:r>
      <w:r w:rsidR="00996F3A" w:rsidRPr="007F004B">
        <w:t>(2)</w:t>
      </w:r>
      <w:r w:rsidR="007B0076" w:rsidRPr="007F004B">
        <w:t xml:space="preserve"> (note)</w:t>
      </w:r>
    </w:p>
    <w:p w14:paraId="078ACAF9" w14:textId="73E5406B" w:rsidR="0000488C" w:rsidRPr="007F004B" w:rsidRDefault="007E61ED" w:rsidP="0000488C">
      <w:pPr>
        <w:pStyle w:val="Item"/>
      </w:pPr>
      <w:r w:rsidRPr="007F004B">
        <w:t xml:space="preserve">Omit </w:t>
      </w:r>
      <w:r w:rsidR="006773A2" w:rsidRPr="007F004B">
        <w:t>“</w:t>
      </w:r>
      <w:r w:rsidR="005D20A3"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="005D20A3"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="005D20A3" w:rsidRPr="007F004B">
        <w:rPr>
          <w:i/>
          <w:iCs/>
        </w:rPr>
        <w:t>021</w:t>
      </w:r>
      <w:r w:rsidR="006773A2" w:rsidRPr="007F004B">
        <w:t>”, substitute</w:t>
      </w:r>
      <w:r w:rsidR="005D20A3" w:rsidRPr="007F004B">
        <w:t xml:space="preserve"> “</w:t>
      </w:r>
      <w:r w:rsidR="005D20A3"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="005D20A3"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="005D20A3" w:rsidRPr="007F004B">
        <w:rPr>
          <w:i/>
          <w:iCs/>
        </w:rPr>
        <w:t>025</w:t>
      </w:r>
      <w:r w:rsidR="006773A2" w:rsidRPr="007F004B">
        <w:t>”.</w:t>
      </w:r>
    </w:p>
    <w:p w14:paraId="5A75B6F0" w14:textId="7F1B00FB" w:rsidR="00211EAB" w:rsidRPr="007F004B" w:rsidRDefault="00EF08B4" w:rsidP="00211EAB">
      <w:pPr>
        <w:pStyle w:val="ItemHead"/>
      </w:pPr>
      <w:r w:rsidRPr="007F004B">
        <w:t>2</w:t>
      </w:r>
      <w:r w:rsidR="00211EAB" w:rsidRPr="007F004B">
        <w:t xml:space="preserve">  Sub</w:t>
      </w:r>
      <w:r w:rsidRPr="007F004B">
        <w:t>rule 1</w:t>
      </w:r>
      <w:r w:rsidR="00211EAB" w:rsidRPr="007F004B">
        <w:t>.05(1)</w:t>
      </w:r>
    </w:p>
    <w:p w14:paraId="6E78CEA8" w14:textId="3E94CB0D" w:rsidR="00211EAB" w:rsidRPr="007F004B" w:rsidRDefault="00211EAB" w:rsidP="00211EAB">
      <w:pPr>
        <w:pStyle w:val="Item"/>
      </w:pPr>
      <w:r w:rsidRPr="007F004B">
        <w:t>Insert:</w:t>
      </w:r>
    </w:p>
    <w:p w14:paraId="115ABD8F" w14:textId="67D2B3E0" w:rsidR="00211EAB" w:rsidRPr="007F004B" w:rsidRDefault="00211EAB" w:rsidP="00211EAB">
      <w:pPr>
        <w:pStyle w:val="Definition"/>
      </w:pPr>
      <w:r w:rsidRPr="007F004B">
        <w:rPr>
          <w:b/>
          <w:i/>
          <w:iCs/>
        </w:rPr>
        <w:t>Insolvency Practice Schedule (Bankruptcy)</w:t>
      </w:r>
      <w:r w:rsidRPr="007F004B">
        <w:t> means Schedule 2 to the Bankruptcy Act.</w:t>
      </w:r>
    </w:p>
    <w:p w14:paraId="48AB2529" w14:textId="3CF0FA44" w:rsidR="0072369D" w:rsidRPr="007F004B" w:rsidRDefault="00EF08B4" w:rsidP="0072369D">
      <w:pPr>
        <w:pStyle w:val="ItemHead"/>
      </w:pPr>
      <w:r w:rsidRPr="007F004B">
        <w:t>3</w:t>
      </w:r>
      <w:r w:rsidR="0072369D" w:rsidRPr="007F004B">
        <w:t xml:space="preserve">  </w:t>
      </w:r>
      <w:r w:rsidR="00996F3A" w:rsidRPr="007F004B">
        <w:t>Sub</w:t>
      </w:r>
      <w:r w:rsidRPr="007F004B">
        <w:t>rule 1</w:t>
      </w:r>
      <w:r w:rsidR="00996F3A" w:rsidRPr="007F004B">
        <w:t>.05(2)</w:t>
      </w:r>
    </w:p>
    <w:p w14:paraId="02E52C8D" w14:textId="6EC6B3F9" w:rsidR="00C16AA8" w:rsidRPr="007F004B" w:rsidRDefault="00C16AA8" w:rsidP="00C16AA8">
      <w:pPr>
        <w:pStyle w:val="Item"/>
      </w:pPr>
      <w:r w:rsidRPr="007F004B">
        <w:t>Omit “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021</w:t>
      </w:r>
      <w:r w:rsidRPr="007F004B">
        <w:t>”</w:t>
      </w:r>
      <w:r w:rsidR="00666609" w:rsidRPr="007F004B">
        <w:t xml:space="preserve"> (wherever </w:t>
      </w:r>
      <w:r w:rsidR="00584108" w:rsidRPr="007F004B">
        <w:t>occurring</w:t>
      </w:r>
      <w:r w:rsidR="00666609" w:rsidRPr="007F004B">
        <w:t>)</w:t>
      </w:r>
      <w:r w:rsidRPr="007F004B">
        <w:t>, substitute “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>”.</w:t>
      </w:r>
    </w:p>
    <w:p w14:paraId="07CB99AA" w14:textId="19D49479" w:rsidR="006A08E9" w:rsidRPr="007F004B" w:rsidRDefault="00EF08B4" w:rsidP="006A08E9">
      <w:pPr>
        <w:pStyle w:val="ItemHead"/>
      </w:pPr>
      <w:r w:rsidRPr="007F004B">
        <w:t>4</w:t>
      </w:r>
      <w:r w:rsidR="006A08E9" w:rsidRPr="007F004B">
        <w:t xml:space="preserve">  After </w:t>
      </w:r>
      <w:r w:rsidRPr="007F004B">
        <w:t>paragraph 2</w:t>
      </w:r>
      <w:r w:rsidR="006A08E9" w:rsidRPr="007F004B">
        <w:t>.02(1)(a)</w:t>
      </w:r>
    </w:p>
    <w:p w14:paraId="0FD71D77" w14:textId="2EB3C5F3" w:rsidR="006A08E9" w:rsidRPr="007F004B" w:rsidRDefault="006A08E9" w:rsidP="006A08E9">
      <w:pPr>
        <w:pStyle w:val="Item"/>
      </w:pPr>
      <w:r w:rsidRPr="007F004B">
        <w:t>Insert:</w:t>
      </w:r>
    </w:p>
    <w:p w14:paraId="274A383E" w14:textId="1F00B165" w:rsidR="006A08E9" w:rsidRPr="007F004B" w:rsidRDefault="006A08E9" w:rsidP="006A08E9">
      <w:pPr>
        <w:pStyle w:val="paragraph"/>
      </w:pPr>
      <w:r w:rsidRPr="007F004B">
        <w:tab/>
        <w:t>(aa)</w:t>
      </w:r>
      <w:r w:rsidRPr="007F004B">
        <w:tab/>
        <w:t xml:space="preserve">a power of the Court under a provision of the Insolvency Practice Schedule (Bankruptcy) referred to in </w:t>
      </w:r>
      <w:r w:rsidR="00EF08B4" w:rsidRPr="007F004B">
        <w:t>Part 1</w:t>
      </w:r>
      <w:r w:rsidRPr="007F004B">
        <w:t xml:space="preserve">A of </w:t>
      </w:r>
      <w:r w:rsidR="00EF08B4" w:rsidRPr="007F004B">
        <w:t>Schedule </w:t>
      </w:r>
      <w:proofErr w:type="gramStart"/>
      <w:r w:rsidR="00EF08B4" w:rsidRPr="007F004B">
        <w:t>1</w:t>
      </w:r>
      <w:r w:rsidRPr="007F004B">
        <w:t>;</w:t>
      </w:r>
      <w:proofErr w:type="gramEnd"/>
    </w:p>
    <w:p w14:paraId="68FF5442" w14:textId="033D2EA0" w:rsidR="00F25695" w:rsidRPr="007F004B" w:rsidRDefault="00EF08B4" w:rsidP="00F25695">
      <w:pPr>
        <w:pStyle w:val="ItemHead"/>
      </w:pPr>
      <w:r w:rsidRPr="007F004B">
        <w:t>5</w:t>
      </w:r>
      <w:r w:rsidR="00F25695" w:rsidRPr="007F004B">
        <w:t xml:space="preserve">  Sub</w:t>
      </w:r>
      <w:r w:rsidRPr="007F004B">
        <w:t>rule 2</w:t>
      </w:r>
      <w:r w:rsidR="00F25695" w:rsidRPr="007F004B">
        <w:t>.02(2)</w:t>
      </w:r>
    </w:p>
    <w:p w14:paraId="2E6FEC5F" w14:textId="70662527" w:rsidR="00F25695" w:rsidRPr="007F004B" w:rsidRDefault="0035463D" w:rsidP="00F25695">
      <w:pPr>
        <w:pStyle w:val="Item"/>
      </w:pPr>
      <w:r w:rsidRPr="007F004B">
        <w:t xml:space="preserve">Omit “or </w:t>
      </w:r>
      <w:r w:rsidR="00EF08B4" w:rsidRPr="007F004B">
        <w:t>Part 2</w:t>
      </w:r>
      <w:r w:rsidRPr="007F004B">
        <w:t>”, substitute “, 1A or 2”.</w:t>
      </w:r>
    </w:p>
    <w:p w14:paraId="5C989113" w14:textId="4D5CD219" w:rsidR="00CB7041" w:rsidRPr="007F004B" w:rsidRDefault="00EF08B4" w:rsidP="00CB7041">
      <w:pPr>
        <w:pStyle w:val="ItemHead"/>
      </w:pPr>
      <w:r w:rsidRPr="007F004B">
        <w:t>6</w:t>
      </w:r>
      <w:r w:rsidR="00CB7041" w:rsidRPr="007F004B">
        <w:t xml:space="preserve">  </w:t>
      </w:r>
      <w:r w:rsidR="00760FA3" w:rsidRPr="007F004B">
        <w:t>Rule 2</w:t>
      </w:r>
      <w:r w:rsidR="00CB7041" w:rsidRPr="007F004B">
        <w:t>.05</w:t>
      </w:r>
    </w:p>
    <w:p w14:paraId="0337F961" w14:textId="1566B6AA" w:rsidR="00B221C3" w:rsidRPr="007F004B" w:rsidRDefault="00B221C3" w:rsidP="00CB7041">
      <w:pPr>
        <w:pStyle w:val="Item"/>
      </w:pPr>
      <w:r w:rsidRPr="007F004B">
        <w:t>Repeal the rule, substitute:</w:t>
      </w:r>
    </w:p>
    <w:p w14:paraId="78344D7E" w14:textId="05F1C7D5" w:rsidR="00B221C3" w:rsidRPr="007F004B" w:rsidRDefault="00B221C3" w:rsidP="00B221C3">
      <w:pPr>
        <w:pStyle w:val="ActHead5"/>
      </w:pPr>
      <w:bookmarkStart w:id="6" w:name="_Toc202952654"/>
      <w:r w:rsidRPr="003E00D4">
        <w:rPr>
          <w:rStyle w:val="CharSectno"/>
        </w:rPr>
        <w:t>2.05</w:t>
      </w:r>
      <w:r w:rsidRPr="007F004B">
        <w:t xml:space="preserve">  Changing first court date for creditor’s petition</w:t>
      </w:r>
      <w:bookmarkEnd w:id="6"/>
    </w:p>
    <w:p w14:paraId="79A2A9BF" w14:textId="2C152FFA" w:rsidR="0022118B" w:rsidRPr="007F004B" w:rsidRDefault="00C5690A" w:rsidP="003621A8">
      <w:pPr>
        <w:pStyle w:val="subsection"/>
      </w:pPr>
      <w:r w:rsidRPr="007F004B">
        <w:tab/>
      </w:r>
      <w:r w:rsidR="00B221C3" w:rsidRPr="007F004B">
        <w:tab/>
      </w:r>
      <w:r w:rsidR="00492C5B" w:rsidRPr="007F004B">
        <w:t>Rule 8</w:t>
      </w:r>
      <w:r w:rsidRPr="007F004B">
        <w:t xml:space="preserve">.06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 xml:space="preserve"> (changing</w:t>
      </w:r>
      <w:r w:rsidR="00B221C3" w:rsidRPr="007F004B">
        <w:t xml:space="preserve"> first court date) does not apply to the hearing date fixed for a creditor’s petition.</w:t>
      </w:r>
    </w:p>
    <w:p w14:paraId="55A1BFC5" w14:textId="5A4D826C" w:rsidR="00150471" w:rsidRPr="007F004B" w:rsidRDefault="00EF08B4" w:rsidP="00150471">
      <w:pPr>
        <w:pStyle w:val="ItemHead"/>
      </w:pPr>
      <w:r w:rsidRPr="007F004B">
        <w:t>7</w:t>
      </w:r>
      <w:r w:rsidR="00C025E9" w:rsidRPr="007F004B">
        <w:t xml:space="preserve">  Sub</w:t>
      </w:r>
      <w:r w:rsidR="00760FA3" w:rsidRPr="007F004B">
        <w:t>rule 4</w:t>
      </w:r>
      <w:r w:rsidR="00C025E9" w:rsidRPr="007F004B">
        <w:t>.</w:t>
      </w:r>
      <w:r w:rsidR="00B63047" w:rsidRPr="007F004B">
        <w:t>07</w:t>
      </w:r>
      <w:r w:rsidR="00C025E9" w:rsidRPr="007F004B">
        <w:t>(3)</w:t>
      </w:r>
    </w:p>
    <w:p w14:paraId="2B60D5B9" w14:textId="5DBC54F3" w:rsidR="00C025E9" w:rsidRPr="007F004B" w:rsidRDefault="00C025E9" w:rsidP="00C025E9">
      <w:pPr>
        <w:pStyle w:val="Item"/>
      </w:pPr>
      <w:r w:rsidRPr="007F004B">
        <w:t>Repeal the subrule, substitute:</w:t>
      </w:r>
    </w:p>
    <w:p w14:paraId="034C16C5" w14:textId="410A70F6" w:rsidR="00477CB7" w:rsidRPr="007F004B" w:rsidRDefault="00F43D34" w:rsidP="002B5789">
      <w:pPr>
        <w:pStyle w:val="subsection"/>
      </w:pPr>
      <w:r w:rsidRPr="007F004B">
        <w:tab/>
        <w:t>(3)</w:t>
      </w:r>
      <w:r w:rsidRPr="007F004B">
        <w:tab/>
        <w:t xml:space="preserve">If the order is not entered in accordance with </w:t>
      </w:r>
      <w:r w:rsidR="003621A8" w:rsidRPr="007F004B">
        <w:t>Division 2</w:t>
      </w:r>
      <w:r w:rsidRPr="007F004B">
        <w:t xml:space="preserve">4.2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 xml:space="preserve"> at the time the order is made, the applicant creditor must, as soon as practicable, request entry of the order in accordance with that Division.</w:t>
      </w:r>
    </w:p>
    <w:p w14:paraId="5DB30493" w14:textId="62DAF528" w:rsidR="00B63047" w:rsidRPr="007F004B" w:rsidRDefault="00EF08B4" w:rsidP="00B63047">
      <w:pPr>
        <w:pStyle w:val="ItemHead"/>
      </w:pPr>
      <w:r w:rsidRPr="007F004B">
        <w:t>8</w:t>
      </w:r>
      <w:r w:rsidR="00B63047" w:rsidRPr="007F004B">
        <w:t xml:space="preserve">  Sub</w:t>
      </w:r>
      <w:r w:rsidR="00760FA3" w:rsidRPr="007F004B">
        <w:t>rule 4</w:t>
      </w:r>
      <w:r w:rsidR="00B63047" w:rsidRPr="007F004B">
        <w:t>.</w:t>
      </w:r>
      <w:r w:rsidR="00AB5154" w:rsidRPr="007F004B">
        <w:t>08(2)</w:t>
      </w:r>
    </w:p>
    <w:p w14:paraId="37C37679" w14:textId="77777777" w:rsidR="00B63047" w:rsidRPr="007F004B" w:rsidRDefault="00B63047" w:rsidP="00B63047">
      <w:pPr>
        <w:pStyle w:val="Item"/>
      </w:pPr>
      <w:r w:rsidRPr="007F004B">
        <w:t>Repeal the subrule, substitute:</w:t>
      </w:r>
    </w:p>
    <w:p w14:paraId="60A4D3E0" w14:textId="32C012F8" w:rsidR="00B63047" w:rsidRPr="007F004B" w:rsidRDefault="00B63047" w:rsidP="00B63047">
      <w:pPr>
        <w:pStyle w:val="subsection"/>
      </w:pPr>
      <w:r w:rsidRPr="007F004B">
        <w:lastRenderedPageBreak/>
        <w:tab/>
        <w:t>(</w:t>
      </w:r>
      <w:r w:rsidR="00AB5154" w:rsidRPr="007F004B">
        <w:t>2</w:t>
      </w:r>
      <w:r w:rsidRPr="007F004B">
        <w:t>)</w:t>
      </w:r>
      <w:r w:rsidRPr="007F004B">
        <w:tab/>
      </w:r>
      <w:r w:rsidR="00AB5154" w:rsidRPr="007F004B">
        <w:t xml:space="preserve">If the order is not entered in accordance with </w:t>
      </w:r>
      <w:r w:rsidR="003621A8" w:rsidRPr="007F004B">
        <w:t>Division 2</w:t>
      </w:r>
      <w:r w:rsidR="00AB5154" w:rsidRPr="007F004B">
        <w:t xml:space="preserve">4.2 of the </w:t>
      </w:r>
      <w:r w:rsidR="00AB5154"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="00AB5154"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="00AB5154" w:rsidRPr="007F004B">
        <w:rPr>
          <w:i/>
          <w:iCs/>
        </w:rPr>
        <w:t>025</w:t>
      </w:r>
      <w:r w:rsidR="00AB5154" w:rsidRPr="007F004B">
        <w:t xml:space="preserve"> at the time the order is made, the applicant creditor must, as soon as practicable, request entry of the order in accordance with that Division.</w:t>
      </w:r>
    </w:p>
    <w:p w14:paraId="2E612300" w14:textId="50B17670" w:rsidR="00B63047" w:rsidRPr="007F004B" w:rsidRDefault="00EF08B4" w:rsidP="00B63047">
      <w:pPr>
        <w:pStyle w:val="ItemHead"/>
      </w:pPr>
      <w:r w:rsidRPr="007F004B">
        <w:t>9</w:t>
      </w:r>
      <w:r w:rsidR="00B63047" w:rsidRPr="007F004B">
        <w:t xml:space="preserve">  </w:t>
      </w:r>
      <w:r w:rsidR="00760FA3" w:rsidRPr="007F004B">
        <w:t>Rule 4</w:t>
      </w:r>
      <w:r w:rsidR="00B63047" w:rsidRPr="007F004B">
        <w:t>.</w:t>
      </w:r>
      <w:r w:rsidR="00AB5154" w:rsidRPr="007F004B">
        <w:t>09</w:t>
      </w:r>
    </w:p>
    <w:p w14:paraId="2F17F71B" w14:textId="2255D99D" w:rsidR="00DA5941" w:rsidRPr="007F004B" w:rsidRDefault="00152BD9" w:rsidP="00762867">
      <w:pPr>
        <w:pStyle w:val="Item"/>
      </w:pPr>
      <w:r w:rsidRPr="007F004B">
        <w:t>Omit “</w:t>
      </w:r>
      <w:r w:rsidR="00EF08B4" w:rsidRPr="007F004B">
        <w:t>rule 1</w:t>
      </w:r>
      <w:r w:rsidRPr="007F004B">
        <w:t xml:space="preserve">7.08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021</w:t>
      </w:r>
      <w:r w:rsidRPr="007F004B">
        <w:t>”</w:t>
      </w:r>
      <w:r w:rsidR="00B63047" w:rsidRPr="007F004B">
        <w:t>, substitute</w:t>
      </w:r>
      <w:r w:rsidRPr="007F004B">
        <w:t xml:space="preserve"> “</w:t>
      </w:r>
      <w:r w:rsidR="003621A8" w:rsidRPr="007F004B">
        <w:t>Division 2</w:t>
      </w:r>
      <w:r w:rsidRPr="007F004B">
        <w:t xml:space="preserve">4.2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>”.</w:t>
      </w:r>
    </w:p>
    <w:p w14:paraId="53A41C2C" w14:textId="435C189D" w:rsidR="00DA5941" w:rsidRPr="007F004B" w:rsidRDefault="00EF08B4" w:rsidP="00DA5941">
      <w:pPr>
        <w:pStyle w:val="ItemHead"/>
      </w:pPr>
      <w:r w:rsidRPr="007F004B">
        <w:t>10</w:t>
      </w:r>
      <w:r w:rsidR="00DA5941" w:rsidRPr="007F004B">
        <w:t xml:space="preserve">  Sub</w:t>
      </w:r>
      <w:r w:rsidR="00760FA3" w:rsidRPr="007F004B">
        <w:t>rule 7</w:t>
      </w:r>
      <w:r w:rsidR="00DA5941" w:rsidRPr="007F004B">
        <w:t>.04(2)</w:t>
      </w:r>
    </w:p>
    <w:p w14:paraId="7DEA60BB" w14:textId="77777777" w:rsidR="00F20779" w:rsidRPr="007F004B" w:rsidRDefault="00F20779" w:rsidP="00F20779">
      <w:pPr>
        <w:pStyle w:val="Item"/>
      </w:pPr>
      <w:r w:rsidRPr="007F004B">
        <w:t>Repeal the subrule, substitute:</w:t>
      </w:r>
    </w:p>
    <w:p w14:paraId="15974449" w14:textId="3ABAA7C1" w:rsidR="00DA5941" w:rsidRPr="007F004B" w:rsidRDefault="00F20779" w:rsidP="00F20779">
      <w:pPr>
        <w:pStyle w:val="subsection"/>
      </w:pPr>
      <w:r w:rsidRPr="007F004B">
        <w:tab/>
        <w:t>(2)</w:t>
      </w:r>
      <w:r w:rsidRPr="007F004B">
        <w:tab/>
      </w:r>
      <w:r w:rsidR="00E94499" w:rsidRPr="007F004B">
        <w:t xml:space="preserve">If the order is not entered in accordance with </w:t>
      </w:r>
      <w:r w:rsidR="003621A8" w:rsidRPr="007F004B">
        <w:t>Division 2</w:t>
      </w:r>
      <w:r w:rsidRPr="007F004B">
        <w:t xml:space="preserve">4.2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 xml:space="preserve"> at the time the order is made, the applicant must, within 1 day after the order is made, request entry of the order in accordance with that Division.</w:t>
      </w:r>
    </w:p>
    <w:p w14:paraId="4C9FFAC5" w14:textId="25EE6396" w:rsidR="009209F7" w:rsidRPr="007F004B" w:rsidRDefault="00EF08B4" w:rsidP="009209F7">
      <w:pPr>
        <w:pStyle w:val="ItemHead"/>
      </w:pPr>
      <w:r w:rsidRPr="007F004B">
        <w:t>11</w:t>
      </w:r>
      <w:r w:rsidR="009209F7" w:rsidRPr="007F004B">
        <w:t xml:space="preserve">  Sub</w:t>
      </w:r>
      <w:r w:rsidR="00502A5D" w:rsidRPr="007F004B">
        <w:t>rule 8</w:t>
      </w:r>
      <w:r w:rsidR="009209F7" w:rsidRPr="007F004B">
        <w:t>.02(5)</w:t>
      </w:r>
    </w:p>
    <w:p w14:paraId="09E6C098" w14:textId="10BB8624" w:rsidR="009209F7" w:rsidRPr="007F004B" w:rsidRDefault="009209F7" w:rsidP="009209F7">
      <w:pPr>
        <w:pStyle w:val="Item"/>
      </w:pPr>
      <w:r w:rsidRPr="007F004B">
        <w:t>Repeal the subrule, substitute:</w:t>
      </w:r>
    </w:p>
    <w:p w14:paraId="51CE79FB" w14:textId="2D51EAE3" w:rsidR="009209F7" w:rsidRPr="007F004B" w:rsidRDefault="009209F7" w:rsidP="009209F7">
      <w:pPr>
        <w:pStyle w:val="subsection"/>
      </w:pPr>
      <w:r w:rsidRPr="007F004B">
        <w:tab/>
        <w:t>(2)</w:t>
      </w:r>
      <w:r w:rsidRPr="007F004B">
        <w:tab/>
        <w:t xml:space="preserve">If the Court makes the order sought, and the order is not entered in accordance with </w:t>
      </w:r>
      <w:r w:rsidR="003621A8" w:rsidRPr="007F004B">
        <w:t>Division 2</w:t>
      </w:r>
      <w:r w:rsidRPr="007F004B">
        <w:t xml:space="preserve">4.2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 xml:space="preserve"> at the time the order is made, the trustee must, within 1 day after the order is made, request entry of the order in accordance with that Division.</w:t>
      </w:r>
    </w:p>
    <w:p w14:paraId="1ABACB5E" w14:textId="545D0A97" w:rsidR="009209F7" w:rsidRPr="007F004B" w:rsidRDefault="00EF08B4" w:rsidP="009209F7">
      <w:pPr>
        <w:pStyle w:val="ItemHead"/>
      </w:pPr>
      <w:r w:rsidRPr="007F004B">
        <w:t>12</w:t>
      </w:r>
      <w:r w:rsidR="008878C2" w:rsidRPr="007F004B">
        <w:t xml:space="preserve">  </w:t>
      </w:r>
      <w:r w:rsidR="009D0211" w:rsidRPr="007F004B">
        <w:t>Sub</w:t>
      </w:r>
      <w:r w:rsidR="00760FA3" w:rsidRPr="007F004B">
        <w:t>rule 9</w:t>
      </w:r>
      <w:r w:rsidR="008878C2" w:rsidRPr="007F004B">
        <w:t>.05(1)</w:t>
      </w:r>
    </w:p>
    <w:p w14:paraId="53D03F8A" w14:textId="6DEA6A74" w:rsidR="009D0211" w:rsidRPr="007F004B" w:rsidRDefault="009D0211" w:rsidP="009D0211">
      <w:pPr>
        <w:pStyle w:val="Item"/>
      </w:pPr>
      <w:r w:rsidRPr="007F004B">
        <w:t>Repeal the subrule, substitute:</w:t>
      </w:r>
    </w:p>
    <w:p w14:paraId="6B385320" w14:textId="0B0F07F1" w:rsidR="009D0211" w:rsidRPr="007F004B" w:rsidRDefault="009D0211" w:rsidP="009D0211">
      <w:pPr>
        <w:pStyle w:val="subsection"/>
      </w:pPr>
      <w:r w:rsidRPr="007F004B">
        <w:tab/>
        <w:t>(1)</w:t>
      </w:r>
      <w:r w:rsidRPr="007F004B">
        <w:tab/>
        <w:t>If:</w:t>
      </w:r>
    </w:p>
    <w:p w14:paraId="3E0324F8" w14:textId="55E4AFF2" w:rsidR="009D0211" w:rsidRPr="007F004B" w:rsidRDefault="009D0211" w:rsidP="009D0211">
      <w:pPr>
        <w:pStyle w:val="paragraph"/>
      </w:pPr>
      <w:r w:rsidRPr="007F004B">
        <w:tab/>
        <w:t>(a)</w:t>
      </w:r>
      <w:r w:rsidRPr="007F004B">
        <w:tab/>
        <w:t xml:space="preserve">the Court makes an order under </w:t>
      </w:r>
      <w:r w:rsidR="00760FA3" w:rsidRPr="007F004B">
        <w:t>section 1</w:t>
      </w:r>
      <w:r w:rsidRPr="007F004B">
        <w:t>85Q or 185U of the Bankruptcy Act; and</w:t>
      </w:r>
    </w:p>
    <w:p w14:paraId="2180C04A" w14:textId="11B089D8" w:rsidR="009D0211" w:rsidRPr="007F004B" w:rsidRDefault="009D0211" w:rsidP="009D0211">
      <w:pPr>
        <w:pStyle w:val="paragraph"/>
      </w:pPr>
      <w:r w:rsidRPr="007F004B">
        <w:tab/>
        <w:t>(b)</w:t>
      </w:r>
      <w:r w:rsidRPr="007F004B">
        <w:tab/>
        <w:t xml:space="preserve">the order is not entered in accordance with </w:t>
      </w:r>
      <w:r w:rsidR="003621A8" w:rsidRPr="007F004B">
        <w:t>Division 2</w:t>
      </w:r>
      <w:r w:rsidRPr="007F004B">
        <w:t xml:space="preserve">4.2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 xml:space="preserve"> at the time the order is </w:t>
      </w:r>
      <w:proofErr w:type="gramStart"/>
      <w:r w:rsidRPr="007F004B">
        <w:t>made;</w:t>
      </w:r>
      <w:proofErr w:type="gramEnd"/>
    </w:p>
    <w:p w14:paraId="107E14EB" w14:textId="20A5979D" w:rsidR="005E420C" w:rsidRPr="007F004B" w:rsidRDefault="005E420C" w:rsidP="00762867">
      <w:pPr>
        <w:pStyle w:val="subsection2"/>
      </w:pPr>
      <w:r w:rsidRPr="007F004B">
        <w:t>the applicant must, within 1 day after the order is made, request entry of the order in accordance with that Division.</w:t>
      </w:r>
    </w:p>
    <w:p w14:paraId="1134BC56" w14:textId="228F3C8F" w:rsidR="00C275EB" w:rsidRPr="007F004B" w:rsidRDefault="00EF08B4" w:rsidP="00C275EB">
      <w:pPr>
        <w:pStyle w:val="ItemHead"/>
      </w:pPr>
      <w:r w:rsidRPr="007F004B">
        <w:t>13</w:t>
      </w:r>
      <w:r w:rsidR="00D5073A" w:rsidRPr="007F004B">
        <w:t xml:space="preserve">  </w:t>
      </w:r>
      <w:r w:rsidR="00760FA3" w:rsidRPr="007F004B">
        <w:t>Rule 1</w:t>
      </w:r>
      <w:r w:rsidR="00D5073A" w:rsidRPr="007F004B">
        <w:t>0.05</w:t>
      </w:r>
    </w:p>
    <w:p w14:paraId="02B8F78C" w14:textId="08366389" w:rsidR="00D5073A" w:rsidRPr="007F004B" w:rsidRDefault="00607113" w:rsidP="00D5073A">
      <w:pPr>
        <w:pStyle w:val="Item"/>
      </w:pPr>
      <w:r w:rsidRPr="007F004B">
        <w:t>Repeal the rule, substitute:</w:t>
      </w:r>
    </w:p>
    <w:p w14:paraId="71FD5490" w14:textId="5120751C" w:rsidR="00BF505D" w:rsidRPr="007F004B" w:rsidRDefault="00BF505D" w:rsidP="00BF505D">
      <w:pPr>
        <w:pStyle w:val="ActHead5"/>
      </w:pPr>
      <w:bookmarkStart w:id="7" w:name="_Toc202952655"/>
      <w:r w:rsidRPr="003E00D4">
        <w:rPr>
          <w:rStyle w:val="CharSectno"/>
        </w:rPr>
        <w:t>10.05</w:t>
      </w:r>
      <w:r w:rsidRPr="007F004B">
        <w:t xml:space="preserve">  Entry of order</w:t>
      </w:r>
      <w:bookmarkEnd w:id="7"/>
    </w:p>
    <w:p w14:paraId="0DA3F504" w14:textId="580925D6" w:rsidR="00886523" w:rsidRPr="007F004B" w:rsidRDefault="00886523" w:rsidP="00886523">
      <w:pPr>
        <w:pStyle w:val="subsection"/>
      </w:pPr>
      <w:r w:rsidRPr="007F004B">
        <w:tab/>
      </w:r>
      <w:r w:rsidRPr="007F004B">
        <w:tab/>
        <w:t>If</w:t>
      </w:r>
      <w:r w:rsidR="00435BC0" w:rsidRPr="007F004B">
        <w:t>:</w:t>
      </w:r>
    </w:p>
    <w:p w14:paraId="47CD3F26" w14:textId="57AE4F83" w:rsidR="00435BC0" w:rsidRPr="007F004B" w:rsidRDefault="00435BC0" w:rsidP="00435BC0">
      <w:pPr>
        <w:pStyle w:val="paragraph"/>
      </w:pPr>
      <w:r w:rsidRPr="007F004B">
        <w:tab/>
        <w:t>(a)</w:t>
      </w:r>
      <w:r w:rsidRPr="007F004B">
        <w:tab/>
        <w:t xml:space="preserve">the Court makes an order under </w:t>
      </w:r>
      <w:r w:rsidR="00760FA3" w:rsidRPr="007F004B">
        <w:t>subsection 2</w:t>
      </w:r>
      <w:r w:rsidRPr="007F004B">
        <w:t xml:space="preserve">22(1), (2) or (5) or </w:t>
      </w:r>
      <w:r w:rsidR="00760FA3" w:rsidRPr="007F004B">
        <w:t>subsection 2</w:t>
      </w:r>
      <w:r w:rsidRPr="007F004B">
        <w:t>22C(1) of the Bankruptcy Act; and</w:t>
      </w:r>
    </w:p>
    <w:p w14:paraId="3892EE35" w14:textId="1B440EAD" w:rsidR="00435BC0" w:rsidRPr="007F004B" w:rsidRDefault="00435BC0" w:rsidP="00435BC0">
      <w:pPr>
        <w:pStyle w:val="paragraph"/>
      </w:pPr>
      <w:r w:rsidRPr="007F004B">
        <w:tab/>
        <w:t>(b)</w:t>
      </w:r>
      <w:r w:rsidRPr="007F004B">
        <w:tab/>
        <w:t xml:space="preserve">the order is not entered in accordance with </w:t>
      </w:r>
      <w:r w:rsidR="003621A8" w:rsidRPr="007F004B">
        <w:t>Division 2</w:t>
      </w:r>
      <w:r w:rsidRPr="007F004B">
        <w:t xml:space="preserve">4.2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 xml:space="preserve"> at the time the order is </w:t>
      </w:r>
      <w:proofErr w:type="gramStart"/>
      <w:r w:rsidRPr="007F004B">
        <w:t>made;</w:t>
      </w:r>
      <w:proofErr w:type="gramEnd"/>
    </w:p>
    <w:p w14:paraId="5D4D1B66" w14:textId="53DC3A92" w:rsidR="00435BC0" w:rsidRPr="007F004B" w:rsidRDefault="00435BC0" w:rsidP="00651F5D">
      <w:pPr>
        <w:pStyle w:val="subsection2"/>
      </w:pPr>
      <w:r w:rsidRPr="007F004B">
        <w:lastRenderedPageBreak/>
        <w:t>the applicant must, as soon as practicable, request entry of the order in accordance with that Division.</w:t>
      </w:r>
    </w:p>
    <w:p w14:paraId="0E71F588" w14:textId="4FD56061" w:rsidR="00726629" w:rsidRPr="007F004B" w:rsidRDefault="00726629" w:rsidP="00726629">
      <w:pPr>
        <w:pStyle w:val="notetext"/>
      </w:pPr>
      <w:r w:rsidRPr="007F004B">
        <w:t>Note:</w:t>
      </w:r>
      <w:r w:rsidRPr="007F004B">
        <w:tab/>
        <w:t xml:space="preserve">Subject to </w:t>
      </w:r>
      <w:r w:rsidR="00760FA3" w:rsidRPr="007F004B">
        <w:t>subsection 6</w:t>
      </w:r>
      <w:r w:rsidRPr="007F004B">
        <w:t xml:space="preserve">7(2) of the Bankruptcy Regulations, a copy of the order must be given to the Official Receiver within 2 business days after the order is made: see </w:t>
      </w:r>
      <w:r w:rsidR="00760FA3" w:rsidRPr="007F004B">
        <w:t>subsection 6</w:t>
      </w:r>
      <w:r w:rsidRPr="007F004B">
        <w:t xml:space="preserve">7(1) of </w:t>
      </w:r>
      <w:r w:rsidR="00290965" w:rsidRPr="007F004B">
        <w:t>the Bankruptcy Regulations</w:t>
      </w:r>
      <w:r w:rsidRPr="007F004B">
        <w:t>.</w:t>
      </w:r>
    </w:p>
    <w:p w14:paraId="5D940841" w14:textId="2CF1C2DC" w:rsidR="003C0E95" w:rsidRPr="007F004B" w:rsidRDefault="00EF08B4" w:rsidP="003C0E95">
      <w:pPr>
        <w:pStyle w:val="ItemHead"/>
      </w:pPr>
      <w:r w:rsidRPr="007F004B">
        <w:t>14</w:t>
      </w:r>
      <w:r w:rsidR="003C0E95" w:rsidRPr="007F004B">
        <w:t xml:space="preserve">  </w:t>
      </w:r>
      <w:r w:rsidR="00760FA3" w:rsidRPr="007F004B">
        <w:t>Rule 1</w:t>
      </w:r>
      <w:r w:rsidR="003C0E95" w:rsidRPr="007F004B">
        <w:t>1.06</w:t>
      </w:r>
    </w:p>
    <w:p w14:paraId="6540D80E" w14:textId="16E73CE6" w:rsidR="003C0E95" w:rsidRPr="007F004B" w:rsidRDefault="00651680" w:rsidP="00651680">
      <w:pPr>
        <w:pStyle w:val="Item"/>
      </w:pPr>
      <w:r w:rsidRPr="007F004B">
        <w:t>Repeal the rule, substitute:</w:t>
      </w:r>
    </w:p>
    <w:p w14:paraId="31E3F2AC" w14:textId="4247332B" w:rsidR="002A5227" w:rsidRPr="007F004B" w:rsidRDefault="00897092" w:rsidP="00897092">
      <w:pPr>
        <w:pStyle w:val="ActHead5"/>
      </w:pPr>
      <w:bookmarkStart w:id="8" w:name="_Toc202952656"/>
      <w:r w:rsidRPr="003E00D4">
        <w:rPr>
          <w:rStyle w:val="CharSectno"/>
        </w:rPr>
        <w:t>11.06</w:t>
      </w:r>
      <w:r w:rsidRPr="007F004B">
        <w:t xml:space="preserve">  Entry of order</w:t>
      </w:r>
      <w:bookmarkEnd w:id="8"/>
    </w:p>
    <w:p w14:paraId="34A79FC7" w14:textId="336D5503" w:rsidR="008A0E62" w:rsidRPr="007F004B" w:rsidRDefault="008A0E62" w:rsidP="008A0E62">
      <w:pPr>
        <w:pStyle w:val="subsection"/>
      </w:pPr>
      <w:r w:rsidRPr="007F004B">
        <w:tab/>
      </w:r>
      <w:r w:rsidR="00264187" w:rsidRPr="007F004B">
        <w:tab/>
      </w:r>
      <w:r w:rsidRPr="007F004B">
        <w:t>If:</w:t>
      </w:r>
    </w:p>
    <w:p w14:paraId="05BD9830" w14:textId="422CDA31" w:rsidR="008A0E62" w:rsidRPr="007F004B" w:rsidRDefault="008A0E62" w:rsidP="008A0E62">
      <w:pPr>
        <w:pStyle w:val="paragraph"/>
      </w:pPr>
      <w:r w:rsidRPr="007F004B">
        <w:tab/>
        <w:t>(a)</w:t>
      </w:r>
      <w:r w:rsidRPr="007F004B">
        <w:tab/>
        <w:t xml:space="preserve">the Court makes an order under </w:t>
      </w:r>
      <w:r w:rsidR="00760FA3" w:rsidRPr="007F004B">
        <w:t>section 2</w:t>
      </w:r>
      <w:r w:rsidRPr="007F004B">
        <w:t>44 or 247 of the Bankruptcy Act; and</w:t>
      </w:r>
    </w:p>
    <w:p w14:paraId="55840B87" w14:textId="4C1C6608" w:rsidR="008A0E62" w:rsidRPr="007F004B" w:rsidRDefault="008A0E62" w:rsidP="008A0E62">
      <w:pPr>
        <w:pStyle w:val="paragraph"/>
      </w:pPr>
      <w:r w:rsidRPr="007F004B">
        <w:tab/>
        <w:t>(b)</w:t>
      </w:r>
      <w:r w:rsidRPr="007F004B">
        <w:tab/>
        <w:t xml:space="preserve">the order is not entered in accordance with </w:t>
      </w:r>
      <w:r w:rsidR="003621A8" w:rsidRPr="007F004B">
        <w:t>Division 2</w:t>
      </w:r>
      <w:r w:rsidRPr="007F004B">
        <w:t xml:space="preserve">4.2 of the </w:t>
      </w:r>
      <w:r w:rsidRPr="007F004B">
        <w:rPr>
          <w:i/>
          <w:iCs/>
        </w:rPr>
        <w:t>Federal Circuit and Family Court of Australia (</w:t>
      </w:r>
      <w:r w:rsidR="003621A8" w:rsidRPr="007F004B">
        <w:rPr>
          <w:i/>
          <w:iCs/>
        </w:rPr>
        <w:t>Division 2</w:t>
      </w:r>
      <w:r w:rsidRPr="007F004B">
        <w:rPr>
          <w:i/>
          <w:iCs/>
        </w:rPr>
        <w:t xml:space="preserve">) (General Federal Law) </w:t>
      </w:r>
      <w:r w:rsidR="003621A8" w:rsidRPr="007F004B">
        <w:rPr>
          <w:i/>
          <w:iCs/>
        </w:rPr>
        <w:t>Rules 2</w:t>
      </w:r>
      <w:r w:rsidRPr="007F004B">
        <w:rPr>
          <w:i/>
          <w:iCs/>
        </w:rPr>
        <w:t>025</w:t>
      </w:r>
      <w:r w:rsidRPr="007F004B">
        <w:t xml:space="preserve"> at the time the order is </w:t>
      </w:r>
      <w:proofErr w:type="gramStart"/>
      <w:r w:rsidRPr="007F004B">
        <w:t>made;</w:t>
      </w:r>
      <w:proofErr w:type="gramEnd"/>
    </w:p>
    <w:p w14:paraId="38AE0BF8" w14:textId="2E0F289C" w:rsidR="008A0E62" w:rsidRPr="007F004B" w:rsidRDefault="008A0E62" w:rsidP="00F636C7">
      <w:pPr>
        <w:pStyle w:val="subsection2"/>
      </w:pPr>
      <w:r w:rsidRPr="007F004B">
        <w:t>the applicant must, as soon as practicable, request entry of the order in accordance with that Division.</w:t>
      </w:r>
    </w:p>
    <w:p w14:paraId="05C478E5" w14:textId="5CD71CA5" w:rsidR="008A0E62" w:rsidRPr="007F004B" w:rsidRDefault="008A0E62" w:rsidP="002350D9">
      <w:pPr>
        <w:pStyle w:val="notetext"/>
      </w:pPr>
      <w:r w:rsidRPr="007F004B">
        <w:t>Note:</w:t>
      </w:r>
      <w:r w:rsidRPr="007F004B">
        <w:tab/>
        <w:t>A copy of the order must be given to the Official Receiver before the end of the period of 2 days beginning on the day the order was made (see subsections 244(14) and 247(3) of the Bankruptcy Act).</w:t>
      </w:r>
    </w:p>
    <w:p w14:paraId="521F8F46" w14:textId="042B20BF" w:rsidR="002000B0" w:rsidRPr="007F004B" w:rsidRDefault="00EF08B4" w:rsidP="002000B0">
      <w:pPr>
        <w:pStyle w:val="ItemHead"/>
      </w:pPr>
      <w:r w:rsidRPr="007F004B">
        <w:t>15</w:t>
      </w:r>
      <w:r w:rsidR="00D05858" w:rsidRPr="007F004B">
        <w:t xml:space="preserve">  </w:t>
      </w:r>
      <w:r w:rsidRPr="007F004B">
        <w:t>Part 1</w:t>
      </w:r>
      <w:r w:rsidR="00D05858" w:rsidRPr="007F004B">
        <w:t xml:space="preserve"> of </w:t>
      </w:r>
      <w:r w:rsidRPr="007F004B">
        <w:t>Schedule 1</w:t>
      </w:r>
      <w:r w:rsidR="00D05858" w:rsidRPr="007F004B">
        <w:t xml:space="preserve"> (table)</w:t>
      </w:r>
    </w:p>
    <w:p w14:paraId="44DD8091" w14:textId="009A15A5" w:rsidR="000759C0" w:rsidRPr="007F004B" w:rsidRDefault="00D05858" w:rsidP="000759C0">
      <w:pPr>
        <w:pStyle w:val="Item"/>
      </w:pPr>
      <w:r w:rsidRPr="007F004B">
        <w:t>Repeal the table, substitute:</w:t>
      </w:r>
    </w:p>
    <w:p w14:paraId="689050E0" w14:textId="77777777" w:rsidR="000759C0" w:rsidRPr="007F004B" w:rsidRDefault="000759C0" w:rsidP="000759C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08"/>
        <w:gridCol w:w="3199"/>
        <w:gridCol w:w="4564"/>
      </w:tblGrid>
      <w:tr w:rsidR="000759C0" w:rsidRPr="007F004B" w14:paraId="797B4F74" w14:textId="77777777" w:rsidTr="00C702F9">
        <w:trPr>
          <w:tblHeader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2A8DCA" w14:textId="77777777" w:rsidR="000759C0" w:rsidRPr="007F004B" w:rsidRDefault="000759C0" w:rsidP="000759C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18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8E397F" w14:textId="77777777" w:rsidR="000759C0" w:rsidRPr="007F004B" w:rsidRDefault="000759C0" w:rsidP="000759C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b/>
                <w:sz w:val="20"/>
                <w:lang w:eastAsia="en-AU"/>
              </w:rPr>
              <w:t>Provision of the</w:t>
            </w:r>
            <w:r w:rsidRPr="007F004B">
              <w:rPr>
                <w:rFonts w:eastAsia="Times New Roman" w:cs="Times New Roman"/>
                <w:b/>
                <w:sz w:val="20"/>
                <w:lang w:eastAsia="en-AU"/>
              </w:rPr>
              <w:br/>
              <w:t>Bankruptcy Act 1966</w:t>
            </w:r>
          </w:p>
        </w:tc>
        <w:tc>
          <w:tcPr>
            <w:tcW w:w="26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0C967" w14:textId="77777777" w:rsidR="000759C0" w:rsidRPr="007F004B" w:rsidRDefault="000759C0" w:rsidP="000759C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b/>
                <w:sz w:val="20"/>
                <w:lang w:eastAsia="en-AU"/>
              </w:rPr>
              <w:t>Description</w:t>
            </w:r>
            <w:r w:rsidRPr="007F004B">
              <w:rPr>
                <w:rFonts w:eastAsia="Times New Roman" w:cs="Times New Roman"/>
                <w:b/>
                <w:sz w:val="20"/>
                <w:lang w:eastAsia="en-AU"/>
              </w:rPr>
              <w:br/>
              <w:t>(for information only)</w:t>
            </w:r>
          </w:p>
        </w:tc>
      </w:tr>
      <w:tr w:rsidR="000759C0" w:rsidRPr="007F004B" w14:paraId="61D4AF03" w14:textId="77777777" w:rsidTr="00C702F9">
        <w:tc>
          <w:tcPr>
            <w:tcW w:w="418" w:type="pct"/>
            <w:tcBorders>
              <w:top w:val="single" w:sz="12" w:space="0" w:color="auto"/>
            </w:tcBorders>
            <w:shd w:val="clear" w:color="auto" w:fill="auto"/>
          </w:tcPr>
          <w:p w14:paraId="0AA40995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888" w:type="pct"/>
            <w:tcBorders>
              <w:top w:val="single" w:sz="12" w:space="0" w:color="auto"/>
            </w:tcBorders>
            <w:shd w:val="clear" w:color="auto" w:fill="auto"/>
          </w:tcPr>
          <w:p w14:paraId="52105718" w14:textId="135BD9CA" w:rsidR="000759C0" w:rsidRPr="007F004B" w:rsidRDefault="00760FA3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3</w:t>
            </w:r>
            <w:r w:rsidR="000759C0" w:rsidRPr="007F004B">
              <w:rPr>
                <w:rFonts w:eastAsia="Times New Roman" w:cs="Times New Roman"/>
                <w:sz w:val="20"/>
                <w:lang w:eastAsia="en-AU"/>
              </w:rPr>
              <w:t>0(1)</w:t>
            </w:r>
          </w:p>
          <w:p w14:paraId="57EA15E0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but only for an application to set aside a bankruptcy notice</w:t>
            </w:r>
          </w:p>
        </w:tc>
        <w:tc>
          <w:tcPr>
            <w:tcW w:w="2694" w:type="pct"/>
            <w:tcBorders>
              <w:top w:val="single" w:sz="12" w:space="0" w:color="auto"/>
            </w:tcBorders>
            <w:shd w:val="clear" w:color="auto" w:fill="auto"/>
          </w:tcPr>
          <w:p w14:paraId="4A560A44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set aside a bankruptcy notice</w:t>
            </w:r>
          </w:p>
        </w:tc>
      </w:tr>
      <w:tr w:rsidR="000759C0" w:rsidRPr="007F004B" w14:paraId="49FCDC5B" w14:textId="77777777" w:rsidTr="00C702F9">
        <w:tc>
          <w:tcPr>
            <w:tcW w:w="418" w:type="pct"/>
            <w:shd w:val="clear" w:color="auto" w:fill="auto"/>
          </w:tcPr>
          <w:p w14:paraId="374AFDE7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888" w:type="pct"/>
            <w:shd w:val="clear" w:color="auto" w:fill="auto"/>
          </w:tcPr>
          <w:p w14:paraId="52FB4B67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Section 33</w:t>
            </w:r>
          </w:p>
        </w:tc>
        <w:tc>
          <w:tcPr>
            <w:tcW w:w="2694" w:type="pct"/>
            <w:shd w:val="clear" w:color="auto" w:fill="auto"/>
          </w:tcPr>
          <w:p w14:paraId="0D888902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Adjournment, amendment of process and extension and abridgment of time</w:t>
            </w:r>
          </w:p>
        </w:tc>
      </w:tr>
      <w:tr w:rsidR="000759C0" w:rsidRPr="007F004B" w14:paraId="5BAD2F2B" w14:textId="77777777" w:rsidTr="00C702F9">
        <w:tc>
          <w:tcPr>
            <w:tcW w:w="418" w:type="pct"/>
            <w:shd w:val="clear" w:color="auto" w:fill="auto"/>
          </w:tcPr>
          <w:p w14:paraId="049E659B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888" w:type="pct"/>
            <w:shd w:val="clear" w:color="auto" w:fill="auto"/>
          </w:tcPr>
          <w:p w14:paraId="4BAC96EB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Paragraph 40(1)(g)</w:t>
            </w:r>
          </w:p>
        </w:tc>
        <w:tc>
          <w:tcPr>
            <w:tcW w:w="2694" w:type="pct"/>
            <w:shd w:val="clear" w:color="auto" w:fill="auto"/>
          </w:tcPr>
          <w:p w14:paraId="37268445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grant leave to serve a bankruptcy notice outside Australia</w:t>
            </w:r>
          </w:p>
        </w:tc>
      </w:tr>
      <w:tr w:rsidR="000759C0" w:rsidRPr="007F004B" w14:paraId="7F9C09A7" w14:textId="77777777" w:rsidTr="00C702F9">
        <w:tc>
          <w:tcPr>
            <w:tcW w:w="418" w:type="pct"/>
            <w:shd w:val="clear" w:color="auto" w:fill="auto"/>
          </w:tcPr>
          <w:p w14:paraId="1DF7783D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1888" w:type="pct"/>
            <w:shd w:val="clear" w:color="auto" w:fill="auto"/>
          </w:tcPr>
          <w:p w14:paraId="39CC7A0D" w14:textId="7030D707" w:rsidR="000759C0" w:rsidRPr="007F004B" w:rsidRDefault="00760FA3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4</w:t>
            </w:r>
            <w:r w:rsidR="000759C0" w:rsidRPr="007F004B">
              <w:rPr>
                <w:rFonts w:eastAsia="Times New Roman" w:cs="Times New Roman"/>
                <w:sz w:val="20"/>
                <w:lang w:eastAsia="en-AU"/>
              </w:rPr>
              <w:t>1(6A)</w:t>
            </w:r>
          </w:p>
        </w:tc>
        <w:tc>
          <w:tcPr>
            <w:tcW w:w="2694" w:type="pct"/>
            <w:shd w:val="clear" w:color="auto" w:fill="auto"/>
          </w:tcPr>
          <w:p w14:paraId="74731FE8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Extension of time for compliance with a bankruptcy notice</w:t>
            </w:r>
          </w:p>
        </w:tc>
      </w:tr>
      <w:tr w:rsidR="000759C0" w:rsidRPr="007F004B" w14:paraId="11B81E87" w14:textId="77777777" w:rsidTr="00C702F9">
        <w:tc>
          <w:tcPr>
            <w:tcW w:w="418" w:type="pct"/>
            <w:shd w:val="clear" w:color="auto" w:fill="auto"/>
          </w:tcPr>
          <w:p w14:paraId="202B4DF8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1888" w:type="pct"/>
            <w:shd w:val="clear" w:color="auto" w:fill="auto"/>
          </w:tcPr>
          <w:p w14:paraId="385AF823" w14:textId="10F7B4F8" w:rsidR="000759C0" w:rsidRPr="007F004B" w:rsidRDefault="00760FA3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4</w:t>
            </w:r>
            <w:r w:rsidR="000759C0" w:rsidRPr="007F004B">
              <w:rPr>
                <w:rFonts w:eastAsia="Times New Roman" w:cs="Times New Roman"/>
                <w:sz w:val="20"/>
                <w:lang w:eastAsia="en-AU"/>
              </w:rPr>
              <w:t>3(1)</w:t>
            </w:r>
          </w:p>
        </w:tc>
        <w:tc>
          <w:tcPr>
            <w:tcW w:w="2694" w:type="pct"/>
            <w:shd w:val="clear" w:color="auto" w:fill="auto"/>
          </w:tcPr>
          <w:p w14:paraId="14EE36C7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make a sequestration order</w:t>
            </w:r>
          </w:p>
        </w:tc>
      </w:tr>
      <w:tr w:rsidR="000759C0" w:rsidRPr="007F004B" w14:paraId="3132E1B4" w14:textId="77777777" w:rsidTr="00C702F9">
        <w:tc>
          <w:tcPr>
            <w:tcW w:w="418" w:type="pct"/>
            <w:shd w:val="clear" w:color="auto" w:fill="auto"/>
          </w:tcPr>
          <w:p w14:paraId="5F77D74A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888" w:type="pct"/>
            <w:shd w:val="clear" w:color="auto" w:fill="auto"/>
          </w:tcPr>
          <w:p w14:paraId="138B1F35" w14:textId="60407D4A" w:rsidR="000759C0" w:rsidRPr="007F004B" w:rsidRDefault="00760FA3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4</w:t>
            </w:r>
            <w:r w:rsidR="000759C0" w:rsidRPr="007F004B">
              <w:rPr>
                <w:rFonts w:eastAsia="Times New Roman" w:cs="Times New Roman"/>
                <w:sz w:val="20"/>
                <w:lang w:eastAsia="en-AU"/>
              </w:rPr>
              <w:t>6(2)</w:t>
            </w:r>
          </w:p>
        </w:tc>
        <w:tc>
          <w:tcPr>
            <w:tcW w:w="2694" w:type="pct"/>
            <w:shd w:val="clear" w:color="auto" w:fill="auto"/>
          </w:tcPr>
          <w:p w14:paraId="5B38E841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make a sequestration order against 2 or more debtors</w:t>
            </w:r>
          </w:p>
        </w:tc>
      </w:tr>
      <w:tr w:rsidR="000759C0" w:rsidRPr="007F004B" w14:paraId="121DA5A0" w14:textId="77777777" w:rsidTr="00C702F9">
        <w:tc>
          <w:tcPr>
            <w:tcW w:w="418" w:type="pct"/>
            <w:shd w:val="clear" w:color="auto" w:fill="auto"/>
          </w:tcPr>
          <w:p w14:paraId="080972F0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888" w:type="pct"/>
            <w:shd w:val="clear" w:color="auto" w:fill="auto"/>
          </w:tcPr>
          <w:p w14:paraId="6D8B0BAB" w14:textId="73EFAE29" w:rsidR="000759C0" w:rsidRPr="007F004B" w:rsidRDefault="00760FA3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4</w:t>
            </w:r>
            <w:r w:rsidR="000759C0" w:rsidRPr="007F004B">
              <w:rPr>
                <w:rFonts w:eastAsia="Times New Roman" w:cs="Times New Roman"/>
                <w:sz w:val="20"/>
                <w:lang w:eastAsia="en-AU"/>
              </w:rPr>
              <w:t>7(2)</w:t>
            </w:r>
          </w:p>
        </w:tc>
        <w:tc>
          <w:tcPr>
            <w:tcW w:w="2694" w:type="pct"/>
            <w:shd w:val="clear" w:color="auto" w:fill="auto"/>
          </w:tcPr>
          <w:p w14:paraId="0A4B9EF4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give leave to withdraw a creditor’s petition after presentation</w:t>
            </w:r>
          </w:p>
        </w:tc>
      </w:tr>
      <w:tr w:rsidR="000759C0" w:rsidRPr="007F004B" w14:paraId="6F0BC90C" w14:textId="77777777" w:rsidTr="00C702F9">
        <w:tc>
          <w:tcPr>
            <w:tcW w:w="418" w:type="pct"/>
            <w:shd w:val="clear" w:color="auto" w:fill="auto"/>
          </w:tcPr>
          <w:p w14:paraId="16679A55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1888" w:type="pct"/>
            <w:shd w:val="clear" w:color="auto" w:fill="auto"/>
          </w:tcPr>
          <w:p w14:paraId="1F9872FE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Section 49</w:t>
            </w:r>
          </w:p>
        </w:tc>
        <w:tc>
          <w:tcPr>
            <w:tcW w:w="2694" w:type="pct"/>
            <w:shd w:val="clear" w:color="auto" w:fill="auto"/>
          </w:tcPr>
          <w:p w14:paraId="36803205" w14:textId="77777777" w:rsidR="000759C0" w:rsidRPr="007F004B" w:rsidRDefault="000759C0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permit the substitution of another creditor as petitioner</w:t>
            </w:r>
          </w:p>
        </w:tc>
      </w:tr>
      <w:tr w:rsidR="00A05267" w:rsidRPr="007F004B" w14:paraId="1A60FA0B" w14:textId="77777777" w:rsidTr="00C702F9">
        <w:tc>
          <w:tcPr>
            <w:tcW w:w="418" w:type="pct"/>
            <w:shd w:val="clear" w:color="auto" w:fill="auto"/>
          </w:tcPr>
          <w:p w14:paraId="29779445" w14:textId="770DEA89" w:rsidR="00A05267" w:rsidRPr="007F004B" w:rsidRDefault="009026BF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1888" w:type="pct"/>
            <w:shd w:val="clear" w:color="auto" w:fill="auto"/>
          </w:tcPr>
          <w:p w14:paraId="6B7FD788" w14:textId="4C86AD2C" w:rsidR="00A05267" w:rsidRPr="007F004B" w:rsidRDefault="00760FA3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5</w:t>
            </w:r>
            <w:r w:rsidR="00A05267" w:rsidRPr="007F004B">
              <w:rPr>
                <w:rFonts w:eastAsia="Times New Roman" w:cs="Times New Roman"/>
                <w:sz w:val="20"/>
                <w:lang w:eastAsia="en-AU"/>
              </w:rPr>
              <w:t>0(1)</w:t>
            </w:r>
          </w:p>
        </w:tc>
        <w:tc>
          <w:tcPr>
            <w:tcW w:w="2694" w:type="pct"/>
            <w:shd w:val="clear" w:color="auto" w:fill="auto"/>
          </w:tcPr>
          <w:p w14:paraId="227C6CA7" w14:textId="59A77D3B" w:rsidR="00A05267" w:rsidRPr="007F004B" w:rsidRDefault="00A05267" w:rsidP="000759C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 xml:space="preserve">Power to direct </w:t>
            </w:r>
            <w:r w:rsidR="004D05C8" w:rsidRPr="007F004B">
              <w:rPr>
                <w:rFonts w:eastAsia="Times New Roman" w:cs="Times New Roman"/>
                <w:sz w:val="20"/>
                <w:lang w:eastAsia="en-AU"/>
              </w:rPr>
              <w:t xml:space="preserve">the 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 xml:space="preserve">Official Trustee or </w:t>
            </w:r>
            <w:r w:rsidR="00E21248" w:rsidRPr="007F004B">
              <w:rPr>
                <w:rFonts w:eastAsia="Times New Roman" w:cs="Times New Roman"/>
                <w:sz w:val="20"/>
                <w:lang w:eastAsia="en-AU"/>
              </w:rPr>
              <w:t xml:space="preserve">a 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 xml:space="preserve">specified registered trustee to take control of </w:t>
            </w:r>
            <w:r w:rsidR="004D05C8" w:rsidRPr="007F004B">
              <w:rPr>
                <w:rFonts w:eastAsia="Times New Roman" w:cs="Times New Roman"/>
                <w:sz w:val="20"/>
                <w:lang w:eastAsia="en-AU"/>
              </w:rPr>
              <w:t xml:space="preserve">a 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debtor’s property and to make other orders</w:t>
            </w:r>
          </w:p>
        </w:tc>
      </w:tr>
      <w:tr w:rsidR="009B2F50" w:rsidRPr="007F004B" w14:paraId="4771095A" w14:textId="77777777" w:rsidTr="00C702F9">
        <w:tc>
          <w:tcPr>
            <w:tcW w:w="418" w:type="pct"/>
            <w:shd w:val="clear" w:color="auto" w:fill="auto"/>
          </w:tcPr>
          <w:p w14:paraId="322CCC65" w14:textId="62F86524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1888" w:type="pct"/>
            <w:shd w:val="clear" w:color="auto" w:fill="auto"/>
          </w:tcPr>
          <w:p w14:paraId="7BA9FC0E" w14:textId="6AD82E0E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5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2(1)</w:t>
            </w:r>
          </w:p>
        </w:tc>
        <w:tc>
          <w:tcPr>
            <w:tcW w:w="2694" w:type="pct"/>
            <w:shd w:val="clear" w:color="auto" w:fill="auto"/>
          </w:tcPr>
          <w:p w14:paraId="43379C39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make a sequestration order against the estate of a debtor</w:t>
            </w:r>
          </w:p>
        </w:tc>
      </w:tr>
      <w:tr w:rsidR="009B2F50" w:rsidRPr="007F004B" w14:paraId="6C7A6192" w14:textId="77777777" w:rsidTr="00C702F9">
        <w:tc>
          <w:tcPr>
            <w:tcW w:w="418" w:type="pct"/>
            <w:shd w:val="clear" w:color="auto" w:fill="auto"/>
          </w:tcPr>
          <w:p w14:paraId="5680A8F2" w14:textId="6E4CF682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lastRenderedPageBreak/>
              <w:t>11</w:t>
            </w:r>
          </w:p>
        </w:tc>
        <w:tc>
          <w:tcPr>
            <w:tcW w:w="1888" w:type="pct"/>
            <w:shd w:val="clear" w:color="auto" w:fill="auto"/>
          </w:tcPr>
          <w:p w14:paraId="20DE314B" w14:textId="79C8E08F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5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2(2)</w:t>
            </w:r>
          </w:p>
        </w:tc>
        <w:tc>
          <w:tcPr>
            <w:tcW w:w="2694" w:type="pct"/>
            <w:shd w:val="clear" w:color="auto" w:fill="auto"/>
          </w:tcPr>
          <w:p w14:paraId="0715DADF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dismiss a creditor’s petition</w:t>
            </w:r>
          </w:p>
        </w:tc>
      </w:tr>
      <w:tr w:rsidR="009B2F50" w:rsidRPr="007F004B" w14:paraId="307EF3AA" w14:textId="77777777" w:rsidTr="00C702F9">
        <w:tc>
          <w:tcPr>
            <w:tcW w:w="418" w:type="pct"/>
            <w:shd w:val="clear" w:color="auto" w:fill="auto"/>
          </w:tcPr>
          <w:p w14:paraId="2DFDFF99" w14:textId="1999D0AA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1888" w:type="pct"/>
            <w:shd w:val="clear" w:color="auto" w:fill="auto"/>
          </w:tcPr>
          <w:p w14:paraId="0443573E" w14:textId="1ECFB91E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5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2(3)</w:t>
            </w:r>
          </w:p>
        </w:tc>
        <w:tc>
          <w:tcPr>
            <w:tcW w:w="2694" w:type="pct"/>
            <w:shd w:val="clear" w:color="auto" w:fill="auto"/>
          </w:tcPr>
          <w:p w14:paraId="2676A404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stay all proceedings under a sequestration order for a period not exceeding 21 days</w:t>
            </w:r>
          </w:p>
        </w:tc>
      </w:tr>
      <w:tr w:rsidR="009B2F50" w:rsidRPr="007F004B" w14:paraId="223C0541" w14:textId="77777777" w:rsidTr="00C702F9">
        <w:tc>
          <w:tcPr>
            <w:tcW w:w="418" w:type="pct"/>
            <w:shd w:val="clear" w:color="auto" w:fill="auto"/>
          </w:tcPr>
          <w:p w14:paraId="11567BCE" w14:textId="3CE6D1EA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1888" w:type="pct"/>
            <w:shd w:val="clear" w:color="auto" w:fill="auto"/>
          </w:tcPr>
          <w:p w14:paraId="3DD84668" w14:textId="15D1CD3E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5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2(5)</w:t>
            </w:r>
          </w:p>
        </w:tc>
        <w:tc>
          <w:tcPr>
            <w:tcW w:w="2694" w:type="pct"/>
            <w:shd w:val="clear" w:color="auto" w:fill="auto"/>
          </w:tcPr>
          <w:p w14:paraId="2D11E2F1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extend a period at the expiration of which a creditor’s petition lapses</w:t>
            </w:r>
          </w:p>
        </w:tc>
      </w:tr>
      <w:tr w:rsidR="009B2F50" w:rsidRPr="007F004B" w14:paraId="4B18536E" w14:textId="77777777" w:rsidTr="00C702F9">
        <w:tc>
          <w:tcPr>
            <w:tcW w:w="418" w:type="pct"/>
            <w:shd w:val="clear" w:color="auto" w:fill="auto"/>
          </w:tcPr>
          <w:p w14:paraId="73A24FF3" w14:textId="406296CE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1888" w:type="pct"/>
            <w:shd w:val="clear" w:color="auto" w:fill="auto"/>
          </w:tcPr>
          <w:p w14:paraId="34E2061A" w14:textId="2FF91F5A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5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5(3B)</w:t>
            </w:r>
          </w:p>
        </w:tc>
        <w:tc>
          <w:tcPr>
            <w:tcW w:w="2694" w:type="pct"/>
            <w:shd w:val="clear" w:color="auto" w:fill="auto"/>
          </w:tcPr>
          <w:p w14:paraId="5E10F1C7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direct the Official Receiver to accept or reject a debtor’s petition</w:t>
            </w:r>
          </w:p>
        </w:tc>
      </w:tr>
      <w:tr w:rsidR="009B2F50" w:rsidRPr="007F004B" w14:paraId="4F8D5EE4" w14:textId="77777777" w:rsidTr="00C702F9">
        <w:tc>
          <w:tcPr>
            <w:tcW w:w="418" w:type="pct"/>
            <w:shd w:val="clear" w:color="auto" w:fill="auto"/>
          </w:tcPr>
          <w:p w14:paraId="7BB45B12" w14:textId="409C82D1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15</w:t>
            </w:r>
          </w:p>
        </w:tc>
        <w:tc>
          <w:tcPr>
            <w:tcW w:w="1888" w:type="pct"/>
            <w:shd w:val="clear" w:color="auto" w:fill="auto"/>
          </w:tcPr>
          <w:p w14:paraId="5116C064" w14:textId="7572225E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Paragraph 5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8(3)(b)</w:t>
            </w:r>
          </w:p>
        </w:tc>
        <w:tc>
          <w:tcPr>
            <w:tcW w:w="2694" w:type="pct"/>
            <w:shd w:val="clear" w:color="auto" w:fill="auto"/>
          </w:tcPr>
          <w:p w14:paraId="70DFAA18" w14:textId="36EE1399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 xml:space="preserve">Power to give leave to commence </w:t>
            </w:r>
            <w:r w:rsidR="004D05C8" w:rsidRPr="007F004B">
              <w:rPr>
                <w:rFonts w:eastAsia="Times New Roman" w:cs="Times New Roman"/>
                <w:sz w:val="20"/>
                <w:lang w:eastAsia="en-AU"/>
              </w:rPr>
              <w:t xml:space="preserve">an 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 xml:space="preserve">action with respect to </w:t>
            </w:r>
            <w:r w:rsidR="00137510" w:rsidRPr="007F004B">
              <w:rPr>
                <w:rFonts w:eastAsia="Times New Roman" w:cs="Times New Roman"/>
                <w:sz w:val="20"/>
                <w:lang w:eastAsia="en-AU"/>
              </w:rPr>
              <w:t xml:space="preserve">a 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provable debt</w:t>
            </w:r>
          </w:p>
        </w:tc>
      </w:tr>
      <w:tr w:rsidR="009B2F50" w:rsidRPr="007F004B" w14:paraId="29DEEBFA" w14:textId="77777777" w:rsidTr="00C702F9">
        <w:tc>
          <w:tcPr>
            <w:tcW w:w="418" w:type="pct"/>
            <w:shd w:val="clear" w:color="auto" w:fill="auto"/>
          </w:tcPr>
          <w:p w14:paraId="7F4591A0" w14:textId="053C6A58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16</w:t>
            </w:r>
          </w:p>
        </w:tc>
        <w:tc>
          <w:tcPr>
            <w:tcW w:w="1888" w:type="pct"/>
            <w:shd w:val="clear" w:color="auto" w:fill="auto"/>
          </w:tcPr>
          <w:p w14:paraId="2AF0B232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Section 81</w:t>
            </w:r>
          </w:p>
        </w:tc>
        <w:tc>
          <w:tcPr>
            <w:tcW w:w="2694" w:type="pct"/>
            <w:shd w:val="clear" w:color="auto" w:fill="auto"/>
          </w:tcPr>
          <w:p w14:paraId="6EF0E06F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Powers in relation to examinations</w:t>
            </w:r>
          </w:p>
        </w:tc>
      </w:tr>
      <w:tr w:rsidR="009B2F50" w:rsidRPr="007F004B" w14:paraId="34BDE06D" w14:textId="77777777" w:rsidTr="00C702F9">
        <w:tc>
          <w:tcPr>
            <w:tcW w:w="418" w:type="pct"/>
            <w:shd w:val="clear" w:color="auto" w:fill="auto"/>
          </w:tcPr>
          <w:p w14:paraId="068C763C" w14:textId="4FE7A382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17</w:t>
            </w:r>
          </w:p>
        </w:tc>
        <w:tc>
          <w:tcPr>
            <w:tcW w:w="1888" w:type="pct"/>
            <w:shd w:val="clear" w:color="auto" w:fill="auto"/>
          </w:tcPr>
          <w:p w14:paraId="55A08754" w14:textId="13580966" w:rsidR="009B2F50" w:rsidRPr="007F004B" w:rsidRDefault="00760FA3" w:rsidP="00264187">
            <w:pPr>
              <w:rPr>
                <w:sz w:val="20"/>
              </w:rPr>
            </w:pPr>
            <w:r w:rsidRPr="007F004B">
              <w:rPr>
                <w:sz w:val="20"/>
              </w:rPr>
              <w:t>Section 1</w:t>
            </w:r>
            <w:r w:rsidR="009B2F50" w:rsidRPr="007F004B">
              <w:rPr>
                <w:sz w:val="20"/>
              </w:rPr>
              <w:t>33</w:t>
            </w:r>
          </w:p>
        </w:tc>
        <w:tc>
          <w:tcPr>
            <w:tcW w:w="2694" w:type="pct"/>
            <w:shd w:val="clear" w:color="auto" w:fill="auto"/>
          </w:tcPr>
          <w:p w14:paraId="0A748FD0" w14:textId="5704E924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sz w:val="20"/>
              </w:rPr>
              <w:t xml:space="preserve">Power to make orders with respect to </w:t>
            </w:r>
            <w:r w:rsidR="00341B9D" w:rsidRPr="007F004B">
              <w:rPr>
                <w:sz w:val="20"/>
              </w:rPr>
              <w:t xml:space="preserve">a </w:t>
            </w:r>
            <w:r w:rsidRPr="007F004B">
              <w:rPr>
                <w:sz w:val="20"/>
              </w:rPr>
              <w:t>disclaimer of onerous property</w:t>
            </w:r>
          </w:p>
        </w:tc>
      </w:tr>
      <w:tr w:rsidR="009B2F50" w:rsidRPr="007F004B" w14:paraId="36025709" w14:textId="77777777" w:rsidTr="00C702F9">
        <w:tc>
          <w:tcPr>
            <w:tcW w:w="418" w:type="pct"/>
            <w:shd w:val="clear" w:color="auto" w:fill="auto"/>
          </w:tcPr>
          <w:p w14:paraId="3DB335A8" w14:textId="1011CD69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1888" w:type="pct"/>
            <w:shd w:val="clear" w:color="auto" w:fill="auto"/>
          </w:tcPr>
          <w:p w14:paraId="1F1E3810" w14:textId="0D44615E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sz w:val="20"/>
              </w:rPr>
              <w:t>Section 1</w:t>
            </w:r>
            <w:r w:rsidR="009B2F50" w:rsidRPr="007F004B">
              <w:rPr>
                <w:sz w:val="20"/>
              </w:rPr>
              <w:t>80</w:t>
            </w:r>
          </w:p>
        </w:tc>
        <w:tc>
          <w:tcPr>
            <w:tcW w:w="2694" w:type="pct"/>
            <w:shd w:val="clear" w:color="auto" w:fill="auto"/>
          </w:tcPr>
          <w:p w14:paraId="655982F8" w14:textId="06B6C521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sz w:val="20"/>
              </w:rPr>
              <w:t xml:space="preserve">Power to accept </w:t>
            </w:r>
            <w:r w:rsidR="009735C4" w:rsidRPr="007F004B">
              <w:rPr>
                <w:sz w:val="20"/>
              </w:rPr>
              <w:t xml:space="preserve">the </w:t>
            </w:r>
            <w:r w:rsidRPr="007F004B">
              <w:rPr>
                <w:sz w:val="20"/>
              </w:rPr>
              <w:t xml:space="preserve">resignation of </w:t>
            </w:r>
            <w:r w:rsidR="00EF4EF2" w:rsidRPr="007F004B">
              <w:rPr>
                <w:sz w:val="20"/>
              </w:rPr>
              <w:t xml:space="preserve">a </w:t>
            </w:r>
            <w:r w:rsidRPr="007F004B">
              <w:rPr>
                <w:sz w:val="20"/>
              </w:rPr>
              <w:t>registered trustee</w:t>
            </w:r>
          </w:p>
        </w:tc>
      </w:tr>
      <w:tr w:rsidR="009B2F50" w:rsidRPr="007F004B" w14:paraId="01451641" w14:textId="77777777" w:rsidTr="00C702F9">
        <w:tc>
          <w:tcPr>
            <w:tcW w:w="418" w:type="pct"/>
            <w:shd w:val="clear" w:color="auto" w:fill="auto"/>
          </w:tcPr>
          <w:p w14:paraId="680F8DCA" w14:textId="3D31CE6C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1888" w:type="pct"/>
            <w:shd w:val="clear" w:color="auto" w:fill="auto"/>
          </w:tcPr>
          <w:p w14:paraId="37BF7286" w14:textId="29C1F28D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</w:t>
            </w:r>
            <w:r w:rsidR="00760FA3"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06(1)</w:t>
            </w:r>
          </w:p>
        </w:tc>
        <w:tc>
          <w:tcPr>
            <w:tcW w:w="2694" w:type="pct"/>
            <w:shd w:val="clear" w:color="auto" w:fill="auto"/>
          </w:tcPr>
          <w:p w14:paraId="469946FC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adjourn a creditor’s petition if creditors have passed a resolution for a deed and to subsequently dismiss the petition</w:t>
            </w:r>
          </w:p>
        </w:tc>
      </w:tr>
      <w:tr w:rsidR="009B2F50" w:rsidRPr="007F004B" w14:paraId="04F21ABB" w14:textId="77777777" w:rsidTr="00C702F9">
        <w:tc>
          <w:tcPr>
            <w:tcW w:w="418" w:type="pct"/>
            <w:shd w:val="clear" w:color="auto" w:fill="auto"/>
          </w:tcPr>
          <w:p w14:paraId="52E13B2C" w14:textId="410E9A79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20</w:t>
            </w:r>
          </w:p>
        </w:tc>
        <w:tc>
          <w:tcPr>
            <w:tcW w:w="1888" w:type="pct"/>
            <w:shd w:val="clear" w:color="auto" w:fill="auto"/>
          </w:tcPr>
          <w:p w14:paraId="25A7DA88" w14:textId="64A0C4D1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sz w:val="20"/>
              </w:rPr>
              <w:t>Section 2</w:t>
            </w:r>
            <w:r w:rsidR="009B2F50" w:rsidRPr="007F004B">
              <w:rPr>
                <w:sz w:val="20"/>
              </w:rPr>
              <w:t>22</w:t>
            </w:r>
          </w:p>
        </w:tc>
        <w:tc>
          <w:tcPr>
            <w:tcW w:w="2694" w:type="pct"/>
            <w:shd w:val="clear" w:color="auto" w:fill="auto"/>
          </w:tcPr>
          <w:p w14:paraId="33775B30" w14:textId="336C9A2D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sz w:val="20"/>
              </w:rPr>
              <w:t xml:space="preserve">Power to set aside </w:t>
            </w:r>
            <w:r w:rsidR="009E1E5A" w:rsidRPr="007F004B">
              <w:rPr>
                <w:sz w:val="20"/>
              </w:rPr>
              <w:t xml:space="preserve">a </w:t>
            </w:r>
            <w:r w:rsidRPr="007F004B">
              <w:rPr>
                <w:sz w:val="20"/>
              </w:rPr>
              <w:t>personal insolvency agreement</w:t>
            </w:r>
          </w:p>
        </w:tc>
      </w:tr>
      <w:tr w:rsidR="009B2F50" w:rsidRPr="007F004B" w14:paraId="3ADF44A2" w14:textId="77777777" w:rsidTr="00C702F9">
        <w:tc>
          <w:tcPr>
            <w:tcW w:w="418" w:type="pct"/>
            <w:shd w:val="clear" w:color="auto" w:fill="auto"/>
          </w:tcPr>
          <w:p w14:paraId="52C1B5AF" w14:textId="56165CD9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21</w:t>
            </w:r>
          </w:p>
        </w:tc>
        <w:tc>
          <w:tcPr>
            <w:tcW w:w="1888" w:type="pct"/>
            <w:shd w:val="clear" w:color="auto" w:fill="auto"/>
          </w:tcPr>
          <w:p w14:paraId="6C63D828" w14:textId="77E1AFBC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sz w:val="20"/>
              </w:rPr>
              <w:t>Section 2</w:t>
            </w:r>
            <w:r w:rsidR="009B2F50" w:rsidRPr="007F004B">
              <w:rPr>
                <w:sz w:val="20"/>
              </w:rPr>
              <w:t>22C</w:t>
            </w:r>
          </w:p>
        </w:tc>
        <w:tc>
          <w:tcPr>
            <w:tcW w:w="2694" w:type="pct"/>
            <w:shd w:val="clear" w:color="auto" w:fill="auto"/>
          </w:tcPr>
          <w:p w14:paraId="4D6871B6" w14:textId="4C8E328F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sz w:val="20"/>
              </w:rPr>
              <w:t xml:space="preserve">Power to terminate </w:t>
            </w:r>
            <w:r w:rsidR="003D6A76" w:rsidRPr="007F004B">
              <w:rPr>
                <w:sz w:val="20"/>
              </w:rPr>
              <w:t xml:space="preserve">a </w:t>
            </w:r>
            <w:r w:rsidRPr="007F004B">
              <w:rPr>
                <w:sz w:val="20"/>
              </w:rPr>
              <w:t>personal insolvency agreement</w:t>
            </w:r>
          </w:p>
        </w:tc>
      </w:tr>
      <w:tr w:rsidR="009B2F50" w:rsidRPr="007F004B" w14:paraId="19F9383E" w14:textId="77777777" w:rsidTr="00C702F9">
        <w:tc>
          <w:tcPr>
            <w:tcW w:w="418" w:type="pct"/>
            <w:shd w:val="clear" w:color="auto" w:fill="auto"/>
          </w:tcPr>
          <w:p w14:paraId="527373E2" w14:textId="403EF8AB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22</w:t>
            </w:r>
          </w:p>
        </w:tc>
        <w:tc>
          <w:tcPr>
            <w:tcW w:w="1888" w:type="pct"/>
            <w:shd w:val="clear" w:color="auto" w:fill="auto"/>
          </w:tcPr>
          <w:p w14:paraId="32318EC1" w14:textId="0835CD04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</w:t>
            </w:r>
            <w:r w:rsidR="00760FA3"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44(9)</w:t>
            </w:r>
          </w:p>
        </w:tc>
        <w:tc>
          <w:tcPr>
            <w:tcW w:w="2694" w:type="pct"/>
            <w:shd w:val="clear" w:color="auto" w:fill="auto"/>
          </w:tcPr>
          <w:p w14:paraId="323E4566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direct service of a creditor’s petition on a person under Part XI</w:t>
            </w:r>
          </w:p>
        </w:tc>
      </w:tr>
      <w:tr w:rsidR="009B2F50" w:rsidRPr="007F004B" w14:paraId="00399B10" w14:textId="77777777" w:rsidTr="00C702F9">
        <w:tc>
          <w:tcPr>
            <w:tcW w:w="418" w:type="pct"/>
            <w:shd w:val="clear" w:color="auto" w:fill="auto"/>
          </w:tcPr>
          <w:p w14:paraId="08EF625E" w14:textId="7D05096B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23</w:t>
            </w:r>
          </w:p>
        </w:tc>
        <w:tc>
          <w:tcPr>
            <w:tcW w:w="1888" w:type="pct"/>
            <w:shd w:val="clear" w:color="auto" w:fill="auto"/>
          </w:tcPr>
          <w:p w14:paraId="629D5A55" w14:textId="04713DD2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</w:t>
            </w:r>
            <w:r w:rsidR="00760FA3"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44(10)</w:t>
            </w:r>
          </w:p>
        </w:tc>
        <w:tc>
          <w:tcPr>
            <w:tcW w:w="2694" w:type="pct"/>
            <w:shd w:val="clear" w:color="auto" w:fill="auto"/>
          </w:tcPr>
          <w:p w14:paraId="499F52D5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dispense with service of a creditor’s petition under Part XI</w:t>
            </w:r>
          </w:p>
        </w:tc>
      </w:tr>
      <w:tr w:rsidR="009B2F50" w:rsidRPr="007F004B" w14:paraId="545E96E3" w14:textId="77777777" w:rsidTr="00C702F9">
        <w:tc>
          <w:tcPr>
            <w:tcW w:w="418" w:type="pct"/>
            <w:shd w:val="clear" w:color="auto" w:fill="auto"/>
          </w:tcPr>
          <w:p w14:paraId="3CFE5495" w14:textId="0D68431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24</w:t>
            </w:r>
          </w:p>
        </w:tc>
        <w:tc>
          <w:tcPr>
            <w:tcW w:w="1888" w:type="pct"/>
            <w:shd w:val="clear" w:color="auto" w:fill="auto"/>
          </w:tcPr>
          <w:p w14:paraId="03FFB293" w14:textId="21A69F18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</w:t>
            </w:r>
            <w:r w:rsidR="00760FA3"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44(11)</w:t>
            </w:r>
          </w:p>
        </w:tc>
        <w:tc>
          <w:tcPr>
            <w:tcW w:w="2694" w:type="pct"/>
            <w:shd w:val="clear" w:color="auto" w:fill="auto"/>
          </w:tcPr>
          <w:p w14:paraId="0372561F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make an order for the administration of an estate under Part XI</w:t>
            </w:r>
          </w:p>
        </w:tc>
      </w:tr>
      <w:tr w:rsidR="009B2F50" w:rsidRPr="007F004B" w14:paraId="0B9518E4" w14:textId="77777777" w:rsidTr="00C702F9">
        <w:tc>
          <w:tcPr>
            <w:tcW w:w="418" w:type="pct"/>
            <w:shd w:val="clear" w:color="auto" w:fill="auto"/>
          </w:tcPr>
          <w:p w14:paraId="4BCF6213" w14:textId="40E71826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25</w:t>
            </w:r>
          </w:p>
        </w:tc>
        <w:tc>
          <w:tcPr>
            <w:tcW w:w="1888" w:type="pct"/>
            <w:shd w:val="clear" w:color="auto" w:fill="auto"/>
          </w:tcPr>
          <w:p w14:paraId="6DF2440C" w14:textId="6E384368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</w:t>
            </w:r>
            <w:r w:rsidR="00760FA3"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44(12)</w:t>
            </w:r>
          </w:p>
        </w:tc>
        <w:tc>
          <w:tcPr>
            <w:tcW w:w="2694" w:type="pct"/>
            <w:shd w:val="clear" w:color="auto" w:fill="auto"/>
          </w:tcPr>
          <w:p w14:paraId="022975B4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dismiss a creditor’s petition under Part XI</w:t>
            </w:r>
          </w:p>
        </w:tc>
      </w:tr>
      <w:tr w:rsidR="009B2F50" w:rsidRPr="007F004B" w14:paraId="06145E9D" w14:textId="77777777" w:rsidTr="00C702F9">
        <w:tc>
          <w:tcPr>
            <w:tcW w:w="418" w:type="pct"/>
            <w:shd w:val="clear" w:color="auto" w:fill="auto"/>
          </w:tcPr>
          <w:p w14:paraId="71E89388" w14:textId="2A3DF32B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26</w:t>
            </w:r>
          </w:p>
        </w:tc>
        <w:tc>
          <w:tcPr>
            <w:tcW w:w="1888" w:type="pct"/>
            <w:shd w:val="clear" w:color="auto" w:fill="auto"/>
          </w:tcPr>
          <w:p w14:paraId="0270BBCA" w14:textId="42ACB8D9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</w:t>
            </w:r>
            <w:r w:rsidR="00760FA3"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44(13)</w:t>
            </w:r>
          </w:p>
        </w:tc>
        <w:tc>
          <w:tcPr>
            <w:tcW w:w="2694" w:type="pct"/>
            <w:shd w:val="clear" w:color="auto" w:fill="auto"/>
          </w:tcPr>
          <w:p w14:paraId="39E0F499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give leave to present a creditor’s petition under Part XI</w:t>
            </w:r>
          </w:p>
        </w:tc>
      </w:tr>
      <w:tr w:rsidR="009B2F50" w:rsidRPr="007F004B" w14:paraId="18CCC806" w14:textId="77777777" w:rsidTr="00C702F9">
        <w:tc>
          <w:tcPr>
            <w:tcW w:w="418" w:type="pct"/>
            <w:shd w:val="clear" w:color="auto" w:fill="auto"/>
          </w:tcPr>
          <w:p w14:paraId="567E6D06" w14:textId="00D21B9D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1888" w:type="pct"/>
            <w:shd w:val="clear" w:color="auto" w:fill="auto"/>
          </w:tcPr>
          <w:p w14:paraId="4B295DAA" w14:textId="5DED206E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</w:t>
            </w:r>
            <w:r w:rsidR="00760FA3"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Pr="007F004B">
              <w:rPr>
                <w:rFonts w:eastAsia="Times New Roman" w:cs="Times New Roman"/>
                <w:sz w:val="20"/>
                <w:lang w:eastAsia="en-AU"/>
              </w:rPr>
              <w:t>47(1A)</w:t>
            </w:r>
          </w:p>
        </w:tc>
        <w:tc>
          <w:tcPr>
            <w:tcW w:w="2694" w:type="pct"/>
            <w:shd w:val="clear" w:color="auto" w:fill="auto"/>
          </w:tcPr>
          <w:p w14:paraId="0CFB1E79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make an order for the administration of the estate of a deceased person on the petition of a person administering the estate</w:t>
            </w:r>
          </w:p>
        </w:tc>
      </w:tr>
      <w:tr w:rsidR="009B2F50" w:rsidRPr="007F004B" w14:paraId="25D06A51" w14:textId="77777777" w:rsidTr="00C702F9">
        <w:tc>
          <w:tcPr>
            <w:tcW w:w="418" w:type="pct"/>
            <w:tcBorders>
              <w:bottom w:val="single" w:sz="2" w:space="0" w:color="auto"/>
            </w:tcBorders>
            <w:shd w:val="clear" w:color="auto" w:fill="auto"/>
          </w:tcPr>
          <w:p w14:paraId="03224D46" w14:textId="40C2ED24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28</w:t>
            </w:r>
          </w:p>
        </w:tc>
        <w:tc>
          <w:tcPr>
            <w:tcW w:w="1888" w:type="pct"/>
            <w:tcBorders>
              <w:bottom w:val="single" w:sz="2" w:space="0" w:color="auto"/>
            </w:tcBorders>
            <w:shd w:val="clear" w:color="auto" w:fill="auto"/>
          </w:tcPr>
          <w:p w14:paraId="55FB27A8" w14:textId="626D40FD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Section 2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64B</w:t>
            </w:r>
          </w:p>
        </w:tc>
        <w:tc>
          <w:tcPr>
            <w:tcW w:w="2694" w:type="pct"/>
            <w:tcBorders>
              <w:bottom w:val="single" w:sz="2" w:space="0" w:color="auto"/>
            </w:tcBorders>
            <w:shd w:val="clear" w:color="auto" w:fill="auto"/>
          </w:tcPr>
          <w:p w14:paraId="1F2D3ED6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issue a warrant</w:t>
            </w:r>
          </w:p>
        </w:tc>
      </w:tr>
      <w:tr w:rsidR="009B2F50" w:rsidRPr="007F004B" w14:paraId="4F62618D" w14:textId="77777777" w:rsidTr="00C702F9">
        <w:tc>
          <w:tcPr>
            <w:tcW w:w="41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8B5F58" w14:textId="3B52F0C8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29</w:t>
            </w:r>
          </w:p>
        </w:tc>
        <w:tc>
          <w:tcPr>
            <w:tcW w:w="188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D59C78" w14:textId="4356C952" w:rsidR="009B2F50" w:rsidRPr="007F004B" w:rsidRDefault="00760FA3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Subsection 3</w:t>
            </w:r>
            <w:r w:rsidR="009B2F50" w:rsidRPr="007F004B">
              <w:rPr>
                <w:rFonts w:eastAsia="Times New Roman" w:cs="Times New Roman"/>
                <w:sz w:val="20"/>
                <w:lang w:eastAsia="en-AU"/>
              </w:rPr>
              <w:t>09(2)</w:t>
            </w:r>
          </w:p>
        </w:tc>
        <w:tc>
          <w:tcPr>
            <w:tcW w:w="269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E077D8" w14:textId="77777777" w:rsidR="009B2F50" w:rsidRPr="007F004B" w:rsidRDefault="009B2F50" w:rsidP="009B2F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004B">
              <w:rPr>
                <w:rFonts w:eastAsia="Times New Roman" w:cs="Times New Roman"/>
                <w:sz w:val="20"/>
                <w:lang w:eastAsia="en-AU"/>
              </w:rPr>
              <w:t>Power to order substituted service</w:t>
            </w:r>
          </w:p>
        </w:tc>
      </w:tr>
    </w:tbl>
    <w:p w14:paraId="4FA67395" w14:textId="77777777" w:rsidR="00E648B9" w:rsidRPr="007F004B" w:rsidRDefault="00E648B9" w:rsidP="00E648B9">
      <w:pPr>
        <w:pStyle w:val="Tabletext"/>
      </w:pPr>
    </w:p>
    <w:p w14:paraId="6963F2B3" w14:textId="18ECCD8B" w:rsidR="001E50B8" w:rsidRPr="007F004B" w:rsidRDefault="00EF08B4" w:rsidP="00913A2E">
      <w:pPr>
        <w:pStyle w:val="ItemHead"/>
      </w:pPr>
      <w:r w:rsidRPr="007F004B">
        <w:t>16</w:t>
      </w:r>
      <w:r w:rsidR="001E50B8" w:rsidRPr="007F004B">
        <w:t xml:space="preserve">  After </w:t>
      </w:r>
      <w:r w:rsidRPr="007F004B">
        <w:t>Part 1</w:t>
      </w:r>
      <w:r w:rsidR="001E50B8" w:rsidRPr="007F004B">
        <w:t xml:space="preserve"> of </w:t>
      </w:r>
      <w:r w:rsidRPr="007F004B">
        <w:t>Schedule 1</w:t>
      </w:r>
    </w:p>
    <w:p w14:paraId="1068F8E6" w14:textId="33868B58" w:rsidR="001E50B8" w:rsidRPr="007F004B" w:rsidRDefault="001E50B8" w:rsidP="001E50B8">
      <w:pPr>
        <w:pStyle w:val="Item"/>
      </w:pPr>
      <w:r w:rsidRPr="007F004B">
        <w:t>Insert:</w:t>
      </w:r>
    </w:p>
    <w:p w14:paraId="5873A5D1" w14:textId="42483BB0" w:rsidR="00EB1C98" w:rsidRPr="007F004B" w:rsidRDefault="00EF08B4" w:rsidP="00EF08B4">
      <w:pPr>
        <w:pStyle w:val="ActHead2"/>
        <w:spacing w:before="0"/>
      </w:pPr>
      <w:bookmarkStart w:id="9" w:name="_Toc202952657"/>
      <w:r w:rsidRPr="003E00D4">
        <w:rPr>
          <w:rStyle w:val="CharPartNo"/>
        </w:rPr>
        <w:t>Part 1</w:t>
      </w:r>
      <w:r w:rsidR="00EB1C98" w:rsidRPr="003E00D4">
        <w:rPr>
          <w:rStyle w:val="CharPartNo"/>
        </w:rPr>
        <w:t>A</w:t>
      </w:r>
      <w:r w:rsidR="00EB1C98" w:rsidRPr="007F004B">
        <w:t>—</w:t>
      </w:r>
      <w:r w:rsidR="00EB1C98" w:rsidRPr="003E00D4">
        <w:rPr>
          <w:rStyle w:val="CharPartText"/>
        </w:rPr>
        <w:t>Insolvency Practice Schedule (Bankruptcy)</w:t>
      </w:r>
      <w:bookmarkEnd w:id="9"/>
    </w:p>
    <w:p w14:paraId="67AD32A4" w14:textId="77777777" w:rsidR="00EB1C98" w:rsidRPr="003E00D4" w:rsidRDefault="00EB1C98" w:rsidP="00EB1C98">
      <w:pPr>
        <w:pStyle w:val="Header"/>
      </w:pPr>
      <w:r w:rsidRPr="003E00D4">
        <w:rPr>
          <w:rStyle w:val="CharDivNo"/>
        </w:rPr>
        <w:t xml:space="preserve"> </w:t>
      </w:r>
      <w:r w:rsidRPr="003E00D4">
        <w:rPr>
          <w:rStyle w:val="CharDivText"/>
        </w:rPr>
        <w:t xml:space="preserve"> </w:t>
      </w:r>
    </w:p>
    <w:p w14:paraId="7A7CB71C" w14:textId="77777777" w:rsidR="00EB1C98" w:rsidRPr="007F004B" w:rsidRDefault="00EB1C98" w:rsidP="00EB1C98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3"/>
        <w:gridCol w:w="2955"/>
        <w:gridCol w:w="4596"/>
        <w:gridCol w:w="7"/>
      </w:tblGrid>
      <w:tr w:rsidR="00EB1C98" w:rsidRPr="007F004B" w14:paraId="4DE24107" w14:textId="77777777" w:rsidTr="00D054A3">
        <w:trPr>
          <w:tblHeader/>
        </w:trPr>
        <w:tc>
          <w:tcPr>
            <w:tcW w:w="5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899ED7" w14:textId="77777777" w:rsidR="00EB1C98" w:rsidRPr="007F004B" w:rsidRDefault="00EB1C98" w:rsidP="001578F9">
            <w:pPr>
              <w:pStyle w:val="TableHeading"/>
            </w:pPr>
            <w:r w:rsidRPr="007F004B">
              <w:t>Item</w:t>
            </w:r>
          </w:p>
        </w:tc>
        <w:tc>
          <w:tcPr>
            <w:tcW w:w="17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9F66B6" w14:textId="77777777" w:rsidR="00EB1C98" w:rsidRPr="007F004B" w:rsidRDefault="00EB1C98" w:rsidP="001578F9">
            <w:pPr>
              <w:pStyle w:val="TableHeading"/>
            </w:pPr>
            <w:r w:rsidRPr="007F004B">
              <w:t>Provision of the</w:t>
            </w:r>
            <w:r w:rsidRPr="007F004B">
              <w:br/>
              <w:t>Insolvency Practice Schedule (Bankruptcy)</w:t>
            </w:r>
          </w:p>
        </w:tc>
        <w:tc>
          <w:tcPr>
            <w:tcW w:w="271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342E54" w14:textId="77777777" w:rsidR="00EB1C98" w:rsidRPr="007F004B" w:rsidRDefault="00EB1C98" w:rsidP="001578F9">
            <w:pPr>
              <w:pStyle w:val="TableHeading"/>
            </w:pPr>
            <w:r w:rsidRPr="007F004B">
              <w:t>Description</w:t>
            </w:r>
            <w:r w:rsidRPr="007F004B">
              <w:br/>
              <w:t>(for information only)</w:t>
            </w:r>
          </w:p>
        </w:tc>
      </w:tr>
      <w:tr w:rsidR="00EB1C98" w:rsidRPr="007F004B" w14:paraId="6BF29B39" w14:textId="77777777" w:rsidTr="00D054A3">
        <w:tc>
          <w:tcPr>
            <w:tcW w:w="539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E594B0" w14:textId="77777777" w:rsidR="00EB1C98" w:rsidRPr="007F004B" w:rsidRDefault="00EB1C98" w:rsidP="001578F9">
            <w:pPr>
              <w:pStyle w:val="Tabletext"/>
            </w:pPr>
            <w:r w:rsidRPr="007F004B">
              <w:t>1</w:t>
            </w:r>
          </w:p>
        </w:tc>
        <w:tc>
          <w:tcPr>
            <w:tcW w:w="174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861A66" w14:textId="263F01FF" w:rsidR="00EB1C98" w:rsidRPr="007F004B" w:rsidRDefault="00D054A3" w:rsidP="001578F9">
            <w:pPr>
              <w:pStyle w:val="Tabletext"/>
            </w:pPr>
            <w:r w:rsidRPr="007F004B">
              <w:t>Subsection 45</w:t>
            </w:r>
            <w:r w:rsidR="00FC2340">
              <w:noBreakHyphen/>
            </w:r>
            <w:r w:rsidRPr="007F004B">
              <w:t>1(1)</w:t>
            </w:r>
          </w:p>
        </w:tc>
        <w:tc>
          <w:tcPr>
            <w:tcW w:w="2717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AF9BA4" w14:textId="77777777" w:rsidR="00EB1C98" w:rsidRPr="007F004B" w:rsidRDefault="00EB1C98" w:rsidP="001578F9">
            <w:pPr>
              <w:pStyle w:val="Tabletext"/>
            </w:pPr>
            <w:r w:rsidRPr="007F004B">
              <w:t>Power to make orders in relation to a registered trustee</w:t>
            </w:r>
          </w:p>
        </w:tc>
      </w:tr>
      <w:tr w:rsidR="00EB1C98" w:rsidRPr="007F004B" w14:paraId="027C9BA5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39BFD6" w14:textId="77777777" w:rsidR="00EB1C98" w:rsidRPr="007F004B" w:rsidRDefault="00EB1C98" w:rsidP="001578F9">
            <w:pPr>
              <w:pStyle w:val="Tabletext"/>
            </w:pPr>
            <w:r w:rsidRPr="007F004B">
              <w:t>2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8149F0" w14:textId="571EE295" w:rsidR="00EB1C98" w:rsidRPr="007F004B" w:rsidRDefault="00D054A3" w:rsidP="001578F9">
            <w:pPr>
              <w:pStyle w:val="Tabletext"/>
            </w:pPr>
            <w:r w:rsidRPr="007F004B">
              <w:t>Section 70</w:t>
            </w:r>
            <w:r w:rsidR="00FC2340">
              <w:noBreakHyphen/>
            </w:r>
            <w:r w:rsidRPr="007F004B">
              <w:t>90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E43D2" w14:textId="77777777" w:rsidR="00EB1C98" w:rsidRPr="007F004B" w:rsidRDefault="00EB1C98" w:rsidP="001578F9">
            <w:pPr>
              <w:pStyle w:val="Tabletext"/>
            </w:pPr>
            <w:r w:rsidRPr="007F004B">
              <w:t>Power to order a trustee to give relevant material to a person</w:t>
            </w:r>
          </w:p>
        </w:tc>
      </w:tr>
      <w:tr w:rsidR="00EB1C98" w:rsidRPr="007F004B" w14:paraId="77217A02" w14:textId="77777777" w:rsidTr="00D054A3">
        <w:trPr>
          <w:gridAfter w:val="1"/>
          <w:wAfter w:w="4" w:type="pct"/>
        </w:trPr>
        <w:tc>
          <w:tcPr>
            <w:tcW w:w="539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6BBFF1" w14:textId="77777777" w:rsidR="00EB1C98" w:rsidRPr="007F004B" w:rsidRDefault="00EB1C98" w:rsidP="001578F9">
            <w:pPr>
              <w:pStyle w:val="Tabletext"/>
            </w:pPr>
            <w:r w:rsidRPr="007F004B">
              <w:lastRenderedPageBreak/>
              <w:t>3</w:t>
            </w:r>
          </w:p>
        </w:tc>
        <w:tc>
          <w:tcPr>
            <w:tcW w:w="1744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AF4078" w14:textId="04BD645E" w:rsidR="00EB1C98" w:rsidRPr="007F004B" w:rsidRDefault="00D054A3" w:rsidP="001578F9">
            <w:pPr>
              <w:pStyle w:val="Tabletext"/>
            </w:pPr>
            <w:r w:rsidRPr="007F004B">
              <w:t>Subsection 80</w:t>
            </w:r>
            <w:r w:rsidR="00FC2340">
              <w:noBreakHyphen/>
            </w:r>
            <w:r w:rsidRPr="007F004B">
              <w:t>50(2)</w:t>
            </w:r>
          </w:p>
        </w:tc>
        <w:tc>
          <w:tcPr>
            <w:tcW w:w="2713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4903BE" w14:textId="77777777" w:rsidR="00EB1C98" w:rsidRPr="007F004B" w:rsidRDefault="00EB1C98" w:rsidP="001578F9">
            <w:pPr>
              <w:pStyle w:val="Tabletext"/>
            </w:pPr>
            <w:r w:rsidRPr="007F004B">
              <w:t>Power to approve a committee of inspection incurring expenses in obtaining advice or assistance</w:t>
            </w:r>
          </w:p>
        </w:tc>
      </w:tr>
      <w:tr w:rsidR="00EB1C98" w:rsidRPr="007F004B" w14:paraId="0C5F1B3F" w14:textId="77777777" w:rsidTr="00D054A3">
        <w:tc>
          <w:tcPr>
            <w:tcW w:w="539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528920" w14:textId="77777777" w:rsidR="00EB1C98" w:rsidRPr="007F004B" w:rsidRDefault="00EB1C98" w:rsidP="001578F9">
            <w:pPr>
              <w:pStyle w:val="Tabletext"/>
            </w:pPr>
            <w:r w:rsidRPr="007F004B">
              <w:t>4</w:t>
            </w:r>
          </w:p>
        </w:tc>
        <w:tc>
          <w:tcPr>
            <w:tcW w:w="1744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367C5" w14:textId="179EB962" w:rsidR="00EB1C98" w:rsidRPr="007F004B" w:rsidRDefault="00D054A3" w:rsidP="001578F9">
            <w:pPr>
              <w:pStyle w:val="Tabletext"/>
            </w:pPr>
            <w:r w:rsidRPr="007F004B">
              <w:t>Paragraph 80</w:t>
            </w:r>
            <w:r w:rsidR="00FC2340">
              <w:noBreakHyphen/>
            </w:r>
            <w:r w:rsidRPr="007F004B">
              <w:t>55(5)(b)</w:t>
            </w:r>
          </w:p>
        </w:tc>
        <w:tc>
          <w:tcPr>
            <w:tcW w:w="2717" w:type="pct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90AD8F" w14:textId="77777777" w:rsidR="00EB1C98" w:rsidRPr="007F004B" w:rsidRDefault="00EB1C98" w:rsidP="001578F9">
            <w:pPr>
              <w:pStyle w:val="Tabletext"/>
            </w:pPr>
            <w:r w:rsidRPr="007F004B">
              <w:t>Power to give leave for a member of committee of inspection to derive a profit or advantage</w:t>
            </w:r>
          </w:p>
        </w:tc>
      </w:tr>
      <w:tr w:rsidR="00EB1C98" w:rsidRPr="007F004B" w14:paraId="03F1184F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A500A0" w14:textId="77777777" w:rsidR="00EB1C98" w:rsidRPr="007F004B" w:rsidRDefault="00EB1C98" w:rsidP="001578F9">
            <w:pPr>
              <w:pStyle w:val="Tabletext"/>
            </w:pPr>
            <w:r w:rsidRPr="007F004B">
              <w:t>5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15D191" w14:textId="472AFA74" w:rsidR="00EB1C98" w:rsidRPr="007F004B" w:rsidRDefault="00D054A3" w:rsidP="001578F9">
            <w:pPr>
              <w:pStyle w:val="Tabletext"/>
            </w:pPr>
            <w:r w:rsidRPr="007F004B">
              <w:t>Subsection 90</w:t>
            </w:r>
            <w:r w:rsidR="00FC2340">
              <w:noBreakHyphen/>
            </w:r>
            <w:r w:rsidRPr="007F004B">
              <w:t>5(1)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5808A" w14:textId="77777777" w:rsidR="00EB1C98" w:rsidRPr="007F004B" w:rsidRDefault="00EB1C98" w:rsidP="001578F9">
            <w:pPr>
              <w:pStyle w:val="Tabletext"/>
            </w:pPr>
            <w:r w:rsidRPr="007F004B">
              <w:t>Power to inquire into the administration of a regulated debtor’s estate</w:t>
            </w:r>
          </w:p>
        </w:tc>
      </w:tr>
      <w:tr w:rsidR="00EB1C98" w:rsidRPr="007F004B" w14:paraId="4E34B6A0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3E5103" w14:textId="77777777" w:rsidR="00EB1C98" w:rsidRPr="007F004B" w:rsidRDefault="00EB1C98" w:rsidP="001578F9">
            <w:pPr>
              <w:pStyle w:val="Tabletext"/>
            </w:pPr>
            <w:r w:rsidRPr="007F004B">
              <w:t>6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B6B06A" w14:textId="1300EAB4" w:rsidR="00EB1C98" w:rsidRPr="007F004B" w:rsidRDefault="00D054A3" w:rsidP="001578F9">
            <w:pPr>
              <w:pStyle w:val="Tabletext"/>
            </w:pPr>
            <w:r w:rsidRPr="007F004B">
              <w:t>Subsection 90</w:t>
            </w:r>
            <w:r w:rsidR="00FC2340">
              <w:noBreakHyphen/>
            </w:r>
            <w:r w:rsidRPr="007F004B">
              <w:t>5(2)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9AA18F" w14:textId="77777777" w:rsidR="00EB1C98" w:rsidRPr="007F004B" w:rsidRDefault="00EB1C98" w:rsidP="001578F9">
            <w:pPr>
              <w:pStyle w:val="Tabletext"/>
            </w:pPr>
            <w:r w:rsidRPr="007F004B">
              <w:t>Power to require a trustee or former trustee to give information, provide a report or produce a document</w:t>
            </w:r>
          </w:p>
        </w:tc>
      </w:tr>
      <w:tr w:rsidR="00EB1C98" w:rsidRPr="007F004B" w14:paraId="3E173CDF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F037F" w14:textId="77777777" w:rsidR="00EB1C98" w:rsidRPr="007F004B" w:rsidRDefault="00EB1C98" w:rsidP="001578F9">
            <w:pPr>
              <w:pStyle w:val="Tabletext"/>
            </w:pPr>
            <w:r w:rsidRPr="007F004B">
              <w:t>7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60425" w14:textId="0C9EB50C" w:rsidR="00EB1C98" w:rsidRPr="007F004B" w:rsidRDefault="00D054A3" w:rsidP="001578F9">
            <w:pPr>
              <w:pStyle w:val="Tabletext"/>
            </w:pPr>
            <w:r w:rsidRPr="007F004B">
              <w:t>Subsection 90</w:t>
            </w:r>
            <w:r w:rsidR="00FC2340">
              <w:noBreakHyphen/>
            </w:r>
            <w:r w:rsidRPr="007F004B">
              <w:t>10(1)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19AD39" w14:textId="77777777" w:rsidR="00EB1C98" w:rsidRPr="007F004B" w:rsidRDefault="00EB1C98" w:rsidP="001578F9">
            <w:pPr>
              <w:pStyle w:val="Tabletext"/>
            </w:pPr>
            <w:r w:rsidRPr="007F004B">
              <w:t>Power to inquire into the administration of a regulated debtor’s estate</w:t>
            </w:r>
          </w:p>
        </w:tc>
      </w:tr>
      <w:tr w:rsidR="00EB1C98" w:rsidRPr="007F004B" w14:paraId="06E94FAD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8716B3" w14:textId="77777777" w:rsidR="00EB1C98" w:rsidRPr="007F004B" w:rsidRDefault="00EB1C98" w:rsidP="001578F9">
            <w:pPr>
              <w:pStyle w:val="Tabletext"/>
            </w:pPr>
            <w:r w:rsidRPr="007F004B">
              <w:t>8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7E82C9" w14:textId="33887A6F" w:rsidR="00EB1C98" w:rsidRPr="007F004B" w:rsidRDefault="00D054A3" w:rsidP="001578F9">
            <w:pPr>
              <w:pStyle w:val="Tabletext"/>
            </w:pPr>
            <w:r w:rsidRPr="007F004B">
              <w:t>Subsection 90</w:t>
            </w:r>
            <w:r w:rsidR="00FC2340">
              <w:noBreakHyphen/>
            </w:r>
            <w:r w:rsidRPr="007F004B">
              <w:t>10(3)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6BFD82" w14:textId="77777777" w:rsidR="00EB1C98" w:rsidRPr="007F004B" w:rsidRDefault="00EB1C98" w:rsidP="001578F9">
            <w:pPr>
              <w:pStyle w:val="Tabletext"/>
            </w:pPr>
            <w:r w:rsidRPr="007F004B">
              <w:t>Power to require a trustee or former trustee to give information, provide a report or produce a document</w:t>
            </w:r>
          </w:p>
        </w:tc>
      </w:tr>
      <w:tr w:rsidR="00EB1C98" w:rsidRPr="007F004B" w14:paraId="14FE854B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26575" w14:textId="77777777" w:rsidR="00EB1C98" w:rsidRPr="007F004B" w:rsidRDefault="00EB1C98" w:rsidP="001578F9">
            <w:pPr>
              <w:pStyle w:val="Tabletext"/>
            </w:pPr>
            <w:r w:rsidRPr="007F004B">
              <w:t>9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1B0987" w14:textId="140BEBB1" w:rsidR="00EB1C98" w:rsidRPr="007F004B" w:rsidRDefault="00D054A3" w:rsidP="001578F9">
            <w:pPr>
              <w:pStyle w:val="Tabletext"/>
            </w:pPr>
            <w:r w:rsidRPr="007F004B">
              <w:t>Section 90</w:t>
            </w:r>
            <w:r w:rsidR="00FC2340">
              <w:noBreakHyphen/>
            </w:r>
            <w:r w:rsidRPr="007F004B">
              <w:t>15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495995" w14:textId="77777777" w:rsidR="00EB1C98" w:rsidRPr="007F004B" w:rsidRDefault="00EB1C98" w:rsidP="001578F9">
            <w:pPr>
              <w:pStyle w:val="Tabletext"/>
            </w:pPr>
            <w:r w:rsidRPr="007F004B">
              <w:t>Power to make orders in relation to the administration of a regulated debtor’s estate</w:t>
            </w:r>
          </w:p>
        </w:tc>
      </w:tr>
      <w:tr w:rsidR="00EB1C98" w:rsidRPr="007F004B" w14:paraId="13492E9D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4C51C3" w14:textId="77777777" w:rsidR="00EB1C98" w:rsidRPr="007F004B" w:rsidRDefault="00EB1C98" w:rsidP="001578F9">
            <w:pPr>
              <w:pStyle w:val="Tabletext"/>
            </w:pPr>
            <w:r w:rsidRPr="007F004B">
              <w:t>10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94C35" w14:textId="29929DC7" w:rsidR="00EB1C98" w:rsidRPr="007F004B" w:rsidRDefault="00D054A3" w:rsidP="001578F9">
            <w:pPr>
              <w:pStyle w:val="Tabletext"/>
            </w:pPr>
            <w:r w:rsidRPr="007F004B">
              <w:t>Subsections 90</w:t>
            </w:r>
            <w:r w:rsidR="00FC2340">
              <w:noBreakHyphen/>
            </w:r>
            <w:r w:rsidRPr="007F004B">
              <w:t>35(5) and (6)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1D40BC" w14:textId="77777777" w:rsidR="00EB1C98" w:rsidRPr="007F004B" w:rsidRDefault="00EB1C98" w:rsidP="001578F9">
            <w:pPr>
              <w:pStyle w:val="Tabletext"/>
            </w:pPr>
            <w:r w:rsidRPr="007F004B">
              <w:t>Power to order the reappointment of a former trustee and additional orders</w:t>
            </w:r>
          </w:p>
        </w:tc>
      </w:tr>
      <w:tr w:rsidR="00EB1C98" w:rsidRPr="007F004B" w14:paraId="56F95C47" w14:textId="77777777" w:rsidTr="00D054A3">
        <w:tc>
          <w:tcPr>
            <w:tcW w:w="53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8DE6FE" w14:textId="77777777" w:rsidR="00EB1C98" w:rsidRPr="007F004B" w:rsidRDefault="00EB1C98" w:rsidP="001578F9">
            <w:pPr>
              <w:pStyle w:val="Tabletext"/>
            </w:pPr>
            <w:r w:rsidRPr="007F004B">
              <w:t>11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E393AF" w14:textId="51354CA6" w:rsidR="00EB1C98" w:rsidRPr="007F004B" w:rsidRDefault="00D054A3" w:rsidP="001578F9">
            <w:pPr>
              <w:pStyle w:val="Tabletext"/>
            </w:pPr>
            <w:r w:rsidRPr="007F004B">
              <w:t>Subsection 100</w:t>
            </w:r>
            <w:r w:rsidR="00FC2340">
              <w:noBreakHyphen/>
            </w:r>
            <w:r w:rsidRPr="007F004B">
              <w:t>5(2)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A592B0" w14:textId="77777777" w:rsidR="00EB1C98" w:rsidRPr="007F004B" w:rsidRDefault="00EB1C98" w:rsidP="001578F9">
            <w:pPr>
              <w:pStyle w:val="Tabletext"/>
            </w:pPr>
            <w:r w:rsidRPr="007F004B">
              <w:t>Power to approve assignment of a right to sue after trustee’s action has commenced</w:t>
            </w:r>
          </w:p>
        </w:tc>
      </w:tr>
    </w:tbl>
    <w:p w14:paraId="0E914484" w14:textId="77777777" w:rsidR="001E50B8" w:rsidRPr="007F004B" w:rsidRDefault="001E50B8" w:rsidP="00035D98">
      <w:pPr>
        <w:pStyle w:val="Tabletext"/>
      </w:pPr>
    </w:p>
    <w:p w14:paraId="5FA1C967" w14:textId="7FAD48AB" w:rsidR="00913A2E" w:rsidRPr="007F004B" w:rsidRDefault="00EF08B4" w:rsidP="00913A2E">
      <w:pPr>
        <w:pStyle w:val="ItemHead"/>
      </w:pPr>
      <w:r w:rsidRPr="007F004B">
        <w:t>17</w:t>
      </w:r>
      <w:r w:rsidR="00913A2E" w:rsidRPr="007F004B">
        <w:t xml:space="preserve">  </w:t>
      </w:r>
      <w:r w:rsidRPr="007F004B">
        <w:t>Part 2</w:t>
      </w:r>
      <w:r w:rsidR="00913A2E" w:rsidRPr="007F004B">
        <w:t xml:space="preserve"> of </w:t>
      </w:r>
      <w:r w:rsidRPr="007F004B">
        <w:t>Schedule 1</w:t>
      </w:r>
      <w:r w:rsidR="00913A2E" w:rsidRPr="007F004B">
        <w:t xml:space="preserve"> (table)</w:t>
      </w:r>
    </w:p>
    <w:p w14:paraId="5CB84D5B" w14:textId="77777777" w:rsidR="00913A2E" w:rsidRPr="007F004B" w:rsidRDefault="00913A2E" w:rsidP="00913A2E">
      <w:pPr>
        <w:pStyle w:val="Item"/>
      </w:pPr>
      <w:r w:rsidRPr="007F004B">
        <w:t>Repeal the table, substitute:</w:t>
      </w:r>
    </w:p>
    <w:p w14:paraId="61DC6575" w14:textId="77777777" w:rsidR="00B763F6" w:rsidRPr="007F004B" w:rsidRDefault="00B763F6" w:rsidP="00B763F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3"/>
        <w:gridCol w:w="2955"/>
        <w:gridCol w:w="4603"/>
      </w:tblGrid>
      <w:tr w:rsidR="00B763F6" w:rsidRPr="007F004B" w14:paraId="37F1A7B1" w14:textId="77777777" w:rsidTr="00C702F9">
        <w:trPr>
          <w:tblHeader/>
        </w:trPr>
        <w:tc>
          <w:tcPr>
            <w:tcW w:w="5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2D1D75" w14:textId="77777777" w:rsidR="00B763F6" w:rsidRPr="007F004B" w:rsidRDefault="00B763F6" w:rsidP="00C702F9">
            <w:pPr>
              <w:pStyle w:val="TableHeading"/>
            </w:pPr>
            <w:r w:rsidRPr="007F004B">
              <w:t>Item</w:t>
            </w:r>
          </w:p>
        </w:tc>
        <w:tc>
          <w:tcPr>
            <w:tcW w:w="17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CFF72E" w14:textId="77777777" w:rsidR="00B763F6" w:rsidRPr="007F004B" w:rsidRDefault="00B763F6" w:rsidP="00C702F9">
            <w:pPr>
              <w:pStyle w:val="TableHeading"/>
            </w:pPr>
            <w:r w:rsidRPr="007F004B">
              <w:t>Provision of these Rules</w:t>
            </w:r>
          </w:p>
        </w:tc>
        <w:tc>
          <w:tcPr>
            <w:tcW w:w="27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4A8C36" w14:textId="77777777" w:rsidR="00B763F6" w:rsidRPr="007F004B" w:rsidRDefault="00B763F6" w:rsidP="00C702F9">
            <w:pPr>
              <w:pStyle w:val="TableHeading"/>
            </w:pPr>
            <w:r w:rsidRPr="007F004B">
              <w:t>Description of power (for information only)</w:t>
            </w:r>
          </w:p>
        </w:tc>
      </w:tr>
      <w:tr w:rsidR="00B763F6" w:rsidRPr="007F004B" w14:paraId="6ADF1C3E" w14:textId="77777777" w:rsidTr="00C702F9"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</w:tcPr>
          <w:p w14:paraId="4CBB145B" w14:textId="77777777" w:rsidR="00B763F6" w:rsidRPr="007F004B" w:rsidRDefault="00B763F6" w:rsidP="00C702F9">
            <w:pPr>
              <w:pStyle w:val="Tabletext"/>
            </w:pPr>
            <w:r w:rsidRPr="007F004B">
              <w:t>1</w:t>
            </w:r>
          </w:p>
        </w:tc>
        <w:tc>
          <w:tcPr>
            <w:tcW w:w="1744" w:type="pct"/>
            <w:tcBorders>
              <w:top w:val="single" w:sz="12" w:space="0" w:color="auto"/>
            </w:tcBorders>
            <w:shd w:val="clear" w:color="auto" w:fill="auto"/>
          </w:tcPr>
          <w:p w14:paraId="4008C5D8" w14:textId="7822D2AC" w:rsidR="00B763F6" w:rsidRPr="007F004B" w:rsidRDefault="00760FA3" w:rsidP="00C702F9">
            <w:pPr>
              <w:pStyle w:val="Tabletext"/>
            </w:pPr>
            <w:r w:rsidRPr="007F004B">
              <w:t>Rule 1</w:t>
            </w:r>
            <w:r w:rsidR="00B763F6" w:rsidRPr="007F004B">
              <w:t>.04</w:t>
            </w:r>
          </w:p>
        </w:tc>
        <w:tc>
          <w:tcPr>
            <w:tcW w:w="2717" w:type="pct"/>
            <w:tcBorders>
              <w:top w:val="single" w:sz="12" w:space="0" w:color="auto"/>
            </w:tcBorders>
            <w:shd w:val="clear" w:color="auto" w:fill="auto"/>
          </w:tcPr>
          <w:p w14:paraId="2B9AC0B1" w14:textId="77777777" w:rsidR="00B763F6" w:rsidRPr="007F004B" w:rsidRDefault="00B763F6" w:rsidP="00C702F9">
            <w:pPr>
              <w:pStyle w:val="Tabletext"/>
            </w:pPr>
            <w:r w:rsidRPr="007F004B">
              <w:t>Power to make an order about the application of these Rules</w:t>
            </w:r>
          </w:p>
        </w:tc>
      </w:tr>
      <w:tr w:rsidR="00B763F6" w:rsidRPr="007F004B" w14:paraId="734E0DC1" w14:textId="77777777" w:rsidTr="00C702F9">
        <w:tc>
          <w:tcPr>
            <w:tcW w:w="539" w:type="pct"/>
            <w:shd w:val="clear" w:color="auto" w:fill="auto"/>
          </w:tcPr>
          <w:p w14:paraId="0C4B5D7A" w14:textId="77777777" w:rsidR="00B763F6" w:rsidRPr="007F004B" w:rsidRDefault="00B763F6" w:rsidP="00C702F9">
            <w:pPr>
              <w:pStyle w:val="Tabletext"/>
            </w:pPr>
            <w:r w:rsidRPr="007F004B">
              <w:t>2</w:t>
            </w:r>
          </w:p>
        </w:tc>
        <w:tc>
          <w:tcPr>
            <w:tcW w:w="1744" w:type="pct"/>
            <w:shd w:val="clear" w:color="auto" w:fill="auto"/>
          </w:tcPr>
          <w:p w14:paraId="424DDAFA" w14:textId="48E6BD36" w:rsidR="00B763F6" w:rsidRPr="007F004B" w:rsidRDefault="00760FA3" w:rsidP="00C702F9">
            <w:pPr>
              <w:pStyle w:val="Tabletext"/>
            </w:pPr>
            <w:r w:rsidRPr="007F004B">
              <w:t>Rule 2</w:t>
            </w:r>
            <w:r w:rsidR="00B763F6" w:rsidRPr="007F004B">
              <w:t>.03</w:t>
            </w:r>
          </w:p>
        </w:tc>
        <w:tc>
          <w:tcPr>
            <w:tcW w:w="2717" w:type="pct"/>
            <w:shd w:val="clear" w:color="auto" w:fill="auto"/>
          </w:tcPr>
          <w:p w14:paraId="3FD67180" w14:textId="77777777" w:rsidR="00B763F6" w:rsidRPr="007F004B" w:rsidRDefault="00B763F6" w:rsidP="00C702F9">
            <w:pPr>
              <w:pStyle w:val="Tabletext"/>
            </w:pPr>
            <w:r w:rsidRPr="007F004B">
              <w:t>Power to grant leave to be heard in a proceeding, including the following powers:</w:t>
            </w:r>
          </w:p>
          <w:p w14:paraId="20CD1CAF" w14:textId="77777777" w:rsidR="00B763F6" w:rsidRPr="007F004B" w:rsidRDefault="00B763F6" w:rsidP="00C702F9">
            <w:pPr>
              <w:pStyle w:val="Tablea"/>
            </w:pPr>
            <w:r w:rsidRPr="007F004B">
              <w:t xml:space="preserve">(a) to impose conditions on the granting of the </w:t>
            </w:r>
            <w:proofErr w:type="gramStart"/>
            <w:r w:rsidRPr="007F004B">
              <w:t>leave;</w:t>
            </w:r>
            <w:proofErr w:type="gramEnd"/>
          </w:p>
          <w:p w14:paraId="77D22F9A" w14:textId="77777777" w:rsidR="00B763F6" w:rsidRPr="007F004B" w:rsidRDefault="00B763F6" w:rsidP="00C702F9">
            <w:pPr>
              <w:pStyle w:val="Tablea"/>
            </w:pPr>
            <w:r w:rsidRPr="007F004B">
              <w:t xml:space="preserve">(b) to revoke the </w:t>
            </w:r>
            <w:proofErr w:type="gramStart"/>
            <w:r w:rsidRPr="007F004B">
              <w:t>leave;</w:t>
            </w:r>
            <w:proofErr w:type="gramEnd"/>
          </w:p>
          <w:p w14:paraId="55791277" w14:textId="77777777" w:rsidR="00B763F6" w:rsidRPr="007F004B" w:rsidRDefault="00B763F6" w:rsidP="00C702F9">
            <w:pPr>
              <w:pStyle w:val="Tablea"/>
            </w:pPr>
            <w:r w:rsidRPr="007F004B">
              <w:t xml:space="preserve">(c) to order the payment of </w:t>
            </w:r>
            <w:proofErr w:type="gramStart"/>
            <w:r w:rsidRPr="007F004B">
              <w:t>costs;</w:t>
            </w:r>
            <w:proofErr w:type="gramEnd"/>
          </w:p>
          <w:p w14:paraId="20C6523F" w14:textId="77777777" w:rsidR="00B763F6" w:rsidRPr="007F004B" w:rsidRDefault="00B763F6" w:rsidP="00C702F9">
            <w:pPr>
              <w:pStyle w:val="Tablea"/>
            </w:pPr>
            <w:r w:rsidRPr="007F004B">
              <w:t>(d) to order that a person not be further heard until costs are paid or secured</w:t>
            </w:r>
          </w:p>
        </w:tc>
      </w:tr>
      <w:tr w:rsidR="00B763F6" w:rsidRPr="007F004B" w14:paraId="17823D20" w14:textId="77777777" w:rsidTr="00C702F9">
        <w:tc>
          <w:tcPr>
            <w:tcW w:w="539" w:type="pct"/>
            <w:shd w:val="clear" w:color="auto" w:fill="auto"/>
          </w:tcPr>
          <w:p w14:paraId="1472A146" w14:textId="77777777" w:rsidR="00B763F6" w:rsidRPr="007F004B" w:rsidRDefault="00B763F6" w:rsidP="00C702F9">
            <w:pPr>
              <w:pStyle w:val="Tabletext"/>
            </w:pPr>
            <w:r w:rsidRPr="007F004B">
              <w:t>3</w:t>
            </w:r>
          </w:p>
        </w:tc>
        <w:tc>
          <w:tcPr>
            <w:tcW w:w="1744" w:type="pct"/>
            <w:shd w:val="clear" w:color="auto" w:fill="auto"/>
          </w:tcPr>
          <w:p w14:paraId="0CA1AD29" w14:textId="25E5DB2E" w:rsidR="00B763F6" w:rsidRPr="007F004B" w:rsidRDefault="00760FA3" w:rsidP="00C702F9">
            <w:pPr>
              <w:pStyle w:val="Tabletext"/>
            </w:pPr>
            <w:r w:rsidRPr="007F004B">
              <w:t>Rule 2</w:t>
            </w:r>
            <w:r w:rsidR="00B763F6" w:rsidRPr="007F004B">
              <w:t>.06</w:t>
            </w:r>
          </w:p>
        </w:tc>
        <w:tc>
          <w:tcPr>
            <w:tcW w:w="2717" w:type="pct"/>
            <w:shd w:val="clear" w:color="auto" w:fill="auto"/>
          </w:tcPr>
          <w:p w14:paraId="317CB03F" w14:textId="77777777" w:rsidR="00B763F6" w:rsidRPr="007F004B" w:rsidRDefault="00B763F6" w:rsidP="00C702F9">
            <w:pPr>
              <w:pStyle w:val="Tabletext"/>
            </w:pPr>
            <w:r w:rsidRPr="007F004B">
              <w:t>Power to grant leave to oppose an application or a petition</w:t>
            </w:r>
          </w:p>
        </w:tc>
      </w:tr>
      <w:tr w:rsidR="00B763F6" w:rsidRPr="007F004B" w14:paraId="2FA4E23B" w14:textId="77777777" w:rsidTr="00C702F9">
        <w:tc>
          <w:tcPr>
            <w:tcW w:w="539" w:type="pct"/>
            <w:shd w:val="clear" w:color="auto" w:fill="auto"/>
          </w:tcPr>
          <w:p w14:paraId="7A6FBF1A" w14:textId="77777777" w:rsidR="00B763F6" w:rsidRPr="007F004B" w:rsidRDefault="00B763F6" w:rsidP="00C702F9">
            <w:pPr>
              <w:pStyle w:val="Tabletext"/>
            </w:pPr>
            <w:r w:rsidRPr="007F004B">
              <w:t>4</w:t>
            </w:r>
          </w:p>
        </w:tc>
        <w:tc>
          <w:tcPr>
            <w:tcW w:w="1744" w:type="pct"/>
            <w:shd w:val="clear" w:color="auto" w:fill="auto"/>
          </w:tcPr>
          <w:p w14:paraId="2C03376A" w14:textId="77777777" w:rsidR="00B763F6" w:rsidRPr="007F004B" w:rsidRDefault="00B763F6" w:rsidP="00C702F9">
            <w:pPr>
              <w:pStyle w:val="Tabletext"/>
            </w:pPr>
            <w:r w:rsidRPr="007F004B">
              <w:t>Subrule 3.03(5)</w:t>
            </w:r>
          </w:p>
        </w:tc>
        <w:tc>
          <w:tcPr>
            <w:tcW w:w="2717" w:type="pct"/>
            <w:shd w:val="clear" w:color="auto" w:fill="auto"/>
          </w:tcPr>
          <w:p w14:paraId="1271B7CD" w14:textId="77777777" w:rsidR="00B763F6" w:rsidRPr="007F004B" w:rsidRDefault="00B763F6" w:rsidP="00C702F9">
            <w:pPr>
              <w:pStyle w:val="Tabletext"/>
            </w:pPr>
            <w:r w:rsidRPr="007F004B">
              <w:t>Extension of time for compliance with a bankruptcy notice</w:t>
            </w:r>
          </w:p>
        </w:tc>
      </w:tr>
      <w:tr w:rsidR="00B763F6" w:rsidRPr="007F004B" w14:paraId="5D2B9FD6" w14:textId="77777777" w:rsidTr="00C702F9">
        <w:tc>
          <w:tcPr>
            <w:tcW w:w="539" w:type="pct"/>
            <w:shd w:val="clear" w:color="auto" w:fill="auto"/>
          </w:tcPr>
          <w:p w14:paraId="6387B218" w14:textId="77777777" w:rsidR="00B763F6" w:rsidRPr="007F004B" w:rsidRDefault="00B763F6" w:rsidP="00C702F9">
            <w:pPr>
              <w:pStyle w:val="Tabletext"/>
            </w:pPr>
            <w:r w:rsidRPr="007F004B">
              <w:t>5</w:t>
            </w:r>
          </w:p>
        </w:tc>
        <w:tc>
          <w:tcPr>
            <w:tcW w:w="1744" w:type="pct"/>
            <w:shd w:val="clear" w:color="auto" w:fill="auto"/>
          </w:tcPr>
          <w:p w14:paraId="67C8398E" w14:textId="0C35B754" w:rsidR="00B763F6" w:rsidRPr="007F004B" w:rsidRDefault="00760FA3" w:rsidP="00C702F9">
            <w:pPr>
              <w:pStyle w:val="Tabletext"/>
            </w:pPr>
            <w:r w:rsidRPr="007F004B">
              <w:t>Rule 4</w:t>
            </w:r>
            <w:r w:rsidR="00B763F6" w:rsidRPr="007F004B">
              <w:t>.05</w:t>
            </w:r>
          </w:p>
        </w:tc>
        <w:tc>
          <w:tcPr>
            <w:tcW w:w="2717" w:type="pct"/>
            <w:shd w:val="clear" w:color="auto" w:fill="auto"/>
          </w:tcPr>
          <w:p w14:paraId="0754D993" w14:textId="77777777" w:rsidR="00B763F6" w:rsidRPr="007F004B" w:rsidRDefault="00B763F6" w:rsidP="00C702F9">
            <w:pPr>
              <w:pStyle w:val="Tabletext"/>
            </w:pPr>
            <w:r w:rsidRPr="007F004B">
              <w:t>Power to make orders as to service of a creditor’s petition</w:t>
            </w:r>
          </w:p>
        </w:tc>
      </w:tr>
      <w:tr w:rsidR="00B763F6" w:rsidRPr="007F004B" w14:paraId="40413DBA" w14:textId="77777777" w:rsidTr="00C702F9">
        <w:tc>
          <w:tcPr>
            <w:tcW w:w="539" w:type="pct"/>
            <w:shd w:val="clear" w:color="auto" w:fill="auto"/>
          </w:tcPr>
          <w:p w14:paraId="6D9FC0DC" w14:textId="77777777" w:rsidR="00B763F6" w:rsidRPr="007F004B" w:rsidRDefault="00B763F6" w:rsidP="00C702F9">
            <w:pPr>
              <w:pStyle w:val="Tabletext"/>
            </w:pPr>
            <w:r w:rsidRPr="007F004B">
              <w:t>6</w:t>
            </w:r>
          </w:p>
        </w:tc>
        <w:tc>
          <w:tcPr>
            <w:tcW w:w="1744" w:type="pct"/>
            <w:shd w:val="clear" w:color="auto" w:fill="auto"/>
          </w:tcPr>
          <w:p w14:paraId="24B6BC3F" w14:textId="77777777" w:rsidR="00B763F6" w:rsidRPr="007F004B" w:rsidRDefault="00B763F6" w:rsidP="00C702F9">
            <w:pPr>
              <w:pStyle w:val="Tabletext"/>
            </w:pPr>
            <w:r w:rsidRPr="007F004B">
              <w:t>Rule 6.02</w:t>
            </w:r>
          </w:p>
        </w:tc>
        <w:tc>
          <w:tcPr>
            <w:tcW w:w="2717" w:type="pct"/>
            <w:shd w:val="clear" w:color="auto" w:fill="auto"/>
          </w:tcPr>
          <w:p w14:paraId="11608E56" w14:textId="77777777" w:rsidR="00B763F6" w:rsidRPr="007F004B" w:rsidRDefault="00B763F6" w:rsidP="00C702F9">
            <w:pPr>
              <w:pStyle w:val="Tabletext"/>
            </w:pPr>
            <w:r w:rsidRPr="007F004B">
              <w:t>Power to order that an application under section 50 of the Bankruptcy Act for a person to be summoned for examination be heard in the absence of a party or in closed court</w:t>
            </w:r>
          </w:p>
        </w:tc>
      </w:tr>
      <w:tr w:rsidR="00B763F6" w:rsidRPr="007F004B" w14:paraId="6226D1AD" w14:textId="77777777" w:rsidTr="00C702F9">
        <w:tc>
          <w:tcPr>
            <w:tcW w:w="539" w:type="pct"/>
            <w:shd w:val="clear" w:color="auto" w:fill="auto"/>
          </w:tcPr>
          <w:p w14:paraId="21E9E329" w14:textId="77777777" w:rsidR="00B763F6" w:rsidRPr="007F004B" w:rsidRDefault="00B763F6" w:rsidP="00C702F9">
            <w:pPr>
              <w:pStyle w:val="Tabletext"/>
            </w:pPr>
            <w:r w:rsidRPr="007F004B">
              <w:t>7</w:t>
            </w:r>
          </w:p>
        </w:tc>
        <w:tc>
          <w:tcPr>
            <w:tcW w:w="1744" w:type="pct"/>
            <w:shd w:val="clear" w:color="auto" w:fill="auto"/>
          </w:tcPr>
          <w:p w14:paraId="24BC6686" w14:textId="77777777" w:rsidR="00B763F6" w:rsidRPr="007F004B" w:rsidRDefault="00B763F6" w:rsidP="00C702F9">
            <w:pPr>
              <w:pStyle w:val="Tabletext"/>
            </w:pPr>
            <w:r w:rsidRPr="007F004B">
              <w:t>Rule 6.07</w:t>
            </w:r>
          </w:p>
        </w:tc>
        <w:tc>
          <w:tcPr>
            <w:tcW w:w="2717" w:type="pct"/>
            <w:shd w:val="clear" w:color="auto" w:fill="auto"/>
          </w:tcPr>
          <w:p w14:paraId="6AB5F938" w14:textId="77777777" w:rsidR="00B763F6" w:rsidRPr="007F004B" w:rsidRDefault="00B763F6" w:rsidP="00C702F9">
            <w:pPr>
              <w:pStyle w:val="Tabletext"/>
            </w:pPr>
            <w:r w:rsidRPr="007F004B">
              <w:t xml:space="preserve">Power to order that an application under section 81 of the Bankruptcy Act for a relevant person to be </w:t>
            </w:r>
            <w:r w:rsidRPr="007F004B">
              <w:lastRenderedPageBreak/>
              <w:t>summoned for examination be heard in the absence of a party or in closed court</w:t>
            </w:r>
          </w:p>
        </w:tc>
      </w:tr>
      <w:tr w:rsidR="00B763F6" w:rsidRPr="007F004B" w14:paraId="431AE840" w14:textId="77777777" w:rsidTr="00C702F9">
        <w:tc>
          <w:tcPr>
            <w:tcW w:w="539" w:type="pct"/>
            <w:shd w:val="clear" w:color="auto" w:fill="auto"/>
          </w:tcPr>
          <w:p w14:paraId="0646CF1D" w14:textId="77777777" w:rsidR="00B763F6" w:rsidRPr="007F004B" w:rsidRDefault="00B763F6" w:rsidP="00C702F9">
            <w:pPr>
              <w:pStyle w:val="Tabletext"/>
            </w:pPr>
            <w:r w:rsidRPr="007F004B">
              <w:lastRenderedPageBreak/>
              <w:t>8</w:t>
            </w:r>
          </w:p>
        </w:tc>
        <w:tc>
          <w:tcPr>
            <w:tcW w:w="1744" w:type="pct"/>
            <w:shd w:val="clear" w:color="auto" w:fill="auto"/>
          </w:tcPr>
          <w:p w14:paraId="65844946" w14:textId="77777777" w:rsidR="00B763F6" w:rsidRPr="007F004B" w:rsidRDefault="00B763F6" w:rsidP="00C702F9">
            <w:pPr>
              <w:pStyle w:val="Tabletext"/>
            </w:pPr>
            <w:r w:rsidRPr="007F004B">
              <w:t>Rule 6.13</w:t>
            </w:r>
          </w:p>
        </w:tc>
        <w:tc>
          <w:tcPr>
            <w:tcW w:w="2717" w:type="pct"/>
            <w:shd w:val="clear" w:color="auto" w:fill="auto"/>
          </w:tcPr>
          <w:p w14:paraId="1EFBF60C" w14:textId="77777777" w:rsidR="00B763F6" w:rsidRPr="007F004B" w:rsidRDefault="00B763F6" w:rsidP="00C702F9">
            <w:pPr>
              <w:pStyle w:val="Tabletext"/>
            </w:pPr>
            <w:r w:rsidRPr="007F004B">
              <w:t>Power to order that an application under section 81 of the Bankruptcy Act for an examinable person to be summoned for examination be heard in the absence of a party or in closed court</w:t>
            </w:r>
          </w:p>
        </w:tc>
      </w:tr>
      <w:tr w:rsidR="00B763F6" w:rsidRPr="007F004B" w14:paraId="079974C7" w14:textId="77777777" w:rsidTr="00C702F9">
        <w:tc>
          <w:tcPr>
            <w:tcW w:w="539" w:type="pct"/>
            <w:shd w:val="clear" w:color="auto" w:fill="auto"/>
          </w:tcPr>
          <w:p w14:paraId="7A4CBA6F" w14:textId="77777777" w:rsidR="00B763F6" w:rsidRPr="007F004B" w:rsidRDefault="00B763F6" w:rsidP="00C702F9">
            <w:pPr>
              <w:pStyle w:val="Tabletext"/>
            </w:pPr>
            <w:r w:rsidRPr="007F004B">
              <w:t>9</w:t>
            </w:r>
          </w:p>
        </w:tc>
        <w:tc>
          <w:tcPr>
            <w:tcW w:w="1744" w:type="pct"/>
            <w:shd w:val="clear" w:color="auto" w:fill="auto"/>
          </w:tcPr>
          <w:p w14:paraId="6C9936B2" w14:textId="77777777" w:rsidR="00B763F6" w:rsidRPr="007F004B" w:rsidRDefault="00B763F6" w:rsidP="00C702F9">
            <w:pPr>
              <w:pStyle w:val="Tabletext"/>
            </w:pPr>
            <w:r w:rsidRPr="007F004B">
              <w:t>Paragraph 8.02(4)(c)</w:t>
            </w:r>
          </w:p>
        </w:tc>
        <w:tc>
          <w:tcPr>
            <w:tcW w:w="2717" w:type="pct"/>
            <w:shd w:val="clear" w:color="auto" w:fill="auto"/>
          </w:tcPr>
          <w:p w14:paraId="4CD44CF7" w14:textId="0E59C380" w:rsidR="00B763F6" w:rsidRPr="007F004B" w:rsidRDefault="00B763F6" w:rsidP="00C702F9">
            <w:pPr>
              <w:pStyle w:val="Tabletext"/>
            </w:pPr>
            <w:r w:rsidRPr="007F004B">
              <w:t xml:space="preserve">Power to make orders as to service of an application under </w:t>
            </w:r>
            <w:r w:rsidR="00760FA3" w:rsidRPr="007F004B">
              <w:t>section 1</w:t>
            </w:r>
            <w:r w:rsidRPr="007F004B">
              <w:t>80 or sub</w:t>
            </w:r>
            <w:r w:rsidR="00760FA3" w:rsidRPr="007F004B">
              <w:t>section 1</w:t>
            </w:r>
            <w:r w:rsidRPr="007F004B">
              <w:t>83(1) of the Bankruptcy Act</w:t>
            </w:r>
          </w:p>
        </w:tc>
      </w:tr>
      <w:tr w:rsidR="001F5FB5" w:rsidRPr="007F004B" w14:paraId="45A98AB9" w14:textId="77777777" w:rsidTr="00C702F9">
        <w:tc>
          <w:tcPr>
            <w:tcW w:w="539" w:type="pct"/>
            <w:shd w:val="clear" w:color="auto" w:fill="auto"/>
          </w:tcPr>
          <w:p w14:paraId="5E06D4C1" w14:textId="5FAE5FBC" w:rsidR="001F5FB5" w:rsidRPr="007F004B" w:rsidRDefault="001F5FB5" w:rsidP="001F5FB5">
            <w:pPr>
              <w:pStyle w:val="Tabletext"/>
            </w:pPr>
            <w:r w:rsidRPr="007F004B">
              <w:t>10</w:t>
            </w:r>
          </w:p>
        </w:tc>
        <w:tc>
          <w:tcPr>
            <w:tcW w:w="1744" w:type="pct"/>
            <w:shd w:val="clear" w:color="auto" w:fill="auto"/>
          </w:tcPr>
          <w:p w14:paraId="471CD56B" w14:textId="42B7D856" w:rsidR="001F5FB5" w:rsidRPr="007F004B" w:rsidRDefault="00760FA3" w:rsidP="001F5FB5">
            <w:pPr>
              <w:pStyle w:val="Tabletext"/>
            </w:pPr>
            <w:r w:rsidRPr="007F004B">
              <w:t>Rule 1</w:t>
            </w:r>
            <w:r w:rsidR="001F5FB5" w:rsidRPr="007F004B">
              <w:t>0.03</w:t>
            </w:r>
          </w:p>
        </w:tc>
        <w:tc>
          <w:tcPr>
            <w:tcW w:w="2717" w:type="pct"/>
            <w:shd w:val="clear" w:color="auto" w:fill="auto"/>
          </w:tcPr>
          <w:p w14:paraId="38343387" w14:textId="74CA5ED9" w:rsidR="001F5FB5" w:rsidRPr="007F004B" w:rsidRDefault="001F5FB5" w:rsidP="001F5FB5">
            <w:pPr>
              <w:pStyle w:val="Tabletext"/>
            </w:pPr>
            <w:r w:rsidRPr="007F004B">
              <w:t xml:space="preserve">Power to make orders with respect to service of applications under </w:t>
            </w:r>
            <w:r w:rsidR="00760FA3" w:rsidRPr="007F004B">
              <w:t>section 2</w:t>
            </w:r>
            <w:r w:rsidRPr="007F004B">
              <w:t xml:space="preserve">22 and </w:t>
            </w:r>
            <w:r w:rsidR="00760FA3" w:rsidRPr="007F004B">
              <w:t>section 2</w:t>
            </w:r>
            <w:r w:rsidRPr="007F004B">
              <w:t>22C</w:t>
            </w:r>
            <w:r w:rsidR="00FF69B0" w:rsidRPr="007F004B">
              <w:t xml:space="preserve"> of the Bankruptcy Act</w:t>
            </w:r>
          </w:p>
        </w:tc>
      </w:tr>
      <w:tr w:rsidR="001F5FB5" w:rsidRPr="007F004B" w14:paraId="17947548" w14:textId="77777777" w:rsidTr="00C702F9">
        <w:tc>
          <w:tcPr>
            <w:tcW w:w="539" w:type="pct"/>
            <w:shd w:val="clear" w:color="auto" w:fill="auto"/>
          </w:tcPr>
          <w:p w14:paraId="2521AFFD" w14:textId="3F9B8FE1" w:rsidR="001F5FB5" w:rsidRPr="007F004B" w:rsidRDefault="001F5FB5" w:rsidP="001F5FB5">
            <w:pPr>
              <w:pStyle w:val="Tabletext"/>
            </w:pPr>
            <w:r w:rsidRPr="007F004B">
              <w:t>11</w:t>
            </w:r>
          </w:p>
        </w:tc>
        <w:tc>
          <w:tcPr>
            <w:tcW w:w="1744" w:type="pct"/>
            <w:shd w:val="clear" w:color="auto" w:fill="auto"/>
          </w:tcPr>
          <w:p w14:paraId="18695182" w14:textId="028B21CD" w:rsidR="001F5FB5" w:rsidRPr="007F004B" w:rsidRDefault="00760FA3" w:rsidP="001F5FB5">
            <w:pPr>
              <w:pStyle w:val="Tabletext"/>
            </w:pPr>
            <w:r w:rsidRPr="007F004B">
              <w:t>Rule 1</w:t>
            </w:r>
            <w:r w:rsidR="001F5FB5" w:rsidRPr="007F004B">
              <w:t>1.02</w:t>
            </w:r>
          </w:p>
        </w:tc>
        <w:tc>
          <w:tcPr>
            <w:tcW w:w="2717" w:type="pct"/>
            <w:shd w:val="clear" w:color="auto" w:fill="auto"/>
          </w:tcPr>
          <w:p w14:paraId="1B689E7A" w14:textId="60B4C8B4" w:rsidR="001F5FB5" w:rsidRPr="007F004B" w:rsidRDefault="001F5FB5" w:rsidP="001F5FB5">
            <w:pPr>
              <w:pStyle w:val="Tabletext"/>
            </w:pPr>
            <w:r w:rsidRPr="007F004B">
              <w:t xml:space="preserve">Power to make orders as to service of a creditor’s petition presented under </w:t>
            </w:r>
            <w:r w:rsidR="00760FA3" w:rsidRPr="007F004B">
              <w:t>section 2</w:t>
            </w:r>
            <w:r w:rsidRPr="007F004B">
              <w:t>44 of the Bankruptcy Act</w:t>
            </w:r>
          </w:p>
        </w:tc>
      </w:tr>
      <w:tr w:rsidR="001F5FB5" w:rsidRPr="007F004B" w14:paraId="0EABF630" w14:textId="77777777" w:rsidTr="00C702F9">
        <w:tc>
          <w:tcPr>
            <w:tcW w:w="539" w:type="pct"/>
            <w:tcBorders>
              <w:bottom w:val="single" w:sz="2" w:space="0" w:color="auto"/>
            </w:tcBorders>
            <w:shd w:val="clear" w:color="auto" w:fill="auto"/>
          </w:tcPr>
          <w:p w14:paraId="3563FF28" w14:textId="4DEB89BF" w:rsidR="001F5FB5" w:rsidRPr="007F004B" w:rsidRDefault="001F5FB5" w:rsidP="001F5FB5">
            <w:pPr>
              <w:pStyle w:val="Tabletext"/>
            </w:pPr>
            <w:r w:rsidRPr="007F004B">
              <w:t>12</w:t>
            </w:r>
          </w:p>
        </w:tc>
        <w:tc>
          <w:tcPr>
            <w:tcW w:w="1744" w:type="pct"/>
            <w:tcBorders>
              <w:bottom w:val="single" w:sz="2" w:space="0" w:color="auto"/>
            </w:tcBorders>
            <w:shd w:val="clear" w:color="auto" w:fill="auto"/>
          </w:tcPr>
          <w:p w14:paraId="58407D9E" w14:textId="3F98B94A" w:rsidR="001F5FB5" w:rsidRPr="007F004B" w:rsidRDefault="00760FA3" w:rsidP="001F5FB5">
            <w:pPr>
              <w:pStyle w:val="Tabletext"/>
            </w:pPr>
            <w:r w:rsidRPr="007F004B">
              <w:t>Rule 1</w:t>
            </w:r>
            <w:r w:rsidR="001F5FB5" w:rsidRPr="007F004B">
              <w:t>1.05</w:t>
            </w:r>
          </w:p>
        </w:tc>
        <w:tc>
          <w:tcPr>
            <w:tcW w:w="2717" w:type="pct"/>
            <w:tcBorders>
              <w:bottom w:val="single" w:sz="2" w:space="0" w:color="auto"/>
            </w:tcBorders>
            <w:shd w:val="clear" w:color="auto" w:fill="auto"/>
          </w:tcPr>
          <w:p w14:paraId="3D1FF94E" w14:textId="032A0D90" w:rsidR="001F5FB5" w:rsidRPr="007F004B" w:rsidRDefault="001F5FB5" w:rsidP="001F5FB5">
            <w:pPr>
              <w:pStyle w:val="Tabletext"/>
            </w:pPr>
            <w:r w:rsidRPr="007F004B">
              <w:t xml:space="preserve">Power to make orders as to service of a creditor’s petition presented under </w:t>
            </w:r>
            <w:r w:rsidR="00760FA3" w:rsidRPr="007F004B">
              <w:t>section 2</w:t>
            </w:r>
            <w:r w:rsidRPr="007F004B">
              <w:t>47 of the Bankruptcy Act</w:t>
            </w:r>
          </w:p>
        </w:tc>
      </w:tr>
      <w:tr w:rsidR="001F5FB5" w:rsidRPr="007F004B" w14:paraId="6728A906" w14:textId="77777777" w:rsidTr="00C702F9">
        <w:tc>
          <w:tcPr>
            <w:tcW w:w="5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104289" w14:textId="29ED4A83" w:rsidR="001F5FB5" w:rsidRPr="007F004B" w:rsidRDefault="001F5FB5" w:rsidP="001F5FB5">
            <w:pPr>
              <w:pStyle w:val="Tabletext"/>
            </w:pPr>
            <w:r w:rsidRPr="007F004B">
              <w:t>13</w:t>
            </w:r>
          </w:p>
        </w:tc>
        <w:tc>
          <w:tcPr>
            <w:tcW w:w="174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D57D53" w14:textId="38C4E730" w:rsidR="001F5FB5" w:rsidRPr="007F004B" w:rsidRDefault="00760FA3" w:rsidP="001F5FB5">
            <w:pPr>
              <w:pStyle w:val="Tabletext"/>
            </w:pPr>
            <w:r w:rsidRPr="007F004B">
              <w:t>Rule 1</w:t>
            </w:r>
            <w:r w:rsidR="001F5FB5" w:rsidRPr="007F004B">
              <w:t>3.01</w:t>
            </w:r>
          </w:p>
        </w:tc>
        <w:tc>
          <w:tcPr>
            <w:tcW w:w="271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35C738" w14:textId="77777777" w:rsidR="001F5FB5" w:rsidRPr="007F004B" w:rsidRDefault="001F5FB5" w:rsidP="001F5FB5">
            <w:pPr>
              <w:pStyle w:val="Tabletext"/>
            </w:pPr>
            <w:r w:rsidRPr="007F004B">
              <w:t>Power to order costs, including for a fixed amount</w:t>
            </w:r>
          </w:p>
        </w:tc>
      </w:tr>
    </w:tbl>
    <w:p w14:paraId="1C1DDC62" w14:textId="77777777" w:rsidR="00E648B9" w:rsidRPr="007F004B" w:rsidRDefault="00E648B9" w:rsidP="00E648B9">
      <w:pPr>
        <w:pStyle w:val="Tabletext"/>
      </w:pPr>
    </w:p>
    <w:sectPr w:rsidR="00E648B9" w:rsidRPr="007F004B" w:rsidSect="009D028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4A74" w14:textId="77777777" w:rsidR="00507D38" w:rsidRDefault="00507D38" w:rsidP="0048364F">
      <w:pPr>
        <w:spacing w:line="240" w:lineRule="auto"/>
      </w:pPr>
      <w:r>
        <w:separator/>
      </w:r>
    </w:p>
  </w:endnote>
  <w:endnote w:type="continuationSeparator" w:id="0">
    <w:p w14:paraId="5AB968BD" w14:textId="77777777" w:rsidR="00507D38" w:rsidRDefault="00507D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C311" w14:textId="34D6ADFA" w:rsidR="00507D38" w:rsidRPr="009D0289" w:rsidRDefault="009D0289" w:rsidP="009D02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0289">
      <w:rPr>
        <w:i/>
        <w:sz w:val="18"/>
      </w:rPr>
      <w:t>OPC67398 -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1488" w14:textId="0803C650" w:rsidR="00507D38" w:rsidRDefault="00507D38" w:rsidP="00435C04"/>
  <w:p w14:paraId="5C913036" w14:textId="62E24561" w:rsidR="00507D38" w:rsidRPr="009D0289" w:rsidRDefault="009D0289" w:rsidP="009D0289">
    <w:pPr>
      <w:rPr>
        <w:rFonts w:cs="Times New Roman"/>
        <w:i/>
        <w:sz w:val="18"/>
      </w:rPr>
    </w:pPr>
    <w:r w:rsidRPr="009D0289">
      <w:rPr>
        <w:rFonts w:cs="Times New Roman"/>
        <w:i/>
        <w:sz w:val="18"/>
      </w:rPr>
      <w:t>OPC67398 -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894D" w14:textId="5C60ACC9" w:rsidR="00507D38" w:rsidRPr="009D0289" w:rsidRDefault="009D0289" w:rsidP="009D02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0289">
      <w:rPr>
        <w:i/>
        <w:sz w:val="18"/>
      </w:rPr>
      <w:t>OPC67398 -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6E4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B9462C8" w14:textId="77777777" w:rsidTr="003E00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C067E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EB9EC" w14:textId="0653D78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161">
            <w:rPr>
              <w:i/>
              <w:sz w:val="18"/>
            </w:rPr>
            <w:t>Federal Circuit and Family Court of Australia (Division 2) (Bankruptcy)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0F64A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0E1EA99" w14:textId="03D1807B" w:rsidR="00A136F5" w:rsidRPr="009D0289" w:rsidRDefault="009D0289" w:rsidP="009D0289">
    <w:pPr>
      <w:rPr>
        <w:rFonts w:cs="Times New Roman"/>
        <w:i/>
        <w:sz w:val="18"/>
      </w:rPr>
    </w:pPr>
    <w:r w:rsidRPr="009D0289">
      <w:rPr>
        <w:rFonts w:cs="Times New Roman"/>
        <w:i/>
        <w:sz w:val="18"/>
      </w:rPr>
      <w:t>OPC67398 -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823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20E616D" w14:textId="77777777" w:rsidTr="003E00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B7D89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FDEE4D" w14:textId="3BE6E35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161">
            <w:rPr>
              <w:i/>
              <w:sz w:val="18"/>
            </w:rPr>
            <w:t>Federal Circuit and Family Court of Australia (Division 2) (Bankruptcy)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ABF62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548D15" w14:textId="2ADD2E4E" w:rsidR="00A136F5" w:rsidRPr="009D0289" w:rsidRDefault="009D0289" w:rsidP="009D0289">
    <w:pPr>
      <w:rPr>
        <w:rFonts w:cs="Times New Roman"/>
        <w:i/>
        <w:sz w:val="18"/>
      </w:rPr>
    </w:pPr>
    <w:r w:rsidRPr="009D0289">
      <w:rPr>
        <w:rFonts w:cs="Times New Roman"/>
        <w:i/>
        <w:sz w:val="18"/>
      </w:rPr>
      <w:t>OPC67398 -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CBA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03E60CB" w14:textId="77777777" w:rsidTr="003E00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7A53B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EA38DF" w14:textId="2C45C99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161">
            <w:rPr>
              <w:i/>
              <w:sz w:val="18"/>
            </w:rPr>
            <w:t>Federal Circuit and Family Court of Australia (Division 2) (Bankruptcy)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948EF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CC86F68" w14:textId="6B89EFC2" w:rsidR="00A136F5" w:rsidRPr="009D0289" w:rsidRDefault="009D0289" w:rsidP="009D0289">
    <w:pPr>
      <w:rPr>
        <w:rFonts w:cs="Times New Roman"/>
        <w:i/>
        <w:sz w:val="18"/>
      </w:rPr>
    </w:pPr>
    <w:r w:rsidRPr="009D0289">
      <w:rPr>
        <w:rFonts w:cs="Times New Roman"/>
        <w:i/>
        <w:sz w:val="18"/>
      </w:rPr>
      <w:t>OPC67398 -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B3F6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741360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A6D2CF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F24583" w14:textId="665A078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161">
            <w:rPr>
              <w:i/>
              <w:sz w:val="18"/>
            </w:rPr>
            <w:t>Federal Circuit and Family Court of Australia (Division 2) (Bankruptcy)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61853C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EA52F4" w14:textId="173A908E" w:rsidR="007A6863" w:rsidRPr="009D0289" w:rsidRDefault="009D0289" w:rsidP="009D0289">
    <w:pPr>
      <w:rPr>
        <w:rFonts w:cs="Times New Roman"/>
        <w:i/>
        <w:sz w:val="18"/>
      </w:rPr>
    </w:pPr>
    <w:r w:rsidRPr="009D0289">
      <w:rPr>
        <w:rFonts w:cs="Times New Roman"/>
        <w:i/>
        <w:sz w:val="18"/>
      </w:rPr>
      <w:t>OPC67398 -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5415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ECFCD3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BAAF3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E118D0" w14:textId="78AA212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161">
            <w:rPr>
              <w:i/>
              <w:sz w:val="18"/>
            </w:rPr>
            <w:t>Federal Circuit and Family Court of Australia (Division 2) (Bankruptcy)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81CE3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DD23A5" w14:textId="3CC84EF5" w:rsidR="00A136F5" w:rsidRPr="009D0289" w:rsidRDefault="009D0289" w:rsidP="009D0289">
    <w:pPr>
      <w:rPr>
        <w:rFonts w:cs="Times New Roman"/>
        <w:i/>
        <w:sz w:val="18"/>
      </w:rPr>
    </w:pPr>
    <w:r w:rsidRPr="009D0289">
      <w:rPr>
        <w:rFonts w:cs="Times New Roman"/>
        <w:i/>
        <w:sz w:val="18"/>
      </w:rPr>
      <w:t>OPC67398 -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80D6" w14:textId="77777777" w:rsidR="00507D38" w:rsidRDefault="00507D38" w:rsidP="0048364F">
      <w:pPr>
        <w:spacing w:line="240" w:lineRule="auto"/>
      </w:pPr>
      <w:r>
        <w:separator/>
      </w:r>
    </w:p>
  </w:footnote>
  <w:footnote w:type="continuationSeparator" w:id="0">
    <w:p w14:paraId="442CD0F5" w14:textId="77777777" w:rsidR="00507D38" w:rsidRDefault="00507D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7CDB" w14:textId="53F53DBF" w:rsidR="00507D38" w:rsidRPr="005F1388" w:rsidRDefault="00507D38" w:rsidP="00435C0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3FBE" w14:textId="21202A67" w:rsidR="00507D38" w:rsidRPr="005F1388" w:rsidRDefault="00507D38" w:rsidP="00435C0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3C7" w14:textId="77777777" w:rsidR="00507D38" w:rsidRPr="005F1388" w:rsidRDefault="00507D38" w:rsidP="00435C0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4E4B" w14:textId="73726CB6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9978" w14:textId="0592FFF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223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DCC4" w14:textId="56614ED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72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721A">
      <w:rPr>
        <w:noProof/>
        <w:sz w:val="20"/>
      </w:rPr>
      <w:t>Amendments</w:t>
    </w:r>
    <w:r>
      <w:rPr>
        <w:sz w:val="20"/>
      </w:rPr>
      <w:fldChar w:fldCharType="end"/>
    </w:r>
  </w:p>
  <w:p w14:paraId="698A178E" w14:textId="31E1888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B67FF2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2865" w14:textId="6B1DA36A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9721A">
      <w:rPr>
        <w:sz w:val="20"/>
      </w:rPr>
      <w:fldChar w:fldCharType="separate"/>
    </w:r>
    <w:r w:rsidR="0039721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9721A">
      <w:rPr>
        <w:b/>
        <w:sz w:val="20"/>
      </w:rPr>
      <w:fldChar w:fldCharType="separate"/>
    </w:r>
    <w:r w:rsidR="0039721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4CF6B21" w14:textId="14B8172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4DBE6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605D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FC6BE3"/>
    <w:multiLevelType w:val="hybridMultilevel"/>
    <w:tmpl w:val="719E12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7ACF1B07"/>
    <w:multiLevelType w:val="hybridMultilevel"/>
    <w:tmpl w:val="19260C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6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8"/>
  </w:num>
  <w:num w:numId="18" w16cid:durableId="1206143016">
    <w:abstractNumId w:val="17"/>
  </w:num>
  <w:num w:numId="19" w16cid:durableId="1481578393">
    <w:abstractNumId w:val="19"/>
  </w:num>
  <w:num w:numId="20" w16cid:durableId="846288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D38"/>
    <w:rsid w:val="00000263"/>
    <w:rsid w:val="0000488C"/>
    <w:rsid w:val="00007398"/>
    <w:rsid w:val="000113BC"/>
    <w:rsid w:val="000131B0"/>
    <w:rsid w:val="000136AF"/>
    <w:rsid w:val="00022D3E"/>
    <w:rsid w:val="00024515"/>
    <w:rsid w:val="0003368C"/>
    <w:rsid w:val="00035D98"/>
    <w:rsid w:val="00036E24"/>
    <w:rsid w:val="0004044E"/>
    <w:rsid w:val="000413AC"/>
    <w:rsid w:val="00044411"/>
    <w:rsid w:val="00046F47"/>
    <w:rsid w:val="0005120E"/>
    <w:rsid w:val="00051A7A"/>
    <w:rsid w:val="00054577"/>
    <w:rsid w:val="000614BF"/>
    <w:rsid w:val="0007006B"/>
    <w:rsid w:val="0007169C"/>
    <w:rsid w:val="000759C0"/>
    <w:rsid w:val="0007650D"/>
    <w:rsid w:val="00077593"/>
    <w:rsid w:val="000822A1"/>
    <w:rsid w:val="00083F48"/>
    <w:rsid w:val="00084B24"/>
    <w:rsid w:val="000A191C"/>
    <w:rsid w:val="000A2240"/>
    <w:rsid w:val="000A4459"/>
    <w:rsid w:val="000A56B8"/>
    <w:rsid w:val="000A5833"/>
    <w:rsid w:val="000A7DF9"/>
    <w:rsid w:val="000B39B1"/>
    <w:rsid w:val="000C6443"/>
    <w:rsid w:val="000D05EF"/>
    <w:rsid w:val="000D5485"/>
    <w:rsid w:val="000E3CDB"/>
    <w:rsid w:val="000F21C1"/>
    <w:rsid w:val="000F4C12"/>
    <w:rsid w:val="000F70F1"/>
    <w:rsid w:val="001039A2"/>
    <w:rsid w:val="00105D72"/>
    <w:rsid w:val="0010745C"/>
    <w:rsid w:val="00117277"/>
    <w:rsid w:val="00123EE6"/>
    <w:rsid w:val="0013503B"/>
    <w:rsid w:val="00137510"/>
    <w:rsid w:val="00150471"/>
    <w:rsid w:val="00152BD9"/>
    <w:rsid w:val="001537CF"/>
    <w:rsid w:val="00155873"/>
    <w:rsid w:val="00160BD7"/>
    <w:rsid w:val="001643C9"/>
    <w:rsid w:val="00165568"/>
    <w:rsid w:val="00166082"/>
    <w:rsid w:val="001661BA"/>
    <w:rsid w:val="00166C2F"/>
    <w:rsid w:val="001714E4"/>
    <w:rsid w:val="001716C9"/>
    <w:rsid w:val="001724B2"/>
    <w:rsid w:val="00177231"/>
    <w:rsid w:val="00184261"/>
    <w:rsid w:val="00184F3B"/>
    <w:rsid w:val="001850E9"/>
    <w:rsid w:val="00190BA1"/>
    <w:rsid w:val="00190DF5"/>
    <w:rsid w:val="00193461"/>
    <w:rsid w:val="001939E1"/>
    <w:rsid w:val="00195382"/>
    <w:rsid w:val="0019671A"/>
    <w:rsid w:val="00196D67"/>
    <w:rsid w:val="001A3B9F"/>
    <w:rsid w:val="001A4302"/>
    <w:rsid w:val="001A65C0"/>
    <w:rsid w:val="001A6995"/>
    <w:rsid w:val="001B336E"/>
    <w:rsid w:val="001B46DE"/>
    <w:rsid w:val="001B5D71"/>
    <w:rsid w:val="001B6456"/>
    <w:rsid w:val="001B7A5D"/>
    <w:rsid w:val="001C69C4"/>
    <w:rsid w:val="001C70D9"/>
    <w:rsid w:val="001E0A8D"/>
    <w:rsid w:val="001E1188"/>
    <w:rsid w:val="001E3590"/>
    <w:rsid w:val="001E50B8"/>
    <w:rsid w:val="001E7407"/>
    <w:rsid w:val="001F369B"/>
    <w:rsid w:val="001F532E"/>
    <w:rsid w:val="001F5FB5"/>
    <w:rsid w:val="001F618C"/>
    <w:rsid w:val="002000B0"/>
    <w:rsid w:val="00201D27"/>
    <w:rsid w:val="0020300C"/>
    <w:rsid w:val="00204322"/>
    <w:rsid w:val="00211EAB"/>
    <w:rsid w:val="00220A0C"/>
    <w:rsid w:val="0022118B"/>
    <w:rsid w:val="00222B84"/>
    <w:rsid w:val="00223E4A"/>
    <w:rsid w:val="002302EA"/>
    <w:rsid w:val="002350D9"/>
    <w:rsid w:val="00235580"/>
    <w:rsid w:val="00240749"/>
    <w:rsid w:val="002407CD"/>
    <w:rsid w:val="002468D7"/>
    <w:rsid w:val="002511EF"/>
    <w:rsid w:val="00255976"/>
    <w:rsid w:val="0026259C"/>
    <w:rsid w:val="00263886"/>
    <w:rsid w:val="00264187"/>
    <w:rsid w:val="00274F15"/>
    <w:rsid w:val="002772D7"/>
    <w:rsid w:val="00285CDD"/>
    <w:rsid w:val="00290965"/>
    <w:rsid w:val="00291167"/>
    <w:rsid w:val="00294E83"/>
    <w:rsid w:val="00297ECB"/>
    <w:rsid w:val="002A3861"/>
    <w:rsid w:val="002A5227"/>
    <w:rsid w:val="002B5789"/>
    <w:rsid w:val="002C152A"/>
    <w:rsid w:val="002C2383"/>
    <w:rsid w:val="002D043A"/>
    <w:rsid w:val="002E566E"/>
    <w:rsid w:val="002E7BDE"/>
    <w:rsid w:val="002F48F4"/>
    <w:rsid w:val="002F6D27"/>
    <w:rsid w:val="00301911"/>
    <w:rsid w:val="00307AD9"/>
    <w:rsid w:val="0031713F"/>
    <w:rsid w:val="003173B2"/>
    <w:rsid w:val="00321913"/>
    <w:rsid w:val="00324EE6"/>
    <w:rsid w:val="00330D69"/>
    <w:rsid w:val="003316DC"/>
    <w:rsid w:val="00332E0D"/>
    <w:rsid w:val="00337405"/>
    <w:rsid w:val="003415D3"/>
    <w:rsid w:val="00341B9D"/>
    <w:rsid w:val="00346335"/>
    <w:rsid w:val="0035199C"/>
    <w:rsid w:val="00352B0F"/>
    <w:rsid w:val="0035463D"/>
    <w:rsid w:val="003561B0"/>
    <w:rsid w:val="003621A8"/>
    <w:rsid w:val="00365A0D"/>
    <w:rsid w:val="00367960"/>
    <w:rsid w:val="0039721A"/>
    <w:rsid w:val="003A15AC"/>
    <w:rsid w:val="003A56EB"/>
    <w:rsid w:val="003B0627"/>
    <w:rsid w:val="003B4B53"/>
    <w:rsid w:val="003C0E26"/>
    <w:rsid w:val="003C0E95"/>
    <w:rsid w:val="003C2993"/>
    <w:rsid w:val="003C488C"/>
    <w:rsid w:val="003C5F2B"/>
    <w:rsid w:val="003D0BFE"/>
    <w:rsid w:val="003D5289"/>
    <w:rsid w:val="003D5700"/>
    <w:rsid w:val="003D6A76"/>
    <w:rsid w:val="003E00D4"/>
    <w:rsid w:val="003E1A2C"/>
    <w:rsid w:val="003E20DC"/>
    <w:rsid w:val="003F0F5A"/>
    <w:rsid w:val="003F1BFB"/>
    <w:rsid w:val="003F6BF4"/>
    <w:rsid w:val="00400A30"/>
    <w:rsid w:val="00401EEC"/>
    <w:rsid w:val="004022CA"/>
    <w:rsid w:val="004116CD"/>
    <w:rsid w:val="00414ADE"/>
    <w:rsid w:val="004208DB"/>
    <w:rsid w:val="00421FF8"/>
    <w:rsid w:val="00424CA9"/>
    <w:rsid w:val="004257BB"/>
    <w:rsid w:val="004261D9"/>
    <w:rsid w:val="00435BC0"/>
    <w:rsid w:val="0044291A"/>
    <w:rsid w:val="00445EED"/>
    <w:rsid w:val="004468BA"/>
    <w:rsid w:val="0045218F"/>
    <w:rsid w:val="00460280"/>
    <w:rsid w:val="00460499"/>
    <w:rsid w:val="00461161"/>
    <w:rsid w:val="0047084C"/>
    <w:rsid w:val="00474835"/>
    <w:rsid w:val="00477CB7"/>
    <w:rsid w:val="004819C7"/>
    <w:rsid w:val="0048364F"/>
    <w:rsid w:val="00490F2E"/>
    <w:rsid w:val="00492C5B"/>
    <w:rsid w:val="00496DB3"/>
    <w:rsid w:val="00496F97"/>
    <w:rsid w:val="00497963"/>
    <w:rsid w:val="004A53EA"/>
    <w:rsid w:val="004A73CC"/>
    <w:rsid w:val="004B3B6E"/>
    <w:rsid w:val="004C42EA"/>
    <w:rsid w:val="004D05C8"/>
    <w:rsid w:val="004D409B"/>
    <w:rsid w:val="004D44A2"/>
    <w:rsid w:val="004F1FAC"/>
    <w:rsid w:val="004F676E"/>
    <w:rsid w:val="00502A5D"/>
    <w:rsid w:val="00507D38"/>
    <w:rsid w:val="00511BF7"/>
    <w:rsid w:val="00516B8D"/>
    <w:rsid w:val="00523D8D"/>
    <w:rsid w:val="0052512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24D"/>
    <w:rsid w:val="00554243"/>
    <w:rsid w:val="005549D0"/>
    <w:rsid w:val="0055581E"/>
    <w:rsid w:val="00557C7A"/>
    <w:rsid w:val="00562A58"/>
    <w:rsid w:val="00566821"/>
    <w:rsid w:val="00571FC6"/>
    <w:rsid w:val="0057520A"/>
    <w:rsid w:val="00581211"/>
    <w:rsid w:val="00584108"/>
    <w:rsid w:val="00584811"/>
    <w:rsid w:val="00591BE0"/>
    <w:rsid w:val="00593AA6"/>
    <w:rsid w:val="00594161"/>
    <w:rsid w:val="00594512"/>
    <w:rsid w:val="00594749"/>
    <w:rsid w:val="005A006A"/>
    <w:rsid w:val="005A482B"/>
    <w:rsid w:val="005A4BC2"/>
    <w:rsid w:val="005B0EC1"/>
    <w:rsid w:val="005B4067"/>
    <w:rsid w:val="005C36E0"/>
    <w:rsid w:val="005C3F41"/>
    <w:rsid w:val="005C659D"/>
    <w:rsid w:val="005D168D"/>
    <w:rsid w:val="005D20A3"/>
    <w:rsid w:val="005D5EA1"/>
    <w:rsid w:val="005E420C"/>
    <w:rsid w:val="005E5A72"/>
    <w:rsid w:val="005E61D3"/>
    <w:rsid w:val="005F4840"/>
    <w:rsid w:val="005F7738"/>
    <w:rsid w:val="00600219"/>
    <w:rsid w:val="00602D92"/>
    <w:rsid w:val="00607113"/>
    <w:rsid w:val="0060742F"/>
    <w:rsid w:val="00613EAD"/>
    <w:rsid w:val="006158AC"/>
    <w:rsid w:val="00637A70"/>
    <w:rsid w:val="00640402"/>
    <w:rsid w:val="00640F78"/>
    <w:rsid w:val="00646E7B"/>
    <w:rsid w:val="00651680"/>
    <w:rsid w:val="00651F5D"/>
    <w:rsid w:val="00655D6A"/>
    <w:rsid w:val="00656DE9"/>
    <w:rsid w:val="006612DE"/>
    <w:rsid w:val="0066617E"/>
    <w:rsid w:val="00666609"/>
    <w:rsid w:val="00674769"/>
    <w:rsid w:val="006773A2"/>
    <w:rsid w:val="00677CC2"/>
    <w:rsid w:val="00685F42"/>
    <w:rsid w:val="006866A1"/>
    <w:rsid w:val="006877F6"/>
    <w:rsid w:val="0069207B"/>
    <w:rsid w:val="006A08E9"/>
    <w:rsid w:val="006A09B1"/>
    <w:rsid w:val="006A4309"/>
    <w:rsid w:val="006A5AAB"/>
    <w:rsid w:val="006A77FD"/>
    <w:rsid w:val="006B068C"/>
    <w:rsid w:val="006B0E55"/>
    <w:rsid w:val="006B7006"/>
    <w:rsid w:val="006C1E9F"/>
    <w:rsid w:val="006C543D"/>
    <w:rsid w:val="006C7F8C"/>
    <w:rsid w:val="006D7AB9"/>
    <w:rsid w:val="006E4B7D"/>
    <w:rsid w:val="006F2B9A"/>
    <w:rsid w:val="006F7A78"/>
    <w:rsid w:val="00700B2C"/>
    <w:rsid w:val="007054DF"/>
    <w:rsid w:val="007103E8"/>
    <w:rsid w:val="00713084"/>
    <w:rsid w:val="00716A61"/>
    <w:rsid w:val="007176A7"/>
    <w:rsid w:val="00720FC2"/>
    <w:rsid w:val="0072369D"/>
    <w:rsid w:val="00726629"/>
    <w:rsid w:val="007269E0"/>
    <w:rsid w:val="00731E00"/>
    <w:rsid w:val="00732E9D"/>
    <w:rsid w:val="00733C3A"/>
    <w:rsid w:val="0073491A"/>
    <w:rsid w:val="00741C7D"/>
    <w:rsid w:val="00743DDF"/>
    <w:rsid w:val="007440B7"/>
    <w:rsid w:val="007473C5"/>
    <w:rsid w:val="00747993"/>
    <w:rsid w:val="00751A16"/>
    <w:rsid w:val="00755777"/>
    <w:rsid w:val="00760FA3"/>
    <w:rsid w:val="00762867"/>
    <w:rsid w:val="007634AD"/>
    <w:rsid w:val="007715C9"/>
    <w:rsid w:val="00774EDD"/>
    <w:rsid w:val="007757EC"/>
    <w:rsid w:val="0077642E"/>
    <w:rsid w:val="0078030E"/>
    <w:rsid w:val="0078638B"/>
    <w:rsid w:val="007A115D"/>
    <w:rsid w:val="007A288C"/>
    <w:rsid w:val="007A35E6"/>
    <w:rsid w:val="007A4668"/>
    <w:rsid w:val="007A6863"/>
    <w:rsid w:val="007B0076"/>
    <w:rsid w:val="007B310C"/>
    <w:rsid w:val="007C2E0C"/>
    <w:rsid w:val="007D22C9"/>
    <w:rsid w:val="007D29E3"/>
    <w:rsid w:val="007D45C1"/>
    <w:rsid w:val="007E4ED4"/>
    <w:rsid w:val="007E61ED"/>
    <w:rsid w:val="007E7D4A"/>
    <w:rsid w:val="007F004B"/>
    <w:rsid w:val="007F48ED"/>
    <w:rsid w:val="007F7947"/>
    <w:rsid w:val="008073F6"/>
    <w:rsid w:val="00812F45"/>
    <w:rsid w:val="00820C85"/>
    <w:rsid w:val="00823B55"/>
    <w:rsid w:val="00826380"/>
    <w:rsid w:val="0084172C"/>
    <w:rsid w:val="0085506A"/>
    <w:rsid w:val="00856A31"/>
    <w:rsid w:val="008754D0"/>
    <w:rsid w:val="00877D48"/>
    <w:rsid w:val="008816F0"/>
    <w:rsid w:val="0088345B"/>
    <w:rsid w:val="00886523"/>
    <w:rsid w:val="008878C2"/>
    <w:rsid w:val="00890448"/>
    <w:rsid w:val="00890C53"/>
    <w:rsid w:val="00897092"/>
    <w:rsid w:val="008A0E62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E7093"/>
    <w:rsid w:val="008F4F1C"/>
    <w:rsid w:val="008F747B"/>
    <w:rsid w:val="009026BF"/>
    <w:rsid w:val="00911310"/>
    <w:rsid w:val="00913A2E"/>
    <w:rsid w:val="009209F7"/>
    <w:rsid w:val="00922764"/>
    <w:rsid w:val="00923D56"/>
    <w:rsid w:val="00932377"/>
    <w:rsid w:val="00932ACD"/>
    <w:rsid w:val="00934C4F"/>
    <w:rsid w:val="009408EA"/>
    <w:rsid w:val="00943102"/>
    <w:rsid w:val="0094523D"/>
    <w:rsid w:val="00952123"/>
    <w:rsid w:val="009559E6"/>
    <w:rsid w:val="00967167"/>
    <w:rsid w:val="009735C4"/>
    <w:rsid w:val="00974E44"/>
    <w:rsid w:val="00976A63"/>
    <w:rsid w:val="009816B7"/>
    <w:rsid w:val="00983419"/>
    <w:rsid w:val="00986713"/>
    <w:rsid w:val="00991398"/>
    <w:rsid w:val="009918FB"/>
    <w:rsid w:val="00994821"/>
    <w:rsid w:val="009952EC"/>
    <w:rsid w:val="00996F3A"/>
    <w:rsid w:val="009B2F50"/>
    <w:rsid w:val="009C3431"/>
    <w:rsid w:val="009C4C35"/>
    <w:rsid w:val="009C5989"/>
    <w:rsid w:val="009D0211"/>
    <w:rsid w:val="009D0289"/>
    <w:rsid w:val="009D08DA"/>
    <w:rsid w:val="009D3730"/>
    <w:rsid w:val="009E1E5A"/>
    <w:rsid w:val="009F5CBD"/>
    <w:rsid w:val="00A0429F"/>
    <w:rsid w:val="00A05267"/>
    <w:rsid w:val="00A06860"/>
    <w:rsid w:val="00A10F6F"/>
    <w:rsid w:val="00A136F5"/>
    <w:rsid w:val="00A16FF0"/>
    <w:rsid w:val="00A231E2"/>
    <w:rsid w:val="00A2550D"/>
    <w:rsid w:val="00A33AEC"/>
    <w:rsid w:val="00A4169B"/>
    <w:rsid w:val="00A445F2"/>
    <w:rsid w:val="00A479EB"/>
    <w:rsid w:val="00A50D55"/>
    <w:rsid w:val="00A5165B"/>
    <w:rsid w:val="00A52FDA"/>
    <w:rsid w:val="00A64912"/>
    <w:rsid w:val="00A67B6B"/>
    <w:rsid w:val="00A70A74"/>
    <w:rsid w:val="00A80B32"/>
    <w:rsid w:val="00A8148A"/>
    <w:rsid w:val="00A84CE7"/>
    <w:rsid w:val="00A84E4E"/>
    <w:rsid w:val="00A85BD5"/>
    <w:rsid w:val="00A90EA8"/>
    <w:rsid w:val="00AA0343"/>
    <w:rsid w:val="00AA2A5C"/>
    <w:rsid w:val="00AA368A"/>
    <w:rsid w:val="00AB5154"/>
    <w:rsid w:val="00AB78E9"/>
    <w:rsid w:val="00AD3467"/>
    <w:rsid w:val="00AD5641"/>
    <w:rsid w:val="00AD7252"/>
    <w:rsid w:val="00AE0F9B"/>
    <w:rsid w:val="00AE5430"/>
    <w:rsid w:val="00AF0D1F"/>
    <w:rsid w:val="00AF55FF"/>
    <w:rsid w:val="00B01680"/>
    <w:rsid w:val="00B01E29"/>
    <w:rsid w:val="00B032D8"/>
    <w:rsid w:val="00B10546"/>
    <w:rsid w:val="00B1682F"/>
    <w:rsid w:val="00B20138"/>
    <w:rsid w:val="00B221C3"/>
    <w:rsid w:val="00B267E8"/>
    <w:rsid w:val="00B33B3C"/>
    <w:rsid w:val="00B40D74"/>
    <w:rsid w:val="00B435C5"/>
    <w:rsid w:val="00B459A8"/>
    <w:rsid w:val="00B46FA5"/>
    <w:rsid w:val="00B52663"/>
    <w:rsid w:val="00B52E62"/>
    <w:rsid w:val="00B53FCA"/>
    <w:rsid w:val="00B56DCB"/>
    <w:rsid w:val="00B57FDB"/>
    <w:rsid w:val="00B63047"/>
    <w:rsid w:val="00B73BD5"/>
    <w:rsid w:val="00B763F6"/>
    <w:rsid w:val="00B770D2"/>
    <w:rsid w:val="00B8237F"/>
    <w:rsid w:val="00B8478A"/>
    <w:rsid w:val="00B84F0E"/>
    <w:rsid w:val="00B94F68"/>
    <w:rsid w:val="00BA0963"/>
    <w:rsid w:val="00BA47A3"/>
    <w:rsid w:val="00BA5026"/>
    <w:rsid w:val="00BA6DCD"/>
    <w:rsid w:val="00BB1113"/>
    <w:rsid w:val="00BB6E79"/>
    <w:rsid w:val="00BD677C"/>
    <w:rsid w:val="00BE074A"/>
    <w:rsid w:val="00BE3B31"/>
    <w:rsid w:val="00BE719A"/>
    <w:rsid w:val="00BE720A"/>
    <w:rsid w:val="00BF4AA7"/>
    <w:rsid w:val="00BF505D"/>
    <w:rsid w:val="00BF6650"/>
    <w:rsid w:val="00BF68BC"/>
    <w:rsid w:val="00BF7D42"/>
    <w:rsid w:val="00C025E9"/>
    <w:rsid w:val="00C067E5"/>
    <w:rsid w:val="00C164CA"/>
    <w:rsid w:val="00C16AA8"/>
    <w:rsid w:val="00C23FD2"/>
    <w:rsid w:val="00C275EB"/>
    <w:rsid w:val="00C42BF8"/>
    <w:rsid w:val="00C460AE"/>
    <w:rsid w:val="00C50043"/>
    <w:rsid w:val="00C50A0F"/>
    <w:rsid w:val="00C54D4B"/>
    <w:rsid w:val="00C5690A"/>
    <w:rsid w:val="00C56CB2"/>
    <w:rsid w:val="00C62D39"/>
    <w:rsid w:val="00C71D93"/>
    <w:rsid w:val="00C7573B"/>
    <w:rsid w:val="00C76CF3"/>
    <w:rsid w:val="00C84709"/>
    <w:rsid w:val="00CA6B64"/>
    <w:rsid w:val="00CA7844"/>
    <w:rsid w:val="00CB58EF"/>
    <w:rsid w:val="00CB7041"/>
    <w:rsid w:val="00CD565E"/>
    <w:rsid w:val="00CE6D0B"/>
    <w:rsid w:val="00CE7D64"/>
    <w:rsid w:val="00CF0BB2"/>
    <w:rsid w:val="00CF2F63"/>
    <w:rsid w:val="00D0310E"/>
    <w:rsid w:val="00D054A3"/>
    <w:rsid w:val="00D05858"/>
    <w:rsid w:val="00D10B02"/>
    <w:rsid w:val="00D13441"/>
    <w:rsid w:val="00D175D0"/>
    <w:rsid w:val="00D20665"/>
    <w:rsid w:val="00D20DCD"/>
    <w:rsid w:val="00D243A3"/>
    <w:rsid w:val="00D31551"/>
    <w:rsid w:val="00D3200B"/>
    <w:rsid w:val="00D33440"/>
    <w:rsid w:val="00D5073A"/>
    <w:rsid w:val="00D50B1F"/>
    <w:rsid w:val="00D52EFE"/>
    <w:rsid w:val="00D54ADC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4F33"/>
    <w:rsid w:val="00D95891"/>
    <w:rsid w:val="00D95F26"/>
    <w:rsid w:val="00DA5941"/>
    <w:rsid w:val="00DA5CB5"/>
    <w:rsid w:val="00DB09FC"/>
    <w:rsid w:val="00DB5CB4"/>
    <w:rsid w:val="00DC1734"/>
    <w:rsid w:val="00DC3D5F"/>
    <w:rsid w:val="00DC4E8C"/>
    <w:rsid w:val="00DD6204"/>
    <w:rsid w:val="00DE149E"/>
    <w:rsid w:val="00DE6FC5"/>
    <w:rsid w:val="00E05704"/>
    <w:rsid w:val="00E12F1A"/>
    <w:rsid w:val="00E15561"/>
    <w:rsid w:val="00E15FB5"/>
    <w:rsid w:val="00E21248"/>
    <w:rsid w:val="00E21CFB"/>
    <w:rsid w:val="00E22935"/>
    <w:rsid w:val="00E3319A"/>
    <w:rsid w:val="00E3330E"/>
    <w:rsid w:val="00E52600"/>
    <w:rsid w:val="00E53A61"/>
    <w:rsid w:val="00E54292"/>
    <w:rsid w:val="00E5780A"/>
    <w:rsid w:val="00E60191"/>
    <w:rsid w:val="00E648B9"/>
    <w:rsid w:val="00E74DC7"/>
    <w:rsid w:val="00E87699"/>
    <w:rsid w:val="00E91D83"/>
    <w:rsid w:val="00E92E27"/>
    <w:rsid w:val="00E94499"/>
    <w:rsid w:val="00E9586B"/>
    <w:rsid w:val="00E97334"/>
    <w:rsid w:val="00EA0D36"/>
    <w:rsid w:val="00EB1C98"/>
    <w:rsid w:val="00EB5B51"/>
    <w:rsid w:val="00EC0CC8"/>
    <w:rsid w:val="00EC0DB4"/>
    <w:rsid w:val="00EC3890"/>
    <w:rsid w:val="00EC4BA5"/>
    <w:rsid w:val="00ED4928"/>
    <w:rsid w:val="00EE3749"/>
    <w:rsid w:val="00EE599E"/>
    <w:rsid w:val="00EE6190"/>
    <w:rsid w:val="00EF08B4"/>
    <w:rsid w:val="00EF2E3A"/>
    <w:rsid w:val="00EF4EF2"/>
    <w:rsid w:val="00EF6402"/>
    <w:rsid w:val="00F025DF"/>
    <w:rsid w:val="00F040F7"/>
    <w:rsid w:val="00F047E2"/>
    <w:rsid w:val="00F04D57"/>
    <w:rsid w:val="00F078DC"/>
    <w:rsid w:val="00F127A4"/>
    <w:rsid w:val="00F13E86"/>
    <w:rsid w:val="00F161FA"/>
    <w:rsid w:val="00F20779"/>
    <w:rsid w:val="00F25695"/>
    <w:rsid w:val="00F32FCB"/>
    <w:rsid w:val="00F406C5"/>
    <w:rsid w:val="00F43D34"/>
    <w:rsid w:val="00F56903"/>
    <w:rsid w:val="00F612E7"/>
    <w:rsid w:val="00F636C7"/>
    <w:rsid w:val="00F6709F"/>
    <w:rsid w:val="00F677A9"/>
    <w:rsid w:val="00F723BD"/>
    <w:rsid w:val="00F732EA"/>
    <w:rsid w:val="00F83B54"/>
    <w:rsid w:val="00F84CF5"/>
    <w:rsid w:val="00F856AE"/>
    <w:rsid w:val="00F8612E"/>
    <w:rsid w:val="00FA420B"/>
    <w:rsid w:val="00FA4958"/>
    <w:rsid w:val="00FB199B"/>
    <w:rsid w:val="00FC1ED8"/>
    <w:rsid w:val="00FC2340"/>
    <w:rsid w:val="00FE0781"/>
    <w:rsid w:val="00FF2860"/>
    <w:rsid w:val="00FF39DE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79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23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34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34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34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34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34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234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234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234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234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2340"/>
  </w:style>
  <w:style w:type="paragraph" w:customStyle="1" w:styleId="OPCParaBase">
    <w:name w:val="OPCParaBase"/>
    <w:qFormat/>
    <w:rsid w:val="00FC23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23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23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FC23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23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23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23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23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23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23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23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2340"/>
  </w:style>
  <w:style w:type="paragraph" w:customStyle="1" w:styleId="Blocks">
    <w:name w:val="Blocks"/>
    <w:aliases w:val="bb"/>
    <w:basedOn w:val="OPCParaBase"/>
    <w:qFormat/>
    <w:rsid w:val="00FC23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23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2340"/>
    <w:rPr>
      <w:i/>
    </w:rPr>
  </w:style>
  <w:style w:type="paragraph" w:customStyle="1" w:styleId="BoxList">
    <w:name w:val="BoxList"/>
    <w:aliases w:val="bl"/>
    <w:basedOn w:val="BoxText"/>
    <w:qFormat/>
    <w:rsid w:val="00FC23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23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23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2340"/>
    <w:pPr>
      <w:ind w:left="1985" w:hanging="851"/>
    </w:pPr>
  </w:style>
  <w:style w:type="character" w:customStyle="1" w:styleId="CharAmPartNo">
    <w:name w:val="CharAmPartNo"/>
    <w:basedOn w:val="OPCCharBase"/>
    <w:qFormat/>
    <w:rsid w:val="00FC2340"/>
  </w:style>
  <w:style w:type="character" w:customStyle="1" w:styleId="CharAmPartText">
    <w:name w:val="CharAmPartText"/>
    <w:basedOn w:val="OPCCharBase"/>
    <w:qFormat/>
    <w:rsid w:val="00FC2340"/>
  </w:style>
  <w:style w:type="character" w:customStyle="1" w:styleId="CharAmSchNo">
    <w:name w:val="CharAmSchNo"/>
    <w:basedOn w:val="OPCCharBase"/>
    <w:qFormat/>
    <w:rsid w:val="00FC2340"/>
  </w:style>
  <w:style w:type="character" w:customStyle="1" w:styleId="CharAmSchText">
    <w:name w:val="CharAmSchText"/>
    <w:basedOn w:val="OPCCharBase"/>
    <w:qFormat/>
    <w:rsid w:val="00FC2340"/>
  </w:style>
  <w:style w:type="character" w:customStyle="1" w:styleId="CharBoldItalic">
    <w:name w:val="CharBoldItalic"/>
    <w:basedOn w:val="OPCCharBase"/>
    <w:uiPriority w:val="1"/>
    <w:qFormat/>
    <w:rsid w:val="00FC23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2340"/>
  </w:style>
  <w:style w:type="character" w:customStyle="1" w:styleId="CharChapText">
    <w:name w:val="CharChapText"/>
    <w:basedOn w:val="OPCCharBase"/>
    <w:uiPriority w:val="1"/>
    <w:qFormat/>
    <w:rsid w:val="00FC2340"/>
  </w:style>
  <w:style w:type="character" w:customStyle="1" w:styleId="CharDivNo">
    <w:name w:val="CharDivNo"/>
    <w:basedOn w:val="OPCCharBase"/>
    <w:uiPriority w:val="1"/>
    <w:qFormat/>
    <w:rsid w:val="00FC2340"/>
  </w:style>
  <w:style w:type="character" w:customStyle="1" w:styleId="CharDivText">
    <w:name w:val="CharDivText"/>
    <w:basedOn w:val="OPCCharBase"/>
    <w:uiPriority w:val="1"/>
    <w:qFormat/>
    <w:rsid w:val="00FC2340"/>
  </w:style>
  <w:style w:type="character" w:customStyle="1" w:styleId="CharItalic">
    <w:name w:val="CharItalic"/>
    <w:basedOn w:val="OPCCharBase"/>
    <w:uiPriority w:val="1"/>
    <w:qFormat/>
    <w:rsid w:val="00FC2340"/>
    <w:rPr>
      <w:i/>
    </w:rPr>
  </w:style>
  <w:style w:type="character" w:customStyle="1" w:styleId="CharPartNo">
    <w:name w:val="CharPartNo"/>
    <w:basedOn w:val="OPCCharBase"/>
    <w:uiPriority w:val="1"/>
    <w:qFormat/>
    <w:rsid w:val="00FC2340"/>
  </w:style>
  <w:style w:type="character" w:customStyle="1" w:styleId="CharPartText">
    <w:name w:val="CharPartText"/>
    <w:basedOn w:val="OPCCharBase"/>
    <w:uiPriority w:val="1"/>
    <w:qFormat/>
    <w:rsid w:val="00FC2340"/>
  </w:style>
  <w:style w:type="character" w:customStyle="1" w:styleId="CharSectno">
    <w:name w:val="CharSectno"/>
    <w:basedOn w:val="OPCCharBase"/>
    <w:qFormat/>
    <w:rsid w:val="00FC2340"/>
  </w:style>
  <w:style w:type="character" w:customStyle="1" w:styleId="CharSubdNo">
    <w:name w:val="CharSubdNo"/>
    <w:basedOn w:val="OPCCharBase"/>
    <w:uiPriority w:val="1"/>
    <w:qFormat/>
    <w:rsid w:val="00FC2340"/>
  </w:style>
  <w:style w:type="character" w:customStyle="1" w:styleId="CharSubdText">
    <w:name w:val="CharSubdText"/>
    <w:basedOn w:val="OPCCharBase"/>
    <w:uiPriority w:val="1"/>
    <w:qFormat/>
    <w:rsid w:val="00FC2340"/>
  </w:style>
  <w:style w:type="paragraph" w:customStyle="1" w:styleId="CTA--">
    <w:name w:val="CTA --"/>
    <w:basedOn w:val="OPCParaBase"/>
    <w:next w:val="Normal"/>
    <w:rsid w:val="00FC23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23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23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23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23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23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23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23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23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23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23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23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23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23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23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23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23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23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23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23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23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23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23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23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23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23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23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23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23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23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23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23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23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23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23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23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23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23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23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23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23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23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23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23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23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23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23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23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23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23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23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23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23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23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23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23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23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234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23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23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234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234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23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23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23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23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23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23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23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23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23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2340"/>
    <w:rPr>
      <w:sz w:val="16"/>
    </w:rPr>
  </w:style>
  <w:style w:type="table" w:customStyle="1" w:styleId="CFlag">
    <w:name w:val="CFlag"/>
    <w:basedOn w:val="TableNormal"/>
    <w:uiPriority w:val="99"/>
    <w:rsid w:val="00FC23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2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2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23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23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234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23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23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234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C2340"/>
    <w:pPr>
      <w:spacing w:before="120"/>
    </w:pPr>
  </w:style>
  <w:style w:type="paragraph" w:customStyle="1" w:styleId="CompiledActNo">
    <w:name w:val="CompiledActNo"/>
    <w:basedOn w:val="OPCParaBase"/>
    <w:next w:val="Normal"/>
    <w:rsid w:val="00FC23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C23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23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C23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23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23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23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C23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23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23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23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2340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2340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23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23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23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23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2340"/>
  </w:style>
  <w:style w:type="character" w:customStyle="1" w:styleId="CharSubPartNoCASA">
    <w:name w:val="CharSubPartNo(CASA)"/>
    <w:basedOn w:val="OPCCharBase"/>
    <w:uiPriority w:val="1"/>
    <w:rsid w:val="00FC2340"/>
  </w:style>
  <w:style w:type="paragraph" w:customStyle="1" w:styleId="ENoteTTIndentHeadingSub">
    <w:name w:val="ENoteTTIndentHeadingSub"/>
    <w:aliases w:val="enTTHis"/>
    <w:basedOn w:val="OPCParaBase"/>
    <w:rsid w:val="00FC23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23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23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23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23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23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2340"/>
    <w:rPr>
      <w:sz w:val="22"/>
    </w:rPr>
  </w:style>
  <w:style w:type="paragraph" w:customStyle="1" w:styleId="SOTextNote">
    <w:name w:val="SO TextNote"/>
    <w:aliases w:val="sont"/>
    <w:basedOn w:val="SOText"/>
    <w:qFormat/>
    <w:rsid w:val="00FC23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23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2340"/>
    <w:rPr>
      <w:sz w:val="22"/>
    </w:rPr>
  </w:style>
  <w:style w:type="paragraph" w:customStyle="1" w:styleId="FileName">
    <w:name w:val="FileName"/>
    <w:basedOn w:val="Normal"/>
    <w:rsid w:val="00FC2340"/>
  </w:style>
  <w:style w:type="paragraph" w:customStyle="1" w:styleId="TableHeading">
    <w:name w:val="TableHeading"/>
    <w:aliases w:val="th"/>
    <w:basedOn w:val="OPCParaBase"/>
    <w:next w:val="Tabletext"/>
    <w:rsid w:val="00FC23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23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23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23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23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23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23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23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23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23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23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23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23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2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3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23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23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23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23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23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23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C2340"/>
  </w:style>
  <w:style w:type="character" w:customStyle="1" w:styleId="charlegsubtitle1">
    <w:name w:val="charlegsubtitle1"/>
    <w:basedOn w:val="DefaultParagraphFont"/>
    <w:rsid w:val="00FC234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2340"/>
    <w:pPr>
      <w:ind w:left="240" w:hanging="240"/>
    </w:pPr>
  </w:style>
  <w:style w:type="paragraph" w:styleId="Index2">
    <w:name w:val="index 2"/>
    <w:basedOn w:val="Normal"/>
    <w:next w:val="Normal"/>
    <w:autoRedefine/>
    <w:rsid w:val="00FC2340"/>
    <w:pPr>
      <w:ind w:left="480" w:hanging="240"/>
    </w:pPr>
  </w:style>
  <w:style w:type="paragraph" w:styleId="Index3">
    <w:name w:val="index 3"/>
    <w:basedOn w:val="Normal"/>
    <w:next w:val="Normal"/>
    <w:autoRedefine/>
    <w:rsid w:val="00FC2340"/>
    <w:pPr>
      <w:ind w:left="720" w:hanging="240"/>
    </w:pPr>
  </w:style>
  <w:style w:type="paragraph" w:styleId="Index4">
    <w:name w:val="index 4"/>
    <w:basedOn w:val="Normal"/>
    <w:next w:val="Normal"/>
    <w:autoRedefine/>
    <w:rsid w:val="00FC2340"/>
    <w:pPr>
      <w:ind w:left="960" w:hanging="240"/>
    </w:pPr>
  </w:style>
  <w:style w:type="paragraph" w:styleId="Index5">
    <w:name w:val="index 5"/>
    <w:basedOn w:val="Normal"/>
    <w:next w:val="Normal"/>
    <w:autoRedefine/>
    <w:rsid w:val="00FC2340"/>
    <w:pPr>
      <w:ind w:left="1200" w:hanging="240"/>
    </w:pPr>
  </w:style>
  <w:style w:type="paragraph" w:styleId="Index6">
    <w:name w:val="index 6"/>
    <w:basedOn w:val="Normal"/>
    <w:next w:val="Normal"/>
    <w:autoRedefine/>
    <w:rsid w:val="00FC2340"/>
    <w:pPr>
      <w:ind w:left="1440" w:hanging="240"/>
    </w:pPr>
  </w:style>
  <w:style w:type="paragraph" w:styleId="Index7">
    <w:name w:val="index 7"/>
    <w:basedOn w:val="Normal"/>
    <w:next w:val="Normal"/>
    <w:autoRedefine/>
    <w:rsid w:val="00FC2340"/>
    <w:pPr>
      <w:ind w:left="1680" w:hanging="240"/>
    </w:pPr>
  </w:style>
  <w:style w:type="paragraph" w:styleId="Index8">
    <w:name w:val="index 8"/>
    <w:basedOn w:val="Normal"/>
    <w:next w:val="Normal"/>
    <w:autoRedefine/>
    <w:rsid w:val="00FC2340"/>
    <w:pPr>
      <w:ind w:left="1920" w:hanging="240"/>
    </w:pPr>
  </w:style>
  <w:style w:type="paragraph" w:styleId="Index9">
    <w:name w:val="index 9"/>
    <w:basedOn w:val="Normal"/>
    <w:next w:val="Normal"/>
    <w:autoRedefine/>
    <w:rsid w:val="00FC2340"/>
    <w:pPr>
      <w:ind w:left="2160" w:hanging="240"/>
    </w:pPr>
  </w:style>
  <w:style w:type="paragraph" w:styleId="NormalIndent">
    <w:name w:val="Normal Indent"/>
    <w:basedOn w:val="Normal"/>
    <w:rsid w:val="00FC2340"/>
    <w:pPr>
      <w:ind w:left="720"/>
    </w:pPr>
  </w:style>
  <w:style w:type="paragraph" w:styleId="FootnoteText">
    <w:name w:val="footnote text"/>
    <w:basedOn w:val="Normal"/>
    <w:link w:val="FootnoteTextChar"/>
    <w:rsid w:val="00FC234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2340"/>
  </w:style>
  <w:style w:type="paragraph" w:styleId="CommentText">
    <w:name w:val="annotation text"/>
    <w:basedOn w:val="Normal"/>
    <w:link w:val="CommentTextChar"/>
    <w:rsid w:val="00FC23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2340"/>
  </w:style>
  <w:style w:type="paragraph" w:styleId="IndexHeading">
    <w:name w:val="index heading"/>
    <w:basedOn w:val="Normal"/>
    <w:next w:val="Index1"/>
    <w:rsid w:val="00FC234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234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2340"/>
    <w:pPr>
      <w:ind w:left="480" w:hanging="480"/>
    </w:pPr>
  </w:style>
  <w:style w:type="paragraph" w:styleId="EnvelopeAddress">
    <w:name w:val="envelope address"/>
    <w:basedOn w:val="Normal"/>
    <w:rsid w:val="00FC234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234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234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2340"/>
    <w:rPr>
      <w:sz w:val="16"/>
      <w:szCs w:val="16"/>
    </w:rPr>
  </w:style>
  <w:style w:type="character" w:styleId="PageNumber">
    <w:name w:val="page number"/>
    <w:basedOn w:val="DefaultParagraphFont"/>
    <w:rsid w:val="00FC2340"/>
  </w:style>
  <w:style w:type="character" w:styleId="EndnoteReference">
    <w:name w:val="endnote reference"/>
    <w:basedOn w:val="DefaultParagraphFont"/>
    <w:rsid w:val="00FC2340"/>
    <w:rPr>
      <w:vertAlign w:val="superscript"/>
    </w:rPr>
  </w:style>
  <w:style w:type="paragraph" w:styleId="EndnoteText">
    <w:name w:val="endnote text"/>
    <w:basedOn w:val="Normal"/>
    <w:link w:val="EndnoteTextChar"/>
    <w:rsid w:val="00FC234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2340"/>
  </w:style>
  <w:style w:type="paragraph" w:styleId="TableofAuthorities">
    <w:name w:val="table of authorities"/>
    <w:basedOn w:val="Normal"/>
    <w:next w:val="Normal"/>
    <w:rsid w:val="00FC2340"/>
    <w:pPr>
      <w:ind w:left="240" w:hanging="240"/>
    </w:pPr>
  </w:style>
  <w:style w:type="paragraph" w:styleId="MacroText">
    <w:name w:val="macro"/>
    <w:link w:val="MacroTextChar"/>
    <w:rsid w:val="00FC23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234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234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2340"/>
    <w:pPr>
      <w:ind w:left="283" w:hanging="283"/>
    </w:pPr>
  </w:style>
  <w:style w:type="paragraph" w:styleId="ListBullet">
    <w:name w:val="List Bullet"/>
    <w:basedOn w:val="Normal"/>
    <w:autoRedefine/>
    <w:rsid w:val="00FC234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234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2340"/>
    <w:pPr>
      <w:ind w:left="566" w:hanging="283"/>
    </w:pPr>
  </w:style>
  <w:style w:type="paragraph" w:styleId="List3">
    <w:name w:val="List 3"/>
    <w:basedOn w:val="Normal"/>
    <w:rsid w:val="00FC2340"/>
    <w:pPr>
      <w:ind w:left="849" w:hanging="283"/>
    </w:pPr>
  </w:style>
  <w:style w:type="paragraph" w:styleId="List4">
    <w:name w:val="List 4"/>
    <w:basedOn w:val="Normal"/>
    <w:rsid w:val="00FC2340"/>
    <w:pPr>
      <w:ind w:left="1132" w:hanging="283"/>
    </w:pPr>
  </w:style>
  <w:style w:type="paragraph" w:styleId="List5">
    <w:name w:val="List 5"/>
    <w:basedOn w:val="Normal"/>
    <w:rsid w:val="00FC2340"/>
    <w:pPr>
      <w:ind w:left="1415" w:hanging="283"/>
    </w:pPr>
  </w:style>
  <w:style w:type="paragraph" w:styleId="ListBullet2">
    <w:name w:val="List Bullet 2"/>
    <w:basedOn w:val="Normal"/>
    <w:autoRedefine/>
    <w:rsid w:val="00FC234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234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234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234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234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234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234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234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234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234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2340"/>
    <w:pPr>
      <w:ind w:left="4252"/>
    </w:pPr>
  </w:style>
  <w:style w:type="character" w:customStyle="1" w:styleId="ClosingChar">
    <w:name w:val="Closing Char"/>
    <w:basedOn w:val="DefaultParagraphFont"/>
    <w:link w:val="Closing"/>
    <w:rsid w:val="00FC2340"/>
    <w:rPr>
      <w:sz w:val="22"/>
    </w:rPr>
  </w:style>
  <w:style w:type="paragraph" w:styleId="Signature">
    <w:name w:val="Signature"/>
    <w:basedOn w:val="Normal"/>
    <w:link w:val="SignatureChar"/>
    <w:rsid w:val="00FC234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2340"/>
    <w:rPr>
      <w:sz w:val="22"/>
    </w:rPr>
  </w:style>
  <w:style w:type="paragraph" w:styleId="BodyText">
    <w:name w:val="Body Text"/>
    <w:basedOn w:val="Normal"/>
    <w:link w:val="BodyTextChar"/>
    <w:rsid w:val="00FC2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2340"/>
    <w:rPr>
      <w:sz w:val="22"/>
    </w:rPr>
  </w:style>
  <w:style w:type="paragraph" w:styleId="BodyTextIndent">
    <w:name w:val="Body Text Indent"/>
    <w:basedOn w:val="Normal"/>
    <w:link w:val="BodyTextIndentChar"/>
    <w:rsid w:val="00FC23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2340"/>
    <w:rPr>
      <w:sz w:val="22"/>
    </w:rPr>
  </w:style>
  <w:style w:type="paragraph" w:styleId="ListContinue">
    <w:name w:val="List Continue"/>
    <w:basedOn w:val="Normal"/>
    <w:rsid w:val="00FC2340"/>
    <w:pPr>
      <w:spacing w:after="120"/>
      <w:ind w:left="283"/>
    </w:pPr>
  </w:style>
  <w:style w:type="paragraph" w:styleId="ListContinue2">
    <w:name w:val="List Continue 2"/>
    <w:basedOn w:val="Normal"/>
    <w:rsid w:val="00FC2340"/>
    <w:pPr>
      <w:spacing w:after="120"/>
      <w:ind w:left="566"/>
    </w:pPr>
  </w:style>
  <w:style w:type="paragraph" w:styleId="ListContinue3">
    <w:name w:val="List Continue 3"/>
    <w:basedOn w:val="Normal"/>
    <w:rsid w:val="00FC2340"/>
    <w:pPr>
      <w:spacing w:after="120"/>
      <w:ind w:left="849"/>
    </w:pPr>
  </w:style>
  <w:style w:type="paragraph" w:styleId="ListContinue4">
    <w:name w:val="List Continue 4"/>
    <w:basedOn w:val="Normal"/>
    <w:rsid w:val="00FC2340"/>
    <w:pPr>
      <w:spacing w:after="120"/>
      <w:ind w:left="1132"/>
    </w:pPr>
  </w:style>
  <w:style w:type="paragraph" w:styleId="ListContinue5">
    <w:name w:val="List Continue 5"/>
    <w:basedOn w:val="Normal"/>
    <w:rsid w:val="00FC234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23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234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234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234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2340"/>
  </w:style>
  <w:style w:type="character" w:customStyle="1" w:styleId="SalutationChar">
    <w:name w:val="Salutation Char"/>
    <w:basedOn w:val="DefaultParagraphFont"/>
    <w:link w:val="Salutation"/>
    <w:rsid w:val="00FC2340"/>
    <w:rPr>
      <w:sz w:val="22"/>
    </w:rPr>
  </w:style>
  <w:style w:type="paragraph" w:styleId="Date">
    <w:name w:val="Date"/>
    <w:basedOn w:val="Normal"/>
    <w:next w:val="Normal"/>
    <w:link w:val="DateChar"/>
    <w:rsid w:val="00FC2340"/>
  </w:style>
  <w:style w:type="character" w:customStyle="1" w:styleId="DateChar">
    <w:name w:val="Date Char"/>
    <w:basedOn w:val="DefaultParagraphFont"/>
    <w:link w:val="Date"/>
    <w:rsid w:val="00FC2340"/>
    <w:rPr>
      <w:sz w:val="22"/>
    </w:rPr>
  </w:style>
  <w:style w:type="paragraph" w:styleId="BodyTextFirstIndent">
    <w:name w:val="Body Text First Indent"/>
    <w:basedOn w:val="BodyText"/>
    <w:link w:val="BodyTextFirstIndentChar"/>
    <w:rsid w:val="00FC234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234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234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2340"/>
    <w:rPr>
      <w:sz w:val="22"/>
    </w:rPr>
  </w:style>
  <w:style w:type="paragraph" w:styleId="BodyText2">
    <w:name w:val="Body Text 2"/>
    <w:basedOn w:val="Normal"/>
    <w:link w:val="BodyText2Char"/>
    <w:rsid w:val="00FC23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2340"/>
    <w:rPr>
      <w:sz w:val="22"/>
    </w:rPr>
  </w:style>
  <w:style w:type="paragraph" w:styleId="BodyText3">
    <w:name w:val="Body Text 3"/>
    <w:basedOn w:val="Normal"/>
    <w:link w:val="BodyText3Char"/>
    <w:rsid w:val="00FC23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234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23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2340"/>
    <w:rPr>
      <w:sz w:val="22"/>
    </w:rPr>
  </w:style>
  <w:style w:type="paragraph" w:styleId="BodyTextIndent3">
    <w:name w:val="Body Text Indent 3"/>
    <w:basedOn w:val="Normal"/>
    <w:link w:val="BodyTextIndent3Char"/>
    <w:rsid w:val="00FC23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2340"/>
    <w:rPr>
      <w:sz w:val="16"/>
      <w:szCs w:val="16"/>
    </w:rPr>
  </w:style>
  <w:style w:type="paragraph" w:styleId="BlockText">
    <w:name w:val="Block Text"/>
    <w:basedOn w:val="Normal"/>
    <w:rsid w:val="00FC2340"/>
    <w:pPr>
      <w:spacing w:after="120"/>
      <w:ind w:left="1440" w:right="1440"/>
    </w:pPr>
  </w:style>
  <w:style w:type="character" w:styleId="Hyperlink">
    <w:name w:val="Hyperlink"/>
    <w:basedOn w:val="DefaultParagraphFont"/>
    <w:rsid w:val="00FC2340"/>
    <w:rPr>
      <w:color w:val="0000FF"/>
      <w:u w:val="single"/>
    </w:rPr>
  </w:style>
  <w:style w:type="character" w:styleId="FollowedHyperlink">
    <w:name w:val="FollowedHyperlink"/>
    <w:basedOn w:val="DefaultParagraphFont"/>
    <w:rsid w:val="00FC2340"/>
    <w:rPr>
      <w:color w:val="800080"/>
      <w:u w:val="single"/>
    </w:rPr>
  </w:style>
  <w:style w:type="character" w:styleId="Strong">
    <w:name w:val="Strong"/>
    <w:basedOn w:val="DefaultParagraphFont"/>
    <w:qFormat/>
    <w:rsid w:val="00FC2340"/>
    <w:rPr>
      <w:b/>
      <w:bCs/>
    </w:rPr>
  </w:style>
  <w:style w:type="character" w:styleId="Emphasis">
    <w:name w:val="Emphasis"/>
    <w:basedOn w:val="DefaultParagraphFont"/>
    <w:qFormat/>
    <w:rsid w:val="00FC2340"/>
    <w:rPr>
      <w:i/>
      <w:iCs/>
    </w:rPr>
  </w:style>
  <w:style w:type="paragraph" w:styleId="DocumentMap">
    <w:name w:val="Document Map"/>
    <w:basedOn w:val="Normal"/>
    <w:link w:val="DocumentMapChar"/>
    <w:rsid w:val="00FC23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234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234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234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2340"/>
  </w:style>
  <w:style w:type="character" w:customStyle="1" w:styleId="E-mailSignatureChar">
    <w:name w:val="E-mail Signature Char"/>
    <w:basedOn w:val="DefaultParagraphFont"/>
    <w:link w:val="E-mailSignature"/>
    <w:rsid w:val="00FC2340"/>
    <w:rPr>
      <w:sz w:val="22"/>
    </w:rPr>
  </w:style>
  <w:style w:type="paragraph" w:styleId="NormalWeb">
    <w:name w:val="Normal (Web)"/>
    <w:basedOn w:val="Normal"/>
    <w:rsid w:val="00FC2340"/>
  </w:style>
  <w:style w:type="character" w:styleId="HTMLAcronym">
    <w:name w:val="HTML Acronym"/>
    <w:basedOn w:val="DefaultParagraphFont"/>
    <w:rsid w:val="00FC2340"/>
  </w:style>
  <w:style w:type="paragraph" w:styleId="HTMLAddress">
    <w:name w:val="HTML Address"/>
    <w:basedOn w:val="Normal"/>
    <w:link w:val="HTMLAddressChar"/>
    <w:rsid w:val="00FC234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2340"/>
    <w:rPr>
      <w:i/>
      <w:iCs/>
      <w:sz w:val="22"/>
    </w:rPr>
  </w:style>
  <w:style w:type="character" w:styleId="HTMLCite">
    <w:name w:val="HTML Cite"/>
    <w:basedOn w:val="DefaultParagraphFont"/>
    <w:rsid w:val="00FC2340"/>
    <w:rPr>
      <w:i/>
      <w:iCs/>
    </w:rPr>
  </w:style>
  <w:style w:type="character" w:styleId="HTMLCode">
    <w:name w:val="HTML Code"/>
    <w:basedOn w:val="DefaultParagraphFont"/>
    <w:rsid w:val="00FC23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2340"/>
    <w:rPr>
      <w:i/>
      <w:iCs/>
    </w:rPr>
  </w:style>
  <w:style w:type="character" w:styleId="HTMLKeyboard">
    <w:name w:val="HTML Keyboard"/>
    <w:basedOn w:val="DefaultParagraphFont"/>
    <w:rsid w:val="00FC23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234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2340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234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234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234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340"/>
    <w:rPr>
      <w:b/>
      <w:bCs/>
    </w:rPr>
  </w:style>
  <w:style w:type="numbering" w:styleId="1ai">
    <w:name w:val="Outline List 1"/>
    <w:basedOn w:val="NoList"/>
    <w:rsid w:val="00FC2340"/>
    <w:pPr>
      <w:numPr>
        <w:numId w:val="14"/>
      </w:numPr>
    </w:pPr>
  </w:style>
  <w:style w:type="numbering" w:styleId="111111">
    <w:name w:val="Outline List 2"/>
    <w:basedOn w:val="NoList"/>
    <w:rsid w:val="00FC2340"/>
    <w:pPr>
      <w:numPr>
        <w:numId w:val="15"/>
      </w:numPr>
    </w:pPr>
  </w:style>
  <w:style w:type="numbering" w:styleId="ArticleSection">
    <w:name w:val="Outline List 3"/>
    <w:basedOn w:val="NoList"/>
    <w:rsid w:val="00FC2340"/>
    <w:pPr>
      <w:numPr>
        <w:numId w:val="17"/>
      </w:numPr>
    </w:pPr>
  </w:style>
  <w:style w:type="table" w:styleId="TableSimple1">
    <w:name w:val="Table Simple 1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234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234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234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234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234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234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234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234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234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234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234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234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234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234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234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234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23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234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23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234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234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234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234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234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234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234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234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234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234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234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234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C2340"/>
  </w:style>
  <w:style w:type="character" w:styleId="BookTitle">
    <w:name w:val="Book Title"/>
    <w:basedOn w:val="DefaultParagraphFont"/>
    <w:uiPriority w:val="33"/>
    <w:qFormat/>
    <w:rsid w:val="00FC234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C234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C234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C234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C234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C234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C234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C234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C234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C234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C234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C234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C234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C234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C234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C23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C234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C234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C234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C234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C234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C234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C234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C234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C234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C234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C234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C234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C234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C2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C2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C2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C2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C2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C2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C2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C234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C234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C234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C234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C234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C23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C234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C234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C234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C234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C234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C234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C23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C234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C234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C234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3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34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C234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C23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C234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C234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C234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C234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C234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C234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C23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C234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C234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C234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C234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234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C234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C23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C234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C234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C234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C234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C234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C234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C234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C2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C2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C2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C2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C2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C2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C2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C234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C234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C234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C234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C234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C234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C234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C234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C234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C234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C234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C234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C234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C234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C234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C234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C234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C234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C234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C234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C234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C23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C234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C234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C234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C234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C234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C234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C234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C234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C234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C23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C234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C234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C234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C234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C234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C23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C23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C23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C23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C23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C23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C23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C234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C23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C234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23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C234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C234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C234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C234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C234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C23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C23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C23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C23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C23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C23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C23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C234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C234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C234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C234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C2340"/>
    <w:rPr>
      <w:color w:val="808080"/>
    </w:rPr>
  </w:style>
  <w:style w:type="table" w:styleId="PlainTable1">
    <w:name w:val="Plain Table 1"/>
    <w:basedOn w:val="TableNormal"/>
    <w:uiPriority w:val="41"/>
    <w:rsid w:val="00FC23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C23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C23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C23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C23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C23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34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C234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C234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C234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C23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234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2340"/>
    <w:rPr>
      <w:color w:val="605E5C"/>
      <w:shd w:val="clear" w:color="auto" w:fill="E1DFDD"/>
    </w:rPr>
  </w:style>
  <w:style w:type="character" w:customStyle="1" w:styleId="ActHead2Char">
    <w:name w:val="ActHead 2 Char"/>
    <w:aliases w:val="p Char"/>
    <w:link w:val="ActHead2"/>
    <w:rsid w:val="00EB1C98"/>
    <w:rPr>
      <w:rFonts w:eastAsia="Times New Roman" w:cs="Times New Roman"/>
      <w:b/>
      <w:kern w:val="28"/>
      <w:sz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2016</Words>
  <Characters>11495</Characters>
  <Application>Microsoft Office Word</Application>
  <DocSecurity>0</DocSecurity>
  <PresentationFormat/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Circuit and Family Court of Australia (Division 2) (Bankruptcy) Amendment (2025 Measures No. 1) Rules 2025</vt:lpstr>
    </vt:vector>
  </TitlesOfParts>
  <Manager/>
  <Company/>
  <LinksUpToDate>false</LinksUpToDate>
  <CharactersWithSpaces>13485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2025-07-18T00:58:00Z</dcterms:created>
  <dcterms:modified xsi:type="dcterms:W3CDTF">2025-08-08T01:53:00Z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and Family Court of Australia (Division 2) (Bankruptcy) Amendment (2025 Measures No. 1) Rules 2025</vt:lpwstr>
  </property>
  <property fmtid="{D5CDD505-2E9C-101B-9397-08002B2CF9AE}" pid="4" name="Class">
    <vt:lpwstr>Federal Circuit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