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FADE" w14:textId="77777777" w:rsidR="004C58B9" w:rsidRPr="00B21A93" w:rsidRDefault="004C58B9" w:rsidP="00BB5B74">
      <w:pPr>
        <w:jc w:val="center"/>
        <w:rPr>
          <w:rFonts w:ascii="Times New Roman" w:hAnsi="Times New Roman" w:cs="Times New Roman"/>
          <w:b/>
          <w:sz w:val="28"/>
          <w:szCs w:val="28"/>
        </w:rPr>
      </w:pPr>
      <w:r w:rsidRPr="00B21A93">
        <w:rPr>
          <w:rFonts w:ascii="Times New Roman" w:hAnsi="Times New Roman" w:cs="Times New Roman"/>
          <w:b/>
          <w:sz w:val="28"/>
          <w:szCs w:val="28"/>
        </w:rPr>
        <w:t>EXPLANATORY STATEMENT</w:t>
      </w:r>
    </w:p>
    <w:p w14:paraId="19E1CCC0" w14:textId="77777777" w:rsidR="004C58B9" w:rsidRPr="00C07ACF" w:rsidRDefault="004C58B9" w:rsidP="00BB5B74">
      <w:pPr>
        <w:jc w:val="center"/>
        <w:rPr>
          <w:rFonts w:ascii="Times New Roman" w:hAnsi="Times New Roman" w:cs="Times New Roman"/>
        </w:rPr>
      </w:pPr>
      <w:r w:rsidRPr="00C07ACF">
        <w:rPr>
          <w:rFonts w:ascii="Times New Roman" w:hAnsi="Times New Roman" w:cs="Times New Roman"/>
        </w:rPr>
        <w:t>Approved by the Australian Communications and Media Authority</w:t>
      </w:r>
    </w:p>
    <w:p w14:paraId="51A436F4" w14:textId="77777777" w:rsidR="00F14F27" w:rsidRPr="00C07ACF" w:rsidRDefault="00F14F27" w:rsidP="00BB5B74">
      <w:pPr>
        <w:jc w:val="center"/>
        <w:rPr>
          <w:rFonts w:ascii="Times New Roman" w:hAnsi="Times New Roman" w:cs="Times New Roman"/>
          <w:i/>
        </w:rPr>
      </w:pPr>
      <w:r w:rsidRPr="00C07ACF">
        <w:rPr>
          <w:rFonts w:ascii="Times New Roman" w:hAnsi="Times New Roman" w:cs="Times New Roman"/>
          <w:i/>
        </w:rPr>
        <w:t>Australian Communications and Media Authority Act 2005</w:t>
      </w:r>
    </w:p>
    <w:p w14:paraId="16C7EC48" w14:textId="77777777" w:rsidR="00440F6B" w:rsidRPr="00C07ACF" w:rsidRDefault="00440F6B" w:rsidP="00BB5B74">
      <w:pPr>
        <w:spacing w:before="280"/>
        <w:ind w:right="-23"/>
        <w:jc w:val="center"/>
        <w:rPr>
          <w:rFonts w:ascii="Times New Roman" w:hAnsi="Times New Roman" w:cs="Times New Roman"/>
          <w:b/>
          <w:i/>
        </w:rPr>
      </w:pPr>
      <w:r w:rsidRPr="00C07ACF">
        <w:rPr>
          <w:rFonts w:ascii="Times New Roman" w:hAnsi="Times New Roman" w:cs="Times New Roman"/>
          <w:b/>
          <w:i/>
        </w:rPr>
        <w:t>Australian Communications and Media Authority (Charges) Amendment Determination 2025 (No. 1)</w:t>
      </w:r>
    </w:p>
    <w:p w14:paraId="494E2552" w14:textId="604B9DC3" w:rsidR="004C58B9" w:rsidRPr="00C07ACF" w:rsidRDefault="004C58B9" w:rsidP="00A75594">
      <w:pPr>
        <w:spacing w:before="280"/>
        <w:ind w:right="-22"/>
        <w:rPr>
          <w:rFonts w:ascii="Times New Roman" w:hAnsi="Times New Roman" w:cs="Times New Roman"/>
          <w:b/>
        </w:rPr>
      </w:pPr>
      <w:r w:rsidRPr="00C07ACF">
        <w:rPr>
          <w:rFonts w:ascii="Times New Roman" w:hAnsi="Times New Roman" w:cs="Times New Roman"/>
          <w:b/>
        </w:rPr>
        <w:t>Authority</w:t>
      </w:r>
    </w:p>
    <w:p w14:paraId="55FAA4BD" w14:textId="2196D739" w:rsidR="004C58B9" w:rsidRPr="00C07ACF" w:rsidRDefault="004C58B9" w:rsidP="00A75594">
      <w:pPr>
        <w:spacing w:before="280"/>
        <w:rPr>
          <w:rFonts w:ascii="Times New Roman" w:hAnsi="Times New Roman" w:cs="Times New Roman"/>
        </w:rPr>
      </w:pPr>
      <w:r w:rsidRPr="00C07ACF">
        <w:rPr>
          <w:rFonts w:ascii="Times New Roman" w:hAnsi="Times New Roman" w:cs="Times New Roman"/>
        </w:rPr>
        <w:t>The Australian Communications and Media Authority (</w:t>
      </w:r>
      <w:r w:rsidRPr="00C07ACF">
        <w:rPr>
          <w:rFonts w:ascii="Times New Roman" w:hAnsi="Times New Roman" w:cs="Times New Roman"/>
          <w:b/>
        </w:rPr>
        <w:t>the ACMA</w:t>
      </w:r>
      <w:r w:rsidRPr="00C07ACF">
        <w:rPr>
          <w:rFonts w:ascii="Times New Roman" w:hAnsi="Times New Roman" w:cs="Times New Roman"/>
        </w:rPr>
        <w:t xml:space="preserve">) has made the </w:t>
      </w:r>
      <w:r w:rsidR="00EC46DB" w:rsidRPr="00C07ACF">
        <w:rPr>
          <w:rFonts w:ascii="Times New Roman" w:hAnsi="Times New Roman" w:cs="Times New Roman"/>
          <w:bCs/>
          <w:i/>
        </w:rPr>
        <w:t xml:space="preserve">Australian Communications and Media Authority (Charges) Amendment Determination 2025 (No. </w:t>
      </w:r>
      <w:r w:rsidR="001C434D" w:rsidRPr="00C07ACF">
        <w:rPr>
          <w:rFonts w:ascii="Times New Roman" w:hAnsi="Times New Roman" w:cs="Times New Roman"/>
          <w:bCs/>
          <w:i/>
        </w:rPr>
        <w:t>1)</w:t>
      </w:r>
      <w:r w:rsidR="001C434D" w:rsidRPr="00C07ACF">
        <w:rPr>
          <w:rFonts w:ascii="Times New Roman" w:hAnsi="Times New Roman" w:cs="Times New Roman"/>
        </w:rPr>
        <w:t xml:space="preserve"> (</w:t>
      </w:r>
      <w:r w:rsidRPr="00C07ACF">
        <w:rPr>
          <w:rFonts w:ascii="Times New Roman" w:hAnsi="Times New Roman" w:cs="Times New Roman"/>
          <w:b/>
        </w:rPr>
        <w:t>the instrument</w:t>
      </w:r>
      <w:r w:rsidRPr="00C07ACF">
        <w:rPr>
          <w:rFonts w:ascii="Times New Roman" w:hAnsi="Times New Roman" w:cs="Times New Roman"/>
        </w:rPr>
        <w:t xml:space="preserve">) under </w:t>
      </w:r>
      <w:r w:rsidR="00EF777F" w:rsidRPr="00C07ACF">
        <w:rPr>
          <w:rFonts w:ascii="Times New Roman" w:hAnsi="Times New Roman" w:cs="Times New Roman"/>
        </w:rPr>
        <w:t xml:space="preserve">subsection 60(1) of the </w:t>
      </w:r>
      <w:r w:rsidR="00EF777F" w:rsidRPr="00C07ACF">
        <w:rPr>
          <w:rFonts w:ascii="Times New Roman" w:hAnsi="Times New Roman" w:cs="Times New Roman"/>
          <w:i/>
          <w:iCs/>
        </w:rPr>
        <w:t>Australian Communications and Media Authority Act 2005</w:t>
      </w:r>
      <w:r w:rsidRPr="00C07ACF">
        <w:rPr>
          <w:rFonts w:ascii="Times New Roman" w:hAnsi="Times New Roman" w:cs="Times New Roman"/>
        </w:rPr>
        <w:t xml:space="preserve"> (</w:t>
      </w:r>
      <w:r w:rsidRPr="00C07ACF">
        <w:rPr>
          <w:rFonts w:ascii="Times New Roman" w:hAnsi="Times New Roman" w:cs="Times New Roman"/>
          <w:b/>
        </w:rPr>
        <w:t>the Act</w:t>
      </w:r>
      <w:r w:rsidRPr="00C07ACF">
        <w:rPr>
          <w:rFonts w:ascii="Times New Roman" w:hAnsi="Times New Roman" w:cs="Times New Roman"/>
        </w:rPr>
        <w:t>)</w:t>
      </w:r>
      <w:r w:rsidR="00B31FDB" w:rsidRPr="00C07ACF">
        <w:rPr>
          <w:rFonts w:ascii="Times New Roman" w:hAnsi="Times New Roman" w:cs="Times New Roman"/>
        </w:rPr>
        <w:t xml:space="preserve"> and subsection 33(3) </w:t>
      </w:r>
      <w:r w:rsidR="00ED63E7" w:rsidRPr="00C07ACF">
        <w:rPr>
          <w:rFonts w:ascii="Times New Roman" w:hAnsi="Times New Roman" w:cs="Times New Roman"/>
        </w:rPr>
        <w:t xml:space="preserve">of the </w:t>
      </w:r>
      <w:r w:rsidR="00ED63E7" w:rsidRPr="00C07ACF">
        <w:rPr>
          <w:rFonts w:ascii="Times New Roman" w:hAnsi="Times New Roman" w:cs="Times New Roman"/>
          <w:i/>
          <w:iCs/>
        </w:rPr>
        <w:t>Acts Interpretation Act 1901</w:t>
      </w:r>
      <w:r w:rsidR="004027B6" w:rsidRPr="00C07ACF">
        <w:rPr>
          <w:rFonts w:ascii="Times New Roman" w:hAnsi="Times New Roman" w:cs="Times New Roman"/>
          <w:i/>
          <w:iCs/>
        </w:rPr>
        <w:t xml:space="preserve"> </w:t>
      </w:r>
      <w:r w:rsidR="00ED63E7" w:rsidRPr="00C07ACF">
        <w:rPr>
          <w:rFonts w:ascii="Times New Roman" w:hAnsi="Times New Roman" w:cs="Times New Roman"/>
        </w:rPr>
        <w:t>(</w:t>
      </w:r>
      <w:r w:rsidR="00210365" w:rsidRPr="00C07ACF">
        <w:rPr>
          <w:rFonts w:ascii="Times New Roman" w:hAnsi="Times New Roman" w:cs="Times New Roman"/>
          <w:b/>
          <w:bCs/>
        </w:rPr>
        <w:t>the</w:t>
      </w:r>
      <w:r w:rsidR="00210365" w:rsidRPr="00C07ACF">
        <w:rPr>
          <w:rFonts w:ascii="Times New Roman" w:hAnsi="Times New Roman" w:cs="Times New Roman"/>
        </w:rPr>
        <w:t xml:space="preserve"> </w:t>
      </w:r>
      <w:r w:rsidR="00ED63E7" w:rsidRPr="00C07ACF">
        <w:rPr>
          <w:rFonts w:ascii="Times New Roman" w:hAnsi="Times New Roman" w:cs="Times New Roman"/>
          <w:b/>
          <w:bCs/>
        </w:rPr>
        <w:t>AIA</w:t>
      </w:r>
      <w:r w:rsidR="00ED63E7" w:rsidRPr="00C07ACF">
        <w:rPr>
          <w:rFonts w:ascii="Times New Roman" w:hAnsi="Times New Roman" w:cs="Times New Roman"/>
          <w:i/>
          <w:iCs/>
        </w:rPr>
        <w:t>)</w:t>
      </w:r>
      <w:r w:rsidRPr="00C07ACF">
        <w:rPr>
          <w:rFonts w:ascii="Times New Roman" w:hAnsi="Times New Roman" w:cs="Times New Roman"/>
        </w:rPr>
        <w:t>.</w:t>
      </w:r>
    </w:p>
    <w:p w14:paraId="537362E9" w14:textId="065A9468" w:rsidR="0012274A" w:rsidRPr="00C07ACF" w:rsidRDefault="0012274A" w:rsidP="00A75594">
      <w:pPr>
        <w:rPr>
          <w:rFonts w:ascii="Times New Roman" w:hAnsi="Times New Roman" w:cs="Times New Roman"/>
        </w:rPr>
      </w:pPr>
      <w:r w:rsidRPr="00C07ACF">
        <w:rPr>
          <w:rFonts w:ascii="Times New Roman" w:hAnsi="Times New Roman" w:cs="Times New Roman"/>
        </w:rPr>
        <w:t xml:space="preserve">Subsection 60(1) of the Act provides that the ACMA may, by written instrument, make determinations fixing charges for services provided by the ACMA and any matter in </w:t>
      </w:r>
      <w:r w:rsidR="00E923E5" w:rsidRPr="00C07ACF">
        <w:rPr>
          <w:rFonts w:ascii="Times New Roman" w:hAnsi="Times New Roman" w:cs="Times New Roman"/>
        </w:rPr>
        <w:t xml:space="preserve">relation to </w:t>
      </w:r>
      <w:r w:rsidRPr="00C07ACF">
        <w:rPr>
          <w:rFonts w:ascii="Times New Roman" w:hAnsi="Times New Roman" w:cs="Times New Roman"/>
        </w:rPr>
        <w:t xml:space="preserve">which expenses are incurred by the ACMA under </w:t>
      </w:r>
      <w:r w:rsidR="0049129F" w:rsidRPr="00C07ACF">
        <w:rPr>
          <w:rFonts w:ascii="Times New Roman" w:hAnsi="Times New Roman" w:cs="Times New Roman"/>
        </w:rPr>
        <w:t>various Acts (or instruments made under those Acts)</w:t>
      </w:r>
      <w:r w:rsidR="00A054EF" w:rsidRPr="00C07ACF">
        <w:rPr>
          <w:rFonts w:ascii="Times New Roman" w:hAnsi="Times New Roman" w:cs="Times New Roman"/>
        </w:rPr>
        <w:t>, including</w:t>
      </w:r>
      <w:r w:rsidR="008C710D" w:rsidRPr="00C07ACF">
        <w:rPr>
          <w:rFonts w:ascii="Times New Roman" w:hAnsi="Times New Roman" w:cs="Times New Roman"/>
        </w:rPr>
        <w:t xml:space="preserve"> the </w:t>
      </w:r>
      <w:r w:rsidR="008C710D" w:rsidRPr="00C07ACF">
        <w:rPr>
          <w:rFonts w:ascii="Times New Roman" w:hAnsi="Times New Roman" w:cs="Times New Roman"/>
          <w:i/>
        </w:rPr>
        <w:t xml:space="preserve">Broadcasting Services Act 1992 </w:t>
      </w:r>
      <w:r w:rsidR="008C710D" w:rsidRPr="00C07ACF">
        <w:rPr>
          <w:rFonts w:ascii="Times New Roman" w:hAnsi="Times New Roman" w:cs="Times New Roman"/>
          <w:iCs/>
        </w:rPr>
        <w:t>(</w:t>
      </w:r>
      <w:r w:rsidR="008C710D" w:rsidRPr="00C07ACF">
        <w:rPr>
          <w:rFonts w:ascii="Times New Roman" w:hAnsi="Times New Roman" w:cs="Times New Roman"/>
          <w:b/>
          <w:bCs/>
          <w:iCs/>
        </w:rPr>
        <w:t>the</w:t>
      </w:r>
      <w:r w:rsidR="008C710D" w:rsidRPr="00C07ACF">
        <w:rPr>
          <w:rFonts w:ascii="Times New Roman" w:hAnsi="Times New Roman" w:cs="Times New Roman"/>
          <w:iCs/>
        </w:rPr>
        <w:t xml:space="preserve"> </w:t>
      </w:r>
      <w:r w:rsidR="008C710D" w:rsidRPr="00C07ACF">
        <w:rPr>
          <w:rFonts w:ascii="Times New Roman" w:hAnsi="Times New Roman" w:cs="Times New Roman"/>
          <w:b/>
          <w:bCs/>
          <w:iCs/>
        </w:rPr>
        <w:t>Broadcasting Services Act</w:t>
      </w:r>
      <w:r w:rsidR="008C710D" w:rsidRPr="00C07ACF">
        <w:rPr>
          <w:rFonts w:ascii="Times New Roman" w:hAnsi="Times New Roman" w:cs="Times New Roman"/>
          <w:iCs/>
        </w:rPr>
        <w:t>),</w:t>
      </w:r>
      <w:r w:rsidR="00A054EF" w:rsidRPr="00C07ACF">
        <w:rPr>
          <w:rFonts w:ascii="Times New Roman" w:hAnsi="Times New Roman" w:cs="Times New Roman"/>
        </w:rPr>
        <w:t xml:space="preserve"> </w:t>
      </w:r>
      <w:r w:rsidRPr="00C07ACF">
        <w:rPr>
          <w:rFonts w:ascii="Times New Roman" w:hAnsi="Times New Roman" w:cs="Times New Roman"/>
        </w:rPr>
        <w:t xml:space="preserve">the </w:t>
      </w:r>
      <w:r w:rsidRPr="00C07ACF">
        <w:rPr>
          <w:rFonts w:ascii="Times New Roman" w:hAnsi="Times New Roman" w:cs="Times New Roman"/>
          <w:i/>
          <w:iCs/>
        </w:rPr>
        <w:t>Radiocommunications Act 1992</w:t>
      </w:r>
      <w:r w:rsidR="00F86269" w:rsidRPr="00C07ACF">
        <w:rPr>
          <w:rFonts w:ascii="Times New Roman" w:hAnsi="Times New Roman" w:cs="Times New Roman"/>
          <w:i/>
          <w:iCs/>
        </w:rPr>
        <w:t xml:space="preserve"> </w:t>
      </w:r>
      <w:r w:rsidR="00F86269" w:rsidRPr="00C07ACF">
        <w:rPr>
          <w:rFonts w:ascii="Times New Roman" w:hAnsi="Times New Roman" w:cs="Times New Roman"/>
        </w:rPr>
        <w:t>(</w:t>
      </w:r>
      <w:r w:rsidR="007035CD" w:rsidRPr="00C07ACF">
        <w:rPr>
          <w:rFonts w:ascii="Times New Roman" w:hAnsi="Times New Roman" w:cs="Times New Roman"/>
          <w:b/>
          <w:bCs/>
        </w:rPr>
        <w:t xml:space="preserve">the </w:t>
      </w:r>
      <w:r w:rsidR="00F86269" w:rsidRPr="00C07ACF">
        <w:rPr>
          <w:rFonts w:ascii="Times New Roman" w:hAnsi="Times New Roman" w:cs="Times New Roman"/>
          <w:b/>
          <w:bCs/>
        </w:rPr>
        <w:t>Radiocommunications Act</w:t>
      </w:r>
      <w:r w:rsidR="00F86269" w:rsidRPr="00C07ACF">
        <w:rPr>
          <w:rFonts w:ascii="Times New Roman" w:hAnsi="Times New Roman" w:cs="Times New Roman"/>
        </w:rPr>
        <w:t>)</w:t>
      </w:r>
      <w:r w:rsidR="00A7210A" w:rsidRPr="00C07ACF">
        <w:rPr>
          <w:rFonts w:ascii="Times New Roman" w:hAnsi="Times New Roman" w:cs="Times New Roman"/>
        </w:rPr>
        <w:t xml:space="preserve"> </w:t>
      </w:r>
      <w:r w:rsidR="00B8448A" w:rsidRPr="00C07ACF">
        <w:rPr>
          <w:rFonts w:ascii="Times New Roman" w:hAnsi="Times New Roman" w:cs="Times New Roman"/>
        </w:rPr>
        <w:t xml:space="preserve">and the </w:t>
      </w:r>
      <w:r w:rsidR="00A7210A" w:rsidRPr="00C07ACF">
        <w:rPr>
          <w:rFonts w:ascii="Times New Roman" w:hAnsi="Times New Roman" w:cs="Times New Roman"/>
          <w:i/>
        </w:rPr>
        <w:t>Telecommunications Act 1997</w:t>
      </w:r>
      <w:r w:rsidR="00A7210A" w:rsidRPr="00C07ACF">
        <w:rPr>
          <w:rFonts w:ascii="Times New Roman" w:hAnsi="Times New Roman" w:cs="Times New Roman"/>
        </w:rPr>
        <w:t xml:space="preserve"> (</w:t>
      </w:r>
      <w:r w:rsidR="007035CD" w:rsidRPr="00C07ACF">
        <w:rPr>
          <w:rFonts w:ascii="Times New Roman" w:hAnsi="Times New Roman" w:cs="Times New Roman"/>
          <w:b/>
          <w:bCs/>
        </w:rPr>
        <w:t xml:space="preserve">the </w:t>
      </w:r>
      <w:r w:rsidR="00A7210A" w:rsidRPr="00C07ACF">
        <w:rPr>
          <w:rFonts w:ascii="Times New Roman" w:hAnsi="Times New Roman" w:cs="Times New Roman"/>
          <w:b/>
        </w:rPr>
        <w:t>Telecommunications Act</w:t>
      </w:r>
      <w:r w:rsidR="00A7210A" w:rsidRPr="00C07ACF">
        <w:rPr>
          <w:rFonts w:ascii="Times New Roman" w:hAnsi="Times New Roman" w:cs="Times New Roman"/>
        </w:rPr>
        <w:t>)</w:t>
      </w:r>
      <w:r w:rsidRPr="00C07ACF">
        <w:rPr>
          <w:rFonts w:ascii="Times New Roman" w:hAnsi="Times New Roman" w:cs="Times New Roman"/>
        </w:rPr>
        <w:t xml:space="preserve">. </w:t>
      </w:r>
      <w:r w:rsidR="002F1FFC" w:rsidRPr="00C07ACF">
        <w:rPr>
          <w:rFonts w:ascii="Times New Roman" w:hAnsi="Times New Roman" w:cs="Times New Roman"/>
        </w:rPr>
        <w:t>The determinations ma</w:t>
      </w:r>
      <w:r w:rsidR="003D200E" w:rsidRPr="00C07ACF">
        <w:rPr>
          <w:rFonts w:ascii="Times New Roman" w:hAnsi="Times New Roman" w:cs="Times New Roman"/>
        </w:rPr>
        <w:t xml:space="preserve">y also specify the </w:t>
      </w:r>
      <w:r w:rsidR="00EC44A4" w:rsidRPr="00C07ACF">
        <w:rPr>
          <w:rFonts w:ascii="Times New Roman" w:hAnsi="Times New Roman" w:cs="Times New Roman"/>
        </w:rPr>
        <w:t xml:space="preserve">persons by whom, and the times when, the charges are payable. </w:t>
      </w:r>
      <w:r w:rsidRPr="00C07ACF">
        <w:rPr>
          <w:rFonts w:ascii="Times New Roman" w:hAnsi="Times New Roman" w:cs="Times New Roman"/>
        </w:rPr>
        <w:t xml:space="preserve">The charges must not be such as to amount to taxation. </w:t>
      </w:r>
    </w:p>
    <w:p w14:paraId="69E3B744" w14:textId="18C42783" w:rsidR="00F933DC" w:rsidRPr="00C07ACF" w:rsidRDefault="00FA4D0B" w:rsidP="00A75594">
      <w:pPr>
        <w:spacing w:after="0"/>
        <w:rPr>
          <w:rFonts w:ascii="Times New Roman" w:hAnsi="Times New Roman" w:cs="Times New Roman"/>
        </w:rPr>
      </w:pPr>
      <w:r w:rsidRPr="00C07ACF">
        <w:rPr>
          <w:rFonts w:ascii="Times New Roman" w:hAnsi="Times New Roman" w:cs="Times New Roman"/>
        </w:rPr>
        <w:t>S</w:t>
      </w:r>
      <w:r w:rsidR="0039711E" w:rsidRPr="00C07ACF">
        <w:rPr>
          <w:rFonts w:ascii="Times New Roman" w:hAnsi="Times New Roman" w:cs="Times New Roman"/>
        </w:rPr>
        <w:t>ubs</w:t>
      </w:r>
      <w:r w:rsidRPr="00C07ACF">
        <w:rPr>
          <w:rFonts w:ascii="Times New Roman" w:hAnsi="Times New Roman" w:cs="Times New Roman"/>
        </w:rPr>
        <w:t>ection 33</w:t>
      </w:r>
      <w:r w:rsidR="0039711E" w:rsidRPr="00C07ACF">
        <w:rPr>
          <w:rFonts w:ascii="Times New Roman" w:hAnsi="Times New Roman" w:cs="Times New Roman"/>
        </w:rPr>
        <w:t>(3)</w:t>
      </w:r>
      <w:r w:rsidRPr="00C07ACF">
        <w:rPr>
          <w:rFonts w:ascii="Times New Roman" w:hAnsi="Times New Roman" w:cs="Times New Roman"/>
        </w:rPr>
        <w:t xml:space="preserve"> of the</w:t>
      </w:r>
      <w:r w:rsidR="0039711E" w:rsidRPr="00C07ACF">
        <w:rPr>
          <w:rFonts w:ascii="Times New Roman" w:hAnsi="Times New Roman" w:cs="Times New Roman"/>
        </w:rPr>
        <w:t xml:space="preserve"> AIA</w:t>
      </w:r>
      <w:r w:rsidRPr="00C07ACF">
        <w:rPr>
          <w:rFonts w:ascii="Times New Roman" w:hAnsi="Times New Roman" w:cs="Times New Roman"/>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w:t>
      </w:r>
    </w:p>
    <w:p w14:paraId="7DA76898" w14:textId="77777777" w:rsidR="006D151F" w:rsidRPr="00490F4D" w:rsidRDefault="006D151F" w:rsidP="00A75594">
      <w:pPr>
        <w:spacing w:after="0"/>
        <w:rPr>
          <w:rFonts w:ascii="Times New Roman" w:hAnsi="Times New Roman" w:cs="Times New Roman"/>
          <w:b/>
        </w:rPr>
      </w:pPr>
    </w:p>
    <w:p w14:paraId="7D900AC6" w14:textId="48ABB0B8" w:rsidR="004C58B9" w:rsidRPr="00D1325B" w:rsidRDefault="004C58B9" w:rsidP="00A75594">
      <w:pPr>
        <w:rPr>
          <w:rFonts w:ascii="Times New Roman" w:hAnsi="Times New Roman" w:cs="Times New Roman"/>
          <w:b/>
        </w:rPr>
      </w:pPr>
      <w:r w:rsidRPr="00D1325B">
        <w:rPr>
          <w:rFonts w:ascii="Times New Roman" w:hAnsi="Times New Roman" w:cs="Times New Roman"/>
          <w:b/>
        </w:rPr>
        <w:t>Purpose and operation of the instrument</w:t>
      </w:r>
    </w:p>
    <w:p w14:paraId="7E4C3EC5" w14:textId="695E2122" w:rsidR="00864D70" w:rsidRPr="00D1325B" w:rsidRDefault="00AD35A9" w:rsidP="00A75594">
      <w:pPr>
        <w:rPr>
          <w:rFonts w:ascii="Times New Roman" w:hAnsi="Times New Roman" w:cs="Times New Roman"/>
        </w:rPr>
      </w:pPr>
      <w:r w:rsidRPr="00D1325B">
        <w:rPr>
          <w:rFonts w:ascii="Times New Roman" w:hAnsi="Times New Roman" w:cs="Times New Roman"/>
        </w:rPr>
        <w:t xml:space="preserve">The instrument amends </w:t>
      </w:r>
      <w:r w:rsidR="00180639" w:rsidRPr="00D1325B">
        <w:rPr>
          <w:rFonts w:ascii="Times New Roman" w:hAnsi="Times New Roman" w:cs="Times New Roman"/>
        </w:rPr>
        <w:t>the</w:t>
      </w:r>
      <w:r w:rsidR="00180639" w:rsidRPr="00D1325B">
        <w:rPr>
          <w:rFonts w:ascii="Times New Roman" w:hAnsi="Times New Roman" w:cs="Times New Roman"/>
          <w:i/>
          <w:iCs/>
        </w:rPr>
        <w:t xml:space="preserve"> Broadcasting (Charges) Determination 2017 </w:t>
      </w:r>
      <w:r w:rsidR="00180639" w:rsidRPr="00D1325B">
        <w:rPr>
          <w:rFonts w:ascii="Times New Roman" w:hAnsi="Times New Roman" w:cs="Times New Roman"/>
        </w:rPr>
        <w:t>(</w:t>
      </w:r>
      <w:r w:rsidR="00180639" w:rsidRPr="00D1325B">
        <w:rPr>
          <w:rFonts w:ascii="Times New Roman" w:hAnsi="Times New Roman" w:cs="Times New Roman"/>
          <w:b/>
          <w:bCs/>
        </w:rPr>
        <w:t>the Broadcasting Determination</w:t>
      </w:r>
      <w:r w:rsidR="00180639" w:rsidRPr="00D1325B">
        <w:rPr>
          <w:rFonts w:ascii="Times New Roman" w:hAnsi="Times New Roman" w:cs="Times New Roman"/>
        </w:rPr>
        <w:t xml:space="preserve">), </w:t>
      </w:r>
      <w:r w:rsidRPr="00D1325B">
        <w:rPr>
          <w:rFonts w:ascii="Times New Roman" w:hAnsi="Times New Roman" w:cs="Times New Roman"/>
        </w:rPr>
        <w:t xml:space="preserve">the </w:t>
      </w:r>
      <w:r w:rsidRPr="00D1325B">
        <w:rPr>
          <w:rFonts w:ascii="Times New Roman" w:hAnsi="Times New Roman" w:cs="Times New Roman"/>
          <w:i/>
          <w:iCs/>
        </w:rPr>
        <w:t>Radiocommunications (Charges) Determination 2022</w:t>
      </w:r>
      <w:r w:rsidR="0060505F" w:rsidRPr="00D1325B">
        <w:rPr>
          <w:rFonts w:ascii="Times New Roman" w:hAnsi="Times New Roman" w:cs="Times New Roman"/>
          <w:i/>
          <w:iCs/>
        </w:rPr>
        <w:t xml:space="preserve"> </w:t>
      </w:r>
      <w:r w:rsidR="0060505F" w:rsidRPr="00D1325B">
        <w:rPr>
          <w:rFonts w:ascii="Times New Roman" w:hAnsi="Times New Roman" w:cs="Times New Roman"/>
        </w:rPr>
        <w:t>(</w:t>
      </w:r>
      <w:r w:rsidR="0060505F" w:rsidRPr="00D1325B">
        <w:rPr>
          <w:rFonts w:ascii="Times New Roman" w:hAnsi="Times New Roman" w:cs="Times New Roman"/>
          <w:b/>
          <w:bCs/>
        </w:rPr>
        <w:t>the R</w:t>
      </w:r>
      <w:r w:rsidR="00A0294F" w:rsidRPr="00D1325B">
        <w:rPr>
          <w:rFonts w:ascii="Times New Roman" w:hAnsi="Times New Roman" w:cs="Times New Roman"/>
          <w:b/>
          <w:bCs/>
        </w:rPr>
        <w:t xml:space="preserve">adiocommunications </w:t>
      </w:r>
      <w:r w:rsidR="0060505F" w:rsidRPr="00D1325B">
        <w:rPr>
          <w:rFonts w:ascii="Times New Roman" w:hAnsi="Times New Roman" w:cs="Times New Roman"/>
          <w:b/>
          <w:bCs/>
        </w:rPr>
        <w:t>D</w:t>
      </w:r>
      <w:r w:rsidR="001E6FE7" w:rsidRPr="00D1325B">
        <w:rPr>
          <w:rFonts w:ascii="Times New Roman" w:hAnsi="Times New Roman" w:cs="Times New Roman"/>
          <w:b/>
          <w:bCs/>
        </w:rPr>
        <w:t>etermination</w:t>
      </w:r>
      <w:r w:rsidR="0060505F" w:rsidRPr="00D1325B">
        <w:rPr>
          <w:rFonts w:ascii="Times New Roman" w:hAnsi="Times New Roman" w:cs="Times New Roman"/>
        </w:rPr>
        <w:t>)</w:t>
      </w:r>
      <w:r w:rsidRPr="00D1325B">
        <w:rPr>
          <w:rFonts w:ascii="Times New Roman" w:hAnsi="Times New Roman" w:cs="Times New Roman"/>
          <w:i/>
          <w:iCs/>
        </w:rPr>
        <w:t xml:space="preserve"> </w:t>
      </w:r>
      <w:r w:rsidR="00180639" w:rsidRPr="00D1325B">
        <w:rPr>
          <w:rFonts w:ascii="Times New Roman" w:hAnsi="Times New Roman" w:cs="Times New Roman"/>
        </w:rPr>
        <w:t xml:space="preserve">and the </w:t>
      </w:r>
      <w:r w:rsidRPr="00D1325B">
        <w:rPr>
          <w:rFonts w:ascii="Times New Roman" w:hAnsi="Times New Roman" w:cs="Times New Roman"/>
          <w:i/>
          <w:iCs/>
        </w:rPr>
        <w:t>Telecommunications (Charges) Determination 2022</w:t>
      </w:r>
      <w:r w:rsidR="0060505F" w:rsidRPr="00D1325B">
        <w:rPr>
          <w:rFonts w:ascii="Times New Roman" w:hAnsi="Times New Roman" w:cs="Times New Roman"/>
          <w:i/>
          <w:iCs/>
        </w:rPr>
        <w:t xml:space="preserve"> </w:t>
      </w:r>
      <w:r w:rsidR="0060505F" w:rsidRPr="00D1325B">
        <w:rPr>
          <w:rFonts w:ascii="Times New Roman" w:hAnsi="Times New Roman" w:cs="Times New Roman"/>
        </w:rPr>
        <w:t>(</w:t>
      </w:r>
      <w:r w:rsidR="0060505F" w:rsidRPr="00D1325B">
        <w:rPr>
          <w:rFonts w:ascii="Times New Roman" w:hAnsi="Times New Roman" w:cs="Times New Roman"/>
          <w:b/>
          <w:bCs/>
        </w:rPr>
        <w:t>the T</w:t>
      </w:r>
      <w:r w:rsidR="001E6FE7" w:rsidRPr="00D1325B">
        <w:rPr>
          <w:rFonts w:ascii="Times New Roman" w:hAnsi="Times New Roman" w:cs="Times New Roman"/>
          <w:b/>
          <w:bCs/>
        </w:rPr>
        <w:t xml:space="preserve">elecommunications </w:t>
      </w:r>
      <w:r w:rsidR="0060505F" w:rsidRPr="00D1325B">
        <w:rPr>
          <w:rFonts w:ascii="Times New Roman" w:hAnsi="Times New Roman" w:cs="Times New Roman"/>
          <w:b/>
          <w:bCs/>
        </w:rPr>
        <w:t>D</w:t>
      </w:r>
      <w:r w:rsidR="001E6FE7" w:rsidRPr="00D1325B">
        <w:rPr>
          <w:rFonts w:ascii="Times New Roman" w:hAnsi="Times New Roman" w:cs="Times New Roman"/>
          <w:b/>
          <w:bCs/>
        </w:rPr>
        <w:t>etermination</w:t>
      </w:r>
      <w:r w:rsidR="0060505F" w:rsidRPr="00D1325B">
        <w:rPr>
          <w:rFonts w:ascii="Times New Roman" w:hAnsi="Times New Roman" w:cs="Times New Roman"/>
        </w:rPr>
        <w:t xml:space="preserve">). The three determinations are collectively referred to as </w:t>
      </w:r>
      <w:r w:rsidRPr="00D1325B">
        <w:rPr>
          <w:rFonts w:ascii="Times New Roman" w:hAnsi="Times New Roman" w:cs="Times New Roman"/>
          <w:b/>
          <w:bCs/>
        </w:rPr>
        <w:t xml:space="preserve">the </w:t>
      </w:r>
      <w:r w:rsidR="007A1276" w:rsidRPr="00D1325B">
        <w:rPr>
          <w:rFonts w:ascii="Times New Roman" w:hAnsi="Times New Roman" w:cs="Times New Roman"/>
          <w:b/>
          <w:bCs/>
        </w:rPr>
        <w:t>existing</w:t>
      </w:r>
      <w:r w:rsidR="00996894" w:rsidRPr="00D1325B">
        <w:rPr>
          <w:rFonts w:ascii="Times New Roman" w:hAnsi="Times New Roman" w:cs="Times New Roman"/>
          <w:b/>
          <w:bCs/>
        </w:rPr>
        <w:t xml:space="preserve"> d</w:t>
      </w:r>
      <w:r w:rsidRPr="00D1325B">
        <w:rPr>
          <w:rFonts w:ascii="Times New Roman" w:hAnsi="Times New Roman" w:cs="Times New Roman"/>
          <w:b/>
          <w:bCs/>
        </w:rPr>
        <w:t>etermination</w:t>
      </w:r>
      <w:r w:rsidR="00872681" w:rsidRPr="00D1325B">
        <w:rPr>
          <w:rFonts w:ascii="Times New Roman" w:hAnsi="Times New Roman" w:cs="Times New Roman"/>
          <w:b/>
          <w:bCs/>
        </w:rPr>
        <w:t>s</w:t>
      </w:r>
      <w:r w:rsidR="0060505F" w:rsidRPr="00D1325B">
        <w:rPr>
          <w:rFonts w:ascii="Times New Roman" w:hAnsi="Times New Roman" w:cs="Times New Roman"/>
        </w:rPr>
        <w:t xml:space="preserve"> below</w:t>
      </w:r>
      <w:r w:rsidRPr="00D1325B">
        <w:rPr>
          <w:rFonts w:ascii="Times New Roman" w:hAnsi="Times New Roman" w:cs="Times New Roman"/>
          <w:i/>
          <w:iCs/>
        </w:rPr>
        <w:t>.</w:t>
      </w:r>
      <w:r w:rsidR="0060505F" w:rsidRPr="00D1325B">
        <w:rPr>
          <w:rFonts w:ascii="Times New Roman" w:hAnsi="Times New Roman" w:cs="Times New Roman"/>
          <w:i/>
          <w:iCs/>
        </w:rPr>
        <w:t xml:space="preserve"> </w:t>
      </w:r>
      <w:r w:rsidR="00864D70" w:rsidRPr="00D1325B">
        <w:rPr>
          <w:rFonts w:ascii="Times New Roman" w:hAnsi="Times New Roman" w:cs="Times New Roman"/>
        </w:rPr>
        <w:t xml:space="preserve">The </w:t>
      </w:r>
      <w:r w:rsidR="00FE7706" w:rsidRPr="00D1325B">
        <w:rPr>
          <w:rFonts w:ascii="Times New Roman" w:hAnsi="Times New Roman" w:cs="Times New Roman"/>
        </w:rPr>
        <w:t>existing</w:t>
      </w:r>
      <w:r w:rsidR="00567B9D" w:rsidRPr="00D1325B">
        <w:rPr>
          <w:rFonts w:ascii="Times New Roman" w:hAnsi="Times New Roman" w:cs="Times New Roman"/>
        </w:rPr>
        <w:t xml:space="preserve"> d</w:t>
      </w:r>
      <w:r w:rsidRPr="00D1325B">
        <w:rPr>
          <w:rFonts w:ascii="Times New Roman" w:hAnsi="Times New Roman" w:cs="Times New Roman"/>
        </w:rPr>
        <w:t>etermination</w:t>
      </w:r>
      <w:r w:rsidR="00567B9D" w:rsidRPr="00D1325B">
        <w:rPr>
          <w:rFonts w:ascii="Times New Roman" w:hAnsi="Times New Roman" w:cs="Times New Roman"/>
        </w:rPr>
        <w:t>s</w:t>
      </w:r>
      <w:r w:rsidRPr="00D1325B">
        <w:rPr>
          <w:rFonts w:ascii="Times New Roman" w:hAnsi="Times New Roman" w:cs="Times New Roman"/>
        </w:rPr>
        <w:t xml:space="preserve"> </w:t>
      </w:r>
      <w:r w:rsidR="00864D70" w:rsidRPr="00D1325B">
        <w:rPr>
          <w:rFonts w:ascii="Times New Roman" w:hAnsi="Times New Roman" w:cs="Times New Roman"/>
        </w:rPr>
        <w:t>specif</w:t>
      </w:r>
      <w:r w:rsidR="0039711E" w:rsidRPr="00D1325B">
        <w:rPr>
          <w:rFonts w:ascii="Times New Roman" w:hAnsi="Times New Roman" w:cs="Times New Roman"/>
        </w:rPr>
        <w:t>y</w:t>
      </w:r>
      <w:r w:rsidR="00864D70" w:rsidRPr="00D1325B">
        <w:rPr>
          <w:rFonts w:ascii="Times New Roman" w:hAnsi="Times New Roman" w:cs="Times New Roman"/>
        </w:rPr>
        <w:t xml:space="preserve"> the charges payable to the ACMA for considering and processing applications for the issue </w:t>
      </w:r>
      <w:r w:rsidR="007E7D03" w:rsidRPr="00D1325B">
        <w:rPr>
          <w:rFonts w:ascii="Times New Roman" w:hAnsi="Times New Roman" w:cs="Times New Roman"/>
        </w:rPr>
        <w:t>or</w:t>
      </w:r>
      <w:r w:rsidR="00864D70" w:rsidRPr="00D1325B">
        <w:rPr>
          <w:rFonts w:ascii="Times New Roman" w:hAnsi="Times New Roman" w:cs="Times New Roman"/>
        </w:rPr>
        <w:t xml:space="preserve"> renewal of a range of licences </w:t>
      </w:r>
      <w:r w:rsidR="00892DAD" w:rsidRPr="00D1325B">
        <w:rPr>
          <w:rFonts w:ascii="Times New Roman" w:hAnsi="Times New Roman" w:cs="Times New Roman"/>
        </w:rPr>
        <w:t xml:space="preserve">or permits, </w:t>
      </w:r>
      <w:r w:rsidR="00864D70" w:rsidRPr="00D1325B">
        <w:rPr>
          <w:rFonts w:ascii="Times New Roman" w:hAnsi="Times New Roman" w:cs="Times New Roman"/>
        </w:rPr>
        <w:t>as well as for</w:t>
      </w:r>
      <w:r w:rsidR="00F86269" w:rsidRPr="00D1325B">
        <w:rPr>
          <w:rFonts w:ascii="Times New Roman" w:hAnsi="Times New Roman" w:cs="Times New Roman"/>
        </w:rPr>
        <w:t xml:space="preserve"> other</w:t>
      </w:r>
      <w:r w:rsidR="00864D70" w:rsidRPr="00D1325B">
        <w:rPr>
          <w:rFonts w:ascii="Times New Roman" w:hAnsi="Times New Roman" w:cs="Times New Roman"/>
        </w:rPr>
        <w:t xml:space="preserve"> services provided by the ACMA</w:t>
      </w:r>
      <w:r w:rsidR="00F86269" w:rsidRPr="00D1325B">
        <w:rPr>
          <w:rFonts w:ascii="Times New Roman" w:hAnsi="Times New Roman" w:cs="Times New Roman"/>
        </w:rPr>
        <w:t xml:space="preserve">, or for </w:t>
      </w:r>
      <w:r w:rsidR="00EA1C73" w:rsidRPr="00D1325B">
        <w:rPr>
          <w:rFonts w:ascii="Times New Roman" w:hAnsi="Times New Roman" w:cs="Times New Roman"/>
        </w:rPr>
        <w:t>matters</w:t>
      </w:r>
      <w:r w:rsidR="00AF6956" w:rsidRPr="00D1325B">
        <w:rPr>
          <w:rFonts w:ascii="Times New Roman" w:hAnsi="Times New Roman" w:cs="Times New Roman"/>
        </w:rPr>
        <w:t xml:space="preserve"> in relation to which </w:t>
      </w:r>
      <w:r w:rsidR="00F86269" w:rsidRPr="00D1325B">
        <w:rPr>
          <w:rFonts w:ascii="Times New Roman" w:hAnsi="Times New Roman" w:cs="Times New Roman"/>
        </w:rPr>
        <w:t xml:space="preserve">expenses </w:t>
      </w:r>
      <w:r w:rsidR="00AF6956" w:rsidRPr="00D1325B">
        <w:rPr>
          <w:rFonts w:ascii="Times New Roman" w:hAnsi="Times New Roman" w:cs="Times New Roman"/>
        </w:rPr>
        <w:t xml:space="preserve">are </w:t>
      </w:r>
      <w:r w:rsidR="00F86269" w:rsidRPr="00D1325B">
        <w:rPr>
          <w:rFonts w:ascii="Times New Roman" w:hAnsi="Times New Roman" w:cs="Times New Roman"/>
        </w:rPr>
        <w:t>incurred by the ACMA,</w:t>
      </w:r>
      <w:r w:rsidR="00864D70" w:rsidRPr="00D1325B">
        <w:rPr>
          <w:rFonts w:ascii="Times New Roman" w:hAnsi="Times New Roman" w:cs="Times New Roman"/>
        </w:rPr>
        <w:t xml:space="preserve"> under </w:t>
      </w:r>
      <w:r w:rsidR="00AF6956" w:rsidRPr="00D1325B">
        <w:rPr>
          <w:rFonts w:ascii="Times New Roman" w:hAnsi="Times New Roman" w:cs="Times New Roman"/>
        </w:rPr>
        <w:t>the Broadcasting Services Act</w:t>
      </w:r>
      <w:r w:rsidR="00E8240D" w:rsidRPr="00D1325B">
        <w:rPr>
          <w:rFonts w:ascii="Times New Roman" w:hAnsi="Times New Roman" w:cs="Times New Roman"/>
        </w:rPr>
        <w:t>,</w:t>
      </w:r>
      <w:r w:rsidR="00AF6956" w:rsidRPr="00D1325B">
        <w:rPr>
          <w:rFonts w:ascii="Times New Roman" w:hAnsi="Times New Roman" w:cs="Times New Roman"/>
        </w:rPr>
        <w:t xml:space="preserve"> </w:t>
      </w:r>
      <w:r w:rsidR="00864D70" w:rsidRPr="00D1325B">
        <w:rPr>
          <w:rFonts w:ascii="Times New Roman" w:hAnsi="Times New Roman" w:cs="Times New Roman"/>
        </w:rPr>
        <w:t xml:space="preserve">the </w:t>
      </w:r>
      <w:r w:rsidRPr="00D1325B">
        <w:rPr>
          <w:rFonts w:ascii="Times New Roman" w:hAnsi="Times New Roman" w:cs="Times New Roman"/>
        </w:rPr>
        <w:t>Radiocommunications Act, Telecommunications Act</w:t>
      </w:r>
      <w:r w:rsidR="001B14F0" w:rsidRPr="00D1325B">
        <w:rPr>
          <w:rFonts w:ascii="Times New Roman" w:hAnsi="Times New Roman" w:cs="Times New Roman"/>
        </w:rPr>
        <w:t xml:space="preserve"> </w:t>
      </w:r>
      <w:r w:rsidR="00030752" w:rsidRPr="00D1325B">
        <w:rPr>
          <w:rFonts w:ascii="Times New Roman" w:hAnsi="Times New Roman" w:cs="Times New Roman"/>
        </w:rPr>
        <w:t>and certain</w:t>
      </w:r>
      <w:r w:rsidR="00831528" w:rsidRPr="00D1325B">
        <w:rPr>
          <w:rFonts w:ascii="Times New Roman" w:hAnsi="Times New Roman" w:cs="Times New Roman"/>
        </w:rPr>
        <w:t xml:space="preserve"> instruments made under th</w:t>
      </w:r>
      <w:r w:rsidR="001B14F0" w:rsidRPr="00D1325B">
        <w:rPr>
          <w:rFonts w:ascii="Times New Roman" w:hAnsi="Times New Roman" w:cs="Times New Roman"/>
        </w:rPr>
        <w:t>ose</w:t>
      </w:r>
      <w:r w:rsidR="00831528" w:rsidRPr="00D1325B">
        <w:rPr>
          <w:rFonts w:ascii="Times New Roman" w:hAnsi="Times New Roman" w:cs="Times New Roman"/>
        </w:rPr>
        <w:t xml:space="preserve"> Act</w:t>
      </w:r>
      <w:r w:rsidR="001B14F0" w:rsidRPr="00D1325B">
        <w:rPr>
          <w:rFonts w:ascii="Times New Roman" w:hAnsi="Times New Roman" w:cs="Times New Roman"/>
        </w:rPr>
        <w:t>s</w:t>
      </w:r>
      <w:r w:rsidR="00864D70" w:rsidRPr="00D1325B">
        <w:rPr>
          <w:rFonts w:ascii="Times New Roman" w:hAnsi="Times New Roman" w:cs="Times New Roman"/>
        </w:rPr>
        <w:t xml:space="preserve">. </w:t>
      </w:r>
    </w:p>
    <w:p w14:paraId="03D91A12" w14:textId="629FD904" w:rsidR="009608EA" w:rsidRPr="008E2701" w:rsidRDefault="009608EA" w:rsidP="00A75594">
      <w:pPr>
        <w:rPr>
          <w:rFonts w:ascii="Times New Roman" w:hAnsi="Times New Roman" w:cs="Times New Roman"/>
        </w:rPr>
      </w:pPr>
      <w:r w:rsidRPr="00D1325B">
        <w:rPr>
          <w:rFonts w:ascii="Times New Roman" w:hAnsi="Times New Roman" w:cs="Times New Roman"/>
        </w:rPr>
        <w:t xml:space="preserve">The ACMA undertook a comprehensive review of all its existing fees and charges for </w:t>
      </w:r>
      <w:r w:rsidR="002C4439" w:rsidRPr="00D1325B">
        <w:rPr>
          <w:rFonts w:ascii="Times New Roman" w:hAnsi="Times New Roman" w:cs="Times New Roman"/>
        </w:rPr>
        <w:t xml:space="preserve">broadcasting, </w:t>
      </w:r>
      <w:r w:rsidRPr="00D1325B">
        <w:rPr>
          <w:rFonts w:ascii="Times New Roman" w:hAnsi="Times New Roman" w:cs="Times New Roman"/>
        </w:rPr>
        <w:t xml:space="preserve">radiocommunications </w:t>
      </w:r>
      <w:r w:rsidR="002C4439" w:rsidRPr="00D1325B">
        <w:rPr>
          <w:rFonts w:ascii="Times New Roman" w:hAnsi="Times New Roman" w:cs="Times New Roman"/>
        </w:rPr>
        <w:t xml:space="preserve">and </w:t>
      </w:r>
      <w:r w:rsidRPr="00D1325B">
        <w:rPr>
          <w:rFonts w:ascii="Times New Roman" w:hAnsi="Times New Roman" w:cs="Times New Roman"/>
        </w:rPr>
        <w:t xml:space="preserve">telecommunications services to ensure the cost recovery fees or charges, and the methodology used to calculate them, continue to remain relevant. </w:t>
      </w:r>
      <w:r w:rsidR="00F84D28" w:rsidRPr="00D1325B">
        <w:rPr>
          <w:rFonts w:ascii="Times New Roman" w:hAnsi="Times New Roman" w:cs="Times New Roman"/>
        </w:rPr>
        <w:t xml:space="preserve">The review indicated that </w:t>
      </w:r>
      <w:r w:rsidR="00160CE7" w:rsidRPr="00D1325B">
        <w:rPr>
          <w:rFonts w:ascii="Times New Roman" w:hAnsi="Times New Roman" w:cs="Times New Roman"/>
        </w:rPr>
        <w:t xml:space="preserve">many of the </w:t>
      </w:r>
      <w:r w:rsidR="00C848FE" w:rsidRPr="00D1325B">
        <w:rPr>
          <w:rFonts w:ascii="Times New Roman" w:hAnsi="Times New Roman" w:cs="Times New Roman"/>
        </w:rPr>
        <w:t>charges</w:t>
      </w:r>
      <w:r w:rsidR="00160CE7" w:rsidRPr="00D1325B">
        <w:rPr>
          <w:rFonts w:ascii="Times New Roman" w:hAnsi="Times New Roman" w:cs="Times New Roman"/>
        </w:rPr>
        <w:t xml:space="preserve"> </w:t>
      </w:r>
      <w:r w:rsidR="00334F9E" w:rsidRPr="00D1325B">
        <w:rPr>
          <w:rFonts w:ascii="Times New Roman" w:hAnsi="Times New Roman" w:cs="Times New Roman"/>
        </w:rPr>
        <w:t xml:space="preserve">specified </w:t>
      </w:r>
      <w:r w:rsidR="00160CE7" w:rsidRPr="00D1325B">
        <w:rPr>
          <w:rFonts w:ascii="Times New Roman" w:hAnsi="Times New Roman" w:cs="Times New Roman"/>
        </w:rPr>
        <w:t>in the existing determinations needed to be increased</w:t>
      </w:r>
      <w:r w:rsidR="00025442" w:rsidRPr="00D1325B">
        <w:rPr>
          <w:rFonts w:ascii="Times New Roman" w:hAnsi="Times New Roman" w:cs="Times New Roman"/>
        </w:rPr>
        <w:t xml:space="preserve">. </w:t>
      </w:r>
      <w:r w:rsidRPr="00D1325B">
        <w:rPr>
          <w:rFonts w:ascii="Times New Roman" w:hAnsi="Times New Roman" w:cs="Times New Roman"/>
        </w:rPr>
        <w:t xml:space="preserve"> </w:t>
      </w:r>
      <w:r w:rsidR="00D9517D" w:rsidRPr="00D1325B">
        <w:rPr>
          <w:rFonts w:ascii="Times New Roman" w:hAnsi="Times New Roman" w:cs="Times New Roman"/>
        </w:rPr>
        <w:t>T</w:t>
      </w:r>
      <w:r w:rsidRPr="00D1325B">
        <w:rPr>
          <w:rFonts w:ascii="Times New Roman" w:hAnsi="Times New Roman" w:cs="Times New Roman"/>
        </w:rPr>
        <w:t>he instrument amends</w:t>
      </w:r>
      <w:r w:rsidR="00017EB2" w:rsidRPr="00D1325B">
        <w:rPr>
          <w:rFonts w:ascii="Times New Roman" w:hAnsi="Times New Roman" w:cs="Times New Roman"/>
        </w:rPr>
        <w:t xml:space="preserve"> those charges. </w:t>
      </w:r>
      <w:proofErr w:type="gramStart"/>
      <w:r w:rsidR="00FF700C" w:rsidRPr="00D1325B">
        <w:rPr>
          <w:rFonts w:ascii="Times New Roman" w:hAnsi="Times New Roman" w:cs="Times New Roman"/>
        </w:rPr>
        <w:t>T</w:t>
      </w:r>
      <w:r w:rsidRPr="00D1325B">
        <w:rPr>
          <w:rFonts w:ascii="Times New Roman" w:hAnsi="Times New Roman" w:cs="Times New Roman"/>
        </w:rPr>
        <w:t>he majority of</w:t>
      </w:r>
      <w:proofErr w:type="gramEnd"/>
      <w:r w:rsidRPr="00D1325B">
        <w:rPr>
          <w:rFonts w:ascii="Times New Roman" w:hAnsi="Times New Roman" w:cs="Times New Roman"/>
        </w:rPr>
        <w:t xml:space="preserve"> the charges </w:t>
      </w:r>
      <w:r w:rsidR="00F0317C" w:rsidRPr="00D1325B">
        <w:rPr>
          <w:rFonts w:ascii="Times New Roman" w:hAnsi="Times New Roman" w:cs="Times New Roman"/>
        </w:rPr>
        <w:t>have</w:t>
      </w:r>
      <w:r w:rsidRPr="00D1325B">
        <w:rPr>
          <w:rFonts w:ascii="Times New Roman" w:hAnsi="Times New Roman" w:cs="Times New Roman"/>
        </w:rPr>
        <w:t xml:space="preserve"> increase</w:t>
      </w:r>
      <w:r w:rsidR="00F0317C" w:rsidRPr="00D1325B">
        <w:rPr>
          <w:rFonts w:ascii="Times New Roman" w:hAnsi="Times New Roman" w:cs="Times New Roman"/>
        </w:rPr>
        <w:t>d</w:t>
      </w:r>
      <w:r w:rsidRPr="00D1325B">
        <w:rPr>
          <w:rFonts w:ascii="Times New Roman" w:hAnsi="Times New Roman" w:cs="Times New Roman"/>
        </w:rPr>
        <w:t xml:space="preserve"> by 6%</w:t>
      </w:r>
      <w:r w:rsidR="00604CF7" w:rsidRPr="00D1325B">
        <w:rPr>
          <w:rFonts w:ascii="Times New Roman" w:hAnsi="Times New Roman" w:cs="Times New Roman"/>
        </w:rPr>
        <w:t xml:space="preserve"> due to a corresponding increase in the ACMA’s standard hourly rate from $226 to $239</w:t>
      </w:r>
      <w:r w:rsidRPr="008E2701">
        <w:rPr>
          <w:rFonts w:ascii="Times New Roman" w:hAnsi="Times New Roman" w:cs="Times New Roman"/>
        </w:rPr>
        <w:t>.</w:t>
      </w:r>
      <w:r w:rsidR="00EE7D0B">
        <w:rPr>
          <w:rStyle w:val="FootnoteReference"/>
          <w:rFonts w:cs="Times New Roman"/>
        </w:rPr>
        <w:footnoteReference w:id="1"/>
      </w:r>
      <w:r w:rsidRPr="008E2701">
        <w:rPr>
          <w:rFonts w:ascii="Times New Roman" w:hAnsi="Times New Roman" w:cs="Times New Roman"/>
        </w:rPr>
        <w:t xml:space="preserve"> </w:t>
      </w:r>
      <w:r w:rsidR="000C1CE3" w:rsidRPr="008E2701">
        <w:rPr>
          <w:rFonts w:ascii="Times New Roman" w:hAnsi="Times New Roman" w:cs="Times New Roman"/>
        </w:rPr>
        <w:t>S</w:t>
      </w:r>
      <w:r w:rsidRPr="008E2701">
        <w:rPr>
          <w:rFonts w:ascii="Times New Roman" w:hAnsi="Times New Roman" w:cs="Times New Roman"/>
        </w:rPr>
        <w:t>ome of the charges have increased by an amount greater than 6% due to a revision of the underlying business processes and corresponding ACMA staffing effort required to provide the services</w:t>
      </w:r>
      <w:r w:rsidR="00115BD2">
        <w:rPr>
          <w:rFonts w:ascii="Times New Roman" w:hAnsi="Times New Roman" w:cs="Times New Roman"/>
        </w:rPr>
        <w:t xml:space="preserve"> concerned</w:t>
      </w:r>
      <w:r w:rsidR="00604CF7" w:rsidRPr="008E2701">
        <w:rPr>
          <w:rFonts w:ascii="Times New Roman" w:hAnsi="Times New Roman" w:cs="Times New Roman"/>
        </w:rPr>
        <w:t>, in addition to the in</w:t>
      </w:r>
      <w:r w:rsidR="007F5FA8" w:rsidRPr="008E2701">
        <w:rPr>
          <w:rFonts w:ascii="Times New Roman" w:hAnsi="Times New Roman" w:cs="Times New Roman"/>
        </w:rPr>
        <w:t xml:space="preserve">crease in the </w:t>
      </w:r>
      <w:r w:rsidR="009D05B7" w:rsidRPr="008E2701">
        <w:rPr>
          <w:rFonts w:ascii="Times New Roman" w:hAnsi="Times New Roman" w:cs="Times New Roman"/>
        </w:rPr>
        <w:t xml:space="preserve">standard </w:t>
      </w:r>
      <w:r w:rsidR="007F5FA8" w:rsidRPr="008E2701">
        <w:rPr>
          <w:rFonts w:ascii="Times New Roman" w:hAnsi="Times New Roman" w:cs="Times New Roman"/>
        </w:rPr>
        <w:t>hourly rate</w:t>
      </w:r>
      <w:r w:rsidRPr="008E2701">
        <w:rPr>
          <w:rFonts w:ascii="Times New Roman" w:hAnsi="Times New Roman" w:cs="Times New Roman"/>
        </w:rPr>
        <w:t xml:space="preserve">. </w:t>
      </w:r>
    </w:p>
    <w:p w14:paraId="349B9814" w14:textId="22303481" w:rsidR="009608EA" w:rsidRPr="008E2701" w:rsidDel="00173B94" w:rsidRDefault="009608EA" w:rsidP="00A75594">
      <w:pPr>
        <w:rPr>
          <w:rFonts w:ascii="Times New Roman" w:hAnsi="Times New Roman" w:cs="Times New Roman"/>
          <w:b/>
          <w:bCs/>
        </w:rPr>
      </w:pPr>
      <w:r w:rsidRPr="008E2701">
        <w:rPr>
          <w:rFonts w:ascii="Times New Roman" w:eastAsia="Calibri" w:hAnsi="Times New Roman" w:cs="Times New Roman"/>
          <w:bCs/>
        </w:rPr>
        <w:lastRenderedPageBreak/>
        <w:t>The amount of the charge</w:t>
      </w:r>
      <w:r w:rsidR="00321706" w:rsidRPr="008E2701">
        <w:rPr>
          <w:rFonts w:ascii="Times New Roman" w:eastAsia="Calibri" w:hAnsi="Times New Roman" w:cs="Times New Roman"/>
          <w:bCs/>
        </w:rPr>
        <w:t xml:space="preserve"> for a service</w:t>
      </w:r>
      <w:r w:rsidRPr="008E2701">
        <w:rPr>
          <w:rFonts w:ascii="Times New Roman" w:eastAsia="Calibri" w:hAnsi="Times New Roman" w:cs="Times New Roman"/>
          <w:bCs/>
        </w:rPr>
        <w:t xml:space="preserve"> ha</w:t>
      </w:r>
      <w:r w:rsidR="00647303" w:rsidRPr="008E2701">
        <w:rPr>
          <w:rFonts w:ascii="Times New Roman" w:eastAsia="Calibri" w:hAnsi="Times New Roman" w:cs="Times New Roman"/>
          <w:bCs/>
        </w:rPr>
        <w:t>s</w:t>
      </w:r>
      <w:r w:rsidRPr="008E2701">
        <w:rPr>
          <w:rFonts w:ascii="Times New Roman" w:eastAsia="Calibri" w:hAnsi="Times New Roman" w:cs="Times New Roman"/>
          <w:bCs/>
        </w:rPr>
        <w:t xml:space="preserve"> been determined using a </w:t>
      </w:r>
      <w:r w:rsidRPr="008E2701">
        <w:rPr>
          <w:rFonts w:ascii="Times New Roman" w:hAnsi="Times New Roman" w:cs="Times New Roman"/>
        </w:rPr>
        <w:t>bottom-up assessment of the actual time and effort taken by the ACMA to provide the service. The ACMA worked out the average time taken to undertake the service</w:t>
      </w:r>
      <w:r w:rsidR="009B7E08" w:rsidRPr="008E2701">
        <w:rPr>
          <w:rFonts w:ascii="Times New Roman" w:hAnsi="Times New Roman" w:cs="Times New Roman"/>
        </w:rPr>
        <w:t xml:space="preserve"> </w:t>
      </w:r>
      <w:r w:rsidRPr="008E2701">
        <w:rPr>
          <w:rFonts w:ascii="Times New Roman" w:hAnsi="Times New Roman" w:cs="Times New Roman"/>
        </w:rPr>
        <w:t xml:space="preserve">and then multiplied that time by the ACMA’s standard hourly rate of $239. </w:t>
      </w:r>
    </w:p>
    <w:p w14:paraId="5D9F1F2C" w14:textId="7819CFF3" w:rsidR="009608EA" w:rsidRDefault="009608EA" w:rsidP="00A75594">
      <w:pPr>
        <w:rPr>
          <w:rFonts w:ascii="Times New Roman" w:hAnsi="Times New Roman" w:cs="Times New Roman"/>
        </w:rPr>
      </w:pPr>
      <w:r w:rsidRPr="00E33E23">
        <w:rPr>
          <w:rFonts w:ascii="Times New Roman" w:hAnsi="Times New Roman" w:cs="Times New Roman"/>
        </w:rPr>
        <w:t>The standard hourly rate of $239</w:t>
      </w:r>
      <w:r w:rsidRPr="00E33E23">
        <w:rPr>
          <w:rFonts w:ascii="Times New Roman" w:eastAsia="Times New Roman" w:hAnsi="Times New Roman" w:cs="Times New Roman"/>
          <w:snapToGrid w:val="0"/>
        </w:rPr>
        <w:t xml:space="preserve"> is based on the cost of services incurred by the ACMA in performing its functions for the 2023-24 financial year. </w:t>
      </w:r>
      <w:r w:rsidRPr="00E33E23">
        <w:rPr>
          <w:rFonts w:ascii="Times New Roman" w:hAnsi="Times New Roman" w:cs="Times New Roman"/>
        </w:rPr>
        <w:t xml:space="preserve">This rate was established by taking the net cost of services of the ACMA’s business units for </w:t>
      </w:r>
      <w:r w:rsidR="008F159C">
        <w:rPr>
          <w:rFonts w:ascii="Times New Roman" w:hAnsi="Times New Roman" w:cs="Times New Roman"/>
        </w:rPr>
        <w:t xml:space="preserve">the </w:t>
      </w:r>
      <w:r w:rsidRPr="00E33E23">
        <w:rPr>
          <w:rFonts w:ascii="Times New Roman" w:hAnsi="Times New Roman" w:cs="Times New Roman"/>
        </w:rPr>
        <w:t xml:space="preserve">2023-24 financial year, including an attribution of all corporate and support costs, and dividing that net cost by the average staff direct hours spent by the business units during that financial year. </w:t>
      </w:r>
    </w:p>
    <w:p w14:paraId="3B473D89" w14:textId="2A19203E" w:rsidR="00864D70" w:rsidRPr="00E33E23" w:rsidRDefault="00864D70" w:rsidP="00A75594">
      <w:pPr>
        <w:rPr>
          <w:rFonts w:ascii="Times New Roman" w:hAnsi="Times New Roman" w:cs="Times New Roman"/>
        </w:rPr>
      </w:pPr>
      <w:r w:rsidRPr="00E33E23">
        <w:rPr>
          <w:rFonts w:ascii="Times New Roman" w:hAnsi="Times New Roman" w:cs="Times New Roman"/>
        </w:rPr>
        <w:t xml:space="preserve">A provision-by-provision description of the instrument is set out in the notes at </w:t>
      </w:r>
      <w:r w:rsidRPr="00E33E23">
        <w:rPr>
          <w:rFonts w:ascii="Times New Roman" w:hAnsi="Times New Roman" w:cs="Times New Roman"/>
          <w:b/>
          <w:bCs/>
        </w:rPr>
        <w:t>Attachment A</w:t>
      </w:r>
      <w:r w:rsidRPr="00E33E23">
        <w:rPr>
          <w:rFonts w:ascii="Times New Roman" w:hAnsi="Times New Roman" w:cs="Times New Roman"/>
        </w:rPr>
        <w:t xml:space="preserve">.  </w:t>
      </w:r>
    </w:p>
    <w:p w14:paraId="15A8EB95" w14:textId="5A0B1453" w:rsidR="004C58B9" w:rsidRPr="00E33E23" w:rsidRDefault="004C58B9" w:rsidP="00A75594">
      <w:pPr>
        <w:spacing w:after="0" w:line="257" w:lineRule="auto"/>
        <w:rPr>
          <w:rFonts w:ascii="Times New Roman" w:hAnsi="Times New Roman" w:cs="Times New Roman"/>
        </w:rPr>
      </w:pPr>
      <w:r w:rsidRPr="00E33E23">
        <w:rPr>
          <w:rFonts w:ascii="Times New Roman" w:hAnsi="Times New Roman" w:cs="Times New Roman"/>
        </w:rPr>
        <w:t>The instrument is a</w:t>
      </w:r>
      <w:r w:rsidR="005A62B0" w:rsidRPr="00E33E23">
        <w:rPr>
          <w:rFonts w:ascii="Times New Roman" w:hAnsi="Times New Roman" w:cs="Times New Roman"/>
        </w:rPr>
        <w:t xml:space="preserve"> disallowable</w:t>
      </w:r>
      <w:r w:rsidRPr="00E33E23">
        <w:rPr>
          <w:rFonts w:ascii="Times New Roman" w:hAnsi="Times New Roman" w:cs="Times New Roman"/>
        </w:rPr>
        <w:t xml:space="preserve"> legislative instrument for the purposes of the </w:t>
      </w:r>
      <w:r w:rsidRPr="00E33E23">
        <w:rPr>
          <w:rFonts w:ascii="Times New Roman" w:hAnsi="Times New Roman" w:cs="Times New Roman"/>
          <w:i/>
        </w:rPr>
        <w:t xml:space="preserve">Legislation Act 2003 </w:t>
      </w:r>
      <w:r w:rsidRPr="00E33E23">
        <w:rPr>
          <w:rFonts w:ascii="Times New Roman" w:hAnsi="Times New Roman" w:cs="Times New Roman"/>
        </w:rPr>
        <w:t>(</w:t>
      </w:r>
      <w:r w:rsidRPr="00E33E23">
        <w:rPr>
          <w:rFonts w:ascii="Times New Roman" w:hAnsi="Times New Roman" w:cs="Times New Roman"/>
          <w:b/>
        </w:rPr>
        <w:t>the LA</w:t>
      </w:r>
      <w:r w:rsidRPr="00E33E23">
        <w:rPr>
          <w:rFonts w:ascii="Times New Roman" w:hAnsi="Times New Roman" w:cs="Times New Roman"/>
        </w:rPr>
        <w:t xml:space="preserve">). </w:t>
      </w:r>
    </w:p>
    <w:p w14:paraId="0D39A41B" w14:textId="77777777" w:rsidR="003268A6" w:rsidRPr="00E33E23" w:rsidRDefault="003268A6" w:rsidP="00A75594">
      <w:pPr>
        <w:spacing w:after="0" w:line="257" w:lineRule="auto"/>
        <w:rPr>
          <w:rFonts w:ascii="Times New Roman" w:hAnsi="Times New Roman" w:cs="Times New Roman"/>
        </w:rPr>
      </w:pPr>
    </w:p>
    <w:p w14:paraId="0C627C6A" w14:textId="77777777" w:rsidR="004C58B9" w:rsidRPr="00E33E23" w:rsidRDefault="004C58B9" w:rsidP="00A75594">
      <w:pPr>
        <w:rPr>
          <w:rFonts w:ascii="Times New Roman" w:hAnsi="Times New Roman" w:cs="Times New Roman"/>
          <w:b/>
        </w:rPr>
      </w:pPr>
      <w:r w:rsidRPr="00E33E23">
        <w:rPr>
          <w:rFonts w:ascii="Times New Roman" w:hAnsi="Times New Roman" w:cs="Times New Roman"/>
          <w:b/>
        </w:rPr>
        <w:t>Documents incorporated by reference</w:t>
      </w:r>
    </w:p>
    <w:p w14:paraId="70C17A5C" w14:textId="1535B85E" w:rsidR="00195DED" w:rsidRPr="00E33E23" w:rsidRDefault="005B474D" w:rsidP="00380C3F">
      <w:pPr>
        <w:spacing w:line="259" w:lineRule="auto"/>
        <w:rPr>
          <w:rFonts w:ascii="Times New Roman" w:hAnsi="Times New Roman" w:cs="Times New Roman"/>
          <w:i/>
        </w:rPr>
      </w:pPr>
      <w:r w:rsidRPr="00E33E23">
        <w:rPr>
          <w:rFonts w:ascii="Times New Roman" w:hAnsi="Times New Roman" w:cs="Times New Roman"/>
        </w:rPr>
        <w:t xml:space="preserve">The instrument </w:t>
      </w:r>
      <w:r w:rsidR="00A87B08" w:rsidRPr="00E33E23">
        <w:rPr>
          <w:rFonts w:ascii="Times New Roman" w:hAnsi="Times New Roman" w:cs="Times New Roman"/>
        </w:rPr>
        <w:t>does not incorporate any documents by reference. However</w:t>
      </w:r>
      <w:r w:rsidR="00011792" w:rsidRPr="00E33E23">
        <w:rPr>
          <w:rFonts w:ascii="Times New Roman" w:hAnsi="Times New Roman" w:cs="Times New Roman"/>
        </w:rPr>
        <w:t>,</w:t>
      </w:r>
      <w:r w:rsidR="00A87B08" w:rsidRPr="00E33E23">
        <w:rPr>
          <w:rFonts w:ascii="Times New Roman" w:hAnsi="Times New Roman" w:cs="Times New Roman"/>
        </w:rPr>
        <w:t xml:space="preserve"> the instrument </w:t>
      </w:r>
      <w:r w:rsidR="00A8364D">
        <w:rPr>
          <w:rFonts w:ascii="Times New Roman" w:hAnsi="Times New Roman" w:cs="Times New Roman"/>
        </w:rPr>
        <w:t xml:space="preserve">refers to the Act and </w:t>
      </w:r>
      <w:r w:rsidR="00E70CE8" w:rsidRPr="00E33E23">
        <w:rPr>
          <w:rFonts w:ascii="Times New Roman" w:hAnsi="Times New Roman" w:cs="Times New Roman"/>
        </w:rPr>
        <w:t xml:space="preserve">makes amendments </w:t>
      </w:r>
      <w:r w:rsidR="00F117C9" w:rsidRPr="00E33E23">
        <w:rPr>
          <w:rFonts w:ascii="Times New Roman" w:hAnsi="Times New Roman" w:cs="Times New Roman"/>
        </w:rPr>
        <w:t>to</w:t>
      </w:r>
      <w:r w:rsidR="00C56CE9" w:rsidRPr="00E33E23">
        <w:rPr>
          <w:rFonts w:ascii="Times New Roman" w:hAnsi="Times New Roman" w:cs="Times New Roman"/>
        </w:rPr>
        <w:t xml:space="preserve"> </w:t>
      </w:r>
      <w:r w:rsidR="004968B6" w:rsidRPr="00E33E23">
        <w:rPr>
          <w:rFonts w:ascii="Times New Roman" w:hAnsi="Times New Roman" w:cs="Times New Roman"/>
        </w:rPr>
        <w:t xml:space="preserve">the </w:t>
      </w:r>
      <w:r w:rsidR="004E397E">
        <w:rPr>
          <w:rFonts w:ascii="Times New Roman" w:hAnsi="Times New Roman" w:cs="Times New Roman"/>
        </w:rPr>
        <w:t>existing determinations</w:t>
      </w:r>
      <w:r w:rsidR="004968B6" w:rsidRPr="00E33E23">
        <w:rPr>
          <w:rFonts w:ascii="Times New Roman" w:hAnsi="Times New Roman" w:cs="Times New Roman"/>
        </w:rPr>
        <w:t xml:space="preserve"> </w:t>
      </w:r>
      <w:r w:rsidR="0061199E" w:rsidRPr="00E33E23">
        <w:rPr>
          <w:rFonts w:ascii="Times New Roman" w:hAnsi="Times New Roman" w:cs="Times New Roman"/>
        </w:rPr>
        <w:t>which results in</w:t>
      </w:r>
      <w:r w:rsidR="00C56CE9" w:rsidRPr="00E33E23">
        <w:rPr>
          <w:rFonts w:ascii="Times New Roman" w:hAnsi="Times New Roman" w:cs="Times New Roman"/>
        </w:rPr>
        <w:t xml:space="preserve"> those </w:t>
      </w:r>
      <w:r w:rsidR="004E397E">
        <w:rPr>
          <w:rFonts w:ascii="Times New Roman" w:hAnsi="Times New Roman" w:cs="Times New Roman"/>
        </w:rPr>
        <w:t>determinations</w:t>
      </w:r>
      <w:r w:rsidR="0061199E" w:rsidRPr="00E33E23">
        <w:rPr>
          <w:rFonts w:ascii="Times New Roman" w:hAnsi="Times New Roman" w:cs="Times New Roman"/>
        </w:rPr>
        <w:t xml:space="preserve"> incorporating or otherwise referring to </w:t>
      </w:r>
      <w:r w:rsidR="00A23262" w:rsidRPr="00E33E23">
        <w:rPr>
          <w:rFonts w:ascii="Times New Roman" w:hAnsi="Times New Roman" w:cs="Times New Roman"/>
        </w:rPr>
        <w:t>other documents</w:t>
      </w:r>
      <w:r w:rsidR="004E397E">
        <w:rPr>
          <w:rFonts w:ascii="Times New Roman" w:hAnsi="Times New Roman" w:cs="Times New Roman"/>
        </w:rPr>
        <w:t>.</w:t>
      </w:r>
      <w:r w:rsidR="00A87B08" w:rsidRPr="00E33E23">
        <w:rPr>
          <w:rFonts w:ascii="Times New Roman" w:hAnsi="Times New Roman" w:cs="Times New Roman"/>
        </w:rPr>
        <w:t xml:space="preserve"> </w:t>
      </w:r>
    </w:p>
    <w:p w14:paraId="742FB263" w14:textId="10753F76" w:rsidR="00E202F6" w:rsidRPr="00E33E23" w:rsidRDefault="00707393" w:rsidP="00A75594">
      <w:pPr>
        <w:spacing w:line="259" w:lineRule="auto"/>
        <w:rPr>
          <w:rFonts w:ascii="Times New Roman" w:hAnsi="Times New Roman" w:cs="Times New Roman"/>
        </w:rPr>
      </w:pPr>
      <w:r w:rsidRPr="00E33E23">
        <w:rPr>
          <w:rFonts w:ascii="Times New Roman" w:hAnsi="Times New Roman" w:cs="Times New Roman"/>
        </w:rPr>
        <w:t>The Broadcasting</w:t>
      </w:r>
      <w:r w:rsidR="00DD23DD" w:rsidRPr="00E33E23">
        <w:rPr>
          <w:rFonts w:ascii="Times New Roman" w:hAnsi="Times New Roman" w:cs="Times New Roman"/>
        </w:rPr>
        <w:t xml:space="preserve"> Determination</w:t>
      </w:r>
      <w:r w:rsidRPr="00E33E23">
        <w:rPr>
          <w:rFonts w:ascii="Times New Roman" w:hAnsi="Times New Roman" w:cs="Times New Roman"/>
        </w:rPr>
        <w:t xml:space="preserve"> is amended </w:t>
      </w:r>
      <w:r w:rsidR="00E202F6" w:rsidRPr="00E33E23">
        <w:rPr>
          <w:rFonts w:ascii="Times New Roman" w:hAnsi="Times New Roman" w:cs="Times New Roman"/>
        </w:rPr>
        <w:t xml:space="preserve">to incorporate </w:t>
      </w:r>
      <w:r w:rsidR="00900717" w:rsidRPr="00E33E23">
        <w:rPr>
          <w:rFonts w:ascii="Times New Roman" w:hAnsi="Times New Roman" w:cs="Times New Roman"/>
        </w:rPr>
        <w:t>or</w:t>
      </w:r>
      <w:r w:rsidR="0037537E" w:rsidRPr="00E33E23">
        <w:rPr>
          <w:rFonts w:ascii="Times New Roman" w:hAnsi="Times New Roman" w:cs="Times New Roman"/>
        </w:rPr>
        <w:t xml:space="preserve"> otherwise</w:t>
      </w:r>
      <w:r w:rsidR="00900717" w:rsidRPr="00E33E23">
        <w:rPr>
          <w:rFonts w:ascii="Times New Roman" w:hAnsi="Times New Roman" w:cs="Times New Roman"/>
        </w:rPr>
        <w:t xml:space="preserve"> refer to </w:t>
      </w:r>
      <w:r w:rsidR="00E202F6" w:rsidRPr="00E33E23">
        <w:rPr>
          <w:rFonts w:ascii="Times New Roman" w:hAnsi="Times New Roman" w:cs="Times New Roman"/>
        </w:rPr>
        <w:t>the following</w:t>
      </w:r>
      <w:r w:rsidR="000F7FC4" w:rsidRPr="00E33E23">
        <w:rPr>
          <w:rFonts w:ascii="Times New Roman" w:hAnsi="Times New Roman" w:cs="Times New Roman"/>
        </w:rPr>
        <w:t>:</w:t>
      </w:r>
    </w:p>
    <w:p w14:paraId="327609CF" w14:textId="2F941002" w:rsidR="0010559B" w:rsidRPr="00E33E23" w:rsidRDefault="00517961"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 xml:space="preserve">the </w:t>
      </w:r>
      <w:r w:rsidR="0084676C" w:rsidRPr="00E33E23">
        <w:rPr>
          <w:rFonts w:ascii="Times New Roman" w:hAnsi="Times New Roman" w:cs="Times New Roman"/>
        </w:rPr>
        <w:t>Broadcasting Determination</w:t>
      </w:r>
      <w:r w:rsidR="005D2466" w:rsidRPr="00E33E23">
        <w:rPr>
          <w:rFonts w:ascii="Times New Roman" w:hAnsi="Times New Roman" w:cs="Times New Roman"/>
        </w:rPr>
        <w:t>,</w:t>
      </w:r>
      <w:r w:rsidR="00964449" w:rsidRPr="00E33E23">
        <w:rPr>
          <w:rFonts w:ascii="Times New Roman" w:hAnsi="Times New Roman" w:cs="Times New Roman"/>
        </w:rPr>
        <w:t xml:space="preserve"> as in force immediately before the </w:t>
      </w:r>
      <w:r w:rsidR="005D2466" w:rsidRPr="00E33E23">
        <w:rPr>
          <w:rFonts w:ascii="Times New Roman" w:hAnsi="Times New Roman" w:cs="Times New Roman"/>
        </w:rPr>
        <w:t>commencement of the instrument</w:t>
      </w:r>
      <w:r w:rsidR="001A328C" w:rsidRPr="00E33E23">
        <w:rPr>
          <w:rFonts w:ascii="Times New Roman" w:hAnsi="Times New Roman" w:cs="Times New Roman"/>
        </w:rPr>
        <w:t>;</w:t>
      </w:r>
    </w:p>
    <w:p w14:paraId="234107C8" w14:textId="4B0C5D9A" w:rsidR="001A328C" w:rsidRPr="00E33E23" w:rsidRDefault="001A328C"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the instrument</w:t>
      </w:r>
      <w:r w:rsidR="00B50589" w:rsidRPr="00E33E23">
        <w:rPr>
          <w:rFonts w:ascii="Times New Roman" w:hAnsi="Times New Roman" w:cs="Times New Roman"/>
        </w:rPr>
        <w:t>;</w:t>
      </w:r>
    </w:p>
    <w:p w14:paraId="29618755" w14:textId="737D2F38" w:rsidR="00B50589" w:rsidRPr="00E33E23" w:rsidRDefault="00B50589"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the Broadcasting Services Act</w:t>
      </w:r>
      <w:r w:rsidR="00684F3F" w:rsidRPr="00E33E23">
        <w:rPr>
          <w:rFonts w:ascii="Times New Roman" w:hAnsi="Times New Roman" w:cs="Times New Roman"/>
        </w:rPr>
        <w:t>.</w:t>
      </w:r>
    </w:p>
    <w:p w14:paraId="02E6D2F3" w14:textId="29AFDB03" w:rsidR="000F7FC4" w:rsidRPr="00E33E23" w:rsidRDefault="000F7FC4" w:rsidP="00A75594">
      <w:pPr>
        <w:spacing w:line="259" w:lineRule="auto"/>
        <w:rPr>
          <w:rFonts w:ascii="Times New Roman" w:hAnsi="Times New Roman" w:cs="Times New Roman"/>
        </w:rPr>
      </w:pPr>
      <w:r w:rsidRPr="00E33E23">
        <w:rPr>
          <w:rFonts w:ascii="Times New Roman" w:hAnsi="Times New Roman" w:cs="Times New Roman"/>
        </w:rPr>
        <w:t>The Radiocommun</w:t>
      </w:r>
      <w:r w:rsidR="00DD23DD" w:rsidRPr="00E33E23">
        <w:rPr>
          <w:rFonts w:ascii="Times New Roman" w:hAnsi="Times New Roman" w:cs="Times New Roman"/>
        </w:rPr>
        <w:t>i</w:t>
      </w:r>
      <w:r w:rsidRPr="00E33E23">
        <w:rPr>
          <w:rFonts w:ascii="Times New Roman" w:hAnsi="Times New Roman" w:cs="Times New Roman"/>
        </w:rPr>
        <w:t xml:space="preserve">cations </w:t>
      </w:r>
      <w:r w:rsidR="00DD23DD" w:rsidRPr="00E33E23">
        <w:rPr>
          <w:rFonts w:ascii="Times New Roman" w:hAnsi="Times New Roman" w:cs="Times New Roman"/>
        </w:rPr>
        <w:t xml:space="preserve">Determination </w:t>
      </w:r>
      <w:r w:rsidRPr="00E33E23">
        <w:rPr>
          <w:rFonts w:ascii="Times New Roman" w:hAnsi="Times New Roman" w:cs="Times New Roman"/>
        </w:rPr>
        <w:t>is amended to incorporate</w:t>
      </w:r>
      <w:r w:rsidR="009A6989" w:rsidRPr="00E33E23">
        <w:rPr>
          <w:rFonts w:ascii="Times New Roman" w:hAnsi="Times New Roman" w:cs="Times New Roman"/>
        </w:rPr>
        <w:t xml:space="preserve"> or otherwise refer to</w:t>
      </w:r>
      <w:r w:rsidRPr="00E33E23">
        <w:rPr>
          <w:rFonts w:ascii="Times New Roman" w:hAnsi="Times New Roman" w:cs="Times New Roman"/>
        </w:rPr>
        <w:t xml:space="preserve"> the following:</w:t>
      </w:r>
    </w:p>
    <w:p w14:paraId="4EDE3C0B" w14:textId="49E45315" w:rsidR="005D2466" w:rsidRPr="00E33E23" w:rsidRDefault="005D2466"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 xml:space="preserve">the </w:t>
      </w:r>
      <w:r w:rsidR="00120A13" w:rsidRPr="00E33E23">
        <w:rPr>
          <w:rFonts w:ascii="Times New Roman" w:hAnsi="Times New Roman" w:cs="Times New Roman"/>
        </w:rPr>
        <w:t>Radioc</w:t>
      </w:r>
      <w:r w:rsidR="00882D33" w:rsidRPr="00E33E23">
        <w:rPr>
          <w:rFonts w:ascii="Times New Roman" w:hAnsi="Times New Roman" w:cs="Times New Roman"/>
        </w:rPr>
        <w:t>o</w:t>
      </w:r>
      <w:r w:rsidR="00120A13" w:rsidRPr="00E33E23">
        <w:rPr>
          <w:rFonts w:ascii="Times New Roman" w:hAnsi="Times New Roman" w:cs="Times New Roman"/>
        </w:rPr>
        <w:t>mmunication</w:t>
      </w:r>
      <w:r w:rsidR="00882D33" w:rsidRPr="00E33E23">
        <w:rPr>
          <w:rFonts w:ascii="Times New Roman" w:hAnsi="Times New Roman" w:cs="Times New Roman"/>
        </w:rPr>
        <w:t>s Determination</w:t>
      </w:r>
      <w:r w:rsidRPr="00E33E23">
        <w:rPr>
          <w:rFonts w:ascii="Times New Roman" w:hAnsi="Times New Roman" w:cs="Times New Roman"/>
        </w:rPr>
        <w:t>, as in force immediately before the commencement of the instrument;</w:t>
      </w:r>
    </w:p>
    <w:p w14:paraId="3EB24937" w14:textId="7DAC62C4" w:rsidR="005D2466" w:rsidRPr="00E33E23" w:rsidRDefault="005D2466"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 xml:space="preserve">the </w:t>
      </w:r>
      <w:r w:rsidR="00120A13" w:rsidRPr="00E33E23">
        <w:rPr>
          <w:rFonts w:ascii="Times New Roman" w:hAnsi="Times New Roman" w:cs="Times New Roman"/>
        </w:rPr>
        <w:t>instrument</w:t>
      </w:r>
      <w:r w:rsidRPr="00E33E23">
        <w:rPr>
          <w:rFonts w:ascii="Times New Roman" w:hAnsi="Times New Roman" w:cs="Times New Roman"/>
        </w:rPr>
        <w:t>;</w:t>
      </w:r>
    </w:p>
    <w:p w14:paraId="242FC915" w14:textId="5C5386CE" w:rsidR="005D2466" w:rsidRPr="00E33E23" w:rsidRDefault="005D2466" w:rsidP="00B0645E">
      <w:pPr>
        <w:pStyle w:val="ListParagraph"/>
        <w:numPr>
          <w:ilvl w:val="0"/>
          <w:numId w:val="20"/>
        </w:numPr>
        <w:spacing w:line="259" w:lineRule="auto"/>
        <w:rPr>
          <w:rFonts w:ascii="Times New Roman" w:hAnsi="Times New Roman" w:cs="Times New Roman"/>
        </w:rPr>
      </w:pPr>
      <w:r w:rsidRPr="00E33E23">
        <w:rPr>
          <w:rFonts w:ascii="Times New Roman" w:hAnsi="Times New Roman" w:cs="Times New Roman"/>
        </w:rPr>
        <w:t xml:space="preserve">the </w:t>
      </w:r>
      <w:r w:rsidR="00F47808" w:rsidRPr="00E33E23">
        <w:rPr>
          <w:rFonts w:ascii="Times New Roman" w:hAnsi="Times New Roman" w:cs="Times New Roman"/>
          <w:i/>
          <w:iCs/>
        </w:rPr>
        <w:t>Radiocommunications Equipment (General) Rules 2021</w:t>
      </w:r>
      <w:r w:rsidRPr="00E33E23">
        <w:rPr>
          <w:rFonts w:ascii="Times New Roman" w:hAnsi="Times New Roman" w:cs="Times New Roman"/>
        </w:rPr>
        <w:t>.</w:t>
      </w:r>
    </w:p>
    <w:p w14:paraId="3CCE0C7A" w14:textId="57569028" w:rsidR="00DD23DD" w:rsidRPr="00E33E23" w:rsidRDefault="00DD23DD" w:rsidP="00A75594">
      <w:pPr>
        <w:spacing w:line="259" w:lineRule="auto"/>
        <w:rPr>
          <w:rFonts w:ascii="Times New Roman" w:hAnsi="Times New Roman" w:cs="Times New Roman"/>
        </w:rPr>
      </w:pPr>
      <w:r w:rsidRPr="00E33E23">
        <w:rPr>
          <w:rFonts w:ascii="Times New Roman" w:hAnsi="Times New Roman" w:cs="Times New Roman"/>
        </w:rPr>
        <w:t xml:space="preserve">The Telecommunications Determination is amended to incorporate </w:t>
      </w:r>
      <w:r w:rsidR="009A6989" w:rsidRPr="00E33E23">
        <w:rPr>
          <w:rFonts w:ascii="Times New Roman" w:hAnsi="Times New Roman" w:cs="Times New Roman"/>
        </w:rPr>
        <w:t xml:space="preserve">or otherwise refer to </w:t>
      </w:r>
      <w:r w:rsidRPr="00E33E23">
        <w:rPr>
          <w:rFonts w:ascii="Times New Roman" w:hAnsi="Times New Roman" w:cs="Times New Roman"/>
        </w:rPr>
        <w:t>the following:</w:t>
      </w:r>
    </w:p>
    <w:p w14:paraId="3C4D1CF7" w14:textId="2C7A18BE" w:rsidR="005D2466" w:rsidRPr="00102676" w:rsidRDefault="005D2466" w:rsidP="00B0645E">
      <w:pPr>
        <w:pStyle w:val="ListParagraph"/>
        <w:numPr>
          <w:ilvl w:val="0"/>
          <w:numId w:val="20"/>
        </w:numPr>
        <w:spacing w:line="259" w:lineRule="auto"/>
        <w:rPr>
          <w:rFonts w:ascii="Times New Roman" w:hAnsi="Times New Roman" w:cs="Times New Roman"/>
        </w:rPr>
      </w:pPr>
      <w:r w:rsidRPr="00102676">
        <w:rPr>
          <w:rFonts w:ascii="Times New Roman" w:hAnsi="Times New Roman" w:cs="Times New Roman"/>
        </w:rPr>
        <w:t>th</w:t>
      </w:r>
      <w:r w:rsidR="00E444B3" w:rsidRPr="00102676">
        <w:rPr>
          <w:rFonts w:ascii="Times New Roman" w:hAnsi="Times New Roman" w:cs="Times New Roman"/>
        </w:rPr>
        <w:t>e Telecommunications Determination</w:t>
      </w:r>
      <w:r w:rsidRPr="00102676">
        <w:rPr>
          <w:rFonts w:ascii="Times New Roman" w:hAnsi="Times New Roman" w:cs="Times New Roman"/>
        </w:rPr>
        <w:t>, as in force immediately before the commencement of the instrument;</w:t>
      </w:r>
    </w:p>
    <w:p w14:paraId="0B81AC05" w14:textId="64EE573D" w:rsidR="005D2466" w:rsidRPr="00102676" w:rsidRDefault="005D2466" w:rsidP="00B0645E">
      <w:pPr>
        <w:pStyle w:val="ListParagraph"/>
        <w:numPr>
          <w:ilvl w:val="0"/>
          <w:numId w:val="20"/>
        </w:numPr>
        <w:spacing w:line="259" w:lineRule="auto"/>
        <w:rPr>
          <w:rFonts w:ascii="Times New Roman" w:hAnsi="Times New Roman" w:cs="Times New Roman"/>
        </w:rPr>
      </w:pPr>
      <w:r w:rsidRPr="00102676">
        <w:rPr>
          <w:rFonts w:ascii="Times New Roman" w:hAnsi="Times New Roman" w:cs="Times New Roman"/>
        </w:rPr>
        <w:t xml:space="preserve">the </w:t>
      </w:r>
      <w:r w:rsidR="00E444B3" w:rsidRPr="00102676">
        <w:rPr>
          <w:rFonts w:ascii="Times New Roman" w:hAnsi="Times New Roman" w:cs="Times New Roman"/>
        </w:rPr>
        <w:t>instrument</w:t>
      </w:r>
      <w:r w:rsidR="00A74E15" w:rsidRPr="00102676">
        <w:rPr>
          <w:rFonts w:ascii="Times New Roman" w:hAnsi="Times New Roman" w:cs="Times New Roman"/>
        </w:rPr>
        <w:t>.</w:t>
      </w:r>
    </w:p>
    <w:p w14:paraId="47CF5DC6" w14:textId="27EF3432" w:rsidR="00A87B08" w:rsidRPr="00E33E23" w:rsidRDefault="00A87B08" w:rsidP="00A75594">
      <w:pPr>
        <w:spacing w:after="0"/>
        <w:rPr>
          <w:rFonts w:ascii="Times New Roman" w:hAnsi="Times New Roman" w:cs="Times New Roman"/>
          <w:bCs/>
        </w:rPr>
      </w:pPr>
      <w:r w:rsidRPr="00E33E23">
        <w:rPr>
          <w:rFonts w:ascii="Times New Roman" w:hAnsi="Times New Roman" w:cs="Times New Roman"/>
          <w:bCs/>
        </w:rPr>
        <w:t>The Act and legislative instruments mentioned above are registered on the Federal Register of Legislation (which may be accessed</w:t>
      </w:r>
      <w:r w:rsidR="00292503" w:rsidRPr="00E33E23">
        <w:rPr>
          <w:rFonts w:ascii="Times New Roman" w:hAnsi="Times New Roman" w:cs="Times New Roman"/>
          <w:bCs/>
        </w:rPr>
        <w:t xml:space="preserve"> free of charge</w:t>
      </w:r>
      <w:r w:rsidRPr="00E33E23">
        <w:rPr>
          <w:rFonts w:ascii="Times New Roman" w:hAnsi="Times New Roman" w:cs="Times New Roman"/>
          <w:bCs/>
        </w:rPr>
        <w:t xml:space="preserve"> at www.legislation.gov.au). The Act </w:t>
      </w:r>
      <w:r w:rsidR="000A23A2" w:rsidRPr="00E33E23">
        <w:rPr>
          <w:rFonts w:ascii="Times New Roman" w:hAnsi="Times New Roman" w:cs="Times New Roman"/>
          <w:bCs/>
        </w:rPr>
        <w:t>is</w:t>
      </w:r>
      <w:r w:rsidRPr="00E33E23">
        <w:rPr>
          <w:rFonts w:ascii="Times New Roman" w:hAnsi="Times New Roman" w:cs="Times New Roman"/>
          <w:bCs/>
        </w:rPr>
        <w:t xml:space="preserve"> incorporated as in force from time to time, in accordance with section 10 of the AIA and subsection 13(1) of the LA. </w:t>
      </w:r>
      <w:r w:rsidR="007D77C4" w:rsidRPr="00E33E23">
        <w:rPr>
          <w:rFonts w:ascii="Times New Roman" w:hAnsi="Times New Roman" w:cs="Times New Roman"/>
          <w:bCs/>
        </w:rPr>
        <w:t>Each</w:t>
      </w:r>
      <w:r w:rsidR="00C749D0" w:rsidRPr="00E33E23">
        <w:rPr>
          <w:rFonts w:ascii="Times New Roman" w:hAnsi="Times New Roman" w:cs="Times New Roman"/>
          <w:bCs/>
        </w:rPr>
        <w:t xml:space="preserve"> legislative instrument </w:t>
      </w:r>
      <w:r w:rsidR="007D77C4" w:rsidRPr="00E33E23">
        <w:rPr>
          <w:rFonts w:ascii="Times New Roman" w:hAnsi="Times New Roman" w:cs="Times New Roman"/>
          <w:bCs/>
        </w:rPr>
        <w:t>is</w:t>
      </w:r>
      <w:r w:rsidR="00C749D0" w:rsidRPr="00E33E23">
        <w:rPr>
          <w:rFonts w:ascii="Times New Roman" w:hAnsi="Times New Roman" w:cs="Times New Roman"/>
          <w:bCs/>
        </w:rPr>
        <w:t xml:space="preserve"> incorporated as in force</w:t>
      </w:r>
      <w:r w:rsidR="00255AE1" w:rsidRPr="00E33E23">
        <w:rPr>
          <w:rFonts w:ascii="Times New Roman" w:hAnsi="Times New Roman" w:cs="Times New Roman"/>
          <w:bCs/>
        </w:rPr>
        <w:t xml:space="preserve"> from time to time</w:t>
      </w:r>
      <w:r w:rsidR="00C269B4" w:rsidRPr="00E33E23">
        <w:rPr>
          <w:rFonts w:ascii="Times New Roman" w:hAnsi="Times New Roman" w:cs="Times New Roman"/>
          <w:bCs/>
        </w:rPr>
        <w:t xml:space="preserve">, </w:t>
      </w:r>
      <w:r w:rsidR="005678F7" w:rsidRPr="00E33E23">
        <w:rPr>
          <w:rFonts w:ascii="Times New Roman" w:hAnsi="Times New Roman" w:cs="Times New Roman"/>
          <w:bCs/>
        </w:rPr>
        <w:t>except where</w:t>
      </w:r>
      <w:r w:rsidR="00C269B4" w:rsidRPr="00E33E23">
        <w:rPr>
          <w:rFonts w:ascii="Times New Roman" w:hAnsi="Times New Roman" w:cs="Times New Roman"/>
          <w:bCs/>
        </w:rPr>
        <w:t xml:space="preserve"> the text indicates that </w:t>
      </w:r>
      <w:r w:rsidR="007D77C4" w:rsidRPr="00E33E23">
        <w:rPr>
          <w:rFonts w:ascii="Times New Roman" w:hAnsi="Times New Roman" w:cs="Times New Roman"/>
          <w:bCs/>
        </w:rPr>
        <w:t>the</w:t>
      </w:r>
      <w:r w:rsidR="00C269B4" w:rsidRPr="00E33E23">
        <w:rPr>
          <w:rFonts w:ascii="Times New Roman" w:hAnsi="Times New Roman" w:cs="Times New Roman"/>
          <w:bCs/>
        </w:rPr>
        <w:t xml:space="preserve"> legislative instrument is incorporate</w:t>
      </w:r>
      <w:r w:rsidR="0084458E" w:rsidRPr="00E33E23">
        <w:rPr>
          <w:rFonts w:ascii="Times New Roman" w:hAnsi="Times New Roman" w:cs="Times New Roman"/>
          <w:bCs/>
        </w:rPr>
        <w:t>d</w:t>
      </w:r>
      <w:r w:rsidR="00C269B4" w:rsidRPr="00E33E23">
        <w:rPr>
          <w:rFonts w:ascii="Times New Roman" w:hAnsi="Times New Roman" w:cs="Times New Roman"/>
          <w:bCs/>
        </w:rPr>
        <w:t xml:space="preserve"> as i</w:t>
      </w:r>
      <w:r w:rsidR="004535DB" w:rsidRPr="00E33E23">
        <w:rPr>
          <w:rFonts w:ascii="Times New Roman" w:hAnsi="Times New Roman" w:cs="Times New Roman"/>
          <w:bCs/>
        </w:rPr>
        <w:t>n force</w:t>
      </w:r>
      <w:r w:rsidR="00C749D0" w:rsidRPr="00E33E23">
        <w:rPr>
          <w:rFonts w:ascii="Times New Roman" w:hAnsi="Times New Roman" w:cs="Times New Roman"/>
          <w:bCs/>
        </w:rPr>
        <w:t xml:space="preserve"> at a particular time, in accordance with s</w:t>
      </w:r>
      <w:r w:rsidR="00A63B4B" w:rsidRPr="00E33E23">
        <w:rPr>
          <w:rFonts w:ascii="Times New Roman" w:hAnsi="Times New Roman" w:cs="Times New Roman"/>
          <w:bCs/>
        </w:rPr>
        <w:t>ubs</w:t>
      </w:r>
      <w:r w:rsidR="00C749D0" w:rsidRPr="00E33E23">
        <w:rPr>
          <w:rFonts w:ascii="Times New Roman" w:hAnsi="Times New Roman" w:cs="Times New Roman"/>
          <w:bCs/>
        </w:rPr>
        <w:t>ection 14</w:t>
      </w:r>
      <w:r w:rsidR="00A63B4B" w:rsidRPr="00E33E23">
        <w:rPr>
          <w:rFonts w:ascii="Times New Roman" w:hAnsi="Times New Roman" w:cs="Times New Roman"/>
          <w:bCs/>
        </w:rPr>
        <w:t>(1)</w:t>
      </w:r>
      <w:r w:rsidR="00C749D0" w:rsidRPr="00E33E23">
        <w:rPr>
          <w:rFonts w:ascii="Times New Roman" w:hAnsi="Times New Roman" w:cs="Times New Roman"/>
          <w:bCs/>
        </w:rPr>
        <w:t xml:space="preserve"> of the LA. </w:t>
      </w:r>
    </w:p>
    <w:p w14:paraId="27CF9CBB" w14:textId="77777777" w:rsidR="008F159C" w:rsidRDefault="008F159C" w:rsidP="00A75594">
      <w:pPr>
        <w:spacing w:after="0"/>
        <w:rPr>
          <w:rFonts w:ascii="Times New Roman" w:hAnsi="Times New Roman" w:cs="Times New Roman"/>
          <w:b/>
        </w:rPr>
        <w:sectPr w:rsidR="008F159C" w:rsidSect="004F2D60">
          <w:headerReference w:type="even" r:id="rId11"/>
          <w:headerReference w:type="default" r:id="rId12"/>
          <w:footerReference w:type="even" r:id="rId13"/>
          <w:footerReference w:type="default" r:id="rId14"/>
          <w:headerReference w:type="first" r:id="rId15"/>
          <w:footerReference w:type="first" r:id="rId16"/>
          <w:pgSz w:w="11906" w:h="16838" w:code="9"/>
          <w:pgMar w:top="567" w:right="1558" w:bottom="567" w:left="1560" w:header="709" w:footer="709" w:gutter="0"/>
          <w:cols w:space="708"/>
          <w:titlePg/>
          <w:docGrid w:linePitch="360"/>
        </w:sectPr>
      </w:pPr>
    </w:p>
    <w:p w14:paraId="4CAA9348" w14:textId="77777777" w:rsidR="003268A6" w:rsidRPr="00E33E23" w:rsidRDefault="003268A6" w:rsidP="00A75594">
      <w:pPr>
        <w:spacing w:after="0"/>
        <w:rPr>
          <w:rFonts w:ascii="Times New Roman" w:hAnsi="Times New Roman" w:cs="Times New Roman"/>
          <w:b/>
        </w:rPr>
      </w:pPr>
    </w:p>
    <w:p w14:paraId="7B890AA9" w14:textId="176CEF18" w:rsidR="00F92F9D" w:rsidRPr="00E33E23" w:rsidRDefault="004C58B9" w:rsidP="00A75594">
      <w:pPr>
        <w:rPr>
          <w:rFonts w:ascii="Times New Roman" w:hAnsi="Times New Roman" w:cs="Times New Roman"/>
          <w:b/>
        </w:rPr>
      </w:pPr>
      <w:r w:rsidRPr="00E33E23">
        <w:rPr>
          <w:rFonts w:ascii="Times New Roman" w:hAnsi="Times New Roman" w:cs="Times New Roman"/>
          <w:b/>
        </w:rPr>
        <w:t>Consultation</w:t>
      </w:r>
    </w:p>
    <w:p w14:paraId="4DF5978B" w14:textId="77777777" w:rsidR="00780888" w:rsidRPr="00E33E23" w:rsidRDefault="00780888" w:rsidP="00A75594">
      <w:pPr>
        <w:rPr>
          <w:rFonts w:ascii="Times New Roman" w:hAnsi="Times New Roman" w:cs="Times New Roman"/>
        </w:rPr>
      </w:pPr>
      <w:r w:rsidRPr="00E33E23">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510452BD" w14:textId="1EB23051" w:rsidR="00302423" w:rsidRPr="00E33E23" w:rsidRDefault="00302423" w:rsidP="00A75594">
      <w:pPr>
        <w:spacing w:line="240" w:lineRule="auto"/>
        <w:rPr>
          <w:rFonts w:ascii="Times New Roman" w:hAnsi="Times New Roman" w:cs="Times New Roman"/>
        </w:rPr>
      </w:pPr>
      <w:r w:rsidRPr="00E33E23">
        <w:rPr>
          <w:rFonts w:ascii="Times New Roman" w:hAnsi="Times New Roman" w:cs="Times New Roman"/>
        </w:rPr>
        <w:t xml:space="preserve">The ACMA consulted the public, including industry stakeholders, on the proposal to make the instrument. </w:t>
      </w:r>
      <w:proofErr w:type="gramStart"/>
      <w:r w:rsidRPr="00E33E23">
        <w:rPr>
          <w:rFonts w:ascii="Times New Roman" w:hAnsi="Times New Roman" w:cs="Times New Roman"/>
        </w:rPr>
        <w:t>In particular, between</w:t>
      </w:r>
      <w:proofErr w:type="gramEnd"/>
      <w:r w:rsidRPr="00E33E23">
        <w:rPr>
          <w:rFonts w:ascii="Times New Roman" w:hAnsi="Times New Roman" w:cs="Times New Roman"/>
        </w:rPr>
        <w:t xml:space="preserve"> 4 April 2025 and 2 May 2025, the ACMA conducted a consultation process inviting submissions on </w:t>
      </w:r>
      <w:proofErr w:type="gramStart"/>
      <w:r w:rsidRPr="00E33E23">
        <w:rPr>
          <w:rFonts w:ascii="Times New Roman" w:hAnsi="Times New Roman" w:cs="Times New Roman"/>
        </w:rPr>
        <w:t>a number of</w:t>
      </w:r>
      <w:proofErr w:type="gramEnd"/>
      <w:r w:rsidRPr="00E33E23">
        <w:rPr>
          <w:rFonts w:ascii="Times New Roman" w:hAnsi="Times New Roman" w:cs="Times New Roman"/>
        </w:rPr>
        <w:t xml:space="preserve"> proposed changes to fees and charges for the provision of services by the ACMA determined under various cost recovery arrangements, including the proposed changes to the charges in the </w:t>
      </w:r>
      <w:r w:rsidR="00FE7706" w:rsidRPr="00E33E23">
        <w:rPr>
          <w:rFonts w:ascii="Times New Roman" w:hAnsi="Times New Roman" w:cs="Times New Roman"/>
        </w:rPr>
        <w:t>existing</w:t>
      </w:r>
      <w:r w:rsidRPr="00E33E23">
        <w:rPr>
          <w:rFonts w:ascii="Times New Roman" w:hAnsi="Times New Roman" w:cs="Times New Roman"/>
        </w:rPr>
        <w:t xml:space="preserve"> determinations. The consultation was facilitated through the release of a consultation package on the ACMA’s website which included a draft Cost Recovery Implementation Statement explaining the proposed changes.  </w:t>
      </w:r>
    </w:p>
    <w:p w14:paraId="2DE6FC7F" w14:textId="77777777" w:rsidR="00302423" w:rsidRPr="00E33E23" w:rsidRDefault="00302423" w:rsidP="00A75594">
      <w:pPr>
        <w:spacing w:after="0" w:line="240" w:lineRule="auto"/>
        <w:rPr>
          <w:rFonts w:ascii="Times New Roman" w:hAnsi="Times New Roman" w:cs="Times New Roman"/>
        </w:rPr>
      </w:pPr>
      <w:r w:rsidRPr="00E33E23">
        <w:rPr>
          <w:rFonts w:ascii="Times New Roman" w:hAnsi="Times New Roman" w:cs="Times New Roman"/>
        </w:rPr>
        <w:t xml:space="preserve">The ACMA received no submissions in response to the consultation package. </w:t>
      </w:r>
    </w:p>
    <w:p w14:paraId="523AEB1A" w14:textId="77777777" w:rsidR="003268A6" w:rsidRPr="00490F4D" w:rsidRDefault="003268A6" w:rsidP="00A75594">
      <w:pPr>
        <w:spacing w:after="0" w:line="257" w:lineRule="auto"/>
        <w:rPr>
          <w:rFonts w:ascii="Times New Roman" w:hAnsi="Times New Roman" w:cs="Times New Roman"/>
          <w:b/>
        </w:rPr>
      </w:pPr>
    </w:p>
    <w:p w14:paraId="645DD02E" w14:textId="635BC254" w:rsidR="004C58B9" w:rsidRPr="00E33E23" w:rsidRDefault="004C58B9" w:rsidP="00A75594">
      <w:pPr>
        <w:rPr>
          <w:rFonts w:ascii="Times New Roman" w:hAnsi="Times New Roman" w:cs="Times New Roman"/>
          <w:b/>
        </w:rPr>
      </w:pPr>
      <w:r w:rsidRPr="00E33E23">
        <w:rPr>
          <w:rFonts w:ascii="Times New Roman" w:hAnsi="Times New Roman" w:cs="Times New Roman"/>
          <w:b/>
        </w:rPr>
        <w:t>Statement of compatibility with human rights</w:t>
      </w:r>
    </w:p>
    <w:p w14:paraId="73798C29" w14:textId="77777777" w:rsidR="002E33B6" w:rsidRPr="00E33E23" w:rsidRDefault="002E33B6" w:rsidP="00A75594">
      <w:pPr>
        <w:rPr>
          <w:rFonts w:ascii="Times New Roman" w:hAnsi="Times New Roman" w:cs="Times New Roman"/>
        </w:rPr>
      </w:pPr>
      <w:r w:rsidRPr="00E33E23">
        <w:rPr>
          <w:rFonts w:ascii="Times New Roman" w:hAnsi="Times New Roman" w:cs="Times New Roman"/>
        </w:rPr>
        <w:t xml:space="preserve">Subsection 9(1) of the </w:t>
      </w:r>
      <w:r w:rsidRPr="00E33E23">
        <w:rPr>
          <w:rFonts w:ascii="Times New Roman" w:hAnsi="Times New Roman" w:cs="Times New Roman"/>
          <w:i/>
        </w:rPr>
        <w:t>Human Rights (Parliamentary Scrutiny) Act 2011</w:t>
      </w:r>
      <w:r w:rsidRPr="00E33E23">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  </w:t>
      </w:r>
    </w:p>
    <w:p w14:paraId="190302D3" w14:textId="77777777" w:rsidR="002E33B6" w:rsidRPr="00E33E23" w:rsidRDefault="002E33B6" w:rsidP="00A75594">
      <w:pPr>
        <w:rPr>
          <w:rFonts w:ascii="Times New Roman" w:hAnsi="Times New Roman" w:cs="Times New Roman"/>
        </w:rPr>
      </w:pPr>
      <w:r w:rsidRPr="00E33E23">
        <w:rPr>
          <w:rFonts w:ascii="Times New Roman" w:hAnsi="Times New Roman" w:cs="Times New Roman"/>
        </w:rPr>
        <w:t>The statement of compatibility set out below has been prepared to meet that requirement.</w:t>
      </w:r>
    </w:p>
    <w:p w14:paraId="12BE7B1F" w14:textId="4D1BC981" w:rsidR="00F01F66" w:rsidRPr="00E33E23" w:rsidRDefault="00F01F66" w:rsidP="00A75594">
      <w:pPr>
        <w:spacing w:before="280"/>
        <w:rPr>
          <w:rFonts w:ascii="Times New Roman" w:hAnsi="Times New Roman" w:cs="Times New Roman"/>
          <w:b/>
          <w:i/>
        </w:rPr>
      </w:pPr>
      <w:r w:rsidRPr="00E33E23">
        <w:rPr>
          <w:rFonts w:ascii="Times New Roman" w:hAnsi="Times New Roman" w:cs="Times New Roman"/>
          <w:b/>
          <w:i/>
        </w:rPr>
        <w:t>Overview of the instrument</w:t>
      </w:r>
    </w:p>
    <w:p w14:paraId="3DFB24BF" w14:textId="77777777" w:rsidR="00AE38F4" w:rsidRPr="00E33E23" w:rsidRDefault="00C905E6" w:rsidP="00A75594">
      <w:pPr>
        <w:spacing w:line="257" w:lineRule="auto"/>
        <w:rPr>
          <w:rFonts w:ascii="Times New Roman" w:hAnsi="Times New Roman" w:cs="Times New Roman"/>
        </w:rPr>
      </w:pPr>
      <w:r w:rsidRPr="00E33E23">
        <w:rPr>
          <w:rFonts w:ascii="Times New Roman" w:hAnsi="Times New Roman" w:cs="Times New Roman"/>
        </w:rPr>
        <w:t>As noted above</w:t>
      </w:r>
      <w:r w:rsidR="00AE38F4" w:rsidRPr="00E33E23">
        <w:rPr>
          <w:rFonts w:ascii="Times New Roman" w:hAnsi="Times New Roman" w:cs="Times New Roman"/>
        </w:rPr>
        <w:t>:</w:t>
      </w:r>
      <w:r w:rsidRPr="00E33E23">
        <w:rPr>
          <w:rFonts w:ascii="Times New Roman" w:hAnsi="Times New Roman" w:cs="Times New Roman"/>
        </w:rPr>
        <w:t xml:space="preserve"> </w:t>
      </w:r>
    </w:p>
    <w:p w14:paraId="32C9737B" w14:textId="793EFF25" w:rsidR="00C46033" w:rsidRPr="00E33E23" w:rsidRDefault="00C905E6" w:rsidP="00B0645E">
      <w:pPr>
        <w:pStyle w:val="ListParagraph"/>
        <w:numPr>
          <w:ilvl w:val="0"/>
          <w:numId w:val="21"/>
        </w:numPr>
        <w:spacing w:line="257" w:lineRule="auto"/>
        <w:rPr>
          <w:rFonts w:ascii="Times New Roman" w:hAnsi="Times New Roman" w:cs="Times New Roman"/>
        </w:rPr>
      </w:pPr>
      <w:r w:rsidRPr="00E33E23">
        <w:rPr>
          <w:rFonts w:ascii="Times New Roman" w:hAnsi="Times New Roman" w:cs="Times New Roman"/>
        </w:rPr>
        <w:t>t</w:t>
      </w:r>
      <w:r w:rsidR="00C46033" w:rsidRPr="00E33E23">
        <w:rPr>
          <w:rFonts w:ascii="Times New Roman" w:hAnsi="Times New Roman" w:cs="Times New Roman"/>
        </w:rPr>
        <w:t xml:space="preserve">he instrument amends the </w:t>
      </w:r>
      <w:r w:rsidR="00FE7706" w:rsidRPr="00E33E23">
        <w:rPr>
          <w:rFonts w:ascii="Times New Roman" w:hAnsi="Times New Roman" w:cs="Times New Roman"/>
        </w:rPr>
        <w:t>existing</w:t>
      </w:r>
      <w:r w:rsidR="00486A27" w:rsidRPr="00E33E23">
        <w:rPr>
          <w:rFonts w:ascii="Times New Roman" w:hAnsi="Times New Roman" w:cs="Times New Roman"/>
        </w:rPr>
        <w:t xml:space="preserve"> d</w:t>
      </w:r>
      <w:r w:rsidR="00C46033" w:rsidRPr="00E33E23">
        <w:rPr>
          <w:rFonts w:ascii="Times New Roman" w:hAnsi="Times New Roman" w:cs="Times New Roman"/>
        </w:rPr>
        <w:t>etermination</w:t>
      </w:r>
      <w:r w:rsidR="00486A27" w:rsidRPr="00E33E23">
        <w:rPr>
          <w:rFonts w:ascii="Times New Roman" w:hAnsi="Times New Roman" w:cs="Times New Roman"/>
        </w:rPr>
        <w:t>s</w:t>
      </w:r>
      <w:r w:rsidR="00C46033" w:rsidRPr="00E33E23">
        <w:rPr>
          <w:rFonts w:ascii="Times New Roman" w:hAnsi="Times New Roman" w:cs="Times New Roman"/>
        </w:rPr>
        <w:t xml:space="preserve"> which specif</w:t>
      </w:r>
      <w:r w:rsidR="00F02558" w:rsidRPr="00E33E23">
        <w:rPr>
          <w:rFonts w:ascii="Times New Roman" w:hAnsi="Times New Roman" w:cs="Times New Roman"/>
        </w:rPr>
        <w:t>y</w:t>
      </w:r>
      <w:r w:rsidR="00C46033" w:rsidRPr="00E33E23">
        <w:rPr>
          <w:rFonts w:ascii="Times New Roman" w:hAnsi="Times New Roman" w:cs="Times New Roman"/>
        </w:rPr>
        <w:t xml:space="preserve"> the charges payable to the ACMA for considering and processing applications for the issue </w:t>
      </w:r>
      <w:r w:rsidR="00E34D69" w:rsidRPr="00E33E23">
        <w:rPr>
          <w:rFonts w:ascii="Times New Roman" w:hAnsi="Times New Roman" w:cs="Times New Roman"/>
        </w:rPr>
        <w:t>or</w:t>
      </w:r>
      <w:r w:rsidR="00C46033" w:rsidRPr="00E33E23">
        <w:rPr>
          <w:rFonts w:ascii="Times New Roman" w:hAnsi="Times New Roman" w:cs="Times New Roman"/>
        </w:rPr>
        <w:t xml:space="preserve"> renewal of a range of licences</w:t>
      </w:r>
      <w:r w:rsidRPr="00E33E23">
        <w:rPr>
          <w:rFonts w:ascii="Times New Roman" w:hAnsi="Times New Roman" w:cs="Times New Roman"/>
        </w:rPr>
        <w:t xml:space="preserve"> or permits</w:t>
      </w:r>
      <w:r w:rsidR="00306299" w:rsidRPr="00E33E23">
        <w:rPr>
          <w:rFonts w:ascii="Times New Roman" w:hAnsi="Times New Roman" w:cs="Times New Roman"/>
        </w:rPr>
        <w:t>,</w:t>
      </w:r>
      <w:r w:rsidR="00C46033" w:rsidRPr="00E33E23">
        <w:rPr>
          <w:rFonts w:ascii="Times New Roman" w:hAnsi="Times New Roman" w:cs="Times New Roman"/>
        </w:rPr>
        <w:t xml:space="preserve"> as well as for other services provided by the ACMA, or for </w:t>
      </w:r>
      <w:r w:rsidR="009D1F60" w:rsidRPr="00E33E23">
        <w:rPr>
          <w:rFonts w:ascii="Times New Roman" w:hAnsi="Times New Roman" w:cs="Times New Roman"/>
        </w:rPr>
        <w:t xml:space="preserve">matters in relation to which </w:t>
      </w:r>
      <w:r w:rsidR="00C46033" w:rsidRPr="00E33E23">
        <w:rPr>
          <w:rFonts w:ascii="Times New Roman" w:hAnsi="Times New Roman" w:cs="Times New Roman"/>
        </w:rPr>
        <w:t xml:space="preserve">expenses </w:t>
      </w:r>
      <w:r w:rsidR="009D1F60" w:rsidRPr="00E33E23">
        <w:rPr>
          <w:rFonts w:ascii="Times New Roman" w:hAnsi="Times New Roman" w:cs="Times New Roman"/>
        </w:rPr>
        <w:t xml:space="preserve">are </w:t>
      </w:r>
      <w:r w:rsidR="00C46033" w:rsidRPr="00E33E23">
        <w:rPr>
          <w:rFonts w:ascii="Times New Roman" w:hAnsi="Times New Roman" w:cs="Times New Roman"/>
        </w:rPr>
        <w:t xml:space="preserve">incurred by the ACMA, under </w:t>
      </w:r>
      <w:r w:rsidR="00854324" w:rsidRPr="00E33E23">
        <w:rPr>
          <w:rFonts w:ascii="Times New Roman" w:hAnsi="Times New Roman" w:cs="Times New Roman"/>
        </w:rPr>
        <w:t xml:space="preserve">the </w:t>
      </w:r>
      <w:r w:rsidR="009D1F60" w:rsidRPr="00E33E23">
        <w:rPr>
          <w:rFonts w:ascii="Times New Roman" w:hAnsi="Times New Roman" w:cs="Times New Roman"/>
        </w:rPr>
        <w:t xml:space="preserve">Broadcasting Services Act, the </w:t>
      </w:r>
      <w:r w:rsidR="00854324" w:rsidRPr="00E33E23">
        <w:rPr>
          <w:rFonts w:ascii="Times New Roman" w:hAnsi="Times New Roman" w:cs="Times New Roman"/>
        </w:rPr>
        <w:t>Radiocommunications Act</w:t>
      </w:r>
      <w:r w:rsidR="006B01DC">
        <w:rPr>
          <w:rFonts w:ascii="Times New Roman" w:hAnsi="Times New Roman" w:cs="Times New Roman"/>
        </w:rPr>
        <w:t>,</w:t>
      </w:r>
      <w:r w:rsidR="009D1F60" w:rsidRPr="00E33E23">
        <w:rPr>
          <w:rFonts w:ascii="Times New Roman" w:hAnsi="Times New Roman" w:cs="Times New Roman"/>
        </w:rPr>
        <w:t xml:space="preserve"> </w:t>
      </w:r>
      <w:r w:rsidR="00854324" w:rsidRPr="00E33E23">
        <w:rPr>
          <w:rFonts w:ascii="Times New Roman" w:hAnsi="Times New Roman" w:cs="Times New Roman"/>
        </w:rPr>
        <w:t>the Telecommunications Act</w:t>
      </w:r>
      <w:r w:rsidR="00C46033" w:rsidRPr="00E33E23">
        <w:rPr>
          <w:rFonts w:ascii="Times New Roman" w:hAnsi="Times New Roman" w:cs="Times New Roman"/>
        </w:rPr>
        <w:t xml:space="preserve">, and </w:t>
      </w:r>
      <w:r w:rsidRPr="00E33E23">
        <w:rPr>
          <w:rFonts w:ascii="Times New Roman" w:hAnsi="Times New Roman" w:cs="Times New Roman"/>
        </w:rPr>
        <w:t xml:space="preserve">certain </w:t>
      </w:r>
      <w:r w:rsidR="00C46033" w:rsidRPr="00E33E23">
        <w:rPr>
          <w:rFonts w:ascii="Times New Roman" w:hAnsi="Times New Roman" w:cs="Times New Roman"/>
        </w:rPr>
        <w:t>instruments made under th</w:t>
      </w:r>
      <w:r w:rsidR="00F46CDD" w:rsidRPr="00E33E23">
        <w:rPr>
          <w:rFonts w:ascii="Times New Roman" w:hAnsi="Times New Roman" w:cs="Times New Roman"/>
        </w:rPr>
        <w:t>ose</w:t>
      </w:r>
      <w:r w:rsidR="00C46033" w:rsidRPr="00E33E23">
        <w:rPr>
          <w:rFonts w:ascii="Times New Roman" w:hAnsi="Times New Roman" w:cs="Times New Roman"/>
        </w:rPr>
        <w:t xml:space="preserve"> Act</w:t>
      </w:r>
      <w:r w:rsidR="00F46CDD" w:rsidRPr="00E33E23">
        <w:rPr>
          <w:rFonts w:ascii="Times New Roman" w:hAnsi="Times New Roman" w:cs="Times New Roman"/>
        </w:rPr>
        <w:t>s</w:t>
      </w:r>
      <w:r w:rsidR="00E5134A" w:rsidRPr="00E33E23">
        <w:rPr>
          <w:rFonts w:ascii="Times New Roman" w:hAnsi="Times New Roman" w:cs="Times New Roman"/>
        </w:rPr>
        <w:t>;</w:t>
      </w:r>
    </w:p>
    <w:p w14:paraId="3659856B" w14:textId="342E510A" w:rsidR="00A35163" w:rsidRPr="00E33E23" w:rsidRDefault="001C7C64" w:rsidP="00B0645E">
      <w:pPr>
        <w:pStyle w:val="ListParagraph"/>
        <w:numPr>
          <w:ilvl w:val="0"/>
          <w:numId w:val="21"/>
        </w:numPr>
        <w:spacing w:line="257" w:lineRule="auto"/>
        <w:rPr>
          <w:rFonts w:ascii="Times New Roman" w:hAnsi="Times New Roman" w:cs="Times New Roman"/>
        </w:rPr>
      </w:pPr>
      <w:r w:rsidRPr="00E33E23">
        <w:rPr>
          <w:rFonts w:ascii="Times New Roman" w:hAnsi="Times New Roman" w:cs="Times New Roman"/>
        </w:rPr>
        <w:t>as a result</w:t>
      </w:r>
      <w:r w:rsidR="00621902" w:rsidRPr="00E33E23">
        <w:rPr>
          <w:rFonts w:ascii="Times New Roman" w:hAnsi="Times New Roman" w:cs="Times New Roman"/>
        </w:rPr>
        <w:t>,</w:t>
      </w:r>
      <w:r w:rsidRPr="00E33E23">
        <w:rPr>
          <w:rFonts w:ascii="Times New Roman" w:hAnsi="Times New Roman" w:cs="Times New Roman"/>
        </w:rPr>
        <w:t xml:space="preserve"> </w:t>
      </w:r>
      <w:proofErr w:type="gramStart"/>
      <w:r w:rsidR="00854324" w:rsidRPr="00E33E23">
        <w:rPr>
          <w:rFonts w:ascii="Times New Roman" w:hAnsi="Times New Roman" w:cs="Times New Roman"/>
        </w:rPr>
        <w:t>the majority</w:t>
      </w:r>
      <w:r w:rsidR="00C46033" w:rsidRPr="00E33E23">
        <w:rPr>
          <w:rFonts w:ascii="Times New Roman" w:hAnsi="Times New Roman" w:cs="Times New Roman"/>
        </w:rPr>
        <w:t xml:space="preserve"> of</w:t>
      </w:r>
      <w:proofErr w:type="gramEnd"/>
      <w:r w:rsidR="00C46033" w:rsidRPr="00E33E23">
        <w:rPr>
          <w:rFonts w:ascii="Times New Roman" w:hAnsi="Times New Roman" w:cs="Times New Roman"/>
        </w:rPr>
        <w:t xml:space="preserve"> the charges </w:t>
      </w:r>
      <w:r w:rsidR="00165A0C" w:rsidRPr="00E33E23">
        <w:rPr>
          <w:rFonts w:ascii="Times New Roman" w:hAnsi="Times New Roman" w:cs="Times New Roman"/>
        </w:rPr>
        <w:t>have</w:t>
      </w:r>
      <w:r w:rsidR="00854324" w:rsidRPr="00E33E23">
        <w:rPr>
          <w:rFonts w:ascii="Times New Roman" w:hAnsi="Times New Roman" w:cs="Times New Roman"/>
        </w:rPr>
        <w:t xml:space="preserve"> increas</w:t>
      </w:r>
      <w:r w:rsidR="00282A47" w:rsidRPr="00E33E23">
        <w:rPr>
          <w:rFonts w:ascii="Times New Roman" w:hAnsi="Times New Roman" w:cs="Times New Roman"/>
        </w:rPr>
        <w:t>e</w:t>
      </w:r>
      <w:r w:rsidR="00113506" w:rsidRPr="00E33E23">
        <w:rPr>
          <w:rFonts w:ascii="Times New Roman" w:hAnsi="Times New Roman" w:cs="Times New Roman"/>
        </w:rPr>
        <w:t>d</w:t>
      </w:r>
      <w:r w:rsidR="00854324" w:rsidRPr="00E33E23">
        <w:rPr>
          <w:rFonts w:ascii="Times New Roman" w:hAnsi="Times New Roman" w:cs="Times New Roman"/>
        </w:rPr>
        <w:t xml:space="preserve"> by 6% </w:t>
      </w:r>
      <w:r w:rsidR="00B05132" w:rsidRPr="00E33E23">
        <w:rPr>
          <w:rFonts w:ascii="Times New Roman" w:hAnsi="Times New Roman" w:cs="Times New Roman"/>
        </w:rPr>
        <w:t>due to a corresponding</w:t>
      </w:r>
      <w:r w:rsidR="0007588C" w:rsidRPr="00E33E23">
        <w:rPr>
          <w:rFonts w:ascii="Times New Roman" w:hAnsi="Times New Roman" w:cs="Times New Roman"/>
        </w:rPr>
        <w:t xml:space="preserve"> increase in the ACMA’s standard hourly rate from $226 to $239</w:t>
      </w:r>
      <w:r w:rsidR="00A35163" w:rsidRPr="00E33E23">
        <w:rPr>
          <w:rFonts w:ascii="Times New Roman" w:hAnsi="Times New Roman" w:cs="Times New Roman"/>
        </w:rPr>
        <w:t>;</w:t>
      </w:r>
      <w:r w:rsidR="00C46033" w:rsidRPr="00E33E23">
        <w:rPr>
          <w:rFonts w:ascii="Times New Roman" w:hAnsi="Times New Roman" w:cs="Times New Roman"/>
        </w:rPr>
        <w:t xml:space="preserve"> </w:t>
      </w:r>
      <w:r w:rsidR="009075C7" w:rsidRPr="00E33E23">
        <w:rPr>
          <w:rFonts w:ascii="Times New Roman" w:hAnsi="Times New Roman" w:cs="Times New Roman"/>
        </w:rPr>
        <w:t xml:space="preserve"> </w:t>
      </w:r>
    </w:p>
    <w:p w14:paraId="048CC5E0" w14:textId="4ED9128D" w:rsidR="00934F66" w:rsidRPr="00E33E23" w:rsidRDefault="00BC27CA" w:rsidP="00B0645E">
      <w:pPr>
        <w:pStyle w:val="ListParagraph"/>
        <w:numPr>
          <w:ilvl w:val="0"/>
          <w:numId w:val="21"/>
        </w:numPr>
        <w:spacing w:line="257" w:lineRule="auto"/>
        <w:rPr>
          <w:rFonts w:ascii="Times New Roman" w:hAnsi="Times New Roman" w:cs="Times New Roman"/>
        </w:rPr>
      </w:pPr>
      <w:r w:rsidRPr="00E33E23">
        <w:rPr>
          <w:rFonts w:ascii="Times New Roman" w:hAnsi="Times New Roman" w:cs="Times New Roman"/>
        </w:rPr>
        <w:t>s</w:t>
      </w:r>
      <w:r w:rsidR="00934F66" w:rsidRPr="00E33E23">
        <w:rPr>
          <w:rFonts w:ascii="Times New Roman" w:hAnsi="Times New Roman" w:cs="Times New Roman"/>
        </w:rPr>
        <w:t>ome of the charges have increased by an amount greater than 6% due to a revision of the underlying business processes and corresponding ACMA staffing effort required to provide the services</w:t>
      </w:r>
      <w:r w:rsidR="00921F42">
        <w:rPr>
          <w:rFonts w:ascii="Times New Roman" w:hAnsi="Times New Roman" w:cs="Times New Roman"/>
        </w:rPr>
        <w:t xml:space="preserve"> concerned</w:t>
      </w:r>
      <w:r w:rsidR="00934F66" w:rsidRPr="00E33E23">
        <w:rPr>
          <w:rFonts w:ascii="Times New Roman" w:hAnsi="Times New Roman" w:cs="Times New Roman"/>
        </w:rPr>
        <w:t>, in addition to the increase in the standard hourly rate</w:t>
      </w:r>
      <w:r w:rsidR="00E45A24" w:rsidRPr="00E33E23">
        <w:rPr>
          <w:rFonts w:ascii="Times New Roman" w:hAnsi="Times New Roman" w:cs="Times New Roman"/>
        </w:rPr>
        <w:t>;</w:t>
      </w:r>
    </w:p>
    <w:p w14:paraId="5EA3849F" w14:textId="31175AFF" w:rsidR="00A35163" w:rsidRPr="00E33E23" w:rsidRDefault="00424051" w:rsidP="00334A26">
      <w:pPr>
        <w:pStyle w:val="ListParagraph"/>
        <w:numPr>
          <w:ilvl w:val="0"/>
          <w:numId w:val="21"/>
        </w:numPr>
        <w:spacing w:line="257" w:lineRule="auto"/>
        <w:ind w:left="714" w:hanging="357"/>
        <w:contextualSpacing w:val="0"/>
        <w:rPr>
          <w:rFonts w:ascii="Times New Roman" w:hAnsi="Times New Roman" w:cs="Times New Roman"/>
        </w:rPr>
      </w:pPr>
      <w:r w:rsidRPr="00E33E23">
        <w:rPr>
          <w:rFonts w:ascii="Times New Roman" w:hAnsi="Times New Roman" w:cs="Times New Roman"/>
        </w:rPr>
        <w:t xml:space="preserve">to determine the amount of </w:t>
      </w:r>
      <w:r w:rsidR="00301E22" w:rsidRPr="00E33E23">
        <w:rPr>
          <w:rFonts w:ascii="Times New Roman" w:hAnsi="Times New Roman" w:cs="Times New Roman"/>
        </w:rPr>
        <w:t>the</w:t>
      </w:r>
      <w:r w:rsidRPr="00E33E23">
        <w:rPr>
          <w:rFonts w:ascii="Times New Roman" w:hAnsi="Times New Roman" w:cs="Times New Roman"/>
        </w:rPr>
        <w:t xml:space="preserve"> charge</w:t>
      </w:r>
      <w:r w:rsidR="00301E22" w:rsidRPr="00E33E23">
        <w:rPr>
          <w:rFonts w:ascii="Times New Roman" w:hAnsi="Times New Roman" w:cs="Times New Roman"/>
        </w:rPr>
        <w:t xml:space="preserve"> for a service</w:t>
      </w:r>
      <w:r w:rsidRPr="00E33E23">
        <w:rPr>
          <w:rFonts w:ascii="Times New Roman" w:hAnsi="Times New Roman" w:cs="Times New Roman"/>
        </w:rPr>
        <w:t xml:space="preserve">, </w:t>
      </w:r>
      <w:r w:rsidR="00A35163" w:rsidRPr="00E33E23">
        <w:rPr>
          <w:rFonts w:ascii="Times New Roman" w:hAnsi="Times New Roman" w:cs="Times New Roman"/>
        </w:rPr>
        <w:t>t</w:t>
      </w:r>
      <w:r w:rsidR="009075C7" w:rsidRPr="00E33E23">
        <w:rPr>
          <w:rFonts w:ascii="Times New Roman" w:hAnsi="Times New Roman" w:cs="Times New Roman"/>
        </w:rPr>
        <w:t>he ACMA work</w:t>
      </w:r>
      <w:r w:rsidRPr="00E33E23">
        <w:rPr>
          <w:rFonts w:ascii="Times New Roman" w:hAnsi="Times New Roman" w:cs="Times New Roman"/>
        </w:rPr>
        <w:t>ed</w:t>
      </w:r>
      <w:r w:rsidR="009075C7" w:rsidRPr="00E33E23">
        <w:rPr>
          <w:rFonts w:ascii="Times New Roman" w:hAnsi="Times New Roman" w:cs="Times New Roman"/>
        </w:rPr>
        <w:t xml:space="preserve"> out the average time taken to undertake the service and</w:t>
      </w:r>
      <w:r w:rsidR="0031658B" w:rsidRPr="00E33E23">
        <w:rPr>
          <w:rFonts w:ascii="Times New Roman" w:hAnsi="Times New Roman" w:cs="Times New Roman"/>
        </w:rPr>
        <w:t xml:space="preserve"> then</w:t>
      </w:r>
      <w:r w:rsidR="009075C7" w:rsidRPr="00E33E23">
        <w:rPr>
          <w:rFonts w:ascii="Times New Roman" w:hAnsi="Times New Roman" w:cs="Times New Roman"/>
        </w:rPr>
        <w:t xml:space="preserve"> multipl</w:t>
      </w:r>
      <w:r w:rsidR="0031658B" w:rsidRPr="00E33E23">
        <w:rPr>
          <w:rFonts w:ascii="Times New Roman" w:hAnsi="Times New Roman" w:cs="Times New Roman"/>
        </w:rPr>
        <w:t>ied</w:t>
      </w:r>
      <w:r w:rsidR="009075C7" w:rsidRPr="00E33E23">
        <w:rPr>
          <w:rFonts w:ascii="Times New Roman" w:hAnsi="Times New Roman" w:cs="Times New Roman"/>
        </w:rPr>
        <w:t xml:space="preserve"> th</w:t>
      </w:r>
      <w:r w:rsidR="0031658B" w:rsidRPr="00E33E23">
        <w:rPr>
          <w:rFonts w:ascii="Times New Roman" w:hAnsi="Times New Roman" w:cs="Times New Roman"/>
        </w:rPr>
        <w:t>at</w:t>
      </w:r>
      <w:r w:rsidR="009075C7" w:rsidRPr="00E33E23">
        <w:rPr>
          <w:rFonts w:ascii="Times New Roman" w:hAnsi="Times New Roman" w:cs="Times New Roman"/>
        </w:rPr>
        <w:t xml:space="preserve"> time by the standard hourly rate</w:t>
      </w:r>
      <w:r w:rsidR="0031658B" w:rsidRPr="00E33E23">
        <w:rPr>
          <w:rFonts w:ascii="Times New Roman" w:hAnsi="Times New Roman" w:cs="Times New Roman"/>
        </w:rPr>
        <w:t xml:space="preserve"> of </w:t>
      </w:r>
      <w:r w:rsidR="00CC6232" w:rsidRPr="00E33E23">
        <w:rPr>
          <w:rFonts w:ascii="Times New Roman" w:hAnsi="Times New Roman" w:cs="Times New Roman"/>
        </w:rPr>
        <w:t>$</w:t>
      </w:r>
      <w:r w:rsidR="00DE54BE" w:rsidRPr="00E33E23">
        <w:rPr>
          <w:rFonts w:ascii="Times New Roman" w:hAnsi="Times New Roman" w:cs="Times New Roman"/>
        </w:rPr>
        <w:t>239</w:t>
      </w:r>
      <w:r w:rsidR="009075C7" w:rsidRPr="00E33E23">
        <w:rPr>
          <w:rFonts w:ascii="Times New Roman" w:hAnsi="Times New Roman" w:cs="Times New Roman"/>
        </w:rPr>
        <w:t>.</w:t>
      </w:r>
      <w:r w:rsidR="002327B3" w:rsidRPr="00E33E23">
        <w:rPr>
          <w:rStyle w:val="FootnoteReference"/>
          <w:rFonts w:cs="Times New Roman"/>
        </w:rPr>
        <w:footnoteReference w:id="2"/>
      </w:r>
      <w:r w:rsidR="009075C7" w:rsidRPr="00E33E23">
        <w:rPr>
          <w:rFonts w:ascii="Times New Roman" w:hAnsi="Times New Roman" w:cs="Times New Roman"/>
        </w:rPr>
        <w:t xml:space="preserve"> </w:t>
      </w:r>
    </w:p>
    <w:p w14:paraId="23900AEE" w14:textId="094FE78F" w:rsidR="002E33B6" w:rsidRPr="00E33E23" w:rsidRDefault="002E33B6" w:rsidP="00334A26">
      <w:pPr>
        <w:pStyle w:val="ListParagraph"/>
        <w:spacing w:line="257" w:lineRule="auto"/>
        <w:ind w:left="0"/>
        <w:rPr>
          <w:rFonts w:ascii="Times New Roman" w:hAnsi="Times New Roman" w:cs="Times New Roman"/>
          <w:b/>
          <w:i/>
        </w:rPr>
      </w:pPr>
      <w:r w:rsidRPr="00E33E23">
        <w:rPr>
          <w:rFonts w:ascii="Times New Roman" w:hAnsi="Times New Roman" w:cs="Times New Roman"/>
          <w:b/>
          <w:i/>
        </w:rPr>
        <w:t>Human rights implications</w:t>
      </w:r>
    </w:p>
    <w:p w14:paraId="680021BA" w14:textId="77777777" w:rsidR="002E33B6" w:rsidRPr="00E33E23" w:rsidRDefault="002E33B6" w:rsidP="00A75594">
      <w:pPr>
        <w:rPr>
          <w:rFonts w:ascii="Times New Roman" w:hAnsi="Times New Roman" w:cs="Times New Roman"/>
        </w:rPr>
      </w:pPr>
      <w:r w:rsidRPr="00E33E23">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E33E23">
        <w:rPr>
          <w:rFonts w:ascii="Times New Roman" w:hAnsi="Times New Roman" w:cs="Times New Roman"/>
          <w:i/>
        </w:rPr>
        <w:t xml:space="preserve"> Human Rights (Parliamentary Scrutiny) Act 2011 </w:t>
      </w:r>
      <w:r w:rsidRPr="00E33E23">
        <w:rPr>
          <w:rFonts w:ascii="Times New Roman" w:hAnsi="Times New Roman" w:cs="Times New Roman"/>
        </w:rPr>
        <w:t xml:space="preserve">as they apply to Australia. </w:t>
      </w:r>
    </w:p>
    <w:p w14:paraId="681AD188" w14:textId="77777777" w:rsidR="002E33B6" w:rsidRPr="00E33E23" w:rsidRDefault="002E33B6" w:rsidP="00A75594">
      <w:pPr>
        <w:rPr>
          <w:rFonts w:ascii="Times New Roman" w:hAnsi="Times New Roman" w:cs="Times New Roman"/>
        </w:rPr>
      </w:pPr>
      <w:r w:rsidRPr="00E33E23">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67E53D00" w14:textId="77777777" w:rsidR="002E33B6" w:rsidRPr="00E33E23" w:rsidRDefault="002E33B6" w:rsidP="00A75594">
      <w:pPr>
        <w:rPr>
          <w:rFonts w:ascii="Times New Roman" w:hAnsi="Times New Roman" w:cs="Times New Roman"/>
          <w:b/>
          <w:i/>
        </w:rPr>
      </w:pPr>
      <w:r w:rsidRPr="00E33E23">
        <w:rPr>
          <w:rFonts w:ascii="Times New Roman" w:hAnsi="Times New Roman" w:cs="Times New Roman"/>
          <w:b/>
          <w:i/>
        </w:rPr>
        <w:t>Conclusion</w:t>
      </w:r>
    </w:p>
    <w:p w14:paraId="529383EE" w14:textId="32CD962E" w:rsidR="004C58B9" w:rsidRPr="00490F4D" w:rsidRDefault="002E33B6" w:rsidP="00A75594">
      <w:pPr>
        <w:rPr>
          <w:rFonts w:ascii="Times New Roman" w:hAnsi="Times New Roman" w:cs="Times New Roman"/>
          <w:b/>
        </w:rPr>
      </w:pPr>
      <w:r w:rsidRPr="00E33E23">
        <w:rPr>
          <w:rFonts w:ascii="Times New Roman" w:hAnsi="Times New Roman" w:cs="Times New Roman"/>
        </w:rPr>
        <w:t>The instrument is compatible with human rights as it does not raise any human rights issues.</w:t>
      </w:r>
      <w:r w:rsidR="004C58B9" w:rsidRPr="00490F4D">
        <w:rPr>
          <w:rFonts w:ascii="Times New Roman" w:hAnsi="Times New Roman" w:cs="Times New Roman"/>
          <w:b/>
        </w:rPr>
        <w:br w:type="page"/>
      </w:r>
    </w:p>
    <w:p w14:paraId="00392EC9" w14:textId="77777777" w:rsidR="004C58B9" w:rsidRPr="00387A3E" w:rsidRDefault="004C58B9" w:rsidP="00AC17A5">
      <w:pPr>
        <w:jc w:val="right"/>
        <w:rPr>
          <w:rFonts w:ascii="Times New Roman" w:hAnsi="Times New Roman" w:cs="Times New Roman"/>
          <w:b/>
        </w:rPr>
      </w:pPr>
      <w:r w:rsidRPr="00387A3E">
        <w:rPr>
          <w:rFonts w:ascii="Times New Roman" w:hAnsi="Times New Roman" w:cs="Times New Roman"/>
          <w:b/>
        </w:rPr>
        <w:lastRenderedPageBreak/>
        <w:t>Attachment A</w:t>
      </w:r>
    </w:p>
    <w:p w14:paraId="667383FF" w14:textId="4199B132" w:rsidR="00B060CD" w:rsidRPr="00387A3E" w:rsidRDefault="004C58B9" w:rsidP="00A75594">
      <w:pPr>
        <w:pStyle w:val="ActHead5"/>
        <w:ind w:left="0" w:firstLine="0"/>
        <w:rPr>
          <w:sz w:val="22"/>
          <w:szCs w:val="22"/>
        </w:rPr>
      </w:pPr>
      <w:r w:rsidRPr="00387A3E">
        <w:rPr>
          <w:sz w:val="22"/>
          <w:szCs w:val="22"/>
        </w:rPr>
        <w:t xml:space="preserve">Notes to the </w:t>
      </w:r>
      <w:r w:rsidR="004049C3" w:rsidRPr="00387A3E">
        <w:rPr>
          <w:i/>
          <w:iCs/>
          <w:sz w:val="22"/>
          <w:szCs w:val="22"/>
        </w:rPr>
        <w:t>Australian Communications and Media Authority (Charges) Amendment Determination 2025 (No. 1)</w:t>
      </w:r>
    </w:p>
    <w:p w14:paraId="5CE2F9D3" w14:textId="0E7E1C15" w:rsidR="004049C3" w:rsidRPr="00387A3E" w:rsidRDefault="004049C3" w:rsidP="00A75594">
      <w:pPr>
        <w:pStyle w:val="ActHead5"/>
        <w:ind w:left="851" w:hanging="851"/>
        <w:rPr>
          <w:sz w:val="22"/>
          <w:szCs w:val="22"/>
        </w:rPr>
      </w:pPr>
      <w:r w:rsidRPr="00387A3E">
        <w:rPr>
          <w:rStyle w:val="CharSectno"/>
          <w:sz w:val="22"/>
          <w:szCs w:val="22"/>
        </w:rPr>
        <w:t>1</w:t>
      </w:r>
      <w:r w:rsidRPr="00387A3E">
        <w:rPr>
          <w:sz w:val="22"/>
          <w:szCs w:val="22"/>
        </w:rPr>
        <w:t xml:space="preserve">  </w:t>
      </w:r>
      <w:r w:rsidR="00384C34" w:rsidRPr="00387A3E">
        <w:rPr>
          <w:sz w:val="22"/>
          <w:szCs w:val="22"/>
        </w:rPr>
        <w:tab/>
      </w:r>
      <w:r w:rsidRPr="00387A3E">
        <w:rPr>
          <w:sz w:val="22"/>
          <w:szCs w:val="22"/>
        </w:rPr>
        <w:t>Name</w:t>
      </w:r>
    </w:p>
    <w:p w14:paraId="0A96F19E" w14:textId="1517E33C" w:rsidR="004049C3" w:rsidRPr="00387A3E" w:rsidRDefault="0069131C" w:rsidP="00A75594">
      <w:pPr>
        <w:pStyle w:val="subsection"/>
        <w:tabs>
          <w:tab w:val="clear" w:pos="1021"/>
          <w:tab w:val="right" w:pos="0"/>
        </w:tabs>
        <w:spacing w:before="160"/>
        <w:ind w:left="0" w:firstLine="0"/>
        <w:rPr>
          <w:i/>
          <w:iCs/>
          <w:szCs w:val="22"/>
        </w:rPr>
      </w:pPr>
      <w:r w:rsidRPr="00387A3E">
        <w:rPr>
          <w:szCs w:val="22"/>
        </w:rPr>
        <w:t xml:space="preserve">This section provides for the instrument to be cited as the </w:t>
      </w:r>
      <w:r w:rsidR="004049C3" w:rsidRPr="00387A3E">
        <w:rPr>
          <w:i/>
          <w:iCs/>
          <w:szCs w:val="22"/>
        </w:rPr>
        <w:t>Australian Communications and Media</w:t>
      </w:r>
      <w:r w:rsidRPr="00387A3E">
        <w:rPr>
          <w:i/>
          <w:iCs/>
          <w:szCs w:val="22"/>
        </w:rPr>
        <w:t xml:space="preserve"> </w:t>
      </w:r>
      <w:r w:rsidR="004049C3" w:rsidRPr="00387A3E">
        <w:rPr>
          <w:i/>
          <w:iCs/>
          <w:szCs w:val="22"/>
        </w:rPr>
        <w:t>Authority (Charges) Amendment Determination 2025 (No. 1)</w:t>
      </w:r>
      <w:r w:rsidR="002C14E7" w:rsidRPr="00387A3E">
        <w:rPr>
          <w:i/>
          <w:iCs/>
          <w:szCs w:val="22"/>
        </w:rPr>
        <w:t xml:space="preserve"> </w:t>
      </w:r>
      <w:r w:rsidR="002C14E7" w:rsidRPr="00387A3E">
        <w:rPr>
          <w:szCs w:val="22"/>
        </w:rPr>
        <w:t>(</w:t>
      </w:r>
      <w:r w:rsidR="002C14E7" w:rsidRPr="00387A3E">
        <w:rPr>
          <w:b/>
          <w:bCs/>
          <w:szCs w:val="22"/>
        </w:rPr>
        <w:t>the instrument</w:t>
      </w:r>
      <w:r w:rsidR="002C14E7" w:rsidRPr="00387A3E">
        <w:rPr>
          <w:szCs w:val="22"/>
        </w:rPr>
        <w:t>)</w:t>
      </w:r>
      <w:r w:rsidR="004049C3" w:rsidRPr="00387A3E">
        <w:rPr>
          <w:i/>
          <w:iCs/>
          <w:szCs w:val="22"/>
        </w:rPr>
        <w:t xml:space="preserve">. </w:t>
      </w:r>
    </w:p>
    <w:p w14:paraId="5BBFE555" w14:textId="7080EA95" w:rsidR="004049C3" w:rsidRPr="00387A3E" w:rsidRDefault="004049C3" w:rsidP="00A75594">
      <w:pPr>
        <w:pStyle w:val="ActHead5"/>
        <w:ind w:left="851" w:hanging="851"/>
        <w:rPr>
          <w:sz w:val="22"/>
          <w:szCs w:val="22"/>
        </w:rPr>
      </w:pPr>
      <w:bookmarkStart w:id="0" w:name="_Toc444596032"/>
      <w:r w:rsidRPr="00387A3E">
        <w:rPr>
          <w:rStyle w:val="CharSectno"/>
          <w:sz w:val="22"/>
          <w:szCs w:val="22"/>
        </w:rPr>
        <w:t>2</w:t>
      </w:r>
      <w:r w:rsidRPr="00387A3E">
        <w:rPr>
          <w:sz w:val="22"/>
          <w:szCs w:val="22"/>
        </w:rPr>
        <w:t xml:space="preserve">  </w:t>
      </w:r>
      <w:r w:rsidR="009A1830" w:rsidRPr="00387A3E">
        <w:rPr>
          <w:sz w:val="22"/>
          <w:szCs w:val="22"/>
        </w:rPr>
        <w:tab/>
      </w:r>
      <w:r w:rsidRPr="00387A3E">
        <w:rPr>
          <w:sz w:val="22"/>
          <w:szCs w:val="22"/>
        </w:rPr>
        <w:t>Commencement</w:t>
      </w:r>
      <w:bookmarkEnd w:id="0"/>
    </w:p>
    <w:p w14:paraId="7CA7342D" w14:textId="6C6F373C" w:rsidR="0069131C" w:rsidRPr="00387A3E" w:rsidRDefault="0069131C" w:rsidP="00A75594">
      <w:pPr>
        <w:pStyle w:val="LI-BodyTextNote"/>
        <w:spacing w:before="160"/>
        <w:ind w:left="0" w:firstLine="0"/>
        <w:rPr>
          <w:sz w:val="22"/>
          <w:szCs w:val="22"/>
          <w:shd w:val="clear" w:color="auto" w:fill="FFFFFF"/>
        </w:rPr>
      </w:pPr>
      <w:bookmarkStart w:id="1" w:name="_Toc444596033"/>
      <w:r w:rsidRPr="00387A3E">
        <w:rPr>
          <w:sz w:val="22"/>
          <w:szCs w:val="22"/>
          <w:shd w:val="clear" w:color="auto" w:fill="FFFFFF"/>
        </w:rPr>
        <w:t xml:space="preserve">This section provides </w:t>
      </w:r>
      <w:r w:rsidR="0071283B" w:rsidRPr="00387A3E">
        <w:rPr>
          <w:sz w:val="22"/>
          <w:szCs w:val="22"/>
          <w:shd w:val="clear" w:color="auto" w:fill="FFFFFF"/>
        </w:rPr>
        <w:t>for</w:t>
      </w:r>
      <w:r w:rsidR="003355F1" w:rsidRPr="00387A3E">
        <w:rPr>
          <w:sz w:val="22"/>
          <w:szCs w:val="22"/>
          <w:shd w:val="clear" w:color="auto" w:fill="FFFFFF"/>
        </w:rPr>
        <w:t xml:space="preserve"> the instrument </w:t>
      </w:r>
      <w:r w:rsidR="0071283B" w:rsidRPr="00387A3E">
        <w:rPr>
          <w:sz w:val="22"/>
          <w:szCs w:val="22"/>
          <w:shd w:val="clear" w:color="auto" w:fill="FFFFFF"/>
        </w:rPr>
        <w:t xml:space="preserve">to </w:t>
      </w:r>
      <w:r w:rsidR="003355F1" w:rsidRPr="00387A3E">
        <w:rPr>
          <w:sz w:val="22"/>
          <w:szCs w:val="22"/>
          <w:shd w:val="clear" w:color="auto" w:fill="FFFFFF"/>
        </w:rPr>
        <w:t xml:space="preserve">commence </w:t>
      </w:r>
      <w:r w:rsidR="00F33085" w:rsidRPr="00387A3E">
        <w:rPr>
          <w:sz w:val="22"/>
          <w:szCs w:val="22"/>
          <w:shd w:val="clear" w:color="auto" w:fill="FFFFFF"/>
        </w:rPr>
        <w:t>on</w:t>
      </w:r>
      <w:r w:rsidR="003355F1" w:rsidRPr="00387A3E">
        <w:rPr>
          <w:sz w:val="22"/>
          <w:szCs w:val="22"/>
          <w:shd w:val="clear" w:color="auto" w:fill="FFFFFF"/>
        </w:rPr>
        <w:t xml:space="preserve"> the day after the day it is registered on the </w:t>
      </w:r>
      <w:r w:rsidRPr="00387A3E">
        <w:rPr>
          <w:sz w:val="22"/>
          <w:szCs w:val="22"/>
        </w:rPr>
        <w:t>Federal Register of Legislation</w:t>
      </w:r>
      <w:r w:rsidR="00667729" w:rsidRPr="00387A3E">
        <w:rPr>
          <w:sz w:val="22"/>
          <w:szCs w:val="22"/>
        </w:rPr>
        <w:t>.</w:t>
      </w:r>
      <w:r w:rsidRPr="00387A3E">
        <w:rPr>
          <w:sz w:val="22"/>
          <w:szCs w:val="22"/>
        </w:rPr>
        <w:t xml:space="preserve"> </w:t>
      </w:r>
      <w:r w:rsidR="00CC7D0F" w:rsidRPr="00387A3E">
        <w:rPr>
          <w:sz w:val="22"/>
          <w:szCs w:val="22"/>
        </w:rPr>
        <w:t>The</w:t>
      </w:r>
      <w:r w:rsidR="00667729" w:rsidRPr="00387A3E">
        <w:rPr>
          <w:sz w:val="22"/>
          <w:szCs w:val="22"/>
        </w:rPr>
        <w:t xml:space="preserve"> Federal Register of Legislation </w:t>
      </w:r>
      <w:r w:rsidRPr="00387A3E">
        <w:rPr>
          <w:sz w:val="22"/>
          <w:szCs w:val="22"/>
        </w:rPr>
        <w:t xml:space="preserve">may be accessed free of charge at </w:t>
      </w:r>
      <w:r w:rsidR="00E91101" w:rsidRPr="00A00EA1">
        <w:rPr>
          <w:sz w:val="22"/>
          <w:szCs w:val="22"/>
        </w:rPr>
        <w:t>www.legislation.gov.au</w:t>
      </w:r>
      <w:r w:rsidRPr="00387A3E">
        <w:rPr>
          <w:sz w:val="22"/>
          <w:szCs w:val="22"/>
        </w:rPr>
        <w:t>.</w:t>
      </w:r>
    </w:p>
    <w:p w14:paraId="2A6829F0" w14:textId="354EF6C0" w:rsidR="004049C3" w:rsidRPr="00387A3E" w:rsidRDefault="004049C3" w:rsidP="00A75594">
      <w:pPr>
        <w:pStyle w:val="ActHead5"/>
        <w:ind w:left="851" w:hanging="851"/>
        <w:rPr>
          <w:sz w:val="22"/>
          <w:szCs w:val="22"/>
        </w:rPr>
      </w:pPr>
      <w:r w:rsidRPr="00387A3E">
        <w:rPr>
          <w:rStyle w:val="CharSectno"/>
          <w:sz w:val="22"/>
          <w:szCs w:val="22"/>
        </w:rPr>
        <w:t>3</w:t>
      </w:r>
      <w:r w:rsidRPr="00387A3E">
        <w:rPr>
          <w:sz w:val="22"/>
          <w:szCs w:val="22"/>
        </w:rPr>
        <w:t xml:space="preserve">  </w:t>
      </w:r>
      <w:r w:rsidR="00CC7D0F" w:rsidRPr="00387A3E">
        <w:rPr>
          <w:sz w:val="22"/>
          <w:szCs w:val="22"/>
        </w:rPr>
        <w:tab/>
      </w:r>
      <w:r w:rsidRPr="00387A3E">
        <w:rPr>
          <w:sz w:val="22"/>
          <w:szCs w:val="22"/>
        </w:rPr>
        <w:t>Authority</w:t>
      </w:r>
      <w:bookmarkEnd w:id="1"/>
    </w:p>
    <w:p w14:paraId="791D9A60" w14:textId="087BAFAE" w:rsidR="004049C3" w:rsidRPr="00387A3E" w:rsidRDefault="0069131C" w:rsidP="00A75594">
      <w:pPr>
        <w:pStyle w:val="subsection"/>
        <w:tabs>
          <w:tab w:val="clear" w:pos="1021"/>
        </w:tabs>
        <w:spacing w:before="160"/>
        <w:ind w:left="0" w:firstLine="0"/>
        <w:rPr>
          <w:szCs w:val="22"/>
        </w:rPr>
      </w:pPr>
      <w:r w:rsidRPr="00387A3E">
        <w:rPr>
          <w:szCs w:val="22"/>
        </w:rPr>
        <w:t xml:space="preserve">This section identifies the provision that authorises the making of the instrument, namely </w:t>
      </w:r>
      <w:r w:rsidR="004049C3" w:rsidRPr="00387A3E">
        <w:rPr>
          <w:szCs w:val="22"/>
        </w:rPr>
        <w:t xml:space="preserve">subsection 60(1) of the </w:t>
      </w:r>
      <w:r w:rsidR="004049C3" w:rsidRPr="00387A3E">
        <w:rPr>
          <w:i/>
          <w:iCs/>
          <w:szCs w:val="22"/>
        </w:rPr>
        <w:t>Australian Communications and Media Authority Act 2005</w:t>
      </w:r>
      <w:r w:rsidR="004049C3" w:rsidRPr="00387A3E">
        <w:rPr>
          <w:szCs w:val="22"/>
        </w:rPr>
        <w:t>.</w:t>
      </w:r>
    </w:p>
    <w:p w14:paraId="7FB84BEF" w14:textId="37BAE63A" w:rsidR="004049C3" w:rsidRPr="00387A3E" w:rsidRDefault="004049C3" w:rsidP="00A75594">
      <w:pPr>
        <w:pStyle w:val="ActHead5"/>
        <w:ind w:left="851" w:hanging="851"/>
        <w:rPr>
          <w:i/>
          <w:iCs/>
          <w:sz w:val="22"/>
          <w:szCs w:val="22"/>
        </w:rPr>
      </w:pPr>
      <w:bookmarkStart w:id="2" w:name="_Toc444596034"/>
      <w:r w:rsidRPr="00387A3E">
        <w:rPr>
          <w:rStyle w:val="CharSectno"/>
          <w:sz w:val="22"/>
          <w:szCs w:val="22"/>
        </w:rPr>
        <w:t>4</w:t>
      </w:r>
      <w:r w:rsidRPr="00387A3E">
        <w:rPr>
          <w:sz w:val="22"/>
          <w:szCs w:val="22"/>
        </w:rPr>
        <w:t xml:space="preserve">  </w:t>
      </w:r>
      <w:bookmarkEnd w:id="2"/>
      <w:r w:rsidR="006279F0" w:rsidRPr="00387A3E">
        <w:rPr>
          <w:sz w:val="22"/>
          <w:szCs w:val="22"/>
        </w:rPr>
        <w:tab/>
      </w:r>
      <w:r w:rsidRPr="00387A3E">
        <w:rPr>
          <w:sz w:val="22"/>
          <w:szCs w:val="22"/>
        </w:rPr>
        <w:t xml:space="preserve">Amendments – </w:t>
      </w:r>
      <w:r w:rsidRPr="00387A3E">
        <w:rPr>
          <w:i/>
          <w:iCs/>
          <w:sz w:val="22"/>
          <w:szCs w:val="22"/>
        </w:rPr>
        <w:t>Broadcasting (Charges) Determination 2017</w:t>
      </w:r>
    </w:p>
    <w:p w14:paraId="5C4601CA" w14:textId="3C13272E" w:rsidR="004049C3" w:rsidRPr="00387A3E" w:rsidRDefault="00887F27" w:rsidP="00A75594">
      <w:pPr>
        <w:pStyle w:val="subsection"/>
        <w:tabs>
          <w:tab w:val="clear" w:pos="1021"/>
        </w:tabs>
        <w:spacing w:before="160"/>
        <w:ind w:left="0" w:firstLine="0"/>
        <w:rPr>
          <w:szCs w:val="22"/>
        </w:rPr>
      </w:pPr>
      <w:r w:rsidRPr="00387A3E">
        <w:rPr>
          <w:szCs w:val="22"/>
        </w:rPr>
        <w:t xml:space="preserve">This section provides that </w:t>
      </w:r>
      <w:r w:rsidRPr="00387A3E">
        <w:rPr>
          <w:i/>
          <w:iCs/>
          <w:szCs w:val="22"/>
        </w:rPr>
        <w:t xml:space="preserve">Broadcasting (Charges) Determination 2017 </w:t>
      </w:r>
      <w:r w:rsidR="00037283" w:rsidRPr="00387A3E">
        <w:rPr>
          <w:szCs w:val="22"/>
        </w:rPr>
        <w:t>(</w:t>
      </w:r>
      <w:r w:rsidR="00037283" w:rsidRPr="00387A3E">
        <w:rPr>
          <w:b/>
          <w:bCs/>
          <w:szCs w:val="22"/>
        </w:rPr>
        <w:t>the Broadcasting Determination</w:t>
      </w:r>
      <w:r w:rsidR="00037283" w:rsidRPr="00387A3E">
        <w:rPr>
          <w:szCs w:val="22"/>
        </w:rPr>
        <w:t xml:space="preserve">) </w:t>
      </w:r>
      <w:r w:rsidRPr="00387A3E">
        <w:rPr>
          <w:szCs w:val="22"/>
        </w:rPr>
        <w:t xml:space="preserve">is amended as set out in </w:t>
      </w:r>
      <w:r w:rsidR="00037283" w:rsidRPr="00387A3E">
        <w:rPr>
          <w:szCs w:val="22"/>
        </w:rPr>
        <w:t xml:space="preserve">the applicable items in </w:t>
      </w:r>
      <w:r w:rsidRPr="00387A3E">
        <w:rPr>
          <w:szCs w:val="22"/>
        </w:rPr>
        <w:t>Schedule 1</w:t>
      </w:r>
      <w:r w:rsidR="006937C4" w:rsidRPr="00387A3E">
        <w:rPr>
          <w:szCs w:val="22"/>
        </w:rPr>
        <w:t xml:space="preserve"> </w:t>
      </w:r>
      <w:r w:rsidR="00B545E9" w:rsidRPr="00387A3E">
        <w:rPr>
          <w:szCs w:val="22"/>
        </w:rPr>
        <w:t>to</w:t>
      </w:r>
      <w:r w:rsidR="006937C4" w:rsidRPr="00387A3E">
        <w:rPr>
          <w:szCs w:val="22"/>
        </w:rPr>
        <w:t xml:space="preserve"> the instrument.</w:t>
      </w:r>
    </w:p>
    <w:p w14:paraId="04BF86DE" w14:textId="6898EF58" w:rsidR="004049C3" w:rsidRPr="00387A3E" w:rsidRDefault="004049C3" w:rsidP="00A75594">
      <w:pPr>
        <w:pStyle w:val="ActHead5"/>
        <w:ind w:left="851" w:hanging="851"/>
        <w:rPr>
          <w:i/>
          <w:iCs/>
          <w:sz w:val="22"/>
          <w:szCs w:val="22"/>
        </w:rPr>
      </w:pPr>
      <w:r w:rsidRPr="00387A3E">
        <w:rPr>
          <w:sz w:val="22"/>
          <w:szCs w:val="22"/>
        </w:rPr>
        <w:t xml:space="preserve">5  </w:t>
      </w:r>
      <w:r w:rsidR="006279F0" w:rsidRPr="00387A3E">
        <w:rPr>
          <w:sz w:val="22"/>
          <w:szCs w:val="22"/>
        </w:rPr>
        <w:tab/>
      </w:r>
      <w:r w:rsidRPr="00387A3E">
        <w:rPr>
          <w:sz w:val="22"/>
          <w:szCs w:val="22"/>
        </w:rPr>
        <w:t xml:space="preserve">Amendments – </w:t>
      </w:r>
      <w:r w:rsidRPr="00387A3E">
        <w:rPr>
          <w:i/>
          <w:iCs/>
          <w:sz w:val="22"/>
          <w:szCs w:val="22"/>
        </w:rPr>
        <w:t>Radiocommunications (Charges) Determination 2022</w:t>
      </w:r>
    </w:p>
    <w:p w14:paraId="42A59604" w14:textId="32CF4020" w:rsidR="004049C3" w:rsidRPr="00387A3E" w:rsidRDefault="00887F27" w:rsidP="00A75594">
      <w:pPr>
        <w:pStyle w:val="subsection"/>
        <w:tabs>
          <w:tab w:val="clear" w:pos="1021"/>
        </w:tabs>
        <w:spacing w:before="160"/>
        <w:ind w:left="0" w:firstLine="0"/>
        <w:rPr>
          <w:szCs w:val="22"/>
        </w:rPr>
      </w:pPr>
      <w:r w:rsidRPr="00387A3E">
        <w:rPr>
          <w:szCs w:val="22"/>
        </w:rPr>
        <w:t>This section provides that</w:t>
      </w:r>
      <w:r w:rsidR="00B545E9" w:rsidRPr="00387A3E">
        <w:rPr>
          <w:szCs w:val="22"/>
        </w:rPr>
        <w:t xml:space="preserve"> the</w:t>
      </w:r>
      <w:r w:rsidRPr="00387A3E">
        <w:rPr>
          <w:szCs w:val="22"/>
        </w:rPr>
        <w:t xml:space="preserve"> </w:t>
      </w:r>
      <w:r w:rsidRPr="00387A3E">
        <w:rPr>
          <w:i/>
          <w:iCs/>
          <w:szCs w:val="22"/>
        </w:rPr>
        <w:t xml:space="preserve">Radiocommunications (Charges) Determination 2022 </w:t>
      </w:r>
      <w:r w:rsidR="00F7566B" w:rsidRPr="00387A3E">
        <w:rPr>
          <w:szCs w:val="22"/>
        </w:rPr>
        <w:t>(</w:t>
      </w:r>
      <w:r w:rsidR="00F7566B" w:rsidRPr="00387A3E">
        <w:rPr>
          <w:b/>
          <w:bCs/>
          <w:szCs w:val="22"/>
        </w:rPr>
        <w:t>the Radiocommunications Determination</w:t>
      </w:r>
      <w:r w:rsidR="00F7566B" w:rsidRPr="00387A3E">
        <w:rPr>
          <w:szCs w:val="22"/>
        </w:rPr>
        <w:t xml:space="preserve">) </w:t>
      </w:r>
      <w:r w:rsidRPr="00387A3E">
        <w:rPr>
          <w:szCs w:val="22"/>
        </w:rPr>
        <w:t>is amended as set out in</w:t>
      </w:r>
      <w:r w:rsidR="004D7B63" w:rsidRPr="00387A3E">
        <w:rPr>
          <w:szCs w:val="22"/>
        </w:rPr>
        <w:t xml:space="preserve"> the applicable items in</w:t>
      </w:r>
      <w:r w:rsidRPr="00387A3E">
        <w:rPr>
          <w:szCs w:val="22"/>
        </w:rPr>
        <w:t xml:space="preserve"> Schedule </w:t>
      </w:r>
      <w:r w:rsidR="005F509D" w:rsidRPr="00387A3E">
        <w:rPr>
          <w:szCs w:val="22"/>
        </w:rPr>
        <w:t>2</w:t>
      </w:r>
      <w:r w:rsidR="006937C4" w:rsidRPr="00387A3E">
        <w:rPr>
          <w:szCs w:val="22"/>
        </w:rPr>
        <w:t xml:space="preserve"> </w:t>
      </w:r>
      <w:r w:rsidR="00B545E9" w:rsidRPr="00387A3E">
        <w:rPr>
          <w:szCs w:val="22"/>
        </w:rPr>
        <w:t>to the</w:t>
      </w:r>
      <w:r w:rsidR="006937C4" w:rsidRPr="00387A3E">
        <w:rPr>
          <w:szCs w:val="22"/>
        </w:rPr>
        <w:t xml:space="preserve"> instrument</w:t>
      </w:r>
      <w:r w:rsidR="004049C3" w:rsidRPr="00387A3E">
        <w:rPr>
          <w:szCs w:val="22"/>
        </w:rPr>
        <w:t>.</w:t>
      </w:r>
    </w:p>
    <w:p w14:paraId="6578E71A" w14:textId="743F745F" w:rsidR="004049C3" w:rsidRPr="00387A3E" w:rsidRDefault="004049C3" w:rsidP="00A75594">
      <w:pPr>
        <w:pStyle w:val="ActHead5"/>
        <w:ind w:left="851" w:hanging="851"/>
        <w:rPr>
          <w:i/>
          <w:iCs/>
          <w:sz w:val="22"/>
          <w:szCs w:val="22"/>
        </w:rPr>
      </w:pPr>
      <w:r w:rsidRPr="00387A3E">
        <w:rPr>
          <w:sz w:val="22"/>
          <w:szCs w:val="22"/>
        </w:rPr>
        <w:t xml:space="preserve">6  </w:t>
      </w:r>
      <w:r w:rsidR="006279F0" w:rsidRPr="00387A3E">
        <w:rPr>
          <w:sz w:val="22"/>
          <w:szCs w:val="22"/>
        </w:rPr>
        <w:tab/>
      </w:r>
      <w:r w:rsidRPr="00387A3E">
        <w:rPr>
          <w:sz w:val="22"/>
          <w:szCs w:val="22"/>
        </w:rPr>
        <w:t xml:space="preserve">Amendments – </w:t>
      </w:r>
      <w:r w:rsidRPr="00387A3E">
        <w:rPr>
          <w:i/>
          <w:iCs/>
          <w:sz w:val="22"/>
          <w:szCs w:val="22"/>
        </w:rPr>
        <w:t>Telecommunications (Charges) Determination 2022</w:t>
      </w:r>
    </w:p>
    <w:p w14:paraId="6A46AD81" w14:textId="04EEA591" w:rsidR="004049C3" w:rsidRPr="00387A3E" w:rsidRDefault="00887F27" w:rsidP="00A75594">
      <w:pPr>
        <w:pStyle w:val="subsection"/>
        <w:tabs>
          <w:tab w:val="clear" w:pos="1021"/>
          <w:tab w:val="right" w:pos="0"/>
        </w:tabs>
        <w:spacing w:before="160"/>
        <w:ind w:left="0" w:firstLine="0"/>
        <w:rPr>
          <w:szCs w:val="22"/>
        </w:rPr>
      </w:pPr>
      <w:r w:rsidRPr="00387A3E">
        <w:rPr>
          <w:szCs w:val="22"/>
        </w:rPr>
        <w:t>This section provides that</w:t>
      </w:r>
      <w:r w:rsidR="00B545E9" w:rsidRPr="00387A3E">
        <w:rPr>
          <w:szCs w:val="22"/>
        </w:rPr>
        <w:t xml:space="preserve"> the</w:t>
      </w:r>
      <w:r w:rsidRPr="00387A3E">
        <w:rPr>
          <w:szCs w:val="22"/>
        </w:rPr>
        <w:t xml:space="preserve"> </w:t>
      </w:r>
      <w:r w:rsidRPr="00387A3E">
        <w:rPr>
          <w:i/>
          <w:iCs/>
          <w:szCs w:val="22"/>
        </w:rPr>
        <w:t>Telecommunications (Charges) Determination 2022</w:t>
      </w:r>
      <w:r w:rsidR="006937C4" w:rsidRPr="00387A3E">
        <w:rPr>
          <w:i/>
          <w:iCs/>
          <w:szCs w:val="22"/>
        </w:rPr>
        <w:t xml:space="preserve"> </w:t>
      </w:r>
      <w:r w:rsidR="00F7566B" w:rsidRPr="00387A3E">
        <w:rPr>
          <w:szCs w:val="22"/>
        </w:rPr>
        <w:t>(</w:t>
      </w:r>
      <w:r w:rsidR="00F7566B" w:rsidRPr="00387A3E">
        <w:rPr>
          <w:b/>
          <w:bCs/>
          <w:szCs w:val="22"/>
        </w:rPr>
        <w:t>the Telecommunications Determination</w:t>
      </w:r>
      <w:r w:rsidR="00F7566B" w:rsidRPr="00387A3E">
        <w:rPr>
          <w:szCs w:val="22"/>
        </w:rPr>
        <w:t xml:space="preserve">) </w:t>
      </w:r>
      <w:r w:rsidRPr="00387A3E">
        <w:rPr>
          <w:szCs w:val="22"/>
        </w:rPr>
        <w:t>is amended as set out in</w:t>
      </w:r>
      <w:r w:rsidR="004D7B63" w:rsidRPr="00387A3E">
        <w:rPr>
          <w:szCs w:val="22"/>
        </w:rPr>
        <w:t xml:space="preserve"> the applicable items in</w:t>
      </w:r>
      <w:r w:rsidRPr="00387A3E">
        <w:rPr>
          <w:szCs w:val="22"/>
        </w:rPr>
        <w:t xml:space="preserve"> Schedule</w:t>
      </w:r>
      <w:r w:rsidR="005F509D" w:rsidRPr="00387A3E">
        <w:rPr>
          <w:szCs w:val="22"/>
        </w:rPr>
        <w:t xml:space="preserve"> 3</w:t>
      </w:r>
      <w:r w:rsidR="006937C4" w:rsidRPr="00387A3E">
        <w:rPr>
          <w:szCs w:val="22"/>
        </w:rPr>
        <w:t xml:space="preserve"> </w:t>
      </w:r>
      <w:r w:rsidR="00B545E9" w:rsidRPr="00387A3E">
        <w:rPr>
          <w:szCs w:val="22"/>
        </w:rPr>
        <w:t>to the</w:t>
      </w:r>
      <w:r w:rsidR="006937C4" w:rsidRPr="00387A3E">
        <w:rPr>
          <w:szCs w:val="22"/>
        </w:rPr>
        <w:t xml:space="preserve"> instrument.</w:t>
      </w:r>
    </w:p>
    <w:p w14:paraId="58B140DA" w14:textId="77777777" w:rsidR="00A44B20" w:rsidRPr="00387A3E" w:rsidRDefault="00802986" w:rsidP="00A75594">
      <w:pPr>
        <w:pStyle w:val="ActHead7"/>
        <w:ind w:left="0" w:firstLine="0"/>
        <w:rPr>
          <w:rStyle w:val="CharSectno"/>
          <w:rFonts w:ascii="Times New Roman" w:hAnsi="Times New Roman"/>
          <w:bCs/>
          <w:sz w:val="22"/>
          <w:szCs w:val="22"/>
        </w:rPr>
      </w:pPr>
      <w:bookmarkStart w:id="3" w:name="BKCheck15B_3"/>
      <w:bookmarkEnd w:id="3"/>
      <w:r w:rsidRPr="00387A3E">
        <w:rPr>
          <w:rStyle w:val="CharSectno"/>
          <w:rFonts w:ascii="Times New Roman" w:hAnsi="Times New Roman"/>
          <w:bCs/>
          <w:sz w:val="22"/>
          <w:szCs w:val="22"/>
        </w:rPr>
        <w:t xml:space="preserve">Schedule 1—Amendments </w:t>
      </w:r>
    </w:p>
    <w:p w14:paraId="4A0F174F" w14:textId="561C5145" w:rsidR="00802986" w:rsidRPr="00CF5D38" w:rsidRDefault="008F383A" w:rsidP="00A75594">
      <w:pPr>
        <w:pStyle w:val="ActHead7"/>
        <w:spacing w:after="160"/>
        <w:ind w:left="0" w:firstLine="0"/>
        <w:rPr>
          <w:rStyle w:val="CharSectno"/>
          <w:rFonts w:ascii="Times New Roman" w:hAnsi="Times New Roman"/>
          <w:b w:val="0"/>
          <w:sz w:val="22"/>
          <w:szCs w:val="22"/>
        </w:rPr>
      </w:pPr>
      <w:r w:rsidRPr="00CF5D38">
        <w:rPr>
          <w:rStyle w:val="CharSectno"/>
          <w:rFonts w:ascii="Times New Roman" w:hAnsi="Times New Roman"/>
          <w:b w:val="0"/>
          <w:sz w:val="22"/>
          <w:szCs w:val="22"/>
        </w:rPr>
        <w:t xml:space="preserve">Schedule 1 to the instrument amends the </w:t>
      </w:r>
      <w:r w:rsidR="00A3270B" w:rsidRPr="00CF5D38">
        <w:rPr>
          <w:rStyle w:val="CharSectno"/>
          <w:rFonts w:ascii="Times New Roman" w:hAnsi="Times New Roman"/>
          <w:b w:val="0"/>
          <w:sz w:val="22"/>
          <w:szCs w:val="22"/>
        </w:rPr>
        <w:t>B</w:t>
      </w:r>
      <w:r w:rsidR="00D65AA6" w:rsidRPr="00CF5D38">
        <w:rPr>
          <w:rStyle w:val="CharSectno"/>
          <w:rFonts w:ascii="Times New Roman" w:hAnsi="Times New Roman"/>
          <w:b w:val="0"/>
          <w:sz w:val="22"/>
          <w:szCs w:val="22"/>
        </w:rPr>
        <w:t>roadcasting Determination</w:t>
      </w:r>
      <w:r w:rsidR="00D920FC" w:rsidRPr="00CF5D38">
        <w:rPr>
          <w:rStyle w:val="CharSectno"/>
          <w:rFonts w:ascii="Times New Roman" w:hAnsi="Times New Roman"/>
          <w:b w:val="0"/>
          <w:sz w:val="22"/>
          <w:szCs w:val="22"/>
        </w:rPr>
        <w:t xml:space="preserve">. The specific amendments made by the </w:t>
      </w:r>
      <w:r w:rsidR="006A71C8" w:rsidRPr="00CF5D38">
        <w:rPr>
          <w:rStyle w:val="CharSectno"/>
          <w:rFonts w:ascii="Times New Roman" w:hAnsi="Times New Roman"/>
          <w:b w:val="0"/>
          <w:sz w:val="22"/>
          <w:szCs w:val="22"/>
        </w:rPr>
        <w:t xml:space="preserve">applicable </w:t>
      </w:r>
      <w:r w:rsidR="00D920FC" w:rsidRPr="00CF5D38">
        <w:rPr>
          <w:rStyle w:val="CharSectno"/>
          <w:rFonts w:ascii="Times New Roman" w:hAnsi="Times New Roman"/>
          <w:b w:val="0"/>
          <w:sz w:val="22"/>
          <w:szCs w:val="22"/>
        </w:rPr>
        <w:t xml:space="preserve">items in Schedule 1 are discussed below. </w:t>
      </w:r>
    </w:p>
    <w:p w14:paraId="6DC52BCB" w14:textId="5A88F66A" w:rsidR="00D37A46" w:rsidRPr="00387A3E" w:rsidRDefault="00A3270B" w:rsidP="00D37A46">
      <w:pPr>
        <w:pStyle w:val="ItemHead"/>
        <w:spacing w:before="160"/>
        <w:ind w:left="0" w:firstLine="0"/>
        <w:rPr>
          <w:rFonts w:ascii="Times New Roman" w:hAnsi="Times New Roman"/>
          <w:b w:val="0"/>
          <w:bCs/>
          <w:iCs/>
          <w:sz w:val="22"/>
          <w:szCs w:val="22"/>
        </w:rPr>
      </w:pPr>
      <w:r w:rsidRPr="00387A3E">
        <w:rPr>
          <w:rFonts w:ascii="Times New Roman" w:hAnsi="Times New Roman"/>
          <w:sz w:val="22"/>
          <w:szCs w:val="22"/>
        </w:rPr>
        <w:t xml:space="preserve">Item 1 </w:t>
      </w:r>
      <w:r w:rsidRPr="00387A3E">
        <w:rPr>
          <w:rFonts w:ascii="Times New Roman" w:hAnsi="Times New Roman"/>
          <w:b w:val="0"/>
          <w:bCs/>
          <w:sz w:val="22"/>
          <w:szCs w:val="22"/>
        </w:rPr>
        <w:t>amends section 10 of the B</w:t>
      </w:r>
      <w:r w:rsidR="00BE2AC1" w:rsidRPr="00387A3E">
        <w:rPr>
          <w:rFonts w:ascii="Times New Roman" w:hAnsi="Times New Roman"/>
          <w:b w:val="0"/>
          <w:bCs/>
          <w:sz w:val="22"/>
          <w:szCs w:val="22"/>
        </w:rPr>
        <w:t>roadcasting Determination</w:t>
      </w:r>
      <w:r w:rsidRPr="00387A3E">
        <w:rPr>
          <w:rFonts w:ascii="Times New Roman" w:hAnsi="Times New Roman"/>
          <w:b w:val="0"/>
          <w:bCs/>
          <w:sz w:val="22"/>
          <w:szCs w:val="22"/>
        </w:rPr>
        <w:t xml:space="preserve"> </w:t>
      </w:r>
      <w:r w:rsidR="00F24A81" w:rsidRPr="00387A3E">
        <w:rPr>
          <w:rFonts w:ascii="Times New Roman" w:hAnsi="Times New Roman"/>
          <w:b w:val="0"/>
          <w:bCs/>
          <w:sz w:val="22"/>
          <w:szCs w:val="22"/>
        </w:rPr>
        <w:t>(</w:t>
      </w:r>
      <w:r w:rsidR="00D5240D" w:rsidRPr="00387A3E">
        <w:rPr>
          <w:rFonts w:ascii="Times New Roman" w:hAnsi="Times New Roman"/>
          <w:b w:val="0"/>
          <w:bCs/>
          <w:sz w:val="22"/>
          <w:szCs w:val="22"/>
        </w:rPr>
        <w:t xml:space="preserve">which </w:t>
      </w:r>
      <w:r w:rsidR="00F24A81" w:rsidRPr="00387A3E">
        <w:rPr>
          <w:rFonts w:ascii="Times New Roman" w:hAnsi="Times New Roman"/>
          <w:b w:val="0"/>
          <w:bCs/>
          <w:sz w:val="22"/>
          <w:szCs w:val="22"/>
        </w:rPr>
        <w:t>defines</w:t>
      </w:r>
      <w:r w:rsidR="00D5240D" w:rsidRPr="00387A3E">
        <w:rPr>
          <w:rFonts w:ascii="Times New Roman" w:hAnsi="Times New Roman"/>
          <w:b w:val="0"/>
          <w:bCs/>
          <w:sz w:val="22"/>
          <w:szCs w:val="22"/>
        </w:rPr>
        <w:t xml:space="preserve"> the hourly rate</w:t>
      </w:r>
      <w:r w:rsidR="00F24A81" w:rsidRPr="00387A3E">
        <w:rPr>
          <w:rFonts w:ascii="Times New Roman" w:hAnsi="Times New Roman"/>
          <w:b w:val="0"/>
          <w:bCs/>
          <w:sz w:val="22"/>
          <w:szCs w:val="22"/>
        </w:rPr>
        <w:t xml:space="preserve"> of charge)</w:t>
      </w:r>
      <w:r w:rsidR="004C2B05" w:rsidRPr="00387A3E">
        <w:rPr>
          <w:rFonts w:ascii="Times New Roman" w:hAnsi="Times New Roman"/>
          <w:b w:val="0"/>
          <w:bCs/>
          <w:sz w:val="22"/>
          <w:szCs w:val="22"/>
        </w:rPr>
        <w:t xml:space="preserve"> by omitting</w:t>
      </w:r>
      <w:r w:rsidR="004F1B68" w:rsidRPr="00387A3E">
        <w:rPr>
          <w:rFonts w:ascii="Times New Roman" w:hAnsi="Times New Roman"/>
          <w:b w:val="0"/>
          <w:bCs/>
          <w:sz w:val="22"/>
          <w:szCs w:val="22"/>
        </w:rPr>
        <w:t xml:space="preserve"> </w:t>
      </w:r>
      <w:r w:rsidR="00387A3E" w:rsidRPr="00387A3E">
        <w:rPr>
          <w:rFonts w:ascii="Times New Roman" w:hAnsi="Times New Roman"/>
          <w:b w:val="0"/>
          <w:bCs/>
          <w:sz w:val="22"/>
          <w:szCs w:val="22"/>
        </w:rPr>
        <w:t xml:space="preserve">each </w:t>
      </w:r>
      <w:r w:rsidR="004F1B68" w:rsidRPr="00387A3E">
        <w:rPr>
          <w:rFonts w:ascii="Times New Roman" w:hAnsi="Times New Roman"/>
          <w:b w:val="0"/>
          <w:bCs/>
          <w:sz w:val="22"/>
          <w:szCs w:val="22"/>
        </w:rPr>
        <w:t>reference to</w:t>
      </w:r>
      <w:r w:rsidR="004C2B05" w:rsidRPr="00387A3E">
        <w:rPr>
          <w:rFonts w:ascii="Times New Roman" w:hAnsi="Times New Roman"/>
          <w:b w:val="0"/>
          <w:bCs/>
          <w:sz w:val="22"/>
          <w:szCs w:val="22"/>
        </w:rPr>
        <w:t xml:space="preserve"> the hourly rate of </w:t>
      </w:r>
      <w:r w:rsidR="00F24A81" w:rsidRPr="00387A3E">
        <w:rPr>
          <w:rFonts w:ascii="Times New Roman" w:hAnsi="Times New Roman"/>
          <w:b w:val="0"/>
          <w:bCs/>
          <w:sz w:val="22"/>
          <w:szCs w:val="22"/>
        </w:rPr>
        <w:t>“</w:t>
      </w:r>
      <w:r w:rsidR="004C2B05" w:rsidRPr="00387A3E">
        <w:rPr>
          <w:rFonts w:ascii="Times New Roman" w:hAnsi="Times New Roman"/>
          <w:b w:val="0"/>
          <w:bCs/>
          <w:sz w:val="22"/>
          <w:szCs w:val="22"/>
        </w:rPr>
        <w:t>$226</w:t>
      </w:r>
      <w:r w:rsidR="00F24A81" w:rsidRPr="00387A3E">
        <w:rPr>
          <w:rFonts w:ascii="Times New Roman" w:hAnsi="Times New Roman"/>
          <w:b w:val="0"/>
          <w:bCs/>
          <w:sz w:val="22"/>
          <w:szCs w:val="22"/>
        </w:rPr>
        <w:t>”</w:t>
      </w:r>
      <w:r w:rsidR="004C2B05" w:rsidRPr="00387A3E">
        <w:rPr>
          <w:rFonts w:ascii="Times New Roman" w:hAnsi="Times New Roman"/>
          <w:b w:val="0"/>
          <w:bCs/>
          <w:sz w:val="22"/>
          <w:szCs w:val="22"/>
        </w:rPr>
        <w:t xml:space="preserve"> and </w:t>
      </w:r>
      <w:r w:rsidR="0046783E" w:rsidRPr="00387A3E">
        <w:rPr>
          <w:rFonts w:ascii="Times New Roman" w:hAnsi="Times New Roman"/>
          <w:b w:val="0"/>
          <w:bCs/>
          <w:sz w:val="22"/>
          <w:szCs w:val="22"/>
        </w:rPr>
        <w:t>substituting</w:t>
      </w:r>
      <w:r w:rsidR="004C2B05" w:rsidRPr="00387A3E">
        <w:rPr>
          <w:rFonts w:ascii="Times New Roman" w:hAnsi="Times New Roman"/>
          <w:b w:val="0"/>
          <w:bCs/>
          <w:sz w:val="22"/>
          <w:szCs w:val="22"/>
        </w:rPr>
        <w:t xml:space="preserve"> </w:t>
      </w:r>
      <w:r w:rsidR="006516F4">
        <w:rPr>
          <w:rFonts w:ascii="Times New Roman" w:hAnsi="Times New Roman"/>
          <w:b w:val="0"/>
          <w:bCs/>
          <w:sz w:val="22"/>
          <w:szCs w:val="22"/>
        </w:rPr>
        <w:t>a</w:t>
      </w:r>
      <w:r w:rsidR="004C2B05" w:rsidRPr="00387A3E">
        <w:rPr>
          <w:rFonts w:ascii="Times New Roman" w:hAnsi="Times New Roman"/>
          <w:b w:val="0"/>
          <w:bCs/>
          <w:sz w:val="22"/>
          <w:szCs w:val="22"/>
        </w:rPr>
        <w:t xml:space="preserve"> new hourly rate </w:t>
      </w:r>
      <w:r w:rsidR="0046783E" w:rsidRPr="00387A3E">
        <w:rPr>
          <w:rFonts w:ascii="Times New Roman" w:hAnsi="Times New Roman"/>
          <w:b w:val="0"/>
          <w:bCs/>
          <w:sz w:val="22"/>
          <w:szCs w:val="22"/>
        </w:rPr>
        <w:t xml:space="preserve">of </w:t>
      </w:r>
      <w:r w:rsidR="00387A3E">
        <w:rPr>
          <w:rFonts w:ascii="Times New Roman" w:hAnsi="Times New Roman"/>
          <w:b w:val="0"/>
          <w:bCs/>
          <w:sz w:val="22"/>
          <w:szCs w:val="22"/>
        </w:rPr>
        <w:t>“</w:t>
      </w:r>
      <w:r w:rsidR="0046783E" w:rsidRPr="00387A3E">
        <w:rPr>
          <w:rFonts w:ascii="Times New Roman" w:hAnsi="Times New Roman"/>
          <w:b w:val="0"/>
          <w:bCs/>
          <w:sz w:val="22"/>
          <w:szCs w:val="22"/>
        </w:rPr>
        <w:t>$239</w:t>
      </w:r>
      <w:r w:rsidR="00387A3E">
        <w:rPr>
          <w:rFonts w:ascii="Times New Roman" w:hAnsi="Times New Roman"/>
          <w:b w:val="0"/>
          <w:bCs/>
          <w:sz w:val="22"/>
          <w:szCs w:val="22"/>
        </w:rPr>
        <w:t>”</w:t>
      </w:r>
      <w:r w:rsidR="0046783E" w:rsidRPr="00387A3E">
        <w:rPr>
          <w:rFonts w:ascii="Times New Roman" w:hAnsi="Times New Roman"/>
          <w:b w:val="0"/>
          <w:bCs/>
          <w:sz w:val="22"/>
          <w:szCs w:val="22"/>
        </w:rPr>
        <w:t xml:space="preserve">. </w:t>
      </w:r>
      <w:r w:rsidR="0046783E" w:rsidRPr="00387A3E">
        <w:rPr>
          <w:rFonts w:ascii="Times New Roman" w:hAnsi="Times New Roman"/>
          <w:b w:val="0"/>
          <w:bCs/>
          <w:iCs/>
          <w:sz w:val="22"/>
          <w:szCs w:val="22"/>
        </w:rPr>
        <w:t>The ACMA’s standard hourly rate</w:t>
      </w:r>
      <w:r w:rsidR="00A61889" w:rsidRPr="00387A3E">
        <w:rPr>
          <w:rFonts w:ascii="Times New Roman" w:hAnsi="Times New Roman"/>
          <w:b w:val="0"/>
          <w:bCs/>
          <w:iCs/>
          <w:sz w:val="22"/>
          <w:szCs w:val="22"/>
        </w:rPr>
        <w:t xml:space="preserve"> has </w:t>
      </w:r>
      <w:r w:rsidR="009614E8">
        <w:rPr>
          <w:rFonts w:ascii="Times New Roman" w:hAnsi="Times New Roman"/>
          <w:b w:val="0"/>
          <w:bCs/>
          <w:iCs/>
          <w:sz w:val="22"/>
          <w:szCs w:val="22"/>
        </w:rPr>
        <w:t>increased by 6%</w:t>
      </w:r>
      <w:r w:rsidR="00A61889" w:rsidRPr="00387A3E">
        <w:rPr>
          <w:rFonts w:ascii="Times New Roman" w:hAnsi="Times New Roman"/>
          <w:b w:val="0"/>
          <w:bCs/>
          <w:iCs/>
          <w:sz w:val="22"/>
          <w:szCs w:val="22"/>
        </w:rPr>
        <w:t xml:space="preserve"> to reflect its current costs. </w:t>
      </w:r>
    </w:p>
    <w:p w14:paraId="7E496A5D" w14:textId="43AFBC3D" w:rsidR="00D37A46" w:rsidRPr="00387A3E" w:rsidRDefault="00D37A46" w:rsidP="00D37A46">
      <w:pPr>
        <w:spacing w:before="160" w:line="257" w:lineRule="auto"/>
        <w:rPr>
          <w:rFonts w:ascii="Times New Roman" w:hAnsi="Times New Roman" w:cs="Times New Roman"/>
          <w:lang w:eastAsia="en-AU"/>
        </w:rPr>
      </w:pPr>
      <w:r w:rsidRPr="00387A3E">
        <w:rPr>
          <w:rFonts w:ascii="Times New Roman" w:hAnsi="Times New Roman" w:cs="Times New Roman"/>
          <w:lang w:eastAsia="en-AU"/>
        </w:rPr>
        <w:t>Where a charge is payable under the Broadcasting Determination and the charge is calculated at the hourly rate, that charge will be calculated at the new hourly rate of $239, due to the amendment made to section 10, unless a transitional provision applies</w:t>
      </w:r>
      <w:r w:rsidR="00B23050">
        <w:rPr>
          <w:rFonts w:ascii="Times New Roman" w:hAnsi="Times New Roman" w:cs="Times New Roman"/>
          <w:lang w:eastAsia="en-AU"/>
        </w:rPr>
        <w:t xml:space="preserve"> (see item 2)</w:t>
      </w:r>
      <w:r w:rsidRPr="00387A3E">
        <w:rPr>
          <w:rFonts w:ascii="Times New Roman" w:hAnsi="Times New Roman" w:cs="Times New Roman"/>
          <w:lang w:eastAsia="en-AU"/>
        </w:rPr>
        <w:t>.</w:t>
      </w:r>
    </w:p>
    <w:p w14:paraId="33972F8B" w14:textId="77777777" w:rsidR="0028106A" w:rsidRPr="005A2269" w:rsidRDefault="000C585A" w:rsidP="00A75594">
      <w:pPr>
        <w:pStyle w:val="Definition"/>
        <w:spacing w:before="160"/>
        <w:ind w:left="0"/>
        <w:rPr>
          <w:bCs/>
          <w:iCs/>
          <w:szCs w:val="22"/>
        </w:rPr>
      </w:pPr>
      <w:r w:rsidRPr="005A2269">
        <w:rPr>
          <w:b/>
          <w:iCs/>
          <w:szCs w:val="22"/>
        </w:rPr>
        <w:t xml:space="preserve">Item 2 </w:t>
      </w:r>
      <w:r w:rsidRPr="005A2269">
        <w:rPr>
          <w:bCs/>
          <w:iCs/>
          <w:szCs w:val="22"/>
        </w:rPr>
        <w:t xml:space="preserve">inserts </w:t>
      </w:r>
      <w:r w:rsidR="00B16A91" w:rsidRPr="005A2269">
        <w:rPr>
          <w:bCs/>
          <w:iCs/>
          <w:szCs w:val="22"/>
        </w:rPr>
        <w:t xml:space="preserve">a </w:t>
      </w:r>
      <w:r w:rsidRPr="005A2269">
        <w:rPr>
          <w:bCs/>
          <w:iCs/>
          <w:szCs w:val="22"/>
        </w:rPr>
        <w:t>new Part 3</w:t>
      </w:r>
      <w:r w:rsidR="00106119" w:rsidRPr="005A2269">
        <w:rPr>
          <w:bCs/>
          <w:iCs/>
          <w:szCs w:val="22"/>
        </w:rPr>
        <w:t xml:space="preserve"> into the Broadcasting Determin</w:t>
      </w:r>
      <w:r w:rsidR="004A416C" w:rsidRPr="005A2269">
        <w:rPr>
          <w:bCs/>
          <w:iCs/>
          <w:szCs w:val="22"/>
        </w:rPr>
        <w:t>ation</w:t>
      </w:r>
      <w:r w:rsidR="00B16A91" w:rsidRPr="005A2269">
        <w:rPr>
          <w:bCs/>
          <w:iCs/>
          <w:szCs w:val="22"/>
        </w:rPr>
        <w:t xml:space="preserve"> which contains transitional</w:t>
      </w:r>
      <w:r w:rsidR="004A416C" w:rsidRPr="005A2269">
        <w:rPr>
          <w:bCs/>
          <w:iCs/>
          <w:szCs w:val="22"/>
        </w:rPr>
        <w:t xml:space="preserve"> provisions relating to the amendments made by Schedule 1 to the instrument</w:t>
      </w:r>
      <w:r w:rsidR="006F39AE" w:rsidRPr="005A2269">
        <w:rPr>
          <w:bCs/>
          <w:iCs/>
          <w:szCs w:val="22"/>
        </w:rPr>
        <w:t>. Those provisions are sections 12, 13 and 14</w:t>
      </w:r>
      <w:r w:rsidR="0028106A" w:rsidRPr="005A2269">
        <w:rPr>
          <w:bCs/>
          <w:iCs/>
          <w:szCs w:val="22"/>
        </w:rPr>
        <w:t>.</w:t>
      </w:r>
    </w:p>
    <w:p w14:paraId="38374464" w14:textId="3D801E98" w:rsidR="00203C8C" w:rsidRPr="005A2269" w:rsidRDefault="001739F5" w:rsidP="00EF4040">
      <w:pPr>
        <w:spacing w:before="160"/>
        <w:rPr>
          <w:bCs/>
          <w:iCs/>
        </w:rPr>
      </w:pPr>
      <w:r w:rsidRPr="005A2269">
        <w:rPr>
          <w:rFonts w:ascii="Times New Roman" w:hAnsi="Times New Roman" w:cs="Times New Roman"/>
          <w:lang w:eastAsia="en-AU"/>
        </w:rPr>
        <w:t xml:space="preserve">Section 12 </w:t>
      </w:r>
      <w:r w:rsidR="00B16A91" w:rsidRPr="00F50488">
        <w:rPr>
          <w:rFonts w:ascii="Times New Roman" w:hAnsi="Times New Roman" w:cs="Times New Roman"/>
          <w:lang w:eastAsia="en-AU"/>
        </w:rPr>
        <w:t>define</w:t>
      </w:r>
      <w:r w:rsidR="00203C8C" w:rsidRPr="00F50488">
        <w:rPr>
          <w:rFonts w:ascii="Times New Roman" w:hAnsi="Times New Roman" w:cs="Times New Roman"/>
          <w:lang w:eastAsia="en-AU"/>
        </w:rPr>
        <w:t>s two terms used in Part 3, namely:</w:t>
      </w:r>
      <w:r w:rsidR="00B16A91" w:rsidRPr="005A2269">
        <w:rPr>
          <w:bCs/>
          <w:iCs/>
        </w:rPr>
        <w:t xml:space="preserve"> </w:t>
      </w:r>
    </w:p>
    <w:p w14:paraId="218EFB7C" w14:textId="5B9A890B" w:rsidR="00C95FC8" w:rsidRPr="005A2269" w:rsidRDefault="00A46C6A" w:rsidP="00B0645E">
      <w:pPr>
        <w:pStyle w:val="Definition"/>
        <w:numPr>
          <w:ilvl w:val="0"/>
          <w:numId w:val="24"/>
        </w:numPr>
        <w:spacing w:before="160" w:line="257" w:lineRule="auto"/>
        <w:ind w:left="714" w:hanging="357"/>
        <w:contextualSpacing/>
        <w:rPr>
          <w:bCs/>
          <w:iCs/>
          <w:szCs w:val="22"/>
        </w:rPr>
      </w:pPr>
      <w:r w:rsidRPr="005A2269">
        <w:rPr>
          <w:bCs/>
          <w:iCs/>
          <w:szCs w:val="22"/>
        </w:rPr>
        <w:t>‘</w:t>
      </w:r>
      <w:r w:rsidR="001739F5" w:rsidRPr="005A2269">
        <w:rPr>
          <w:bCs/>
          <w:iCs/>
          <w:szCs w:val="22"/>
        </w:rPr>
        <w:t>A</w:t>
      </w:r>
      <w:r w:rsidRPr="005A2269">
        <w:rPr>
          <w:bCs/>
          <w:iCs/>
          <w:szCs w:val="22"/>
        </w:rPr>
        <w:t xml:space="preserve">mendment </w:t>
      </w:r>
      <w:r w:rsidR="006730DD" w:rsidRPr="005A2269">
        <w:rPr>
          <w:bCs/>
          <w:iCs/>
          <w:szCs w:val="22"/>
        </w:rPr>
        <w:t>D</w:t>
      </w:r>
      <w:r w:rsidRPr="005A2269">
        <w:rPr>
          <w:bCs/>
          <w:iCs/>
          <w:szCs w:val="22"/>
        </w:rPr>
        <w:t xml:space="preserve">etermination’ </w:t>
      </w:r>
      <w:r w:rsidR="006730DD" w:rsidRPr="005A2269">
        <w:rPr>
          <w:bCs/>
          <w:iCs/>
          <w:szCs w:val="22"/>
        </w:rPr>
        <w:t>which is the instrument; and</w:t>
      </w:r>
    </w:p>
    <w:p w14:paraId="466794DC" w14:textId="606F1BEB" w:rsidR="00DF1EC7" w:rsidRPr="005A2269" w:rsidRDefault="00C95FC8" w:rsidP="00B0645E">
      <w:pPr>
        <w:pStyle w:val="Definition"/>
        <w:numPr>
          <w:ilvl w:val="0"/>
          <w:numId w:val="24"/>
        </w:numPr>
        <w:spacing w:before="0" w:after="160"/>
        <w:ind w:left="714" w:hanging="357"/>
        <w:rPr>
          <w:bCs/>
          <w:iCs/>
          <w:szCs w:val="22"/>
        </w:rPr>
      </w:pPr>
      <w:r w:rsidRPr="005A2269">
        <w:lastRenderedPageBreak/>
        <w:t>‘</w:t>
      </w:r>
      <w:proofErr w:type="gramStart"/>
      <w:r w:rsidRPr="005A2269">
        <w:t>commencement</w:t>
      </w:r>
      <w:proofErr w:type="gramEnd"/>
      <w:r w:rsidRPr="005A2269">
        <w:t xml:space="preserve"> day’ which is the day on which the instrument commences</w:t>
      </w:r>
      <w:r w:rsidR="00B16A91" w:rsidRPr="005A2269">
        <w:rPr>
          <w:bCs/>
          <w:iCs/>
        </w:rPr>
        <w:t>.</w:t>
      </w:r>
      <w:r w:rsidR="00A46C6A" w:rsidRPr="005A2269">
        <w:rPr>
          <w:bCs/>
          <w:iCs/>
        </w:rPr>
        <w:t xml:space="preserve"> </w:t>
      </w:r>
      <w:r w:rsidR="00B16A91" w:rsidRPr="005A2269">
        <w:rPr>
          <w:bCs/>
          <w:iCs/>
        </w:rPr>
        <w:t xml:space="preserve"> </w:t>
      </w:r>
      <w:r w:rsidR="000C585A" w:rsidRPr="005A2269">
        <w:rPr>
          <w:bCs/>
          <w:iCs/>
        </w:rPr>
        <w:t xml:space="preserve"> </w:t>
      </w:r>
    </w:p>
    <w:p w14:paraId="035FA171" w14:textId="7EA82846" w:rsidR="00D71124" w:rsidRDefault="004767D0" w:rsidP="00AB71C9">
      <w:pPr>
        <w:pStyle w:val="Definition"/>
        <w:spacing w:before="160" w:after="160"/>
        <w:ind w:left="0"/>
        <w:rPr>
          <w:szCs w:val="22"/>
        </w:rPr>
      </w:pPr>
      <w:r w:rsidRPr="00FE7957">
        <w:rPr>
          <w:szCs w:val="22"/>
        </w:rPr>
        <w:t>Subsection</w:t>
      </w:r>
      <w:r w:rsidR="006226FE" w:rsidRPr="00FE7957">
        <w:rPr>
          <w:szCs w:val="22"/>
        </w:rPr>
        <w:t xml:space="preserve"> </w:t>
      </w:r>
      <w:r w:rsidR="00412564" w:rsidRPr="00FE7957">
        <w:rPr>
          <w:szCs w:val="22"/>
        </w:rPr>
        <w:t>13</w:t>
      </w:r>
      <w:r w:rsidRPr="00FE7957">
        <w:rPr>
          <w:szCs w:val="22"/>
        </w:rPr>
        <w:t>(1)</w:t>
      </w:r>
      <w:r w:rsidR="00412564" w:rsidRPr="00FE7957">
        <w:rPr>
          <w:szCs w:val="22"/>
        </w:rPr>
        <w:t xml:space="preserve"> </w:t>
      </w:r>
      <w:r w:rsidR="006226FE" w:rsidRPr="00FE7957">
        <w:rPr>
          <w:szCs w:val="22"/>
        </w:rPr>
        <w:t>appl</w:t>
      </w:r>
      <w:r w:rsidR="00803B2F" w:rsidRPr="00FE7957">
        <w:rPr>
          <w:szCs w:val="22"/>
        </w:rPr>
        <w:t>ies</w:t>
      </w:r>
      <w:r w:rsidR="006226FE" w:rsidRPr="00FE7957">
        <w:rPr>
          <w:szCs w:val="22"/>
        </w:rPr>
        <w:t xml:space="preserve"> </w:t>
      </w:r>
      <w:r w:rsidR="00803B2F" w:rsidRPr="00FE7957">
        <w:rPr>
          <w:szCs w:val="22"/>
        </w:rPr>
        <w:t>to</w:t>
      </w:r>
      <w:r w:rsidR="006226FE" w:rsidRPr="00FE7957">
        <w:rPr>
          <w:szCs w:val="22"/>
        </w:rPr>
        <w:t xml:space="preserve"> an application made to the ACMA</w:t>
      </w:r>
      <w:r w:rsidR="00803B2F" w:rsidRPr="00FE7957">
        <w:rPr>
          <w:szCs w:val="22"/>
        </w:rPr>
        <w:t xml:space="preserve"> before the commencement day</w:t>
      </w:r>
      <w:r w:rsidR="00D71124" w:rsidRPr="00D71124">
        <w:rPr>
          <w:szCs w:val="22"/>
        </w:rPr>
        <w:t xml:space="preserve"> </w:t>
      </w:r>
      <w:r w:rsidR="00D71124" w:rsidRPr="00FE7957">
        <w:rPr>
          <w:szCs w:val="22"/>
        </w:rPr>
        <w:t xml:space="preserve">in </w:t>
      </w:r>
      <w:r w:rsidR="00D71124">
        <w:rPr>
          <w:szCs w:val="22"/>
        </w:rPr>
        <w:t>the following</w:t>
      </w:r>
      <w:r w:rsidR="00D71124" w:rsidRPr="00FE7957">
        <w:rPr>
          <w:szCs w:val="22"/>
        </w:rPr>
        <w:t xml:space="preserve"> circumstances</w:t>
      </w:r>
      <w:r w:rsidR="00D71124">
        <w:rPr>
          <w:szCs w:val="22"/>
        </w:rPr>
        <w:t>:</w:t>
      </w:r>
      <w:r w:rsidR="00AA7958" w:rsidRPr="00FE7957">
        <w:rPr>
          <w:szCs w:val="22"/>
        </w:rPr>
        <w:t xml:space="preserve"> </w:t>
      </w:r>
    </w:p>
    <w:p w14:paraId="68AA3E74" w14:textId="5C659E1C" w:rsidR="00D71124" w:rsidRDefault="00D71124" w:rsidP="00AB71C9">
      <w:pPr>
        <w:pStyle w:val="Definition"/>
        <w:numPr>
          <w:ilvl w:val="0"/>
          <w:numId w:val="31"/>
        </w:numPr>
        <w:spacing w:before="160"/>
        <w:ind w:left="714" w:hanging="357"/>
        <w:contextualSpacing/>
        <w:rPr>
          <w:szCs w:val="22"/>
        </w:rPr>
      </w:pPr>
      <w:r>
        <w:rPr>
          <w:szCs w:val="22"/>
        </w:rPr>
        <w:t>t</w:t>
      </w:r>
      <w:r w:rsidR="00AA7958" w:rsidRPr="00FE7957">
        <w:rPr>
          <w:szCs w:val="22"/>
        </w:rPr>
        <w:t xml:space="preserve">he handling </w:t>
      </w:r>
      <w:r w:rsidR="00803B2F" w:rsidRPr="00FE7957">
        <w:rPr>
          <w:szCs w:val="22"/>
        </w:rPr>
        <w:t>of the applicatio</w:t>
      </w:r>
      <w:r w:rsidR="00AA7958" w:rsidRPr="00FE7957">
        <w:rPr>
          <w:szCs w:val="22"/>
        </w:rPr>
        <w:t>n</w:t>
      </w:r>
      <w:r w:rsidR="0091468E" w:rsidRPr="00FE7957">
        <w:rPr>
          <w:szCs w:val="22"/>
        </w:rPr>
        <w:t xml:space="preserve"> </w:t>
      </w:r>
      <w:r w:rsidR="00803B2F" w:rsidRPr="00FE7957">
        <w:rPr>
          <w:szCs w:val="22"/>
        </w:rPr>
        <w:t>involve</w:t>
      </w:r>
      <w:r w:rsidR="00ED32C7">
        <w:rPr>
          <w:szCs w:val="22"/>
        </w:rPr>
        <w:t>s</w:t>
      </w:r>
      <w:r w:rsidR="00803B2F" w:rsidRPr="00FE7957">
        <w:rPr>
          <w:szCs w:val="22"/>
        </w:rPr>
        <w:t xml:space="preserve"> the </w:t>
      </w:r>
      <w:r w:rsidR="00C346E4" w:rsidRPr="00FE7957">
        <w:rPr>
          <w:szCs w:val="22"/>
        </w:rPr>
        <w:t>provision of a service or dealing with a matter of a kind mentioned in</w:t>
      </w:r>
      <w:r w:rsidR="006226FE" w:rsidRPr="00FE7957">
        <w:rPr>
          <w:szCs w:val="22"/>
        </w:rPr>
        <w:t xml:space="preserve"> </w:t>
      </w:r>
      <w:r w:rsidR="007D258A" w:rsidRPr="00FE7957">
        <w:rPr>
          <w:szCs w:val="22"/>
        </w:rPr>
        <w:t xml:space="preserve">an </w:t>
      </w:r>
      <w:r w:rsidR="006226FE" w:rsidRPr="00FE7957">
        <w:rPr>
          <w:szCs w:val="22"/>
        </w:rPr>
        <w:t xml:space="preserve">item </w:t>
      </w:r>
      <w:r w:rsidR="007D258A" w:rsidRPr="00FE7957">
        <w:rPr>
          <w:szCs w:val="22"/>
        </w:rPr>
        <w:t>of</w:t>
      </w:r>
      <w:r w:rsidR="006226FE" w:rsidRPr="00FE7957">
        <w:rPr>
          <w:szCs w:val="22"/>
        </w:rPr>
        <w:t xml:space="preserve"> Schedule 1 </w:t>
      </w:r>
      <w:r w:rsidR="00412564" w:rsidRPr="00FE7957">
        <w:rPr>
          <w:szCs w:val="22"/>
        </w:rPr>
        <w:t>to</w:t>
      </w:r>
      <w:r w:rsidR="006226FE" w:rsidRPr="00FE7957">
        <w:rPr>
          <w:szCs w:val="22"/>
        </w:rPr>
        <w:t xml:space="preserve"> the </w:t>
      </w:r>
      <w:r w:rsidR="00412564" w:rsidRPr="00FE7957">
        <w:rPr>
          <w:szCs w:val="22"/>
        </w:rPr>
        <w:t>B</w:t>
      </w:r>
      <w:r w:rsidR="00BE2AC1" w:rsidRPr="00FE7957">
        <w:rPr>
          <w:szCs w:val="22"/>
        </w:rPr>
        <w:t>roadcasting Determination</w:t>
      </w:r>
      <w:r w:rsidR="007D258A" w:rsidRPr="00FE7957">
        <w:rPr>
          <w:szCs w:val="22"/>
        </w:rPr>
        <w:t>,</w:t>
      </w:r>
      <w:r w:rsidR="00BE2FC1" w:rsidRPr="00FE7957">
        <w:rPr>
          <w:szCs w:val="22"/>
        </w:rPr>
        <w:t xml:space="preserve"> </w:t>
      </w:r>
      <w:r w:rsidR="00CF3203" w:rsidRPr="00FE7957">
        <w:rPr>
          <w:szCs w:val="22"/>
        </w:rPr>
        <w:t>as in force</w:t>
      </w:r>
      <w:r w:rsidR="0091468E" w:rsidRPr="00FE7957">
        <w:rPr>
          <w:szCs w:val="22"/>
        </w:rPr>
        <w:t xml:space="preserve"> immediately</w:t>
      </w:r>
      <w:r w:rsidR="00CF3203" w:rsidRPr="00FE7957">
        <w:rPr>
          <w:szCs w:val="22"/>
        </w:rPr>
        <w:t xml:space="preserve"> </w:t>
      </w:r>
      <w:r w:rsidR="00BE2FC1" w:rsidRPr="00FE7957">
        <w:rPr>
          <w:szCs w:val="22"/>
        </w:rPr>
        <w:t>before the commencement day</w:t>
      </w:r>
      <w:r w:rsidR="0091468E" w:rsidRPr="00FE7957">
        <w:rPr>
          <w:szCs w:val="22"/>
        </w:rPr>
        <w:t>, for which a charge is payable</w:t>
      </w:r>
      <w:r w:rsidR="00FE7957">
        <w:rPr>
          <w:szCs w:val="22"/>
        </w:rPr>
        <w:t xml:space="preserve"> under the item</w:t>
      </w:r>
      <w:r>
        <w:rPr>
          <w:szCs w:val="22"/>
        </w:rPr>
        <w:t>;</w:t>
      </w:r>
    </w:p>
    <w:p w14:paraId="58744F3F" w14:textId="416F809F" w:rsidR="00D71124" w:rsidRDefault="00D71124" w:rsidP="00AB71C9">
      <w:pPr>
        <w:pStyle w:val="Definition"/>
        <w:numPr>
          <w:ilvl w:val="0"/>
          <w:numId w:val="31"/>
        </w:numPr>
        <w:spacing w:before="160"/>
        <w:ind w:left="714" w:hanging="357"/>
        <w:contextualSpacing/>
        <w:rPr>
          <w:szCs w:val="22"/>
        </w:rPr>
      </w:pPr>
      <w:r>
        <w:rPr>
          <w:szCs w:val="22"/>
        </w:rPr>
        <w:t>t</w:t>
      </w:r>
      <w:r w:rsidR="00786023" w:rsidRPr="00FE7957">
        <w:rPr>
          <w:szCs w:val="22"/>
        </w:rPr>
        <w:t xml:space="preserve">he charge </w:t>
      </w:r>
      <w:r w:rsidR="00ED32C7">
        <w:rPr>
          <w:szCs w:val="22"/>
        </w:rPr>
        <w:t xml:space="preserve">is </w:t>
      </w:r>
      <w:r w:rsidR="00786023" w:rsidRPr="00FE7957">
        <w:rPr>
          <w:szCs w:val="22"/>
        </w:rPr>
        <w:t>a dollar amount</w:t>
      </w:r>
      <w:r w:rsidR="00AA33E6">
        <w:rPr>
          <w:szCs w:val="22"/>
        </w:rPr>
        <w:t xml:space="preserve"> </w:t>
      </w:r>
      <w:r w:rsidR="00632489" w:rsidRPr="00FE7957">
        <w:rPr>
          <w:szCs w:val="22"/>
        </w:rPr>
        <w:t>and</w:t>
      </w:r>
      <w:r w:rsidR="0091468E" w:rsidRPr="00FE7957">
        <w:rPr>
          <w:szCs w:val="22"/>
        </w:rPr>
        <w:t xml:space="preserve"> </w:t>
      </w:r>
      <w:r w:rsidR="00ED32C7">
        <w:rPr>
          <w:szCs w:val="22"/>
        </w:rPr>
        <w:t xml:space="preserve">has </w:t>
      </w:r>
      <w:r w:rsidR="0091468E" w:rsidRPr="00FE7957">
        <w:rPr>
          <w:szCs w:val="22"/>
        </w:rPr>
        <w:t>been pa</w:t>
      </w:r>
      <w:r w:rsidR="00632489" w:rsidRPr="00FE7957">
        <w:rPr>
          <w:szCs w:val="22"/>
        </w:rPr>
        <w:t>id before the commencement day</w:t>
      </w:r>
      <w:r>
        <w:rPr>
          <w:szCs w:val="22"/>
        </w:rPr>
        <w:t>;</w:t>
      </w:r>
      <w:r w:rsidR="00632489" w:rsidRPr="00FE7957">
        <w:rPr>
          <w:szCs w:val="22"/>
        </w:rPr>
        <w:t xml:space="preserve"> </w:t>
      </w:r>
    </w:p>
    <w:p w14:paraId="1856A74F" w14:textId="231F4BBA" w:rsidR="00D71124" w:rsidRDefault="00D71124" w:rsidP="00AB71C9">
      <w:pPr>
        <w:pStyle w:val="Definition"/>
        <w:numPr>
          <w:ilvl w:val="0"/>
          <w:numId w:val="31"/>
        </w:numPr>
        <w:spacing w:before="160"/>
        <w:ind w:left="714" w:hanging="357"/>
        <w:contextualSpacing/>
        <w:rPr>
          <w:b/>
          <w:bCs/>
          <w:szCs w:val="22"/>
        </w:rPr>
      </w:pPr>
      <w:r>
        <w:rPr>
          <w:szCs w:val="22"/>
        </w:rPr>
        <w:t>t</w:t>
      </w:r>
      <w:r w:rsidR="00632489" w:rsidRPr="00FE7957">
        <w:rPr>
          <w:szCs w:val="22"/>
        </w:rPr>
        <w:t>he item</w:t>
      </w:r>
      <w:r w:rsidR="0091468E" w:rsidRPr="00FE7957">
        <w:rPr>
          <w:szCs w:val="22"/>
        </w:rPr>
        <w:t xml:space="preserve"> </w:t>
      </w:r>
      <w:r w:rsidR="00ED32C7">
        <w:rPr>
          <w:szCs w:val="22"/>
        </w:rPr>
        <w:t>is</w:t>
      </w:r>
      <w:r w:rsidR="00632489" w:rsidRPr="00FE7957">
        <w:rPr>
          <w:szCs w:val="22"/>
        </w:rPr>
        <w:t xml:space="preserve"> amended by Schedule </w:t>
      </w:r>
      <w:r w:rsidR="001004DA">
        <w:rPr>
          <w:szCs w:val="22"/>
        </w:rPr>
        <w:t>1</w:t>
      </w:r>
      <w:r w:rsidR="00632489" w:rsidRPr="00FE7957">
        <w:rPr>
          <w:szCs w:val="22"/>
        </w:rPr>
        <w:t xml:space="preserve"> to the Amendment Determination.</w:t>
      </w:r>
      <w:r w:rsidR="00632489" w:rsidRPr="00FE7957">
        <w:rPr>
          <w:b/>
          <w:bCs/>
          <w:szCs w:val="22"/>
        </w:rPr>
        <w:t xml:space="preserve"> </w:t>
      </w:r>
    </w:p>
    <w:p w14:paraId="587BECA9" w14:textId="5E9C24E9" w:rsidR="006226FE" w:rsidRPr="00FE7957" w:rsidRDefault="00620354" w:rsidP="00A75594">
      <w:pPr>
        <w:pStyle w:val="Definition"/>
        <w:spacing w:before="160"/>
        <w:ind w:left="0"/>
        <w:rPr>
          <w:szCs w:val="22"/>
        </w:rPr>
      </w:pPr>
      <w:r w:rsidRPr="00FE7957">
        <w:t>Subsection 13(1)</w:t>
      </w:r>
      <w:r w:rsidR="00307139" w:rsidRPr="00FE7957">
        <w:t xml:space="preserve"> provide</w:t>
      </w:r>
      <w:r w:rsidRPr="00FE7957">
        <w:t>s</w:t>
      </w:r>
      <w:r w:rsidR="00307139" w:rsidRPr="00FE7957">
        <w:t xml:space="preserve"> that</w:t>
      </w:r>
      <w:r w:rsidR="000F69B7" w:rsidRPr="00FE7957">
        <w:t xml:space="preserve">, </w:t>
      </w:r>
      <w:r w:rsidR="0091468E" w:rsidRPr="00FE7957">
        <w:t>in those circumstances</w:t>
      </w:r>
      <w:r w:rsidR="000F69B7" w:rsidRPr="00FE7957">
        <w:t xml:space="preserve">, </w:t>
      </w:r>
      <w:r w:rsidR="00A7005C" w:rsidRPr="00FE7957">
        <w:rPr>
          <w:szCs w:val="22"/>
        </w:rPr>
        <w:t xml:space="preserve">no additional charge </w:t>
      </w:r>
      <w:r w:rsidR="00982B50" w:rsidRPr="00FE7957">
        <w:rPr>
          <w:szCs w:val="22"/>
        </w:rPr>
        <w:t>is</w:t>
      </w:r>
      <w:r w:rsidR="00A7005C" w:rsidRPr="00FE7957">
        <w:rPr>
          <w:szCs w:val="22"/>
        </w:rPr>
        <w:t xml:space="preserve"> payable</w:t>
      </w:r>
      <w:r w:rsidR="00982B50" w:rsidRPr="00FE7957">
        <w:rPr>
          <w:szCs w:val="22"/>
        </w:rPr>
        <w:t xml:space="preserve"> under the item in relation to the application</w:t>
      </w:r>
      <w:r w:rsidR="00A7005C" w:rsidRPr="00FE7957">
        <w:rPr>
          <w:szCs w:val="22"/>
        </w:rPr>
        <w:t xml:space="preserve">, </w:t>
      </w:r>
      <w:r w:rsidRPr="00FE7957">
        <w:rPr>
          <w:szCs w:val="22"/>
        </w:rPr>
        <w:t xml:space="preserve">even if the ACMA continues to handle the application on or after the commencement day. </w:t>
      </w:r>
    </w:p>
    <w:p w14:paraId="7814AE9A" w14:textId="724248EF" w:rsidR="00D71124" w:rsidRDefault="006226FE" w:rsidP="00AB71C9">
      <w:pPr>
        <w:pStyle w:val="Definition"/>
        <w:spacing w:before="160" w:after="160"/>
        <w:ind w:left="0"/>
        <w:rPr>
          <w:bCs/>
          <w:szCs w:val="22"/>
        </w:rPr>
      </w:pPr>
      <w:r w:rsidRPr="00872A21">
        <w:rPr>
          <w:szCs w:val="22"/>
        </w:rPr>
        <w:t xml:space="preserve">Subsection </w:t>
      </w:r>
      <w:r w:rsidR="004767D0" w:rsidRPr="00872A21">
        <w:rPr>
          <w:szCs w:val="22"/>
        </w:rPr>
        <w:t>13</w:t>
      </w:r>
      <w:r w:rsidRPr="00872A21">
        <w:rPr>
          <w:szCs w:val="22"/>
        </w:rPr>
        <w:t xml:space="preserve">(2) </w:t>
      </w:r>
      <w:r w:rsidR="00872A21" w:rsidRPr="00872A21">
        <w:rPr>
          <w:szCs w:val="22"/>
        </w:rPr>
        <w:t>applies</w:t>
      </w:r>
      <w:r w:rsidR="000711D8" w:rsidRPr="00872A21">
        <w:rPr>
          <w:szCs w:val="22"/>
        </w:rPr>
        <w:t xml:space="preserve"> to an </w:t>
      </w:r>
      <w:r w:rsidR="00620354" w:rsidRPr="00872A21">
        <w:rPr>
          <w:szCs w:val="22"/>
        </w:rPr>
        <w:t>application made to the ACMA before the commencement day</w:t>
      </w:r>
      <w:r w:rsidR="00D71124" w:rsidRPr="00872A21">
        <w:rPr>
          <w:szCs w:val="22"/>
        </w:rPr>
        <w:t xml:space="preserve"> in </w:t>
      </w:r>
      <w:r w:rsidR="00FF5C3A">
        <w:rPr>
          <w:szCs w:val="22"/>
        </w:rPr>
        <w:t>the following</w:t>
      </w:r>
      <w:r w:rsidR="00D71124" w:rsidRPr="00872A21">
        <w:rPr>
          <w:szCs w:val="22"/>
        </w:rPr>
        <w:t xml:space="preserve"> circumstances</w:t>
      </w:r>
      <w:r w:rsidR="00D71124">
        <w:rPr>
          <w:szCs w:val="22"/>
        </w:rPr>
        <w:t>:</w:t>
      </w:r>
      <w:r w:rsidR="000711D8" w:rsidRPr="00872A21">
        <w:rPr>
          <w:bCs/>
          <w:szCs w:val="22"/>
        </w:rPr>
        <w:t xml:space="preserve"> </w:t>
      </w:r>
    </w:p>
    <w:p w14:paraId="1FB2B4E2" w14:textId="2709E68E" w:rsidR="00D71124" w:rsidRDefault="00D71124" w:rsidP="00AB71C9">
      <w:pPr>
        <w:pStyle w:val="Definition"/>
        <w:numPr>
          <w:ilvl w:val="0"/>
          <w:numId w:val="32"/>
        </w:numPr>
        <w:spacing w:before="160"/>
        <w:ind w:left="714" w:hanging="357"/>
        <w:contextualSpacing/>
        <w:rPr>
          <w:szCs w:val="22"/>
        </w:rPr>
      </w:pPr>
      <w:r>
        <w:rPr>
          <w:bCs/>
          <w:szCs w:val="22"/>
        </w:rPr>
        <w:t>t</w:t>
      </w:r>
      <w:r w:rsidR="00300619" w:rsidRPr="00872A21">
        <w:rPr>
          <w:bCs/>
          <w:szCs w:val="22"/>
        </w:rPr>
        <w:t>he handling of the application</w:t>
      </w:r>
      <w:r w:rsidR="00D7517F">
        <w:rPr>
          <w:szCs w:val="22"/>
        </w:rPr>
        <w:t xml:space="preserve"> </w:t>
      </w:r>
      <w:r w:rsidR="00620354" w:rsidRPr="00872A21">
        <w:rPr>
          <w:szCs w:val="22"/>
        </w:rPr>
        <w:t>involve</w:t>
      </w:r>
      <w:r w:rsidR="00D7517F">
        <w:rPr>
          <w:szCs w:val="22"/>
        </w:rPr>
        <w:t>s</w:t>
      </w:r>
      <w:r w:rsidR="00620354" w:rsidRPr="00872A21">
        <w:rPr>
          <w:szCs w:val="22"/>
        </w:rPr>
        <w:t xml:space="preserve"> the provision of a service or dealing with a matter of a kind mentioned in an item of Schedule 1 to the Broadcasting Determination</w:t>
      </w:r>
      <w:r w:rsidR="008119B5" w:rsidRPr="00872A21">
        <w:rPr>
          <w:szCs w:val="22"/>
        </w:rPr>
        <w:t>,</w:t>
      </w:r>
      <w:r w:rsidR="00620354" w:rsidRPr="00872A21">
        <w:rPr>
          <w:szCs w:val="22"/>
        </w:rPr>
        <w:t xml:space="preserve"> as in force immediately before the commencement day, for which a charge</w:t>
      </w:r>
      <w:r w:rsidR="000E6909" w:rsidRPr="00872A21">
        <w:rPr>
          <w:szCs w:val="22"/>
        </w:rPr>
        <w:t xml:space="preserve"> is payable under the item</w:t>
      </w:r>
      <w:r>
        <w:rPr>
          <w:szCs w:val="22"/>
        </w:rPr>
        <w:t>;</w:t>
      </w:r>
      <w:r w:rsidR="000E6909" w:rsidRPr="00872A21">
        <w:rPr>
          <w:szCs w:val="22"/>
        </w:rPr>
        <w:t xml:space="preserve"> </w:t>
      </w:r>
    </w:p>
    <w:p w14:paraId="5C8BFBE2" w14:textId="124290B8" w:rsidR="00D71124" w:rsidRDefault="00D71124" w:rsidP="00AB71C9">
      <w:pPr>
        <w:pStyle w:val="Definition"/>
        <w:numPr>
          <w:ilvl w:val="0"/>
          <w:numId w:val="32"/>
        </w:numPr>
        <w:spacing w:before="160"/>
        <w:ind w:left="714" w:hanging="357"/>
        <w:contextualSpacing/>
        <w:rPr>
          <w:szCs w:val="22"/>
        </w:rPr>
      </w:pPr>
      <w:r>
        <w:rPr>
          <w:szCs w:val="22"/>
        </w:rPr>
        <w:t>t</w:t>
      </w:r>
      <w:r w:rsidR="000E6909" w:rsidRPr="00872A21">
        <w:rPr>
          <w:szCs w:val="22"/>
        </w:rPr>
        <w:t xml:space="preserve">he charge </w:t>
      </w:r>
      <w:r w:rsidR="00D7517F">
        <w:rPr>
          <w:szCs w:val="22"/>
        </w:rPr>
        <w:t>is</w:t>
      </w:r>
      <w:r w:rsidR="00620354" w:rsidRPr="00872A21">
        <w:rPr>
          <w:szCs w:val="22"/>
        </w:rPr>
        <w:t xml:space="preserve"> calculated at the hourly rate (within the meaning of section 10 of the Broadcasting Determination, as in force immediately before the commencement day) (</w:t>
      </w:r>
      <w:r w:rsidR="00620354" w:rsidRPr="00872A21">
        <w:rPr>
          <w:b/>
          <w:bCs/>
          <w:szCs w:val="22"/>
        </w:rPr>
        <w:t>the old hourly rate</w:t>
      </w:r>
      <w:r w:rsidR="00620354" w:rsidRPr="00872A21">
        <w:rPr>
          <w:szCs w:val="22"/>
        </w:rPr>
        <w:t>)</w:t>
      </w:r>
      <w:r>
        <w:rPr>
          <w:szCs w:val="22"/>
        </w:rPr>
        <w:t>;</w:t>
      </w:r>
      <w:r w:rsidR="00620354" w:rsidRPr="00872A21">
        <w:rPr>
          <w:szCs w:val="22"/>
        </w:rPr>
        <w:t xml:space="preserve"> </w:t>
      </w:r>
    </w:p>
    <w:p w14:paraId="2DC46908" w14:textId="7AF5E802" w:rsidR="00D71124" w:rsidRDefault="00D71124" w:rsidP="00AB71C9">
      <w:pPr>
        <w:pStyle w:val="Definition"/>
        <w:numPr>
          <w:ilvl w:val="0"/>
          <w:numId w:val="32"/>
        </w:numPr>
        <w:spacing w:before="160"/>
        <w:ind w:left="714" w:hanging="357"/>
        <w:contextualSpacing/>
        <w:rPr>
          <w:szCs w:val="22"/>
        </w:rPr>
      </w:pPr>
      <w:r>
        <w:rPr>
          <w:szCs w:val="22"/>
        </w:rPr>
        <w:t>t</w:t>
      </w:r>
      <w:r w:rsidR="00062E1E" w:rsidRPr="00872A21">
        <w:rPr>
          <w:szCs w:val="22"/>
        </w:rPr>
        <w:t xml:space="preserve">he ACMA </w:t>
      </w:r>
      <w:r w:rsidR="00D7517F">
        <w:rPr>
          <w:szCs w:val="22"/>
        </w:rPr>
        <w:t>c</w:t>
      </w:r>
      <w:r w:rsidR="00062E1E" w:rsidRPr="00872A21">
        <w:rPr>
          <w:szCs w:val="22"/>
        </w:rPr>
        <w:t>ontinue</w:t>
      </w:r>
      <w:r w:rsidR="00D7517F">
        <w:rPr>
          <w:szCs w:val="22"/>
        </w:rPr>
        <w:t xml:space="preserve">s </w:t>
      </w:r>
      <w:r w:rsidR="00062E1E" w:rsidRPr="00872A21">
        <w:rPr>
          <w:szCs w:val="22"/>
        </w:rPr>
        <w:t xml:space="preserve">to handle the application or request on or after the commencement day. </w:t>
      </w:r>
    </w:p>
    <w:p w14:paraId="783AE6FF" w14:textId="1888BD85" w:rsidR="006226FE" w:rsidRPr="00872A21" w:rsidRDefault="00620354" w:rsidP="00A75594">
      <w:pPr>
        <w:pStyle w:val="Definition"/>
        <w:spacing w:before="160"/>
        <w:ind w:left="0"/>
        <w:rPr>
          <w:iCs/>
          <w:szCs w:val="22"/>
        </w:rPr>
      </w:pPr>
      <w:r w:rsidRPr="00872A21">
        <w:rPr>
          <w:szCs w:val="22"/>
        </w:rPr>
        <w:t>Subsection 13(2) provides that</w:t>
      </w:r>
      <w:r w:rsidR="00062E1E" w:rsidRPr="00872A21">
        <w:rPr>
          <w:szCs w:val="22"/>
        </w:rPr>
        <w:t xml:space="preserve">, </w:t>
      </w:r>
      <w:r w:rsidR="00872A21" w:rsidRPr="00872A21">
        <w:rPr>
          <w:szCs w:val="22"/>
        </w:rPr>
        <w:t>in those circumstances</w:t>
      </w:r>
      <w:r w:rsidR="00062E1E" w:rsidRPr="00872A21">
        <w:rPr>
          <w:szCs w:val="22"/>
        </w:rPr>
        <w:t>,</w:t>
      </w:r>
      <w:r w:rsidRPr="00872A21">
        <w:rPr>
          <w:szCs w:val="22"/>
        </w:rPr>
        <w:t xml:space="preserve"> </w:t>
      </w:r>
      <w:r w:rsidR="00872A21">
        <w:rPr>
          <w:szCs w:val="22"/>
        </w:rPr>
        <w:t xml:space="preserve">despite the amendment </w:t>
      </w:r>
      <w:r w:rsidR="00D7517F">
        <w:rPr>
          <w:szCs w:val="22"/>
        </w:rPr>
        <w:t>of</w:t>
      </w:r>
      <w:r w:rsidR="00872A21">
        <w:rPr>
          <w:szCs w:val="22"/>
        </w:rPr>
        <w:t xml:space="preserve"> section 10, </w:t>
      </w:r>
      <w:r w:rsidRPr="00872A21">
        <w:rPr>
          <w:szCs w:val="22"/>
        </w:rPr>
        <w:t>the charge payable</w:t>
      </w:r>
      <w:r w:rsidR="00062E1E" w:rsidRPr="00872A21">
        <w:rPr>
          <w:szCs w:val="22"/>
        </w:rPr>
        <w:t xml:space="preserve"> under the item</w:t>
      </w:r>
      <w:r w:rsidRPr="00872A21">
        <w:rPr>
          <w:szCs w:val="22"/>
        </w:rPr>
        <w:t xml:space="preserve"> in relation to the application continues to be calculated at the old hourly rate, as if the amendment had not been made. </w:t>
      </w:r>
    </w:p>
    <w:p w14:paraId="4B51258C" w14:textId="20311D74" w:rsidR="008A6223" w:rsidRPr="00C1719A" w:rsidRDefault="00D758C8" w:rsidP="00A75594">
      <w:pPr>
        <w:pStyle w:val="subsection"/>
        <w:tabs>
          <w:tab w:val="clear" w:pos="1021"/>
          <w:tab w:val="left" w:pos="567"/>
        </w:tabs>
        <w:spacing w:before="160"/>
        <w:ind w:left="0" w:firstLine="0"/>
        <w:rPr>
          <w:szCs w:val="22"/>
        </w:rPr>
      </w:pPr>
      <w:r w:rsidRPr="00C1719A">
        <w:rPr>
          <w:iCs/>
          <w:szCs w:val="22"/>
        </w:rPr>
        <w:t xml:space="preserve">Section 14 </w:t>
      </w:r>
      <w:r w:rsidR="00CD7356" w:rsidRPr="00C1719A">
        <w:rPr>
          <w:iCs/>
          <w:szCs w:val="22"/>
        </w:rPr>
        <w:t xml:space="preserve">applies to </w:t>
      </w:r>
      <w:r w:rsidR="008A6223" w:rsidRPr="00C1719A">
        <w:rPr>
          <w:iCs/>
          <w:szCs w:val="22"/>
        </w:rPr>
        <w:t xml:space="preserve">a deposit paid under </w:t>
      </w:r>
      <w:r w:rsidR="008A6223" w:rsidRPr="00C1719A">
        <w:rPr>
          <w:szCs w:val="22"/>
        </w:rPr>
        <w:t>item 1 of Part 3 of Schedule 1 to the Broadcasting Determination, in relation to an application under section 121FA of the Broadcasting Services Act</w:t>
      </w:r>
      <w:r w:rsidR="00012EBB">
        <w:rPr>
          <w:szCs w:val="22"/>
        </w:rPr>
        <w:t xml:space="preserve"> (relating to an international broadcasting licence)</w:t>
      </w:r>
      <w:r w:rsidR="00C1719A" w:rsidRPr="00C1719A">
        <w:rPr>
          <w:szCs w:val="22"/>
        </w:rPr>
        <w:t>,</w:t>
      </w:r>
      <w:r w:rsidR="009F6CB5" w:rsidRPr="00C1719A">
        <w:rPr>
          <w:szCs w:val="22"/>
        </w:rPr>
        <w:t xml:space="preserve"> if the application is</w:t>
      </w:r>
      <w:r w:rsidR="008A6223" w:rsidRPr="00C1719A">
        <w:rPr>
          <w:szCs w:val="22"/>
        </w:rPr>
        <w:t xml:space="preserve"> made to the ACMA before the commencement day</w:t>
      </w:r>
      <w:r w:rsidR="009F6CB5" w:rsidRPr="00C1719A">
        <w:rPr>
          <w:szCs w:val="22"/>
        </w:rPr>
        <w:t xml:space="preserve">. </w:t>
      </w:r>
      <w:r w:rsidR="00C1719A" w:rsidRPr="00C1719A">
        <w:rPr>
          <w:szCs w:val="22"/>
        </w:rPr>
        <w:t>Section 14</w:t>
      </w:r>
      <w:r w:rsidR="004F7597" w:rsidRPr="00C1719A">
        <w:rPr>
          <w:szCs w:val="22"/>
        </w:rPr>
        <w:t xml:space="preserve"> provides that</w:t>
      </w:r>
      <w:r w:rsidR="008A6223" w:rsidRPr="00C1719A">
        <w:rPr>
          <w:szCs w:val="22"/>
        </w:rPr>
        <w:t>,</w:t>
      </w:r>
      <w:r w:rsidR="004F7597" w:rsidRPr="00C1719A">
        <w:rPr>
          <w:szCs w:val="22"/>
        </w:rPr>
        <w:t xml:space="preserve"> for the avoidance of doubt,</w:t>
      </w:r>
      <w:r w:rsidR="008A6223" w:rsidRPr="00C1719A">
        <w:rPr>
          <w:szCs w:val="22"/>
        </w:rPr>
        <w:t xml:space="preserve"> section 11 of the Broadcasting Determination continues to apply in relation to the deposit</w:t>
      </w:r>
      <w:r w:rsidR="00A5531D" w:rsidRPr="00C1719A">
        <w:rPr>
          <w:szCs w:val="22"/>
        </w:rPr>
        <w:t xml:space="preserve"> paid</w:t>
      </w:r>
      <w:r w:rsidR="008A6223" w:rsidRPr="00C1719A">
        <w:rPr>
          <w:szCs w:val="22"/>
        </w:rPr>
        <w:t xml:space="preserve">, and </w:t>
      </w:r>
      <w:r w:rsidR="00F50488">
        <w:rPr>
          <w:szCs w:val="22"/>
        </w:rPr>
        <w:t xml:space="preserve">to </w:t>
      </w:r>
      <w:r w:rsidR="008A6223" w:rsidRPr="00C1719A">
        <w:rPr>
          <w:szCs w:val="22"/>
        </w:rPr>
        <w:t>any amount payable under item 2 of Part 3 of Schedule 1 to the Broadcasting Determination, in relation to the application.</w:t>
      </w:r>
    </w:p>
    <w:p w14:paraId="47DCD778" w14:textId="21B12DC8" w:rsidR="00C03C10" w:rsidRPr="00F872A6" w:rsidRDefault="00C162ED" w:rsidP="004F33F8">
      <w:pPr>
        <w:pStyle w:val="Definition"/>
        <w:spacing w:before="160"/>
        <w:ind w:left="0"/>
        <w:rPr>
          <w:bCs/>
          <w:iCs/>
          <w:szCs w:val="22"/>
        </w:rPr>
      </w:pPr>
      <w:r w:rsidRPr="00F872A6">
        <w:rPr>
          <w:b/>
          <w:bCs/>
          <w:szCs w:val="22"/>
        </w:rPr>
        <w:t xml:space="preserve">Item </w:t>
      </w:r>
      <w:r w:rsidR="00802986" w:rsidRPr="00F872A6">
        <w:rPr>
          <w:b/>
          <w:bCs/>
          <w:szCs w:val="22"/>
        </w:rPr>
        <w:t>3</w:t>
      </w:r>
      <w:r w:rsidR="00802986" w:rsidRPr="00F872A6">
        <w:rPr>
          <w:szCs w:val="22"/>
        </w:rPr>
        <w:t xml:space="preserve"> </w:t>
      </w:r>
      <w:r w:rsidR="00542ADC" w:rsidRPr="00F872A6">
        <w:rPr>
          <w:bCs/>
          <w:iCs/>
          <w:szCs w:val="22"/>
        </w:rPr>
        <w:t xml:space="preserve">amends </w:t>
      </w:r>
      <w:r w:rsidR="00171FCC" w:rsidRPr="00F872A6">
        <w:rPr>
          <w:iCs/>
          <w:szCs w:val="22"/>
        </w:rPr>
        <w:t xml:space="preserve">items 1 to 5 of the table in Part 1 </w:t>
      </w:r>
      <w:r w:rsidR="00FC7125" w:rsidRPr="00F872A6">
        <w:rPr>
          <w:bCs/>
          <w:iCs/>
          <w:szCs w:val="22"/>
        </w:rPr>
        <w:t xml:space="preserve">of Schedule 1 </w:t>
      </w:r>
      <w:r w:rsidR="00171FCC" w:rsidRPr="00F872A6">
        <w:rPr>
          <w:bCs/>
          <w:iCs/>
          <w:szCs w:val="22"/>
        </w:rPr>
        <w:t>to the B</w:t>
      </w:r>
      <w:r w:rsidR="004D606A" w:rsidRPr="00F872A6">
        <w:rPr>
          <w:bCs/>
          <w:iCs/>
          <w:szCs w:val="22"/>
        </w:rPr>
        <w:t xml:space="preserve">roadcasting </w:t>
      </w:r>
      <w:r w:rsidR="00171FCC" w:rsidRPr="00F872A6">
        <w:rPr>
          <w:bCs/>
          <w:iCs/>
          <w:szCs w:val="22"/>
        </w:rPr>
        <w:t>D</w:t>
      </w:r>
      <w:r w:rsidR="004D606A" w:rsidRPr="00F872A6">
        <w:rPr>
          <w:bCs/>
          <w:iCs/>
          <w:szCs w:val="22"/>
        </w:rPr>
        <w:t>etermination</w:t>
      </w:r>
      <w:r w:rsidR="00722F8E" w:rsidRPr="00F872A6">
        <w:rPr>
          <w:bCs/>
          <w:iCs/>
          <w:szCs w:val="22"/>
        </w:rPr>
        <w:t xml:space="preserve"> </w:t>
      </w:r>
      <w:r w:rsidR="00FF668C" w:rsidRPr="00F872A6">
        <w:rPr>
          <w:bCs/>
          <w:iCs/>
          <w:szCs w:val="22"/>
        </w:rPr>
        <w:t>(</w:t>
      </w:r>
      <w:r w:rsidR="000F61A5">
        <w:rPr>
          <w:bCs/>
          <w:iCs/>
          <w:szCs w:val="22"/>
        </w:rPr>
        <w:t>relating to</w:t>
      </w:r>
      <w:r w:rsidR="00FF668C" w:rsidRPr="00F872A6">
        <w:rPr>
          <w:bCs/>
          <w:iCs/>
          <w:szCs w:val="22"/>
        </w:rPr>
        <w:t xml:space="preserve"> applications</w:t>
      </w:r>
      <w:r w:rsidR="005A357A">
        <w:rPr>
          <w:bCs/>
          <w:iCs/>
          <w:szCs w:val="22"/>
        </w:rPr>
        <w:t xml:space="preserve"> f</w:t>
      </w:r>
      <w:r w:rsidR="002414D3">
        <w:rPr>
          <w:bCs/>
          <w:iCs/>
          <w:szCs w:val="22"/>
        </w:rPr>
        <w:t>or licences</w:t>
      </w:r>
      <w:r w:rsidR="00FF668C" w:rsidRPr="00F872A6">
        <w:rPr>
          <w:bCs/>
          <w:iCs/>
          <w:szCs w:val="22"/>
        </w:rPr>
        <w:t xml:space="preserve"> under the B</w:t>
      </w:r>
      <w:r w:rsidR="00157DB5" w:rsidRPr="00F872A6">
        <w:rPr>
          <w:bCs/>
          <w:iCs/>
          <w:szCs w:val="22"/>
        </w:rPr>
        <w:t>roadcasting Services Act</w:t>
      </w:r>
      <w:r w:rsidR="00FF668C" w:rsidRPr="00F872A6">
        <w:rPr>
          <w:bCs/>
          <w:iCs/>
          <w:szCs w:val="22"/>
        </w:rPr>
        <w:t xml:space="preserve">) </w:t>
      </w:r>
      <w:r w:rsidR="005A0F9C" w:rsidRPr="00F872A6">
        <w:rPr>
          <w:bCs/>
          <w:iCs/>
          <w:szCs w:val="22"/>
        </w:rPr>
        <w:t>by</w:t>
      </w:r>
      <w:r w:rsidR="00722F8E" w:rsidRPr="00F872A6">
        <w:rPr>
          <w:bCs/>
          <w:iCs/>
          <w:szCs w:val="22"/>
        </w:rPr>
        <w:t xml:space="preserve"> omit</w:t>
      </w:r>
      <w:r w:rsidR="005A0F9C" w:rsidRPr="00F872A6">
        <w:rPr>
          <w:bCs/>
          <w:iCs/>
          <w:szCs w:val="22"/>
        </w:rPr>
        <w:t>ting</w:t>
      </w:r>
      <w:r w:rsidR="00722F8E" w:rsidRPr="00F872A6">
        <w:rPr>
          <w:bCs/>
          <w:iCs/>
          <w:szCs w:val="22"/>
        </w:rPr>
        <w:t xml:space="preserve"> the charge</w:t>
      </w:r>
      <w:r w:rsidR="005A0F9C" w:rsidRPr="00F872A6">
        <w:rPr>
          <w:bCs/>
          <w:iCs/>
          <w:szCs w:val="22"/>
        </w:rPr>
        <w:t xml:space="preserve"> amount</w:t>
      </w:r>
      <w:r w:rsidR="00722F8E" w:rsidRPr="00F872A6">
        <w:rPr>
          <w:bCs/>
          <w:iCs/>
          <w:szCs w:val="22"/>
        </w:rPr>
        <w:t xml:space="preserve"> </w:t>
      </w:r>
      <w:r w:rsidR="005A0F9C" w:rsidRPr="00F872A6">
        <w:rPr>
          <w:bCs/>
          <w:iCs/>
          <w:szCs w:val="22"/>
        </w:rPr>
        <w:t>mentioned</w:t>
      </w:r>
      <w:r w:rsidR="00722F8E" w:rsidRPr="00F872A6">
        <w:rPr>
          <w:bCs/>
          <w:iCs/>
          <w:szCs w:val="22"/>
        </w:rPr>
        <w:t xml:space="preserve"> in each item and substitut</w:t>
      </w:r>
      <w:r w:rsidR="005A0F9C" w:rsidRPr="00F872A6">
        <w:rPr>
          <w:bCs/>
          <w:iCs/>
          <w:szCs w:val="22"/>
        </w:rPr>
        <w:t>ing</w:t>
      </w:r>
      <w:r w:rsidR="00722F8E" w:rsidRPr="00F872A6">
        <w:rPr>
          <w:bCs/>
          <w:iCs/>
          <w:szCs w:val="22"/>
        </w:rPr>
        <w:t xml:space="preserve"> </w:t>
      </w:r>
      <w:r w:rsidR="00FF668C" w:rsidRPr="00F872A6">
        <w:rPr>
          <w:bCs/>
          <w:iCs/>
          <w:szCs w:val="22"/>
        </w:rPr>
        <w:t>a new charge</w:t>
      </w:r>
      <w:r w:rsidR="005A0F9C" w:rsidRPr="00F872A6">
        <w:rPr>
          <w:bCs/>
          <w:iCs/>
          <w:szCs w:val="22"/>
        </w:rPr>
        <w:t xml:space="preserve"> amount</w:t>
      </w:r>
      <w:r w:rsidR="009E2D4C" w:rsidRPr="00F872A6">
        <w:rPr>
          <w:bCs/>
          <w:iCs/>
          <w:szCs w:val="22"/>
        </w:rPr>
        <w:t xml:space="preserve">. </w:t>
      </w:r>
      <w:r w:rsidR="00FF668C" w:rsidRPr="00F872A6">
        <w:rPr>
          <w:bCs/>
          <w:iCs/>
          <w:szCs w:val="22"/>
        </w:rPr>
        <w:t>The</w:t>
      </w:r>
      <w:r w:rsidR="009E2D4C" w:rsidRPr="00F872A6">
        <w:rPr>
          <w:bCs/>
          <w:iCs/>
          <w:szCs w:val="22"/>
        </w:rPr>
        <w:t xml:space="preserve"> charge</w:t>
      </w:r>
      <w:r w:rsidR="005B1984">
        <w:rPr>
          <w:bCs/>
          <w:iCs/>
          <w:szCs w:val="22"/>
        </w:rPr>
        <w:t xml:space="preserve"> payable under each item</w:t>
      </w:r>
      <w:r w:rsidR="00F872A6" w:rsidRPr="00F872A6">
        <w:rPr>
          <w:bCs/>
          <w:iCs/>
          <w:szCs w:val="22"/>
        </w:rPr>
        <w:t xml:space="preserve"> </w:t>
      </w:r>
      <w:r w:rsidR="007D028B">
        <w:rPr>
          <w:bCs/>
          <w:iCs/>
          <w:szCs w:val="22"/>
        </w:rPr>
        <w:t xml:space="preserve">has </w:t>
      </w:r>
      <w:r w:rsidR="00FC3421">
        <w:rPr>
          <w:bCs/>
          <w:iCs/>
          <w:szCs w:val="22"/>
        </w:rPr>
        <w:t>increased by</w:t>
      </w:r>
      <w:r w:rsidR="00FF668C" w:rsidRPr="00F872A6">
        <w:rPr>
          <w:bCs/>
          <w:iCs/>
          <w:szCs w:val="22"/>
        </w:rPr>
        <w:t xml:space="preserve"> </w:t>
      </w:r>
      <w:r w:rsidR="009E2D4C" w:rsidRPr="00F872A6">
        <w:rPr>
          <w:bCs/>
          <w:iCs/>
          <w:szCs w:val="22"/>
        </w:rPr>
        <w:t xml:space="preserve">6% </w:t>
      </w:r>
      <w:r w:rsidR="00F872A6">
        <w:rPr>
          <w:bCs/>
          <w:iCs/>
          <w:szCs w:val="22"/>
        </w:rPr>
        <w:t>due to</w:t>
      </w:r>
      <w:r w:rsidR="009E2D4C" w:rsidRPr="00F872A6">
        <w:rPr>
          <w:bCs/>
          <w:iCs/>
          <w:szCs w:val="22"/>
        </w:rPr>
        <w:t xml:space="preserve"> </w:t>
      </w:r>
      <w:r w:rsidR="00F872A6" w:rsidRPr="00F872A6">
        <w:rPr>
          <w:bCs/>
          <w:iCs/>
          <w:szCs w:val="22"/>
        </w:rPr>
        <w:t>a corresponding</w:t>
      </w:r>
      <w:r w:rsidR="009E2D4C" w:rsidRPr="00F872A6">
        <w:rPr>
          <w:bCs/>
          <w:iCs/>
          <w:szCs w:val="22"/>
        </w:rPr>
        <w:t xml:space="preserve"> </w:t>
      </w:r>
      <w:r w:rsidR="00C7242D">
        <w:rPr>
          <w:bCs/>
          <w:iCs/>
          <w:szCs w:val="22"/>
        </w:rPr>
        <w:t>increase</w:t>
      </w:r>
      <w:r w:rsidR="009E2D4C" w:rsidRPr="00F872A6">
        <w:rPr>
          <w:bCs/>
          <w:iCs/>
          <w:szCs w:val="22"/>
        </w:rPr>
        <w:t xml:space="preserve"> </w:t>
      </w:r>
      <w:r w:rsidR="00C7242D">
        <w:rPr>
          <w:bCs/>
          <w:iCs/>
          <w:szCs w:val="22"/>
        </w:rPr>
        <w:t>in</w:t>
      </w:r>
      <w:r w:rsidR="009E2D4C" w:rsidRPr="00F872A6">
        <w:rPr>
          <w:bCs/>
          <w:iCs/>
          <w:szCs w:val="22"/>
        </w:rPr>
        <w:t xml:space="preserve"> the ACMA’s standard hourly rate.</w:t>
      </w:r>
    </w:p>
    <w:p w14:paraId="411A2D7F" w14:textId="5CDD81BF" w:rsidR="00490F4D" w:rsidRPr="00670781" w:rsidRDefault="00802986" w:rsidP="00A75594">
      <w:pPr>
        <w:pStyle w:val="Definition"/>
        <w:spacing w:before="280" w:after="280"/>
        <w:ind w:left="0"/>
        <w:rPr>
          <w:rStyle w:val="CharSectno"/>
          <w:b/>
          <w:bCs/>
          <w:szCs w:val="22"/>
        </w:rPr>
      </w:pPr>
      <w:r w:rsidRPr="00670781">
        <w:rPr>
          <w:rStyle w:val="CharSectno"/>
          <w:b/>
          <w:bCs/>
          <w:szCs w:val="22"/>
        </w:rPr>
        <w:t>Schedule 2—Amendments</w:t>
      </w:r>
      <w:r w:rsidR="00E91101" w:rsidRPr="00670781">
        <w:rPr>
          <w:rStyle w:val="CharSectno"/>
          <w:b/>
          <w:bCs/>
          <w:szCs w:val="22"/>
        </w:rPr>
        <w:t xml:space="preserve"> </w:t>
      </w:r>
    </w:p>
    <w:p w14:paraId="07C20866" w14:textId="25361BEA" w:rsidR="006A71C8" w:rsidRPr="00F65BFC" w:rsidRDefault="00157DB5" w:rsidP="00A75594">
      <w:pPr>
        <w:spacing w:before="280" w:line="257" w:lineRule="auto"/>
        <w:rPr>
          <w:rStyle w:val="CharSectno"/>
          <w:rFonts w:ascii="Times New Roman" w:hAnsi="Times New Roman" w:cs="Times New Roman"/>
          <w:bCs/>
          <w:color w:val="00B050"/>
        </w:rPr>
      </w:pPr>
      <w:r w:rsidRPr="00670781">
        <w:rPr>
          <w:rStyle w:val="CharSectno"/>
          <w:rFonts w:ascii="Times New Roman" w:hAnsi="Times New Roman" w:cs="Times New Roman"/>
          <w:bCs/>
        </w:rPr>
        <w:t xml:space="preserve">Schedule 2 </w:t>
      </w:r>
      <w:r w:rsidR="00670781" w:rsidRPr="00670781">
        <w:rPr>
          <w:rStyle w:val="CharSectno"/>
          <w:rFonts w:ascii="Times New Roman" w:hAnsi="Times New Roman" w:cs="Times New Roman"/>
          <w:bCs/>
        </w:rPr>
        <w:t xml:space="preserve">to the instrument </w:t>
      </w:r>
      <w:r w:rsidRPr="00670781">
        <w:rPr>
          <w:rStyle w:val="CharSectno"/>
          <w:rFonts w:ascii="Times New Roman" w:hAnsi="Times New Roman" w:cs="Times New Roman"/>
          <w:bCs/>
        </w:rPr>
        <w:t>amends the Radiocommunications Determinatio</w:t>
      </w:r>
      <w:r w:rsidR="0060318B" w:rsidRPr="00670781">
        <w:rPr>
          <w:rStyle w:val="CharSectno"/>
          <w:rFonts w:ascii="Times New Roman" w:hAnsi="Times New Roman" w:cs="Times New Roman"/>
          <w:bCs/>
        </w:rPr>
        <w:t>n</w:t>
      </w:r>
      <w:r w:rsidR="00083EBC" w:rsidRPr="00670781">
        <w:rPr>
          <w:rStyle w:val="CharSectno"/>
          <w:rFonts w:ascii="Times New Roman" w:hAnsi="Times New Roman" w:cs="Times New Roman"/>
          <w:bCs/>
        </w:rPr>
        <w:t xml:space="preserve">. The specific amendments made by the </w:t>
      </w:r>
      <w:r w:rsidR="006A71C8" w:rsidRPr="00670781">
        <w:rPr>
          <w:rStyle w:val="CharSectno"/>
          <w:rFonts w:ascii="Times New Roman" w:hAnsi="Times New Roman" w:cs="Times New Roman"/>
          <w:bCs/>
        </w:rPr>
        <w:t xml:space="preserve">applicable </w:t>
      </w:r>
      <w:r w:rsidR="00083EBC" w:rsidRPr="00670781">
        <w:rPr>
          <w:rStyle w:val="CharSectno"/>
          <w:rFonts w:ascii="Times New Roman" w:hAnsi="Times New Roman" w:cs="Times New Roman"/>
          <w:bCs/>
        </w:rPr>
        <w:t>items in Schedule</w:t>
      </w:r>
      <w:r w:rsidR="006A71C8" w:rsidRPr="00670781">
        <w:rPr>
          <w:rStyle w:val="CharSectno"/>
          <w:rFonts w:ascii="Times New Roman" w:hAnsi="Times New Roman" w:cs="Times New Roman"/>
          <w:bCs/>
        </w:rPr>
        <w:t xml:space="preserve"> 2</w:t>
      </w:r>
      <w:r w:rsidR="00083EBC" w:rsidRPr="00670781">
        <w:rPr>
          <w:rStyle w:val="CharSectno"/>
          <w:rFonts w:ascii="Times New Roman" w:hAnsi="Times New Roman" w:cs="Times New Roman"/>
          <w:bCs/>
        </w:rPr>
        <w:t xml:space="preserve"> are discussed below. </w:t>
      </w:r>
    </w:p>
    <w:p w14:paraId="62F5B85A" w14:textId="43516E2E" w:rsidR="00490F4D" w:rsidRPr="00670781" w:rsidRDefault="00083EBC" w:rsidP="00C03C10">
      <w:pPr>
        <w:rPr>
          <w:rFonts w:ascii="Times New Roman" w:hAnsi="Times New Roman" w:cs="Times New Roman"/>
          <w:bCs/>
          <w:iCs/>
        </w:rPr>
      </w:pPr>
      <w:r w:rsidRPr="00670781">
        <w:rPr>
          <w:rFonts w:ascii="Times New Roman" w:hAnsi="Times New Roman" w:cs="Times New Roman"/>
          <w:b/>
          <w:bCs/>
        </w:rPr>
        <w:t>Item 1</w:t>
      </w:r>
      <w:r w:rsidRPr="00670781">
        <w:rPr>
          <w:rFonts w:ascii="Times New Roman" w:hAnsi="Times New Roman" w:cs="Times New Roman"/>
        </w:rPr>
        <w:t xml:space="preserve"> </w:t>
      </w:r>
      <w:r w:rsidRPr="00670781">
        <w:rPr>
          <w:rFonts w:ascii="Times New Roman" w:hAnsi="Times New Roman" w:cs="Times New Roman"/>
          <w:bCs/>
        </w:rPr>
        <w:t>amends subsection 9(1) of the Radiocommunications Determination</w:t>
      </w:r>
      <w:r w:rsidR="00670781" w:rsidRPr="00670781">
        <w:rPr>
          <w:rFonts w:ascii="Times New Roman" w:hAnsi="Times New Roman" w:cs="Times New Roman"/>
          <w:bCs/>
        </w:rPr>
        <w:t xml:space="preserve"> (which defines the hourly rate of charge)</w:t>
      </w:r>
      <w:r w:rsidRPr="00670781">
        <w:rPr>
          <w:rFonts w:ascii="Times New Roman" w:hAnsi="Times New Roman" w:cs="Times New Roman"/>
          <w:bCs/>
        </w:rPr>
        <w:t xml:space="preserve"> </w:t>
      </w:r>
      <w:r w:rsidR="00670781" w:rsidRPr="00670781">
        <w:rPr>
          <w:rFonts w:ascii="Times New Roman" w:hAnsi="Times New Roman" w:cs="Times New Roman"/>
          <w:bCs/>
        </w:rPr>
        <w:t>by</w:t>
      </w:r>
      <w:r w:rsidRPr="00670781">
        <w:rPr>
          <w:rFonts w:ascii="Times New Roman" w:hAnsi="Times New Roman" w:cs="Times New Roman"/>
          <w:bCs/>
        </w:rPr>
        <w:t xml:space="preserve"> </w:t>
      </w:r>
      <w:r w:rsidR="00AE7B87" w:rsidRPr="00670781">
        <w:rPr>
          <w:rFonts w:ascii="Times New Roman" w:hAnsi="Times New Roman" w:cs="Times New Roman"/>
          <w:bCs/>
        </w:rPr>
        <w:t>omit</w:t>
      </w:r>
      <w:r w:rsidR="00670781" w:rsidRPr="00670781">
        <w:rPr>
          <w:rFonts w:ascii="Times New Roman" w:hAnsi="Times New Roman" w:cs="Times New Roman"/>
          <w:bCs/>
        </w:rPr>
        <w:t>ting</w:t>
      </w:r>
      <w:r w:rsidR="00AE7B87" w:rsidRPr="00670781">
        <w:rPr>
          <w:rFonts w:ascii="Times New Roman" w:hAnsi="Times New Roman" w:cs="Times New Roman"/>
          <w:bCs/>
        </w:rPr>
        <w:t xml:space="preserve"> </w:t>
      </w:r>
      <w:r w:rsidR="00670781" w:rsidRPr="00670781">
        <w:rPr>
          <w:rFonts w:ascii="Times New Roman" w:hAnsi="Times New Roman" w:cs="Times New Roman"/>
          <w:bCs/>
        </w:rPr>
        <w:t>each</w:t>
      </w:r>
      <w:r w:rsidR="00811577" w:rsidRPr="00670781">
        <w:rPr>
          <w:rFonts w:ascii="Times New Roman" w:hAnsi="Times New Roman" w:cs="Times New Roman"/>
          <w:bCs/>
        </w:rPr>
        <w:t xml:space="preserve"> </w:t>
      </w:r>
      <w:r w:rsidR="00AE7B87" w:rsidRPr="00670781">
        <w:rPr>
          <w:rFonts w:ascii="Times New Roman" w:hAnsi="Times New Roman" w:cs="Times New Roman"/>
          <w:bCs/>
        </w:rPr>
        <w:t xml:space="preserve">reference to the hourly rate of </w:t>
      </w:r>
      <w:r w:rsidR="00670781" w:rsidRPr="00670781">
        <w:rPr>
          <w:rFonts w:ascii="Times New Roman" w:hAnsi="Times New Roman" w:cs="Times New Roman"/>
          <w:bCs/>
        </w:rPr>
        <w:t>“</w:t>
      </w:r>
      <w:r w:rsidR="00AE7B87" w:rsidRPr="00670781">
        <w:rPr>
          <w:rFonts w:ascii="Times New Roman" w:hAnsi="Times New Roman" w:cs="Times New Roman"/>
          <w:bCs/>
        </w:rPr>
        <w:t>$226</w:t>
      </w:r>
      <w:r w:rsidR="00670781" w:rsidRPr="00670781">
        <w:rPr>
          <w:rFonts w:ascii="Times New Roman" w:hAnsi="Times New Roman" w:cs="Times New Roman"/>
          <w:bCs/>
        </w:rPr>
        <w:t>”</w:t>
      </w:r>
      <w:r w:rsidR="00AE7B87" w:rsidRPr="00670781">
        <w:rPr>
          <w:rFonts w:ascii="Times New Roman" w:hAnsi="Times New Roman" w:cs="Times New Roman"/>
          <w:bCs/>
        </w:rPr>
        <w:t xml:space="preserve"> and substitut</w:t>
      </w:r>
      <w:r w:rsidR="00670781" w:rsidRPr="00670781">
        <w:rPr>
          <w:rFonts w:ascii="Times New Roman" w:hAnsi="Times New Roman" w:cs="Times New Roman"/>
          <w:bCs/>
        </w:rPr>
        <w:t>ing</w:t>
      </w:r>
      <w:r w:rsidR="00AE7B87" w:rsidRPr="00670781">
        <w:rPr>
          <w:rFonts w:ascii="Times New Roman" w:hAnsi="Times New Roman" w:cs="Times New Roman"/>
          <w:bCs/>
        </w:rPr>
        <w:t xml:space="preserve"> </w:t>
      </w:r>
      <w:r w:rsidR="006516F4">
        <w:rPr>
          <w:rFonts w:ascii="Times New Roman" w:hAnsi="Times New Roman" w:cs="Times New Roman"/>
          <w:bCs/>
        </w:rPr>
        <w:t>a</w:t>
      </w:r>
      <w:r w:rsidR="00AE7B87" w:rsidRPr="00670781">
        <w:rPr>
          <w:rFonts w:ascii="Times New Roman" w:hAnsi="Times New Roman" w:cs="Times New Roman"/>
          <w:bCs/>
        </w:rPr>
        <w:t xml:space="preserve"> new hourly rate of </w:t>
      </w:r>
      <w:r w:rsidR="00670781" w:rsidRPr="00670781">
        <w:rPr>
          <w:rFonts w:ascii="Times New Roman" w:hAnsi="Times New Roman" w:cs="Times New Roman"/>
          <w:bCs/>
        </w:rPr>
        <w:t>“</w:t>
      </w:r>
      <w:r w:rsidR="00AE7B87" w:rsidRPr="00670781">
        <w:rPr>
          <w:rFonts w:ascii="Times New Roman" w:hAnsi="Times New Roman" w:cs="Times New Roman"/>
          <w:bCs/>
        </w:rPr>
        <w:t>$239</w:t>
      </w:r>
      <w:r w:rsidR="00670781" w:rsidRPr="00670781">
        <w:rPr>
          <w:rFonts w:ascii="Times New Roman" w:hAnsi="Times New Roman" w:cs="Times New Roman"/>
          <w:bCs/>
        </w:rPr>
        <w:t>”</w:t>
      </w:r>
      <w:r w:rsidR="00AE7B87" w:rsidRPr="00670781">
        <w:rPr>
          <w:rFonts w:ascii="Times New Roman" w:hAnsi="Times New Roman" w:cs="Times New Roman"/>
          <w:bCs/>
        </w:rPr>
        <w:t xml:space="preserve">. </w:t>
      </w:r>
      <w:r w:rsidR="00AE7B87" w:rsidRPr="00670781">
        <w:rPr>
          <w:rFonts w:ascii="Times New Roman" w:hAnsi="Times New Roman" w:cs="Times New Roman"/>
          <w:bCs/>
          <w:iCs/>
        </w:rPr>
        <w:t xml:space="preserve">The ACMA’s standard hourly rate has </w:t>
      </w:r>
      <w:r w:rsidR="009614E8">
        <w:rPr>
          <w:rFonts w:ascii="Times New Roman" w:hAnsi="Times New Roman" w:cs="Times New Roman"/>
          <w:bCs/>
          <w:iCs/>
        </w:rPr>
        <w:t>increased by 6%</w:t>
      </w:r>
      <w:r w:rsidR="00AE7B87" w:rsidRPr="00670781">
        <w:rPr>
          <w:rFonts w:ascii="Times New Roman" w:hAnsi="Times New Roman" w:cs="Times New Roman"/>
          <w:bCs/>
          <w:iCs/>
        </w:rPr>
        <w:t xml:space="preserve"> to reflect its current costs.</w:t>
      </w:r>
    </w:p>
    <w:p w14:paraId="217812F4" w14:textId="59EEE796" w:rsidR="00670781" w:rsidRPr="00670781" w:rsidRDefault="00F8571F" w:rsidP="00A75594">
      <w:pPr>
        <w:pStyle w:val="Definition"/>
        <w:spacing w:before="160"/>
        <w:ind w:left="0"/>
        <w:rPr>
          <w:b/>
          <w:bCs/>
          <w:szCs w:val="22"/>
        </w:rPr>
      </w:pPr>
      <w:r w:rsidRPr="00670781">
        <w:lastRenderedPageBreak/>
        <w:t xml:space="preserve">Where a charge is payable under the </w:t>
      </w:r>
      <w:r w:rsidR="006D59C4" w:rsidRPr="00670781">
        <w:t>Radiocommunications</w:t>
      </w:r>
      <w:r w:rsidRPr="00670781">
        <w:t xml:space="preserve"> Determination and the charge is calculated at the hourly rate</w:t>
      </w:r>
      <w:r w:rsidR="00C4194C">
        <w:t xml:space="preserve"> or by applying a formula that uses</w:t>
      </w:r>
      <w:r w:rsidR="00CC74BA">
        <w:t xml:space="preserve"> the hourly rate</w:t>
      </w:r>
      <w:r w:rsidRPr="00670781">
        <w:t>, that charge will be calculated at the new hourly rate of $239</w:t>
      </w:r>
      <w:r w:rsidR="00CC74BA">
        <w:t xml:space="preserve"> or by applying the formula that uses th</w:t>
      </w:r>
      <w:r w:rsidR="00D84FB3">
        <w:t>e</w:t>
      </w:r>
      <w:r w:rsidR="00CC74BA">
        <w:t xml:space="preserve"> </w:t>
      </w:r>
      <w:r w:rsidR="003B57DC">
        <w:t xml:space="preserve">new </w:t>
      </w:r>
      <w:r w:rsidR="00CC74BA">
        <w:t>hourly rate</w:t>
      </w:r>
      <w:r w:rsidR="00D84FB3">
        <w:t xml:space="preserve"> (as the case may be)</w:t>
      </w:r>
      <w:r w:rsidRPr="00670781">
        <w:t>, due to the amendment made to subsection 9(1), unless a transitional provision applies</w:t>
      </w:r>
      <w:r w:rsidR="0078170E">
        <w:t xml:space="preserve"> (see item </w:t>
      </w:r>
      <w:r w:rsidR="00776957">
        <w:t>5</w:t>
      </w:r>
      <w:r w:rsidR="0078170E">
        <w:t>)</w:t>
      </w:r>
      <w:r w:rsidRPr="00670781">
        <w:t xml:space="preserve">. </w:t>
      </w:r>
    </w:p>
    <w:p w14:paraId="089DD68C" w14:textId="591B8C4F" w:rsidR="00AE7B87" w:rsidRPr="00FC366F" w:rsidRDefault="00AE7B87" w:rsidP="00A75594">
      <w:pPr>
        <w:pStyle w:val="Definition"/>
        <w:spacing w:before="160"/>
        <w:ind w:left="0"/>
        <w:rPr>
          <w:bCs/>
          <w:iCs/>
          <w:szCs w:val="22"/>
        </w:rPr>
      </w:pPr>
      <w:r w:rsidRPr="00FC366F">
        <w:rPr>
          <w:b/>
          <w:bCs/>
          <w:szCs w:val="22"/>
        </w:rPr>
        <w:t xml:space="preserve">Item </w:t>
      </w:r>
      <w:r w:rsidR="00802986" w:rsidRPr="00FC366F">
        <w:rPr>
          <w:b/>
          <w:bCs/>
          <w:szCs w:val="22"/>
        </w:rPr>
        <w:t>2</w:t>
      </w:r>
      <w:r w:rsidR="00802986" w:rsidRPr="00FC366F">
        <w:rPr>
          <w:szCs w:val="22"/>
        </w:rPr>
        <w:t xml:space="preserve"> </w:t>
      </w:r>
      <w:r w:rsidRPr="00FC366F">
        <w:rPr>
          <w:bCs/>
          <w:szCs w:val="22"/>
        </w:rPr>
        <w:t>amends subsection 9(2) of the Radiocommunications Determination</w:t>
      </w:r>
      <w:r w:rsidR="00FC366F" w:rsidRPr="00FC366F">
        <w:rPr>
          <w:bCs/>
          <w:szCs w:val="22"/>
        </w:rPr>
        <w:t xml:space="preserve"> (which defines the special hourly rate</w:t>
      </w:r>
      <w:r w:rsidR="008038B9">
        <w:rPr>
          <w:bCs/>
          <w:szCs w:val="22"/>
        </w:rPr>
        <w:t xml:space="preserve"> A</w:t>
      </w:r>
      <w:r w:rsidR="00FC366F" w:rsidRPr="00FC366F">
        <w:rPr>
          <w:bCs/>
          <w:szCs w:val="22"/>
        </w:rPr>
        <w:t>)</w:t>
      </w:r>
      <w:r w:rsidRPr="00FC366F">
        <w:rPr>
          <w:bCs/>
          <w:szCs w:val="22"/>
        </w:rPr>
        <w:t xml:space="preserve"> </w:t>
      </w:r>
      <w:r w:rsidR="00FC366F" w:rsidRPr="00FC366F">
        <w:rPr>
          <w:bCs/>
          <w:szCs w:val="22"/>
        </w:rPr>
        <w:t>by</w:t>
      </w:r>
      <w:r w:rsidRPr="00FC366F">
        <w:rPr>
          <w:bCs/>
          <w:szCs w:val="22"/>
        </w:rPr>
        <w:t xml:space="preserve"> omit</w:t>
      </w:r>
      <w:r w:rsidR="00FC366F" w:rsidRPr="00FC366F">
        <w:rPr>
          <w:bCs/>
          <w:szCs w:val="22"/>
        </w:rPr>
        <w:t>ting</w:t>
      </w:r>
      <w:r w:rsidRPr="00FC366F">
        <w:rPr>
          <w:bCs/>
          <w:szCs w:val="22"/>
        </w:rPr>
        <w:t xml:space="preserve"> </w:t>
      </w:r>
      <w:r w:rsidR="00FC366F" w:rsidRPr="00FC366F">
        <w:rPr>
          <w:bCs/>
          <w:szCs w:val="22"/>
        </w:rPr>
        <w:t>each</w:t>
      </w:r>
      <w:r w:rsidR="00811577" w:rsidRPr="00FC366F">
        <w:rPr>
          <w:bCs/>
          <w:szCs w:val="22"/>
        </w:rPr>
        <w:t xml:space="preserve"> </w:t>
      </w:r>
      <w:r w:rsidRPr="00FC366F">
        <w:rPr>
          <w:bCs/>
          <w:szCs w:val="22"/>
        </w:rPr>
        <w:t>reference to the special hourly rate</w:t>
      </w:r>
      <w:r w:rsidR="008038B9">
        <w:rPr>
          <w:bCs/>
          <w:szCs w:val="22"/>
        </w:rPr>
        <w:t xml:space="preserve"> A</w:t>
      </w:r>
      <w:r w:rsidRPr="00FC366F">
        <w:rPr>
          <w:bCs/>
          <w:szCs w:val="22"/>
        </w:rPr>
        <w:t xml:space="preserve"> of </w:t>
      </w:r>
      <w:r w:rsidR="00FC366F" w:rsidRPr="00FC366F">
        <w:rPr>
          <w:bCs/>
          <w:szCs w:val="22"/>
        </w:rPr>
        <w:t>“</w:t>
      </w:r>
      <w:r w:rsidRPr="00FC366F">
        <w:rPr>
          <w:bCs/>
          <w:szCs w:val="22"/>
        </w:rPr>
        <w:t>$241</w:t>
      </w:r>
      <w:r w:rsidR="00FC366F" w:rsidRPr="00FC366F">
        <w:rPr>
          <w:bCs/>
          <w:szCs w:val="22"/>
        </w:rPr>
        <w:t>”</w:t>
      </w:r>
      <w:r w:rsidR="005B42E1" w:rsidRPr="00FC366F">
        <w:rPr>
          <w:bCs/>
          <w:szCs w:val="22"/>
        </w:rPr>
        <w:t xml:space="preserve"> </w:t>
      </w:r>
      <w:r w:rsidRPr="00FC366F">
        <w:rPr>
          <w:bCs/>
          <w:szCs w:val="22"/>
        </w:rPr>
        <w:t>and substitut</w:t>
      </w:r>
      <w:r w:rsidR="00FC366F" w:rsidRPr="00FC366F">
        <w:rPr>
          <w:bCs/>
          <w:szCs w:val="22"/>
        </w:rPr>
        <w:t>ing</w:t>
      </w:r>
      <w:r w:rsidRPr="00FC366F">
        <w:rPr>
          <w:bCs/>
          <w:szCs w:val="22"/>
        </w:rPr>
        <w:t xml:space="preserve"> </w:t>
      </w:r>
      <w:r w:rsidR="006516F4">
        <w:rPr>
          <w:bCs/>
          <w:szCs w:val="22"/>
        </w:rPr>
        <w:t>a</w:t>
      </w:r>
      <w:r w:rsidRPr="00FC366F">
        <w:rPr>
          <w:bCs/>
          <w:szCs w:val="22"/>
        </w:rPr>
        <w:t xml:space="preserve"> new </w:t>
      </w:r>
      <w:r w:rsidR="005B42E1" w:rsidRPr="00FC366F">
        <w:rPr>
          <w:bCs/>
          <w:szCs w:val="22"/>
        </w:rPr>
        <w:t xml:space="preserve">special </w:t>
      </w:r>
      <w:r w:rsidRPr="00FC366F">
        <w:rPr>
          <w:bCs/>
          <w:szCs w:val="22"/>
        </w:rPr>
        <w:t>hourly rate</w:t>
      </w:r>
      <w:r w:rsidR="008038B9">
        <w:rPr>
          <w:bCs/>
          <w:szCs w:val="22"/>
        </w:rPr>
        <w:t xml:space="preserve"> A</w:t>
      </w:r>
      <w:r w:rsidRPr="00FC366F">
        <w:rPr>
          <w:bCs/>
          <w:szCs w:val="22"/>
        </w:rPr>
        <w:t xml:space="preserve"> of </w:t>
      </w:r>
      <w:r w:rsidR="00FC366F" w:rsidRPr="00FC366F">
        <w:rPr>
          <w:bCs/>
          <w:szCs w:val="22"/>
        </w:rPr>
        <w:t>“</w:t>
      </w:r>
      <w:r w:rsidRPr="00FC366F">
        <w:rPr>
          <w:bCs/>
          <w:szCs w:val="22"/>
        </w:rPr>
        <w:t>$2</w:t>
      </w:r>
      <w:r w:rsidR="00E769F4" w:rsidRPr="00FC366F">
        <w:rPr>
          <w:bCs/>
          <w:szCs w:val="22"/>
        </w:rPr>
        <w:t>54</w:t>
      </w:r>
      <w:r w:rsidR="00FC366F" w:rsidRPr="00FC366F">
        <w:rPr>
          <w:bCs/>
          <w:szCs w:val="22"/>
        </w:rPr>
        <w:t>”</w:t>
      </w:r>
      <w:r w:rsidRPr="00FC366F">
        <w:rPr>
          <w:bCs/>
          <w:szCs w:val="22"/>
        </w:rPr>
        <w:t xml:space="preserve">. </w:t>
      </w:r>
      <w:r w:rsidR="00AD51DD">
        <w:rPr>
          <w:bCs/>
          <w:iCs/>
          <w:szCs w:val="22"/>
        </w:rPr>
        <w:t>T</w:t>
      </w:r>
      <w:r w:rsidR="00E769F4" w:rsidRPr="00FC366F">
        <w:rPr>
          <w:bCs/>
          <w:iCs/>
          <w:szCs w:val="22"/>
        </w:rPr>
        <w:t>he special hourly rate</w:t>
      </w:r>
      <w:r w:rsidR="008038B9">
        <w:rPr>
          <w:bCs/>
          <w:iCs/>
          <w:szCs w:val="22"/>
        </w:rPr>
        <w:t xml:space="preserve"> A</w:t>
      </w:r>
      <w:r w:rsidR="00EC0941">
        <w:rPr>
          <w:bCs/>
          <w:iCs/>
          <w:szCs w:val="22"/>
        </w:rPr>
        <w:t>,</w:t>
      </w:r>
      <w:r w:rsidR="00E769F4" w:rsidRPr="00FC366F">
        <w:rPr>
          <w:bCs/>
          <w:iCs/>
          <w:szCs w:val="22"/>
        </w:rPr>
        <w:t xml:space="preserve"> which applies in relation to certain specialised services provided by the ACMA</w:t>
      </w:r>
      <w:r w:rsidR="00EC0941">
        <w:rPr>
          <w:bCs/>
          <w:iCs/>
          <w:szCs w:val="22"/>
        </w:rPr>
        <w:t>,</w:t>
      </w:r>
      <w:r w:rsidR="00E769F4" w:rsidRPr="00FC366F">
        <w:rPr>
          <w:bCs/>
          <w:iCs/>
          <w:szCs w:val="22"/>
        </w:rPr>
        <w:t xml:space="preserve"> </w:t>
      </w:r>
      <w:r w:rsidRPr="00FC366F">
        <w:rPr>
          <w:bCs/>
          <w:iCs/>
          <w:szCs w:val="22"/>
        </w:rPr>
        <w:t xml:space="preserve">has </w:t>
      </w:r>
      <w:r w:rsidR="009614E8">
        <w:rPr>
          <w:bCs/>
          <w:iCs/>
          <w:szCs w:val="22"/>
        </w:rPr>
        <w:t xml:space="preserve">increased by </w:t>
      </w:r>
      <w:r w:rsidR="00B92AD3">
        <w:rPr>
          <w:bCs/>
          <w:iCs/>
          <w:szCs w:val="22"/>
        </w:rPr>
        <w:t>5%</w:t>
      </w:r>
      <w:r w:rsidRPr="00FC366F">
        <w:rPr>
          <w:bCs/>
          <w:iCs/>
          <w:szCs w:val="22"/>
        </w:rPr>
        <w:t xml:space="preserve"> to reflect </w:t>
      </w:r>
      <w:r w:rsidR="00595680">
        <w:rPr>
          <w:bCs/>
          <w:iCs/>
          <w:szCs w:val="22"/>
        </w:rPr>
        <w:t>the ACMA’s</w:t>
      </w:r>
      <w:r w:rsidRPr="00FC366F">
        <w:rPr>
          <w:bCs/>
          <w:iCs/>
          <w:szCs w:val="22"/>
        </w:rPr>
        <w:t xml:space="preserve"> current costs.</w:t>
      </w:r>
    </w:p>
    <w:p w14:paraId="7E2745B6" w14:textId="5A629929" w:rsidR="006D59C4" w:rsidRPr="00FE7957" w:rsidRDefault="006D59C4" w:rsidP="006A59F3">
      <w:pPr>
        <w:spacing w:before="160"/>
        <w:rPr>
          <w:rFonts w:ascii="Times New Roman" w:hAnsi="Times New Roman" w:cs="Times New Roman"/>
          <w:lang w:eastAsia="en-AU"/>
        </w:rPr>
      </w:pPr>
      <w:r w:rsidRPr="00FE7957">
        <w:rPr>
          <w:rFonts w:ascii="Times New Roman" w:hAnsi="Times New Roman" w:cs="Times New Roman"/>
          <w:lang w:eastAsia="en-AU"/>
        </w:rPr>
        <w:t>Where a charge is payable under the Radiocommunications Determination and the charge is calculated at the special hourly rate</w:t>
      </w:r>
      <w:r w:rsidR="006516F4">
        <w:rPr>
          <w:rFonts w:ascii="Times New Roman" w:hAnsi="Times New Roman" w:cs="Times New Roman"/>
          <w:lang w:eastAsia="en-AU"/>
        </w:rPr>
        <w:t xml:space="preserve"> A</w:t>
      </w:r>
      <w:r w:rsidRPr="00FE7957">
        <w:rPr>
          <w:rFonts w:ascii="Times New Roman" w:hAnsi="Times New Roman" w:cs="Times New Roman"/>
          <w:lang w:eastAsia="en-AU"/>
        </w:rPr>
        <w:t xml:space="preserve">, that charge will be calculated at the new </w:t>
      </w:r>
      <w:r w:rsidR="00BE1F82" w:rsidRPr="00FE7957">
        <w:rPr>
          <w:rFonts w:ascii="Times New Roman" w:hAnsi="Times New Roman" w:cs="Times New Roman"/>
          <w:lang w:eastAsia="en-AU"/>
        </w:rPr>
        <w:t>special hourly</w:t>
      </w:r>
      <w:r w:rsidRPr="00FE7957">
        <w:rPr>
          <w:rFonts w:ascii="Times New Roman" w:hAnsi="Times New Roman" w:cs="Times New Roman"/>
          <w:lang w:eastAsia="en-AU"/>
        </w:rPr>
        <w:t xml:space="preserve"> rate</w:t>
      </w:r>
      <w:r w:rsidR="006516F4">
        <w:rPr>
          <w:rFonts w:ascii="Times New Roman" w:hAnsi="Times New Roman" w:cs="Times New Roman"/>
          <w:lang w:eastAsia="en-AU"/>
        </w:rPr>
        <w:t xml:space="preserve"> A</w:t>
      </w:r>
      <w:r w:rsidRPr="00FE7957">
        <w:rPr>
          <w:rFonts w:ascii="Times New Roman" w:hAnsi="Times New Roman" w:cs="Times New Roman"/>
          <w:lang w:eastAsia="en-AU"/>
        </w:rPr>
        <w:t xml:space="preserve"> of $2</w:t>
      </w:r>
      <w:r w:rsidR="00BE1F82" w:rsidRPr="00FE7957">
        <w:rPr>
          <w:rFonts w:ascii="Times New Roman" w:hAnsi="Times New Roman" w:cs="Times New Roman"/>
          <w:lang w:eastAsia="en-AU"/>
        </w:rPr>
        <w:t>54</w:t>
      </w:r>
      <w:r w:rsidRPr="00FE7957">
        <w:rPr>
          <w:rFonts w:ascii="Times New Roman" w:hAnsi="Times New Roman" w:cs="Times New Roman"/>
          <w:lang w:eastAsia="en-AU"/>
        </w:rPr>
        <w:t xml:space="preserve">, due to the amendment made to </w:t>
      </w:r>
      <w:r w:rsidR="00BE1F82" w:rsidRPr="00FE7957">
        <w:rPr>
          <w:rFonts w:ascii="Times New Roman" w:hAnsi="Times New Roman" w:cs="Times New Roman"/>
          <w:lang w:eastAsia="en-AU"/>
        </w:rPr>
        <w:t>subsection 9(2)</w:t>
      </w:r>
      <w:r w:rsidRPr="00FE7957">
        <w:rPr>
          <w:rFonts w:ascii="Times New Roman" w:hAnsi="Times New Roman" w:cs="Times New Roman"/>
          <w:lang w:eastAsia="en-AU"/>
        </w:rPr>
        <w:t>, unless a transitional provision applies</w:t>
      </w:r>
      <w:r w:rsidR="00776957">
        <w:rPr>
          <w:rFonts w:ascii="Times New Roman" w:hAnsi="Times New Roman" w:cs="Times New Roman"/>
          <w:lang w:eastAsia="en-AU"/>
        </w:rPr>
        <w:t xml:space="preserve"> (see item 5)</w:t>
      </w:r>
      <w:r w:rsidRPr="00FE7957">
        <w:rPr>
          <w:rFonts w:ascii="Times New Roman" w:hAnsi="Times New Roman" w:cs="Times New Roman"/>
          <w:lang w:eastAsia="en-AU"/>
        </w:rPr>
        <w:t xml:space="preserve">. </w:t>
      </w:r>
    </w:p>
    <w:p w14:paraId="6A9CC6DF" w14:textId="73DC1012" w:rsidR="00802986" w:rsidRPr="00DE37A3" w:rsidRDefault="00B65AAB" w:rsidP="00A75594">
      <w:pPr>
        <w:pStyle w:val="ItemHead"/>
        <w:spacing w:before="160"/>
        <w:ind w:left="0" w:firstLine="0"/>
        <w:rPr>
          <w:rFonts w:ascii="Times New Roman" w:hAnsi="Times New Roman"/>
          <w:sz w:val="22"/>
          <w:szCs w:val="22"/>
        </w:rPr>
      </w:pPr>
      <w:r w:rsidRPr="00DE37A3">
        <w:rPr>
          <w:rFonts w:ascii="Times New Roman" w:hAnsi="Times New Roman"/>
          <w:sz w:val="22"/>
          <w:szCs w:val="22"/>
        </w:rPr>
        <w:t xml:space="preserve">Item </w:t>
      </w:r>
      <w:r w:rsidR="00802986" w:rsidRPr="00DE37A3">
        <w:rPr>
          <w:rFonts w:ascii="Times New Roman" w:hAnsi="Times New Roman"/>
          <w:sz w:val="22"/>
          <w:szCs w:val="22"/>
        </w:rPr>
        <w:t xml:space="preserve">3 </w:t>
      </w:r>
      <w:r w:rsidRPr="00DE37A3">
        <w:rPr>
          <w:rFonts w:ascii="Times New Roman" w:hAnsi="Times New Roman"/>
          <w:b w:val="0"/>
          <w:bCs/>
          <w:sz w:val="22"/>
          <w:szCs w:val="22"/>
        </w:rPr>
        <w:t xml:space="preserve">amends subsection 10(4) </w:t>
      </w:r>
      <w:r w:rsidR="000D5FE0" w:rsidRPr="00DE37A3">
        <w:rPr>
          <w:rFonts w:ascii="Times New Roman" w:hAnsi="Times New Roman"/>
          <w:b w:val="0"/>
          <w:bCs/>
          <w:sz w:val="22"/>
          <w:szCs w:val="22"/>
        </w:rPr>
        <w:t>of the Radiocommunications Determination</w:t>
      </w:r>
      <w:r w:rsidR="00905A6A" w:rsidRPr="00DE37A3">
        <w:rPr>
          <w:rFonts w:ascii="Times New Roman" w:hAnsi="Times New Roman"/>
          <w:b w:val="0"/>
          <w:bCs/>
          <w:sz w:val="22"/>
          <w:szCs w:val="22"/>
        </w:rPr>
        <w:t xml:space="preserve"> (</w:t>
      </w:r>
      <w:r w:rsidR="007C12A5" w:rsidRPr="00696E85">
        <w:rPr>
          <w:rFonts w:ascii="Times New Roman" w:hAnsi="Times New Roman"/>
          <w:b w:val="0"/>
          <w:bCs/>
          <w:sz w:val="22"/>
          <w:szCs w:val="22"/>
        </w:rPr>
        <w:t>which specifies the person</w:t>
      </w:r>
      <w:r w:rsidR="009226B4">
        <w:rPr>
          <w:rFonts w:ascii="Times New Roman" w:hAnsi="Times New Roman"/>
          <w:b w:val="0"/>
          <w:bCs/>
          <w:sz w:val="22"/>
          <w:szCs w:val="22"/>
        </w:rPr>
        <w:t>s</w:t>
      </w:r>
      <w:r w:rsidR="007C12A5" w:rsidRPr="00696E85">
        <w:rPr>
          <w:rFonts w:ascii="Times New Roman" w:hAnsi="Times New Roman"/>
          <w:b w:val="0"/>
          <w:bCs/>
          <w:sz w:val="22"/>
          <w:szCs w:val="22"/>
        </w:rPr>
        <w:t xml:space="preserve"> by whom, and the time</w:t>
      </w:r>
      <w:r w:rsidR="009226B4">
        <w:rPr>
          <w:rFonts w:ascii="Times New Roman" w:hAnsi="Times New Roman"/>
          <w:b w:val="0"/>
          <w:bCs/>
          <w:sz w:val="22"/>
          <w:szCs w:val="22"/>
        </w:rPr>
        <w:t>s</w:t>
      </w:r>
      <w:r w:rsidR="007C12A5" w:rsidRPr="00696E85">
        <w:rPr>
          <w:rFonts w:ascii="Times New Roman" w:hAnsi="Times New Roman"/>
          <w:b w:val="0"/>
          <w:bCs/>
          <w:sz w:val="22"/>
          <w:szCs w:val="22"/>
        </w:rPr>
        <w:t xml:space="preserve"> when, charge</w:t>
      </w:r>
      <w:r w:rsidR="009226B4">
        <w:rPr>
          <w:rFonts w:ascii="Times New Roman" w:hAnsi="Times New Roman"/>
          <w:b w:val="0"/>
          <w:bCs/>
          <w:sz w:val="22"/>
          <w:szCs w:val="22"/>
        </w:rPr>
        <w:t>s</w:t>
      </w:r>
      <w:r w:rsidR="007C12A5" w:rsidRPr="00696E85">
        <w:rPr>
          <w:rFonts w:ascii="Times New Roman" w:hAnsi="Times New Roman"/>
          <w:b w:val="0"/>
          <w:bCs/>
          <w:sz w:val="22"/>
          <w:szCs w:val="22"/>
        </w:rPr>
        <w:t xml:space="preserve"> </w:t>
      </w:r>
      <w:r w:rsidR="009226B4">
        <w:rPr>
          <w:rFonts w:ascii="Times New Roman" w:hAnsi="Times New Roman"/>
          <w:b w:val="0"/>
          <w:bCs/>
          <w:sz w:val="22"/>
          <w:szCs w:val="22"/>
        </w:rPr>
        <w:t>are</w:t>
      </w:r>
      <w:r w:rsidR="007C12A5" w:rsidRPr="00696E85">
        <w:rPr>
          <w:rFonts w:ascii="Times New Roman" w:hAnsi="Times New Roman"/>
          <w:b w:val="0"/>
          <w:bCs/>
          <w:sz w:val="22"/>
          <w:szCs w:val="22"/>
        </w:rPr>
        <w:t xml:space="preserve"> payable</w:t>
      </w:r>
      <w:r w:rsidR="00905A6A" w:rsidRPr="00DE37A3">
        <w:rPr>
          <w:rFonts w:ascii="Times New Roman" w:hAnsi="Times New Roman"/>
          <w:b w:val="0"/>
          <w:bCs/>
          <w:sz w:val="22"/>
          <w:szCs w:val="22"/>
        </w:rPr>
        <w:t>)</w:t>
      </w:r>
      <w:r w:rsidR="000D5FE0" w:rsidRPr="00DE37A3">
        <w:rPr>
          <w:rFonts w:ascii="Times New Roman" w:hAnsi="Times New Roman"/>
          <w:b w:val="0"/>
          <w:bCs/>
          <w:sz w:val="22"/>
          <w:szCs w:val="22"/>
        </w:rPr>
        <w:t xml:space="preserve"> </w:t>
      </w:r>
      <w:r w:rsidR="00905A6A" w:rsidRPr="00DE37A3">
        <w:rPr>
          <w:rFonts w:ascii="Times New Roman" w:hAnsi="Times New Roman"/>
          <w:b w:val="0"/>
          <w:bCs/>
          <w:sz w:val="22"/>
          <w:szCs w:val="22"/>
        </w:rPr>
        <w:t>by</w:t>
      </w:r>
      <w:r w:rsidR="000D5FE0" w:rsidRPr="00DE37A3">
        <w:rPr>
          <w:rFonts w:ascii="Times New Roman" w:hAnsi="Times New Roman"/>
          <w:b w:val="0"/>
          <w:bCs/>
          <w:sz w:val="22"/>
          <w:szCs w:val="22"/>
        </w:rPr>
        <w:t xml:space="preserve"> omit</w:t>
      </w:r>
      <w:r w:rsidR="00905A6A" w:rsidRPr="00DE37A3">
        <w:rPr>
          <w:rFonts w:ascii="Times New Roman" w:hAnsi="Times New Roman"/>
          <w:b w:val="0"/>
          <w:bCs/>
          <w:sz w:val="22"/>
          <w:szCs w:val="22"/>
        </w:rPr>
        <w:t>ting</w:t>
      </w:r>
      <w:r w:rsidR="000D5FE0" w:rsidRPr="00DE37A3">
        <w:rPr>
          <w:rFonts w:ascii="Times New Roman" w:hAnsi="Times New Roman"/>
          <w:b w:val="0"/>
          <w:bCs/>
          <w:sz w:val="22"/>
          <w:szCs w:val="22"/>
        </w:rPr>
        <w:t xml:space="preserve"> </w:t>
      </w:r>
      <w:r w:rsidR="00FD6354" w:rsidRPr="00DE37A3">
        <w:rPr>
          <w:rFonts w:ascii="Times New Roman" w:hAnsi="Times New Roman"/>
          <w:b w:val="0"/>
          <w:bCs/>
          <w:sz w:val="22"/>
          <w:szCs w:val="22"/>
        </w:rPr>
        <w:t xml:space="preserve">the </w:t>
      </w:r>
      <w:r w:rsidR="000D5FE0" w:rsidRPr="00DE37A3">
        <w:rPr>
          <w:rFonts w:ascii="Times New Roman" w:hAnsi="Times New Roman"/>
          <w:b w:val="0"/>
          <w:bCs/>
          <w:sz w:val="22"/>
          <w:szCs w:val="22"/>
        </w:rPr>
        <w:t xml:space="preserve">reference to </w:t>
      </w:r>
      <w:r w:rsidR="00905A6A" w:rsidRPr="00F50488">
        <w:rPr>
          <w:rFonts w:ascii="Times New Roman" w:hAnsi="Times New Roman"/>
          <w:b w:val="0"/>
          <w:bCs/>
          <w:sz w:val="22"/>
          <w:szCs w:val="22"/>
        </w:rPr>
        <w:t>“</w:t>
      </w:r>
      <w:r w:rsidR="000C3646" w:rsidRPr="00DE37A3">
        <w:rPr>
          <w:rFonts w:ascii="Times New Roman" w:hAnsi="Times New Roman"/>
          <w:b w:val="0"/>
          <w:bCs/>
          <w:sz w:val="22"/>
          <w:szCs w:val="22"/>
        </w:rPr>
        <w:t>3.2.1, 3.2.2</w:t>
      </w:r>
      <w:r w:rsidR="00265E78" w:rsidRPr="00DE37A3">
        <w:rPr>
          <w:rFonts w:ascii="Times New Roman" w:hAnsi="Times New Roman"/>
          <w:b w:val="0"/>
          <w:bCs/>
          <w:sz w:val="22"/>
          <w:szCs w:val="22"/>
        </w:rPr>
        <w:t>,</w:t>
      </w:r>
      <w:r w:rsidR="000C3646" w:rsidRPr="00DE37A3">
        <w:rPr>
          <w:rFonts w:ascii="Times New Roman" w:hAnsi="Times New Roman"/>
          <w:b w:val="0"/>
          <w:bCs/>
          <w:sz w:val="22"/>
          <w:szCs w:val="22"/>
        </w:rPr>
        <w:t xml:space="preserve"> 3.2.3</w:t>
      </w:r>
      <w:r w:rsidR="00265E78" w:rsidRPr="00DE37A3">
        <w:rPr>
          <w:rFonts w:ascii="Times New Roman" w:hAnsi="Times New Roman"/>
          <w:b w:val="0"/>
          <w:bCs/>
          <w:sz w:val="22"/>
          <w:szCs w:val="22"/>
        </w:rPr>
        <w:t>”</w:t>
      </w:r>
      <w:r w:rsidR="003F11FC" w:rsidRPr="00DE37A3">
        <w:rPr>
          <w:rFonts w:ascii="Times New Roman" w:hAnsi="Times New Roman"/>
          <w:b w:val="0"/>
          <w:bCs/>
          <w:sz w:val="22"/>
          <w:szCs w:val="22"/>
        </w:rPr>
        <w:t xml:space="preserve"> </w:t>
      </w:r>
      <w:r w:rsidR="000D5FE0" w:rsidRPr="00DE37A3">
        <w:rPr>
          <w:rFonts w:ascii="Times New Roman" w:hAnsi="Times New Roman"/>
          <w:b w:val="0"/>
          <w:bCs/>
          <w:sz w:val="22"/>
          <w:szCs w:val="22"/>
        </w:rPr>
        <w:t>and</w:t>
      </w:r>
      <w:r w:rsidR="000C3646" w:rsidRPr="00DE37A3">
        <w:rPr>
          <w:rFonts w:ascii="Times New Roman" w:hAnsi="Times New Roman"/>
          <w:b w:val="0"/>
          <w:bCs/>
          <w:sz w:val="22"/>
          <w:szCs w:val="22"/>
        </w:rPr>
        <w:t xml:space="preserve"> substitut</w:t>
      </w:r>
      <w:r w:rsidR="00265E78" w:rsidRPr="00DE37A3">
        <w:rPr>
          <w:rFonts w:ascii="Times New Roman" w:hAnsi="Times New Roman"/>
          <w:b w:val="0"/>
          <w:bCs/>
          <w:sz w:val="22"/>
          <w:szCs w:val="22"/>
        </w:rPr>
        <w:t>ing</w:t>
      </w:r>
      <w:r w:rsidR="000D5FE0" w:rsidRPr="00DE37A3">
        <w:rPr>
          <w:rFonts w:ascii="Times New Roman" w:hAnsi="Times New Roman"/>
          <w:b w:val="0"/>
          <w:bCs/>
          <w:sz w:val="22"/>
          <w:szCs w:val="22"/>
        </w:rPr>
        <w:t xml:space="preserve"> </w:t>
      </w:r>
      <w:r w:rsidR="00265E78" w:rsidRPr="00DE37A3">
        <w:rPr>
          <w:rFonts w:ascii="Times New Roman" w:hAnsi="Times New Roman"/>
          <w:b w:val="0"/>
          <w:bCs/>
          <w:sz w:val="22"/>
          <w:szCs w:val="22"/>
        </w:rPr>
        <w:t>“</w:t>
      </w:r>
      <w:r w:rsidR="000C3646" w:rsidRPr="00DE37A3">
        <w:rPr>
          <w:rFonts w:ascii="Times New Roman" w:hAnsi="Times New Roman"/>
          <w:b w:val="0"/>
          <w:bCs/>
          <w:sz w:val="22"/>
          <w:szCs w:val="22"/>
        </w:rPr>
        <w:t>3.2.1.a, 3.2.1.b, 3.2.2.a, 3.2.2.b, 3.2.3a</w:t>
      </w:r>
      <w:r w:rsidR="00265E78" w:rsidRPr="00DE37A3">
        <w:rPr>
          <w:rFonts w:ascii="Times New Roman" w:hAnsi="Times New Roman"/>
          <w:b w:val="0"/>
          <w:bCs/>
          <w:sz w:val="22"/>
          <w:szCs w:val="22"/>
        </w:rPr>
        <w:t>,</w:t>
      </w:r>
      <w:r w:rsidR="00AB271F" w:rsidRPr="00DE37A3">
        <w:rPr>
          <w:rFonts w:ascii="Times New Roman" w:hAnsi="Times New Roman"/>
          <w:b w:val="0"/>
          <w:bCs/>
          <w:sz w:val="22"/>
          <w:szCs w:val="22"/>
        </w:rPr>
        <w:t xml:space="preserve"> </w:t>
      </w:r>
      <w:r w:rsidR="000C3646" w:rsidRPr="00DE37A3">
        <w:rPr>
          <w:rFonts w:ascii="Times New Roman" w:hAnsi="Times New Roman"/>
          <w:b w:val="0"/>
          <w:bCs/>
          <w:sz w:val="22"/>
          <w:szCs w:val="22"/>
        </w:rPr>
        <w:t>3.2.3b</w:t>
      </w:r>
      <w:r w:rsidR="00265E78" w:rsidRPr="00DE37A3">
        <w:rPr>
          <w:rFonts w:ascii="Times New Roman" w:hAnsi="Times New Roman"/>
          <w:b w:val="0"/>
          <w:bCs/>
          <w:sz w:val="22"/>
          <w:szCs w:val="22"/>
        </w:rPr>
        <w:t>”</w:t>
      </w:r>
      <w:r w:rsidR="00DE37A3" w:rsidRPr="00DE37A3">
        <w:rPr>
          <w:rFonts w:ascii="Times New Roman" w:hAnsi="Times New Roman"/>
          <w:b w:val="0"/>
          <w:bCs/>
          <w:sz w:val="22"/>
          <w:szCs w:val="22"/>
        </w:rPr>
        <w:t>.  This amendment is a consequential change</w:t>
      </w:r>
      <w:r w:rsidR="00AB271F" w:rsidRPr="00DE37A3">
        <w:rPr>
          <w:rFonts w:ascii="Times New Roman" w:hAnsi="Times New Roman"/>
          <w:b w:val="0"/>
          <w:bCs/>
          <w:sz w:val="22"/>
          <w:szCs w:val="22"/>
        </w:rPr>
        <w:t xml:space="preserve"> </w:t>
      </w:r>
      <w:r w:rsidR="00E07CAB">
        <w:rPr>
          <w:rFonts w:ascii="Times New Roman" w:hAnsi="Times New Roman"/>
          <w:b w:val="0"/>
          <w:bCs/>
          <w:sz w:val="22"/>
          <w:szCs w:val="22"/>
        </w:rPr>
        <w:t>to</w:t>
      </w:r>
      <w:r w:rsidR="0062375A">
        <w:rPr>
          <w:rFonts w:ascii="Times New Roman" w:hAnsi="Times New Roman"/>
          <w:b w:val="0"/>
          <w:bCs/>
          <w:sz w:val="22"/>
          <w:szCs w:val="22"/>
        </w:rPr>
        <w:t xml:space="preserve"> certain</w:t>
      </w:r>
      <w:r w:rsidR="00E07CAB">
        <w:rPr>
          <w:rFonts w:ascii="Times New Roman" w:hAnsi="Times New Roman"/>
          <w:b w:val="0"/>
          <w:bCs/>
          <w:sz w:val="22"/>
          <w:szCs w:val="22"/>
        </w:rPr>
        <w:t xml:space="preserve"> item numbers of Schedule 1 to the Radiocommunications Determination </w:t>
      </w:r>
      <w:r w:rsidR="005051C5" w:rsidRPr="00DE37A3">
        <w:rPr>
          <w:rFonts w:ascii="Times New Roman" w:hAnsi="Times New Roman"/>
          <w:b w:val="0"/>
          <w:bCs/>
          <w:sz w:val="22"/>
          <w:szCs w:val="22"/>
        </w:rPr>
        <w:t>due to the amendment made</w:t>
      </w:r>
      <w:r w:rsidR="0009219F" w:rsidRPr="00DE37A3">
        <w:rPr>
          <w:rFonts w:ascii="Times New Roman" w:hAnsi="Times New Roman"/>
          <w:b w:val="0"/>
          <w:bCs/>
          <w:sz w:val="22"/>
          <w:szCs w:val="22"/>
        </w:rPr>
        <w:t xml:space="preserve"> by</w:t>
      </w:r>
      <w:r w:rsidR="00AB271F" w:rsidRPr="00DE37A3">
        <w:rPr>
          <w:rFonts w:ascii="Times New Roman" w:hAnsi="Times New Roman"/>
          <w:b w:val="0"/>
          <w:bCs/>
          <w:sz w:val="22"/>
          <w:szCs w:val="22"/>
        </w:rPr>
        <w:t xml:space="preserve"> item </w:t>
      </w:r>
      <w:r w:rsidR="00C50C96" w:rsidRPr="00DE37A3">
        <w:rPr>
          <w:rFonts w:ascii="Times New Roman" w:hAnsi="Times New Roman"/>
          <w:b w:val="0"/>
          <w:bCs/>
          <w:sz w:val="22"/>
          <w:szCs w:val="22"/>
        </w:rPr>
        <w:t xml:space="preserve">9. </w:t>
      </w:r>
    </w:p>
    <w:p w14:paraId="1A6A6A39" w14:textId="7F78E06F" w:rsidR="002A7758" w:rsidRPr="00DE37A3" w:rsidRDefault="00C50C96" w:rsidP="00A75594">
      <w:pPr>
        <w:pStyle w:val="ItemHead"/>
        <w:spacing w:before="160"/>
        <w:ind w:left="0" w:firstLine="0"/>
        <w:rPr>
          <w:rFonts w:ascii="Times New Roman" w:hAnsi="Times New Roman"/>
          <w:b w:val="0"/>
          <w:sz w:val="22"/>
          <w:szCs w:val="22"/>
        </w:rPr>
      </w:pPr>
      <w:r w:rsidRPr="00DE37A3">
        <w:rPr>
          <w:rFonts w:ascii="Times New Roman" w:hAnsi="Times New Roman"/>
          <w:sz w:val="22"/>
          <w:szCs w:val="22"/>
        </w:rPr>
        <w:t xml:space="preserve">Item </w:t>
      </w:r>
      <w:r w:rsidR="006140E6" w:rsidRPr="00DE37A3">
        <w:rPr>
          <w:rFonts w:ascii="Times New Roman" w:hAnsi="Times New Roman"/>
          <w:sz w:val="22"/>
          <w:szCs w:val="22"/>
        </w:rPr>
        <w:t xml:space="preserve">4 </w:t>
      </w:r>
      <w:r w:rsidRPr="00DE37A3">
        <w:rPr>
          <w:rFonts w:ascii="Times New Roman" w:hAnsi="Times New Roman"/>
          <w:b w:val="0"/>
          <w:bCs/>
          <w:sz w:val="22"/>
          <w:szCs w:val="22"/>
        </w:rPr>
        <w:t xml:space="preserve">amends subsection 10(4) of the Radiocommunications Determination </w:t>
      </w:r>
      <w:r w:rsidR="00265E78" w:rsidRPr="00DE37A3">
        <w:rPr>
          <w:rFonts w:ascii="Times New Roman" w:hAnsi="Times New Roman"/>
          <w:b w:val="0"/>
          <w:bCs/>
          <w:sz w:val="22"/>
          <w:szCs w:val="22"/>
        </w:rPr>
        <w:t>by</w:t>
      </w:r>
      <w:r w:rsidRPr="00DE37A3">
        <w:rPr>
          <w:rFonts w:ascii="Times New Roman" w:hAnsi="Times New Roman"/>
          <w:b w:val="0"/>
          <w:bCs/>
          <w:sz w:val="22"/>
          <w:szCs w:val="22"/>
        </w:rPr>
        <w:t xml:space="preserve"> omit</w:t>
      </w:r>
      <w:r w:rsidR="00265E78" w:rsidRPr="00DE37A3">
        <w:rPr>
          <w:rFonts w:ascii="Times New Roman" w:hAnsi="Times New Roman"/>
          <w:b w:val="0"/>
          <w:bCs/>
          <w:sz w:val="22"/>
          <w:szCs w:val="22"/>
        </w:rPr>
        <w:t>ting</w:t>
      </w:r>
      <w:r w:rsidRPr="00DE37A3">
        <w:rPr>
          <w:rFonts w:ascii="Times New Roman" w:hAnsi="Times New Roman"/>
          <w:b w:val="0"/>
          <w:bCs/>
          <w:sz w:val="22"/>
          <w:szCs w:val="22"/>
        </w:rPr>
        <w:t xml:space="preserve"> </w:t>
      </w:r>
      <w:r w:rsidR="001C0C4C" w:rsidRPr="00DE37A3">
        <w:rPr>
          <w:rFonts w:ascii="Times New Roman" w:hAnsi="Times New Roman"/>
          <w:b w:val="0"/>
          <w:bCs/>
          <w:sz w:val="22"/>
          <w:szCs w:val="22"/>
        </w:rPr>
        <w:t>a duplicative</w:t>
      </w:r>
      <w:r w:rsidRPr="00DE37A3">
        <w:rPr>
          <w:rFonts w:ascii="Times New Roman" w:hAnsi="Times New Roman"/>
          <w:b w:val="0"/>
          <w:bCs/>
          <w:sz w:val="22"/>
          <w:szCs w:val="22"/>
        </w:rPr>
        <w:t xml:space="preserve"> reference to </w:t>
      </w:r>
      <w:r w:rsidR="00DE37A3" w:rsidRPr="00DE37A3">
        <w:rPr>
          <w:rFonts w:ascii="Times New Roman" w:hAnsi="Times New Roman"/>
          <w:b w:val="0"/>
          <w:bCs/>
          <w:sz w:val="22"/>
          <w:szCs w:val="22"/>
        </w:rPr>
        <w:t>“</w:t>
      </w:r>
      <w:r w:rsidRPr="00DE37A3">
        <w:rPr>
          <w:rFonts w:ascii="Times New Roman" w:hAnsi="Times New Roman"/>
          <w:b w:val="0"/>
          <w:bCs/>
          <w:sz w:val="22"/>
          <w:szCs w:val="22"/>
        </w:rPr>
        <w:t>7.5.</w:t>
      </w:r>
      <w:r w:rsidR="00BB48D5" w:rsidRPr="00DE37A3">
        <w:rPr>
          <w:rFonts w:ascii="Times New Roman" w:hAnsi="Times New Roman"/>
          <w:b w:val="0"/>
          <w:bCs/>
          <w:sz w:val="22"/>
          <w:szCs w:val="22"/>
        </w:rPr>
        <w:t>6</w:t>
      </w:r>
      <w:r w:rsidR="00DE37A3" w:rsidRPr="00DE37A3">
        <w:rPr>
          <w:rFonts w:ascii="Times New Roman" w:hAnsi="Times New Roman"/>
          <w:b w:val="0"/>
          <w:bCs/>
          <w:sz w:val="22"/>
          <w:szCs w:val="22"/>
        </w:rPr>
        <w:t>”</w:t>
      </w:r>
      <w:r w:rsidRPr="00DE37A3">
        <w:rPr>
          <w:rFonts w:ascii="Times New Roman" w:hAnsi="Times New Roman"/>
          <w:b w:val="0"/>
          <w:bCs/>
          <w:sz w:val="22"/>
          <w:szCs w:val="22"/>
        </w:rPr>
        <w:t xml:space="preserve"> and substitut</w:t>
      </w:r>
      <w:r w:rsidR="00265E78" w:rsidRPr="00DE37A3">
        <w:rPr>
          <w:rFonts w:ascii="Times New Roman" w:hAnsi="Times New Roman"/>
          <w:b w:val="0"/>
          <w:bCs/>
          <w:sz w:val="22"/>
          <w:szCs w:val="22"/>
        </w:rPr>
        <w:t>ing</w:t>
      </w:r>
      <w:r w:rsidR="000F0939">
        <w:rPr>
          <w:rFonts w:ascii="Times New Roman" w:hAnsi="Times New Roman"/>
          <w:b w:val="0"/>
          <w:bCs/>
          <w:sz w:val="22"/>
          <w:szCs w:val="22"/>
        </w:rPr>
        <w:t xml:space="preserve"> </w:t>
      </w:r>
      <w:r w:rsidR="00265E78" w:rsidRPr="00DE37A3">
        <w:rPr>
          <w:rFonts w:ascii="Times New Roman" w:hAnsi="Times New Roman"/>
          <w:b w:val="0"/>
          <w:bCs/>
          <w:sz w:val="22"/>
          <w:szCs w:val="22"/>
        </w:rPr>
        <w:t>“</w:t>
      </w:r>
      <w:r w:rsidR="003B7305" w:rsidRPr="00DE37A3">
        <w:rPr>
          <w:rFonts w:ascii="Times New Roman" w:hAnsi="Times New Roman"/>
          <w:b w:val="0"/>
          <w:bCs/>
          <w:sz w:val="22"/>
          <w:szCs w:val="22"/>
        </w:rPr>
        <w:t>7.5.</w:t>
      </w:r>
      <w:r w:rsidR="00B60E33" w:rsidRPr="00DE37A3">
        <w:rPr>
          <w:rFonts w:ascii="Times New Roman" w:hAnsi="Times New Roman"/>
          <w:b w:val="0"/>
          <w:bCs/>
          <w:sz w:val="22"/>
          <w:szCs w:val="22"/>
        </w:rPr>
        <w:t>7</w:t>
      </w:r>
      <w:r w:rsidR="00265E78" w:rsidRPr="00DE37A3">
        <w:rPr>
          <w:rFonts w:ascii="Times New Roman" w:hAnsi="Times New Roman"/>
          <w:b w:val="0"/>
          <w:bCs/>
          <w:sz w:val="22"/>
          <w:szCs w:val="22"/>
        </w:rPr>
        <w:t>”</w:t>
      </w:r>
      <w:r w:rsidR="00B227FB" w:rsidRPr="00DE37A3">
        <w:rPr>
          <w:rFonts w:ascii="Times New Roman" w:hAnsi="Times New Roman"/>
          <w:b w:val="0"/>
          <w:bCs/>
          <w:sz w:val="22"/>
          <w:szCs w:val="22"/>
        </w:rPr>
        <w:t>. T</w:t>
      </w:r>
      <w:r w:rsidR="003B7305" w:rsidRPr="00DE37A3">
        <w:rPr>
          <w:rFonts w:ascii="Times New Roman" w:hAnsi="Times New Roman"/>
          <w:b w:val="0"/>
          <w:bCs/>
          <w:sz w:val="22"/>
          <w:szCs w:val="22"/>
        </w:rPr>
        <w:t xml:space="preserve">his amendment corrects a </w:t>
      </w:r>
      <w:r w:rsidR="00A6029F" w:rsidRPr="00DE37A3">
        <w:rPr>
          <w:rFonts w:ascii="Times New Roman" w:hAnsi="Times New Roman"/>
          <w:b w:val="0"/>
          <w:bCs/>
          <w:sz w:val="22"/>
          <w:szCs w:val="22"/>
        </w:rPr>
        <w:t xml:space="preserve">cross-referencing </w:t>
      </w:r>
      <w:r w:rsidR="003B7305" w:rsidRPr="00DE37A3">
        <w:rPr>
          <w:rFonts w:ascii="Times New Roman" w:hAnsi="Times New Roman"/>
          <w:b w:val="0"/>
          <w:bCs/>
          <w:sz w:val="22"/>
          <w:szCs w:val="22"/>
        </w:rPr>
        <w:t>error</w:t>
      </w:r>
      <w:r w:rsidR="00F107B5" w:rsidRPr="00F107B5">
        <w:rPr>
          <w:rFonts w:ascii="Times New Roman" w:hAnsi="Times New Roman"/>
          <w:b w:val="0"/>
          <w:bCs/>
          <w:sz w:val="22"/>
          <w:szCs w:val="22"/>
        </w:rPr>
        <w:t xml:space="preserve"> </w:t>
      </w:r>
      <w:r w:rsidR="00F107B5">
        <w:rPr>
          <w:rFonts w:ascii="Times New Roman" w:hAnsi="Times New Roman"/>
          <w:b w:val="0"/>
          <w:bCs/>
          <w:sz w:val="22"/>
          <w:szCs w:val="22"/>
        </w:rPr>
        <w:t>to</w:t>
      </w:r>
      <w:r w:rsidR="008B2AE1">
        <w:rPr>
          <w:rFonts w:ascii="Times New Roman" w:hAnsi="Times New Roman"/>
          <w:b w:val="0"/>
          <w:bCs/>
          <w:sz w:val="22"/>
          <w:szCs w:val="22"/>
        </w:rPr>
        <w:t xml:space="preserve"> an</w:t>
      </w:r>
      <w:r w:rsidR="00F107B5">
        <w:rPr>
          <w:rFonts w:ascii="Times New Roman" w:hAnsi="Times New Roman"/>
          <w:b w:val="0"/>
          <w:bCs/>
          <w:sz w:val="22"/>
          <w:szCs w:val="22"/>
        </w:rPr>
        <w:t xml:space="preserve"> item number of Schedule 1 to the Radiocommunications Determination</w:t>
      </w:r>
      <w:r w:rsidR="003B7305" w:rsidRPr="00DE37A3">
        <w:rPr>
          <w:rFonts w:ascii="Times New Roman" w:hAnsi="Times New Roman"/>
          <w:b w:val="0"/>
          <w:bCs/>
          <w:sz w:val="22"/>
          <w:szCs w:val="22"/>
        </w:rPr>
        <w:t xml:space="preserve">.  </w:t>
      </w:r>
    </w:p>
    <w:p w14:paraId="7262492A" w14:textId="4F219C3D" w:rsidR="00AB1946" w:rsidRPr="005A2269" w:rsidRDefault="00AB1946" w:rsidP="00A75594">
      <w:pPr>
        <w:pStyle w:val="ItemHead"/>
        <w:spacing w:before="160"/>
        <w:ind w:left="0" w:firstLine="0"/>
        <w:rPr>
          <w:rFonts w:ascii="Times New Roman" w:hAnsi="Times New Roman"/>
          <w:b w:val="0"/>
          <w:bCs/>
          <w:sz w:val="22"/>
          <w:szCs w:val="22"/>
        </w:rPr>
      </w:pPr>
      <w:r w:rsidRPr="005A2269">
        <w:rPr>
          <w:rFonts w:ascii="Times New Roman" w:hAnsi="Times New Roman"/>
          <w:sz w:val="22"/>
          <w:szCs w:val="22"/>
        </w:rPr>
        <w:t xml:space="preserve">Item </w:t>
      </w:r>
      <w:r w:rsidR="005A20DA" w:rsidRPr="005A2269">
        <w:rPr>
          <w:rFonts w:ascii="Times New Roman" w:hAnsi="Times New Roman"/>
          <w:sz w:val="22"/>
          <w:szCs w:val="22"/>
        </w:rPr>
        <w:t xml:space="preserve">5 </w:t>
      </w:r>
      <w:r w:rsidRPr="005A2269">
        <w:rPr>
          <w:rFonts w:ascii="Times New Roman" w:hAnsi="Times New Roman"/>
          <w:b w:val="0"/>
          <w:bCs/>
          <w:sz w:val="22"/>
          <w:szCs w:val="22"/>
        </w:rPr>
        <w:t xml:space="preserve">inserts </w:t>
      </w:r>
      <w:r w:rsidR="005F3A56" w:rsidRPr="005A2269">
        <w:rPr>
          <w:rFonts w:ascii="Times New Roman" w:hAnsi="Times New Roman"/>
          <w:b w:val="0"/>
          <w:bCs/>
          <w:sz w:val="22"/>
          <w:szCs w:val="22"/>
        </w:rPr>
        <w:t xml:space="preserve">a </w:t>
      </w:r>
      <w:r w:rsidRPr="005A2269">
        <w:rPr>
          <w:rFonts w:ascii="Times New Roman" w:hAnsi="Times New Roman"/>
          <w:b w:val="0"/>
          <w:bCs/>
          <w:sz w:val="22"/>
          <w:szCs w:val="22"/>
        </w:rPr>
        <w:t xml:space="preserve">new Part 3 into the Radiocommunications Determination </w:t>
      </w:r>
      <w:r w:rsidR="005F3A56" w:rsidRPr="005A2269">
        <w:rPr>
          <w:rFonts w:ascii="Times New Roman" w:hAnsi="Times New Roman"/>
          <w:b w:val="0"/>
          <w:bCs/>
          <w:sz w:val="22"/>
          <w:szCs w:val="22"/>
        </w:rPr>
        <w:t xml:space="preserve">which </w:t>
      </w:r>
      <w:r w:rsidRPr="005A2269">
        <w:rPr>
          <w:rFonts w:ascii="Times New Roman" w:hAnsi="Times New Roman"/>
          <w:b w:val="0"/>
          <w:bCs/>
          <w:sz w:val="22"/>
          <w:szCs w:val="22"/>
        </w:rPr>
        <w:t xml:space="preserve">contains transitional </w:t>
      </w:r>
      <w:r w:rsidR="00B227FB" w:rsidRPr="005A2269">
        <w:rPr>
          <w:rFonts w:ascii="Times New Roman" w:hAnsi="Times New Roman"/>
          <w:b w:val="0"/>
          <w:bCs/>
          <w:sz w:val="22"/>
          <w:szCs w:val="22"/>
        </w:rPr>
        <w:t>provisions</w:t>
      </w:r>
      <w:r w:rsidRPr="005A2269">
        <w:rPr>
          <w:rFonts w:ascii="Times New Roman" w:hAnsi="Times New Roman"/>
          <w:b w:val="0"/>
          <w:bCs/>
          <w:sz w:val="22"/>
          <w:szCs w:val="22"/>
        </w:rPr>
        <w:t xml:space="preserve"> </w:t>
      </w:r>
      <w:r w:rsidR="005F3A56" w:rsidRPr="005A2269">
        <w:rPr>
          <w:rFonts w:ascii="Times New Roman" w:hAnsi="Times New Roman"/>
          <w:b w:val="0"/>
          <w:bCs/>
          <w:sz w:val="22"/>
          <w:szCs w:val="22"/>
        </w:rPr>
        <w:t xml:space="preserve">relating to </w:t>
      </w:r>
      <w:r w:rsidRPr="005A2269">
        <w:rPr>
          <w:rFonts w:ascii="Times New Roman" w:hAnsi="Times New Roman"/>
          <w:b w:val="0"/>
          <w:bCs/>
          <w:sz w:val="22"/>
          <w:szCs w:val="22"/>
        </w:rPr>
        <w:t xml:space="preserve">the amendments made by </w:t>
      </w:r>
      <w:r w:rsidR="00E02CD9" w:rsidRPr="005A2269">
        <w:rPr>
          <w:rFonts w:ascii="Times New Roman" w:hAnsi="Times New Roman"/>
          <w:b w:val="0"/>
          <w:bCs/>
          <w:sz w:val="22"/>
          <w:szCs w:val="22"/>
        </w:rPr>
        <w:t xml:space="preserve">Schedule 2 to </w:t>
      </w:r>
      <w:r w:rsidRPr="005A2269">
        <w:rPr>
          <w:rFonts w:ascii="Times New Roman" w:hAnsi="Times New Roman"/>
          <w:b w:val="0"/>
          <w:bCs/>
          <w:sz w:val="22"/>
          <w:szCs w:val="22"/>
        </w:rPr>
        <w:t>the instrument.</w:t>
      </w:r>
      <w:r w:rsidR="00E02CD9" w:rsidRPr="005A2269">
        <w:rPr>
          <w:rFonts w:ascii="Times New Roman" w:hAnsi="Times New Roman"/>
          <w:b w:val="0"/>
          <w:bCs/>
          <w:sz w:val="22"/>
          <w:szCs w:val="22"/>
        </w:rPr>
        <w:t xml:space="preserve"> Those provisions are sections 18 and 19.</w:t>
      </w:r>
      <w:r w:rsidRPr="005A2269">
        <w:rPr>
          <w:rFonts w:ascii="Times New Roman" w:hAnsi="Times New Roman"/>
          <w:b w:val="0"/>
          <w:bCs/>
          <w:sz w:val="22"/>
          <w:szCs w:val="22"/>
        </w:rPr>
        <w:t xml:space="preserve"> </w:t>
      </w:r>
    </w:p>
    <w:p w14:paraId="2BF5A4AD" w14:textId="5773B503" w:rsidR="0042662D" w:rsidRPr="00ED32C7" w:rsidRDefault="008A6223" w:rsidP="00A75594">
      <w:pPr>
        <w:spacing w:before="160"/>
        <w:rPr>
          <w:rFonts w:ascii="Times New Roman" w:hAnsi="Times New Roman" w:cs="Times New Roman"/>
          <w:lang w:eastAsia="en-AU"/>
        </w:rPr>
      </w:pPr>
      <w:r w:rsidRPr="00ED32C7">
        <w:rPr>
          <w:rFonts w:ascii="Times New Roman" w:hAnsi="Times New Roman" w:cs="Times New Roman"/>
          <w:lang w:eastAsia="en-AU"/>
        </w:rPr>
        <w:t xml:space="preserve">Section 18 defines </w:t>
      </w:r>
      <w:r w:rsidR="00A0132D" w:rsidRPr="00ED32C7">
        <w:rPr>
          <w:rFonts w:ascii="Times New Roman" w:hAnsi="Times New Roman" w:cs="Times New Roman"/>
          <w:lang w:eastAsia="en-AU"/>
        </w:rPr>
        <w:t xml:space="preserve">two </w:t>
      </w:r>
      <w:r w:rsidRPr="00ED32C7">
        <w:rPr>
          <w:rFonts w:ascii="Times New Roman" w:hAnsi="Times New Roman" w:cs="Times New Roman"/>
          <w:lang w:eastAsia="en-AU"/>
        </w:rPr>
        <w:t>terms used in Part 3,</w:t>
      </w:r>
      <w:r w:rsidR="00A0132D" w:rsidRPr="00ED32C7">
        <w:rPr>
          <w:rFonts w:ascii="Times New Roman" w:hAnsi="Times New Roman" w:cs="Times New Roman"/>
          <w:lang w:eastAsia="en-AU"/>
        </w:rPr>
        <w:t xml:space="preserve"> namely:</w:t>
      </w:r>
      <w:r w:rsidRPr="00ED32C7">
        <w:rPr>
          <w:rFonts w:ascii="Times New Roman" w:hAnsi="Times New Roman" w:cs="Times New Roman"/>
          <w:lang w:eastAsia="en-AU"/>
        </w:rPr>
        <w:t xml:space="preserve"> </w:t>
      </w:r>
    </w:p>
    <w:p w14:paraId="4228FCE9" w14:textId="77777777" w:rsidR="0042662D" w:rsidRPr="00ED32C7" w:rsidRDefault="0042662D" w:rsidP="00B0645E">
      <w:pPr>
        <w:pStyle w:val="Definition"/>
        <w:numPr>
          <w:ilvl w:val="0"/>
          <w:numId w:val="24"/>
        </w:numPr>
        <w:spacing w:before="160" w:line="257" w:lineRule="auto"/>
        <w:ind w:left="714" w:hanging="357"/>
        <w:contextualSpacing/>
        <w:rPr>
          <w:bCs/>
          <w:iCs/>
          <w:szCs w:val="22"/>
        </w:rPr>
      </w:pPr>
      <w:r w:rsidRPr="00ED32C7">
        <w:rPr>
          <w:bCs/>
          <w:iCs/>
          <w:szCs w:val="22"/>
        </w:rPr>
        <w:t>‘Amendment Determination’ which is the instrument; and</w:t>
      </w:r>
    </w:p>
    <w:p w14:paraId="4C07300C" w14:textId="0CF420AA" w:rsidR="008A6223" w:rsidRPr="00ED32C7" w:rsidRDefault="008A6223" w:rsidP="00B0645E">
      <w:pPr>
        <w:pStyle w:val="Definition"/>
        <w:numPr>
          <w:ilvl w:val="0"/>
          <w:numId w:val="24"/>
        </w:numPr>
        <w:spacing w:before="160" w:line="257" w:lineRule="auto"/>
        <w:ind w:left="714" w:hanging="357"/>
        <w:contextualSpacing/>
        <w:rPr>
          <w:bCs/>
          <w:iCs/>
          <w:szCs w:val="22"/>
        </w:rPr>
      </w:pPr>
      <w:r w:rsidRPr="00ED32C7">
        <w:t>‘</w:t>
      </w:r>
      <w:proofErr w:type="gramStart"/>
      <w:r w:rsidRPr="00ED32C7">
        <w:t>commencement</w:t>
      </w:r>
      <w:proofErr w:type="gramEnd"/>
      <w:r w:rsidRPr="00ED32C7">
        <w:t xml:space="preserve"> day’ which is the day</w:t>
      </w:r>
      <w:r w:rsidR="0042662D" w:rsidRPr="00ED32C7">
        <w:t xml:space="preserve"> on which</w:t>
      </w:r>
      <w:r w:rsidRPr="00ED32C7">
        <w:t xml:space="preserve"> the instrument commences. </w:t>
      </w:r>
    </w:p>
    <w:p w14:paraId="246DA3B2" w14:textId="6B119B68" w:rsidR="00B002F9" w:rsidRDefault="008A6223" w:rsidP="00461D0D">
      <w:pPr>
        <w:pStyle w:val="Definition"/>
        <w:spacing w:before="160" w:after="160"/>
        <w:ind w:left="0"/>
      </w:pPr>
      <w:r w:rsidRPr="00ED32C7">
        <w:t xml:space="preserve">Subsection 19(1) applies to </w:t>
      </w:r>
      <w:r w:rsidR="00DD2AE5" w:rsidRPr="00ED32C7">
        <w:t xml:space="preserve">an </w:t>
      </w:r>
      <w:r w:rsidRPr="00ED32C7">
        <w:t>application or requests made to the ACMA before the commencement day</w:t>
      </w:r>
      <w:r w:rsidR="00D47441" w:rsidRPr="00ED32C7">
        <w:t xml:space="preserve"> in </w:t>
      </w:r>
      <w:r w:rsidR="003C6EBA">
        <w:t>the following</w:t>
      </w:r>
      <w:r w:rsidR="00D47441" w:rsidRPr="00ED32C7">
        <w:t xml:space="preserve"> circumstances</w:t>
      </w:r>
      <w:r w:rsidR="00D47441">
        <w:t>:</w:t>
      </w:r>
      <w:r w:rsidRPr="00ED32C7">
        <w:t xml:space="preserve"> </w:t>
      </w:r>
    </w:p>
    <w:p w14:paraId="469CAE21" w14:textId="6300C266" w:rsidR="00B002F9" w:rsidRDefault="008A6223" w:rsidP="00461D0D">
      <w:pPr>
        <w:pStyle w:val="Definition"/>
        <w:numPr>
          <w:ilvl w:val="0"/>
          <w:numId w:val="33"/>
        </w:numPr>
        <w:spacing w:before="160"/>
        <w:ind w:left="714" w:hanging="357"/>
        <w:contextualSpacing/>
      </w:pPr>
      <w:r w:rsidRPr="00ED32C7">
        <w:t xml:space="preserve">the handling of </w:t>
      </w:r>
      <w:r w:rsidR="00DD2AE5" w:rsidRPr="00ED32C7">
        <w:t>the application or request</w:t>
      </w:r>
      <w:r w:rsidRPr="00ED32C7">
        <w:t xml:space="preserve"> involves the provision of a service or dealing with a matter of a kind mentioned in an item </w:t>
      </w:r>
      <w:r w:rsidR="008F0785">
        <w:t>of</w:t>
      </w:r>
      <w:r w:rsidRPr="00ED32C7">
        <w:t xml:space="preserve"> Schedule 1 to the Radiocommunications Determination</w:t>
      </w:r>
      <w:r w:rsidR="008319BF" w:rsidRPr="00ED32C7">
        <w:t>,</w:t>
      </w:r>
      <w:r w:rsidRPr="00ED32C7">
        <w:t xml:space="preserve"> as in force immediately before the commencement day, for which a charge</w:t>
      </w:r>
      <w:r w:rsidR="008319BF" w:rsidRPr="00ED32C7">
        <w:t xml:space="preserve"> is payable under the item</w:t>
      </w:r>
      <w:r w:rsidR="00443400">
        <w:t>;</w:t>
      </w:r>
      <w:r w:rsidRPr="00ED32C7">
        <w:t xml:space="preserve"> </w:t>
      </w:r>
    </w:p>
    <w:p w14:paraId="564C8060" w14:textId="01006F4E" w:rsidR="00B002F9" w:rsidRDefault="003C6EBA" w:rsidP="00461D0D">
      <w:pPr>
        <w:pStyle w:val="Definition"/>
        <w:numPr>
          <w:ilvl w:val="0"/>
          <w:numId w:val="33"/>
        </w:numPr>
        <w:spacing w:before="160"/>
        <w:ind w:left="714" w:hanging="357"/>
        <w:contextualSpacing/>
      </w:pPr>
      <w:r>
        <w:t>t</w:t>
      </w:r>
      <w:r w:rsidR="008319BF" w:rsidRPr="00ED32C7">
        <w:t xml:space="preserve">he </w:t>
      </w:r>
      <w:r w:rsidR="009B5CFD" w:rsidRPr="00ED32C7">
        <w:t xml:space="preserve">charge </w:t>
      </w:r>
      <w:r w:rsidR="00ED32C7">
        <w:t>is</w:t>
      </w:r>
      <w:r w:rsidR="009B5CFD" w:rsidRPr="00ED32C7">
        <w:t xml:space="preserve"> </w:t>
      </w:r>
      <w:r w:rsidR="008A6223" w:rsidRPr="00ED32C7">
        <w:t xml:space="preserve">a dollar amount </w:t>
      </w:r>
      <w:r w:rsidR="006C0FB0" w:rsidRPr="00ED32C7">
        <w:t>and</w:t>
      </w:r>
      <w:r w:rsidR="00FE7957" w:rsidRPr="00ED32C7">
        <w:t xml:space="preserve"> </w:t>
      </w:r>
      <w:r w:rsidR="008A6223" w:rsidRPr="00ED32C7">
        <w:t>has been paid before the commencement day</w:t>
      </w:r>
      <w:r w:rsidR="00443400">
        <w:t>;</w:t>
      </w:r>
      <w:r w:rsidR="006C0FB0" w:rsidRPr="00ED32C7">
        <w:t xml:space="preserve"> </w:t>
      </w:r>
    </w:p>
    <w:p w14:paraId="770E4319" w14:textId="722F5634" w:rsidR="00B002F9" w:rsidRDefault="003C6EBA" w:rsidP="00461D0D">
      <w:pPr>
        <w:pStyle w:val="Definition"/>
        <w:numPr>
          <w:ilvl w:val="0"/>
          <w:numId w:val="33"/>
        </w:numPr>
        <w:spacing w:before="160"/>
        <w:ind w:left="714" w:hanging="357"/>
        <w:contextualSpacing/>
      </w:pPr>
      <w:r>
        <w:t>t</w:t>
      </w:r>
      <w:r w:rsidR="006C0FB0" w:rsidRPr="00ED32C7">
        <w:t xml:space="preserve">he item </w:t>
      </w:r>
      <w:r w:rsidR="00ED32C7">
        <w:t>is</w:t>
      </w:r>
      <w:r w:rsidR="006C0FB0" w:rsidRPr="00ED32C7">
        <w:t xml:space="preserve"> amended by Schedule 2 to the Amendment Determination</w:t>
      </w:r>
      <w:r w:rsidR="0097464D" w:rsidRPr="00ED32C7">
        <w:t xml:space="preserve">. </w:t>
      </w:r>
    </w:p>
    <w:p w14:paraId="56799279" w14:textId="340351FB" w:rsidR="008A6223" w:rsidRPr="00FE7957" w:rsidRDefault="00FE7957" w:rsidP="00A75594">
      <w:pPr>
        <w:pStyle w:val="Definition"/>
        <w:spacing w:before="160"/>
        <w:ind w:left="0"/>
        <w:rPr>
          <w:szCs w:val="22"/>
        </w:rPr>
      </w:pPr>
      <w:r w:rsidRPr="00ED32C7">
        <w:t>S</w:t>
      </w:r>
      <w:r w:rsidR="0097464D" w:rsidRPr="00ED32C7">
        <w:t>ubsection</w:t>
      </w:r>
      <w:r w:rsidRPr="00ED32C7">
        <w:t xml:space="preserve"> 19(1)</w:t>
      </w:r>
      <w:r w:rsidR="0097464D" w:rsidRPr="00ED32C7">
        <w:t xml:space="preserve"> provides that, </w:t>
      </w:r>
      <w:r w:rsidRPr="00ED32C7">
        <w:t>in those circumstances</w:t>
      </w:r>
      <w:r w:rsidR="0097464D" w:rsidRPr="00ED32C7">
        <w:t>,</w:t>
      </w:r>
      <w:r w:rsidR="008A6223" w:rsidRPr="00ED32C7">
        <w:t xml:space="preserve"> no additional charge is payable under the item in relation to the application or request</w:t>
      </w:r>
      <w:r w:rsidR="0097464D" w:rsidRPr="00ED32C7">
        <w:t>,</w:t>
      </w:r>
      <w:r w:rsidR="008A6223" w:rsidRPr="00ED32C7">
        <w:t xml:space="preserve"> even if the ACMA </w:t>
      </w:r>
      <w:r w:rsidR="0097464D" w:rsidRPr="00ED32C7">
        <w:t xml:space="preserve">continues to </w:t>
      </w:r>
      <w:r w:rsidR="008A6223" w:rsidRPr="00ED32C7">
        <w:t>handle the application or request on or after the commencement day.</w:t>
      </w:r>
      <w:r w:rsidR="008A6223" w:rsidRPr="00ED32C7">
        <w:rPr>
          <w:szCs w:val="22"/>
        </w:rPr>
        <w:t xml:space="preserve"> </w:t>
      </w:r>
    </w:p>
    <w:p w14:paraId="1F250420" w14:textId="7E6CCC44" w:rsidR="00443400" w:rsidRDefault="00CF51CA" w:rsidP="00D33BE0">
      <w:pPr>
        <w:pStyle w:val="Definition"/>
        <w:spacing w:before="160" w:after="160"/>
        <w:ind w:left="0"/>
        <w:rPr>
          <w:szCs w:val="22"/>
        </w:rPr>
      </w:pPr>
      <w:r w:rsidRPr="00FA51D0">
        <w:rPr>
          <w:szCs w:val="22"/>
        </w:rPr>
        <w:t>Subsection 19(2) applies to an application or request</w:t>
      </w:r>
      <w:r w:rsidR="004C58A2" w:rsidRPr="00FA51D0">
        <w:rPr>
          <w:szCs w:val="22"/>
        </w:rPr>
        <w:t xml:space="preserve"> made to the ACMA before the commencement </w:t>
      </w:r>
      <w:r w:rsidR="00BD44C8" w:rsidRPr="00FA51D0">
        <w:rPr>
          <w:szCs w:val="22"/>
        </w:rPr>
        <w:t>day</w:t>
      </w:r>
      <w:r w:rsidR="00443400">
        <w:rPr>
          <w:szCs w:val="22"/>
        </w:rPr>
        <w:t xml:space="preserve"> in the following circumstances:</w:t>
      </w:r>
      <w:r w:rsidR="00FA51D0" w:rsidRPr="00FA51D0">
        <w:rPr>
          <w:szCs w:val="22"/>
        </w:rPr>
        <w:t xml:space="preserve"> </w:t>
      </w:r>
    </w:p>
    <w:p w14:paraId="6F01732C" w14:textId="73D49B83" w:rsidR="00443400" w:rsidRDefault="004A77ED" w:rsidP="00D33BE0">
      <w:pPr>
        <w:pStyle w:val="Definition"/>
        <w:numPr>
          <w:ilvl w:val="0"/>
          <w:numId w:val="34"/>
        </w:numPr>
        <w:spacing w:before="160"/>
        <w:contextualSpacing/>
        <w:rPr>
          <w:szCs w:val="22"/>
        </w:rPr>
      </w:pPr>
      <w:r>
        <w:rPr>
          <w:szCs w:val="22"/>
        </w:rPr>
        <w:t>t</w:t>
      </w:r>
      <w:r w:rsidR="00A06AAB" w:rsidRPr="00FA51D0">
        <w:rPr>
          <w:szCs w:val="22"/>
        </w:rPr>
        <w:t xml:space="preserve">he handling of the application or request </w:t>
      </w:r>
      <w:r w:rsidR="00CD33DD" w:rsidRPr="00FA51D0">
        <w:rPr>
          <w:szCs w:val="22"/>
        </w:rPr>
        <w:t xml:space="preserve">involves the provision of </w:t>
      </w:r>
      <w:r w:rsidR="00CF51CA" w:rsidRPr="00FA51D0">
        <w:rPr>
          <w:szCs w:val="22"/>
        </w:rPr>
        <w:t>a service or</w:t>
      </w:r>
      <w:r w:rsidR="00CD33DD" w:rsidRPr="00FA51D0">
        <w:rPr>
          <w:szCs w:val="22"/>
        </w:rPr>
        <w:t xml:space="preserve"> dealing with a</w:t>
      </w:r>
      <w:r w:rsidR="00CF51CA" w:rsidRPr="00FA51D0">
        <w:rPr>
          <w:szCs w:val="22"/>
        </w:rPr>
        <w:t xml:space="preserve"> matter of a kind mentioned in an item of Schedule 1 to the Radiocommunications Determination (other than items 7.4.3 or 7.4.4</w:t>
      </w:r>
      <w:r w:rsidR="00FA3262" w:rsidRPr="00FA51D0">
        <w:rPr>
          <w:szCs w:val="22"/>
        </w:rPr>
        <w:t xml:space="preserve"> of Schedule 1</w:t>
      </w:r>
      <w:r w:rsidR="00CF51CA" w:rsidRPr="00FA51D0">
        <w:rPr>
          <w:szCs w:val="22"/>
        </w:rPr>
        <w:t>)</w:t>
      </w:r>
      <w:r w:rsidR="00FA3262" w:rsidRPr="00FA51D0">
        <w:rPr>
          <w:szCs w:val="22"/>
        </w:rPr>
        <w:t xml:space="preserve">, as in force immediately </w:t>
      </w:r>
      <w:r w:rsidR="00CF51CA" w:rsidRPr="00FA51D0">
        <w:rPr>
          <w:szCs w:val="22"/>
        </w:rPr>
        <w:t>before the commencement day</w:t>
      </w:r>
      <w:r w:rsidR="00D30911" w:rsidRPr="00FA51D0">
        <w:rPr>
          <w:szCs w:val="22"/>
        </w:rPr>
        <w:t>, for which a charge is payable under the item</w:t>
      </w:r>
      <w:r>
        <w:rPr>
          <w:szCs w:val="22"/>
        </w:rPr>
        <w:t>;</w:t>
      </w:r>
      <w:r w:rsidR="00CF51CA" w:rsidRPr="00FA51D0">
        <w:rPr>
          <w:szCs w:val="22"/>
        </w:rPr>
        <w:t xml:space="preserve"> </w:t>
      </w:r>
    </w:p>
    <w:p w14:paraId="32F72B96" w14:textId="223F9DED" w:rsidR="000E208C" w:rsidRDefault="00CF51CA" w:rsidP="00D33BE0">
      <w:pPr>
        <w:pStyle w:val="Definition"/>
        <w:numPr>
          <w:ilvl w:val="0"/>
          <w:numId w:val="34"/>
        </w:numPr>
        <w:spacing w:before="160"/>
        <w:contextualSpacing/>
        <w:rPr>
          <w:szCs w:val="22"/>
        </w:rPr>
      </w:pPr>
      <w:r w:rsidRPr="00461D0D">
        <w:rPr>
          <w:szCs w:val="22"/>
        </w:rPr>
        <w:t>the charge is a dollar amount mentioned in the item</w:t>
      </w:r>
      <w:r w:rsidR="00044FCA">
        <w:rPr>
          <w:szCs w:val="22"/>
        </w:rPr>
        <w:t>,</w:t>
      </w:r>
      <w:r w:rsidRPr="00461D0D">
        <w:rPr>
          <w:szCs w:val="22"/>
        </w:rPr>
        <w:t xml:space="preserve"> as in force immediately before the commencement day (</w:t>
      </w:r>
      <w:r w:rsidRPr="00461D0D">
        <w:rPr>
          <w:b/>
          <w:bCs/>
          <w:szCs w:val="22"/>
        </w:rPr>
        <w:t>the old dollar amount</w:t>
      </w:r>
      <w:r w:rsidRPr="00461D0D">
        <w:rPr>
          <w:szCs w:val="22"/>
        </w:rPr>
        <w:t>)</w:t>
      </w:r>
      <w:r w:rsidR="004A77ED">
        <w:rPr>
          <w:szCs w:val="22"/>
        </w:rPr>
        <w:t>;</w:t>
      </w:r>
      <w:r w:rsidR="00E20CBF" w:rsidRPr="00461D0D">
        <w:rPr>
          <w:szCs w:val="22"/>
        </w:rPr>
        <w:t xml:space="preserve"> </w:t>
      </w:r>
    </w:p>
    <w:p w14:paraId="25098522" w14:textId="77777777" w:rsidR="003B273A" w:rsidRDefault="0097566A" w:rsidP="00D33BE0">
      <w:pPr>
        <w:pStyle w:val="Definition"/>
        <w:numPr>
          <w:ilvl w:val="0"/>
          <w:numId w:val="34"/>
        </w:numPr>
        <w:spacing w:before="160"/>
        <w:contextualSpacing/>
        <w:rPr>
          <w:szCs w:val="22"/>
        </w:rPr>
      </w:pPr>
      <w:r>
        <w:rPr>
          <w:szCs w:val="22"/>
        </w:rPr>
        <w:lastRenderedPageBreak/>
        <w:t>t</w:t>
      </w:r>
      <w:r w:rsidR="00E20CBF" w:rsidRPr="00461D0D">
        <w:rPr>
          <w:szCs w:val="22"/>
        </w:rPr>
        <w:t>he item is amended by Schedule 2 to the Amendment Determination</w:t>
      </w:r>
      <w:r w:rsidR="003B273A">
        <w:rPr>
          <w:szCs w:val="22"/>
        </w:rPr>
        <w:t>;</w:t>
      </w:r>
      <w:r w:rsidR="00CF51CA" w:rsidRPr="00461D0D">
        <w:rPr>
          <w:szCs w:val="22"/>
        </w:rPr>
        <w:t xml:space="preserve"> </w:t>
      </w:r>
    </w:p>
    <w:p w14:paraId="54AB73B2" w14:textId="52ABBDFF" w:rsidR="000E208C" w:rsidRDefault="003B273A" w:rsidP="00D33BE0">
      <w:pPr>
        <w:pStyle w:val="Definition"/>
        <w:numPr>
          <w:ilvl w:val="0"/>
          <w:numId w:val="34"/>
        </w:numPr>
        <w:spacing w:before="160"/>
        <w:contextualSpacing/>
        <w:rPr>
          <w:szCs w:val="22"/>
        </w:rPr>
      </w:pPr>
      <w:r>
        <w:rPr>
          <w:szCs w:val="22"/>
        </w:rPr>
        <w:t>t</w:t>
      </w:r>
      <w:r w:rsidR="00B0645E" w:rsidRPr="00461D0D">
        <w:rPr>
          <w:szCs w:val="22"/>
        </w:rPr>
        <w:t xml:space="preserve">he ACMA continues to handle the application or request on or after the commencement day. </w:t>
      </w:r>
    </w:p>
    <w:p w14:paraId="4BC48F01" w14:textId="5C497109" w:rsidR="00CF51CA" w:rsidRPr="00FA51D0" w:rsidRDefault="00FA51D0" w:rsidP="00A75594">
      <w:pPr>
        <w:pStyle w:val="Definition"/>
        <w:spacing w:before="160"/>
        <w:ind w:left="0"/>
        <w:rPr>
          <w:szCs w:val="22"/>
        </w:rPr>
      </w:pPr>
      <w:r w:rsidRPr="00461D0D">
        <w:rPr>
          <w:szCs w:val="22"/>
        </w:rPr>
        <w:t>S</w:t>
      </w:r>
      <w:r w:rsidR="00B0645E" w:rsidRPr="00461D0D">
        <w:rPr>
          <w:szCs w:val="22"/>
        </w:rPr>
        <w:t>ubsection</w:t>
      </w:r>
      <w:r w:rsidRPr="00461D0D">
        <w:rPr>
          <w:szCs w:val="22"/>
        </w:rPr>
        <w:t xml:space="preserve"> 19(2)</w:t>
      </w:r>
      <w:r w:rsidR="00B0645E" w:rsidRPr="00461D0D">
        <w:rPr>
          <w:szCs w:val="22"/>
        </w:rPr>
        <w:t xml:space="preserve"> provides that</w:t>
      </w:r>
      <w:r w:rsidR="009B16EC" w:rsidRPr="00461D0D">
        <w:rPr>
          <w:szCs w:val="22"/>
        </w:rPr>
        <w:t xml:space="preserve">, </w:t>
      </w:r>
      <w:r w:rsidRPr="00461D0D">
        <w:rPr>
          <w:szCs w:val="22"/>
        </w:rPr>
        <w:t>in those circumstances</w:t>
      </w:r>
      <w:r w:rsidR="009B16EC" w:rsidRPr="00461D0D">
        <w:rPr>
          <w:szCs w:val="22"/>
        </w:rPr>
        <w:t xml:space="preserve">, the charge payable under the item in relation </w:t>
      </w:r>
      <w:r w:rsidR="00CF51CA" w:rsidRPr="00FA51D0">
        <w:rPr>
          <w:szCs w:val="22"/>
        </w:rPr>
        <w:t>to the application or request continues to be the old dollar amount,</w:t>
      </w:r>
      <w:r w:rsidR="009B16EC" w:rsidRPr="00FA51D0">
        <w:rPr>
          <w:bCs/>
          <w:szCs w:val="22"/>
        </w:rPr>
        <w:t xml:space="preserve"> as if the amendment had not been made.</w:t>
      </w:r>
    </w:p>
    <w:p w14:paraId="2C395F1E" w14:textId="095DB2C7" w:rsidR="00FF5C3A" w:rsidRDefault="00B6557A" w:rsidP="00857C66">
      <w:pPr>
        <w:pStyle w:val="Definition"/>
        <w:spacing w:before="160" w:after="160"/>
        <w:ind w:left="0"/>
        <w:rPr>
          <w:szCs w:val="22"/>
        </w:rPr>
      </w:pPr>
      <w:r w:rsidRPr="003318F8">
        <w:rPr>
          <w:szCs w:val="22"/>
        </w:rPr>
        <w:t xml:space="preserve">Subsection </w:t>
      </w:r>
      <w:r w:rsidR="006B3DE4" w:rsidRPr="003318F8">
        <w:rPr>
          <w:szCs w:val="22"/>
        </w:rPr>
        <w:t>19</w:t>
      </w:r>
      <w:r w:rsidRPr="003318F8">
        <w:rPr>
          <w:szCs w:val="22"/>
        </w:rPr>
        <w:t>(</w:t>
      </w:r>
      <w:r w:rsidR="00CF51CA" w:rsidRPr="003318F8">
        <w:rPr>
          <w:szCs w:val="22"/>
        </w:rPr>
        <w:t>3</w:t>
      </w:r>
      <w:r w:rsidRPr="003318F8">
        <w:rPr>
          <w:szCs w:val="22"/>
        </w:rPr>
        <w:t xml:space="preserve">) </w:t>
      </w:r>
      <w:r w:rsidR="006B3DE4" w:rsidRPr="003318F8">
        <w:rPr>
          <w:szCs w:val="22"/>
        </w:rPr>
        <w:t>applies to a</w:t>
      </w:r>
      <w:r w:rsidR="007F5692" w:rsidRPr="003318F8">
        <w:rPr>
          <w:szCs w:val="22"/>
        </w:rPr>
        <w:t xml:space="preserve"> credit account that has been established before the commencement day</w:t>
      </w:r>
      <w:r w:rsidR="00FF5C3A">
        <w:rPr>
          <w:szCs w:val="22"/>
        </w:rPr>
        <w:t xml:space="preserve"> in the following circumstances:</w:t>
      </w:r>
      <w:r w:rsidR="007F5692" w:rsidRPr="003318F8">
        <w:rPr>
          <w:szCs w:val="22"/>
        </w:rPr>
        <w:t xml:space="preserve"> </w:t>
      </w:r>
    </w:p>
    <w:p w14:paraId="492EDB32" w14:textId="16E4F644" w:rsidR="002E1EF6" w:rsidRDefault="007F5692" w:rsidP="00857C66">
      <w:pPr>
        <w:pStyle w:val="Definition"/>
        <w:numPr>
          <w:ilvl w:val="0"/>
          <w:numId w:val="37"/>
        </w:numPr>
        <w:spacing w:before="160"/>
        <w:ind w:hanging="357"/>
        <w:contextualSpacing/>
        <w:rPr>
          <w:szCs w:val="22"/>
        </w:rPr>
      </w:pPr>
      <w:r w:rsidRPr="003318F8">
        <w:rPr>
          <w:szCs w:val="22"/>
        </w:rPr>
        <w:t xml:space="preserve">the handling of </w:t>
      </w:r>
      <w:r w:rsidR="00DC4C77" w:rsidRPr="003318F8">
        <w:rPr>
          <w:szCs w:val="22"/>
        </w:rPr>
        <w:t>the credit account</w:t>
      </w:r>
      <w:r w:rsidRPr="003318F8">
        <w:rPr>
          <w:szCs w:val="22"/>
        </w:rPr>
        <w:t xml:space="preserve"> involves the provision of a service or dealing with a matter of a kind </w:t>
      </w:r>
      <w:r w:rsidR="006B3DE4" w:rsidRPr="003318F8">
        <w:rPr>
          <w:szCs w:val="22"/>
        </w:rPr>
        <w:t>mentioned item 7.4.3 or 7.4.4 of Schedule 1 to the Radiocommunications Determination</w:t>
      </w:r>
      <w:r w:rsidR="00FA51D0" w:rsidRPr="003318F8">
        <w:rPr>
          <w:szCs w:val="22"/>
        </w:rPr>
        <w:t>, as in force immediately before the commencement day</w:t>
      </w:r>
      <w:r w:rsidRPr="003318F8">
        <w:rPr>
          <w:szCs w:val="22"/>
        </w:rPr>
        <w:t>, for which a charge is payable under the item</w:t>
      </w:r>
      <w:r w:rsidR="002E1EF6">
        <w:rPr>
          <w:szCs w:val="22"/>
        </w:rPr>
        <w:t>;</w:t>
      </w:r>
      <w:r w:rsidRPr="003318F8">
        <w:rPr>
          <w:szCs w:val="22"/>
        </w:rPr>
        <w:t xml:space="preserve"> </w:t>
      </w:r>
    </w:p>
    <w:p w14:paraId="29180812" w14:textId="6978090D" w:rsidR="007F5692" w:rsidRPr="003318F8" w:rsidRDefault="007F5692" w:rsidP="00857C66">
      <w:pPr>
        <w:pStyle w:val="Definition"/>
        <w:numPr>
          <w:ilvl w:val="0"/>
          <w:numId w:val="37"/>
        </w:numPr>
        <w:spacing w:before="160"/>
        <w:ind w:hanging="357"/>
        <w:contextualSpacing/>
        <w:rPr>
          <w:szCs w:val="22"/>
        </w:rPr>
      </w:pPr>
      <w:r w:rsidRPr="003318F8">
        <w:rPr>
          <w:szCs w:val="22"/>
        </w:rPr>
        <w:t>the charge is:</w:t>
      </w:r>
    </w:p>
    <w:p w14:paraId="61079DA5" w14:textId="77777777" w:rsidR="00B9329F" w:rsidRPr="003318F8" w:rsidRDefault="007F5692" w:rsidP="00D33BE0">
      <w:pPr>
        <w:pStyle w:val="subsection"/>
        <w:numPr>
          <w:ilvl w:val="0"/>
          <w:numId w:val="38"/>
        </w:numPr>
        <w:tabs>
          <w:tab w:val="clear" w:pos="1021"/>
        </w:tabs>
        <w:spacing w:before="0"/>
        <w:ind w:left="1083" w:hanging="357"/>
        <w:contextualSpacing/>
        <w:rPr>
          <w:szCs w:val="22"/>
        </w:rPr>
      </w:pPr>
      <w:r w:rsidRPr="003318F8">
        <w:rPr>
          <w:szCs w:val="22"/>
        </w:rPr>
        <w:t>where the credit account has been maintained for a whole financial year – a dollar amount mentioned in the item, as in force immediately before the commencement day (</w:t>
      </w:r>
      <w:r w:rsidRPr="003318F8">
        <w:rPr>
          <w:b/>
          <w:bCs/>
          <w:szCs w:val="22"/>
        </w:rPr>
        <w:t>the old dollar amount</w:t>
      </w:r>
      <w:r w:rsidRPr="003318F8">
        <w:rPr>
          <w:szCs w:val="22"/>
        </w:rPr>
        <w:t xml:space="preserve">); or </w:t>
      </w:r>
    </w:p>
    <w:p w14:paraId="0EBBB998" w14:textId="68C85E93" w:rsidR="007F5692" w:rsidRPr="003318F8" w:rsidRDefault="007F5692" w:rsidP="00857C66">
      <w:pPr>
        <w:pStyle w:val="subsection"/>
        <w:numPr>
          <w:ilvl w:val="0"/>
          <w:numId w:val="38"/>
        </w:numPr>
        <w:tabs>
          <w:tab w:val="clear" w:pos="1021"/>
        </w:tabs>
        <w:spacing w:before="160"/>
        <w:ind w:hanging="357"/>
        <w:contextualSpacing/>
        <w:rPr>
          <w:szCs w:val="22"/>
        </w:rPr>
      </w:pPr>
      <w:r w:rsidRPr="003318F8">
        <w:rPr>
          <w:szCs w:val="22"/>
        </w:rPr>
        <w:t>where the credit account has been maintained for only a part of a financial year – a proportion of the old dollar amount equal to the proportion of the financial year for which the credit account has been maintained</w:t>
      </w:r>
      <w:r w:rsidR="00E9474A">
        <w:rPr>
          <w:szCs w:val="22"/>
        </w:rPr>
        <w:t>;</w:t>
      </w:r>
    </w:p>
    <w:p w14:paraId="73363CF6" w14:textId="7C7D3D8D" w:rsidR="00A90F02" w:rsidRDefault="007F5692" w:rsidP="00A00EA1">
      <w:pPr>
        <w:pStyle w:val="subsection"/>
        <w:numPr>
          <w:ilvl w:val="0"/>
          <w:numId w:val="17"/>
        </w:numPr>
        <w:tabs>
          <w:tab w:val="clear" w:pos="1021"/>
        </w:tabs>
        <w:spacing w:before="160"/>
        <w:ind w:hanging="357"/>
        <w:contextualSpacing/>
        <w:rPr>
          <w:szCs w:val="22"/>
        </w:rPr>
      </w:pPr>
      <w:r w:rsidRPr="003318F8">
        <w:rPr>
          <w:szCs w:val="22"/>
        </w:rPr>
        <w:t>the commencement day occurs during the relevant financial year</w:t>
      </w:r>
      <w:r w:rsidR="00FA51D0" w:rsidRPr="003318F8">
        <w:rPr>
          <w:szCs w:val="22"/>
        </w:rPr>
        <w:t xml:space="preserve">. </w:t>
      </w:r>
    </w:p>
    <w:p w14:paraId="06F35C46" w14:textId="4D0EA30A" w:rsidR="007F5692" w:rsidRPr="003318F8" w:rsidRDefault="00FA51D0" w:rsidP="00A75594">
      <w:pPr>
        <w:pStyle w:val="subsection"/>
        <w:tabs>
          <w:tab w:val="clear" w:pos="1021"/>
          <w:tab w:val="left" w:pos="567"/>
        </w:tabs>
        <w:spacing w:before="160"/>
        <w:ind w:left="0" w:firstLine="0"/>
        <w:rPr>
          <w:szCs w:val="22"/>
        </w:rPr>
      </w:pPr>
      <w:r w:rsidRPr="003318F8">
        <w:rPr>
          <w:szCs w:val="22"/>
        </w:rPr>
        <w:t xml:space="preserve">Subsection 19(3) provides that, in those circumstances, </w:t>
      </w:r>
      <w:r w:rsidR="007F5692" w:rsidRPr="003318F8">
        <w:rPr>
          <w:szCs w:val="22"/>
        </w:rPr>
        <w:t xml:space="preserve">despite the amendment </w:t>
      </w:r>
      <w:r w:rsidR="002163EF">
        <w:rPr>
          <w:szCs w:val="22"/>
        </w:rPr>
        <w:t>of the item</w:t>
      </w:r>
      <w:r w:rsidR="00AA242A">
        <w:rPr>
          <w:szCs w:val="22"/>
        </w:rPr>
        <w:t xml:space="preserve"> </w:t>
      </w:r>
      <w:r w:rsidR="007F5692" w:rsidRPr="003318F8">
        <w:rPr>
          <w:szCs w:val="22"/>
        </w:rPr>
        <w:t xml:space="preserve">made </w:t>
      </w:r>
      <w:r w:rsidR="00AA242A">
        <w:rPr>
          <w:szCs w:val="22"/>
        </w:rPr>
        <w:t>by Schedule 2 to the Amendment Determination</w:t>
      </w:r>
      <w:r w:rsidR="007F5692" w:rsidRPr="003318F8">
        <w:rPr>
          <w:szCs w:val="22"/>
        </w:rPr>
        <w:t>, the charge payable under the item in relation to the credit account for the relevant financial year continues to be the old dollar amount or the relevant proportion of that amount (as the case may be), as if the amendment had not been made.</w:t>
      </w:r>
    </w:p>
    <w:p w14:paraId="0715A6BC" w14:textId="45918921" w:rsidR="0097566A" w:rsidRDefault="007F5692" w:rsidP="00461D0D">
      <w:pPr>
        <w:pStyle w:val="subsection"/>
        <w:tabs>
          <w:tab w:val="clear" w:pos="1021"/>
        </w:tabs>
        <w:spacing w:before="160" w:after="160"/>
        <w:ind w:left="0" w:firstLine="0"/>
        <w:rPr>
          <w:szCs w:val="22"/>
        </w:rPr>
      </w:pPr>
      <w:r w:rsidRPr="003318F8">
        <w:rPr>
          <w:szCs w:val="22"/>
        </w:rPr>
        <w:t>Subsection 19(</w:t>
      </w:r>
      <w:r w:rsidR="00E65882" w:rsidRPr="003318F8">
        <w:rPr>
          <w:szCs w:val="22"/>
        </w:rPr>
        <w:t>4</w:t>
      </w:r>
      <w:r w:rsidRPr="003318F8">
        <w:rPr>
          <w:szCs w:val="22"/>
        </w:rPr>
        <w:t>)</w:t>
      </w:r>
      <w:r w:rsidR="009D3C3D" w:rsidRPr="003318F8">
        <w:rPr>
          <w:szCs w:val="22"/>
        </w:rPr>
        <w:t xml:space="preserve"> applies to an application or request made to the ACMA before the commencement day</w:t>
      </w:r>
      <w:r w:rsidR="0097566A">
        <w:rPr>
          <w:szCs w:val="22"/>
        </w:rPr>
        <w:t xml:space="preserve"> in the following circumstances:</w:t>
      </w:r>
    </w:p>
    <w:p w14:paraId="3C8F3118" w14:textId="6767E22A" w:rsidR="0097566A" w:rsidRDefault="009D3C3D" w:rsidP="00461D0D">
      <w:pPr>
        <w:pStyle w:val="subsection"/>
        <w:numPr>
          <w:ilvl w:val="0"/>
          <w:numId w:val="35"/>
        </w:numPr>
        <w:tabs>
          <w:tab w:val="clear" w:pos="1021"/>
        </w:tabs>
        <w:spacing w:before="160"/>
        <w:ind w:hanging="357"/>
        <w:contextualSpacing/>
        <w:rPr>
          <w:szCs w:val="22"/>
        </w:rPr>
      </w:pPr>
      <w:r w:rsidRPr="003318F8">
        <w:rPr>
          <w:szCs w:val="22"/>
        </w:rPr>
        <w:t xml:space="preserve">the handling of </w:t>
      </w:r>
      <w:r w:rsidR="00DC4C77" w:rsidRPr="003318F8">
        <w:rPr>
          <w:szCs w:val="22"/>
        </w:rPr>
        <w:t>the application or request</w:t>
      </w:r>
      <w:r w:rsidRPr="003318F8">
        <w:rPr>
          <w:szCs w:val="22"/>
        </w:rPr>
        <w:t xml:space="preserve"> involves the provision of a service or dealing with a matter of a kind mentioned in an item of Schedule 1</w:t>
      </w:r>
      <w:r w:rsidR="00DC4C77" w:rsidRPr="003318F8">
        <w:rPr>
          <w:szCs w:val="22"/>
        </w:rPr>
        <w:t xml:space="preserve"> </w:t>
      </w:r>
      <w:r w:rsidR="00352F03">
        <w:rPr>
          <w:szCs w:val="22"/>
        </w:rPr>
        <w:t>to</w:t>
      </w:r>
      <w:r w:rsidR="00DC4C77" w:rsidRPr="003318F8">
        <w:rPr>
          <w:szCs w:val="22"/>
        </w:rPr>
        <w:t xml:space="preserve"> the Radiocommunications Determination</w:t>
      </w:r>
      <w:r w:rsidRPr="003318F8">
        <w:rPr>
          <w:szCs w:val="22"/>
        </w:rPr>
        <w:t>, as in force immediately before the commencement day</w:t>
      </w:r>
      <w:r w:rsidR="00CF5D38" w:rsidRPr="003318F8">
        <w:rPr>
          <w:szCs w:val="22"/>
        </w:rPr>
        <w:t>, for which a charge is payable under the item</w:t>
      </w:r>
      <w:r w:rsidR="00D9655D">
        <w:rPr>
          <w:szCs w:val="22"/>
        </w:rPr>
        <w:t>;</w:t>
      </w:r>
      <w:r w:rsidRPr="003318F8">
        <w:rPr>
          <w:szCs w:val="22"/>
        </w:rPr>
        <w:t xml:space="preserve"> </w:t>
      </w:r>
    </w:p>
    <w:p w14:paraId="1266FD63" w14:textId="6297033C" w:rsidR="0097566A" w:rsidRDefault="00D9655D" w:rsidP="00461D0D">
      <w:pPr>
        <w:pStyle w:val="subsection"/>
        <w:numPr>
          <w:ilvl w:val="0"/>
          <w:numId w:val="35"/>
        </w:numPr>
        <w:tabs>
          <w:tab w:val="clear" w:pos="1021"/>
        </w:tabs>
        <w:spacing w:before="160"/>
        <w:ind w:hanging="357"/>
        <w:contextualSpacing/>
        <w:rPr>
          <w:szCs w:val="22"/>
        </w:rPr>
      </w:pPr>
      <w:r>
        <w:rPr>
          <w:szCs w:val="22"/>
        </w:rPr>
        <w:t>t</w:t>
      </w:r>
      <w:r w:rsidR="00DC4C77" w:rsidRPr="003318F8">
        <w:rPr>
          <w:szCs w:val="22"/>
        </w:rPr>
        <w:t>he</w:t>
      </w:r>
      <w:r w:rsidR="009D3C3D" w:rsidRPr="003318F8">
        <w:rPr>
          <w:szCs w:val="22"/>
        </w:rPr>
        <w:t xml:space="preserve"> charge is calculated at the hourly rate (within the meaning of subsection 9(1) of the Radiocommunications Determination, as in force immediately before the commencement day) (</w:t>
      </w:r>
      <w:r w:rsidR="009D3C3D" w:rsidRPr="003318F8">
        <w:rPr>
          <w:b/>
          <w:bCs/>
          <w:szCs w:val="22"/>
        </w:rPr>
        <w:t>the</w:t>
      </w:r>
      <w:r w:rsidR="009D3C3D" w:rsidRPr="003318F8">
        <w:rPr>
          <w:szCs w:val="22"/>
        </w:rPr>
        <w:t xml:space="preserve"> </w:t>
      </w:r>
      <w:r w:rsidR="009D3C3D" w:rsidRPr="003318F8">
        <w:rPr>
          <w:b/>
          <w:bCs/>
          <w:szCs w:val="22"/>
        </w:rPr>
        <w:t>old hourly rate</w:t>
      </w:r>
      <w:r w:rsidR="009D3C3D" w:rsidRPr="003318F8">
        <w:rPr>
          <w:szCs w:val="22"/>
        </w:rPr>
        <w:t>) or by applying a formula that uses the old hourly rate</w:t>
      </w:r>
      <w:r>
        <w:rPr>
          <w:szCs w:val="22"/>
        </w:rPr>
        <w:t>;</w:t>
      </w:r>
      <w:r w:rsidR="009D3C3D" w:rsidRPr="003318F8">
        <w:rPr>
          <w:szCs w:val="22"/>
        </w:rPr>
        <w:t xml:space="preserve"> </w:t>
      </w:r>
    </w:p>
    <w:p w14:paraId="619B8548" w14:textId="5664033D" w:rsidR="0097566A" w:rsidRDefault="009D3C3D" w:rsidP="00461D0D">
      <w:pPr>
        <w:pStyle w:val="subsection"/>
        <w:numPr>
          <w:ilvl w:val="0"/>
          <w:numId w:val="35"/>
        </w:numPr>
        <w:tabs>
          <w:tab w:val="clear" w:pos="1021"/>
        </w:tabs>
        <w:spacing w:before="160"/>
        <w:ind w:hanging="357"/>
        <w:contextualSpacing/>
        <w:rPr>
          <w:szCs w:val="22"/>
        </w:rPr>
      </w:pPr>
      <w:r w:rsidRPr="003318F8">
        <w:rPr>
          <w:szCs w:val="22"/>
        </w:rPr>
        <w:t>the ACMA continues to handle the application or request</w:t>
      </w:r>
      <w:r w:rsidR="00011C88" w:rsidRPr="003318F8">
        <w:rPr>
          <w:szCs w:val="22"/>
        </w:rPr>
        <w:t xml:space="preserve"> on or after the commencement day.</w:t>
      </w:r>
      <w:r w:rsidRPr="003318F8">
        <w:rPr>
          <w:szCs w:val="22"/>
        </w:rPr>
        <w:t xml:space="preserve"> </w:t>
      </w:r>
    </w:p>
    <w:p w14:paraId="7B7D5577" w14:textId="21BA01CA" w:rsidR="009D3C3D" w:rsidRPr="003318F8" w:rsidRDefault="003318F8" w:rsidP="00A75594">
      <w:pPr>
        <w:pStyle w:val="subsection"/>
        <w:tabs>
          <w:tab w:val="clear" w:pos="1021"/>
        </w:tabs>
        <w:spacing w:before="160"/>
        <w:ind w:left="0" w:firstLine="0"/>
        <w:rPr>
          <w:szCs w:val="22"/>
        </w:rPr>
      </w:pPr>
      <w:r w:rsidRPr="003318F8">
        <w:rPr>
          <w:szCs w:val="22"/>
        </w:rPr>
        <w:t>S</w:t>
      </w:r>
      <w:r w:rsidR="00011C88" w:rsidRPr="003318F8">
        <w:rPr>
          <w:szCs w:val="22"/>
        </w:rPr>
        <w:t xml:space="preserve">ubsection </w:t>
      </w:r>
      <w:r w:rsidRPr="003318F8">
        <w:rPr>
          <w:szCs w:val="22"/>
        </w:rPr>
        <w:t xml:space="preserve">19(4) </w:t>
      </w:r>
      <w:r w:rsidR="00011C88" w:rsidRPr="003318F8">
        <w:rPr>
          <w:szCs w:val="22"/>
        </w:rPr>
        <w:t xml:space="preserve">provides that, </w:t>
      </w:r>
      <w:r w:rsidR="002E5CDC">
        <w:rPr>
          <w:szCs w:val="22"/>
        </w:rPr>
        <w:t>in those circumstances</w:t>
      </w:r>
      <w:r w:rsidR="009D3C3D" w:rsidRPr="003318F8">
        <w:rPr>
          <w:szCs w:val="22"/>
        </w:rPr>
        <w:t xml:space="preserve">, </w:t>
      </w:r>
      <w:r w:rsidR="00672E29">
        <w:rPr>
          <w:szCs w:val="22"/>
        </w:rPr>
        <w:t>despite the amendment of subsection 9(</w:t>
      </w:r>
      <w:r w:rsidR="00F14F47">
        <w:rPr>
          <w:szCs w:val="22"/>
        </w:rPr>
        <w:t xml:space="preserve">1) made by Schedule 2 to the Amendment Determination, </w:t>
      </w:r>
      <w:r w:rsidR="009D3C3D" w:rsidRPr="003318F8">
        <w:rPr>
          <w:szCs w:val="22"/>
        </w:rPr>
        <w:t>the charge payable under the item in relation to the application or request continues to be calculated at the old hourly rate or by applying the formula that uses the old hourly rate (as the case may be), as if the amendment had not been made.</w:t>
      </w:r>
    </w:p>
    <w:p w14:paraId="1B2019B8" w14:textId="77E3648B" w:rsidR="0045368A" w:rsidRDefault="009D3C3D" w:rsidP="00461D0D">
      <w:pPr>
        <w:pStyle w:val="subsection"/>
        <w:tabs>
          <w:tab w:val="clear" w:pos="1021"/>
          <w:tab w:val="left" w:pos="567"/>
        </w:tabs>
        <w:spacing w:before="160" w:after="160"/>
        <w:ind w:left="0" w:firstLine="0"/>
        <w:rPr>
          <w:szCs w:val="22"/>
        </w:rPr>
      </w:pPr>
      <w:r w:rsidRPr="003318F8">
        <w:rPr>
          <w:szCs w:val="22"/>
        </w:rPr>
        <w:t xml:space="preserve">Subsection 19(5) applies </w:t>
      </w:r>
      <w:r w:rsidR="00CF5D38" w:rsidRPr="003318F8">
        <w:rPr>
          <w:szCs w:val="22"/>
        </w:rPr>
        <w:t>to an application or request made to the ACMA before the commencement day</w:t>
      </w:r>
      <w:r w:rsidR="0045368A">
        <w:rPr>
          <w:szCs w:val="22"/>
        </w:rPr>
        <w:t xml:space="preserve"> in the following circumstances:</w:t>
      </w:r>
    </w:p>
    <w:p w14:paraId="5FF71FE8" w14:textId="5F8D5F28" w:rsidR="008F3415" w:rsidRDefault="008F3415" w:rsidP="00B833EF">
      <w:pPr>
        <w:pStyle w:val="subsection"/>
        <w:numPr>
          <w:ilvl w:val="0"/>
          <w:numId w:val="36"/>
        </w:numPr>
        <w:tabs>
          <w:tab w:val="clear" w:pos="1021"/>
        </w:tabs>
        <w:spacing w:before="160"/>
        <w:ind w:left="714" w:hanging="357"/>
        <w:contextualSpacing/>
        <w:rPr>
          <w:szCs w:val="22"/>
        </w:rPr>
      </w:pPr>
      <w:r>
        <w:rPr>
          <w:szCs w:val="22"/>
        </w:rPr>
        <w:t>t</w:t>
      </w:r>
      <w:r w:rsidR="00CF5D38" w:rsidRPr="003318F8">
        <w:rPr>
          <w:szCs w:val="22"/>
        </w:rPr>
        <w:t>he handling of the application or request involves the provision of a service or dealing with a matter of a kind mentioned in an item of Schedule 1 of the Radiocommunications Determination, as in force immediately before the commencement day, for which a charge is payable under the item</w:t>
      </w:r>
      <w:r w:rsidR="00E74881">
        <w:rPr>
          <w:szCs w:val="22"/>
        </w:rPr>
        <w:t>;</w:t>
      </w:r>
      <w:r w:rsidR="00CF5D38" w:rsidRPr="003318F8">
        <w:rPr>
          <w:szCs w:val="22"/>
        </w:rPr>
        <w:t xml:space="preserve"> </w:t>
      </w:r>
    </w:p>
    <w:p w14:paraId="0E632C27" w14:textId="6378F061" w:rsidR="00E74881" w:rsidRDefault="009D3C3D" w:rsidP="00B833EF">
      <w:pPr>
        <w:pStyle w:val="subsection"/>
        <w:numPr>
          <w:ilvl w:val="0"/>
          <w:numId w:val="36"/>
        </w:numPr>
        <w:tabs>
          <w:tab w:val="clear" w:pos="1021"/>
        </w:tabs>
        <w:spacing w:before="160"/>
        <w:ind w:left="714" w:hanging="357"/>
        <w:contextualSpacing/>
        <w:rPr>
          <w:szCs w:val="22"/>
        </w:rPr>
      </w:pPr>
      <w:r w:rsidRPr="003318F8">
        <w:rPr>
          <w:szCs w:val="22"/>
        </w:rPr>
        <w:t>the charge is calculated at the special hourly rate A</w:t>
      </w:r>
      <w:r w:rsidR="00011C88" w:rsidRPr="003318F8">
        <w:rPr>
          <w:szCs w:val="22"/>
        </w:rPr>
        <w:t xml:space="preserve"> </w:t>
      </w:r>
      <w:r w:rsidRPr="003318F8">
        <w:rPr>
          <w:szCs w:val="22"/>
        </w:rPr>
        <w:t>(within the meaning of subsection 9(2) of the Radiocommunications Determination, as in force immediately before the commencement day) (</w:t>
      </w:r>
      <w:r w:rsidRPr="003318F8">
        <w:rPr>
          <w:b/>
          <w:bCs/>
          <w:szCs w:val="22"/>
        </w:rPr>
        <w:t>the</w:t>
      </w:r>
      <w:r w:rsidRPr="003318F8">
        <w:rPr>
          <w:szCs w:val="22"/>
        </w:rPr>
        <w:t xml:space="preserve"> </w:t>
      </w:r>
      <w:r w:rsidRPr="003318F8">
        <w:rPr>
          <w:b/>
          <w:bCs/>
          <w:szCs w:val="22"/>
        </w:rPr>
        <w:t>old special hourly rate A</w:t>
      </w:r>
      <w:r w:rsidRPr="003318F8">
        <w:rPr>
          <w:szCs w:val="22"/>
        </w:rPr>
        <w:t>)</w:t>
      </w:r>
      <w:r w:rsidR="00AD29B6">
        <w:rPr>
          <w:szCs w:val="22"/>
        </w:rPr>
        <w:t>;</w:t>
      </w:r>
      <w:r w:rsidRPr="003318F8">
        <w:rPr>
          <w:szCs w:val="22"/>
        </w:rPr>
        <w:t xml:space="preserve"> </w:t>
      </w:r>
    </w:p>
    <w:p w14:paraId="1AA7CB0D" w14:textId="007EB137" w:rsidR="00E74881" w:rsidRDefault="00AD29B6" w:rsidP="00B833EF">
      <w:pPr>
        <w:pStyle w:val="subsection"/>
        <w:numPr>
          <w:ilvl w:val="0"/>
          <w:numId w:val="36"/>
        </w:numPr>
        <w:tabs>
          <w:tab w:val="clear" w:pos="1021"/>
        </w:tabs>
        <w:spacing w:before="160"/>
        <w:ind w:left="714" w:hanging="357"/>
        <w:contextualSpacing/>
        <w:rPr>
          <w:szCs w:val="22"/>
        </w:rPr>
      </w:pPr>
      <w:r>
        <w:rPr>
          <w:szCs w:val="22"/>
        </w:rPr>
        <w:lastRenderedPageBreak/>
        <w:t>t</w:t>
      </w:r>
      <w:r w:rsidR="00CF5D38" w:rsidRPr="003318F8">
        <w:rPr>
          <w:szCs w:val="22"/>
        </w:rPr>
        <w:t xml:space="preserve">he ACMA continues to handle the application or request on or after the commencement day. </w:t>
      </w:r>
    </w:p>
    <w:p w14:paraId="12449D8F" w14:textId="2BE016D6" w:rsidR="009D3C3D" w:rsidRPr="003318F8" w:rsidRDefault="003318F8" w:rsidP="00D33BE0">
      <w:pPr>
        <w:pStyle w:val="subsection"/>
        <w:tabs>
          <w:tab w:val="clear" w:pos="1021"/>
          <w:tab w:val="left" w:pos="567"/>
        </w:tabs>
        <w:spacing w:before="160"/>
        <w:ind w:left="0" w:firstLine="0"/>
        <w:rPr>
          <w:szCs w:val="22"/>
        </w:rPr>
      </w:pPr>
      <w:r w:rsidRPr="003318F8">
        <w:rPr>
          <w:szCs w:val="22"/>
        </w:rPr>
        <w:t>S</w:t>
      </w:r>
      <w:r w:rsidR="00CF5D38" w:rsidRPr="003318F8">
        <w:rPr>
          <w:szCs w:val="22"/>
        </w:rPr>
        <w:t>ubsection</w:t>
      </w:r>
      <w:r w:rsidRPr="003318F8">
        <w:rPr>
          <w:szCs w:val="22"/>
        </w:rPr>
        <w:t xml:space="preserve"> 19(5)</w:t>
      </w:r>
      <w:r w:rsidR="009D3C3D" w:rsidRPr="003318F8">
        <w:rPr>
          <w:szCs w:val="22"/>
        </w:rPr>
        <w:t xml:space="preserve"> provides that</w:t>
      </w:r>
      <w:r w:rsidRPr="003318F8">
        <w:rPr>
          <w:szCs w:val="22"/>
        </w:rPr>
        <w:t>,</w:t>
      </w:r>
      <w:r w:rsidR="009D3C3D" w:rsidRPr="003318F8">
        <w:rPr>
          <w:szCs w:val="22"/>
        </w:rPr>
        <w:t xml:space="preserve"> </w:t>
      </w:r>
      <w:r w:rsidRPr="003318F8">
        <w:rPr>
          <w:szCs w:val="22"/>
        </w:rPr>
        <w:t>in</w:t>
      </w:r>
      <w:r w:rsidR="00CF5D38" w:rsidRPr="003318F8">
        <w:rPr>
          <w:szCs w:val="22"/>
        </w:rPr>
        <w:t xml:space="preserve"> those </w:t>
      </w:r>
      <w:r w:rsidRPr="003318F8">
        <w:rPr>
          <w:szCs w:val="22"/>
        </w:rPr>
        <w:t>circumstances</w:t>
      </w:r>
      <w:r w:rsidR="009D3C3D" w:rsidRPr="003318F8">
        <w:rPr>
          <w:szCs w:val="22"/>
        </w:rPr>
        <w:t>,</w:t>
      </w:r>
      <w:r w:rsidR="000C2F65" w:rsidRPr="000C2F65">
        <w:rPr>
          <w:szCs w:val="22"/>
        </w:rPr>
        <w:t xml:space="preserve"> </w:t>
      </w:r>
      <w:r w:rsidR="000C2F65" w:rsidRPr="009E6937">
        <w:rPr>
          <w:szCs w:val="22"/>
        </w:rPr>
        <w:t>despite the amendment</w:t>
      </w:r>
      <w:r w:rsidR="000C2F65">
        <w:rPr>
          <w:szCs w:val="22"/>
        </w:rPr>
        <w:t xml:space="preserve"> of subsection 9(2) made by Schedule 2 to the Amendment Determination,</w:t>
      </w:r>
      <w:r w:rsidR="009D3C3D" w:rsidRPr="003318F8">
        <w:rPr>
          <w:szCs w:val="22"/>
        </w:rPr>
        <w:t xml:space="preserve"> the old special hourly rate A continues to apply to</w:t>
      </w:r>
      <w:r w:rsidR="00CF5D38" w:rsidRPr="003318F8">
        <w:rPr>
          <w:szCs w:val="22"/>
        </w:rPr>
        <w:t xml:space="preserve"> the</w:t>
      </w:r>
      <w:r w:rsidR="009D3C3D" w:rsidRPr="003318F8">
        <w:rPr>
          <w:szCs w:val="22"/>
        </w:rPr>
        <w:t xml:space="preserve"> application or request, </w:t>
      </w:r>
      <w:r w:rsidR="00CF5D38" w:rsidRPr="003318F8">
        <w:rPr>
          <w:szCs w:val="22"/>
        </w:rPr>
        <w:t>as if the amendment had not been made</w:t>
      </w:r>
      <w:r w:rsidR="009D3C3D" w:rsidRPr="003318F8">
        <w:rPr>
          <w:szCs w:val="22"/>
        </w:rPr>
        <w:t xml:space="preserve">. </w:t>
      </w:r>
    </w:p>
    <w:p w14:paraId="2275C78D" w14:textId="25FCA245" w:rsidR="00490F4D" w:rsidRPr="00F44235" w:rsidRDefault="006C017E" w:rsidP="00A75594">
      <w:pPr>
        <w:pStyle w:val="Definition"/>
        <w:spacing w:before="160"/>
        <w:ind w:left="0"/>
        <w:rPr>
          <w:bCs/>
          <w:color w:val="00B050"/>
          <w:szCs w:val="22"/>
        </w:rPr>
      </w:pPr>
      <w:r w:rsidRPr="00F44235">
        <w:rPr>
          <w:b/>
          <w:bCs/>
          <w:szCs w:val="22"/>
        </w:rPr>
        <w:t>Item</w:t>
      </w:r>
      <w:r w:rsidR="00062C96" w:rsidRPr="00F44235">
        <w:rPr>
          <w:b/>
          <w:bCs/>
          <w:szCs w:val="22"/>
        </w:rPr>
        <w:t xml:space="preserve"> 6</w:t>
      </w:r>
      <w:r w:rsidR="00062C96" w:rsidRPr="00F44235">
        <w:rPr>
          <w:szCs w:val="22"/>
        </w:rPr>
        <w:t xml:space="preserve"> </w:t>
      </w:r>
      <w:r w:rsidR="00062C96" w:rsidRPr="00F44235">
        <w:rPr>
          <w:bCs/>
          <w:szCs w:val="22"/>
        </w:rPr>
        <w:t>amends item</w:t>
      </w:r>
      <w:r w:rsidR="00861C45" w:rsidRPr="00F44235">
        <w:rPr>
          <w:bCs/>
          <w:szCs w:val="22"/>
        </w:rPr>
        <w:t>s 2.</w:t>
      </w:r>
      <w:r w:rsidR="00C26D11" w:rsidRPr="00F44235">
        <w:rPr>
          <w:bCs/>
          <w:szCs w:val="22"/>
        </w:rPr>
        <w:t>1</w:t>
      </w:r>
      <w:r w:rsidR="00861C45" w:rsidRPr="00F44235">
        <w:rPr>
          <w:bCs/>
          <w:szCs w:val="22"/>
        </w:rPr>
        <w:t>.1 to 2.</w:t>
      </w:r>
      <w:r w:rsidR="00C26D11" w:rsidRPr="00F44235">
        <w:rPr>
          <w:bCs/>
          <w:szCs w:val="22"/>
        </w:rPr>
        <w:t>1.20</w:t>
      </w:r>
      <w:r w:rsidR="004E50F6" w:rsidRPr="00F44235">
        <w:rPr>
          <w:bCs/>
          <w:szCs w:val="22"/>
        </w:rPr>
        <w:t xml:space="preserve"> of Schedule 1 to the Radiocommunications Determination </w:t>
      </w:r>
      <w:r w:rsidR="00C60B72" w:rsidRPr="00F44235">
        <w:rPr>
          <w:bCs/>
          <w:szCs w:val="22"/>
        </w:rPr>
        <w:t>(</w:t>
      </w:r>
      <w:r w:rsidR="00F44235" w:rsidRPr="00F44235">
        <w:rPr>
          <w:bCs/>
          <w:szCs w:val="22"/>
        </w:rPr>
        <w:t>relat</w:t>
      </w:r>
      <w:r w:rsidR="00C35B87">
        <w:rPr>
          <w:bCs/>
          <w:szCs w:val="22"/>
        </w:rPr>
        <w:t>ing</w:t>
      </w:r>
      <w:r w:rsidR="006532C3">
        <w:rPr>
          <w:bCs/>
          <w:szCs w:val="22"/>
        </w:rPr>
        <w:t xml:space="preserve"> </w:t>
      </w:r>
      <w:r w:rsidR="00F44235" w:rsidRPr="00F44235">
        <w:rPr>
          <w:bCs/>
          <w:szCs w:val="22"/>
        </w:rPr>
        <w:t>to</w:t>
      </w:r>
      <w:r w:rsidR="006532C3">
        <w:rPr>
          <w:bCs/>
          <w:szCs w:val="22"/>
        </w:rPr>
        <w:t xml:space="preserve"> </w:t>
      </w:r>
      <w:r w:rsidR="005B7061" w:rsidRPr="00F44235">
        <w:rPr>
          <w:bCs/>
          <w:szCs w:val="22"/>
        </w:rPr>
        <w:t>application</w:t>
      </w:r>
      <w:r w:rsidR="006532C3">
        <w:rPr>
          <w:bCs/>
          <w:szCs w:val="22"/>
        </w:rPr>
        <w:t>s</w:t>
      </w:r>
      <w:r w:rsidR="005B7061" w:rsidRPr="00F44235">
        <w:rPr>
          <w:bCs/>
          <w:szCs w:val="22"/>
        </w:rPr>
        <w:t xml:space="preserve"> for</w:t>
      </w:r>
      <w:r w:rsidR="00F44235" w:rsidRPr="00F44235">
        <w:rPr>
          <w:bCs/>
          <w:szCs w:val="22"/>
        </w:rPr>
        <w:t xml:space="preserve"> the issue of an</w:t>
      </w:r>
      <w:r w:rsidR="005B7061" w:rsidRPr="00F44235">
        <w:rPr>
          <w:bCs/>
          <w:szCs w:val="22"/>
        </w:rPr>
        <w:t xml:space="preserve"> apparatus licence</w:t>
      </w:r>
      <w:r w:rsidR="00C60B72" w:rsidRPr="00F44235">
        <w:rPr>
          <w:bCs/>
          <w:szCs w:val="22"/>
        </w:rPr>
        <w:t xml:space="preserve">) </w:t>
      </w:r>
      <w:r w:rsidR="00F44235" w:rsidRPr="00F44235">
        <w:rPr>
          <w:bCs/>
          <w:szCs w:val="22"/>
        </w:rPr>
        <w:t>by</w:t>
      </w:r>
      <w:r w:rsidR="004E50F6" w:rsidRPr="00F44235">
        <w:rPr>
          <w:bCs/>
          <w:szCs w:val="22"/>
        </w:rPr>
        <w:t xml:space="preserve"> omit</w:t>
      </w:r>
      <w:r w:rsidR="00F44235" w:rsidRPr="00F44235">
        <w:rPr>
          <w:bCs/>
          <w:szCs w:val="22"/>
        </w:rPr>
        <w:t>ting</w:t>
      </w:r>
      <w:r w:rsidR="004E50F6" w:rsidRPr="00F44235">
        <w:rPr>
          <w:bCs/>
          <w:szCs w:val="22"/>
        </w:rPr>
        <w:t xml:space="preserve"> the charge amount </w:t>
      </w:r>
      <w:r w:rsidR="00F44235" w:rsidRPr="00F44235">
        <w:rPr>
          <w:bCs/>
          <w:szCs w:val="22"/>
        </w:rPr>
        <w:t xml:space="preserve">mentioned </w:t>
      </w:r>
      <w:r w:rsidR="004E50F6" w:rsidRPr="00F44235">
        <w:rPr>
          <w:bCs/>
          <w:szCs w:val="22"/>
        </w:rPr>
        <w:t>in each item and substitut</w:t>
      </w:r>
      <w:r w:rsidR="00F44235" w:rsidRPr="00F44235">
        <w:rPr>
          <w:bCs/>
          <w:szCs w:val="22"/>
        </w:rPr>
        <w:t>ing</w:t>
      </w:r>
      <w:r w:rsidR="004E50F6" w:rsidRPr="00F44235">
        <w:rPr>
          <w:bCs/>
          <w:szCs w:val="22"/>
        </w:rPr>
        <w:t xml:space="preserve"> a new charge amount. </w:t>
      </w:r>
      <w:r w:rsidR="005A20DA" w:rsidRPr="00F44235">
        <w:rPr>
          <w:szCs w:val="22"/>
        </w:rPr>
        <w:t xml:space="preserve"> </w:t>
      </w:r>
      <w:proofErr w:type="gramStart"/>
      <w:r w:rsidR="00322801" w:rsidRPr="00F50488">
        <w:rPr>
          <w:bCs/>
          <w:szCs w:val="22"/>
        </w:rPr>
        <w:t>With the exception of</w:t>
      </w:r>
      <w:proofErr w:type="gramEnd"/>
      <w:r w:rsidR="00322801" w:rsidRPr="00F50488">
        <w:rPr>
          <w:bCs/>
          <w:szCs w:val="22"/>
        </w:rPr>
        <w:t xml:space="preserve"> item</w:t>
      </w:r>
      <w:r w:rsidR="00AA1378">
        <w:rPr>
          <w:bCs/>
          <w:szCs w:val="22"/>
        </w:rPr>
        <w:t>s</w:t>
      </w:r>
      <w:r w:rsidR="00322801" w:rsidRPr="00F50488">
        <w:rPr>
          <w:bCs/>
          <w:szCs w:val="22"/>
        </w:rPr>
        <w:t xml:space="preserve"> 2.1.3, 2.1.7 </w:t>
      </w:r>
      <w:r w:rsidR="00AA1378">
        <w:rPr>
          <w:bCs/>
          <w:szCs w:val="22"/>
        </w:rPr>
        <w:t>and</w:t>
      </w:r>
      <w:r w:rsidR="00322801" w:rsidRPr="00957569">
        <w:rPr>
          <w:bCs/>
          <w:szCs w:val="22"/>
        </w:rPr>
        <w:t xml:space="preserve"> 2.1.16</w:t>
      </w:r>
      <w:r w:rsidR="00F44235" w:rsidRPr="00957569">
        <w:rPr>
          <w:bCs/>
          <w:szCs w:val="22"/>
        </w:rPr>
        <w:t>,</w:t>
      </w:r>
      <w:r w:rsidR="00322801" w:rsidRPr="00957569">
        <w:rPr>
          <w:bCs/>
          <w:szCs w:val="22"/>
        </w:rPr>
        <w:t xml:space="preserve"> </w:t>
      </w:r>
      <w:r w:rsidR="00F44235" w:rsidRPr="00AA1378">
        <w:rPr>
          <w:bCs/>
          <w:szCs w:val="22"/>
        </w:rPr>
        <w:t xml:space="preserve">the charge </w:t>
      </w:r>
      <w:r w:rsidR="00B56F96">
        <w:rPr>
          <w:bCs/>
          <w:szCs w:val="22"/>
        </w:rPr>
        <w:t xml:space="preserve">payable under </w:t>
      </w:r>
      <w:r w:rsidR="00F44235" w:rsidRPr="00AA1378">
        <w:rPr>
          <w:bCs/>
          <w:szCs w:val="22"/>
        </w:rPr>
        <w:t xml:space="preserve">each item </w:t>
      </w:r>
      <w:r w:rsidR="00123655">
        <w:rPr>
          <w:bCs/>
          <w:szCs w:val="22"/>
        </w:rPr>
        <w:t>has increased by</w:t>
      </w:r>
      <w:r w:rsidR="00864544" w:rsidRPr="00AA1378">
        <w:rPr>
          <w:bCs/>
          <w:szCs w:val="22"/>
        </w:rPr>
        <w:t xml:space="preserve"> 6% </w:t>
      </w:r>
      <w:r w:rsidR="00F44235" w:rsidRPr="00AA1378">
        <w:rPr>
          <w:bCs/>
          <w:szCs w:val="22"/>
        </w:rPr>
        <w:t>due to a corresponding increase</w:t>
      </w:r>
      <w:r w:rsidR="00864544" w:rsidRPr="00AA1378">
        <w:rPr>
          <w:bCs/>
          <w:szCs w:val="22"/>
        </w:rPr>
        <w:t xml:space="preserve"> </w:t>
      </w:r>
      <w:r w:rsidR="00C21CE9" w:rsidRPr="00AA1378">
        <w:rPr>
          <w:bCs/>
          <w:szCs w:val="22"/>
        </w:rPr>
        <w:t>in</w:t>
      </w:r>
      <w:r w:rsidR="00864544" w:rsidRPr="00AA1378">
        <w:rPr>
          <w:bCs/>
          <w:szCs w:val="22"/>
        </w:rPr>
        <w:t xml:space="preserve"> the ACMA’s standard hourly rate.  The</w:t>
      </w:r>
      <w:r w:rsidR="00AA1378" w:rsidRPr="00AA1378">
        <w:rPr>
          <w:bCs/>
          <w:szCs w:val="22"/>
        </w:rPr>
        <w:t xml:space="preserve"> </w:t>
      </w:r>
      <w:r w:rsidR="00864544" w:rsidRPr="00AA1378">
        <w:rPr>
          <w:bCs/>
          <w:szCs w:val="22"/>
        </w:rPr>
        <w:t xml:space="preserve">charge </w:t>
      </w:r>
      <w:r w:rsidR="0077026F">
        <w:rPr>
          <w:bCs/>
          <w:szCs w:val="22"/>
        </w:rPr>
        <w:t>payable under</w:t>
      </w:r>
      <w:r w:rsidR="00AA1378">
        <w:rPr>
          <w:bCs/>
          <w:szCs w:val="22"/>
        </w:rPr>
        <w:t xml:space="preserve"> </w:t>
      </w:r>
      <w:r w:rsidR="00AB407B" w:rsidRPr="00AA1378">
        <w:rPr>
          <w:bCs/>
          <w:szCs w:val="22"/>
        </w:rPr>
        <w:t xml:space="preserve">each of </w:t>
      </w:r>
      <w:r w:rsidR="00864544" w:rsidRPr="00AA1378">
        <w:rPr>
          <w:bCs/>
          <w:szCs w:val="22"/>
        </w:rPr>
        <w:t>items 2.1.3, 2.1.7 and 2.1.16 ha</w:t>
      </w:r>
      <w:r w:rsidR="00AB407B" w:rsidRPr="00AA1378">
        <w:rPr>
          <w:bCs/>
          <w:szCs w:val="22"/>
        </w:rPr>
        <w:t>s</w:t>
      </w:r>
      <w:r w:rsidR="00864544" w:rsidRPr="00AA1378">
        <w:rPr>
          <w:bCs/>
          <w:szCs w:val="22"/>
        </w:rPr>
        <w:t xml:space="preserve"> increased by more than 6%</w:t>
      </w:r>
      <w:r w:rsidR="007C5D38" w:rsidRPr="00AA1378">
        <w:rPr>
          <w:bCs/>
          <w:szCs w:val="22"/>
        </w:rPr>
        <w:t xml:space="preserve"> to </w:t>
      </w:r>
      <w:r w:rsidR="00957569">
        <w:rPr>
          <w:bCs/>
          <w:szCs w:val="22"/>
        </w:rPr>
        <w:t xml:space="preserve">account for </w:t>
      </w:r>
      <w:r w:rsidR="007C5D38" w:rsidRPr="00AA1378">
        <w:rPr>
          <w:bCs/>
          <w:szCs w:val="22"/>
        </w:rPr>
        <w:t>a</w:t>
      </w:r>
      <w:r w:rsidR="00815A98" w:rsidRPr="00AA1378">
        <w:rPr>
          <w:bCs/>
          <w:szCs w:val="22"/>
        </w:rPr>
        <w:t xml:space="preserve"> slight</w:t>
      </w:r>
      <w:r w:rsidR="007C5D38" w:rsidRPr="00AA1378">
        <w:rPr>
          <w:bCs/>
          <w:szCs w:val="22"/>
        </w:rPr>
        <w:t xml:space="preserve"> increase in the processing </w:t>
      </w:r>
      <w:r w:rsidR="00AA1378" w:rsidRPr="00AA1378">
        <w:rPr>
          <w:bCs/>
          <w:szCs w:val="22"/>
        </w:rPr>
        <w:t>time</w:t>
      </w:r>
      <w:r w:rsidR="007C5D38" w:rsidRPr="00AA1378">
        <w:rPr>
          <w:bCs/>
          <w:szCs w:val="22"/>
        </w:rPr>
        <w:t xml:space="preserve"> for assessing applications for</w:t>
      </w:r>
      <w:r w:rsidR="00AA1378" w:rsidRPr="00AA1378">
        <w:rPr>
          <w:bCs/>
          <w:szCs w:val="22"/>
        </w:rPr>
        <w:t xml:space="preserve"> the issue of </w:t>
      </w:r>
      <w:r w:rsidR="00AD4C27">
        <w:rPr>
          <w:bCs/>
          <w:szCs w:val="22"/>
        </w:rPr>
        <w:t xml:space="preserve">the type of </w:t>
      </w:r>
      <w:r w:rsidR="00AA1378" w:rsidRPr="00AA1378">
        <w:rPr>
          <w:bCs/>
          <w:szCs w:val="22"/>
        </w:rPr>
        <w:t>apparatus</w:t>
      </w:r>
      <w:r w:rsidR="007C5D38" w:rsidRPr="00AA1378">
        <w:rPr>
          <w:bCs/>
          <w:szCs w:val="22"/>
        </w:rPr>
        <w:t xml:space="preserve"> licence</w:t>
      </w:r>
      <w:r w:rsidR="00AD4C27">
        <w:rPr>
          <w:bCs/>
          <w:szCs w:val="22"/>
        </w:rPr>
        <w:t>s specified in those items</w:t>
      </w:r>
      <w:r w:rsidR="007C5D38" w:rsidRPr="00AA1378">
        <w:rPr>
          <w:bCs/>
          <w:szCs w:val="22"/>
        </w:rPr>
        <w:t xml:space="preserve">. </w:t>
      </w:r>
    </w:p>
    <w:p w14:paraId="02805D35" w14:textId="1DD31E7B" w:rsidR="00490F4D" w:rsidRPr="00957569" w:rsidRDefault="002916D0" w:rsidP="00A75594">
      <w:pPr>
        <w:pStyle w:val="Definition"/>
        <w:spacing w:before="160"/>
        <w:ind w:left="0"/>
        <w:rPr>
          <w:bCs/>
          <w:szCs w:val="22"/>
        </w:rPr>
      </w:pPr>
      <w:r w:rsidRPr="00957569">
        <w:rPr>
          <w:b/>
          <w:bCs/>
          <w:szCs w:val="22"/>
        </w:rPr>
        <w:t>Item</w:t>
      </w:r>
      <w:r w:rsidR="00004B82" w:rsidRPr="00957569">
        <w:rPr>
          <w:b/>
          <w:bCs/>
          <w:szCs w:val="22"/>
        </w:rPr>
        <w:t xml:space="preserve"> </w:t>
      </w:r>
      <w:r w:rsidR="005A20DA" w:rsidRPr="00957569">
        <w:rPr>
          <w:b/>
          <w:bCs/>
          <w:szCs w:val="22"/>
        </w:rPr>
        <w:t>7</w:t>
      </w:r>
      <w:r w:rsidRPr="00957569">
        <w:rPr>
          <w:szCs w:val="22"/>
        </w:rPr>
        <w:t xml:space="preserve"> </w:t>
      </w:r>
      <w:r w:rsidRPr="00957569">
        <w:rPr>
          <w:bCs/>
          <w:szCs w:val="22"/>
        </w:rPr>
        <w:t xml:space="preserve">amends </w:t>
      </w:r>
      <w:r w:rsidR="009B3F17" w:rsidRPr="00957569">
        <w:rPr>
          <w:bCs/>
          <w:szCs w:val="22"/>
        </w:rPr>
        <w:t>item</w:t>
      </w:r>
      <w:r w:rsidR="00464206" w:rsidRPr="00957569">
        <w:rPr>
          <w:bCs/>
          <w:szCs w:val="22"/>
        </w:rPr>
        <w:t>s</w:t>
      </w:r>
      <w:r w:rsidR="009B3F17" w:rsidRPr="00957569">
        <w:rPr>
          <w:bCs/>
          <w:szCs w:val="22"/>
        </w:rPr>
        <w:t xml:space="preserve"> </w:t>
      </w:r>
      <w:r w:rsidR="00464206" w:rsidRPr="00957569">
        <w:rPr>
          <w:bCs/>
          <w:szCs w:val="22"/>
        </w:rPr>
        <w:t xml:space="preserve">2.2.2 to 2.2.8 </w:t>
      </w:r>
      <w:r w:rsidR="009B3F17" w:rsidRPr="00957569">
        <w:rPr>
          <w:bCs/>
          <w:szCs w:val="22"/>
        </w:rPr>
        <w:t>of Schedule 1 to the Radiocommunications Determination</w:t>
      </w:r>
      <w:r w:rsidR="00097D50" w:rsidRPr="00957569">
        <w:rPr>
          <w:bCs/>
          <w:szCs w:val="22"/>
        </w:rPr>
        <w:t xml:space="preserve"> (</w:t>
      </w:r>
      <w:r w:rsidR="00957569" w:rsidRPr="00957569">
        <w:rPr>
          <w:bCs/>
          <w:szCs w:val="22"/>
        </w:rPr>
        <w:t>relat</w:t>
      </w:r>
      <w:r w:rsidR="005424E0">
        <w:rPr>
          <w:bCs/>
          <w:szCs w:val="22"/>
        </w:rPr>
        <w:t>ing</w:t>
      </w:r>
      <w:r w:rsidR="00957569" w:rsidRPr="00957569">
        <w:rPr>
          <w:bCs/>
          <w:szCs w:val="22"/>
        </w:rPr>
        <w:t xml:space="preserve"> to</w:t>
      </w:r>
      <w:r w:rsidR="00F960AF" w:rsidRPr="00957569">
        <w:rPr>
          <w:bCs/>
          <w:szCs w:val="22"/>
        </w:rPr>
        <w:t xml:space="preserve"> apparatus licences</w:t>
      </w:r>
      <w:r w:rsidR="00097D50" w:rsidRPr="00957569">
        <w:rPr>
          <w:bCs/>
          <w:szCs w:val="22"/>
        </w:rPr>
        <w:t>)</w:t>
      </w:r>
      <w:r w:rsidR="009B3F17" w:rsidRPr="00957569">
        <w:rPr>
          <w:bCs/>
          <w:szCs w:val="22"/>
        </w:rPr>
        <w:t xml:space="preserve"> </w:t>
      </w:r>
      <w:r w:rsidR="00957569" w:rsidRPr="00957569">
        <w:rPr>
          <w:bCs/>
          <w:szCs w:val="22"/>
        </w:rPr>
        <w:t>by</w:t>
      </w:r>
      <w:r w:rsidR="009B3F17" w:rsidRPr="00957569">
        <w:rPr>
          <w:bCs/>
          <w:szCs w:val="22"/>
        </w:rPr>
        <w:t xml:space="preserve"> omit</w:t>
      </w:r>
      <w:r w:rsidR="00957569" w:rsidRPr="00957569">
        <w:rPr>
          <w:bCs/>
          <w:szCs w:val="22"/>
        </w:rPr>
        <w:t>ting</w:t>
      </w:r>
      <w:r w:rsidR="009B3F17" w:rsidRPr="00957569">
        <w:rPr>
          <w:bCs/>
          <w:szCs w:val="22"/>
        </w:rPr>
        <w:t xml:space="preserve"> the charge amount </w:t>
      </w:r>
      <w:r w:rsidR="00957569" w:rsidRPr="00957569">
        <w:rPr>
          <w:bCs/>
          <w:szCs w:val="22"/>
        </w:rPr>
        <w:t>mentioned</w:t>
      </w:r>
      <w:r w:rsidR="009B3F17" w:rsidRPr="00957569">
        <w:rPr>
          <w:bCs/>
          <w:szCs w:val="22"/>
        </w:rPr>
        <w:t xml:space="preserve"> in each item and substitut</w:t>
      </w:r>
      <w:r w:rsidR="00957569" w:rsidRPr="00957569">
        <w:rPr>
          <w:bCs/>
          <w:szCs w:val="22"/>
        </w:rPr>
        <w:t>ing</w:t>
      </w:r>
      <w:r w:rsidR="009B3F17" w:rsidRPr="00957569">
        <w:rPr>
          <w:bCs/>
          <w:szCs w:val="22"/>
        </w:rPr>
        <w:t xml:space="preserve"> a new charge amount.</w:t>
      </w:r>
      <w:r w:rsidR="00900324" w:rsidRPr="00957569">
        <w:rPr>
          <w:bCs/>
          <w:szCs w:val="22"/>
        </w:rPr>
        <w:t xml:space="preserve"> </w:t>
      </w:r>
      <w:proofErr w:type="gramStart"/>
      <w:r w:rsidR="00957569" w:rsidRPr="00957569">
        <w:rPr>
          <w:bCs/>
          <w:szCs w:val="22"/>
        </w:rPr>
        <w:t>With the exception of</w:t>
      </w:r>
      <w:proofErr w:type="gramEnd"/>
      <w:r w:rsidR="00957569" w:rsidRPr="00957569">
        <w:rPr>
          <w:bCs/>
          <w:szCs w:val="22"/>
        </w:rPr>
        <w:t xml:space="preserve"> item 2.2.5, t</w:t>
      </w:r>
      <w:r w:rsidR="00C726BB" w:rsidRPr="00957569">
        <w:rPr>
          <w:bCs/>
          <w:szCs w:val="22"/>
        </w:rPr>
        <w:t>he</w:t>
      </w:r>
      <w:r w:rsidR="00BD74DC" w:rsidRPr="00957569">
        <w:rPr>
          <w:bCs/>
          <w:szCs w:val="22"/>
        </w:rPr>
        <w:t xml:space="preserve"> </w:t>
      </w:r>
      <w:r w:rsidR="00C726BB" w:rsidRPr="00957569">
        <w:rPr>
          <w:bCs/>
          <w:szCs w:val="22"/>
        </w:rPr>
        <w:t xml:space="preserve">charge </w:t>
      </w:r>
      <w:r w:rsidR="00FA66FA">
        <w:rPr>
          <w:bCs/>
          <w:szCs w:val="22"/>
        </w:rPr>
        <w:t xml:space="preserve">payable under </w:t>
      </w:r>
      <w:r w:rsidR="00247947" w:rsidRPr="00957569">
        <w:rPr>
          <w:bCs/>
          <w:szCs w:val="22"/>
        </w:rPr>
        <w:t>each</w:t>
      </w:r>
      <w:r w:rsidR="00C726BB" w:rsidRPr="00957569">
        <w:rPr>
          <w:bCs/>
          <w:szCs w:val="22"/>
        </w:rPr>
        <w:t xml:space="preserve"> item </w:t>
      </w:r>
      <w:r w:rsidR="00FA66FA">
        <w:rPr>
          <w:bCs/>
          <w:szCs w:val="22"/>
        </w:rPr>
        <w:t>has increased by</w:t>
      </w:r>
      <w:r w:rsidR="00C726BB" w:rsidRPr="00957569">
        <w:rPr>
          <w:bCs/>
          <w:szCs w:val="22"/>
        </w:rPr>
        <w:t xml:space="preserve"> 6%</w:t>
      </w:r>
      <w:r w:rsidR="0087286E" w:rsidRPr="00957569">
        <w:rPr>
          <w:bCs/>
          <w:szCs w:val="22"/>
        </w:rPr>
        <w:t xml:space="preserve"> </w:t>
      </w:r>
      <w:r w:rsidR="000F2FC5" w:rsidRPr="00957569">
        <w:rPr>
          <w:bCs/>
          <w:szCs w:val="22"/>
        </w:rPr>
        <w:t>due to</w:t>
      </w:r>
      <w:r w:rsidR="00C726BB" w:rsidRPr="00957569">
        <w:rPr>
          <w:bCs/>
          <w:szCs w:val="22"/>
        </w:rPr>
        <w:t xml:space="preserve"> </w:t>
      </w:r>
      <w:r w:rsidR="00CD725E">
        <w:rPr>
          <w:bCs/>
          <w:szCs w:val="22"/>
        </w:rPr>
        <w:t>a</w:t>
      </w:r>
      <w:r w:rsidR="000F2FC5" w:rsidRPr="00957569">
        <w:rPr>
          <w:bCs/>
          <w:szCs w:val="22"/>
        </w:rPr>
        <w:t xml:space="preserve"> corres</w:t>
      </w:r>
      <w:r w:rsidR="0051170C" w:rsidRPr="00957569">
        <w:rPr>
          <w:bCs/>
          <w:szCs w:val="22"/>
        </w:rPr>
        <w:t>p</w:t>
      </w:r>
      <w:r w:rsidR="000F2FC5" w:rsidRPr="00957569">
        <w:rPr>
          <w:bCs/>
          <w:szCs w:val="22"/>
        </w:rPr>
        <w:t>onding</w:t>
      </w:r>
      <w:r w:rsidR="00C726BB" w:rsidRPr="00957569">
        <w:rPr>
          <w:bCs/>
          <w:szCs w:val="22"/>
        </w:rPr>
        <w:t xml:space="preserve"> increase </w:t>
      </w:r>
      <w:r w:rsidR="000F2FC5" w:rsidRPr="00957569">
        <w:rPr>
          <w:bCs/>
          <w:szCs w:val="22"/>
        </w:rPr>
        <w:t>in</w:t>
      </w:r>
      <w:r w:rsidR="00C726BB" w:rsidRPr="00957569">
        <w:rPr>
          <w:bCs/>
          <w:szCs w:val="22"/>
        </w:rPr>
        <w:t xml:space="preserve"> the ACMA’s standard hourly rate. The</w:t>
      </w:r>
      <w:r w:rsidR="00957569" w:rsidRPr="00957569">
        <w:rPr>
          <w:bCs/>
          <w:szCs w:val="22"/>
        </w:rPr>
        <w:t xml:space="preserve"> </w:t>
      </w:r>
      <w:r w:rsidR="00C726BB" w:rsidRPr="00957569">
        <w:rPr>
          <w:bCs/>
          <w:szCs w:val="22"/>
        </w:rPr>
        <w:t>charge</w:t>
      </w:r>
      <w:r w:rsidR="00957569" w:rsidRPr="00957569">
        <w:rPr>
          <w:bCs/>
          <w:szCs w:val="22"/>
        </w:rPr>
        <w:t xml:space="preserve"> </w:t>
      </w:r>
      <w:r w:rsidR="00CD725E">
        <w:rPr>
          <w:bCs/>
          <w:szCs w:val="22"/>
        </w:rPr>
        <w:t>payable under</w:t>
      </w:r>
      <w:r w:rsidR="00C726BB" w:rsidRPr="00957569">
        <w:rPr>
          <w:bCs/>
          <w:szCs w:val="22"/>
        </w:rPr>
        <w:t xml:space="preserve"> item 2.2.5 has </w:t>
      </w:r>
      <w:r w:rsidR="00C40DEB" w:rsidRPr="00957569">
        <w:rPr>
          <w:bCs/>
          <w:szCs w:val="22"/>
        </w:rPr>
        <w:t>increased by more than 6% to account for a slight increase in the processing time for assessing applications</w:t>
      </w:r>
      <w:r w:rsidR="00251986" w:rsidRPr="00957569">
        <w:rPr>
          <w:bCs/>
          <w:szCs w:val="22"/>
        </w:rPr>
        <w:t xml:space="preserve"> to vary the conditions of certain types of apparatus licences</w:t>
      </w:r>
      <w:r w:rsidR="00C40DEB" w:rsidRPr="00957569">
        <w:rPr>
          <w:bCs/>
          <w:szCs w:val="22"/>
        </w:rPr>
        <w:t xml:space="preserve">. </w:t>
      </w:r>
    </w:p>
    <w:p w14:paraId="4BF06C72" w14:textId="3800221F" w:rsidR="001C3AE9" w:rsidRPr="00C6593E" w:rsidRDefault="00635415" w:rsidP="00A75594">
      <w:pPr>
        <w:pStyle w:val="Definition"/>
        <w:spacing w:before="160"/>
        <w:ind w:left="0"/>
        <w:rPr>
          <w:bCs/>
          <w:szCs w:val="22"/>
        </w:rPr>
      </w:pPr>
      <w:r w:rsidRPr="00C6593E">
        <w:rPr>
          <w:b/>
          <w:bCs/>
          <w:szCs w:val="22"/>
        </w:rPr>
        <w:t xml:space="preserve">Item </w:t>
      </w:r>
      <w:r w:rsidR="005A20DA" w:rsidRPr="00C6593E">
        <w:rPr>
          <w:b/>
          <w:bCs/>
          <w:szCs w:val="22"/>
        </w:rPr>
        <w:t>8</w:t>
      </w:r>
      <w:r w:rsidRPr="00C6593E">
        <w:rPr>
          <w:szCs w:val="22"/>
        </w:rPr>
        <w:t xml:space="preserve"> </w:t>
      </w:r>
      <w:r w:rsidRPr="00C6593E">
        <w:rPr>
          <w:bCs/>
          <w:szCs w:val="22"/>
        </w:rPr>
        <w:t xml:space="preserve">amends </w:t>
      </w:r>
      <w:r w:rsidR="00BF3DBF" w:rsidRPr="00C6593E">
        <w:rPr>
          <w:bCs/>
          <w:szCs w:val="22"/>
        </w:rPr>
        <w:t>item 3.1.1 of Schedule 1 to the Radiocommunications Determination</w:t>
      </w:r>
      <w:r w:rsidR="00B050CF" w:rsidRPr="00C6593E">
        <w:rPr>
          <w:bCs/>
          <w:szCs w:val="22"/>
        </w:rPr>
        <w:t xml:space="preserve"> (relat</w:t>
      </w:r>
      <w:r w:rsidR="00633A18">
        <w:rPr>
          <w:bCs/>
          <w:szCs w:val="22"/>
        </w:rPr>
        <w:t>ing</w:t>
      </w:r>
      <w:r w:rsidR="00B050CF" w:rsidRPr="00C6593E">
        <w:rPr>
          <w:bCs/>
          <w:szCs w:val="22"/>
        </w:rPr>
        <w:t xml:space="preserve"> to applications for a provisional international broadcasting</w:t>
      </w:r>
      <w:r w:rsidR="00957569" w:rsidRPr="00C6593E">
        <w:rPr>
          <w:bCs/>
          <w:szCs w:val="22"/>
        </w:rPr>
        <w:t xml:space="preserve"> certificate</w:t>
      </w:r>
      <w:r w:rsidR="00B050CF" w:rsidRPr="00C6593E">
        <w:rPr>
          <w:bCs/>
          <w:szCs w:val="22"/>
        </w:rPr>
        <w:t>)</w:t>
      </w:r>
      <w:r w:rsidR="00BF3DBF" w:rsidRPr="00C6593E">
        <w:rPr>
          <w:bCs/>
          <w:szCs w:val="22"/>
        </w:rPr>
        <w:t xml:space="preserve"> </w:t>
      </w:r>
      <w:r w:rsidR="00957569" w:rsidRPr="00C6593E">
        <w:rPr>
          <w:bCs/>
          <w:szCs w:val="22"/>
        </w:rPr>
        <w:t>by</w:t>
      </w:r>
      <w:r w:rsidR="008C2E27" w:rsidRPr="00C6593E">
        <w:rPr>
          <w:bCs/>
          <w:szCs w:val="22"/>
        </w:rPr>
        <w:t xml:space="preserve"> omit</w:t>
      </w:r>
      <w:r w:rsidR="00957569" w:rsidRPr="00C6593E">
        <w:rPr>
          <w:bCs/>
          <w:szCs w:val="22"/>
        </w:rPr>
        <w:t>ting</w:t>
      </w:r>
      <w:r w:rsidR="008C2E27" w:rsidRPr="00C6593E">
        <w:rPr>
          <w:bCs/>
          <w:szCs w:val="22"/>
        </w:rPr>
        <w:t xml:space="preserve"> the charge amount </w:t>
      </w:r>
      <w:r w:rsidR="00957569" w:rsidRPr="00C6593E">
        <w:rPr>
          <w:bCs/>
          <w:szCs w:val="22"/>
        </w:rPr>
        <w:t>mentioned</w:t>
      </w:r>
      <w:r w:rsidR="008C2E27" w:rsidRPr="00C6593E">
        <w:rPr>
          <w:bCs/>
          <w:szCs w:val="22"/>
        </w:rPr>
        <w:t xml:space="preserve"> in</w:t>
      </w:r>
      <w:r w:rsidR="00957569" w:rsidRPr="00C6593E">
        <w:rPr>
          <w:bCs/>
          <w:szCs w:val="22"/>
        </w:rPr>
        <w:t xml:space="preserve"> </w:t>
      </w:r>
      <w:r w:rsidR="00621EDA">
        <w:rPr>
          <w:bCs/>
          <w:szCs w:val="22"/>
        </w:rPr>
        <w:t>the</w:t>
      </w:r>
      <w:r w:rsidR="008C2E27" w:rsidRPr="00C6593E">
        <w:rPr>
          <w:bCs/>
          <w:szCs w:val="22"/>
        </w:rPr>
        <w:t xml:space="preserve"> item and substitut</w:t>
      </w:r>
      <w:r w:rsidR="00957569" w:rsidRPr="00C6593E">
        <w:rPr>
          <w:bCs/>
          <w:szCs w:val="22"/>
        </w:rPr>
        <w:t>ing</w:t>
      </w:r>
      <w:r w:rsidR="008C2E27" w:rsidRPr="00C6593E">
        <w:rPr>
          <w:bCs/>
          <w:szCs w:val="22"/>
        </w:rPr>
        <w:t xml:space="preserve"> a new charge amount</w:t>
      </w:r>
      <w:r w:rsidR="00957569" w:rsidRPr="00C6593E">
        <w:rPr>
          <w:bCs/>
          <w:szCs w:val="22"/>
        </w:rPr>
        <w:t>.</w:t>
      </w:r>
      <w:r w:rsidR="00C6593E" w:rsidRPr="00C6593E">
        <w:rPr>
          <w:bCs/>
          <w:szCs w:val="22"/>
        </w:rPr>
        <w:t xml:space="preserve"> </w:t>
      </w:r>
      <w:r w:rsidR="0050049C" w:rsidRPr="00C6593E">
        <w:rPr>
          <w:bCs/>
          <w:szCs w:val="22"/>
        </w:rPr>
        <w:t>The charge</w:t>
      </w:r>
      <w:r w:rsidR="00C6593E" w:rsidRPr="00C6593E">
        <w:rPr>
          <w:bCs/>
          <w:szCs w:val="22"/>
        </w:rPr>
        <w:t xml:space="preserve"> </w:t>
      </w:r>
      <w:r w:rsidR="00621EDA">
        <w:rPr>
          <w:bCs/>
          <w:szCs w:val="22"/>
        </w:rPr>
        <w:t>payable under the item has increased by</w:t>
      </w:r>
      <w:r w:rsidR="0050049C" w:rsidRPr="00C6593E">
        <w:rPr>
          <w:bCs/>
          <w:szCs w:val="22"/>
        </w:rPr>
        <w:t xml:space="preserve"> 6% </w:t>
      </w:r>
      <w:r w:rsidR="00C6593E" w:rsidRPr="00C6593E">
        <w:rPr>
          <w:bCs/>
          <w:szCs w:val="22"/>
        </w:rPr>
        <w:t xml:space="preserve">due to </w:t>
      </w:r>
      <w:r w:rsidR="001C3AE9" w:rsidRPr="00C6593E">
        <w:rPr>
          <w:bCs/>
          <w:szCs w:val="22"/>
        </w:rPr>
        <w:t xml:space="preserve">a corresponding </w:t>
      </w:r>
      <w:r w:rsidR="0050049C" w:rsidRPr="00C6593E">
        <w:rPr>
          <w:bCs/>
          <w:szCs w:val="22"/>
        </w:rPr>
        <w:t xml:space="preserve">increase in the ACMA’s </w:t>
      </w:r>
      <w:r w:rsidR="001C3AE9" w:rsidRPr="00C6593E">
        <w:rPr>
          <w:bCs/>
          <w:szCs w:val="22"/>
        </w:rPr>
        <w:t xml:space="preserve">standard </w:t>
      </w:r>
      <w:r w:rsidR="0050049C" w:rsidRPr="00C6593E">
        <w:rPr>
          <w:bCs/>
          <w:szCs w:val="22"/>
        </w:rPr>
        <w:t xml:space="preserve">hourly rate. </w:t>
      </w:r>
    </w:p>
    <w:p w14:paraId="5D64EE81" w14:textId="5570CA07" w:rsidR="00295F10" w:rsidRPr="005F2B51" w:rsidRDefault="00DF526B" w:rsidP="00A75594">
      <w:pPr>
        <w:pStyle w:val="Definition"/>
        <w:spacing w:before="160"/>
        <w:ind w:left="0"/>
        <w:rPr>
          <w:bCs/>
          <w:szCs w:val="22"/>
        </w:rPr>
      </w:pPr>
      <w:r w:rsidRPr="005F2B51">
        <w:rPr>
          <w:b/>
          <w:bCs/>
          <w:szCs w:val="22"/>
        </w:rPr>
        <w:t xml:space="preserve">Item </w:t>
      </w:r>
      <w:r w:rsidR="00E46433" w:rsidRPr="005F2B51">
        <w:rPr>
          <w:b/>
          <w:bCs/>
          <w:szCs w:val="22"/>
        </w:rPr>
        <w:t>9</w:t>
      </w:r>
      <w:r w:rsidR="00E46433" w:rsidRPr="005F2B51">
        <w:rPr>
          <w:szCs w:val="22"/>
        </w:rPr>
        <w:t xml:space="preserve"> </w:t>
      </w:r>
      <w:r w:rsidR="00671E2A" w:rsidRPr="005F2B51">
        <w:rPr>
          <w:bCs/>
          <w:szCs w:val="22"/>
        </w:rPr>
        <w:t xml:space="preserve">repeals and substitutes Table 2 </w:t>
      </w:r>
      <w:r w:rsidR="003D27D5" w:rsidRPr="005F2B51">
        <w:rPr>
          <w:bCs/>
          <w:szCs w:val="22"/>
        </w:rPr>
        <w:t>in</w:t>
      </w:r>
      <w:r w:rsidR="00671E2A" w:rsidRPr="005F2B51">
        <w:rPr>
          <w:bCs/>
          <w:szCs w:val="22"/>
        </w:rPr>
        <w:t xml:space="preserve"> Part 3 of Schedule 1 to the Radiocommunications Determination </w:t>
      </w:r>
      <w:r w:rsidR="001062FD" w:rsidRPr="005F2B51">
        <w:rPr>
          <w:bCs/>
          <w:szCs w:val="22"/>
        </w:rPr>
        <w:t>(</w:t>
      </w:r>
      <w:r w:rsidR="00CA257A" w:rsidRPr="005F2B51">
        <w:rPr>
          <w:bCs/>
          <w:szCs w:val="22"/>
        </w:rPr>
        <w:t>relat</w:t>
      </w:r>
      <w:r w:rsidR="004B28FD">
        <w:rPr>
          <w:bCs/>
          <w:szCs w:val="22"/>
        </w:rPr>
        <w:t>ing</w:t>
      </w:r>
      <w:r w:rsidR="00CA257A" w:rsidRPr="005F2B51">
        <w:rPr>
          <w:bCs/>
          <w:szCs w:val="22"/>
        </w:rPr>
        <w:t xml:space="preserve"> to </w:t>
      </w:r>
      <w:r w:rsidR="00D13CE4" w:rsidRPr="005F2B51">
        <w:rPr>
          <w:bCs/>
          <w:szCs w:val="22"/>
        </w:rPr>
        <w:t xml:space="preserve">applications for </w:t>
      </w:r>
      <w:r w:rsidR="00C87DC3" w:rsidRPr="005F2B51">
        <w:rPr>
          <w:bCs/>
          <w:szCs w:val="22"/>
        </w:rPr>
        <w:t xml:space="preserve">a </w:t>
      </w:r>
      <w:r w:rsidR="00D13CE4" w:rsidRPr="005F2B51">
        <w:rPr>
          <w:bCs/>
          <w:szCs w:val="22"/>
        </w:rPr>
        <w:t xml:space="preserve">permit under the </w:t>
      </w:r>
      <w:r w:rsidR="00D13CE4" w:rsidRPr="005F2B51">
        <w:rPr>
          <w:bCs/>
          <w:i/>
          <w:iCs/>
          <w:szCs w:val="22"/>
        </w:rPr>
        <w:t xml:space="preserve">Radiocommunications </w:t>
      </w:r>
      <w:r w:rsidR="00C315F0" w:rsidRPr="005F2B51">
        <w:rPr>
          <w:bCs/>
          <w:i/>
          <w:iCs/>
          <w:szCs w:val="22"/>
        </w:rPr>
        <w:t>Equipment (General) Rules 2021</w:t>
      </w:r>
      <w:r w:rsidR="009341A0" w:rsidRPr="005F2B51">
        <w:rPr>
          <w:bCs/>
          <w:szCs w:val="22"/>
        </w:rPr>
        <w:t>)</w:t>
      </w:r>
      <w:r w:rsidR="00445454" w:rsidRPr="005F2B51">
        <w:rPr>
          <w:bCs/>
          <w:i/>
          <w:iCs/>
          <w:szCs w:val="22"/>
        </w:rPr>
        <w:t xml:space="preserve">. </w:t>
      </w:r>
      <w:r w:rsidR="00C6593E" w:rsidRPr="005F2B51">
        <w:rPr>
          <w:bCs/>
          <w:szCs w:val="22"/>
        </w:rPr>
        <w:t xml:space="preserve">In addition to </w:t>
      </w:r>
      <w:r w:rsidR="00DF0064">
        <w:rPr>
          <w:bCs/>
          <w:szCs w:val="22"/>
        </w:rPr>
        <w:t xml:space="preserve">updating </w:t>
      </w:r>
      <w:r w:rsidR="00C6593E" w:rsidRPr="005F2B51">
        <w:rPr>
          <w:bCs/>
          <w:szCs w:val="22"/>
        </w:rPr>
        <w:t>the charge amounts mentioned in that table, t</w:t>
      </w:r>
      <w:r w:rsidR="00D96E2E" w:rsidRPr="005F2B51">
        <w:rPr>
          <w:bCs/>
          <w:szCs w:val="22"/>
        </w:rPr>
        <w:t>he purpose of replacing the table</w:t>
      </w:r>
      <w:r w:rsidR="008A3FFE" w:rsidRPr="005F2B51">
        <w:rPr>
          <w:bCs/>
          <w:szCs w:val="22"/>
        </w:rPr>
        <w:t xml:space="preserve"> </w:t>
      </w:r>
      <w:proofErr w:type="gramStart"/>
      <w:r w:rsidR="008A3FFE" w:rsidRPr="005F2B51">
        <w:rPr>
          <w:bCs/>
          <w:szCs w:val="22"/>
        </w:rPr>
        <w:t>as a whole</w:t>
      </w:r>
      <w:r w:rsidR="00D96E2E" w:rsidRPr="005F2B51">
        <w:rPr>
          <w:bCs/>
          <w:szCs w:val="22"/>
        </w:rPr>
        <w:t xml:space="preserve"> </w:t>
      </w:r>
      <w:r w:rsidR="00DF0064">
        <w:rPr>
          <w:bCs/>
          <w:szCs w:val="22"/>
        </w:rPr>
        <w:t>was</w:t>
      </w:r>
      <w:proofErr w:type="gramEnd"/>
      <w:r w:rsidR="00D96E2E" w:rsidRPr="005F2B51">
        <w:rPr>
          <w:bCs/>
          <w:szCs w:val="22"/>
        </w:rPr>
        <w:t xml:space="preserve"> to</w:t>
      </w:r>
      <w:r w:rsidR="00523EE3" w:rsidRPr="005F2B51">
        <w:rPr>
          <w:bCs/>
          <w:szCs w:val="22"/>
        </w:rPr>
        <w:t xml:space="preserve"> ensure that each item</w:t>
      </w:r>
      <w:r w:rsidR="0037522B">
        <w:rPr>
          <w:bCs/>
          <w:szCs w:val="22"/>
        </w:rPr>
        <w:t xml:space="preserve"> of the table</w:t>
      </w:r>
      <w:r w:rsidR="001A45E3" w:rsidRPr="005F2B51">
        <w:rPr>
          <w:bCs/>
          <w:szCs w:val="22"/>
        </w:rPr>
        <w:t xml:space="preserve"> </w:t>
      </w:r>
      <w:r w:rsidR="00C6593E" w:rsidRPr="005F2B51">
        <w:rPr>
          <w:bCs/>
          <w:szCs w:val="22"/>
        </w:rPr>
        <w:t>mentions</w:t>
      </w:r>
      <w:r w:rsidR="008920D8">
        <w:rPr>
          <w:bCs/>
          <w:szCs w:val="22"/>
        </w:rPr>
        <w:t xml:space="preserve"> only</w:t>
      </w:r>
      <w:r w:rsidR="00523EE3" w:rsidRPr="005F2B51">
        <w:rPr>
          <w:bCs/>
          <w:szCs w:val="22"/>
        </w:rPr>
        <w:t xml:space="preserve"> one charge</w:t>
      </w:r>
      <w:r w:rsidR="001A45E3" w:rsidRPr="005F2B51">
        <w:rPr>
          <w:bCs/>
          <w:szCs w:val="22"/>
        </w:rPr>
        <w:t>.</w:t>
      </w:r>
      <w:r w:rsidR="00A003D3">
        <w:rPr>
          <w:bCs/>
          <w:szCs w:val="22"/>
        </w:rPr>
        <w:t xml:space="preserve"> The repealed table mentioned two charges in each item</w:t>
      </w:r>
      <w:r w:rsidR="00DF325C">
        <w:rPr>
          <w:bCs/>
          <w:szCs w:val="22"/>
        </w:rPr>
        <w:t>.</w:t>
      </w:r>
      <w:r w:rsidR="001A45E3" w:rsidRPr="005F2B51">
        <w:rPr>
          <w:bCs/>
          <w:szCs w:val="22"/>
        </w:rPr>
        <w:t xml:space="preserve"> </w:t>
      </w:r>
      <w:r w:rsidR="00C6593E" w:rsidRPr="005F2B51">
        <w:rPr>
          <w:bCs/>
          <w:szCs w:val="22"/>
        </w:rPr>
        <w:t>Mentioning</w:t>
      </w:r>
      <w:r w:rsidR="00D612E9" w:rsidRPr="005F2B51">
        <w:rPr>
          <w:bCs/>
          <w:szCs w:val="22"/>
        </w:rPr>
        <w:t xml:space="preserve"> only one</w:t>
      </w:r>
      <w:r w:rsidR="001369D7" w:rsidRPr="005F2B51">
        <w:rPr>
          <w:bCs/>
          <w:szCs w:val="22"/>
        </w:rPr>
        <w:t xml:space="preserve"> charge in </w:t>
      </w:r>
      <w:r w:rsidR="00D612E9" w:rsidRPr="005F2B51">
        <w:rPr>
          <w:bCs/>
          <w:szCs w:val="22"/>
        </w:rPr>
        <w:t xml:space="preserve">each item </w:t>
      </w:r>
      <w:r w:rsidR="00DC387A" w:rsidRPr="005F2B51">
        <w:rPr>
          <w:bCs/>
          <w:szCs w:val="22"/>
        </w:rPr>
        <w:t>improve</w:t>
      </w:r>
      <w:r w:rsidR="00E65415" w:rsidRPr="005F2B51">
        <w:rPr>
          <w:bCs/>
          <w:szCs w:val="22"/>
        </w:rPr>
        <w:t>s</w:t>
      </w:r>
      <w:r w:rsidR="00DC387A" w:rsidRPr="005F2B51">
        <w:rPr>
          <w:bCs/>
          <w:szCs w:val="22"/>
        </w:rPr>
        <w:t xml:space="preserve"> </w:t>
      </w:r>
      <w:r w:rsidR="000B47CD" w:rsidRPr="005F2B51">
        <w:rPr>
          <w:bCs/>
          <w:szCs w:val="22"/>
        </w:rPr>
        <w:t xml:space="preserve">clarity and accessibility. </w:t>
      </w:r>
      <w:r w:rsidR="00580722" w:rsidRPr="005F2B51">
        <w:rPr>
          <w:bCs/>
          <w:szCs w:val="22"/>
        </w:rPr>
        <w:t>The</w:t>
      </w:r>
      <w:r w:rsidR="005B463B">
        <w:rPr>
          <w:bCs/>
          <w:szCs w:val="22"/>
        </w:rPr>
        <w:t xml:space="preserve"> charge paya</w:t>
      </w:r>
      <w:r w:rsidR="0022727E">
        <w:rPr>
          <w:bCs/>
          <w:szCs w:val="22"/>
        </w:rPr>
        <w:t>ble under each item has increased by</w:t>
      </w:r>
      <w:r w:rsidR="00875D53" w:rsidRPr="005F2B51">
        <w:rPr>
          <w:bCs/>
          <w:szCs w:val="22"/>
        </w:rPr>
        <w:t xml:space="preserve"> 6% </w:t>
      </w:r>
      <w:r w:rsidR="005C7FAC" w:rsidRPr="005F2B51">
        <w:rPr>
          <w:bCs/>
          <w:szCs w:val="22"/>
        </w:rPr>
        <w:t>due</w:t>
      </w:r>
      <w:r w:rsidR="005672D0" w:rsidRPr="005F2B51">
        <w:rPr>
          <w:bCs/>
          <w:szCs w:val="22"/>
        </w:rPr>
        <w:t xml:space="preserve"> to</w:t>
      </w:r>
      <w:r w:rsidR="005C7FAC" w:rsidRPr="005F2B51">
        <w:rPr>
          <w:bCs/>
          <w:szCs w:val="22"/>
        </w:rPr>
        <w:t xml:space="preserve"> a corresponding </w:t>
      </w:r>
      <w:r w:rsidR="00875D53" w:rsidRPr="005F2B51">
        <w:rPr>
          <w:bCs/>
          <w:szCs w:val="22"/>
        </w:rPr>
        <w:t xml:space="preserve">increase in the ACMA’s standard hourly rate. </w:t>
      </w:r>
    </w:p>
    <w:p w14:paraId="6FE2AE49" w14:textId="58254223" w:rsidR="005F2B51" w:rsidRPr="005F2B51" w:rsidRDefault="00295F10" w:rsidP="00A42946">
      <w:pPr>
        <w:pStyle w:val="Definition"/>
        <w:spacing w:before="160" w:after="160"/>
        <w:ind w:left="0"/>
        <w:rPr>
          <w:bCs/>
          <w:szCs w:val="22"/>
        </w:rPr>
      </w:pPr>
      <w:r w:rsidRPr="005F2B51">
        <w:rPr>
          <w:b/>
          <w:bCs/>
          <w:szCs w:val="22"/>
        </w:rPr>
        <w:t>Item</w:t>
      </w:r>
      <w:r w:rsidR="005F2B51" w:rsidRPr="005F2B51">
        <w:rPr>
          <w:b/>
          <w:bCs/>
          <w:szCs w:val="22"/>
        </w:rPr>
        <w:t>s</w:t>
      </w:r>
      <w:r w:rsidRPr="005F2B51">
        <w:rPr>
          <w:b/>
          <w:bCs/>
          <w:szCs w:val="22"/>
        </w:rPr>
        <w:t xml:space="preserve"> 10</w:t>
      </w:r>
      <w:r w:rsidR="005F2B51" w:rsidRPr="005F2B51">
        <w:rPr>
          <w:b/>
          <w:bCs/>
          <w:szCs w:val="22"/>
        </w:rPr>
        <w:t xml:space="preserve"> to 15</w:t>
      </w:r>
      <w:r w:rsidRPr="005F2B51">
        <w:rPr>
          <w:szCs w:val="22"/>
        </w:rPr>
        <w:t xml:space="preserve"> </w:t>
      </w:r>
      <w:r w:rsidRPr="005F2B51">
        <w:rPr>
          <w:bCs/>
          <w:szCs w:val="22"/>
        </w:rPr>
        <w:t>amend</w:t>
      </w:r>
      <w:r w:rsidR="005F2B51" w:rsidRPr="005F2B51">
        <w:rPr>
          <w:bCs/>
          <w:szCs w:val="22"/>
        </w:rPr>
        <w:t xml:space="preserve"> the following items</w:t>
      </w:r>
      <w:r w:rsidRPr="005F2B51">
        <w:rPr>
          <w:bCs/>
          <w:szCs w:val="22"/>
        </w:rPr>
        <w:t xml:space="preserve"> of Schedule 1 to the Radiocommunications Determination</w:t>
      </w:r>
      <w:r w:rsidR="005F2B51" w:rsidRPr="005F2B51">
        <w:rPr>
          <w:bCs/>
          <w:szCs w:val="22"/>
        </w:rPr>
        <w:t>:</w:t>
      </w:r>
    </w:p>
    <w:p w14:paraId="00A6527E" w14:textId="7A53532C" w:rsidR="005F2B51" w:rsidRPr="00D15E95" w:rsidRDefault="005F2B51" w:rsidP="004F3FA8">
      <w:pPr>
        <w:pStyle w:val="Definition"/>
        <w:numPr>
          <w:ilvl w:val="0"/>
          <w:numId w:val="27"/>
        </w:numPr>
        <w:spacing w:before="160"/>
        <w:ind w:left="777" w:hanging="357"/>
        <w:contextualSpacing/>
        <w:rPr>
          <w:b/>
          <w:bCs/>
          <w:szCs w:val="22"/>
        </w:rPr>
      </w:pPr>
      <w:r w:rsidRPr="00D15E95">
        <w:rPr>
          <w:bCs/>
          <w:szCs w:val="22"/>
        </w:rPr>
        <w:t xml:space="preserve">items 3.4.1 to 3.4.3 </w:t>
      </w:r>
      <w:r w:rsidR="000502C8" w:rsidRPr="00D15E95">
        <w:rPr>
          <w:bCs/>
          <w:szCs w:val="22"/>
        </w:rPr>
        <w:t>(relating to</w:t>
      </w:r>
      <w:r w:rsidR="00823EE2" w:rsidRPr="00D15E95">
        <w:rPr>
          <w:bCs/>
          <w:szCs w:val="22"/>
        </w:rPr>
        <w:t xml:space="preserve"> </w:t>
      </w:r>
      <w:r w:rsidR="007603A7" w:rsidRPr="00D15E95">
        <w:rPr>
          <w:bCs/>
          <w:szCs w:val="22"/>
        </w:rPr>
        <w:t>amateur and marine radio examination</w:t>
      </w:r>
      <w:r w:rsidR="00823EE2" w:rsidRPr="00D15E95">
        <w:rPr>
          <w:bCs/>
          <w:szCs w:val="22"/>
        </w:rPr>
        <w:t>s</w:t>
      </w:r>
      <w:r w:rsidR="007603A7" w:rsidRPr="00D15E95">
        <w:rPr>
          <w:bCs/>
          <w:szCs w:val="22"/>
        </w:rPr>
        <w:t xml:space="preserve"> and certificates</w:t>
      </w:r>
      <w:r w:rsidR="005B15EA" w:rsidRPr="00D15E95">
        <w:rPr>
          <w:bCs/>
          <w:szCs w:val="22"/>
        </w:rPr>
        <w:t>)</w:t>
      </w:r>
      <w:r w:rsidRPr="00D15E95">
        <w:rPr>
          <w:bCs/>
          <w:szCs w:val="22"/>
        </w:rPr>
        <w:t>;</w:t>
      </w:r>
    </w:p>
    <w:p w14:paraId="5D968885" w14:textId="1BEA4467" w:rsidR="00E7226E" w:rsidRPr="00D15E95" w:rsidRDefault="005F2B51" w:rsidP="004F3FA8">
      <w:pPr>
        <w:pStyle w:val="Definition"/>
        <w:numPr>
          <w:ilvl w:val="0"/>
          <w:numId w:val="27"/>
        </w:numPr>
        <w:spacing w:before="160"/>
        <w:ind w:left="777" w:hanging="357"/>
        <w:contextualSpacing/>
        <w:rPr>
          <w:b/>
          <w:bCs/>
          <w:szCs w:val="22"/>
        </w:rPr>
      </w:pPr>
      <w:r w:rsidRPr="00D15E95">
        <w:rPr>
          <w:bCs/>
          <w:szCs w:val="22"/>
        </w:rPr>
        <w:t xml:space="preserve">item 6.1.1 </w:t>
      </w:r>
      <w:r w:rsidR="00D1291D" w:rsidRPr="00D15E95">
        <w:rPr>
          <w:bCs/>
          <w:szCs w:val="22"/>
        </w:rPr>
        <w:t xml:space="preserve">(relating to </w:t>
      </w:r>
      <w:r w:rsidR="00391EEC" w:rsidRPr="00D15E95">
        <w:rPr>
          <w:bCs/>
          <w:szCs w:val="22"/>
        </w:rPr>
        <w:t>a s</w:t>
      </w:r>
      <w:r w:rsidR="00E7226E" w:rsidRPr="00D15E95">
        <w:rPr>
          <w:bCs/>
          <w:szCs w:val="22"/>
        </w:rPr>
        <w:t>atellite filing</w:t>
      </w:r>
      <w:r w:rsidR="00391EEC" w:rsidRPr="00D15E95">
        <w:rPr>
          <w:bCs/>
          <w:szCs w:val="22"/>
        </w:rPr>
        <w:t xml:space="preserve"> application</w:t>
      </w:r>
      <w:r w:rsidR="007920BD" w:rsidRPr="00D15E95">
        <w:rPr>
          <w:bCs/>
          <w:szCs w:val="22"/>
        </w:rPr>
        <w:t>)</w:t>
      </w:r>
      <w:r w:rsidR="00E7226E" w:rsidRPr="00D15E95">
        <w:rPr>
          <w:bCs/>
          <w:szCs w:val="22"/>
        </w:rPr>
        <w:t>;</w:t>
      </w:r>
    </w:p>
    <w:p w14:paraId="2ACD9BFA" w14:textId="636886F2" w:rsidR="005F2B51" w:rsidRPr="00B505F8" w:rsidRDefault="00E7226E" w:rsidP="004F3FA8">
      <w:pPr>
        <w:pStyle w:val="Definition"/>
        <w:numPr>
          <w:ilvl w:val="0"/>
          <w:numId w:val="27"/>
        </w:numPr>
        <w:spacing w:before="160"/>
        <w:ind w:left="777" w:hanging="357"/>
        <w:contextualSpacing/>
        <w:rPr>
          <w:b/>
          <w:bCs/>
          <w:szCs w:val="22"/>
        </w:rPr>
      </w:pPr>
      <w:r w:rsidRPr="00B505F8">
        <w:rPr>
          <w:bCs/>
          <w:szCs w:val="22"/>
        </w:rPr>
        <w:t>item 7.1.</w:t>
      </w:r>
      <w:r w:rsidR="00E81857" w:rsidRPr="00B505F8">
        <w:rPr>
          <w:bCs/>
          <w:szCs w:val="22"/>
        </w:rPr>
        <w:t xml:space="preserve">1 </w:t>
      </w:r>
      <w:r w:rsidR="00B505F8" w:rsidRPr="00B505F8">
        <w:rPr>
          <w:bCs/>
          <w:szCs w:val="22"/>
        </w:rPr>
        <w:t>(</w:t>
      </w:r>
      <w:r w:rsidR="00BB48AB">
        <w:rPr>
          <w:bCs/>
          <w:szCs w:val="22"/>
        </w:rPr>
        <w:t>relating to</w:t>
      </w:r>
      <w:r w:rsidR="00B505F8" w:rsidRPr="00B505F8">
        <w:rPr>
          <w:bCs/>
          <w:szCs w:val="22"/>
        </w:rPr>
        <w:t xml:space="preserve"> issuing </w:t>
      </w:r>
      <w:r w:rsidRPr="00B505F8">
        <w:rPr>
          <w:bCs/>
          <w:szCs w:val="22"/>
        </w:rPr>
        <w:t>duplicate documents</w:t>
      </w:r>
      <w:r w:rsidR="00B505F8" w:rsidRPr="00B505F8">
        <w:rPr>
          <w:bCs/>
          <w:szCs w:val="22"/>
        </w:rPr>
        <w:t>)</w:t>
      </w:r>
      <w:r w:rsidRPr="00B505F8">
        <w:rPr>
          <w:bCs/>
          <w:szCs w:val="22"/>
        </w:rPr>
        <w:t>;</w:t>
      </w:r>
    </w:p>
    <w:p w14:paraId="282850AB" w14:textId="57E2DEFB" w:rsidR="00E7226E" w:rsidRPr="001A24B3" w:rsidRDefault="00E7226E" w:rsidP="004F3FA8">
      <w:pPr>
        <w:pStyle w:val="Definition"/>
        <w:numPr>
          <w:ilvl w:val="0"/>
          <w:numId w:val="27"/>
        </w:numPr>
        <w:spacing w:before="160"/>
        <w:ind w:left="777" w:hanging="357"/>
        <w:contextualSpacing/>
        <w:rPr>
          <w:b/>
          <w:bCs/>
          <w:szCs w:val="22"/>
        </w:rPr>
      </w:pPr>
      <w:r w:rsidRPr="001A24B3">
        <w:rPr>
          <w:bCs/>
          <w:szCs w:val="22"/>
        </w:rPr>
        <w:t xml:space="preserve">items 7.3.1 and 7.3.2 </w:t>
      </w:r>
      <w:r w:rsidR="006B7159" w:rsidRPr="001A24B3">
        <w:rPr>
          <w:bCs/>
          <w:szCs w:val="22"/>
        </w:rPr>
        <w:t xml:space="preserve">(relating to </w:t>
      </w:r>
      <w:r w:rsidRPr="001A24B3">
        <w:rPr>
          <w:bCs/>
          <w:szCs w:val="22"/>
        </w:rPr>
        <w:t>accredit</w:t>
      </w:r>
      <w:r w:rsidR="00D71E11">
        <w:rPr>
          <w:bCs/>
          <w:szCs w:val="22"/>
        </w:rPr>
        <w:t>ed persons</w:t>
      </w:r>
      <w:r w:rsidR="001A24B3" w:rsidRPr="001A24B3">
        <w:rPr>
          <w:bCs/>
          <w:szCs w:val="22"/>
        </w:rPr>
        <w:t>)</w:t>
      </w:r>
      <w:r w:rsidR="00E81857" w:rsidRPr="001A24B3">
        <w:rPr>
          <w:bCs/>
          <w:szCs w:val="22"/>
        </w:rPr>
        <w:t>;</w:t>
      </w:r>
    </w:p>
    <w:p w14:paraId="50995A7F" w14:textId="028711E8" w:rsidR="00E7226E" w:rsidRPr="00A75D02" w:rsidRDefault="00E7226E" w:rsidP="004F3FA8">
      <w:pPr>
        <w:pStyle w:val="Definition"/>
        <w:numPr>
          <w:ilvl w:val="0"/>
          <w:numId w:val="27"/>
        </w:numPr>
        <w:spacing w:before="160"/>
        <w:ind w:left="777" w:hanging="357"/>
        <w:contextualSpacing/>
        <w:rPr>
          <w:b/>
          <w:bCs/>
          <w:szCs w:val="22"/>
        </w:rPr>
      </w:pPr>
      <w:r w:rsidRPr="00A75D02">
        <w:rPr>
          <w:bCs/>
          <w:szCs w:val="22"/>
        </w:rPr>
        <w:t xml:space="preserve">items 7.4.1 to 7.4.4 </w:t>
      </w:r>
      <w:r w:rsidR="00A75D02" w:rsidRPr="00A75D02">
        <w:rPr>
          <w:bCs/>
          <w:szCs w:val="22"/>
        </w:rPr>
        <w:t xml:space="preserve">(relating to </w:t>
      </w:r>
      <w:r w:rsidRPr="00A75D02">
        <w:rPr>
          <w:bCs/>
          <w:szCs w:val="22"/>
        </w:rPr>
        <w:t>the establishment and maintenance of credit accounts</w:t>
      </w:r>
      <w:r w:rsidR="00A75D02" w:rsidRPr="00A75D02">
        <w:rPr>
          <w:bCs/>
          <w:szCs w:val="22"/>
        </w:rPr>
        <w:t>)</w:t>
      </w:r>
      <w:r w:rsidR="00E81857" w:rsidRPr="00A75D02">
        <w:rPr>
          <w:bCs/>
          <w:szCs w:val="22"/>
        </w:rPr>
        <w:t>;</w:t>
      </w:r>
    </w:p>
    <w:p w14:paraId="6E2F9424" w14:textId="1ABE3C49" w:rsidR="00E7226E" w:rsidRPr="0088101C" w:rsidRDefault="00E7226E" w:rsidP="004F3FA8">
      <w:pPr>
        <w:pStyle w:val="Definition"/>
        <w:numPr>
          <w:ilvl w:val="0"/>
          <w:numId w:val="27"/>
        </w:numPr>
        <w:spacing w:before="160"/>
        <w:ind w:left="777" w:hanging="357"/>
        <w:contextualSpacing/>
        <w:rPr>
          <w:b/>
          <w:bCs/>
          <w:szCs w:val="22"/>
        </w:rPr>
      </w:pPr>
      <w:r w:rsidRPr="0088101C">
        <w:rPr>
          <w:bCs/>
          <w:szCs w:val="22"/>
        </w:rPr>
        <w:t>items 7.5.1 to 7.59 (other than item 7.5.5</w:t>
      </w:r>
      <w:r w:rsidRPr="0088101C">
        <w:rPr>
          <w:rStyle w:val="FootnoteReference"/>
          <w:bCs/>
          <w:szCs w:val="22"/>
        </w:rPr>
        <w:footnoteReference w:id="3"/>
      </w:r>
      <w:r w:rsidRPr="0088101C">
        <w:rPr>
          <w:bCs/>
          <w:szCs w:val="22"/>
        </w:rPr>
        <w:t xml:space="preserve">) </w:t>
      </w:r>
      <w:r w:rsidR="0088101C" w:rsidRPr="0088101C">
        <w:rPr>
          <w:bCs/>
          <w:szCs w:val="22"/>
        </w:rPr>
        <w:t xml:space="preserve">(relating to </w:t>
      </w:r>
      <w:r w:rsidRPr="0088101C">
        <w:rPr>
          <w:bCs/>
          <w:szCs w:val="22"/>
        </w:rPr>
        <w:t>call signs</w:t>
      </w:r>
      <w:r w:rsidR="0088101C" w:rsidRPr="0088101C">
        <w:rPr>
          <w:bCs/>
          <w:szCs w:val="22"/>
        </w:rPr>
        <w:t>)</w:t>
      </w:r>
      <w:r w:rsidR="00E84A05" w:rsidRPr="0088101C">
        <w:rPr>
          <w:bCs/>
          <w:szCs w:val="22"/>
        </w:rPr>
        <w:t>;</w:t>
      </w:r>
    </w:p>
    <w:p w14:paraId="4D6BC9FB" w14:textId="091462C4" w:rsidR="00F2390D" w:rsidRPr="00BB7C00" w:rsidRDefault="005F2B51" w:rsidP="004F3FA8">
      <w:pPr>
        <w:pStyle w:val="Definition"/>
        <w:ind w:left="0"/>
        <w:rPr>
          <w:bCs/>
          <w:color w:val="00B050"/>
        </w:rPr>
      </w:pPr>
      <w:r w:rsidRPr="00E33E23">
        <w:rPr>
          <w:bCs/>
          <w:szCs w:val="22"/>
        </w:rPr>
        <w:t>by</w:t>
      </w:r>
      <w:r w:rsidR="00295F10" w:rsidRPr="00E33E23">
        <w:rPr>
          <w:bCs/>
          <w:szCs w:val="22"/>
        </w:rPr>
        <w:t xml:space="preserve"> omit</w:t>
      </w:r>
      <w:r w:rsidRPr="00E33E23">
        <w:rPr>
          <w:bCs/>
          <w:szCs w:val="22"/>
        </w:rPr>
        <w:t>ting</w:t>
      </w:r>
      <w:r w:rsidR="00295F10" w:rsidRPr="00E33E23">
        <w:rPr>
          <w:bCs/>
          <w:szCs w:val="22"/>
        </w:rPr>
        <w:t xml:space="preserve"> the charge amount </w:t>
      </w:r>
      <w:r w:rsidRPr="00E33E23">
        <w:rPr>
          <w:bCs/>
          <w:szCs w:val="22"/>
        </w:rPr>
        <w:t>mentioned</w:t>
      </w:r>
      <w:r w:rsidR="00295F10" w:rsidRPr="00E33E23">
        <w:rPr>
          <w:bCs/>
          <w:szCs w:val="22"/>
        </w:rPr>
        <w:t xml:space="preserve"> in each item and substitut</w:t>
      </w:r>
      <w:r w:rsidRPr="00E33E23">
        <w:rPr>
          <w:bCs/>
          <w:szCs w:val="22"/>
        </w:rPr>
        <w:t>ing</w:t>
      </w:r>
      <w:r w:rsidR="00295F10" w:rsidRPr="00E33E23">
        <w:rPr>
          <w:bCs/>
          <w:szCs w:val="22"/>
        </w:rPr>
        <w:t xml:space="preserve"> a new charge amount. The </w:t>
      </w:r>
      <w:r w:rsidR="00B2236C">
        <w:rPr>
          <w:bCs/>
          <w:szCs w:val="22"/>
        </w:rPr>
        <w:t xml:space="preserve">charge payable under </w:t>
      </w:r>
      <w:r w:rsidR="00C07ACF" w:rsidRPr="00E33E23">
        <w:rPr>
          <w:bCs/>
          <w:szCs w:val="22"/>
        </w:rPr>
        <w:t xml:space="preserve">each item </w:t>
      </w:r>
      <w:r w:rsidR="00B2236C">
        <w:rPr>
          <w:bCs/>
          <w:szCs w:val="22"/>
        </w:rPr>
        <w:t>has increased by</w:t>
      </w:r>
      <w:r w:rsidR="00C07ACF" w:rsidRPr="00E33E23">
        <w:rPr>
          <w:bCs/>
          <w:szCs w:val="22"/>
        </w:rPr>
        <w:t xml:space="preserve"> </w:t>
      </w:r>
      <w:r w:rsidR="00295F10" w:rsidRPr="00E33E23">
        <w:rPr>
          <w:bCs/>
          <w:szCs w:val="22"/>
        </w:rPr>
        <w:t xml:space="preserve">6% </w:t>
      </w:r>
      <w:r w:rsidR="00C07ACF" w:rsidRPr="00E33E23">
        <w:rPr>
          <w:bCs/>
          <w:szCs w:val="22"/>
        </w:rPr>
        <w:t xml:space="preserve">due to a corresponding </w:t>
      </w:r>
      <w:r w:rsidR="00295F10" w:rsidRPr="00E33E23">
        <w:rPr>
          <w:bCs/>
          <w:szCs w:val="22"/>
        </w:rPr>
        <w:t xml:space="preserve">increase </w:t>
      </w:r>
      <w:r w:rsidR="007603A7" w:rsidRPr="00E33E23">
        <w:rPr>
          <w:bCs/>
          <w:szCs w:val="22"/>
        </w:rPr>
        <w:t>in</w:t>
      </w:r>
      <w:r w:rsidR="00295F10" w:rsidRPr="00E33E23">
        <w:rPr>
          <w:bCs/>
          <w:szCs w:val="22"/>
        </w:rPr>
        <w:t xml:space="preserve"> the ACMA’s standard hourly rate.</w:t>
      </w:r>
    </w:p>
    <w:p w14:paraId="0A65BD0B" w14:textId="6E1DC122" w:rsidR="00407B8D" w:rsidRPr="00670781" w:rsidRDefault="00802986" w:rsidP="00A00EA1">
      <w:pPr>
        <w:pStyle w:val="ItemHead"/>
        <w:spacing w:before="120" w:after="120"/>
        <w:ind w:left="0" w:firstLine="0"/>
        <w:rPr>
          <w:rStyle w:val="CharSectno"/>
          <w:rFonts w:ascii="Times New Roman" w:hAnsi="Times New Roman"/>
          <w:sz w:val="22"/>
          <w:szCs w:val="22"/>
        </w:rPr>
      </w:pPr>
      <w:r w:rsidRPr="00670781">
        <w:rPr>
          <w:rStyle w:val="CharSectno"/>
          <w:rFonts w:ascii="Times New Roman" w:hAnsi="Times New Roman"/>
          <w:sz w:val="22"/>
          <w:szCs w:val="22"/>
        </w:rPr>
        <w:t>Schedule 3</w:t>
      </w:r>
      <w:r w:rsidR="000C1020" w:rsidRPr="00670781">
        <w:rPr>
          <w:rStyle w:val="CharSectno"/>
          <w:rFonts w:ascii="Times New Roman" w:hAnsi="Times New Roman"/>
          <w:bCs/>
          <w:sz w:val="22"/>
          <w:szCs w:val="22"/>
        </w:rPr>
        <w:t>—</w:t>
      </w:r>
      <w:r w:rsidRPr="00670781">
        <w:rPr>
          <w:rStyle w:val="CharSectno"/>
          <w:rFonts w:ascii="Times New Roman" w:hAnsi="Times New Roman"/>
          <w:sz w:val="22"/>
          <w:szCs w:val="22"/>
        </w:rPr>
        <w:t>Amendments</w:t>
      </w:r>
      <w:r w:rsidR="00E91101" w:rsidRPr="00670781">
        <w:rPr>
          <w:rStyle w:val="CharSectno"/>
          <w:rFonts w:ascii="Times New Roman" w:hAnsi="Times New Roman"/>
          <w:sz w:val="22"/>
          <w:szCs w:val="22"/>
        </w:rPr>
        <w:t xml:space="preserve"> </w:t>
      </w:r>
    </w:p>
    <w:p w14:paraId="6DD342AF" w14:textId="088683B8" w:rsidR="00F65BFC" w:rsidRPr="004447D8" w:rsidRDefault="00490F4D" w:rsidP="00A00EA1">
      <w:pPr>
        <w:spacing w:before="120" w:line="257" w:lineRule="auto"/>
        <w:rPr>
          <w:rFonts w:ascii="Times New Roman" w:hAnsi="Times New Roman" w:cs="Times New Roman"/>
          <w:color w:val="00B050"/>
          <w:lang w:eastAsia="en-AU"/>
        </w:rPr>
      </w:pPr>
      <w:r w:rsidRPr="00670781">
        <w:rPr>
          <w:rFonts w:ascii="Times New Roman" w:hAnsi="Times New Roman" w:cs="Times New Roman"/>
          <w:lang w:eastAsia="en-AU"/>
        </w:rPr>
        <w:t>Schedule 3</w:t>
      </w:r>
      <w:r w:rsidR="00670781" w:rsidRPr="00670781">
        <w:rPr>
          <w:rFonts w:ascii="Times New Roman" w:hAnsi="Times New Roman" w:cs="Times New Roman"/>
          <w:lang w:eastAsia="en-AU"/>
        </w:rPr>
        <w:t xml:space="preserve"> to the instrument</w:t>
      </w:r>
      <w:r w:rsidRPr="00670781">
        <w:rPr>
          <w:rFonts w:ascii="Times New Roman" w:hAnsi="Times New Roman" w:cs="Times New Roman"/>
          <w:lang w:eastAsia="en-AU"/>
        </w:rPr>
        <w:t xml:space="preserve"> amends the Telecommunications Determination. The specific </w:t>
      </w:r>
      <w:r w:rsidR="00F65BFC" w:rsidRPr="00670781">
        <w:rPr>
          <w:rFonts w:ascii="Times New Roman" w:hAnsi="Times New Roman" w:cs="Times New Roman"/>
          <w:lang w:eastAsia="en-AU"/>
        </w:rPr>
        <w:t>amendments made by the applicable items</w:t>
      </w:r>
      <w:r w:rsidRPr="00670781">
        <w:rPr>
          <w:rFonts w:ascii="Times New Roman" w:hAnsi="Times New Roman" w:cs="Times New Roman"/>
          <w:lang w:eastAsia="en-AU"/>
        </w:rPr>
        <w:t xml:space="preserve"> in Schedule</w:t>
      </w:r>
      <w:r w:rsidR="00F65BFC" w:rsidRPr="00670781">
        <w:rPr>
          <w:rFonts w:ascii="Times New Roman" w:hAnsi="Times New Roman" w:cs="Times New Roman"/>
          <w:lang w:eastAsia="en-AU"/>
        </w:rPr>
        <w:t xml:space="preserve"> 3</w:t>
      </w:r>
      <w:r w:rsidRPr="00670781">
        <w:rPr>
          <w:rFonts w:ascii="Times New Roman" w:hAnsi="Times New Roman" w:cs="Times New Roman"/>
          <w:lang w:eastAsia="en-AU"/>
        </w:rPr>
        <w:t xml:space="preserve"> are described below.</w:t>
      </w:r>
      <w:r w:rsidRPr="004447D8">
        <w:rPr>
          <w:rFonts w:ascii="Times New Roman" w:hAnsi="Times New Roman" w:cs="Times New Roman"/>
          <w:color w:val="00B050"/>
          <w:lang w:eastAsia="en-AU"/>
        </w:rPr>
        <w:t xml:space="preserve">  </w:t>
      </w:r>
    </w:p>
    <w:p w14:paraId="7CD82748" w14:textId="590E7274" w:rsidR="00490F4D" w:rsidRPr="00E77A1D" w:rsidRDefault="00490F4D" w:rsidP="00A75594">
      <w:pPr>
        <w:pStyle w:val="ItemHead"/>
        <w:spacing w:before="160"/>
        <w:ind w:left="0" w:firstLine="0"/>
        <w:rPr>
          <w:rFonts w:ascii="Times New Roman" w:hAnsi="Times New Roman"/>
          <w:b w:val="0"/>
          <w:bCs/>
          <w:iCs/>
          <w:color w:val="00B050"/>
          <w:sz w:val="22"/>
          <w:szCs w:val="22"/>
        </w:rPr>
      </w:pPr>
      <w:r w:rsidRPr="00FC366F">
        <w:rPr>
          <w:rFonts w:ascii="Times New Roman" w:hAnsi="Times New Roman"/>
          <w:sz w:val="22"/>
          <w:szCs w:val="22"/>
        </w:rPr>
        <w:lastRenderedPageBreak/>
        <w:t xml:space="preserve">Item </w:t>
      </w:r>
      <w:r w:rsidR="00802986" w:rsidRPr="00FC366F">
        <w:rPr>
          <w:rFonts w:ascii="Times New Roman" w:hAnsi="Times New Roman"/>
          <w:sz w:val="22"/>
          <w:szCs w:val="22"/>
        </w:rPr>
        <w:t xml:space="preserve">1 </w:t>
      </w:r>
      <w:r w:rsidRPr="00FC366F">
        <w:rPr>
          <w:rFonts w:ascii="Times New Roman" w:hAnsi="Times New Roman"/>
          <w:b w:val="0"/>
          <w:bCs/>
          <w:sz w:val="22"/>
          <w:szCs w:val="22"/>
        </w:rPr>
        <w:t xml:space="preserve">amends section 8 of the Telecommunications Determination </w:t>
      </w:r>
      <w:r w:rsidR="00FC366F" w:rsidRPr="00F50488">
        <w:rPr>
          <w:rFonts w:ascii="Times New Roman" w:hAnsi="Times New Roman"/>
          <w:b w:val="0"/>
          <w:bCs/>
          <w:sz w:val="22"/>
          <w:szCs w:val="22"/>
        </w:rPr>
        <w:t>by</w:t>
      </w:r>
      <w:r w:rsidRPr="00F50488">
        <w:rPr>
          <w:rFonts w:ascii="Times New Roman" w:hAnsi="Times New Roman"/>
          <w:b w:val="0"/>
          <w:bCs/>
          <w:sz w:val="22"/>
          <w:szCs w:val="22"/>
        </w:rPr>
        <w:t xml:space="preserve"> omit</w:t>
      </w:r>
      <w:r w:rsidR="00FC366F" w:rsidRPr="00F50488">
        <w:rPr>
          <w:rFonts w:ascii="Times New Roman" w:hAnsi="Times New Roman"/>
          <w:b w:val="0"/>
          <w:bCs/>
          <w:sz w:val="22"/>
          <w:szCs w:val="22"/>
        </w:rPr>
        <w:t>ting</w:t>
      </w:r>
      <w:r w:rsidRPr="00F50488">
        <w:rPr>
          <w:rFonts w:ascii="Times New Roman" w:hAnsi="Times New Roman"/>
          <w:b w:val="0"/>
          <w:bCs/>
          <w:sz w:val="22"/>
          <w:szCs w:val="22"/>
        </w:rPr>
        <w:t xml:space="preserve"> </w:t>
      </w:r>
      <w:r w:rsidR="00FC366F" w:rsidRPr="00F50488">
        <w:rPr>
          <w:rFonts w:ascii="Times New Roman" w:hAnsi="Times New Roman"/>
          <w:b w:val="0"/>
          <w:bCs/>
          <w:sz w:val="22"/>
          <w:szCs w:val="22"/>
        </w:rPr>
        <w:t>each</w:t>
      </w:r>
      <w:r w:rsidR="00C056DB" w:rsidRPr="00F50488">
        <w:rPr>
          <w:rFonts w:ascii="Times New Roman" w:hAnsi="Times New Roman"/>
          <w:b w:val="0"/>
          <w:bCs/>
          <w:sz w:val="22"/>
          <w:szCs w:val="22"/>
        </w:rPr>
        <w:t xml:space="preserve"> </w:t>
      </w:r>
      <w:r w:rsidRPr="00F50488">
        <w:rPr>
          <w:rFonts w:ascii="Times New Roman" w:hAnsi="Times New Roman"/>
          <w:b w:val="0"/>
          <w:bCs/>
          <w:sz w:val="22"/>
          <w:szCs w:val="22"/>
        </w:rPr>
        <w:t xml:space="preserve">reference to the hourly rate of </w:t>
      </w:r>
      <w:r w:rsidR="005A2269">
        <w:rPr>
          <w:rFonts w:ascii="Times New Roman" w:hAnsi="Times New Roman"/>
          <w:b w:val="0"/>
          <w:bCs/>
          <w:sz w:val="22"/>
          <w:szCs w:val="22"/>
        </w:rPr>
        <w:t>“</w:t>
      </w:r>
      <w:r w:rsidRPr="005A2269">
        <w:rPr>
          <w:rFonts w:ascii="Times New Roman" w:hAnsi="Times New Roman"/>
          <w:b w:val="0"/>
          <w:bCs/>
          <w:sz w:val="22"/>
          <w:szCs w:val="22"/>
        </w:rPr>
        <w:t>$226</w:t>
      </w:r>
      <w:r w:rsidR="005A2269">
        <w:rPr>
          <w:rFonts w:ascii="Times New Roman" w:hAnsi="Times New Roman"/>
          <w:b w:val="0"/>
          <w:bCs/>
          <w:sz w:val="22"/>
          <w:szCs w:val="22"/>
        </w:rPr>
        <w:t>”</w:t>
      </w:r>
      <w:r w:rsidRPr="005A2269">
        <w:rPr>
          <w:rFonts w:ascii="Times New Roman" w:hAnsi="Times New Roman"/>
          <w:b w:val="0"/>
          <w:bCs/>
          <w:sz w:val="22"/>
          <w:szCs w:val="22"/>
        </w:rPr>
        <w:t xml:space="preserve"> and substitut</w:t>
      </w:r>
      <w:r w:rsidR="00FC366F" w:rsidRPr="005A2269">
        <w:rPr>
          <w:rFonts w:ascii="Times New Roman" w:hAnsi="Times New Roman"/>
          <w:b w:val="0"/>
          <w:bCs/>
          <w:sz w:val="22"/>
          <w:szCs w:val="22"/>
        </w:rPr>
        <w:t>ing</w:t>
      </w:r>
      <w:r w:rsidRPr="005A2269">
        <w:rPr>
          <w:rFonts w:ascii="Times New Roman" w:hAnsi="Times New Roman"/>
          <w:b w:val="0"/>
          <w:bCs/>
          <w:sz w:val="22"/>
          <w:szCs w:val="22"/>
        </w:rPr>
        <w:t xml:space="preserve"> </w:t>
      </w:r>
      <w:r w:rsidR="006516F4">
        <w:rPr>
          <w:rFonts w:ascii="Times New Roman" w:hAnsi="Times New Roman"/>
          <w:b w:val="0"/>
          <w:bCs/>
          <w:sz w:val="22"/>
          <w:szCs w:val="22"/>
        </w:rPr>
        <w:t>a</w:t>
      </w:r>
      <w:r w:rsidRPr="005A2269">
        <w:rPr>
          <w:rFonts w:ascii="Times New Roman" w:hAnsi="Times New Roman"/>
          <w:b w:val="0"/>
          <w:bCs/>
          <w:sz w:val="22"/>
          <w:szCs w:val="22"/>
        </w:rPr>
        <w:t xml:space="preserve"> new hourly rate of </w:t>
      </w:r>
      <w:r w:rsidR="00FC366F" w:rsidRPr="005A2269">
        <w:rPr>
          <w:rFonts w:ascii="Times New Roman" w:hAnsi="Times New Roman"/>
          <w:b w:val="0"/>
          <w:bCs/>
          <w:sz w:val="22"/>
          <w:szCs w:val="22"/>
        </w:rPr>
        <w:t>“</w:t>
      </w:r>
      <w:r w:rsidRPr="005A2269">
        <w:rPr>
          <w:rFonts w:ascii="Times New Roman" w:hAnsi="Times New Roman"/>
          <w:b w:val="0"/>
          <w:bCs/>
          <w:sz w:val="22"/>
          <w:szCs w:val="22"/>
        </w:rPr>
        <w:t>$239</w:t>
      </w:r>
      <w:r w:rsidR="00FC366F" w:rsidRPr="005A2269">
        <w:rPr>
          <w:rFonts w:ascii="Times New Roman" w:hAnsi="Times New Roman"/>
          <w:b w:val="0"/>
          <w:bCs/>
          <w:sz w:val="22"/>
          <w:szCs w:val="22"/>
        </w:rPr>
        <w:t>”</w:t>
      </w:r>
      <w:r w:rsidRPr="005A2269">
        <w:rPr>
          <w:rFonts w:ascii="Times New Roman" w:hAnsi="Times New Roman"/>
          <w:b w:val="0"/>
          <w:bCs/>
          <w:sz w:val="22"/>
          <w:szCs w:val="22"/>
        </w:rPr>
        <w:t xml:space="preserve">. </w:t>
      </w:r>
      <w:r w:rsidRPr="005A2269">
        <w:rPr>
          <w:rFonts w:ascii="Times New Roman" w:hAnsi="Times New Roman"/>
          <w:b w:val="0"/>
          <w:bCs/>
          <w:iCs/>
          <w:sz w:val="22"/>
          <w:szCs w:val="22"/>
        </w:rPr>
        <w:t xml:space="preserve">The ACMA’s standard hourly rate has </w:t>
      </w:r>
      <w:r w:rsidR="00B92AD3">
        <w:rPr>
          <w:rFonts w:ascii="Times New Roman" w:hAnsi="Times New Roman"/>
          <w:b w:val="0"/>
          <w:bCs/>
          <w:iCs/>
          <w:sz w:val="22"/>
          <w:szCs w:val="22"/>
        </w:rPr>
        <w:t>increased by 6%</w:t>
      </w:r>
      <w:r w:rsidRPr="005A2269">
        <w:rPr>
          <w:rFonts w:ascii="Times New Roman" w:hAnsi="Times New Roman"/>
          <w:b w:val="0"/>
          <w:bCs/>
          <w:iCs/>
          <w:sz w:val="22"/>
          <w:szCs w:val="22"/>
        </w:rPr>
        <w:t xml:space="preserve"> to reflect its current costs.</w:t>
      </w:r>
    </w:p>
    <w:p w14:paraId="3B37FC43" w14:textId="0771CD7C" w:rsidR="008A7F75" w:rsidRPr="00FC366F" w:rsidRDefault="008A7F75" w:rsidP="008A7F75">
      <w:pPr>
        <w:spacing w:before="160"/>
        <w:rPr>
          <w:rFonts w:ascii="Times New Roman" w:hAnsi="Times New Roman" w:cs="Times New Roman"/>
          <w:lang w:eastAsia="en-AU"/>
        </w:rPr>
      </w:pPr>
      <w:r w:rsidRPr="00FC366F">
        <w:rPr>
          <w:rFonts w:ascii="Times New Roman" w:hAnsi="Times New Roman" w:cs="Times New Roman"/>
          <w:lang w:eastAsia="en-AU"/>
        </w:rPr>
        <w:t>Where</w:t>
      </w:r>
      <w:r w:rsidR="00E620F6" w:rsidRPr="00FC366F">
        <w:rPr>
          <w:rFonts w:ascii="Times New Roman" w:hAnsi="Times New Roman" w:cs="Times New Roman"/>
          <w:lang w:eastAsia="en-AU"/>
        </w:rPr>
        <w:t xml:space="preserve"> a</w:t>
      </w:r>
      <w:r w:rsidR="000B76E8" w:rsidRPr="00FC366F">
        <w:rPr>
          <w:rFonts w:ascii="Times New Roman" w:hAnsi="Times New Roman" w:cs="Times New Roman"/>
          <w:lang w:eastAsia="en-AU"/>
        </w:rPr>
        <w:t xml:space="preserve"> charge is payable un</w:t>
      </w:r>
      <w:r w:rsidR="00914982" w:rsidRPr="00FC366F">
        <w:rPr>
          <w:rFonts w:ascii="Times New Roman" w:hAnsi="Times New Roman" w:cs="Times New Roman"/>
          <w:lang w:eastAsia="en-AU"/>
        </w:rPr>
        <w:t>der</w:t>
      </w:r>
      <w:r w:rsidRPr="00FC366F">
        <w:rPr>
          <w:rFonts w:ascii="Times New Roman" w:hAnsi="Times New Roman" w:cs="Times New Roman"/>
          <w:lang w:eastAsia="en-AU"/>
        </w:rPr>
        <w:t xml:space="preserve"> the Telecommunications Determination</w:t>
      </w:r>
      <w:r w:rsidR="00CE3BD7" w:rsidRPr="00FC366F">
        <w:rPr>
          <w:rFonts w:ascii="Times New Roman" w:hAnsi="Times New Roman" w:cs="Times New Roman"/>
          <w:lang w:eastAsia="en-AU"/>
        </w:rPr>
        <w:t xml:space="preserve"> and the charge is calculated at the hourly rate, that char</w:t>
      </w:r>
      <w:r w:rsidR="001C6F09" w:rsidRPr="00FC366F">
        <w:rPr>
          <w:rFonts w:ascii="Times New Roman" w:hAnsi="Times New Roman" w:cs="Times New Roman"/>
          <w:lang w:eastAsia="en-AU"/>
        </w:rPr>
        <w:t xml:space="preserve">ge will be calculated at the new hourly rate of </w:t>
      </w:r>
      <w:r w:rsidR="00384F4B" w:rsidRPr="00FC366F">
        <w:rPr>
          <w:rFonts w:ascii="Times New Roman" w:hAnsi="Times New Roman" w:cs="Times New Roman"/>
          <w:lang w:eastAsia="en-AU"/>
        </w:rPr>
        <w:t>$239</w:t>
      </w:r>
      <w:r w:rsidR="00D75493" w:rsidRPr="00FC366F">
        <w:rPr>
          <w:rFonts w:ascii="Times New Roman" w:hAnsi="Times New Roman" w:cs="Times New Roman"/>
          <w:lang w:eastAsia="en-AU"/>
        </w:rPr>
        <w:t>,</w:t>
      </w:r>
      <w:r w:rsidR="002874AC" w:rsidRPr="00FC366F">
        <w:rPr>
          <w:rFonts w:ascii="Times New Roman" w:hAnsi="Times New Roman" w:cs="Times New Roman"/>
          <w:lang w:eastAsia="en-AU"/>
        </w:rPr>
        <w:t xml:space="preserve"> </w:t>
      </w:r>
      <w:r w:rsidR="00031B54" w:rsidRPr="00FC366F">
        <w:rPr>
          <w:rFonts w:ascii="Times New Roman" w:hAnsi="Times New Roman" w:cs="Times New Roman"/>
          <w:lang w:eastAsia="en-AU"/>
        </w:rPr>
        <w:t>due to</w:t>
      </w:r>
      <w:r w:rsidR="002874AC" w:rsidRPr="00FC366F">
        <w:rPr>
          <w:rFonts w:ascii="Times New Roman" w:hAnsi="Times New Roman" w:cs="Times New Roman"/>
          <w:lang w:eastAsia="en-AU"/>
        </w:rPr>
        <w:t xml:space="preserve"> the amendment made to section 8</w:t>
      </w:r>
      <w:r w:rsidR="00214116" w:rsidRPr="00FC366F">
        <w:rPr>
          <w:rFonts w:ascii="Times New Roman" w:hAnsi="Times New Roman" w:cs="Times New Roman"/>
          <w:lang w:eastAsia="en-AU"/>
        </w:rPr>
        <w:t>,</w:t>
      </w:r>
      <w:r w:rsidR="002874AC" w:rsidRPr="00FC366F">
        <w:rPr>
          <w:rFonts w:ascii="Times New Roman" w:hAnsi="Times New Roman" w:cs="Times New Roman"/>
          <w:lang w:eastAsia="en-AU"/>
        </w:rPr>
        <w:t xml:space="preserve"> unless a transitional provision applies</w:t>
      </w:r>
      <w:r w:rsidR="00776957">
        <w:rPr>
          <w:rFonts w:ascii="Times New Roman" w:hAnsi="Times New Roman" w:cs="Times New Roman"/>
          <w:lang w:eastAsia="en-AU"/>
        </w:rPr>
        <w:t xml:space="preserve"> (see item 2)</w:t>
      </w:r>
      <w:r w:rsidRPr="00FC366F">
        <w:rPr>
          <w:rFonts w:ascii="Times New Roman" w:hAnsi="Times New Roman" w:cs="Times New Roman"/>
          <w:lang w:eastAsia="en-AU"/>
        </w:rPr>
        <w:t xml:space="preserve">. </w:t>
      </w:r>
    </w:p>
    <w:p w14:paraId="6E701774" w14:textId="1779D3F6" w:rsidR="0042030E" w:rsidRPr="005A2269" w:rsidRDefault="00490F4D" w:rsidP="00A75594">
      <w:pPr>
        <w:pStyle w:val="ItemHead"/>
        <w:spacing w:before="160"/>
        <w:ind w:left="0" w:firstLine="0"/>
        <w:rPr>
          <w:rFonts w:ascii="Times New Roman" w:hAnsi="Times New Roman"/>
          <w:b w:val="0"/>
          <w:bCs/>
          <w:sz w:val="22"/>
          <w:szCs w:val="22"/>
        </w:rPr>
      </w:pPr>
      <w:r w:rsidRPr="005A2269">
        <w:rPr>
          <w:rFonts w:ascii="Times New Roman" w:hAnsi="Times New Roman"/>
          <w:sz w:val="22"/>
          <w:szCs w:val="22"/>
        </w:rPr>
        <w:t xml:space="preserve">Item </w:t>
      </w:r>
      <w:r w:rsidR="00802986" w:rsidRPr="005A2269">
        <w:rPr>
          <w:rFonts w:ascii="Times New Roman" w:hAnsi="Times New Roman"/>
          <w:sz w:val="22"/>
          <w:szCs w:val="22"/>
        </w:rPr>
        <w:t xml:space="preserve">2 </w:t>
      </w:r>
      <w:r w:rsidRPr="005A2269">
        <w:rPr>
          <w:rFonts w:ascii="Times New Roman" w:hAnsi="Times New Roman"/>
          <w:b w:val="0"/>
          <w:bCs/>
          <w:sz w:val="22"/>
          <w:szCs w:val="22"/>
        </w:rPr>
        <w:t>repeals Part 3 of the Telecommunications Determination and substitutes a new Part 3 which contains transitional provisions</w:t>
      </w:r>
      <w:r w:rsidR="00DB256B" w:rsidRPr="005A2269">
        <w:rPr>
          <w:rFonts w:ascii="Times New Roman" w:hAnsi="Times New Roman"/>
          <w:b w:val="0"/>
          <w:bCs/>
          <w:sz w:val="22"/>
          <w:szCs w:val="22"/>
        </w:rPr>
        <w:t xml:space="preserve"> relating to</w:t>
      </w:r>
      <w:r w:rsidRPr="005A2269">
        <w:rPr>
          <w:rFonts w:ascii="Times New Roman" w:hAnsi="Times New Roman"/>
          <w:b w:val="0"/>
          <w:bCs/>
          <w:sz w:val="22"/>
          <w:szCs w:val="22"/>
        </w:rPr>
        <w:t xml:space="preserve"> the amendments made by</w:t>
      </w:r>
      <w:r w:rsidR="00DB256B" w:rsidRPr="005A2269">
        <w:rPr>
          <w:rFonts w:ascii="Times New Roman" w:hAnsi="Times New Roman"/>
          <w:b w:val="0"/>
          <w:bCs/>
          <w:sz w:val="22"/>
          <w:szCs w:val="22"/>
        </w:rPr>
        <w:t xml:space="preserve"> Schedule 3 to</w:t>
      </w:r>
      <w:r w:rsidRPr="005A2269">
        <w:rPr>
          <w:rFonts w:ascii="Times New Roman" w:hAnsi="Times New Roman"/>
          <w:b w:val="0"/>
          <w:bCs/>
          <w:sz w:val="22"/>
          <w:szCs w:val="22"/>
        </w:rPr>
        <w:t xml:space="preserve"> the instrument.</w:t>
      </w:r>
      <w:r w:rsidR="007E56D4" w:rsidRPr="005A2269">
        <w:rPr>
          <w:rFonts w:ascii="Times New Roman" w:hAnsi="Times New Roman"/>
          <w:b w:val="0"/>
          <w:bCs/>
          <w:sz w:val="22"/>
          <w:szCs w:val="22"/>
        </w:rPr>
        <w:t xml:space="preserve"> Those provisions are</w:t>
      </w:r>
      <w:r w:rsidR="00E20A15" w:rsidRPr="005A2269">
        <w:rPr>
          <w:rFonts w:ascii="Times New Roman" w:hAnsi="Times New Roman"/>
          <w:b w:val="0"/>
          <w:bCs/>
          <w:sz w:val="22"/>
          <w:szCs w:val="22"/>
        </w:rPr>
        <w:t xml:space="preserve"> section</w:t>
      </w:r>
      <w:r w:rsidR="00E36281" w:rsidRPr="005A2269">
        <w:rPr>
          <w:rFonts w:ascii="Times New Roman" w:hAnsi="Times New Roman"/>
          <w:b w:val="0"/>
          <w:bCs/>
          <w:sz w:val="22"/>
          <w:szCs w:val="22"/>
        </w:rPr>
        <w:t>s</w:t>
      </w:r>
      <w:r w:rsidR="00E20A15" w:rsidRPr="005A2269">
        <w:rPr>
          <w:rFonts w:ascii="Times New Roman" w:hAnsi="Times New Roman"/>
          <w:b w:val="0"/>
          <w:bCs/>
          <w:sz w:val="22"/>
          <w:szCs w:val="22"/>
        </w:rPr>
        <w:t xml:space="preserve"> 15, 16 and 17.</w:t>
      </w:r>
      <w:r w:rsidRPr="005A2269">
        <w:rPr>
          <w:rFonts w:ascii="Times New Roman" w:hAnsi="Times New Roman"/>
          <w:b w:val="0"/>
          <w:bCs/>
          <w:sz w:val="22"/>
          <w:szCs w:val="22"/>
        </w:rPr>
        <w:t xml:space="preserve"> </w:t>
      </w:r>
    </w:p>
    <w:p w14:paraId="36412FF5" w14:textId="37C53BE4" w:rsidR="006F52D8" w:rsidRPr="00872A21" w:rsidRDefault="00D13230" w:rsidP="00A75594">
      <w:pPr>
        <w:spacing w:before="160"/>
        <w:rPr>
          <w:rFonts w:ascii="Times New Roman" w:hAnsi="Times New Roman" w:cs="Times New Roman"/>
          <w:lang w:eastAsia="en-AU"/>
        </w:rPr>
      </w:pPr>
      <w:r w:rsidRPr="00872A21">
        <w:rPr>
          <w:rFonts w:ascii="Times New Roman" w:hAnsi="Times New Roman" w:cs="Times New Roman"/>
          <w:lang w:eastAsia="en-AU"/>
        </w:rPr>
        <w:t>Section 1</w:t>
      </w:r>
      <w:r w:rsidR="0042030E" w:rsidRPr="00872A21">
        <w:rPr>
          <w:rFonts w:ascii="Times New Roman" w:hAnsi="Times New Roman" w:cs="Times New Roman"/>
          <w:lang w:eastAsia="en-AU"/>
        </w:rPr>
        <w:t>5</w:t>
      </w:r>
      <w:r w:rsidRPr="00872A21">
        <w:rPr>
          <w:rFonts w:ascii="Times New Roman" w:hAnsi="Times New Roman" w:cs="Times New Roman"/>
          <w:lang w:eastAsia="en-AU"/>
        </w:rPr>
        <w:t xml:space="preserve"> defines </w:t>
      </w:r>
      <w:r w:rsidR="00E938CD" w:rsidRPr="00872A21">
        <w:rPr>
          <w:rFonts w:ascii="Times New Roman" w:hAnsi="Times New Roman" w:cs="Times New Roman"/>
          <w:lang w:eastAsia="en-AU"/>
        </w:rPr>
        <w:t xml:space="preserve">two </w:t>
      </w:r>
      <w:r w:rsidRPr="00872A21">
        <w:rPr>
          <w:rFonts w:ascii="Times New Roman" w:hAnsi="Times New Roman" w:cs="Times New Roman"/>
          <w:lang w:eastAsia="en-AU"/>
        </w:rPr>
        <w:t xml:space="preserve">terms used in Part 3, </w:t>
      </w:r>
      <w:r w:rsidR="00587F87" w:rsidRPr="00872A21">
        <w:rPr>
          <w:rFonts w:ascii="Times New Roman" w:hAnsi="Times New Roman" w:cs="Times New Roman"/>
          <w:lang w:eastAsia="en-AU"/>
        </w:rPr>
        <w:t>namely</w:t>
      </w:r>
      <w:r w:rsidR="006F52D8" w:rsidRPr="00872A21">
        <w:rPr>
          <w:rFonts w:ascii="Times New Roman" w:hAnsi="Times New Roman" w:cs="Times New Roman"/>
          <w:lang w:eastAsia="en-AU"/>
        </w:rPr>
        <w:t>:</w:t>
      </w:r>
      <w:r w:rsidR="00587F87" w:rsidRPr="00872A21">
        <w:rPr>
          <w:rFonts w:ascii="Times New Roman" w:hAnsi="Times New Roman" w:cs="Times New Roman"/>
          <w:lang w:eastAsia="en-AU"/>
        </w:rPr>
        <w:t xml:space="preserve"> </w:t>
      </w:r>
    </w:p>
    <w:p w14:paraId="085062B8" w14:textId="77777777" w:rsidR="006F52D8" w:rsidRPr="00872A21" w:rsidRDefault="00416D11" w:rsidP="00B0645E">
      <w:pPr>
        <w:pStyle w:val="ListParagraph"/>
        <w:numPr>
          <w:ilvl w:val="0"/>
          <w:numId w:val="22"/>
        </w:numPr>
        <w:spacing w:before="160"/>
        <w:rPr>
          <w:rFonts w:ascii="Times New Roman" w:hAnsi="Times New Roman" w:cs="Times New Roman"/>
          <w:lang w:eastAsia="en-AU"/>
        </w:rPr>
      </w:pPr>
      <w:r w:rsidRPr="00872A21">
        <w:rPr>
          <w:rFonts w:ascii="Times New Roman" w:hAnsi="Times New Roman" w:cs="Times New Roman"/>
          <w:lang w:eastAsia="en-AU"/>
        </w:rPr>
        <w:t>‘</w:t>
      </w:r>
      <w:r w:rsidR="00587F87" w:rsidRPr="00872A21">
        <w:rPr>
          <w:rFonts w:ascii="Times New Roman" w:hAnsi="Times New Roman" w:cs="Times New Roman"/>
          <w:lang w:eastAsia="en-AU"/>
        </w:rPr>
        <w:t>Amendment Determination</w:t>
      </w:r>
      <w:r w:rsidRPr="00872A21">
        <w:rPr>
          <w:rFonts w:ascii="Times New Roman" w:hAnsi="Times New Roman" w:cs="Times New Roman"/>
          <w:lang w:eastAsia="en-AU"/>
        </w:rPr>
        <w:t>’</w:t>
      </w:r>
      <w:r w:rsidR="00587F87" w:rsidRPr="00872A21">
        <w:rPr>
          <w:rFonts w:ascii="Times New Roman" w:hAnsi="Times New Roman" w:cs="Times New Roman"/>
          <w:lang w:eastAsia="en-AU"/>
        </w:rPr>
        <w:t xml:space="preserve"> which is </w:t>
      </w:r>
      <w:r w:rsidRPr="00872A21">
        <w:rPr>
          <w:rFonts w:ascii="Times New Roman" w:hAnsi="Times New Roman" w:cs="Times New Roman"/>
          <w:lang w:eastAsia="en-AU"/>
        </w:rPr>
        <w:t>the instrument</w:t>
      </w:r>
      <w:r w:rsidR="006F52D8" w:rsidRPr="00872A21">
        <w:rPr>
          <w:rFonts w:ascii="Times New Roman" w:hAnsi="Times New Roman" w:cs="Times New Roman"/>
          <w:lang w:eastAsia="en-AU"/>
        </w:rPr>
        <w:t>;</w:t>
      </w:r>
      <w:r w:rsidRPr="00872A21">
        <w:rPr>
          <w:rFonts w:ascii="Times New Roman" w:hAnsi="Times New Roman" w:cs="Times New Roman"/>
          <w:lang w:eastAsia="en-AU"/>
        </w:rPr>
        <w:t xml:space="preserve"> and</w:t>
      </w:r>
      <w:r w:rsidR="00587F87" w:rsidRPr="00872A21">
        <w:rPr>
          <w:rFonts w:ascii="Times New Roman" w:hAnsi="Times New Roman" w:cs="Times New Roman"/>
          <w:lang w:eastAsia="en-AU"/>
        </w:rPr>
        <w:t xml:space="preserve"> </w:t>
      </w:r>
    </w:p>
    <w:p w14:paraId="46BBE0C8" w14:textId="24976429" w:rsidR="00D13230" w:rsidRPr="00872A21" w:rsidRDefault="00D13230" w:rsidP="00B0645E">
      <w:pPr>
        <w:pStyle w:val="ListParagraph"/>
        <w:numPr>
          <w:ilvl w:val="0"/>
          <w:numId w:val="22"/>
        </w:numPr>
        <w:spacing w:before="160"/>
        <w:rPr>
          <w:rFonts w:ascii="Times New Roman" w:hAnsi="Times New Roman" w:cs="Times New Roman"/>
          <w:lang w:eastAsia="en-AU"/>
        </w:rPr>
      </w:pPr>
      <w:r w:rsidRPr="00872A21">
        <w:rPr>
          <w:rFonts w:ascii="Times New Roman" w:hAnsi="Times New Roman" w:cs="Times New Roman"/>
          <w:lang w:eastAsia="en-AU"/>
        </w:rPr>
        <w:t>‘</w:t>
      </w:r>
      <w:proofErr w:type="gramStart"/>
      <w:r w:rsidRPr="00872A21">
        <w:rPr>
          <w:rFonts w:ascii="Times New Roman" w:hAnsi="Times New Roman" w:cs="Times New Roman"/>
          <w:lang w:eastAsia="en-AU"/>
        </w:rPr>
        <w:t>commencement</w:t>
      </w:r>
      <w:proofErr w:type="gramEnd"/>
      <w:r w:rsidRPr="00872A21">
        <w:rPr>
          <w:rFonts w:ascii="Times New Roman" w:hAnsi="Times New Roman" w:cs="Times New Roman"/>
          <w:lang w:eastAsia="en-AU"/>
        </w:rPr>
        <w:t xml:space="preserve"> day’ which is the day</w:t>
      </w:r>
      <w:r w:rsidR="0092556E" w:rsidRPr="00872A21">
        <w:rPr>
          <w:rFonts w:ascii="Times New Roman" w:hAnsi="Times New Roman" w:cs="Times New Roman"/>
          <w:lang w:eastAsia="en-AU"/>
        </w:rPr>
        <w:t xml:space="preserve"> on which</w:t>
      </w:r>
      <w:r w:rsidRPr="00872A21">
        <w:rPr>
          <w:rFonts w:ascii="Times New Roman" w:hAnsi="Times New Roman" w:cs="Times New Roman"/>
          <w:lang w:eastAsia="en-AU"/>
        </w:rPr>
        <w:t xml:space="preserve"> the instrument commences. </w:t>
      </w:r>
    </w:p>
    <w:p w14:paraId="2650C674" w14:textId="750D84AD" w:rsidR="00180808" w:rsidRDefault="0042030E" w:rsidP="006A47D4">
      <w:pPr>
        <w:pStyle w:val="ItemHead"/>
        <w:spacing w:before="160" w:after="160"/>
        <w:ind w:left="0" w:firstLine="0"/>
        <w:rPr>
          <w:rFonts w:ascii="Times New Roman" w:hAnsi="Times New Roman"/>
          <w:b w:val="0"/>
          <w:bCs/>
          <w:sz w:val="22"/>
          <w:szCs w:val="22"/>
        </w:rPr>
      </w:pPr>
      <w:r w:rsidRPr="00872A21">
        <w:rPr>
          <w:rFonts w:ascii="Times New Roman" w:hAnsi="Times New Roman"/>
          <w:b w:val="0"/>
          <w:bCs/>
          <w:sz w:val="22"/>
          <w:szCs w:val="22"/>
        </w:rPr>
        <w:t>Subsection 16(1) applies</w:t>
      </w:r>
      <w:r w:rsidR="00FE7957" w:rsidRPr="00872A21">
        <w:rPr>
          <w:rFonts w:ascii="Times New Roman" w:hAnsi="Times New Roman"/>
          <w:b w:val="0"/>
          <w:bCs/>
          <w:sz w:val="22"/>
          <w:szCs w:val="22"/>
        </w:rPr>
        <w:t xml:space="preserve"> </w:t>
      </w:r>
      <w:r w:rsidRPr="00872A21">
        <w:rPr>
          <w:rFonts w:ascii="Times New Roman" w:hAnsi="Times New Roman"/>
          <w:b w:val="0"/>
          <w:bCs/>
          <w:sz w:val="22"/>
          <w:szCs w:val="22"/>
        </w:rPr>
        <w:t>to</w:t>
      </w:r>
      <w:r w:rsidR="005E2F12" w:rsidRPr="00872A21">
        <w:rPr>
          <w:rFonts w:ascii="Times New Roman" w:hAnsi="Times New Roman"/>
          <w:b w:val="0"/>
          <w:bCs/>
          <w:sz w:val="22"/>
          <w:szCs w:val="22"/>
        </w:rPr>
        <w:t xml:space="preserve"> an</w:t>
      </w:r>
      <w:r w:rsidRPr="00872A21">
        <w:rPr>
          <w:rFonts w:ascii="Times New Roman" w:hAnsi="Times New Roman"/>
          <w:b w:val="0"/>
          <w:bCs/>
          <w:sz w:val="22"/>
          <w:szCs w:val="22"/>
        </w:rPr>
        <w:t xml:space="preserve"> application or request made </w:t>
      </w:r>
      <w:r w:rsidR="0001693C" w:rsidRPr="00872A21">
        <w:rPr>
          <w:rFonts w:ascii="Times New Roman" w:hAnsi="Times New Roman"/>
          <w:b w:val="0"/>
          <w:bCs/>
          <w:sz w:val="22"/>
          <w:szCs w:val="22"/>
        </w:rPr>
        <w:t>to the ACMA</w:t>
      </w:r>
      <w:r w:rsidR="009F7752" w:rsidRPr="00872A21">
        <w:rPr>
          <w:rFonts w:ascii="Times New Roman" w:hAnsi="Times New Roman"/>
          <w:b w:val="0"/>
          <w:bCs/>
          <w:sz w:val="22"/>
          <w:szCs w:val="22"/>
        </w:rPr>
        <w:t xml:space="preserve"> </w:t>
      </w:r>
      <w:r w:rsidRPr="00872A21">
        <w:rPr>
          <w:rFonts w:ascii="Times New Roman" w:hAnsi="Times New Roman"/>
          <w:b w:val="0"/>
          <w:bCs/>
          <w:sz w:val="22"/>
          <w:szCs w:val="22"/>
        </w:rPr>
        <w:t>before the commencement day</w:t>
      </w:r>
      <w:r w:rsidR="00180808" w:rsidRPr="00180808">
        <w:rPr>
          <w:rFonts w:ascii="Times New Roman" w:hAnsi="Times New Roman"/>
          <w:b w:val="0"/>
          <w:bCs/>
          <w:sz w:val="22"/>
          <w:szCs w:val="22"/>
        </w:rPr>
        <w:t xml:space="preserve"> </w:t>
      </w:r>
      <w:r w:rsidR="00180808" w:rsidRPr="00872A21">
        <w:rPr>
          <w:rFonts w:ascii="Times New Roman" w:hAnsi="Times New Roman"/>
          <w:b w:val="0"/>
          <w:bCs/>
          <w:sz w:val="22"/>
          <w:szCs w:val="22"/>
        </w:rPr>
        <w:t xml:space="preserve">in </w:t>
      </w:r>
      <w:r w:rsidR="00180808">
        <w:rPr>
          <w:rFonts w:ascii="Times New Roman" w:hAnsi="Times New Roman"/>
          <w:b w:val="0"/>
          <w:bCs/>
          <w:sz w:val="22"/>
          <w:szCs w:val="22"/>
        </w:rPr>
        <w:t>the following</w:t>
      </w:r>
      <w:r w:rsidR="00180808" w:rsidRPr="00872A21">
        <w:rPr>
          <w:rFonts w:ascii="Times New Roman" w:hAnsi="Times New Roman"/>
          <w:b w:val="0"/>
          <w:bCs/>
          <w:sz w:val="22"/>
          <w:szCs w:val="22"/>
        </w:rPr>
        <w:t xml:space="preserve"> circumstances</w:t>
      </w:r>
      <w:r w:rsidR="00180808">
        <w:rPr>
          <w:rFonts w:ascii="Times New Roman" w:hAnsi="Times New Roman"/>
          <w:b w:val="0"/>
          <w:bCs/>
          <w:sz w:val="22"/>
          <w:szCs w:val="22"/>
        </w:rPr>
        <w:t>:</w:t>
      </w:r>
    </w:p>
    <w:p w14:paraId="42AEF886" w14:textId="733DBA8E" w:rsidR="00180808" w:rsidRPr="00180808" w:rsidRDefault="006A47D4" w:rsidP="006A47D4">
      <w:pPr>
        <w:pStyle w:val="ItemHead"/>
        <w:numPr>
          <w:ilvl w:val="0"/>
          <w:numId w:val="28"/>
        </w:numPr>
        <w:spacing w:before="160"/>
        <w:ind w:left="714" w:hanging="357"/>
        <w:contextualSpacing/>
      </w:pPr>
      <w:r>
        <w:rPr>
          <w:rFonts w:ascii="Times New Roman" w:hAnsi="Times New Roman"/>
          <w:b w:val="0"/>
          <w:bCs/>
          <w:sz w:val="22"/>
          <w:szCs w:val="22"/>
        </w:rPr>
        <w:t>t</w:t>
      </w:r>
      <w:r w:rsidR="0042030E" w:rsidRPr="00872A21">
        <w:rPr>
          <w:rFonts w:ascii="Times New Roman" w:hAnsi="Times New Roman"/>
          <w:b w:val="0"/>
          <w:bCs/>
          <w:sz w:val="22"/>
          <w:szCs w:val="22"/>
        </w:rPr>
        <w:t xml:space="preserve">he handling of </w:t>
      </w:r>
      <w:r w:rsidR="00EB52FC" w:rsidRPr="00872A21">
        <w:rPr>
          <w:rFonts w:ascii="Times New Roman" w:hAnsi="Times New Roman"/>
          <w:b w:val="0"/>
          <w:bCs/>
          <w:sz w:val="22"/>
          <w:szCs w:val="22"/>
        </w:rPr>
        <w:t>the application or request</w:t>
      </w:r>
      <w:r w:rsidR="00ED32C7">
        <w:rPr>
          <w:rFonts w:ascii="Times New Roman" w:hAnsi="Times New Roman"/>
          <w:b w:val="0"/>
          <w:bCs/>
          <w:sz w:val="22"/>
          <w:szCs w:val="22"/>
        </w:rPr>
        <w:t xml:space="preserve"> </w:t>
      </w:r>
      <w:r w:rsidR="0042030E" w:rsidRPr="00872A21">
        <w:rPr>
          <w:rFonts w:ascii="Times New Roman" w:hAnsi="Times New Roman"/>
          <w:b w:val="0"/>
          <w:bCs/>
          <w:sz w:val="22"/>
          <w:szCs w:val="22"/>
        </w:rPr>
        <w:t>involves the provision of a service or dealing with a matter of a kind mentioned in an item of Schedule 1</w:t>
      </w:r>
      <w:r w:rsidR="00607521" w:rsidRPr="00872A21">
        <w:rPr>
          <w:rFonts w:ascii="Times New Roman" w:hAnsi="Times New Roman"/>
          <w:b w:val="0"/>
          <w:bCs/>
          <w:sz w:val="22"/>
          <w:szCs w:val="22"/>
        </w:rPr>
        <w:t xml:space="preserve"> to the Telecommunications Determination</w:t>
      </w:r>
      <w:r w:rsidR="0042030E" w:rsidRPr="00872A21">
        <w:rPr>
          <w:rFonts w:ascii="Times New Roman" w:hAnsi="Times New Roman"/>
          <w:b w:val="0"/>
          <w:bCs/>
          <w:sz w:val="22"/>
          <w:szCs w:val="22"/>
        </w:rPr>
        <w:t>, as in force immediately before the commencement day, for which a charge</w:t>
      </w:r>
      <w:r w:rsidR="00057731" w:rsidRPr="00872A21">
        <w:rPr>
          <w:rFonts w:ascii="Times New Roman" w:hAnsi="Times New Roman"/>
          <w:b w:val="0"/>
          <w:bCs/>
          <w:sz w:val="22"/>
          <w:szCs w:val="22"/>
        </w:rPr>
        <w:t xml:space="preserve"> is payable</w:t>
      </w:r>
      <w:r w:rsidR="00F8079B" w:rsidRPr="00872A21">
        <w:rPr>
          <w:rFonts w:ascii="Times New Roman" w:hAnsi="Times New Roman"/>
          <w:b w:val="0"/>
          <w:bCs/>
          <w:sz w:val="22"/>
          <w:szCs w:val="22"/>
        </w:rPr>
        <w:t xml:space="preserve"> under the item</w:t>
      </w:r>
      <w:r>
        <w:rPr>
          <w:rFonts w:ascii="Times New Roman" w:hAnsi="Times New Roman"/>
          <w:b w:val="0"/>
          <w:bCs/>
          <w:sz w:val="22"/>
          <w:szCs w:val="22"/>
        </w:rPr>
        <w:t xml:space="preserve">; </w:t>
      </w:r>
      <w:r w:rsidR="00F8079B" w:rsidRPr="00872A21">
        <w:rPr>
          <w:rFonts w:ascii="Times New Roman" w:hAnsi="Times New Roman"/>
          <w:b w:val="0"/>
          <w:bCs/>
          <w:sz w:val="22"/>
          <w:szCs w:val="22"/>
        </w:rPr>
        <w:t xml:space="preserve"> </w:t>
      </w:r>
    </w:p>
    <w:p w14:paraId="46848917" w14:textId="7C0FC83D" w:rsidR="00180808" w:rsidRPr="00180808" w:rsidRDefault="006A47D4" w:rsidP="006A47D4">
      <w:pPr>
        <w:pStyle w:val="ItemHead"/>
        <w:numPr>
          <w:ilvl w:val="0"/>
          <w:numId w:val="28"/>
        </w:numPr>
        <w:spacing w:before="160"/>
        <w:ind w:left="714" w:hanging="357"/>
        <w:contextualSpacing/>
      </w:pPr>
      <w:r>
        <w:rPr>
          <w:rFonts w:ascii="Times New Roman" w:hAnsi="Times New Roman"/>
          <w:b w:val="0"/>
          <w:bCs/>
          <w:sz w:val="22"/>
          <w:szCs w:val="22"/>
        </w:rPr>
        <w:t>t</w:t>
      </w:r>
      <w:r w:rsidR="00F8079B" w:rsidRPr="00872A21">
        <w:rPr>
          <w:rFonts w:ascii="Times New Roman" w:hAnsi="Times New Roman"/>
          <w:b w:val="0"/>
          <w:bCs/>
          <w:sz w:val="22"/>
          <w:szCs w:val="22"/>
        </w:rPr>
        <w:t>he charge</w:t>
      </w:r>
      <w:r w:rsidR="001C7A45" w:rsidRPr="00872A21">
        <w:rPr>
          <w:rFonts w:ascii="Times New Roman" w:hAnsi="Times New Roman"/>
          <w:b w:val="0"/>
          <w:bCs/>
          <w:sz w:val="22"/>
          <w:szCs w:val="22"/>
        </w:rPr>
        <w:t xml:space="preserve"> </w:t>
      </w:r>
      <w:r w:rsidR="00ED32C7">
        <w:rPr>
          <w:rFonts w:ascii="Times New Roman" w:hAnsi="Times New Roman"/>
          <w:b w:val="0"/>
          <w:bCs/>
          <w:sz w:val="22"/>
          <w:szCs w:val="22"/>
        </w:rPr>
        <w:t>is</w:t>
      </w:r>
      <w:r w:rsidR="001C7A45" w:rsidRPr="00872A21">
        <w:rPr>
          <w:rFonts w:ascii="Times New Roman" w:hAnsi="Times New Roman"/>
          <w:b w:val="0"/>
          <w:bCs/>
          <w:sz w:val="22"/>
          <w:szCs w:val="22"/>
        </w:rPr>
        <w:t xml:space="preserve"> </w:t>
      </w:r>
      <w:r w:rsidR="0042030E" w:rsidRPr="00872A21">
        <w:rPr>
          <w:rFonts w:ascii="Times New Roman" w:hAnsi="Times New Roman"/>
          <w:b w:val="0"/>
          <w:bCs/>
          <w:sz w:val="22"/>
          <w:szCs w:val="22"/>
        </w:rPr>
        <w:t>a dollar amount and has been paid before the commencement day</w:t>
      </w:r>
      <w:r>
        <w:rPr>
          <w:rFonts w:ascii="Times New Roman" w:hAnsi="Times New Roman"/>
          <w:b w:val="0"/>
          <w:bCs/>
          <w:sz w:val="22"/>
          <w:szCs w:val="22"/>
        </w:rPr>
        <w:t>;</w:t>
      </w:r>
      <w:r w:rsidR="0042030E" w:rsidRPr="00872A21">
        <w:rPr>
          <w:rFonts w:ascii="Times New Roman" w:hAnsi="Times New Roman"/>
          <w:b w:val="0"/>
          <w:bCs/>
          <w:sz w:val="22"/>
          <w:szCs w:val="22"/>
        </w:rPr>
        <w:t xml:space="preserve"> </w:t>
      </w:r>
    </w:p>
    <w:p w14:paraId="4398BE0E" w14:textId="22E3996D" w:rsidR="00180808" w:rsidRPr="00180808" w:rsidRDefault="006A47D4" w:rsidP="006A47D4">
      <w:pPr>
        <w:pStyle w:val="ItemHead"/>
        <w:numPr>
          <w:ilvl w:val="0"/>
          <w:numId w:val="28"/>
        </w:numPr>
        <w:spacing w:before="160"/>
        <w:ind w:left="714" w:hanging="357"/>
        <w:contextualSpacing/>
      </w:pPr>
      <w:r>
        <w:rPr>
          <w:rFonts w:ascii="Times New Roman" w:hAnsi="Times New Roman"/>
          <w:b w:val="0"/>
          <w:bCs/>
          <w:sz w:val="22"/>
          <w:szCs w:val="22"/>
        </w:rPr>
        <w:t>t</w:t>
      </w:r>
      <w:r w:rsidR="00CE0F62" w:rsidRPr="00872A21">
        <w:rPr>
          <w:rFonts w:ascii="Times New Roman" w:hAnsi="Times New Roman"/>
          <w:b w:val="0"/>
          <w:bCs/>
          <w:sz w:val="22"/>
          <w:szCs w:val="22"/>
        </w:rPr>
        <w:t xml:space="preserve">he item </w:t>
      </w:r>
      <w:r w:rsidR="00ED32C7">
        <w:rPr>
          <w:rFonts w:ascii="Times New Roman" w:hAnsi="Times New Roman"/>
          <w:b w:val="0"/>
          <w:bCs/>
          <w:sz w:val="22"/>
          <w:szCs w:val="22"/>
        </w:rPr>
        <w:t>is am</w:t>
      </w:r>
      <w:r w:rsidR="00CE0F62" w:rsidRPr="00872A21">
        <w:rPr>
          <w:rFonts w:ascii="Times New Roman" w:hAnsi="Times New Roman"/>
          <w:b w:val="0"/>
          <w:bCs/>
          <w:sz w:val="22"/>
          <w:szCs w:val="22"/>
        </w:rPr>
        <w:t xml:space="preserve">ended by Schedule 3 to the Amendment Determination. </w:t>
      </w:r>
    </w:p>
    <w:p w14:paraId="5F9D5A85" w14:textId="02EE7916" w:rsidR="0042030E" w:rsidRPr="00872A21" w:rsidRDefault="00872A21" w:rsidP="00180808">
      <w:pPr>
        <w:pStyle w:val="ItemHead"/>
        <w:spacing w:before="160"/>
        <w:ind w:left="0" w:firstLine="0"/>
      </w:pPr>
      <w:r w:rsidRPr="00872A21">
        <w:rPr>
          <w:rFonts w:ascii="Times New Roman" w:hAnsi="Times New Roman"/>
          <w:b w:val="0"/>
          <w:bCs/>
          <w:sz w:val="22"/>
          <w:szCs w:val="22"/>
        </w:rPr>
        <w:t>S</w:t>
      </w:r>
      <w:r w:rsidR="008A6CB8" w:rsidRPr="00872A21">
        <w:rPr>
          <w:rFonts w:ascii="Times New Roman" w:hAnsi="Times New Roman"/>
          <w:b w:val="0"/>
          <w:bCs/>
          <w:sz w:val="22"/>
          <w:szCs w:val="22"/>
        </w:rPr>
        <w:t>ubsection</w:t>
      </w:r>
      <w:r w:rsidRPr="00872A21">
        <w:rPr>
          <w:rFonts w:ascii="Times New Roman" w:hAnsi="Times New Roman"/>
          <w:b w:val="0"/>
          <w:bCs/>
          <w:sz w:val="22"/>
          <w:szCs w:val="22"/>
        </w:rPr>
        <w:t xml:space="preserve"> 16(1)</w:t>
      </w:r>
      <w:r w:rsidR="0042030E" w:rsidRPr="00872A21">
        <w:rPr>
          <w:rFonts w:ascii="Times New Roman" w:hAnsi="Times New Roman"/>
          <w:b w:val="0"/>
          <w:bCs/>
          <w:sz w:val="22"/>
          <w:szCs w:val="22"/>
        </w:rPr>
        <w:t xml:space="preserve"> provides that</w:t>
      </w:r>
      <w:r w:rsidR="00AD0593" w:rsidRPr="00872A21">
        <w:rPr>
          <w:rFonts w:ascii="Times New Roman" w:hAnsi="Times New Roman"/>
          <w:b w:val="0"/>
          <w:bCs/>
          <w:sz w:val="22"/>
          <w:szCs w:val="22"/>
        </w:rPr>
        <w:t xml:space="preserve">, </w:t>
      </w:r>
      <w:r w:rsidRPr="00872A21">
        <w:rPr>
          <w:rFonts w:ascii="Times New Roman" w:hAnsi="Times New Roman"/>
          <w:b w:val="0"/>
          <w:bCs/>
          <w:sz w:val="22"/>
          <w:szCs w:val="22"/>
        </w:rPr>
        <w:t>in those circumstances</w:t>
      </w:r>
      <w:r w:rsidR="00AD0593" w:rsidRPr="00872A21">
        <w:rPr>
          <w:rFonts w:ascii="Times New Roman" w:hAnsi="Times New Roman"/>
          <w:b w:val="0"/>
          <w:bCs/>
          <w:sz w:val="22"/>
          <w:szCs w:val="22"/>
        </w:rPr>
        <w:t>,</w:t>
      </w:r>
      <w:r w:rsidR="0042030E" w:rsidRPr="00872A21">
        <w:rPr>
          <w:rFonts w:ascii="Times New Roman" w:hAnsi="Times New Roman"/>
          <w:b w:val="0"/>
          <w:bCs/>
          <w:sz w:val="22"/>
          <w:szCs w:val="22"/>
        </w:rPr>
        <w:t xml:space="preserve"> no additional charge is payable under the item in relation to the application or request, even if the ACMA continues to handle the application or request on or after the commencement day.</w:t>
      </w:r>
    </w:p>
    <w:p w14:paraId="6EF021DF" w14:textId="763F60CA" w:rsidR="00180808" w:rsidRDefault="0042030E" w:rsidP="006A47D4">
      <w:pPr>
        <w:pStyle w:val="ItemHead"/>
        <w:spacing w:before="160" w:after="160"/>
        <w:ind w:left="0" w:firstLine="0"/>
        <w:rPr>
          <w:rFonts w:ascii="Times New Roman" w:hAnsi="Times New Roman"/>
          <w:b w:val="0"/>
          <w:bCs/>
          <w:sz w:val="22"/>
          <w:szCs w:val="22"/>
        </w:rPr>
      </w:pPr>
      <w:r w:rsidRPr="00905A6A">
        <w:rPr>
          <w:rFonts w:ascii="Times New Roman" w:hAnsi="Times New Roman"/>
          <w:b w:val="0"/>
          <w:bCs/>
          <w:sz w:val="22"/>
          <w:szCs w:val="22"/>
        </w:rPr>
        <w:t>Subsection 16(2)</w:t>
      </w:r>
      <w:r w:rsidR="00D267A3" w:rsidRPr="00905A6A">
        <w:rPr>
          <w:rFonts w:ascii="Times New Roman" w:hAnsi="Times New Roman"/>
          <w:b w:val="0"/>
          <w:bCs/>
          <w:sz w:val="22"/>
          <w:szCs w:val="22"/>
        </w:rPr>
        <w:t xml:space="preserve"> </w:t>
      </w:r>
      <w:r w:rsidR="00147189" w:rsidRPr="00905A6A">
        <w:rPr>
          <w:rFonts w:ascii="Times New Roman" w:hAnsi="Times New Roman"/>
          <w:b w:val="0"/>
          <w:bCs/>
          <w:sz w:val="22"/>
          <w:szCs w:val="22"/>
        </w:rPr>
        <w:t xml:space="preserve">applies to </w:t>
      </w:r>
      <w:r w:rsidRPr="00905A6A">
        <w:rPr>
          <w:rFonts w:ascii="Times New Roman" w:hAnsi="Times New Roman"/>
          <w:b w:val="0"/>
          <w:bCs/>
          <w:sz w:val="22"/>
          <w:szCs w:val="22"/>
        </w:rPr>
        <w:t>an application or request made</w:t>
      </w:r>
      <w:r w:rsidR="00CC67B1" w:rsidRPr="00905A6A">
        <w:rPr>
          <w:rFonts w:ascii="Times New Roman" w:hAnsi="Times New Roman"/>
          <w:b w:val="0"/>
          <w:bCs/>
          <w:sz w:val="22"/>
          <w:szCs w:val="22"/>
        </w:rPr>
        <w:t xml:space="preserve"> to the ACMA</w:t>
      </w:r>
      <w:r w:rsidRPr="00905A6A">
        <w:rPr>
          <w:rFonts w:ascii="Times New Roman" w:hAnsi="Times New Roman"/>
          <w:b w:val="0"/>
          <w:bCs/>
          <w:sz w:val="22"/>
          <w:szCs w:val="22"/>
        </w:rPr>
        <w:t xml:space="preserve"> before the commencement day</w:t>
      </w:r>
      <w:r w:rsidR="00180808" w:rsidRPr="00180808">
        <w:rPr>
          <w:rFonts w:ascii="Times New Roman" w:hAnsi="Times New Roman"/>
          <w:b w:val="0"/>
          <w:bCs/>
          <w:sz w:val="22"/>
          <w:szCs w:val="22"/>
        </w:rPr>
        <w:t xml:space="preserve"> </w:t>
      </w:r>
      <w:r w:rsidR="00180808" w:rsidRPr="00905A6A">
        <w:rPr>
          <w:rFonts w:ascii="Times New Roman" w:hAnsi="Times New Roman"/>
          <w:b w:val="0"/>
          <w:bCs/>
          <w:sz w:val="22"/>
          <w:szCs w:val="22"/>
        </w:rPr>
        <w:t xml:space="preserve">in </w:t>
      </w:r>
      <w:r w:rsidR="00180808">
        <w:rPr>
          <w:rFonts w:ascii="Times New Roman" w:hAnsi="Times New Roman"/>
          <w:b w:val="0"/>
          <w:bCs/>
          <w:sz w:val="22"/>
          <w:szCs w:val="22"/>
        </w:rPr>
        <w:t>the following</w:t>
      </w:r>
      <w:r w:rsidR="00180808" w:rsidRPr="00905A6A">
        <w:rPr>
          <w:rFonts w:ascii="Times New Roman" w:hAnsi="Times New Roman"/>
          <w:b w:val="0"/>
          <w:bCs/>
          <w:sz w:val="22"/>
          <w:szCs w:val="22"/>
        </w:rPr>
        <w:t xml:space="preserve"> circumstances</w:t>
      </w:r>
      <w:r w:rsidR="00180808">
        <w:rPr>
          <w:rFonts w:ascii="Times New Roman" w:hAnsi="Times New Roman"/>
          <w:b w:val="0"/>
          <w:bCs/>
          <w:sz w:val="22"/>
          <w:szCs w:val="22"/>
        </w:rPr>
        <w:t>:</w:t>
      </w:r>
      <w:r w:rsidRPr="00905A6A">
        <w:rPr>
          <w:rFonts w:ascii="Times New Roman" w:hAnsi="Times New Roman"/>
          <w:b w:val="0"/>
          <w:bCs/>
          <w:sz w:val="22"/>
          <w:szCs w:val="22"/>
        </w:rPr>
        <w:t xml:space="preserve"> </w:t>
      </w:r>
    </w:p>
    <w:p w14:paraId="5171244C" w14:textId="3163244F" w:rsidR="00180808" w:rsidRDefault="006A47D4" w:rsidP="006A47D4">
      <w:pPr>
        <w:pStyle w:val="ItemHead"/>
        <w:numPr>
          <w:ilvl w:val="0"/>
          <w:numId w:val="28"/>
        </w:numPr>
        <w:spacing w:before="160"/>
        <w:ind w:left="714" w:hanging="357"/>
        <w:contextualSpacing/>
        <w:rPr>
          <w:rFonts w:ascii="Times New Roman" w:hAnsi="Times New Roman"/>
          <w:b w:val="0"/>
          <w:bCs/>
          <w:sz w:val="22"/>
          <w:szCs w:val="22"/>
        </w:rPr>
      </w:pPr>
      <w:r>
        <w:rPr>
          <w:rFonts w:ascii="Times New Roman" w:hAnsi="Times New Roman"/>
          <w:b w:val="0"/>
          <w:bCs/>
          <w:sz w:val="22"/>
          <w:szCs w:val="22"/>
        </w:rPr>
        <w:t>t</w:t>
      </w:r>
      <w:r w:rsidR="0042030E" w:rsidRPr="00905A6A">
        <w:rPr>
          <w:rFonts w:ascii="Times New Roman" w:hAnsi="Times New Roman"/>
          <w:b w:val="0"/>
          <w:bCs/>
          <w:sz w:val="22"/>
          <w:szCs w:val="22"/>
        </w:rPr>
        <w:t xml:space="preserve">he handling of </w:t>
      </w:r>
      <w:r w:rsidR="00553315" w:rsidRPr="00905A6A">
        <w:rPr>
          <w:rFonts w:ascii="Times New Roman" w:hAnsi="Times New Roman"/>
          <w:b w:val="0"/>
          <w:bCs/>
          <w:sz w:val="22"/>
          <w:szCs w:val="22"/>
        </w:rPr>
        <w:t>the application or request</w:t>
      </w:r>
      <w:r w:rsidR="0042030E" w:rsidRPr="00905A6A">
        <w:rPr>
          <w:rFonts w:ascii="Times New Roman" w:hAnsi="Times New Roman"/>
          <w:b w:val="0"/>
          <w:bCs/>
          <w:sz w:val="22"/>
          <w:szCs w:val="22"/>
        </w:rPr>
        <w:t xml:space="preserve"> involves the provision of a service or dealing with a matter of a kind mentioned in an item of Schedule 1</w:t>
      </w:r>
      <w:r w:rsidR="00C657D3" w:rsidRPr="00905A6A">
        <w:rPr>
          <w:rFonts w:ascii="Times New Roman" w:hAnsi="Times New Roman"/>
          <w:b w:val="0"/>
          <w:bCs/>
          <w:sz w:val="22"/>
          <w:szCs w:val="22"/>
        </w:rPr>
        <w:t xml:space="preserve"> to the Telecommunications Determination</w:t>
      </w:r>
      <w:r w:rsidR="0042030E" w:rsidRPr="00905A6A">
        <w:rPr>
          <w:rFonts w:ascii="Times New Roman" w:hAnsi="Times New Roman"/>
          <w:b w:val="0"/>
          <w:bCs/>
          <w:sz w:val="22"/>
          <w:szCs w:val="22"/>
        </w:rPr>
        <w:t>, as in force immediately before the commencement day, for which a charge</w:t>
      </w:r>
      <w:r w:rsidR="00E3718C" w:rsidRPr="00905A6A">
        <w:rPr>
          <w:rFonts w:ascii="Times New Roman" w:hAnsi="Times New Roman"/>
          <w:b w:val="0"/>
          <w:bCs/>
          <w:sz w:val="22"/>
          <w:szCs w:val="22"/>
        </w:rPr>
        <w:t xml:space="preserve"> is payable under the item</w:t>
      </w:r>
      <w:r w:rsidR="00026856">
        <w:rPr>
          <w:rFonts w:ascii="Times New Roman" w:hAnsi="Times New Roman"/>
          <w:b w:val="0"/>
          <w:bCs/>
          <w:sz w:val="22"/>
          <w:szCs w:val="22"/>
        </w:rPr>
        <w:t>;</w:t>
      </w:r>
      <w:r w:rsidR="00E3718C" w:rsidRPr="00905A6A">
        <w:rPr>
          <w:rFonts w:ascii="Times New Roman" w:hAnsi="Times New Roman"/>
          <w:b w:val="0"/>
          <w:bCs/>
          <w:sz w:val="22"/>
          <w:szCs w:val="22"/>
        </w:rPr>
        <w:t xml:space="preserve"> </w:t>
      </w:r>
    </w:p>
    <w:p w14:paraId="2CE05B58" w14:textId="7E521D0C" w:rsidR="00180808" w:rsidRDefault="006A47D4" w:rsidP="006A47D4">
      <w:pPr>
        <w:pStyle w:val="ItemHead"/>
        <w:numPr>
          <w:ilvl w:val="0"/>
          <w:numId w:val="28"/>
        </w:numPr>
        <w:spacing w:before="160"/>
        <w:ind w:left="714" w:hanging="357"/>
        <w:contextualSpacing/>
        <w:rPr>
          <w:rFonts w:ascii="Times New Roman" w:hAnsi="Times New Roman"/>
          <w:b w:val="0"/>
          <w:bCs/>
          <w:sz w:val="22"/>
          <w:szCs w:val="22"/>
        </w:rPr>
      </w:pPr>
      <w:r>
        <w:rPr>
          <w:rFonts w:ascii="Times New Roman" w:hAnsi="Times New Roman"/>
          <w:b w:val="0"/>
          <w:bCs/>
          <w:sz w:val="22"/>
          <w:szCs w:val="22"/>
        </w:rPr>
        <w:t>t</w:t>
      </w:r>
      <w:r w:rsidR="00E3718C" w:rsidRPr="00905A6A">
        <w:rPr>
          <w:rFonts w:ascii="Times New Roman" w:hAnsi="Times New Roman"/>
          <w:b w:val="0"/>
          <w:bCs/>
          <w:sz w:val="22"/>
          <w:szCs w:val="22"/>
        </w:rPr>
        <w:t>he charge is</w:t>
      </w:r>
      <w:r w:rsidR="0042030E" w:rsidRPr="00905A6A">
        <w:rPr>
          <w:rFonts w:ascii="Times New Roman" w:hAnsi="Times New Roman"/>
          <w:b w:val="0"/>
          <w:bCs/>
          <w:sz w:val="22"/>
          <w:szCs w:val="22"/>
        </w:rPr>
        <w:t xml:space="preserve"> a dollar amount</w:t>
      </w:r>
      <w:r w:rsidR="00147189" w:rsidRPr="00905A6A">
        <w:rPr>
          <w:rFonts w:ascii="Times New Roman" w:hAnsi="Times New Roman"/>
          <w:b w:val="0"/>
          <w:bCs/>
          <w:sz w:val="22"/>
          <w:szCs w:val="22"/>
        </w:rPr>
        <w:t xml:space="preserve"> mentioned in the </w:t>
      </w:r>
      <w:r w:rsidR="00905A6A" w:rsidRPr="00905A6A">
        <w:rPr>
          <w:rFonts w:ascii="Times New Roman" w:hAnsi="Times New Roman"/>
          <w:b w:val="0"/>
          <w:bCs/>
          <w:sz w:val="22"/>
          <w:szCs w:val="22"/>
        </w:rPr>
        <w:t>item</w:t>
      </w:r>
      <w:r w:rsidR="00147189" w:rsidRPr="00905A6A">
        <w:rPr>
          <w:rFonts w:ascii="Times New Roman" w:hAnsi="Times New Roman"/>
          <w:b w:val="0"/>
          <w:bCs/>
          <w:sz w:val="22"/>
          <w:szCs w:val="22"/>
        </w:rPr>
        <w:t>, as in force immediately before the commencement day</w:t>
      </w:r>
      <w:r w:rsidR="0042030E" w:rsidRPr="00905A6A">
        <w:rPr>
          <w:rFonts w:ascii="Times New Roman" w:hAnsi="Times New Roman"/>
          <w:b w:val="0"/>
          <w:bCs/>
          <w:sz w:val="22"/>
          <w:szCs w:val="22"/>
        </w:rPr>
        <w:t xml:space="preserve"> (</w:t>
      </w:r>
      <w:r w:rsidR="0042030E" w:rsidRPr="00905A6A">
        <w:rPr>
          <w:rFonts w:ascii="Times New Roman" w:hAnsi="Times New Roman"/>
          <w:sz w:val="22"/>
          <w:szCs w:val="22"/>
        </w:rPr>
        <w:t>the old dollar amount</w:t>
      </w:r>
      <w:r w:rsidR="0042030E" w:rsidRPr="00905A6A">
        <w:rPr>
          <w:rFonts w:ascii="Times New Roman" w:hAnsi="Times New Roman"/>
          <w:b w:val="0"/>
          <w:bCs/>
          <w:sz w:val="22"/>
          <w:szCs w:val="22"/>
        </w:rPr>
        <w:t>) and is due to be paid on or after the commencement day</w:t>
      </w:r>
      <w:r w:rsidR="00026856">
        <w:rPr>
          <w:rFonts w:ascii="Times New Roman" w:hAnsi="Times New Roman"/>
          <w:b w:val="0"/>
          <w:bCs/>
          <w:sz w:val="22"/>
          <w:szCs w:val="22"/>
        </w:rPr>
        <w:t>;</w:t>
      </w:r>
      <w:r w:rsidR="0042030E" w:rsidRPr="00905A6A">
        <w:rPr>
          <w:rFonts w:ascii="Times New Roman" w:hAnsi="Times New Roman"/>
          <w:b w:val="0"/>
          <w:bCs/>
          <w:sz w:val="22"/>
          <w:szCs w:val="22"/>
        </w:rPr>
        <w:t xml:space="preserve"> </w:t>
      </w:r>
    </w:p>
    <w:p w14:paraId="65B18EED" w14:textId="0F81AB88" w:rsidR="006A47D4" w:rsidRDefault="006A47D4" w:rsidP="006A47D4">
      <w:pPr>
        <w:pStyle w:val="ItemHead"/>
        <w:numPr>
          <w:ilvl w:val="0"/>
          <w:numId w:val="28"/>
        </w:numPr>
        <w:spacing w:before="160"/>
        <w:ind w:left="714" w:hanging="357"/>
        <w:contextualSpacing/>
        <w:rPr>
          <w:rFonts w:ascii="Times New Roman" w:hAnsi="Times New Roman"/>
          <w:b w:val="0"/>
          <w:bCs/>
          <w:sz w:val="22"/>
          <w:szCs w:val="22"/>
        </w:rPr>
      </w:pPr>
      <w:r>
        <w:rPr>
          <w:rFonts w:ascii="Times New Roman" w:hAnsi="Times New Roman"/>
          <w:b w:val="0"/>
          <w:bCs/>
          <w:sz w:val="22"/>
          <w:szCs w:val="22"/>
        </w:rPr>
        <w:t>t</w:t>
      </w:r>
      <w:r w:rsidR="0085594A" w:rsidRPr="00905A6A">
        <w:rPr>
          <w:rFonts w:ascii="Times New Roman" w:hAnsi="Times New Roman"/>
          <w:b w:val="0"/>
          <w:bCs/>
          <w:sz w:val="22"/>
          <w:szCs w:val="22"/>
        </w:rPr>
        <w:t>he item is amended by Schedule 3 to the Amendment Determination.</w:t>
      </w:r>
      <w:r w:rsidR="00147189" w:rsidRPr="00905A6A">
        <w:rPr>
          <w:rFonts w:ascii="Times New Roman" w:hAnsi="Times New Roman"/>
          <w:b w:val="0"/>
          <w:bCs/>
          <w:sz w:val="22"/>
          <w:szCs w:val="22"/>
        </w:rPr>
        <w:t xml:space="preserve"> </w:t>
      </w:r>
    </w:p>
    <w:p w14:paraId="1B890342" w14:textId="5EE2781F" w:rsidR="0063695C" w:rsidRPr="00905A6A" w:rsidRDefault="00147189" w:rsidP="00A75594">
      <w:pPr>
        <w:pStyle w:val="ItemHead"/>
        <w:spacing w:before="160"/>
        <w:ind w:left="0" w:firstLine="0"/>
      </w:pPr>
      <w:r w:rsidRPr="00905A6A">
        <w:rPr>
          <w:rFonts w:ascii="Times New Roman" w:hAnsi="Times New Roman"/>
          <w:b w:val="0"/>
          <w:bCs/>
          <w:sz w:val="22"/>
          <w:szCs w:val="22"/>
        </w:rPr>
        <w:t>Subs</w:t>
      </w:r>
      <w:r w:rsidR="00B02F30" w:rsidRPr="00905A6A">
        <w:rPr>
          <w:rFonts w:ascii="Times New Roman" w:hAnsi="Times New Roman"/>
          <w:b w:val="0"/>
          <w:bCs/>
          <w:sz w:val="22"/>
          <w:szCs w:val="22"/>
        </w:rPr>
        <w:t>ection</w:t>
      </w:r>
      <w:r w:rsidRPr="00905A6A">
        <w:rPr>
          <w:rFonts w:ascii="Times New Roman" w:hAnsi="Times New Roman"/>
          <w:b w:val="0"/>
          <w:bCs/>
          <w:sz w:val="22"/>
          <w:szCs w:val="22"/>
        </w:rPr>
        <w:t xml:space="preserve"> 16(2)</w:t>
      </w:r>
      <w:r w:rsidR="0042030E" w:rsidRPr="00905A6A">
        <w:rPr>
          <w:rFonts w:ascii="Times New Roman" w:hAnsi="Times New Roman"/>
          <w:b w:val="0"/>
          <w:bCs/>
          <w:sz w:val="22"/>
          <w:szCs w:val="22"/>
        </w:rPr>
        <w:t xml:space="preserve"> provides that</w:t>
      </w:r>
      <w:r w:rsidR="00AD0593" w:rsidRPr="00905A6A">
        <w:rPr>
          <w:rFonts w:ascii="Times New Roman" w:hAnsi="Times New Roman"/>
          <w:b w:val="0"/>
          <w:bCs/>
          <w:sz w:val="22"/>
          <w:szCs w:val="22"/>
        </w:rPr>
        <w:t>,</w:t>
      </w:r>
      <w:r w:rsidRPr="00905A6A">
        <w:rPr>
          <w:rFonts w:ascii="Times New Roman" w:hAnsi="Times New Roman"/>
          <w:b w:val="0"/>
          <w:bCs/>
          <w:sz w:val="22"/>
          <w:szCs w:val="22"/>
        </w:rPr>
        <w:t xml:space="preserve"> in those circumstances</w:t>
      </w:r>
      <w:r w:rsidR="00AD0593" w:rsidRPr="00905A6A">
        <w:rPr>
          <w:rFonts w:ascii="Times New Roman" w:hAnsi="Times New Roman"/>
          <w:b w:val="0"/>
          <w:bCs/>
          <w:sz w:val="22"/>
          <w:szCs w:val="22"/>
        </w:rPr>
        <w:t>,</w:t>
      </w:r>
      <w:r w:rsidR="0042030E" w:rsidRPr="00905A6A">
        <w:rPr>
          <w:rFonts w:ascii="Times New Roman" w:hAnsi="Times New Roman"/>
          <w:b w:val="0"/>
          <w:bCs/>
          <w:sz w:val="22"/>
          <w:szCs w:val="22"/>
        </w:rPr>
        <w:t xml:space="preserve"> the charge payable under the item in relation to the application or request continues to be the old dollar amount, as if the amendment</w:t>
      </w:r>
      <w:r w:rsidR="0063695C" w:rsidRPr="00905A6A">
        <w:rPr>
          <w:rFonts w:ascii="Times New Roman" w:hAnsi="Times New Roman"/>
          <w:b w:val="0"/>
          <w:bCs/>
          <w:sz w:val="22"/>
          <w:szCs w:val="22"/>
        </w:rPr>
        <w:t xml:space="preserve"> </w:t>
      </w:r>
      <w:r w:rsidR="0042030E" w:rsidRPr="00905A6A">
        <w:rPr>
          <w:rFonts w:ascii="Times New Roman" w:hAnsi="Times New Roman"/>
          <w:b w:val="0"/>
          <w:bCs/>
          <w:sz w:val="22"/>
          <w:szCs w:val="22"/>
        </w:rPr>
        <w:t>had not been made.</w:t>
      </w:r>
    </w:p>
    <w:p w14:paraId="2FF0E9F6" w14:textId="46BBEEF1" w:rsidR="006A47D4" w:rsidRDefault="0063695C" w:rsidP="00461D0D">
      <w:pPr>
        <w:pStyle w:val="subsection"/>
        <w:tabs>
          <w:tab w:val="clear" w:pos="1021"/>
          <w:tab w:val="left" w:pos="567"/>
        </w:tabs>
        <w:spacing w:before="160" w:after="160"/>
        <w:ind w:left="0" w:firstLine="0"/>
        <w:rPr>
          <w:szCs w:val="22"/>
        </w:rPr>
      </w:pPr>
      <w:r w:rsidRPr="00905A6A">
        <w:t>Subsection 16(3) applies</w:t>
      </w:r>
      <w:r w:rsidR="00147189" w:rsidRPr="00905A6A">
        <w:t xml:space="preserve"> </w:t>
      </w:r>
      <w:r w:rsidRPr="00905A6A">
        <w:t xml:space="preserve">to an </w:t>
      </w:r>
      <w:r w:rsidRPr="00905A6A">
        <w:rPr>
          <w:szCs w:val="22"/>
        </w:rPr>
        <w:t>application or request made to the ACMA</w:t>
      </w:r>
      <w:r w:rsidR="00724A08" w:rsidRPr="00905A6A">
        <w:rPr>
          <w:szCs w:val="22"/>
        </w:rPr>
        <w:t xml:space="preserve"> before the commencement day</w:t>
      </w:r>
      <w:r w:rsidR="006A47D4">
        <w:rPr>
          <w:szCs w:val="22"/>
        </w:rPr>
        <w:t xml:space="preserve"> in the following circumstances:</w:t>
      </w:r>
    </w:p>
    <w:p w14:paraId="11F9BD4F" w14:textId="4DD686A0" w:rsidR="006A47D4" w:rsidRDefault="006A47D4" w:rsidP="00461D0D">
      <w:pPr>
        <w:pStyle w:val="subsection"/>
        <w:numPr>
          <w:ilvl w:val="0"/>
          <w:numId w:val="30"/>
        </w:numPr>
        <w:tabs>
          <w:tab w:val="clear" w:pos="1021"/>
        </w:tabs>
        <w:spacing w:before="160"/>
        <w:ind w:left="714" w:hanging="357"/>
        <w:contextualSpacing/>
        <w:rPr>
          <w:szCs w:val="22"/>
        </w:rPr>
      </w:pPr>
      <w:r>
        <w:rPr>
          <w:szCs w:val="22"/>
        </w:rPr>
        <w:t>t</w:t>
      </w:r>
      <w:r w:rsidR="0063695C" w:rsidRPr="00905A6A">
        <w:rPr>
          <w:szCs w:val="22"/>
        </w:rPr>
        <w:t xml:space="preserve">he handling of </w:t>
      </w:r>
      <w:r w:rsidR="00426471" w:rsidRPr="00905A6A">
        <w:rPr>
          <w:szCs w:val="22"/>
        </w:rPr>
        <w:t>the application or request</w:t>
      </w:r>
      <w:r w:rsidR="0063695C" w:rsidRPr="00905A6A">
        <w:rPr>
          <w:szCs w:val="22"/>
        </w:rPr>
        <w:t xml:space="preserve"> involves the provision of a service or dealing with a matter of a kind mentioned in an item of Schedule 1</w:t>
      </w:r>
      <w:r w:rsidR="00C657D3" w:rsidRPr="00905A6A">
        <w:rPr>
          <w:szCs w:val="22"/>
        </w:rPr>
        <w:t xml:space="preserve"> to the Telecommunications Determination</w:t>
      </w:r>
      <w:r w:rsidR="0063695C" w:rsidRPr="00905A6A">
        <w:rPr>
          <w:szCs w:val="22"/>
        </w:rPr>
        <w:t>, as in force immediately before the commencement day, for which a charge</w:t>
      </w:r>
      <w:r w:rsidR="00426471" w:rsidRPr="00905A6A">
        <w:rPr>
          <w:szCs w:val="22"/>
        </w:rPr>
        <w:t xml:space="preserve"> is payable under the item</w:t>
      </w:r>
      <w:r>
        <w:rPr>
          <w:szCs w:val="22"/>
        </w:rPr>
        <w:t>;</w:t>
      </w:r>
      <w:r w:rsidR="00426471" w:rsidRPr="00905A6A">
        <w:rPr>
          <w:szCs w:val="22"/>
        </w:rPr>
        <w:t xml:space="preserve"> </w:t>
      </w:r>
    </w:p>
    <w:p w14:paraId="43348EB9" w14:textId="63DC64C9" w:rsidR="006A47D4" w:rsidRDefault="006A47D4" w:rsidP="00461D0D">
      <w:pPr>
        <w:pStyle w:val="subsection"/>
        <w:numPr>
          <w:ilvl w:val="0"/>
          <w:numId w:val="29"/>
        </w:numPr>
        <w:tabs>
          <w:tab w:val="clear" w:pos="1021"/>
        </w:tabs>
        <w:spacing w:before="160"/>
        <w:ind w:left="714" w:hanging="357"/>
        <w:contextualSpacing/>
        <w:rPr>
          <w:szCs w:val="22"/>
        </w:rPr>
      </w:pPr>
      <w:r>
        <w:rPr>
          <w:szCs w:val="22"/>
        </w:rPr>
        <w:t>t</w:t>
      </w:r>
      <w:r w:rsidR="00426471" w:rsidRPr="00905A6A">
        <w:rPr>
          <w:szCs w:val="22"/>
        </w:rPr>
        <w:t>he charge is</w:t>
      </w:r>
      <w:r w:rsidR="0063695C" w:rsidRPr="00905A6A">
        <w:rPr>
          <w:szCs w:val="22"/>
        </w:rPr>
        <w:t xml:space="preserve"> calculated at the hourly rate (within the meaning of section 8</w:t>
      </w:r>
      <w:r w:rsidR="008F4BC9" w:rsidRPr="00905A6A">
        <w:rPr>
          <w:szCs w:val="22"/>
        </w:rPr>
        <w:t xml:space="preserve"> of the Telecommunications Determination</w:t>
      </w:r>
      <w:r w:rsidR="0063695C" w:rsidRPr="00905A6A">
        <w:rPr>
          <w:szCs w:val="22"/>
        </w:rPr>
        <w:t>, as in force immediately before the commencement day) (</w:t>
      </w:r>
      <w:r w:rsidR="0063695C" w:rsidRPr="00905A6A">
        <w:rPr>
          <w:b/>
          <w:bCs/>
          <w:szCs w:val="22"/>
        </w:rPr>
        <w:t>the</w:t>
      </w:r>
      <w:r w:rsidR="0063695C" w:rsidRPr="00905A6A">
        <w:rPr>
          <w:szCs w:val="22"/>
        </w:rPr>
        <w:t xml:space="preserve"> </w:t>
      </w:r>
      <w:r w:rsidR="0063695C" w:rsidRPr="00905A6A">
        <w:rPr>
          <w:b/>
          <w:bCs/>
          <w:szCs w:val="22"/>
        </w:rPr>
        <w:t>old hourly rate</w:t>
      </w:r>
      <w:r w:rsidR="0063695C" w:rsidRPr="00905A6A">
        <w:rPr>
          <w:szCs w:val="22"/>
        </w:rPr>
        <w:t>)</w:t>
      </w:r>
      <w:r>
        <w:rPr>
          <w:szCs w:val="22"/>
        </w:rPr>
        <w:t>;</w:t>
      </w:r>
    </w:p>
    <w:p w14:paraId="317AB495" w14:textId="1498042D" w:rsidR="006A47D4" w:rsidRPr="006A47D4" w:rsidRDefault="006A47D4" w:rsidP="00461D0D">
      <w:pPr>
        <w:pStyle w:val="subsection"/>
        <w:numPr>
          <w:ilvl w:val="0"/>
          <w:numId w:val="29"/>
        </w:numPr>
        <w:tabs>
          <w:tab w:val="clear" w:pos="1021"/>
        </w:tabs>
        <w:spacing w:before="160"/>
        <w:ind w:left="714" w:hanging="357"/>
        <w:contextualSpacing/>
        <w:rPr>
          <w:szCs w:val="22"/>
        </w:rPr>
      </w:pPr>
      <w:r>
        <w:rPr>
          <w:szCs w:val="22"/>
        </w:rPr>
        <w:t>t</w:t>
      </w:r>
      <w:r w:rsidR="0063695C" w:rsidRPr="006A47D4">
        <w:rPr>
          <w:szCs w:val="22"/>
        </w:rPr>
        <w:t xml:space="preserve">he ACMA </w:t>
      </w:r>
      <w:r w:rsidR="00BB5B74" w:rsidRPr="006A47D4">
        <w:rPr>
          <w:szCs w:val="22"/>
        </w:rPr>
        <w:t>continues</w:t>
      </w:r>
      <w:r w:rsidR="0063695C" w:rsidRPr="006A47D4">
        <w:rPr>
          <w:szCs w:val="22"/>
        </w:rPr>
        <w:t xml:space="preserve"> to handle the application or request on or after the commencement day</w:t>
      </w:r>
      <w:r w:rsidR="00AD0593" w:rsidRPr="006A47D4">
        <w:rPr>
          <w:szCs w:val="22"/>
        </w:rPr>
        <w:t>.</w:t>
      </w:r>
      <w:r w:rsidR="0063695C" w:rsidRPr="006A47D4">
        <w:rPr>
          <w:szCs w:val="22"/>
        </w:rPr>
        <w:t xml:space="preserve"> </w:t>
      </w:r>
    </w:p>
    <w:p w14:paraId="1921D6D0" w14:textId="4F6BD35E" w:rsidR="0063695C" w:rsidRPr="00905A6A" w:rsidRDefault="00147189" w:rsidP="00A75594">
      <w:pPr>
        <w:pStyle w:val="subsection"/>
        <w:tabs>
          <w:tab w:val="clear" w:pos="1021"/>
          <w:tab w:val="left" w:pos="567"/>
        </w:tabs>
        <w:spacing w:before="160"/>
        <w:ind w:left="0" w:firstLine="0"/>
        <w:rPr>
          <w:szCs w:val="22"/>
        </w:rPr>
      </w:pPr>
      <w:r w:rsidRPr="00905A6A">
        <w:rPr>
          <w:szCs w:val="22"/>
        </w:rPr>
        <w:lastRenderedPageBreak/>
        <w:t>S</w:t>
      </w:r>
      <w:r w:rsidR="00493B8F" w:rsidRPr="00905A6A">
        <w:rPr>
          <w:szCs w:val="22"/>
        </w:rPr>
        <w:t>ubsection</w:t>
      </w:r>
      <w:r w:rsidRPr="00905A6A">
        <w:rPr>
          <w:szCs w:val="22"/>
        </w:rPr>
        <w:t xml:space="preserve"> 16(3)</w:t>
      </w:r>
      <w:r w:rsidR="00493B8F" w:rsidRPr="00905A6A">
        <w:rPr>
          <w:szCs w:val="22"/>
        </w:rPr>
        <w:t xml:space="preserve"> provides that, </w:t>
      </w:r>
      <w:r w:rsidRPr="00905A6A">
        <w:rPr>
          <w:szCs w:val="22"/>
        </w:rPr>
        <w:t>in those circumstances</w:t>
      </w:r>
      <w:r w:rsidR="00493B8F" w:rsidRPr="00905A6A">
        <w:rPr>
          <w:szCs w:val="22"/>
        </w:rPr>
        <w:t xml:space="preserve">, </w:t>
      </w:r>
      <w:r w:rsidR="0063695C" w:rsidRPr="00905A6A">
        <w:rPr>
          <w:szCs w:val="22"/>
        </w:rPr>
        <w:t>despite the amendment of section 8, the charge payable under the item in relation to the application or request continues to be calculated at the old hourly rate, as if the amendment had not been made.</w:t>
      </w:r>
    </w:p>
    <w:p w14:paraId="0FCF5FD3" w14:textId="76988CA5" w:rsidR="0059080E" w:rsidRPr="00C1719A" w:rsidRDefault="008F4BC9" w:rsidP="00BC1AB8">
      <w:pPr>
        <w:pStyle w:val="subsection"/>
        <w:tabs>
          <w:tab w:val="clear" w:pos="1021"/>
          <w:tab w:val="left" w:pos="567"/>
        </w:tabs>
        <w:spacing w:before="160" w:after="160"/>
        <w:ind w:left="0" w:firstLine="0"/>
        <w:rPr>
          <w:szCs w:val="22"/>
        </w:rPr>
      </w:pPr>
      <w:r w:rsidRPr="00C1719A">
        <w:rPr>
          <w:szCs w:val="22"/>
        </w:rPr>
        <w:t xml:space="preserve">Section 17 applies to </w:t>
      </w:r>
      <w:r w:rsidR="00546195" w:rsidRPr="00C1719A">
        <w:rPr>
          <w:szCs w:val="22"/>
        </w:rPr>
        <w:t xml:space="preserve">a </w:t>
      </w:r>
      <w:r w:rsidR="007A5684" w:rsidRPr="00C1719A">
        <w:rPr>
          <w:szCs w:val="22"/>
        </w:rPr>
        <w:t>deposit</w:t>
      </w:r>
      <w:r w:rsidRPr="00C1719A">
        <w:rPr>
          <w:szCs w:val="22"/>
        </w:rPr>
        <w:t xml:space="preserve"> paid </w:t>
      </w:r>
      <w:r w:rsidR="007A5684" w:rsidRPr="00C1719A">
        <w:rPr>
          <w:szCs w:val="22"/>
        </w:rPr>
        <w:t>under</w:t>
      </w:r>
      <w:r w:rsidR="00546195" w:rsidRPr="00C1719A">
        <w:rPr>
          <w:szCs w:val="22"/>
        </w:rPr>
        <w:t xml:space="preserve"> </w:t>
      </w:r>
      <w:r w:rsidR="00BE50C2" w:rsidRPr="00C1719A">
        <w:rPr>
          <w:szCs w:val="22"/>
        </w:rPr>
        <w:t>any</w:t>
      </w:r>
      <w:r w:rsidR="00546195" w:rsidRPr="00C1719A">
        <w:rPr>
          <w:szCs w:val="22"/>
        </w:rPr>
        <w:t xml:space="preserve"> of the following items of Schedule 1 to the Telecommunications Determination</w:t>
      </w:r>
      <w:r w:rsidR="0059080E" w:rsidRPr="00C1719A">
        <w:rPr>
          <w:szCs w:val="22"/>
        </w:rPr>
        <w:t>:</w:t>
      </w:r>
      <w:r w:rsidR="00563E27" w:rsidRPr="00C1719A">
        <w:rPr>
          <w:szCs w:val="22"/>
        </w:rPr>
        <w:t xml:space="preserve"> </w:t>
      </w:r>
    </w:p>
    <w:p w14:paraId="56B0E2D1" w14:textId="6FA8C1A3" w:rsidR="0059080E" w:rsidRPr="00C1719A" w:rsidRDefault="00563E27" w:rsidP="00B0645E">
      <w:pPr>
        <w:pStyle w:val="subsection"/>
        <w:numPr>
          <w:ilvl w:val="0"/>
          <w:numId w:val="23"/>
        </w:numPr>
        <w:tabs>
          <w:tab w:val="clear" w:pos="1021"/>
        </w:tabs>
        <w:spacing w:before="160" w:line="257" w:lineRule="auto"/>
        <w:ind w:left="714" w:hanging="357"/>
        <w:contextualSpacing/>
        <w:rPr>
          <w:szCs w:val="22"/>
        </w:rPr>
      </w:pPr>
      <w:r w:rsidRPr="00C1719A">
        <w:rPr>
          <w:szCs w:val="22"/>
        </w:rPr>
        <w:t>item 3.1 (relati</w:t>
      </w:r>
      <w:r w:rsidR="001A6163">
        <w:rPr>
          <w:szCs w:val="22"/>
        </w:rPr>
        <w:t xml:space="preserve">ng </w:t>
      </w:r>
      <w:r w:rsidRPr="00C1719A">
        <w:rPr>
          <w:szCs w:val="22"/>
        </w:rPr>
        <w:t>to a facility installation permit application</w:t>
      </w:r>
      <w:r w:rsidR="0063780C">
        <w:rPr>
          <w:szCs w:val="22"/>
        </w:rPr>
        <w:t>)</w:t>
      </w:r>
      <w:r w:rsidR="0059080E" w:rsidRPr="00C1719A">
        <w:rPr>
          <w:szCs w:val="22"/>
        </w:rPr>
        <w:t>;</w:t>
      </w:r>
      <w:r w:rsidRPr="00C1719A">
        <w:rPr>
          <w:szCs w:val="22"/>
        </w:rPr>
        <w:t xml:space="preserve"> </w:t>
      </w:r>
    </w:p>
    <w:p w14:paraId="08F65F44" w14:textId="38196BC6" w:rsidR="0059080E" w:rsidRPr="00C1719A" w:rsidRDefault="0059080E" w:rsidP="00B0645E">
      <w:pPr>
        <w:pStyle w:val="subsection"/>
        <w:numPr>
          <w:ilvl w:val="0"/>
          <w:numId w:val="23"/>
        </w:numPr>
        <w:tabs>
          <w:tab w:val="clear" w:pos="1021"/>
        </w:tabs>
        <w:spacing w:before="160" w:line="257" w:lineRule="auto"/>
        <w:ind w:left="714" w:hanging="357"/>
        <w:contextualSpacing/>
        <w:rPr>
          <w:szCs w:val="22"/>
        </w:rPr>
      </w:pPr>
      <w:r w:rsidRPr="00C1719A">
        <w:rPr>
          <w:szCs w:val="22"/>
        </w:rPr>
        <w:t xml:space="preserve">item </w:t>
      </w:r>
      <w:r w:rsidR="00563E27" w:rsidRPr="00C1719A">
        <w:rPr>
          <w:szCs w:val="22"/>
        </w:rPr>
        <w:t xml:space="preserve">4.1 </w:t>
      </w:r>
      <w:r w:rsidR="0063780C">
        <w:rPr>
          <w:szCs w:val="22"/>
        </w:rPr>
        <w:t xml:space="preserve">(relating to </w:t>
      </w:r>
      <w:r w:rsidR="00563E27" w:rsidRPr="00C1719A">
        <w:rPr>
          <w:szCs w:val="22"/>
        </w:rPr>
        <w:t>the holding of a public inquiry in relation to a facility installation permit application</w:t>
      </w:r>
      <w:r w:rsidR="0063780C">
        <w:rPr>
          <w:szCs w:val="22"/>
        </w:rPr>
        <w:t>)</w:t>
      </w:r>
      <w:r w:rsidRPr="00C1719A">
        <w:rPr>
          <w:szCs w:val="22"/>
        </w:rPr>
        <w:t>;</w:t>
      </w:r>
      <w:r w:rsidR="00563E27" w:rsidRPr="00C1719A">
        <w:rPr>
          <w:szCs w:val="22"/>
        </w:rPr>
        <w:t xml:space="preserve"> </w:t>
      </w:r>
    </w:p>
    <w:p w14:paraId="4B96B80A" w14:textId="6B6ECC58" w:rsidR="00EB390C" w:rsidRPr="00C1719A" w:rsidRDefault="0059080E" w:rsidP="00B0645E">
      <w:pPr>
        <w:pStyle w:val="subsection"/>
        <w:numPr>
          <w:ilvl w:val="0"/>
          <w:numId w:val="23"/>
        </w:numPr>
        <w:tabs>
          <w:tab w:val="clear" w:pos="1021"/>
        </w:tabs>
        <w:spacing w:before="160" w:line="257" w:lineRule="auto"/>
        <w:ind w:left="714" w:hanging="357"/>
        <w:contextualSpacing/>
        <w:rPr>
          <w:szCs w:val="22"/>
        </w:rPr>
      </w:pPr>
      <w:r w:rsidRPr="00C1719A">
        <w:rPr>
          <w:szCs w:val="22"/>
        </w:rPr>
        <w:t xml:space="preserve">item </w:t>
      </w:r>
      <w:r w:rsidR="00563E27" w:rsidRPr="00C1719A">
        <w:rPr>
          <w:szCs w:val="22"/>
        </w:rPr>
        <w:t xml:space="preserve">5.1 </w:t>
      </w:r>
      <w:r w:rsidR="0063780C">
        <w:rPr>
          <w:szCs w:val="22"/>
        </w:rPr>
        <w:t xml:space="preserve">(relating </w:t>
      </w:r>
      <w:r w:rsidR="00563E27" w:rsidRPr="00C1719A">
        <w:rPr>
          <w:szCs w:val="22"/>
        </w:rPr>
        <w:t>to a protection zone (declaration) request</w:t>
      </w:r>
      <w:r w:rsidR="0063780C">
        <w:rPr>
          <w:szCs w:val="22"/>
        </w:rPr>
        <w:t>)</w:t>
      </w:r>
      <w:r w:rsidR="00EB390C" w:rsidRPr="00C1719A">
        <w:rPr>
          <w:szCs w:val="22"/>
        </w:rPr>
        <w:t>;</w:t>
      </w:r>
      <w:r w:rsidR="00563E27" w:rsidRPr="00C1719A">
        <w:rPr>
          <w:szCs w:val="22"/>
        </w:rPr>
        <w:t xml:space="preserve"> </w:t>
      </w:r>
    </w:p>
    <w:p w14:paraId="6ABCBCAC" w14:textId="2E5FE79E" w:rsidR="00E24DCF" w:rsidRPr="00C1719A" w:rsidRDefault="00EB390C" w:rsidP="00B0645E">
      <w:pPr>
        <w:pStyle w:val="subsection"/>
        <w:numPr>
          <w:ilvl w:val="0"/>
          <w:numId w:val="23"/>
        </w:numPr>
        <w:tabs>
          <w:tab w:val="clear" w:pos="1021"/>
        </w:tabs>
        <w:spacing w:before="0" w:after="160" w:line="257" w:lineRule="auto"/>
        <w:ind w:left="714" w:hanging="357"/>
        <w:rPr>
          <w:szCs w:val="22"/>
        </w:rPr>
      </w:pPr>
      <w:r w:rsidRPr="00C1719A">
        <w:rPr>
          <w:szCs w:val="22"/>
        </w:rPr>
        <w:t xml:space="preserve">item </w:t>
      </w:r>
      <w:r w:rsidR="00563E27" w:rsidRPr="00C1719A">
        <w:rPr>
          <w:szCs w:val="22"/>
        </w:rPr>
        <w:t xml:space="preserve">5.2 </w:t>
      </w:r>
      <w:r w:rsidR="0063780C">
        <w:rPr>
          <w:szCs w:val="22"/>
        </w:rPr>
        <w:t xml:space="preserve">(relating </w:t>
      </w:r>
      <w:r w:rsidR="00563E27" w:rsidRPr="00C1719A">
        <w:rPr>
          <w:szCs w:val="22"/>
        </w:rPr>
        <w:t xml:space="preserve">to </w:t>
      </w:r>
      <w:r w:rsidR="00C7242D" w:rsidRPr="00426B97">
        <w:rPr>
          <w:szCs w:val="22"/>
        </w:rPr>
        <w:t xml:space="preserve">a protection zone (revocation) request or </w:t>
      </w:r>
      <w:r w:rsidR="00563E27" w:rsidRPr="00C1719A">
        <w:rPr>
          <w:szCs w:val="22"/>
        </w:rPr>
        <w:t>a protection zone (variation) request</w:t>
      </w:r>
      <w:r w:rsidR="0063780C">
        <w:rPr>
          <w:szCs w:val="22"/>
        </w:rPr>
        <w:t>)</w:t>
      </w:r>
      <w:r w:rsidR="00E24DCF" w:rsidRPr="00C1719A">
        <w:rPr>
          <w:szCs w:val="22"/>
        </w:rPr>
        <w:t>;</w:t>
      </w:r>
    </w:p>
    <w:p w14:paraId="218B4AF2" w14:textId="4ABAD0A9" w:rsidR="007A5684" w:rsidRPr="00C1719A" w:rsidRDefault="00C25BC0" w:rsidP="00A31C14">
      <w:pPr>
        <w:pStyle w:val="subsection"/>
        <w:tabs>
          <w:tab w:val="clear" w:pos="1021"/>
        </w:tabs>
        <w:spacing w:before="160" w:line="257" w:lineRule="auto"/>
        <w:ind w:left="0" w:firstLine="0"/>
        <w:rPr>
          <w:szCs w:val="22"/>
        </w:rPr>
      </w:pPr>
      <w:r w:rsidRPr="00C1719A">
        <w:rPr>
          <w:szCs w:val="22"/>
        </w:rPr>
        <w:t xml:space="preserve">if the application or request </w:t>
      </w:r>
      <w:r w:rsidR="00326FD3" w:rsidRPr="00C1719A">
        <w:rPr>
          <w:szCs w:val="22"/>
        </w:rPr>
        <w:t>is</w:t>
      </w:r>
      <w:r w:rsidRPr="00C1719A">
        <w:rPr>
          <w:szCs w:val="22"/>
        </w:rPr>
        <w:t xml:space="preserve"> </w:t>
      </w:r>
      <w:r w:rsidR="007A5684" w:rsidRPr="00C1719A">
        <w:rPr>
          <w:szCs w:val="22"/>
        </w:rPr>
        <w:t>made before the commencement day</w:t>
      </w:r>
      <w:r w:rsidR="00563E27" w:rsidRPr="00C1719A">
        <w:rPr>
          <w:szCs w:val="22"/>
        </w:rPr>
        <w:t xml:space="preserve">. </w:t>
      </w:r>
    </w:p>
    <w:p w14:paraId="39238CF8" w14:textId="6F4B6D39" w:rsidR="007A5684" w:rsidRPr="00C1719A" w:rsidRDefault="00C1719A" w:rsidP="00471168">
      <w:pPr>
        <w:pStyle w:val="subsection"/>
        <w:tabs>
          <w:tab w:val="clear" w:pos="1021"/>
        </w:tabs>
        <w:spacing w:before="160" w:after="160"/>
        <w:rPr>
          <w:szCs w:val="22"/>
        </w:rPr>
      </w:pPr>
      <w:r w:rsidRPr="00C1719A">
        <w:rPr>
          <w:szCs w:val="22"/>
        </w:rPr>
        <w:t>S</w:t>
      </w:r>
      <w:r w:rsidR="00024142" w:rsidRPr="00C1719A">
        <w:rPr>
          <w:szCs w:val="22"/>
        </w:rPr>
        <w:t>ection</w:t>
      </w:r>
      <w:r w:rsidRPr="00C1719A">
        <w:rPr>
          <w:szCs w:val="22"/>
        </w:rPr>
        <w:t xml:space="preserve"> 17</w:t>
      </w:r>
      <w:r w:rsidR="007A5684" w:rsidRPr="00C1719A">
        <w:rPr>
          <w:szCs w:val="22"/>
        </w:rPr>
        <w:t xml:space="preserve"> provides that, for the </w:t>
      </w:r>
      <w:r w:rsidR="00563E27" w:rsidRPr="00C1719A">
        <w:rPr>
          <w:szCs w:val="22"/>
        </w:rPr>
        <w:t>avoidance</w:t>
      </w:r>
      <w:r w:rsidR="007A5684" w:rsidRPr="00C1719A">
        <w:rPr>
          <w:szCs w:val="22"/>
        </w:rPr>
        <w:t xml:space="preserve"> of doubt:</w:t>
      </w:r>
    </w:p>
    <w:p w14:paraId="64448D18" w14:textId="076D27C6" w:rsidR="007A5684" w:rsidRPr="00C1719A" w:rsidRDefault="0042030E" w:rsidP="00B0645E">
      <w:pPr>
        <w:pStyle w:val="subsection"/>
        <w:numPr>
          <w:ilvl w:val="0"/>
          <w:numId w:val="18"/>
        </w:numPr>
        <w:tabs>
          <w:tab w:val="clear" w:pos="1021"/>
        </w:tabs>
        <w:spacing w:before="160" w:line="257" w:lineRule="auto"/>
        <w:ind w:left="714" w:hanging="357"/>
        <w:contextualSpacing/>
        <w:rPr>
          <w:szCs w:val="22"/>
        </w:rPr>
      </w:pPr>
      <w:r w:rsidRPr="00C1719A">
        <w:rPr>
          <w:szCs w:val="22"/>
        </w:rPr>
        <w:t>section 10</w:t>
      </w:r>
      <w:r w:rsidR="008F4BC9" w:rsidRPr="00C1719A">
        <w:rPr>
          <w:szCs w:val="22"/>
        </w:rPr>
        <w:t xml:space="preserve"> of the Telecommunications Determination</w:t>
      </w:r>
      <w:r w:rsidRPr="00C1719A">
        <w:rPr>
          <w:szCs w:val="22"/>
        </w:rPr>
        <w:t xml:space="preserve"> continues to apply in relation to</w:t>
      </w:r>
      <w:r w:rsidR="007A5684" w:rsidRPr="00C1719A">
        <w:rPr>
          <w:szCs w:val="22"/>
        </w:rPr>
        <w:t xml:space="preserve"> </w:t>
      </w:r>
      <w:r w:rsidR="00B66FD5" w:rsidRPr="00C1719A">
        <w:rPr>
          <w:szCs w:val="22"/>
        </w:rPr>
        <w:t>the</w:t>
      </w:r>
      <w:r w:rsidR="007A5684" w:rsidRPr="00C1719A">
        <w:rPr>
          <w:szCs w:val="22"/>
        </w:rPr>
        <w:t xml:space="preserve"> deposit paid under item 3.1 of Schedule 1 to the Telecommunications Determination, and any amount payable under item 3.2 of Schedule 1</w:t>
      </w:r>
      <w:r w:rsidR="00B113EF" w:rsidRPr="00C1719A">
        <w:rPr>
          <w:szCs w:val="22"/>
        </w:rPr>
        <w:t>,</w:t>
      </w:r>
      <w:r w:rsidR="007A5684" w:rsidRPr="00C1719A">
        <w:rPr>
          <w:szCs w:val="22"/>
        </w:rPr>
        <w:t xml:space="preserve"> in relation to the application;</w:t>
      </w:r>
    </w:p>
    <w:p w14:paraId="59347F24" w14:textId="277553C7" w:rsidR="0042030E" w:rsidRPr="00C1719A" w:rsidRDefault="007A5684" w:rsidP="00B0645E">
      <w:pPr>
        <w:pStyle w:val="subsection"/>
        <w:numPr>
          <w:ilvl w:val="0"/>
          <w:numId w:val="18"/>
        </w:numPr>
        <w:tabs>
          <w:tab w:val="clear" w:pos="1021"/>
        </w:tabs>
        <w:spacing w:before="160" w:line="257" w:lineRule="auto"/>
        <w:ind w:left="714" w:hanging="357"/>
        <w:contextualSpacing/>
        <w:rPr>
          <w:szCs w:val="22"/>
        </w:rPr>
      </w:pPr>
      <w:r w:rsidRPr="00C1719A">
        <w:rPr>
          <w:szCs w:val="22"/>
        </w:rPr>
        <w:t xml:space="preserve">section 11 of the Telecommunications Determination continues to apply in relation to </w:t>
      </w:r>
      <w:r w:rsidR="00B113EF" w:rsidRPr="00C1719A">
        <w:rPr>
          <w:szCs w:val="22"/>
        </w:rPr>
        <w:t>the</w:t>
      </w:r>
      <w:r w:rsidRPr="00C1719A">
        <w:rPr>
          <w:szCs w:val="22"/>
        </w:rPr>
        <w:t xml:space="preserve"> deposit paid under item 4.1 of Schedule 1</w:t>
      </w:r>
      <w:r w:rsidR="000D4112">
        <w:rPr>
          <w:szCs w:val="22"/>
        </w:rPr>
        <w:t>,</w:t>
      </w:r>
      <w:r w:rsidRPr="00C1719A">
        <w:rPr>
          <w:szCs w:val="22"/>
        </w:rPr>
        <w:t xml:space="preserve"> and </w:t>
      </w:r>
      <w:r w:rsidR="0042030E" w:rsidRPr="00C1719A">
        <w:rPr>
          <w:szCs w:val="22"/>
        </w:rPr>
        <w:t>any amount payable under item 4.2 or 4.3 of Schedule 1</w:t>
      </w:r>
      <w:r w:rsidR="00B113EF" w:rsidRPr="00C1719A">
        <w:rPr>
          <w:szCs w:val="22"/>
        </w:rPr>
        <w:t>,</w:t>
      </w:r>
      <w:r w:rsidRPr="00C1719A">
        <w:rPr>
          <w:szCs w:val="22"/>
        </w:rPr>
        <w:t xml:space="preserve"> </w:t>
      </w:r>
      <w:r w:rsidR="0042030E" w:rsidRPr="00C1719A">
        <w:rPr>
          <w:szCs w:val="22"/>
        </w:rPr>
        <w:t>in relation to the application</w:t>
      </w:r>
      <w:r w:rsidRPr="00C1719A">
        <w:rPr>
          <w:szCs w:val="22"/>
        </w:rPr>
        <w:t>; and</w:t>
      </w:r>
    </w:p>
    <w:p w14:paraId="4F1B46FE" w14:textId="39323013" w:rsidR="0042030E" w:rsidRPr="00C1719A" w:rsidRDefault="0042030E" w:rsidP="00B0645E">
      <w:pPr>
        <w:pStyle w:val="subsection"/>
        <w:numPr>
          <w:ilvl w:val="0"/>
          <w:numId w:val="18"/>
        </w:numPr>
        <w:tabs>
          <w:tab w:val="clear" w:pos="1021"/>
        </w:tabs>
        <w:spacing w:before="160" w:line="257" w:lineRule="auto"/>
        <w:ind w:left="714" w:hanging="357"/>
        <w:contextualSpacing/>
        <w:rPr>
          <w:szCs w:val="22"/>
        </w:rPr>
      </w:pPr>
      <w:r w:rsidRPr="00C1719A">
        <w:rPr>
          <w:szCs w:val="22"/>
        </w:rPr>
        <w:t>section 12</w:t>
      </w:r>
      <w:r w:rsidR="007A5684" w:rsidRPr="00C1719A">
        <w:rPr>
          <w:szCs w:val="22"/>
        </w:rPr>
        <w:t xml:space="preserve"> of the Telecommunications Determination </w:t>
      </w:r>
      <w:r w:rsidRPr="00C1719A">
        <w:rPr>
          <w:szCs w:val="22"/>
        </w:rPr>
        <w:t>continues to apply in relation to</w:t>
      </w:r>
      <w:r w:rsidR="007A5684" w:rsidRPr="00C1719A">
        <w:rPr>
          <w:szCs w:val="22"/>
        </w:rPr>
        <w:t xml:space="preserve"> </w:t>
      </w:r>
      <w:r w:rsidR="00B113EF" w:rsidRPr="00C1719A">
        <w:rPr>
          <w:szCs w:val="22"/>
        </w:rPr>
        <w:t>the</w:t>
      </w:r>
      <w:r w:rsidR="007A5684" w:rsidRPr="00C1719A">
        <w:rPr>
          <w:szCs w:val="22"/>
        </w:rPr>
        <w:t xml:space="preserve"> deposit paid under items 5.1 or 5.2 of Schedule 1, and </w:t>
      </w:r>
      <w:r w:rsidRPr="00C1719A">
        <w:rPr>
          <w:szCs w:val="22"/>
        </w:rPr>
        <w:t>any amount payable under item 5.3 or 5.4 of Schedule 1</w:t>
      </w:r>
      <w:r w:rsidR="00034E86" w:rsidRPr="00C1719A">
        <w:rPr>
          <w:szCs w:val="22"/>
        </w:rPr>
        <w:t>,</w:t>
      </w:r>
      <w:r w:rsidRPr="00C1719A">
        <w:rPr>
          <w:szCs w:val="22"/>
        </w:rPr>
        <w:t xml:space="preserve"> in relation to the request.</w:t>
      </w:r>
    </w:p>
    <w:p w14:paraId="2D8B20DE" w14:textId="78551C92" w:rsidR="006516F4" w:rsidRPr="00147189" w:rsidRDefault="00490F4D" w:rsidP="00147189">
      <w:pPr>
        <w:pStyle w:val="ItemHead"/>
        <w:spacing w:before="160" w:after="160"/>
        <w:ind w:left="0" w:firstLine="0"/>
        <w:rPr>
          <w:rFonts w:ascii="Times New Roman" w:hAnsi="Times New Roman"/>
          <w:b w:val="0"/>
          <w:bCs/>
          <w:sz w:val="22"/>
          <w:szCs w:val="22"/>
        </w:rPr>
      </w:pPr>
      <w:r w:rsidRPr="00147189">
        <w:rPr>
          <w:rFonts w:ascii="Times New Roman" w:hAnsi="Times New Roman"/>
          <w:sz w:val="22"/>
          <w:szCs w:val="22"/>
        </w:rPr>
        <w:t>Item</w:t>
      </w:r>
      <w:r w:rsidR="0071017D" w:rsidRPr="00147189">
        <w:rPr>
          <w:rFonts w:ascii="Times New Roman" w:hAnsi="Times New Roman"/>
          <w:sz w:val="22"/>
          <w:szCs w:val="22"/>
        </w:rPr>
        <w:t xml:space="preserve">s 3 to </w:t>
      </w:r>
      <w:r w:rsidR="00536082" w:rsidRPr="00147189">
        <w:rPr>
          <w:rFonts w:ascii="Times New Roman" w:hAnsi="Times New Roman"/>
          <w:sz w:val="22"/>
          <w:szCs w:val="22"/>
        </w:rPr>
        <w:t>7</w:t>
      </w:r>
      <w:r w:rsidR="00550685" w:rsidRPr="00147189">
        <w:rPr>
          <w:rFonts w:ascii="Times New Roman" w:hAnsi="Times New Roman"/>
          <w:sz w:val="22"/>
          <w:szCs w:val="22"/>
        </w:rPr>
        <w:t xml:space="preserve"> </w:t>
      </w:r>
      <w:r w:rsidR="00FB3D28" w:rsidRPr="00147189">
        <w:rPr>
          <w:rFonts w:ascii="Times New Roman" w:hAnsi="Times New Roman"/>
          <w:b w:val="0"/>
          <w:bCs/>
          <w:sz w:val="22"/>
          <w:szCs w:val="22"/>
        </w:rPr>
        <w:t xml:space="preserve">amend </w:t>
      </w:r>
      <w:r w:rsidR="00536082" w:rsidRPr="00147189">
        <w:rPr>
          <w:rFonts w:ascii="Times New Roman" w:hAnsi="Times New Roman"/>
          <w:b w:val="0"/>
          <w:bCs/>
          <w:sz w:val="22"/>
          <w:szCs w:val="22"/>
        </w:rPr>
        <w:t>the following items of Schedule 1 to the Telecommunications Determination</w:t>
      </w:r>
      <w:r w:rsidR="006516F4" w:rsidRPr="00147189">
        <w:rPr>
          <w:rFonts w:ascii="Times New Roman" w:hAnsi="Times New Roman"/>
          <w:b w:val="0"/>
          <w:bCs/>
          <w:sz w:val="22"/>
          <w:szCs w:val="22"/>
        </w:rPr>
        <w:t>:</w:t>
      </w:r>
    </w:p>
    <w:p w14:paraId="145505D0" w14:textId="30F2DB4B" w:rsidR="006516F4" w:rsidRPr="00147189" w:rsidRDefault="00490F4D" w:rsidP="00147189">
      <w:pPr>
        <w:pStyle w:val="ItemHead"/>
        <w:numPr>
          <w:ilvl w:val="0"/>
          <w:numId w:val="26"/>
        </w:numPr>
        <w:spacing w:before="160"/>
        <w:ind w:left="714" w:hanging="357"/>
        <w:contextualSpacing/>
        <w:rPr>
          <w:rFonts w:ascii="Times New Roman" w:hAnsi="Times New Roman"/>
          <w:b w:val="0"/>
          <w:bCs/>
          <w:sz w:val="22"/>
          <w:szCs w:val="22"/>
        </w:rPr>
      </w:pPr>
      <w:r w:rsidRPr="00147189">
        <w:rPr>
          <w:rFonts w:ascii="Times New Roman" w:hAnsi="Times New Roman"/>
          <w:b w:val="0"/>
          <w:bCs/>
          <w:sz w:val="22"/>
          <w:szCs w:val="22"/>
        </w:rPr>
        <w:t>item 1.1</w:t>
      </w:r>
      <w:r w:rsidR="006516F4" w:rsidRPr="00F50488">
        <w:rPr>
          <w:rFonts w:ascii="Times New Roman" w:hAnsi="Times New Roman"/>
          <w:b w:val="0"/>
          <w:bCs/>
          <w:sz w:val="22"/>
          <w:szCs w:val="22"/>
        </w:rPr>
        <w:t xml:space="preserve"> </w:t>
      </w:r>
      <w:r w:rsidR="003B47F1">
        <w:rPr>
          <w:rFonts w:ascii="Times New Roman" w:hAnsi="Times New Roman"/>
          <w:b w:val="0"/>
          <w:bCs/>
          <w:sz w:val="22"/>
          <w:szCs w:val="22"/>
        </w:rPr>
        <w:t>(</w:t>
      </w:r>
      <w:r w:rsidR="00AE3330">
        <w:rPr>
          <w:rFonts w:ascii="Times New Roman" w:hAnsi="Times New Roman"/>
          <w:b w:val="0"/>
          <w:bCs/>
          <w:sz w:val="22"/>
          <w:szCs w:val="22"/>
        </w:rPr>
        <w:t xml:space="preserve">relating to </w:t>
      </w:r>
      <w:r w:rsidR="006516F4" w:rsidRPr="00147189">
        <w:rPr>
          <w:rFonts w:ascii="Times New Roman" w:hAnsi="Times New Roman"/>
          <w:b w:val="0"/>
          <w:bCs/>
          <w:sz w:val="22"/>
          <w:szCs w:val="22"/>
        </w:rPr>
        <w:t>an application for a nominated carrier declaration</w:t>
      </w:r>
      <w:r w:rsidR="00C05CC5">
        <w:rPr>
          <w:rFonts w:ascii="Times New Roman" w:hAnsi="Times New Roman"/>
          <w:b w:val="0"/>
          <w:bCs/>
          <w:sz w:val="22"/>
          <w:szCs w:val="22"/>
        </w:rPr>
        <w:t>)</w:t>
      </w:r>
      <w:r w:rsidR="006516F4" w:rsidRPr="00147189">
        <w:rPr>
          <w:rFonts w:ascii="Times New Roman" w:hAnsi="Times New Roman"/>
          <w:b w:val="0"/>
          <w:bCs/>
          <w:sz w:val="22"/>
          <w:szCs w:val="22"/>
        </w:rPr>
        <w:t>;</w:t>
      </w:r>
    </w:p>
    <w:p w14:paraId="41A258A7" w14:textId="21223F02" w:rsidR="00426B97" w:rsidRPr="00147189" w:rsidRDefault="006516F4" w:rsidP="00147189">
      <w:pPr>
        <w:pStyle w:val="ItemHead"/>
        <w:numPr>
          <w:ilvl w:val="0"/>
          <w:numId w:val="26"/>
        </w:numPr>
        <w:spacing w:before="160"/>
        <w:ind w:left="714" w:hanging="357"/>
        <w:contextualSpacing/>
        <w:rPr>
          <w:rFonts w:ascii="Times New Roman" w:hAnsi="Times New Roman"/>
          <w:b w:val="0"/>
          <w:bCs/>
          <w:sz w:val="22"/>
          <w:szCs w:val="22"/>
        </w:rPr>
      </w:pPr>
      <w:r w:rsidRPr="00147189">
        <w:rPr>
          <w:rFonts w:ascii="Times New Roman" w:hAnsi="Times New Roman"/>
          <w:b w:val="0"/>
          <w:bCs/>
          <w:sz w:val="22"/>
          <w:szCs w:val="22"/>
        </w:rPr>
        <w:t>item</w:t>
      </w:r>
      <w:r w:rsidR="0071017D" w:rsidRPr="00147189">
        <w:rPr>
          <w:rFonts w:ascii="Times New Roman" w:hAnsi="Times New Roman"/>
          <w:b w:val="0"/>
          <w:bCs/>
          <w:sz w:val="22"/>
          <w:szCs w:val="22"/>
        </w:rPr>
        <w:t xml:space="preserve"> 3.1</w:t>
      </w:r>
      <w:r w:rsidR="00C7242D">
        <w:rPr>
          <w:rFonts w:ascii="Times New Roman" w:hAnsi="Times New Roman"/>
          <w:b w:val="0"/>
          <w:bCs/>
          <w:sz w:val="22"/>
          <w:szCs w:val="22"/>
        </w:rPr>
        <w:t xml:space="preserve"> </w:t>
      </w:r>
      <w:r w:rsidR="00F70CB6">
        <w:rPr>
          <w:rFonts w:ascii="Times New Roman" w:hAnsi="Times New Roman"/>
          <w:b w:val="0"/>
          <w:bCs/>
          <w:sz w:val="22"/>
          <w:szCs w:val="22"/>
        </w:rPr>
        <w:t>(relating to</w:t>
      </w:r>
      <w:r w:rsidR="00C7242D">
        <w:rPr>
          <w:rFonts w:ascii="Times New Roman" w:hAnsi="Times New Roman"/>
          <w:b w:val="0"/>
          <w:bCs/>
          <w:sz w:val="22"/>
          <w:szCs w:val="22"/>
        </w:rPr>
        <w:t xml:space="preserve"> a facility installation permit application</w:t>
      </w:r>
      <w:r w:rsidR="00F70CB6">
        <w:rPr>
          <w:rFonts w:ascii="Times New Roman" w:hAnsi="Times New Roman"/>
          <w:b w:val="0"/>
          <w:bCs/>
          <w:sz w:val="22"/>
          <w:szCs w:val="22"/>
        </w:rPr>
        <w:t>)</w:t>
      </w:r>
      <w:r w:rsidR="00C7242D">
        <w:rPr>
          <w:rFonts w:ascii="Times New Roman" w:hAnsi="Times New Roman"/>
          <w:b w:val="0"/>
          <w:bCs/>
          <w:sz w:val="22"/>
          <w:szCs w:val="22"/>
        </w:rPr>
        <w:t>;</w:t>
      </w:r>
    </w:p>
    <w:p w14:paraId="6B3735ED" w14:textId="73FC2E56" w:rsidR="00426B97" w:rsidRDefault="00426B97" w:rsidP="00C7242D">
      <w:pPr>
        <w:pStyle w:val="ItemHead"/>
        <w:numPr>
          <w:ilvl w:val="0"/>
          <w:numId w:val="26"/>
        </w:numPr>
        <w:spacing w:before="160"/>
        <w:ind w:left="714" w:hanging="357"/>
        <w:contextualSpacing/>
        <w:rPr>
          <w:rFonts w:ascii="Times New Roman" w:hAnsi="Times New Roman"/>
          <w:b w:val="0"/>
          <w:bCs/>
          <w:sz w:val="22"/>
          <w:szCs w:val="22"/>
        </w:rPr>
      </w:pPr>
      <w:r>
        <w:rPr>
          <w:rFonts w:ascii="Times New Roman" w:hAnsi="Times New Roman"/>
          <w:b w:val="0"/>
          <w:bCs/>
          <w:sz w:val="22"/>
          <w:szCs w:val="22"/>
        </w:rPr>
        <w:t xml:space="preserve">item 4.1 </w:t>
      </w:r>
      <w:r w:rsidR="00F70CB6">
        <w:rPr>
          <w:rFonts w:ascii="Times New Roman" w:hAnsi="Times New Roman"/>
          <w:b w:val="0"/>
          <w:bCs/>
          <w:sz w:val="22"/>
          <w:szCs w:val="22"/>
        </w:rPr>
        <w:t>(</w:t>
      </w:r>
      <w:r w:rsidR="00451B4D">
        <w:rPr>
          <w:rFonts w:ascii="Times New Roman" w:hAnsi="Times New Roman"/>
          <w:b w:val="0"/>
          <w:bCs/>
          <w:sz w:val="22"/>
          <w:szCs w:val="22"/>
        </w:rPr>
        <w:t xml:space="preserve">relating to </w:t>
      </w:r>
      <w:r>
        <w:rPr>
          <w:rFonts w:ascii="Times New Roman" w:hAnsi="Times New Roman"/>
          <w:b w:val="0"/>
          <w:bCs/>
          <w:sz w:val="22"/>
          <w:szCs w:val="22"/>
        </w:rPr>
        <w:t>the holding of a public inquiry in relation to a facility installation permit application</w:t>
      </w:r>
      <w:r w:rsidR="00451B4D">
        <w:rPr>
          <w:rFonts w:ascii="Times New Roman" w:hAnsi="Times New Roman"/>
          <w:b w:val="0"/>
          <w:bCs/>
          <w:sz w:val="22"/>
          <w:szCs w:val="22"/>
        </w:rPr>
        <w:t>)</w:t>
      </w:r>
      <w:r>
        <w:rPr>
          <w:rFonts w:ascii="Times New Roman" w:hAnsi="Times New Roman"/>
          <w:b w:val="0"/>
          <w:bCs/>
          <w:sz w:val="22"/>
          <w:szCs w:val="22"/>
        </w:rPr>
        <w:t>;</w:t>
      </w:r>
    </w:p>
    <w:p w14:paraId="3BFA3BFB" w14:textId="57EEAC79" w:rsidR="00C7242D" w:rsidRDefault="006516F4" w:rsidP="00C7242D">
      <w:pPr>
        <w:pStyle w:val="ItemHead"/>
        <w:numPr>
          <w:ilvl w:val="0"/>
          <w:numId w:val="26"/>
        </w:numPr>
        <w:spacing w:before="160"/>
        <w:ind w:left="714" w:hanging="357"/>
        <w:contextualSpacing/>
        <w:rPr>
          <w:rFonts w:ascii="Times New Roman" w:hAnsi="Times New Roman"/>
          <w:b w:val="0"/>
          <w:bCs/>
          <w:sz w:val="22"/>
          <w:szCs w:val="22"/>
        </w:rPr>
      </w:pPr>
      <w:r w:rsidRPr="00147189">
        <w:rPr>
          <w:rFonts w:ascii="Times New Roman" w:hAnsi="Times New Roman"/>
          <w:b w:val="0"/>
          <w:bCs/>
          <w:sz w:val="22"/>
          <w:szCs w:val="22"/>
        </w:rPr>
        <w:t>item 5.1</w:t>
      </w:r>
      <w:r w:rsidR="00C7242D">
        <w:rPr>
          <w:rFonts w:ascii="Times New Roman" w:hAnsi="Times New Roman"/>
          <w:b w:val="0"/>
          <w:bCs/>
          <w:sz w:val="22"/>
          <w:szCs w:val="22"/>
        </w:rPr>
        <w:t xml:space="preserve"> </w:t>
      </w:r>
      <w:r w:rsidR="00451B4D">
        <w:rPr>
          <w:rFonts w:ascii="Times New Roman" w:hAnsi="Times New Roman"/>
          <w:b w:val="0"/>
          <w:bCs/>
          <w:sz w:val="22"/>
          <w:szCs w:val="22"/>
        </w:rPr>
        <w:t>(relating</w:t>
      </w:r>
      <w:r w:rsidR="00C7242D">
        <w:rPr>
          <w:rFonts w:ascii="Times New Roman" w:hAnsi="Times New Roman"/>
          <w:b w:val="0"/>
          <w:bCs/>
          <w:sz w:val="22"/>
          <w:szCs w:val="22"/>
        </w:rPr>
        <w:t xml:space="preserve"> to a protection zone (declaration) request</w:t>
      </w:r>
      <w:r w:rsidR="00D12BE9">
        <w:rPr>
          <w:rFonts w:ascii="Times New Roman" w:hAnsi="Times New Roman"/>
          <w:b w:val="0"/>
          <w:bCs/>
          <w:sz w:val="22"/>
          <w:szCs w:val="22"/>
        </w:rPr>
        <w:t>)</w:t>
      </w:r>
      <w:r w:rsidR="00C7242D">
        <w:rPr>
          <w:rFonts w:ascii="Times New Roman" w:hAnsi="Times New Roman"/>
          <w:b w:val="0"/>
          <w:bCs/>
          <w:sz w:val="22"/>
          <w:szCs w:val="22"/>
        </w:rPr>
        <w:t>;</w:t>
      </w:r>
    </w:p>
    <w:p w14:paraId="4C0E8D4E" w14:textId="6CE28AEC" w:rsidR="006516F4" w:rsidRPr="00147189" w:rsidRDefault="00C7242D" w:rsidP="00147189">
      <w:pPr>
        <w:pStyle w:val="ItemHead"/>
        <w:numPr>
          <w:ilvl w:val="0"/>
          <w:numId w:val="26"/>
        </w:numPr>
        <w:spacing w:before="160"/>
        <w:ind w:left="714" w:hanging="357"/>
        <w:contextualSpacing/>
        <w:rPr>
          <w:rFonts w:ascii="Times New Roman" w:hAnsi="Times New Roman"/>
          <w:b w:val="0"/>
          <w:bCs/>
          <w:sz w:val="22"/>
          <w:szCs w:val="22"/>
        </w:rPr>
      </w:pPr>
      <w:r>
        <w:rPr>
          <w:rFonts w:ascii="Times New Roman" w:hAnsi="Times New Roman"/>
          <w:b w:val="0"/>
          <w:bCs/>
          <w:sz w:val="22"/>
          <w:szCs w:val="22"/>
        </w:rPr>
        <w:t>item 5.2</w:t>
      </w:r>
      <w:r w:rsidR="006516F4" w:rsidRPr="00147189">
        <w:rPr>
          <w:rFonts w:ascii="Times New Roman" w:hAnsi="Times New Roman"/>
          <w:b w:val="0"/>
          <w:bCs/>
          <w:sz w:val="22"/>
          <w:szCs w:val="22"/>
        </w:rPr>
        <w:t xml:space="preserve"> </w:t>
      </w:r>
      <w:r w:rsidR="00D12BE9">
        <w:rPr>
          <w:rFonts w:ascii="Times New Roman" w:hAnsi="Times New Roman"/>
          <w:b w:val="0"/>
          <w:bCs/>
          <w:sz w:val="22"/>
          <w:szCs w:val="22"/>
        </w:rPr>
        <w:t xml:space="preserve">(relating </w:t>
      </w:r>
      <w:r>
        <w:rPr>
          <w:rFonts w:ascii="Times New Roman" w:hAnsi="Times New Roman"/>
          <w:b w:val="0"/>
          <w:bCs/>
          <w:sz w:val="22"/>
          <w:szCs w:val="22"/>
        </w:rPr>
        <w:t>to a protection zone (revocation) request or a protection zone (variation) request</w:t>
      </w:r>
      <w:r w:rsidR="00D12BE9">
        <w:rPr>
          <w:rFonts w:ascii="Times New Roman" w:hAnsi="Times New Roman"/>
          <w:b w:val="0"/>
          <w:bCs/>
          <w:sz w:val="22"/>
          <w:szCs w:val="22"/>
        </w:rPr>
        <w:t>)</w:t>
      </w:r>
      <w:r>
        <w:rPr>
          <w:rFonts w:ascii="Times New Roman" w:hAnsi="Times New Roman"/>
          <w:b w:val="0"/>
          <w:bCs/>
          <w:sz w:val="22"/>
          <w:szCs w:val="22"/>
        </w:rPr>
        <w:t>;</w:t>
      </w:r>
    </w:p>
    <w:p w14:paraId="21AE0B3C" w14:textId="3119B83F" w:rsidR="006516F4" w:rsidRDefault="006516F4" w:rsidP="00C7242D">
      <w:pPr>
        <w:pStyle w:val="ItemHead"/>
        <w:numPr>
          <w:ilvl w:val="0"/>
          <w:numId w:val="26"/>
        </w:numPr>
        <w:spacing w:before="160"/>
        <w:ind w:left="714" w:hanging="357"/>
        <w:contextualSpacing/>
        <w:rPr>
          <w:rFonts w:ascii="Times New Roman" w:hAnsi="Times New Roman"/>
          <w:b w:val="0"/>
          <w:bCs/>
          <w:sz w:val="22"/>
          <w:szCs w:val="22"/>
        </w:rPr>
      </w:pPr>
      <w:r w:rsidRPr="00147189">
        <w:rPr>
          <w:rFonts w:ascii="Times New Roman" w:hAnsi="Times New Roman"/>
          <w:b w:val="0"/>
          <w:bCs/>
          <w:sz w:val="22"/>
          <w:szCs w:val="22"/>
        </w:rPr>
        <w:t>items 6.1</w:t>
      </w:r>
      <w:r w:rsidR="00426B97">
        <w:rPr>
          <w:rFonts w:ascii="Times New Roman" w:hAnsi="Times New Roman"/>
          <w:b w:val="0"/>
          <w:bCs/>
          <w:sz w:val="22"/>
          <w:szCs w:val="22"/>
        </w:rPr>
        <w:t xml:space="preserve"> and</w:t>
      </w:r>
      <w:r w:rsidRPr="00147189">
        <w:rPr>
          <w:rFonts w:ascii="Times New Roman" w:hAnsi="Times New Roman"/>
          <w:b w:val="0"/>
          <w:bCs/>
          <w:sz w:val="22"/>
          <w:szCs w:val="22"/>
        </w:rPr>
        <w:t xml:space="preserve"> 6.2</w:t>
      </w:r>
      <w:r w:rsidR="00426B97">
        <w:rPr>
          <w:rFonts w:ascii="Times New Roman" w:hAnsi="Times New Roman"/>
          <w:b w:val="0"/>
          <w:bCs/>
          <w:sz w:val="22"/>
          <w:szCs w:val="22"/>
        </w:rPr>
        <w:t xml:space="preserve"> </w:t>
      </w:r>
      <w:r w:rsidR="00236DCF">
        <w:rPr>
          <w:rFonts w:ascii="Times New Roman" w:hAnsi="Times New Roman"/>
          <w:b w:val="0"/>
          <w:bCs/>
          <w:sz w:val="22"/>
          <w:szCs w:val="22"/>
        </w:rPr>
        <w:t xml:space="preserve">(relating </w:t>
      </w:r>
      <w:r w:rsidR="00426B97">
        <w:rPr>
          <w:rFonts w:ascii="Times New Roman" w:hAnsi="Times New Roman"/>
          <w:b w:val="0"/>
          <w:bCs/>
          <w:sz w:val="22"/>
          <w:szCs w:val="22"/>
        </w:rPr>
        <w:t>to a protection zone installation permit</w:t>
      </w:r>
      <w:r w:rsidR="00D71124">
        <w:rPr>
          <w:rFonts w:ascii="Times New Roman" w:hAnsi="Times New Roman"/>
          <w:b w:val="0"/>
          <w:bCs/>
          <w:sz w:val="22"/>
          <w:szCs w:val="22"/>
        </w:rPr>
        <w:t xml:space="preserve"> application or an application to extend the duration of a protection zone installation permit</w:t>
      </w:r>
      <w:r w:rsidR="001D79D6">
        <w:rPr>
          <w:rFonts w:ascii="Times New Roman" w:hAnsi="Times New Roman"/>
          <w:b w:val="0"/>
          <w:bCs/>
          <w:sz w:val="22"/>
          <w:szCs w:val="22"/>
        </w:rPr>
        <w:t>)</w:t>
      </w:r>
      <w:r w:rsidRPr="00147189">
        <w:rPr>
          <w:rFonts w:ascii="Times New Roman" w:hAnsi="Times New Roman"/>
          <w:b w:val="0"/>
          <w:bCs/>
          <w:sz w:val="22"/>
          <w:szCs w:val="22"/>
        </w:rPr>
        <w:t xml:space="preserve">; </w:t>
      </w:r>
    </w:p>
    <w:p w14:paraId="7D2C938F" w14:textId="15847D0B" w:rsidR="00426B97" w:rsidRPr="00147189" w:rsidRDefault="00426B97" w:rsidP="00147189">
      <w:pPr>
        <w:pStyle w:val="ItemHead"/>
        <w:numPr>
          <w:ilvl w:val="0"/>
          <w:numId w:val="26"/>
        </w:numPr>
        <w:spacing w:before="160"/>
        <w:ind w:left="714" w:hanging="357"/>
        <w:contextualSpacing/>
        <w:rPr>
          <w:rFonts w:ascii="Times New Roman" w:hAnsi="Times New Roman"/>
          <w:b w:val="0"/>
          <w:bCs/>
          <w:sz w:val="22"/>
          <w:szCs w:val="22"/>
        </w:rPr>
      </w:pPr>
      <w:r w:rsidRPr="00D84E35">
        <w:rPr>
          <w:rFonts w:ascii="Times New Roman" w:hAnsi="Times New Roman"/>
          <w:b w:val="0"/>
          <w:bCs/>
          <w:sz w:val="22"/>
          <w:szCs w:val="22"/>
        </w:rPr>
        <w:t>items 6.3 and 6.6</w:t>
      </w:r>
      <w:r>
        <w:rPr>
          <w:rFonts w:ascii="Times New Roman" w:hAnsi="Times New Roman"/>
          <w:b w:val="0"/>
          <w:bCs/>
          <w:sz w:val="22"/>
          <w:szCs w:val="22"/>
        </w:rPr>
        <w:t xml:space="preserve"> </w:t>
      </w:r>
      <w:r w:rsidR="001D79D6">
        <w:rPr>
          <w:rFonts w:ascii="Times New Roman" w:hAnsi="Times New Roman"/>
          <w:b w:val="0"/>
          <w:bCs/>
          <w:sz w:val="22"/>
          <w:szCs w:val="22"/>
        </w:rPr>
        <w:t>(relating</w:t>
      </w:r>
      <w:r>
        <w:rPr>
          <w:rFonts w:ascii="Times New Roman" w:hAnsi="Times New Roman"/>
          <w:b w:val="0"/>
          <w:bCs/>
          <w:sz w:val="22"/>
          <w:szCs w:val="22"/>
        </w:rPr>
        <w:t xml:space="preserve"> to a non-protection zone installation permit application</w:t>
      </w:r>
      <w:r w:rsidR="001D79D6">
        <w:rPr>
          <w:rFonts w:ascii="Times New Roman" w:hAnsi="Times New Roman"/>
          <w:b w:val="0"/>
          <w:bCs/>
          <w:sz w:val="22"/>
          <w:szCs w:val="22"/>
        </w:rPr>
        <w:t>)</w:t>
      </w:r>
      <w:r>
        <w:rPr>
          <w:rFonts w:ascii="Times New Roman" w:hAnsi="Times New Roman"/>
          <w:b w:val="0"/>
          <w:bCs/>
          <w:sz w:val="22"/>
          <w:szCs w:val="22"/>
        </w:rPr>
        <w:t>.</w:t>
      </w:r>
    </w:p>
    <w:p w14:paraId="5E329F30" w14:textId="115A6430" w:rsidR="00E46AFD" w:rsidRPr="00471168" w:rsidRDefault="006516F4" w:rsidP="00A00EA1">
      <w:pPr>
        <w:pStyle w:val="ItemHead"/>
        <w:spacing w:before="160"/>
        <w:ind w:left="0" w:firstLine="0"/>
        <w:rPr>
          <w:rFonts w:ascii="Times New Roman" w:hAnsi="Times New Roman"/>
          <w:color w:val="00B050"/>
        </w:rPr>
      </w:pPr>
      <w:r w:rsidRPr="00147189">
        <w:rPr>
          <w:rFonts w:ascii="Times New Roman" w:hAnsi="Times New Roman"/>
          <w:b w:val="0"/>
          <w:bCs/>
          <w:sz w:val="22"/>
          <w:szCs w:val="22"/>
        </w:rPr>
        <w:t>by omitting the charge amount mentioned in each item</w:t>
      </w:r>
      <w:r w:rsidR="00F6783F" w:rsidRPr="00147189">
        <w:rPr>
          <w:rFonts w:ascii="Times New Roman" w:hAnsi="Times New Roman"/>
          <w:b w:val="0"/>
          <w:bCs/>
          <w:sz w:val="22"/>
          <w:szCs w:val="22"/>
        </w:rPr>
        <w:t xml:space="preserve"> </w:t>
      </w:r>
      <w:r w:rsidR="00490F4D" w:rsidRPr="00147189">
        <w:rPr>
          <w:rFonts w:ascii="Times New Roman" w:hAnsi="Times New Roman"/>
          <w:b w:val="0"/>
          <w:bCs/>
          <w:sz w:val="22"/>
          <w:szCs w:val="22"/>
        </w:rPr>
        <w:t>and substitut</w:t>
      </w:r>
      <w:r w:rsidRPr="00147189">
        <w:rPr>
          <w:rFonts w:ascii="Times New Roman" w:hAnsi="Times New Roman"/>
          <w:b w:val="0"/>
          <w:bCs/>
          <w:sz w:val="22"/>
          <w:szCs w:val="22"/>
        </w:rPr>
        <w:t>ing</w:t>
      </w:r>
      <w:r w:rsidR="00490F4D" w:rsidRPr="00147189">
        <w:rPr>
          <w:rFonts w:ascii="Times New Roman" w:hAnsi="Times New Roman"/>
          <w:b w:val="0"/>
          <w:bCs/>
          <w:sz w:val="22"/>
          <w:szCs w:val="22"/>
        </w:rPr>
        <w:t xml:space="preserve"> </w:t>
      </w:r>
      <w:r w:rsidR="00907CA8" w:rsidRPr="00147189">
        <w:rPr>
          <w:rFonts w:ascii="Times New Roman" w:hAnsi="Times New Roman"/>
          <w:b w:val="0"/>
          <w:bCs/>
          <w:sz w:val="22"/>
          <w:szCs w:val="22"/>
        </w:rPr>
        <w:t xml:space="preserve">a </w:t>
      </w:r>
      <w:r w:rsidR="00490F4D" w:rsidRPr="00147189">
        <w:rPr>
          <w:rFonts w:ascii="Times New Roman" w:hAnsi="Times New Roman"/>
          <w:b w:val="0"/>
          <w:bCs/>
          <w:sz w:val="22"/>
          <w:szCs w:val="22"/>
        </w:rPr>
        <w:t>new charge amount</w:t>
      </w:r>
      <w:r w:rsidRPr="00147189">
        <w:rPr>
          <w:rFonts w:ascii="Times New Roman" w:hAnsi="Times New Roman"/>
          <w:b w:val="0"/>
          <w:bCs/>
          <w:sz w:val="22"/>
          <w:szCs w:val="22"/>
        </w:rPr>
        <w:t>.</w:t>
      </w:r>
      <w:r w:rsidR="00490F4D" w:rsidRPr="00147189">
        <w:rPr>
          <w:rFonts w:ascii="Times New Roman" w:hAnsi="Times New Roman"/>
          <w:b w:val="0"/>
          <w:bCs/>
          <w:sz w:val="22"/>
          <w:szCs w:val="22"/>
        </w:rPr>
        <w:t xml:space="preserve"> The</w:t>
      </w:r>
      <w:r w:rsidR="00C7242D" w:rsidRPr="00147189">
        <w:rPr>
          <w:rFonts w:ascii="Times New Roman" w:hAnsi="Times New Roman"/>
          <w:b w:val="0"/>
          <w:bCs/>
          <w:sz w:val="22"/>
          <w:szCs w:val="22"/>
        </w:rPr>
        <w:t xml:space="preserve"> charge</w:t>
      </w:r>
      <w:r w:rsidR="00B3359C">
        <w:rPr>
          <w:rFonts w:ascii="Times New Roman" w:hAnsi="Times New Roman"/>
          <w:b w:val="0"/>
          <w:bCs/>
          <w:sz w:val="22"/>
          <w:szCs w:val="22"/>
        </w:rPr>
        <w:t xml:space="preserve"> payable under each item has increased by</w:t>
      </w:r>
      <w:r w:rsidR="00C7242D" w:rsidRPr="00147189">
        <w:rPr>
          <w:rFonts w:ascii="Times New Roman" w:hAnsi="Times New Roman"/>
          <w:b w:val="0"/>
          <w:bCs/>
          <w:sz w:val="22"/>
          <w:szCs w:val="22"/>
        </w:rPr>
        <w:t xml:space="preserve"> 6%</w:t>
      </w:r>
      <w:r w:rsidR="00490F4D" w:rsidRPr="00147189">
        <w:rPr>
          <w:rFonts w:ascii="Times New Roman" w:hAnsi="Times New Roman"/>
          <w:b w:val="0"/>
          <w:bCs/>
          <w:sz w:val="22"/>
          <w:szCs w:val="22"/>
        </w:rPr>
        <w:t xml:space="preserve"> due to </w:t>
      </w:r>
      <w:r w:rsidR="004B25D9" w:rsidRPr="00147189">
        <w:rPr>
          <w:rFonts w:ascii="Times New Roman" w:hAnsi="Times New Roman"/>
          <w:b w:val="0"/>
          <w:bCs/>
          <w:sz w:val="22"/>
          <w:szCs w:val="22"/>
        </w:rPr>
        <w:t>a</w:t>
      </w:r>
      <w:r w:rsidR="00490F4D" w:rsidRPr="00147189">
        <w:rPr>
          <w:rFonts w:ascii="Times New Roman" w:hAnsi="Times New Roman"/>
          <w:b w:val="0"/>
          <w:bCs/>
          <w:sz w:val="22"/>
          <w:szCs w:val="22"/>
        </w:rPr>
        <w:t xml:space="preserve"> corresponding increase in the ACMA’s standard hourly rate. </w:t>
      </w:r>
    </w:p>
    <w:p w14:paraId="19F6BBCD" w14:textId="77777777" w:rsidR="004A03B8" w:rsidRPr="00490F4D" w:rsidRDefault="004A03B8" w:rsidP="009D2507">
      <w:pPr>
        <w:ind w:right="1411"/>
        <w:jc w:val="both"/>
        <w:rPr>
          <w:rFonts w:ascii="Times New Roman" w:hAnsi="Times New Roman" w:cs="Times New Roman"/>
          <w:b/>
        </w:rPr>
      </w:pPr>
    </w:p>
    <w:sectPr w:rsidR="004A03B8" w:rsidRPr="00490F4D" w:rsidSect="004F2D60">
      <w:pgSz w:w="11906" w:h="16838" w:code="9"/>
      <w:pgMar w:top="567" w:right="1558"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E13E" w14:textId="77777777" w:rsidR="0072459A" w:rsidRDefault="0072459A" w:rsidP="00025ACE">
      <w:pPr>
        <w:spacing w:after="0" w:line="240" w:lineRule="auto"/>
      </w:pPr>
      <w:r>
        <w:separator/>
      </w:r>
    </w:p>
  </w:endnote>
  <w:endnote w:type="continuationSeparator" w:id="0">
    <w:p w14:paraId="0583FBE0" w14:textId="77777777" w:rsidR="0072459A" w:rsidRDefault="0072459A"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8D8A" w14:textId="77777777" w:rsidR="000D132F" w:rsidRDefault="000D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4B6D0290" w14:textId="29344747" w:rsidR="00567B9D" w:rsidRPr="000D132F" w:rsidRDefault="00567B9D" w:rsidP="000D132F">
        <w:pPr>
          <w:pStyle w:val="Footer"/>
          <w:pBdr>
            <w:top w:val="single" w:sz="4" w:space="1" w:color="auto"/>
          </w:pBdr>
          <w:jc w:val="center"/>
          <w:rPr>
            <w:rFonts w:ascii="Times New Roman" w:hAnsi="Times New Roman" w:cs="Times New Roman"/>
            <w:i/>
            <w:iCs/>
            <w:sz w:val="20"/>
            <w:szCs w:val="20"/>
          </w:rPr>
        </w:pPr>
        <w:r w:rsidRPr="000D132F">
          <w:rPr>
            <w:rFonts w:ascii="Times New Roman" w:hAnsi="Times New Roman" w:cs="Times New Roman"/>
            <w:i/>
            <w:iCs/>
            <w:sz w:val="20"/>
            <w:szCs w:val="20"/>
          </w:rPr>
          <w:t>E</w:t>
        </w:r>
        <w:r w:rsidR="00F92F9D" w:rsidRPr="000D132F">
          <w:rPr>
            <w:rFonts w:ascii="Times New Roman" w:hAnsi="Times New Roman" w:cs="Times New Roman"/>
            <w:i/>
            <w:iCs/>
            <w:sz w:val="20"/>
            <w:szCs w:val="20"/>
          </w:rPr>
          <w:t>xplanatory Statement to the</w:t>
        </w:r>
        <w:r w:rsidRPr="000D132F">
          <w:rPr>
            <w:rFonts w:ascii="Times New Roman" w:hAnsi="Times New Roman" w:cs="Times New Roman"/>
            <w:i/>
            <w:iCs/>
            <w:sz w:val="20"/>
            <w:szCs w:val="20"/>
          </w:rPr>
          <w:t xml:space="preserve"> Australian Communications and Media Authority (Charges) Amendment Determination 2025 (No.1)</w:t>
        </w:r>
      </w:p>
      <w:p w14:paraId="180626A1" w14:textId="7F166DAD" w:rsidR="00025ACE" w:rsidRPr="000D132F" w:rsidRDefault="00025ACE" w:rsidP="005E7634">
        <w:pPr>
          <w:pStyle w:val="Footer"/>
          <w:jc w:val="right"/>
          <w:rPr>
            <w:iCs/>
            <w:sz w:val="20"/>
            <w:szCs w:val="20"/>
          </w:rPr>
        </w:pPr>
        <w:r w:rsidRPr="000D132F">
          <w:rPr>
            <w:rFonts w:ascii="Times New Roman" w:hAnsi="Times New Roman" w:cs="Times New Roman"/>
            <w:iCs/>
            <w:sz w:val="20"/>
            <w:szCs w:val="20"/>
          </w:rPr>
          <w:fldChar w:fldCharType="begin"/>
        </w:r>
        <w:r w:rsidRPr="000D132F">
          <w:rPr>
            <w:rFonts w:ascii="Times New Roman" w:hAnsi="Times New Roman" w:cs="Times New Roman"/>
            <w:iCs/>
            <w:sz w:val="20"/>
            <w:szCs w:val="20"/>
          </w:rPr>
          <w:instrText xml:space="preserve"> PAGE   \* MERGEFORMAT </w:instrText>
        </w:r>
        <w:r w:rsidRPr="000D132F">
          <w:rPr>
            <w:rFonts w:ascii="Times New Roman" w:hAnsi="Times New Roman" w:cs="Times New Roman"/>
            <w:iCs/>
            <w:sz w:val="20"/>
            <w:szCs w:val="20"/>
          </w:rPr>
          <w:fldChar w:fldCharType="separate"/>
        </w:r>
        <w:r w:rsidR="00D23BD5" w:rsidRPr="000D132F">
          <w:rPr>
            <w:rFonts w:ascii="Times New Roman" w:hAnsi="Times New Roman" w:cs="Times New Roman"/>
            <w:iCs/>
            <w:noProof/>
            <w:sz w:val="20"/>
            <w:szCs w:val="20"/>
          </w:rPr>
          <w:t>6</w:t>
        </w:r>
        <w:r w:rsidRPr="000D132F">
          <w:rPr>
            <w:rFonts w:ascii="Times New Roman" w:hAnsi="Times New Roman" w:cs="Times New Roman"/>
            <w:i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B1F5" w14:textId="683BF8E0" w:rsidR="00542B32" w:rsidRPr="00D54C22" w:rsidRDefault="00542B32" w:rsidP="00C3323E">
    <w:pPr>
      <w:pStyle w:val="Footer"/>
      <w:jc w:val="center"/>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5DB9C" w14:textId="77777777" w:rsidR="0072459A" w:rsidRDefault="0072459A" w:rsidP="00025ACE">
      <w:pPr>
        <w:spacing w:after="0" w:line="240" w:lineRule="auto"/>
      </w:pPr>
      <w:r>
        <w:separator/>
      </w:r>
    </w:p>
  </w:footnote>
  <w:footnote w:type="continuationSeparator" w:id="0">
    <w:p w14:paraId="4F233C41" w14:textId="77777777" w:rsidR="0072459A" w:rsidRDefault="0072459A" w:rsidP="00025ACE">
      <w:pPr>
        <w:spacing w:after="0" w:line="240" w:lineRule="auto"/>
      </w:pPr>
      <w:r>
        <w:continuationSeparator/>
      </w:r>
    </w:p>
  </w:footnote>
  <w:footnote w:id="1">
    <w:p w14:paraId="603906FF" w14:textId="01C697B7" w:rsidR="00EE7D0B" w:rsidRDefault="00EE7D0B">
      <w:pPr>
        <w:pStyle w:val="FootnoteText"/>
      </w:pPr>
      <w:r>
        <w:rPr>
          <w:rStyle w:val="FootnoteReference"/>
        </w:rPr>
        <w:footnoteRef/>
      </w:r>
      <w:r>
        <w:t xml:space="preserve"> </w:t>
      </w:r>
      <w:r w:rsidR="001E6057">
        <w:t>The ACMA also has a</w:t>
      </w:r>
      <w:r w:rsidRPr="00FC366F">
        <w:rPr>
          <w:bCs/>
          <w:iCs/>
          <w:szCs w:val="22"/>
        </w:rPr>
        <w:t xml:space="preserve"> </w:t>
      </w:r>
      <w:r w:rsidR="00495308">
        <w:rPr>
          <w:bCs/>
          <w:iCs/>
          <w:szCs w:val="22"/>
        </w:rPr>
        <w:t>‘</w:t>
      </w:r>
      <w:r w:rsidRPr="00FC366F">
        <w:rPr>
          <w:bCs/>
          <w:iCs/>
          <w:szCs w:val="22"/>
        </w:rPr>
        <w:t>special hourly rate</w:t>
      </w:r>
      <w:r>
        <w:rPr>
          <w:bCs/>
          <w:iCs/>
          <w:szCs w:val="22"/>
        </w:rPr>
        <w:t xml:space="preserve"> A</w:t>
      </w:r>
      <w:r w:rsidR="00495308">
        <w:rPr>
          <w:bCs/>
          <w:iCs/>
          <w:szCs w:val="22"/>
        </w:rPr>
        <w:t>’</w:t>
      </w:r>
      <w:r w:rsidRPr="00FC366F">
        <w:rPr>
          <w:bCs/>
          <w:iCs/>
          <w:szCs w:val="22"/>
        </w:rPr>
        <w:t xml:space="preserve"> </w:t>
      </w:r>
      <w:r w:rsidR="000374A2">
        <w:rPr>
          <w:bCs/>
          <w:iCs/>
          <w:szCs w:val="22"/>
        </w:rPr>
        <w:t>under the Radiocommunications Determination</w:t>
      </w:r>
      <w:r w:rsidR="004A39E5">
        <w:rPr>
          <w:bCs/>
          <w:iCs/>
          <w:szCs w:val="22"/>
        </w:rPr>
        <w:t>,</w:t>
      </w:r>
      <w:r w:rsidR="000374A2">
        <w:rPr>
          <w:bCs/>
          <w:iCs/>
          <w:szCs w:val="22"/>
        </w:rPr>
        <w:t xml:space="preserve"> </w:t>
      </w:r>
      <w:r w:rsidRPr="00FC366F">
        <w:rPr>
          <w:bCs/>
          <w:iCs/>
          <w:szCs w:val="22"/>
        </w:rPr>
        <w:t>which applies in relation to certain specialised services provided by the ACMA</w:t>
      </w:r>
      <w:r w:rsidR="0036657A">
        <w:rPr>
          <w:bCs/>
          <w:iCs/>
          <w:szCs w:val="22"/>
        </w:rPr>
        <w:t>, including fixed costs associated with operating vehicles fitted with technical equipment</w:t>
      </w:r>
      <w:r w:rsidR="00495308">
        <w:rPr>
          <w:bCs/>
          <w:iCs/>
          <w:szCs w:val="22"/>
        </w:rPr>
        <w:t>.</w:t>
      </w:r>
      <w:r w:rsidR="001215DC">
        <w:rPr>
          <w:bCs/>
          <w:iCs/>
          <w:szCs w:val="22"/>
        </w:rPr>
        <w:t xml:space="preserve"> That rate has increased by 5% from </w:t>
      </w:r>
      <w:r w:rsidR="00B41C51">
        <w:rPr>
          <w:bCs/>
          <w:iCs/>
          <w:szCs w:val="22"/>
        </w:rPr>
        <w:t>$</w:t>
      </w:r>
      <w:r w:rsidR="00AC57D3" w:rsidRPr="00FC366F">
        <w:rPr>
          <w:bCs/>
          <w:szCs w:val="22"/>
        </w:rPr>
        <w:t>241</w:t>
      </w:r>
      <w:r w:rsidR="00AC57D3">
        <w:rPr>
          <w:bCs/>
          <w:szCs w:val="22"/>
        </w:rPr>
        <w:t xml:space="preserve"> to </w:t>
      </w:r>
      <w:r w:rsidR="00AC57D3" w:rsidRPr="00FC366F">
        <w:rPr>
          <w:bCs/>
          <w:szCs w:val="22"/>
        </w:rPr>
        <w:t>$254</w:t>
      </w:r>
      <w:r w:rsidR="0036657A">
        <w:rPr>
          <w:bCs/>
          <w:szCs w:val="22"/>
        </w:rPr>
        <w:t xml:space="preserve"> to reflect ACMA’s current costs of providing those services</w:t>
      </w:r>
      <w:r w:rsidR="00B41C51">
        <w:rPr>
          <w:bCs/>
          <w:iCs/>
          <w:szCs w:val="22"/>
        </w:rPr>
        <w:t>.</w:t>
      </w:r>
    </w:p>
  </w:footnote>
  <w:footnote w:id="2">
    <w:p w14:paraId="45CE8D04" w14:textId="698083BA" w:rsidR="002327B3" w:rsidRDefault="002327B3">
      <w:pPr>
        <w:pStyle w:val="FootnoteText"/>
      </w:pPr>
      <w:r>
        <w:rPr>
          <w:rStyle w:val="FootnoteReference"/>
        </w:rPr>
        <w:footnoteRef/>
      </w:r>
      <w:r>
        <w:t xml:space="preserve"> See page </w:t>
      </w:r>
      <w:r w:rsidR="001157AD">
        <w:t xml:space="preserve">2 </w:t>
      </w:r>
      <w:r>
        <w:t>for details about how the ACMA’s standard hourly rate was established.</w:t>
      </w:r>
    </w:p>
  </w:footnote>
  <w:footnote w:id="3">
    <w:p w14:paraId="4EF1F558" w14:textId="031E023C" w:rsidR="00E7226E" w:rsidRDefault="00E7226E">
      <w:pPr>
        <w:pStyle w:val="FootnoteText"/>
      </w:pPr>
      <w:r>
        <w:rPr>
          <w:rStyle w:val="FootnoteReference"/>
        </w:rPr>
        <w:footnoteRef/>
      </w:r>
      <w:r>
        <w:t xml:space="preserve"> Item 7.5.5 (</w:t>
      </w:r>
      <w:r w:rsidR="00BB5FD1">
        <w:t>relating</w:t>
      </w:r>
      <w:r>
        <w:t xml:space="preserve"> to assigning a replacement call sign under the Amateur Class Licence) has been excluded as it mentions a charge amount of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BCA0" w14:textId="77777777" w:rsidR="000D132F" w:rsidRDefault="000D1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4A94" w14:textId="77777777" w:rsidR="00542B32" w:rsidRDefault="00542B32" w:rsidP="00542B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CE070F"/>
    <w:multiLevelType w:val="hybridMultilevel"/>
    <w:tmpl w:val="ABC056E8"/>
    <w:styleLink w:val="Bullets1"/>
    <w:lvl w:ilvl="0" w:tplc="FFFFFFFF">
      <w:start w:val="1"/>
      <w:numFmt w:val="low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049D3A91"/>
    <w:multiLevelType w:val="hybridMultilevel"/>
    <w:tmpl w:val="2A22A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E92DCA"/>
    <w:multiLevelType w:val="hybridMultilevel"/>
    <w:tmpl w:val="D778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056FD"/>
    <w:multiLevelType w:val="hybridMultilevel"/>
    <w:tmpl w:val="CBB8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E308F"/>
    <w:multiLevelType w:val="hybridMultilevel"/>
    <w:tmpl w:val="54664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B74E52"/>
    <w:multiLevelType w:val="hybridMultilevel"/>
    <w:tmpl w:val="AF305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07FB3"/>
    <w:multiLevelType w:val="hybridMultilevel"/>
    <w:tmpl w:val="C1AE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28D092F"/>
    <w:multiLevelType w:val="hybridMultilevel"/>
    <w:tmpl w:val="7EDC4530"/>
    <w:lvl w:ilvl="0" w:tplc="62DAA4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52D45"/>
    <w:multiLevelType w:val="hybridMultilevel"/>
    <w:tmpl w:val="7D968678"/>
    <w:lvl w:ilvl="0" w:tplc="0C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46E1745"/>
    <w:multiLevelType w:val="hybridMultilevel"/>
    <w:tmpl w:val="F99A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D35EC"/>
    <w:multiLevelType w:val="hybridMultilevel"/>
    <w:tmpl w:val="048847F8"/>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4BB14DD"/>
    <w:multiLevelType w:val="hybridMultilevel"/>
    <w:tmpl w:val="47ECA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35A09"/>
    <w:multiLevelType w:val="hybridMultilevel"/>
    <w:tmpl w:val="CF22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B4A1E"/>
    <w:multiLevelType w:val="hybridMultilevel"/>
    <w:tmpl w:val="5E44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97ADE"/>
    <w:multiLevelType w:val="hybridMultilevel"/>
    <w:tmpl w:val="4E326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953FBB"/>
    <w:multiLevelType w:val="hybridMultilevel"/>
    <w:tmpl w:val="67000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E6EE5"/>
    <w:multiLevelType w:val="hybridMultilevel"/>
    <w:tmpl w:val="17F8D6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D06CFA"/>
    <w:multiLevelType w:val="hybridMultilevel"/>
    <w:tmpl w:val="8986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D0E09"/>
    <w:multiLevelType w:val="hybridMultilevel"/>
    <w:tmpl w:val="3BD4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87F57"/>
    <w:multiLevelType w:val="hybridMultilevel"/>
    <w:tmpl w:val="1858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664A0"/>
    <w:multiLevelType w:val="hybridMultilevel"/>
    <w:tmpl w:val="46D23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C25D7"/>
    <w:multiLevelType w:val="hybridMultilevel"/>
    <w:tmpl w:val="DB92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1221C0"/>
    <w:multiLevelType w:val="hybridMultilevel"/>
    <w:tmpl w:val="84D2EF7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7F790EA6"/>
    <w:multiLevelType w:val="hybridMultilevel"/>
    <w:tmpl w:val="3624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67011">
    <w:abstractNumId w:val="14"/>
  </w:num>
  <w:num w:numId="2" w16cid:durableId="1351878634">
    <w:abstractNumId w:val="4"/>
  </w:num>
  <w:num w:numId="3" w16cid:durableId="560478995">
    <w:abstractNumId w:val="10"/>
  </w:num>
  <w:num w:numId="4" w16cid:durableId="1617521768">
    <w:abstractNumId w:val="3"/>
  </w:num>
  <w:num w:numId="5" w16cid:durableId="969045093">
    <w:abstractNumId w:val="1"/>
  </w:num>
  <w:num w:numId="6" w16cid:durableId="1714190328">
    <w:abstractNumId w:val="2"/>
  </w:num>
  <w:num w:numId="7" w16cid:durableId="1292904938">
    <w:abstractNumId w:val="0"/>
  </w:num>
  <w:num w:numId="8" w16cid:durableId="818768531">
    <w:abstractNumId w:val="30"/>
  </w:num>
  <w:num w:numId="9" w16cid:durableId="636617026">
    <w:abstractNumId w:val="26"/>
  </w:num>
  <w:num w:numId="10" w16cid:durableId="227307242">
    <w:abstractNumId w:val="29"/>
  </w:num>
  <w:num w:numId="11" w16cid:durableId="1325478460">
    <w:abstractNumId w:val="32"/>
  </w:num>
  <w:num w:numId="12" w16cid:durableId="44449778">
    <w:abstractNumId w:val="35"/>
  </w:num>
  <w:num w:numId="13" w16cid:durableId="319240718">
    <w:abstractNumId w:val="34"/>
  </w:num>
  <w:num w:numId="14" w16cid:durableId="1091731347">
    <w:abstractNumId w:val="9"/>
  </w:num>
  <w:num w:numId="15" w16cid:durableId="1733236431">
    <w:abstractNumId w:val="16"/>
  </w:num>
  <w:num w:numId="16" w16cid:durableId="816265751">
    <w:abstractNumId w:val="13"/>
  </w:num>
  <w:num w:numId="17" w16cid:durableId="1195115445">
    <w:abstractNumId w:val="28"/>
  </w:num>
  <w:num w:numId="18" w16cid:durableId="1964918624">
    <w:abstractNumId w:val="15"/>
  </w:num>
  <w:num w:numId="19" w16cid:durableId="2128044521">
    <w:abstractNumId w:val="37"/>
  </w:num>
  <w:num w:numId="20" w16cid:durableId="1158620026">
    <w:abstractNumId w:val="19"/>
  </w:num>
  <w:num w:numId="21" w16cid:durableId="1004892858">
    <w:abstractNumId w:val="12"/>
  </w:num>
  <w:num w:numId="22" w16cid:durableId="804590155">
    <w:abstractNumId w:val="6"/>
  </w:num>
  <w:num w:numId="23" w16cid:durableId="2090614080">
    <w:abstractNumId w:val="8"/>
  </w:num>
  <w:num w:numId="24" w16cid:durableId="1358968921">
    <w:abstractNumId w:val="27"/>
  </w:num>
  <w:num w:numId="25" w16cid:durableId="1879052506">
    <w:abstractNumId w:val="20"/>
  </w:num>
  <w:num w:numId="26" w16cid:durableId="524514291">
    <w:abstractNumId w:val="7"/>
  </w:num>
  <w:num w:numId="27" w16cid:durableId="1034964845">
    <w:abstractNumId w:val="24"/>
  </w:num>
  <w:num w:numId="28" w16cid:durableId="1140541697">
    <w:abstractNumId w:val="31"/>
  </w:num>
  <w:num w:numId="29" w16cid:durableId="1419323096">
    <w:abstractNumId w:val="33"/>
  </w:num>
  <w:num w:numId="30" w16cid:durableId="147746430">
    <w:abstractNumId w:val="11"/>
  </w:num>
  <w:num w:numId="31" w16cid:durableId="764885759">
    <w:abstractNumId w:val="5"/>
  </w:num>
  <w:num w:numId="32" w16cid:durableId="456485819">
    <w:abstractNumId w:val="23"/>
  </w:num>
  <w:num w:numId="33" w16cid:durableId="1810514682">
    <w:abstractNumId w:val="22"/>
  </w:num>
  <w:num w:numId="34" w16cid:durableId="1131707549">
    <w:abstractNumId w:val="25"/>
  </w:num>
  <w:num w:numId="35" w16cid:durableId="1347976773">
    <w:abstractNumId w:val="36"/>
  </w:num>
  <w:num w:numId="36" w16cid:durableId="368915580">
    <w:abstractNumId w:val="21"/>
  </w:num>
  <w:num w:numId="37" w16cid:durableId="1026440994">
    <w:abstractNumId w:val="17"/>
  </w:num>
  <w:num w:numId="38" w16cid:durableId="186150548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2EAF"/>
    <w:rsid w:val="00003720"/>
    <w:rsid w:val="0000459F"/>
    <w:rsid w:val="00004B82"/>
    <w:rsid w:val="00005954"/>
    <w:rsid w:val="00007C33"/>
    <w:rsid w:val="00007D17"/>
    <w:rsid w:val="0001023E"/>
    <w:rsid w:val="0001068B"/>
    <w:rsid w:val="00010D78"/>
    <w:rsid w:val="00011792"/>
    <w:rsid w:val="00011C88"/>
    <w:rsid w:val="00011C99"/>
    <w:rsid w:val="00011EA4"/>
    <w:rsid w:val="000124F9"/>
    <w:rsid w:val="00012EBB"/>
    <w:rsid w:val="00013079"/>
    <w:rsid w:val="00013A86"/>
    <w:rsid w:val="00013E32"/>
    <w:rsid w:val="0001543A"/>
    <w:rsid w:val="0001693C"/>
    <w:rsid w:val="00017A4C"/>
    <w:rsid w:val="00017EB2"/>
    <w:rsid w:val="00020772"/>
    <w:rsid w:val="00023078"/>
    <w:rsid w:val="00023D1B"/>
    <w:rsid w:val="00024142"/>
    <w:rsid w:val="00024BA2"/>
    <w:rsid w:val="00025442"/>
    <w:rsid w:val="000255F3"/>
    <w:rsid w:val="000256D8"/>
    <w:rsid w:val="00025ACE"/>
    <w:rsid w:val="00026760"/>
    <w:rsid w:val="00026856"/>
    <w:rsid w:val="0002773F"/>
    <w:rsid w:val="000301F2"/>
    <w:rsid w:val="00030752"/>
    <w:rsid w:val="00031B54"/>
    <w:rsid w:val="0003287B"/>
    <w:rsid w:val="00032D84"/>
    <w:rsid w:val="00033B79"/>
    <w:rsid w:val="00034E86"/>
    <w:rsid w:val="00035410"/>
    <w:rsid w:val="0003559F"/>
    <w:rsid w:val="00036A82"/>
    <w:rsid w:val="00037283"/>
    <w:rsid w:val="000374A2"/>
    <w:rsid w:val="000378C0"/>
    <w:rsid w:val="00037A05"/>
    <w:rsid w:val="00037F0E"/>
    <w:rsid w:val="00040419"/>
    <w:rsid w:val="00040F53"/>
    <w:rsid w:val="00041B8E"/>
    <w:rsid w:val="00044FCA"/>
    <w:rsid w:val="00045F22"/>
    <w:rsid w:val="0004649C"/>
    <w:rsid w:val="0004679C"/>
    <w:rsid w:val="000502C8"/>
    <w:rsid w:val="00050FFA"/>
    <w:rsid w:val="00051B3B"/>
    <w:rsid w:val="00052658"/>
    <w:rsid w:val="000536E5"/>
    <w:rsid w:val="00054A2D"/>
    <w:rsid w:val="00055645"/>
    <w:rsid w:val="000556EB"/>
    <w:rsid w:val="000561AE"/>
    <w:rsid w:val="00057731"/>
    <w:rsid w:val="0006023F"/>
    <w:rsid w:val="000603F8"/>
    <w:rsid w:val="00060615"/>
    <w:rsid w:val="00062C96"/>
    <w:rsid w:val="00062E1E"/>
    <w:rsid w:val="0006400E"/>
    <w:rsid w:val="000640E6"/>
    <w:rsid w:val="00064F4C"/>
    <w:rsid w:val="00066A13"/>
    <w:rsid w:val="00066DD7"/>
    <w:rsid w:val="00070D91"/>
    <w:rsid w:val="000711D8"/>
    <w:rsid w:val="000726C7"/>
    <w:rsid w:val="00072DC2"/>
    <w:rsid w:val="00073C45"/>
    <w:rsid w:val="00074A8D"/>
    <w:rsid w:val="0007588C"/>
    <w:rsid w:val="0007657E"/>
    <w:rsid w:val="00077F32"/>
    <w:rsid w:val="0008139C"/>
    <w:rsid w:val="00081CFC"/>
    <w:rsid w:val="000820BC"/>
    <w:rsid w:val="00082354"/>
    <w:rsid w:val="000834F2"/>
    <w:rsid w:val="00083A7E"/>
    <w:rsid w:val="00083EBC"/>
    <w:rsid w:val="00086A3A"/>
    <w:rsid w:val="00087242"/>
    <w:rsid w:val="0008757B"/>
    <w:rsid w:val="000875A9"/>
    <w:rsid w:val="00087F10"/>
    <w:rsid w:val="0009219F"/>
    <w:rsid w:val="000924CA"/>
    <w:rsid w:val="00092504"/>
    <w:rsid w:val="00093ADA"/>
    <w:rsid w:val="000944C8"/>
    <w:rsid w:val="00094809"/>
    <w:rsid w:val="00094A74"/>
    <w:rsid w:val="00095AB3"/>
    <w:rsid w:val="00095EB5"/>
    <w:rsid w:val="00097405"/>
    <w:rsid w:val="00097D50"/>
    <w:rsid w:val="000A107D"/>
    <w:rsid w:val="000A14C6"/>
    <w:rsid w:val="000A23A2"/>
    <w:rsid w:val="000A32CA"/>
    <w:rsid w:val="000A3381"/>
    <w:rsid w:val="000A3A94"/>
    <w:rsid w:val="000B0315"/>
    <w:rsid w:val="000B0941"/>
    <w:rsid w:val="000B0BA7"/>
    <w:rsid w:val="000B1A6F"/>
    <w:rsid w:val="000B33B6"/>
    <w:rsid w:val="000B3878"/>
    <w:rsid w:val="000B47CD"/>
    <w:rsid w:val="000B4B6C"/>
    <w:rsid w:val="000B4C4E"/>
    <w:rsid w:val="000B4FF1"/>
    <w:rsid w:val="000B535E"/>
    <w:rsid w:val="000B76E8"/>
    <w:rsid w:val="000C0DEE"/>
    <w:rsid w:val="000C1020"/>
    <w:rsid w:val="000C1BE9"/>
    <w:rsid w:val="000C1CE3"/>
    <w:rsid w:val="000C2F65"/>
    <w:rsid w:val="000C3646"/>
    <w:rsid w:val="000C38AE"/>
    <w:rsid w:val="000C3C1E"/>
    <w:rsid w:val="000C585A"/>
    <w:rsid w:val="000C6436"/>
    <w:rsid w:val="000C7187"/>
    <w:rsid w:val="000D00E2"/>
    <w:rsid w:val="000D0780"/>
    <w:rsid w:val="000D0932"/>
    <w:rsid w:val="000D132F"/>
    <w:rsid w:val="000D2D68"/>
    <w:rsid w:val="000D2D8D"/>
    <w:rsid w:val="000D4112"/>
    <w:rsid w:val="000D4ECE"/>
    <w:rsid w:val="000D5FE0"/>
    <w:rsid w:val="000D79BA"/>
    <w:rsid w:val="000E0C04"/>
    <w:rsid w:val="000E1C31"/>
    <w:rsid w:val="000E208C"/>
    <w:rsid w:val="000E29D1"/>
    <w:rsid w:val="000E2E14"/>
    <w:rsid w:val="000E38C9"/>
    <w:rsid w:val="000E3DF6"/>
    <w:rsid w:val="000E41CB"/>
    <w:rsid w:val="000E464E"/>
    <w:rsid w:val="000E4E35"/>
    <w:rsid w:val="000E5235"/>
    <w:rsid w:val="000E5C2F"/>
    <w:rsid w:val="000E5FD8"/>
    <w:rsid w:val="000E6352"/>
    <w:rsid w:val="000E6666"/>
    <w:rsid w:val="000E6909"/>
    <w:rsid w:val="000E697B"/>
    <w:rsid w:val="000E6F58"/>
    <w:rsid w:val="000E7A35"/>
    <w:rsid w:val="000E7ADB"/>
    <w:rsid w:val="000E7B35"/>
    <w:rsid w:val="000F0939"/>
    <w:rsid w:val="000F09C2"/>
    <w:rsid w:val="000F0D74"/>
    <w:rsid w:val="000F1834"/>
    <w:rsid w:val="000F264B"/>
    <w:rsid w:val="000F2702"/>
    <w:rsid w:val="000F2FC5"/>
    <w:rsid w:val="000F520B"/>
    <w:rsid w:val="000F61A5"/>
    <w:rsid w:val="000F6255"/>
    <w:rsid w:val="000F69B7"/>
    <w:rsid w:val="000F7FC4"/>
    <w:rsid w:val="001004DA"/>
    <w:rsid w:val="00101F6B"/>
    <w:rsid w:val="001025F8"/>
    <w:rsid w:val="00102676"/>
    <w:rsid w:val="001027C2"/>
    <w:rsid w:val="00102942"/>
    <w:rsid w:val="001035B7"/>
    <w:rsid w:val="00104130"/>
    <w:rsid w:val="0010559B"/>
    <w:rsid w:val="001059D7"/>
    <w:rsid w:val="00106119"/>
    <w:rsid w:val="001062FD"/>
    <w:rsid w:val="00110D15"/>
    <w:rsid w:val="00110FD9"/>
    <w:rsid w:val="00111594"/>
    <w:rsid w:val="00112987"/>
    <w:rsid w:val="0011318C"/>
    <w:rsid w:val="00113506"/>
    <w:rsid w:val="00113D43"/>
    <w:rsid w:val="001142F1"/>
    <w:rsid w:val="001156D7"/>
    <w:rsid w:val="001157AD"/>
    <w:rsid w:val="00115801"/>
    <w:rsid w:val="00115BD2"/>
    <w:rsid w:val="00117351"/>
    <w:rsid w:val="00120A13"/>
    <w:rsid w:val="001214EB"/>
    <w:rsid w:val="001215DC"/>
    <w:rsid w:val="00121B9E"/>
    <w:rsid w:val="00121D4D"/>
    <w:rsid w:val="00122072"/>
    <w:rsid w:val="0012274A"/>
    <w:rsid w:val="00123655"/>
    <w:rsid w:val="00123794"/>
    <w:rsid w:val="001318E5"/>
    <w:rsid w:val="00132891"/>
    <w:rsid w:val="00132AFA"/>
    <w:rsid w:val="0013314F"/>
    <w:rsid w:val="00133DC3"/>
    <w:rsid w:val="00134616"/>
    <w:rsid w:val="00134705"/>
    <w:rsid w:val="001369D7"/>
    <w:rsid w:val="00136E30"/>
    <w:rsid w:val="00142856"/>
    <w:rsid w:val="00142FA5"/>
    <w:rsid w:val="001432F8"/>
    <w:rsid w:val="00143632"/>
    <w:rsid w:val="0014460F"/>
    <w:rsid w:val="00145033"/>
    <w:rsid w:val="00146A0C"/>
    <w:rsid w:val="00147189"/>
    <w:rsid w:val="00147E1D"/>
    <w:rsid w:val="00151CF8"/>
    <w:rsid w:val="00152C5C"/>
    <w:rsid w:val="001554B6"/>
    <w:rsid w:val="0015560E"/>
    <w:rsid w:val="001556BE"/>
    <w:rsid w:val="00156BA2"/>
    <w:rsid w:val="00157DB5"/>
    <w:rsid w:val="00160165"/>
    <w:rsid w:val="00160CE7"/>
    <w:rsid w:val="00161A43"/>
    <w:rsid w:val="00161C73"/>
    <w:rsid w:val="00161E4C"/>
    <w:rsid w:val="00163732"/>
    <w:rsid w:val="00165A0C"/>
    <w:rsid w:val="00166CC4"/>
    <w:rsid w:val="00166E1F"/>
    <w:rsid w:val="00170B3D"/>
    <w:rsid w:val="00171FCC"/>
    <w:rsid w:val="001730C7"/>
    <w:rsid w:val="001739F5"/>
    <w:rsid w:val="00176A25"/>
    <w:rsid w:val="00176A32"/>
    <w:rsid w:val="00177533"/>
    <w:rsid w:val="00177F43"/>
    <w:rsid w:val="001801A5"/>
    <w:rsid w:val="00180639"/>
    <w:rsid w:val="00180808"/>
    <w:rsid w:val="00180F4D"/>
    <w:rsid w:val="00183C81"/>
    <w:rsid w:val="0018524E"/>
    <w:rsid w:val="001855D0"/>
    <w:rsid w:val="00185BDC"/>
    <w:rsid w:val="00185D87"/>
    <w:rsid w:val="001868DE"/>
    <w:rsid w:val="0019039A"/>
    <w:rsid w:val="00190B88"/>
    <w:rsid w:val="00191A58"/>
    <w:rsid w:val="00191D2F"/>
    <w:rsid w:val="00192369"/>
    <w:rsid w:val="00192441"/>
    <w:rsid w:val="00193352"/>
    <w:rsid w:val="001939D2"/>
    <w:rsid w:val="00195DED"/>
    <w:rsid w:val="00196407"/>
    <w:rsid w:val="00196979"/>
    <w:rsid w:val="00196AD8"/>
    <w:rsid w:val="001A08A9"/>
    <w:rsid w:val="001A24B3"/>
    <w:rsid w:val="001A328C"/>
    <w:rsid w:val="001A3852"/>
    <w:rsid w:val="001A4289"/>
    <w:rsid w:val="001A45E3"/>
    <w:rsid w:val="001A5308"/>
    <w:rsid w:val="001A53D0"/>
    <w:rsid w:val="001A6163"/>
    <w:rsid w:val="001A6418"/>
    <w:rsid w:val="001A7255"/>
    <w:rsid w:val="001A762B"/>
    <w:rsid w:val="001A769B"/>
    <w:rsid w:val="001B10E6"/>
    <w:rsid w:val="001B14F0"/>
    <w:rsid w:val="001B255D"/>
    <w:rsid w:val="001B292C"/>
    <w:rsid w:val="001B4A25"/>
    <w:rsid w:val="001B5444"/>
    <w:rsid w:val="001C0C4C"/>
    <w:rsid w:val="001C0E14"/>
    <w:rsid w:val="001C1B02"/>
    <w:rsid w:val="001C2ABD"/>
    <w:rsid w:val="001C2CF8"/>
    <w:rsid w:val="001C3519"/>
    <w:rsid w:val="001C3AE9"/>
    <w:rsid w:val="001C434D"/>
    <w:rsid w:val="001C45E9"/>
    <w:rsid w:val="001C45FE"/>
    <w:rsid w:val="001C4BF8"/>
    <w:rsid w:val="001C5421"/>
    <w:rsid w:val="001C6E5D"/>
    <w:rsid w:val="001C6F09"/>
    <w:rsid w:val="001C7A45"/>
    <w:rsid w:val="001C7C64"/>
    <w:rsid w:val="001D0338"/>
    <w:rsid w:val="001D3223"/>
    <w:rsid w:val="001D324C"/>
    <w:rsid w:val="001D49DA"/>
    <w:rsid w:val="001D5028"/>
    <w:rsid w:val="001D5C25"/>
    <w:rsid w:val="001D704B"/>
    <w:rsid w:val="001D73D6"/>
    <w:rsid w:val="001D7466"/>
    <w:rsid w:val="001D74AC"/>
    <w:rsid w:val="001D79D6"/>
    <w:rsid w:val="001E0818"/>
    <w:rsid w:val="001E159C"/>
    <w:rsid w:val="001E204C"/>
    <w:rsid w:val="001E343E"/>
    <w:rsid w:val="001E3A23"/>
    <w:rsid w:val="001E6057"/>
    <w:rsid w:val="001E6177"/>
    <w:rsid w:val="001E6FE7"/>
    <w:rsid w:val="001F1D76"/>
    <w:rsid w:val="001F2735"/>
    <w:rsid w:val="001F3881"/>
    <w:rsid w:val="001F4E01"/>
    <w:rsid w:val="001F64F5"/>
    <w:rsid w:val="001F6F35"/>
    <w:rsid w:val="001F7320"/>
    <w:rsid w:val="00200788"/>
    <w:rsid w:val="002007AE"/>
    <w:rsid w:val="00200B5F"/>
    <w:rsid w:val="00200FE6"/>
    <w:rsid w:val="00202573"/>
    <w:rsid w:val="00202A21"/>
    <w:rsid w:val="00202C27"/>
    <w:rsid w:val="00202DBE"/>
    <w:rsid w:val="002037DE"/>
    <w:rsid w:val="00203C8C"/>
    <w:rsid w:val="00204A21"/>
    <w:rsid w:val="00206A27"/>
    <w:rsid w:val="00207C98"/>
    <w:rsid w:val="00210365"/>
    <w:rsid w:val="00210D21"/>
    <w:rsid w:val="00211342"/>
    <w:rsid w:val="002113D3"/>
    <w:rsid w:val="00212272"/>
    <w:rsid w:val="00212847"/>
    <w:rsid w:val="00212903"/>
    <w:rsid w:val="00214116"/>
    <w:rsid w:val="0021454B"/>
    <w:rsid w:val="00214612"/>
    <w:rsid w:val="00215FFB"/>
    <w:rsid w:val="0021618E"/>
    <w:rsid w:val="002163EF"/>
    <w:rsid w:val="00217AE5"/>
    <w:rsid w:val="00217D54"/>
    <w:rsid w:val="00217ED8"/>
    <w:rsid w:val="002209A1"/>
    <w:rsid w:val="00221B49"/>
    <w:rsid w:val="00222CE9"/>
    <w:rsid w:val="002250CF"/>
    <w:rsid w:val="00226278"/>
    <w:rsid w:val="00226351"/>
    <w:rsid w:val="00226936"/>
    <w:rsid w:val="0022727E"/>
    <w:rsid w:val="00230279"/>
    <w:rsid w:val="0023250B"/>
    <w:rsid w:val="002327B3"/>
    <w:rsid w:val="00233AC0"/>
    <w:rsid w:val="002356E9"/>
    <w:rsid w:val="00236A61"/>
    <w:rsid w:val="00236DCF"/>
    <w:rsid w:val="0023738E"/>
    <w:rsid w:val="00240EEB"/>
    <w:rsid w:val="002414D3"/>
    <w:rsid w:val="002449BB"/>
    <w:rsid w:val="0024576D"/>
    <w:rsid w:val="00246DD2"/>
    <w:rsid w:val="00247947"/>
    <w:rsid w:val="00247DFB"/>
    <w:rsid w:val="002501D3"/>
    <w:rsid w:val="002508F7"/>
    <w:rsid w:val="00251986"/>
    <w:rsid w:val="002536CA"/>
    <w:rsid w:val="00253C06"/>
    <w:rsid w:val="002556A1"/>
    <w:rsid w:val="00255AE1"/>
    <w:rsid w:val="00256A22"/>
    <w:rsid w:val="00257530"/>
    <w:rsid w:val="00263274"/>
    <w:rsid w:val="00263957"/>
    <w:rsid w:val="00265E78"/>
    <w:rsid w:val="002664E6"/>
    <w:rsid w:val="002674E7"/>
    <w:rsid w:val="00267AC9"/>
    <w:rsid w:val="00270D2C"/>
    <w:rsid w:val="00271A37"/>
    <w:rsid w:val="0027275E"/>
    <w:rsid w:val="00277226"/>
    <w:rsid w:val="002774E1"/>
    <w:rsid w:val="00277C8B"/>
    <w:rsid w:val="0028106A"/>
    <w:rsid w:val="00281932"/>
    <w:rsid w:val="00282A47"/>
    <w:rsid w:val="00282C11"/>
    <w:rsid w:val="00284BB9"/>
    <w:rsid w:val="002872FC"/>
    <w:rsid w:val="002874AC"/>
    <w:rsid w:val="002874B3"/>
    <w:rsid w:val="00287F4E"/>
    <w:rsid w:val="00290908"/>
    <w:rsid w:val="002916D0"/>
    <w:rsid w:val="00292503"/>
    <w:rsid w:val="00293851"/>
    <w:rsid w:val="00295F10"/>
    <w:rsid w:val="002963E6"/>
    <w:rsid w:val="002972ED"/>
    <w:rsid w:val="00297A28"/>
    <w:rsid w:val="002A04A8"/>
    <w:rsid w:val="002A100C"/>
    <w:rsid w:val="002A1E39"/>
    <w:rsid w:val="002A25D2"/>
    <w:rsid w:val="002A263B"/>
    <w:rsid w:val="002A2CAD"/>
    <w:rsid w:val="002A5071"/>
    <w:rsid w:val="002A60D2"/>
    <w:rsid w:val="002A64CF"/>
    <w:rsid w:val="002A68F6"/>
    <w:rsid w:val="002A7758"/>
    <w:rsid w:val="002B39E8"/>
    <w:rsid w:val="002B3BB1"/>
    <w:rsid w:val="002B50A3"/>
    <w:rsid w:val="002B51C5"/>
    <w:rsid w:val="002B65FB"/>
    <w:rsid w:val="002B6699"/>
    <w:rsid w:val="002B6D96"/>
    <w:rsid w:val="002B74F0"/>
    <w:rsid w:val="002C14E7"/>
    <w:rsid w:val="002C18BF"/>
    <w:rsid w:val="002C2256"/>
    <w:rsid w:val="002C2264"/>
    <w:rsid w:val="002C227C"/>
    <w:rsid w:val="002C2415"/>
    <w:rsid w:val="002C4439"/>
    <w:rsid w:val="002C7782"/>
    <w:rsid w:val="002C77C9"/>
    <w:rsid w:val="002C7E48"/>
    <w:rsid w:val="002D0264"/>
    <w:rsid w:val="002D0678"/>
    <w:rsid w:val="002D0D78"/>
    <w:rsid w:val="002D1573"/>
    <w:rsid w:val="002D20CE"/>
    <w:rsid w:val="002D398B"/>
    <w:rsid w:val="002D41FE"/>
    <w:rsid w:val="002D540C"/>
    <w:rsid w:val="002D588F"/>
    <w:rsid w:val="002D6A15"/>
    <w:rsid w:val="002D780B"/>
    <w:rsid w:val="002E0D2A"/>
    <w:rsid w:val="002E1EF6"/>
    <w:rsid w:val="002E33B6"/>
    <w:rsid w:val="002E3B2A"/>
    <w:rsid w:val="002E41FF"/>
    <w:rsid w:val="002E57C3"/>
    <w:rsid w:val="002E5A84"/>
    <w:rsid w:val="002E5C3E"/>
    <w:rsid w:val="002E5CDC"/>
    <w:rsid w:val="002E5F66"/>
    <w:rsid w:val="002E6576"/>
    <w:rsid w:val="002E7466"/>
    <w:rsid w:val="002E76EA"/>
    <w:rsid w:val="002F1FFC"/>
    <w:rsid w:val="002F3444"/>
    <w:rsid w:val="002F36E0"/>
    <w:rsid w:val="002F5DE3"/>
    <w:rsid w:val="002F6160"/>
    <w:rsid w:val="002F6263"/>
    <w:rsid w:val="002F699F"/>
    <w:rsid w:val="002F6CDC"/>
    <w:rsid w:val="002F7A77"/>
    <w:rsid w:val="00300619"/>
    <w:rsid w:val="00301E22"/>
    <w:rsid w:val="00301F35"/>
    <w:rsid w:val="00302423"/>
    <w:rsid w:val="00303E3A"/>
    <w:rsid w:val="00304E75"/>
    <w:rsid w:val="0030514C"/>
    <w:rsid w:val="00305FE7"/>
    <w:rsid w:val="00306299"/>
    <w:rsid w:val="00306CF5"/>
    <w:rsid w:val="00307139"/>
    <w:rsid w:val="00310207"/>
    <w:rsid w:val="00310D9F"/>
    <w:rsid w:val="00313658"/>
    <w:rsid w:val="00313B05"/>
    <w:rsid w:val="00314DB4"/>
    <w:rsid w:val="0031547F"/>
    <w:rsid w:val="003162A3"/>
    <w:rsid w:val="0031658B"/>
    <w:rsid w:val="00316BBF"/>
    <w:rsid w:val="00316DC3"/>
    <w:rsid w:val="0032111A"/>
    <w:rsid w:val="003212B7"/>
    <w:rsid w:val="00321706"/>
    <w:rsid w:val="00321F83"/>
    <w:rsid w:val="00322407"/>
    <w:rsid w:val="003225DE"/>
    <w:rsid w:val="00322801"/>
    <w:rsid w:val="00325AE4"/>
    <w:rsid w:val="003268A6"/>
    <w:rsid w:val="00326FD3"/>
    <w:rsid w:val="003318F8"/>
    <w:rsid w:val="003321F3"/>
    <w:rsid w:val="003323D0"/>
    <w:rsid w:val="0033496E"/>
    <w:rsid w:val="00334A26"/>
    <w:rsid w:val="00334EC5"/>
    <w:rsid w:val="00334F9E"/>
    <w:rsid w:val="003355F1"/>
    <w:rsid w:val="00336A65"/>
    <w:rsid w:val="00337CB7"/>
    <w:rsid w:val="003418DB"/>
    <w:rsid w:val="00342478"/>
    <w:rsid w:val="003434D4"/>
    <w:rsid w:val="003436BC"/>
    <w:rsid w:val="00345B98"/>
    <w:rsid w:val="00347779"/>
    <w:rsid w:val="00350882"/>
    <w:rsid w:val="003519B5"/>
    <w:rsid w:val="003519E2"/>
    <w:rsid w:val="0035297B"/>
    <w:rsid w:val="00352BAF"/>
    <w:rsid w:val="00352F03"/>
    <w:rsid w:val="003535BD"/>
    <w:rsid w:val="00354D14"/>
    <w:rsid w:val="00357E7C"/>
    <w:rsid w:val="0036187F"/>
    <w:rsid w:val="00361FC1"/>
    <w:rsid w:val="003657E5"/>
    <w:rsid w:val="00365C14"/>
    <w:rsid w:val="0036657A"/>
    <w:rsid w:val="00366670"/>
    <w:rsid w:val="00366FAF"/>
    <w:rsid w:val="0036752E"/>
    <w:rsid w:val="00370620"/>
    <w:rsid w:val="003724C1"/>
    <w:rsid w:val="00372B2F"/>
    <w:rsid w:val="00373C30"/>
    <w:rsid w:val="003747CB"/>
    <w:rsid w:val="003749B2"/>
    <w:rsid w:val="0037522B"/>
    <w:rsid w:val="0037537E"/>
    <w:rsid w:val="00375917"/>
    <w:rsid w:val="00375FA7"/>
    <w:rsid w:val="00377714"/>
    <w:rsid w:val="003777EE"/>
    <w:rsid w:val="00377C56"/>
    <w:rsid w:val="00380C3F"/>
    <w:rsid w:val="00382091"/>
    <w:rsid w:val="0038308F"/>
    <w:rsid w:val="0038355B"/>
    <w:rsid w:val="00383BC1"/>
    <w:rsid w:val="00383DBA"/>
    <w:rsid w:val="00384C34"/>
    <w:rsid w:val="00384F4B"/>
    <w:rsid w:val="00385EF1"/>
    <w:rsid w:val="00385F06"/>
    <w:rsid w:val="00386464"/>
    <w:rsid w:val="00386B47"/>
    <w:rsid w:val="00387A3E"/>
    <w:rsid w:val="00391EEC"/>
    <w:rsid w:val="0039216D"/>
    <w:rsid w:val="00395BB5"/>
    <w:rsid w:val="003968CE"/>
    <w:rsid w:val="0039711E"/>
    <w:rsid w:val="003A10F6"/>
    <w:rsid w:val="003A3635"/>
    <w:rsid w:val="003A61D3"/>
    <w:rsid w:val="003A700D"/>
    <w:rsid w:val="003A7407"/>
    <w:rsid w:val="003A7BD4"/>
    <w:rsid w:val="003B25E0"/>
    <w:rsid w:val="003B273A"/>
    <w:rsid w:val="003B2E39"/>
    <w:rsid w:val="003B3D92"/>
    <w:rsid w:val="003B47F1"/>
    <w:rsid w:val="003B4891"/>
    <w:rsid w:val="003B50D9"/>
    <w:rsid w:val="003B57DC"/>
    <w:rsid w:val="003B5B2E"/>
    <w:rsid w:val="003B5C06"/>
    <w:rsid w:val="003B7305"/>
    <w:rsid w:val="003B759E"/>
    <w:rsid w:val="003C2F82"/>
    <w:rsid w:val="003C3B43"/>
    <w:rsid w:val="003C44B4"/>
    <w:rsid w:val="003C45E3"/>
    <w:rsid w:val="003C45F2"/>
    <w:rsid w:val="003C5EC6"/>
    <w:rsid w:val="003C6EBA"/>
    <w:rsid w:val="003D037F"/>
    <w:rsid w:val="003D1CA7"/>
    <w:rsid w:val="003D200E"/>
    <w:rsid w:val="003D2497"/>
    <w:rsid w:val="003D27D5"/>
    <w:rsid w:val="003D5047"/>
    <w:rsid w:val="003D52D0"/>
    <w:rsid w:val="003D604B"/>
    <w:rsid w:val="003D74BE"/>
    <w:rsid w:val="003D76D2"/>
    <w:rsid w:val="003E0F12"/>
    <w:rsid w:val="003E1DD9"/>
    <w:rsid w:val="003E2C80"/>
    <w:rsid w:val="003E422D"/>
    <w:rsid w:val="003E4AAF"/>
    <w:rsid w:val="003E5349"/>
    <w:rsid w:val="003F0889"/>
    <w:rsid w:val="003F0A66"/>
    <w:rsid w:val="003F0E97"/>
    <w:rsid w:val="003F10DF"/>
    <w:rsid w:val="003F11FC"/>
    <w:rsid w:val="003F18E6"/>
    <w:rsid w:val="003F1BF8"/>
    <w:rsid w:val="003F38EA"/>
    <w:rsid w:val="003F4043"/>
    <w:rsid w:val="003F46D7"/>
    <w:rsid w:val="003F5C3D"/>
    <w:rsid w:val="0040117F"/>
    <w:rsid w:val="00401784"/>
    <w:rsid w:val="004027B6"/>
    <w:rsid w:val="0040320A"/>
    <w:rsid w:val="004049C3"/>
    <w:rsid w:val="00405923"/>
    <w:rsid w:val="00406B03"/>
    <w:rsid w:val="00407B8D"/>
    <w:rsid w:val="0041003E"/>
    <w:rsid w:val="00410F41"/>
    <w:rsid w:val="00412564"/>
    <w:rsid w:val="00414E6E"/>
    <w:rsid w:val="00416D11"/>
    <w:rsid w:val="0042030E"/>
    <w:rsid w:val="00420C8D"/>
    <w:rsid w:val="00420DFA"/>
    <w:rsid w:val="00421767"/>
    <w:rsid w:val="0042198C"/>
    <w:rsid w:val="00424051"/>
    <w:rsid w:val="00425137"/>
    <w:rsid w:val="004251AA"/>
    <w:rsid w:val="0042575C"/>
    <w:rsid w:val="00425EF7"/>
    <w:rsid w:val="00426471"/>
    <w:rsid w:val="0042662D"/>
    <w:rsid w:val="00426B97"/>
    <w:rsid w:val="00427203"/>
    <w:rsid w:val="004279C4"/>
    <w:rsid w:val="0043031E"/>
    <w:rsid w:val="0043260F"/>
    <w:rsid w:val="00434B7E"/>
    <w:rsid w:val="00435106"/>
    <w:rsid w:val="004362E3"/>
    <w:rsid w:val="00436418"/>
    <w:rsid w:val="00437C5A"/>
    <w:rsid w:val="00437E46"/>
    <w:rsid w:val="004406D3"/>
    <w:rsid w:val="00440C6C"/>
    <w:rsid w:val="00440F6B"/>
    <w:rsid w:val="004410EC"/>
    <w:rsid w:val="0044224C"/>
    <w:rsid w:val="004424C0"/>
    <w:rsid w:val="0044329F"/>
    <w:rsid w:val="00443400"/>
    <w:rsid w:val="00443838"/>
    <w:rsid w:val="004447D8"/>
    <w:rsid w:val="00445454"/>
    <w:rsid w:val="00446CB7"/>
    <w:rsid w:val="00446CBC"/>
    <w:rsid w:val="00447895"/>
    <w:rsid w:val="004502AB"/>
    <w:rsid w:val="004504BC"/>
    <w:rsid w:val="00450F48"/>
    <w:rsid w:val="00451B4D"/>
    <w:rsid w:val="004535DB"/>
    <w:rsid w:val="0045368A"/>
    <w:rsid w:val="00454068"/>
    <w:rsid w:val="00454656"/>
    <w:rsid w:val="0045489F"/>
    <w:rsid w:val="00461D0D"/>
    <w:rsid w:val="00463BC3"/>
    <w:rsid w:val="00464206"/>
    <w:rsid w:val="00465012"/>
    <w:rsid w:val="00465E60"/>
    <w:rsid w:val="0046783E"/>
    <w:rsid w:val="00467AC6"/>
    <w:rsid w:val="00467FEA"/>
    <w:rsid w:val="00470614"/>
    <w:rsid w:val="00470860"/>
    <w:rsid w:val="00471168"/>
    <w:rsid w:val="00473F08"/>
    <w:rsid w:val="00474325"/>
    <w:rsid w:val="00474889"/>
    <w:rsid w:val="004750B2"/>
    <w:rsid w:val="00476024"/>
    <w:rsid w:val="00476494"/>
    <w:rsid w:val="004767D0"/>
    <w:rsid w:val="0047693F"/>
    <w:rsid w:val="004771DF"/>
    <w:rsid w:val="00477C24"/>
    <w:rsid w:val="004826DD"/>
    <w:rsid w:val="00484961"/>
    <w:rsid w:val="00486A27"/>
    <w:rsid w:val="00490F4D"/>
    <w:rsid w:val="0049129F"/>
    <w:rsid w:val="004918A6"/>
    <w:rsid w:val="00491ED4"/>
    <w:rsid w:val="00492FC9"/>
    <w:rsid w:val="00493B54"/>
    <w:rsid w:val="00493B8F"/>
    <w:rsid w:val="00495146"/>
    <w:rsid w:val="00495308"/>
    <w:rsid w:val="00495F6B"/>
    <w:rsid w:val="004968B6"/>
    <w:rsid w:val="004971D6"/>
    <w:rsid w:val="004975A5"/>
    <w:rsid w:val="004A03B8"/>
    <w:rsid w:val="004A0622"/>
    <w:rsid w:val="004A0BEA"/>
    <w:rsid w:val="004A1064"/>
    <w:rsid w:val="004A1121"/>
    <w:rsid w:val="004A2BB4"/>
    <w:rsid w:val="004A39E5"/>
    <w:rsid w:val="004A3FCB"/>
    <w:rsid w:val="004A416C"/>
    <w:rsid w:val="004A68D2"/>
    <w:rsid w:val="004A69C4"/>
    <w:rsid w:val="004A77ED"/>
    <w:rsid w:val="004B103F"/>
    <w:rsid w:val="004B25D9"/>
    <w:rsid w:val="004B2664"/>
    <w:rsid w:val="004B28FD"/>
    <w:rsid w:val="004B2F2B"/>
    <w:rsid w:val="004B32D2"/>
    <w:rsid w:val="004B4868"/>
    <w:rsid w:val="004B4A48"/>
    <w:rsid w:val="004B539F"/>
    <w:rsid w:val="004B562B"/>
    <w:rsid w:val="004B7E09"/>
    <w:rsid w:val="004C2B05"/>
    <w:rsid w:val="004C58A2"/>
    <w:rsid w:val="004C58B9"/>
    <w:rsid w:val="004C6278"/>
    <w:rsid w:val="004C68E2"/>
    <w:rsid w:val="004C7383"/>
    <w:rsid w:val="004C7F72"/>
    <w:rsid w:val="004D04CE"/>
    <w:rsid w:val="004D06A2"/>
    <w:rsid w:val="004D10AE"/>
    <w:rsid w:val="004D25BC"/>
    <w:rsid w:val="004D2843"/>
    <w:rsid w:val="004D35C3"/>
    <w:rsid w:val="004D606A"/>
    <w:rsid w:val="004D6CD7"/>
    <w:rsid w:val="004D7B63"/>
    <w:rsid w:val="004D7F2C"/>
    <w:rsid w:val="004E18FE"/>
    <w:rsid w:val="004E1B37"/>
    <w:rsid w:val="004E1D31"/>
    <w:rsid w:val="004E397E"/>
    <w:rsid w:val="004E448A"/>
    <w:rsid w:val="004E50F6"/>
    <w:rsid w:val="004E6459"/>
    <w:rsid w:val="004E6844"/>
    <w:rsid w:val="004E6D3E"/>
    <w:rsid w:val="004E790E"/>
    <w:rsid w:val="004F0612"/>
    <w:rsid w:val="004F1B68"/>
    <w:rsid w:val="004F2D60"/>
    <w:rsid w:val="004F3062"/>
    <w:rsid w:val="004F33F8"/>
    <w:rsid w:val="004F3D35"/>
    <w:rsid w:val="004F3FA8"/>
    <w:rsid w:val="004F4B72"/>
    <w:rsid w:val="004F4D91"/>
    <w:rsid w:val="004F549F"/>
    <w:rsid w:val="004F616C"/>
    <w:rsid w:val="004F7597"/>
    <w:rsid w:val="004F7A97"/>
    <w:rsid w:val="0050049C"/>
    <w:rsid w:val="00501581"/>
    <w:rsid w:val="0050389F"/>
    <w:rsid w:val="00504A33"/>
    <w:rsid w:val="00504FE6"/>
    <w:rsid w:val="005051C5"/>
    <w:rsid w:val="0050585B"/>
    <w:rsid w:val="00505B7E"/>
    <w:rsid w:val="0050647E"/>
    <w:rsid w:val="0051016C"/>
    <w:rsid w:val="005103B2"/>
    <w:rsid w:val="005109A3"/>
    <w:rsid w:val="0051170C"/>
    <w:rsid w:val="00512948"/>
    <w:rsid w:val="00512987"/>
    <w:rsid w:val="00513B78"/>
    <w:rsid w:val="00514749"/>
    <w:rsid w:val="00515A5C"/>
    <w:rsid w:val="00516616"/>
    <w:rsid w:val="00517961"/>
    <w:rsid w:val="00522E7C"/>
    <w:rsid w:val="00523ECA"/>
    <w:rsid w:val="00523EE3"/>
    <w:rsid w:val="00526440"/>
    <w:rsid w:val="0052687A"/>
    <w:rsid w:val="005268E8"/>
    <w:rsid w:val="00527E03"/>
    <w:rsid w:val="00535B28"/>
    <w:rsid w:val="00535CE7"/>
    <w:rsid w:val="00536082"/>
    <w:rsid w:val="00536130"/>
    <w:rsid w:val="00537C5A"/>
    <w:rsid w:val="00537D07"/>
    <w:rsid w:val="00541B08"/>
    <w:rsid w:val="00542291"/>
    <w:rsid w:val="005424E0"/>
    <w:rsid w:val="00542ADC"/>
    <w:rsid w:val="00542B32"/>
    <w:rsid w:val="00543041"/>
    <w:rsid w:val="005448F0"/>
    <w:rsid w:val="00545F57"/>
    <w:rsid w:val="00546195"/>
    <w:rsid w:val="005468A7"/>
    <w:rsid w:val="00546BCA"/>
    <w:rsid w:val="00546DC1"/>
    <w:rsid w:val="00547464"/>
    <w:rsid w:val="00550685"/>
    <w:rsid w:val="005518D6"/>
    <w:rsid w:val="00551940"/>
    <w:rsid w:val="005526B0"/>
    <w:rsid w:val="00553315"/>
    <w:rsid w:val="00554E27"/>
    <w:rsid w:val="00555B99"/>
    <w:rsid w:val="00555CDE"/>
    <w:rsid w:val="00555FDC"/>
    <w:rsid w:val="00557138"/>
    <w:rsid w:val="00560B2B"/>
    <w:rsid w:val="00560C60"/>
    <w:rsid w:val="005614C9"/>
    <w:rsid w:val="005626E1"/>
    <w:rsid w:val="00563E27"/>
    <w:rsid w:val="0056556A"/>
    <w:rsid w:val="005672D0"/>
    <w:rsid w:val="005678F7"/>
    <w:rsid w:val="00567A06"/>
    <w:rsid w:val="00567B9D"/>
    <w:rsid w:val="00570974"/>
    <w:rsid w:val="00570F4E"/>
    <w:rsid w:val="00571D60"/>
    <w:rsid w:val="00572B4B"/>
    <w:rsid w:val="00573970"/>
    <w:rsid w:val="00573D58"/>
    <w:rsid w:val="00574ACC"/>
    <w:rsid w:val="00574C10"/>
    <w:rsid w:val="0057572C"/>
    <w:rsid w:val="00576D79"/>
    <w:rsid w:val="005800E1"/>
    <w:rsid w:val="00580722"/>
    <w:rsid w:val="005821AD"/>
    <w:rsid w:val="00582539"/>
    <w:rsid w:val="00583F7A"/>
    <w:rsid w:val="0058464C"/>
    <w:rsid w:val="00586064"/>
    <w:rsid w:val="005863EB"/>
    <w:rsid w:val="00586603"/>
    <w:rsid w:val="005866A2"/>
    <w:rsid w:val="00587D4D"/>
    <w:rsid w:val="00587F87"/>
    <w:rsid w:val="0059080E"/>
    <w:rsid w:val="00590C65"/>
    <w:rsid w:val="00591205"/>
    <w:rsid w:val="0059220B"/>
    <w:rsid w:val="00592D6A"/>
    <w:rsid w:val="005932EE"/>
    <w:rsid w:val="00593533"/>
    <w:rsid w:val="00594570"/>
    <w:rsid w:val="00595680"/>
    <w:rsid w:val="005958D6"/>
    <w:rsid w:val="005964CF"/>
    <w:rsid w:val="00596D6C"/>
    <w:rsid w:val="005A0F9C"/>
    <w:rsid w:val="005A1285"/>
    <w:rsid w:val="005A154B"/>
    <w:rsid w:val="005A20DA"/>
    <w:rsid w:val="005A2269"/>
    <w:rsid w:val="005A27F6"/>
    <w:rsid w:val="005A2B22"/>
    <w:rsid w:val="005A2FEA"/>
    <w:rsid w:val="005A357A"/>
    <w:rsid w:val="005A61A4"/>
    <w:rsid w:val="005A62B0"/>
    <w:rsid w:val="005B078F"/>
    <w:rsid w:val="005B11EA"/>
    <w:rsid w:val="005B128E"/>
    <w:rsid w:val="005B15EA"/>
    <w:rsid w:val="005B1942"/>
    <w:rsid w:val="005B1984"/>
    <w:rsid w:val="005B1F33"/>
    <w:rsid w:val="005B21F6"/>
    <w:rsid w:val="005B3A6E"/>
    <w:rsid w:val="005B42E1"/>
    <w:rsid w:val="005B463B"/>
    <w:rsid w:val="005B474D"/>
    <w:rsid w:val="005B4752"/>
    <w:rsid w:val="005B4F3C"/>
    <w:rsid w:val="005B63EF"/>
    <w:rsid w:val="005B7061"/>
    <w:rsid w:val="005B7782"/>
    <w:rsid w:val="005C0418"/>
    <w:rsid w:val="005C0C71"/>
    <w:rsid w:val="005C2864"/>
    <w:rsid w:val="005C2B19"/>
    <w:rsid w:val="005C31FE"/>
    <w:rsid w:val="005C511A"/>
    <w:rsid w:val="005C55D7"/>
    <w:rsid w:val="005C63FF"/>
    <w:rsid w:val="005C65EB"/>
    <w:rsid w:val="005C6BBE"/>
    <w:rsid w:val="005C7FAC"/>
    <w:rsid w:val="005D05FE"/>
    <w:rsid w:val="005D2466"/>
    <w:rsid w:val="005D580D"/>
    <w:rsid w:val="005D6186"/>
    <w:rsid w:val="005D64C5"/>
    <w:rsid w:val="005D6C3D"/>
    <w:rsid w:val="005D763C"/>
    <w:rsid w:val="005D767B"/>
    <w:rsid w:val="005E0104"/>
    <w:rsid w:val="005E2767"/>
    <w:rsid w:val="005E2F12"/>
    <w:rsid w:val="005E4736"/>
    <w:rsid w:val="005E4CBE"/>
    <w:rsid w:val="005E6CAB"/>
    <w:rsid w:val="005E73F2"/>
    <w:rsid w:val="005E7634"/>
    <w:rsid w:val="005F076A"/>
    <w:rsid w:val="005F0D10"/>
    <w:rsid w:val="005F1710"/>
    <w:rsid w:val="005F19DF"/>
    <w:rsid w:val="005F19E9"/>
    <w:rsid w:val="005F1D33"/>
    <w:rsid w:val="005F2269"/>
    <w:rsid w:val="005F2B51"/>
    <w:rsid w:val="005F358F"/>
    <w:rsid w:val="005F3802"/>
    <w:rsid w:val="005F3A56"/>
    <w:rsid w:val="005F509D"/>
    <w:rsid w:val="005F58B0"/>
    <w:rsid w:val="005F5BE6"/>
    <w:rsid w:val="005F74D2"/>
    <w:rsid w:val="00600EF6"/>
    <w:rsid w:val="0060291B"/>
    <w:rsid w:val="0060318B"/>
    <w:rsid w:val="0060378E"/>
    <w:rsid w:val="00603B3F"/>
    <w:rsid w:val="00604CF7"/>
    <w:rsid w:val="0060505F"/>
    <w:rsid w:val="00607521"/>
    <w:rsid w:val="0060753B"/>
    <w:rsid w:val="00607EF3"/>
    <w:rsid w:val="006118AB"/>
    <w:rsid w:val="0061199E"/>
    <w:rsid w:val="006130DE"/>
    <w:rsid w:val="006131B4"/>
    <w:rsid w:val="00613669"/>
    <w:rsid w:val="00613DCB"/>
    <w:rsid w:val="006140E6"/>
    <w:rsid w:val="006144BF"/>
    <w:rsid w:val="0061556B"/>
    <w:rsid w:val="00615673"/>
    <w:rsid w:val="00616CE0"/>
    <w:rsid w:val="00617EA1"/>
    <w:rsid w:val="00620354"/>
    <w:rsid w:val="00620A6A"/>
    <w:rsid w:val="00621902"/>
    <w:rsid w:val="00621EDA"/>
    <w:rsid w:val="00621F91"/>
    <w:rsid w:val="006226FE"/>
    <w:rsid w:val="0062375A"/>
    <w:rsid w:val="00625944"/>
    <w:rsid w:val="00626EB1"/>
    <w:rsid w:val="006277AA"/>
    <w:rsid w:val="006279F0"/>
    <w:rsid w:val="00630465"/>
    <w:rsid w:val="00630AFC"/>
    <w:rsid w:val="006310BB"/>
    <w:rsid w:val="00632489"/>
    <w:rsid w:val="00632C99"/>
    <w:rsid w:val="00633A18"/>
    <w:rsid w:val="00634B69"/>
    <w:rsid w:val="00634EE9"/>
    <w:rsid w:val="0063532B"/>
    <w:rsid w:val="00635415"/>
    <w:rsid w:val="00635D7A"/>
    <w:rsid w:val="0063695C"/>
    <w:rsid w:val="0063780C"/>
    <w:rsid w:val="00640D14"/>
    <w:rsid w:val="00641906"/>
    <w:rsid w:val="00641928"/>
    <w:rsid w:val="00643DD0"/>
    <w:rsid w:val="00644A14"/>
    <w:rsid w:val="00647303"/>
    <w:rsid w:val="00647B86"/>
    <w:rsid w:val="006507D4"/>
    <w:rsid w:val="00650DC7"/>
    <w:rsid w:val="00651291"/>
    <w:rsid w:val="006515B1"/>
    <w:rsid w:val="006516F4"/>
    <w:rsid w:val="00651E21"/>
    <w:rsid w:val="006532C3"/>
    <w:rsid w:val="0065356D"/>
    <w:rsid w:val="00654A3B"/>
    <w:rsid w:val="00655355"/>
    <w:rsid w:val="00655926"/>
    <w:rsid w:val="00655CDC"/>
    <w:rsid w:val="00655EA5"/>
    <w:rsid w:val="0065658C"/>
    <w:rsid w:val="006568B0"/>
    <w:rsid w:val="0065693B"/>
    <w:rsid w:val="00657765"/>
    <w:rsid w:val="00660417"/>
    <w:rsid w:val="00660A7A"/>
    <w:rsid w:val="00662060"/>
    <w:rsid w:val="006626D8"/>
    <w:rsid w:val="0066367C"/>
    <w:rsid w:val="0066399A"/>
    <w:rsid w:val="00663A14"/>
    <w:rsid w:val="00663AF2"/>
    <w:rsid w:val="00663C0E"/>
    <w:rsid w:val="006640FB"/>
    <w:rsid w:val="006645DF"/>
    <w:rsid w:val="00664DB7"/>
    <w:rsid w:val="006662B1"/>
    <w:rsid w:val="0066659B"/>
    <w:rsid w:val="006666A0"/>
    <w:rsid w:val="00667729"/>
    <w:rsid w:val="006678DF"/>
    <w:rsid w:val="0067060D"/>
    <w:rsid w:val="00670716"/>
    <w:rsid w:val="00670781"/>
    <w:rsid w:val="006707E8"/>
    <w:rsid w:val="00671216"/>
    <w:rsid w:val="006713D9"/>
    <w:rsid w:val="00671E2A"/>
    <w:rsid w:val="00671EBE"/>
    <w:rsid w:val="00671F4C"/>
    <w:rsid w:val="00672E29"/>
    <w:rsid w:val="006730DD"/>
    <w:rsid w:val="00673A32"/>
    <w:rsid w:val="00673A5A"/>
    <w:rsid w:val="006747FB"/>
    <w:rsid w:val="00674903"/>
    <w:rsid w:val="006764C0"/>
    <w:rsid w:val="006766EA"/>
    <w:rsid w:val="00681986"/>
    <w:rsid w:val="00681C2F"/>
    <w:rsid w:val="00684F3F"/>
    <w:rsid w:val="00686F06"/>
    <w:rsid w:val="00687290"/>
    <w:rsid w:val="00690F2E"/>
    <w:rsid w:val="0069131C"/>
    <w:rsid w:val="006914A1"/>
    <w:rsid w:val="006919C7"/>
    <w:rsid w:val="00691E33"/>
    <w:rsid w:val="006937C4"/>
    <w:rsid w:val="006940DB"/>
    <w:rsid w:val="00694AB0"/>
    <w:rsid w:val="00695895"/>
    <w:rsid w:val="006959E5"/>
    <w:rsid w:val="006964F2"/>
    <w:rsid w:val="00696659"/>
    <w:rsid w:val="00696E85"/>
    <w:rsid w:val="006A0BDF"/>
    <w:rsid w:val="006A161A"/>
    <w:rsid w:val="006A1694"/>
    <w:rsid w:val="006A1A4C"/>
    <w:rsid w:val="006A2813"/>
    <w:rsid w:val="006A350B"/>
    <w:rsid w:val="006A3D58"/>
    <w:rsid w:val="006A47D4"/>
    <w:rsid w:val="006A53BB"/>
    <w:rsid w:val="006A59F3"/>
    <w:rsid w:val="006A5BDA"/>
    <w:rsid w:val="006A6BFA"/>
    <w:rsid w:val="006A71C8"/>
    <w:rsid w:val="006B01DC"/>
    <w:rsid w:val="006B0BB3"/>
    <w:rsid w:val="006B2A8E"/>
    <w:rsid w:val="006B3DE4"/>
    <w:rsid w:val="006B4A39"/>
    <w:rsid w:val="006B4D3A"/>
    <w:rsid w:val="006B585A"/>
    <w:rsid w:val="006B7159"/>
    <w:rsid w:val="006C017E"/>
    <w:rsid w:val="006C01CD"/>
    <w:rsid w:val="006C099D"/>
    <w:rsid w:val="006C0FB0"/>
    <w:rsid w:val="006C47CF"/>
    <w:rsid w:val="006C48BA"/>
    <w:rsid w:val="006C59D5"/>
    <w:rsid w:val="006C5F92"/>
    <w:rsid w:val="006C6834"/>
    <w:rsid w:val="006C7618"/>
    <w:rsid w:val="006D0EF3"/>
    <w:rsid w:val="006D151F"/>
    <w:rsid w:val="006D2585"/>
    <w:rsid w:val="006D2864"/>
    <w:rsid w:val="006D3399"/>
    <w:rsid w:val="006D371B"/>
    <w:rsid w:val="006D49C4"/>
    <w:rsid w:val="006D4C92"/>
    <w:rsid w:val="006D59C4"/>
    <w:rsid w:val="006D66D5"/>
    <w:rsid w:val="006D75F2"/>
    <w:rsid w:val="006E00C1"/>
    <w:rsid w:val="006E09BD"/>
    <w:rsid w:val="006E168F"/>
    <w:rsid w:val="006E16E4"/>
    <w:rsid w:val="006E470C"/>
    <w:rsid w:val="006E4CCC"/>
    <w:rsid w:val="006E51CD"/>
    <w:rsid w:val="006E5253"/>
    <w:rsid w:val="006E56FF"/>
    <w:rsid w:val="006E5D31"/>
    <w:rsid w:val="006E66D2"/>
    <w:rsid w:val="006F11BC"/>
    <w:rsid w:val="006F1B83"/>
    <w:rsid w:val="006F32BF"/>
    <w:rsid w:val="006F39AE"/>
    <w:rsid w:val="006F4ED2"/>
    <w:rsid w:val="006F5072"/>
    <w:rsid w:val="006F52D8"/>
    <w:rsid w:val="00700C7F"/>
    <w:rsid w:val="007015BF"/>
    <w:rsid w:val="007022C3"/>
    <w:rsid w:val="0070241E"/>
    <w:rsid w:val="0070313B"/>
    <w:rsid w:val="00703588"/>
    <w:rsid w:val="007035CD"/>
    <w:rsid w:val="0070443B"/>
    <w:rsid w:val="00704AD6"/>
    <w:rsid w:val="00705303"/>
    <w:rsid w:val="00705783"/>
    <w:rsid w:val="00706F43"/>
    <w:rsid w:val="00707393"/>
    <w:rsid w:val="007100D8"/>
    <w:rsid w:val="0071017D"/>
    <w:rsid w:val="00712754"/>
    <w:rsid w:val="0071283B"/>
    <w:rsid w:val="007136DD"/>
    <w:rsid w:val="0071434F"/>
    <w:rsid w:val="00714421"/>
    <w:rsid w:val="00714E01"/>
    <w:rsid w:val="00716698"/>
    <w:rsid w:val="00717B8F"/>
    <w:rsid w:val="00720071"/>
    <w:rsid w:val="007202DB"/>
    <w:rsid w:val="0072181E"/>
    <w:rsid w:val="00722B57"/>
    <w:rsid w:val="00722F8E"/>
    <w:rsid w:val="00724425"/>
    <w:rsid w:val="0072459A"/>
    <w:rsid w:val="00724A08"/>
    <w:rsid w:val="00724ADE"/>
    <w:rsid w:val="00724EEC"/>
    <w:rsid w:val="00727C1B"/>
    <w:rsid w:val="007310CA"/>
    <w:rsid w:val="007346AA"/>
    <w:rsid w:val="00735B76"/>
    <w:rsid w:val="00736A74"/>
    <w:rsid w:val="00737110"/>
    <w:rsid w:val="00737318"/>
    <w:rsid w:val="00743666"/>
    <w:rsid w:val="00743C5F"/>
    <w:rsid w:val="00744158"/>
    <w:rsid w:val="0074489E"/>
    <w:rsid w:val="007464EC"/>
    <w:rsid w:val="0074661C"/>
    <w:rsid w:val="0074764C"/>
    <w:rsid w:val="00747B1A"/>
    <w:rsid w:val="00750092"/>
    <w:rsid w:val="00750397"/>
    <w:rsid w:val="00752265"/>
    <w:rsid w:val="00752314"/>
    <w:rsid w:val="00753849"/>
    <w:rsid w:val="00754E07"/>
    <w:rsid w:val="007557F6"/>
    <w:rsid w:val="0075632F"/>
    <w:rsid w:val="007603A7"/>
    <w:rsid w:val="007609A9"/>
    <w:rsid w:val="00761B49"/>
    <w:rsid w:val="00761DA1"/>
    <w:rsid w:val="00762B91"/>
    <w:rsid w:val="007643B8"/>
    <w:rsid w:val="007663F1"/>
    <w:rsid w:val="00766475"/>
    <w:rsid w:val="00767A25"/>
    <w:rsid w:val="0077026F"/>
    <w:rsid w:val="00770554"/>
    <w:rsid w:val="00771288"/>
    <w:rsid w:val="00772935"/>
    <w:rsid w:val="0077364D"/>
    <w:rsid w:val="007761A2"/>
    <w:rsid w:val="007768AB"/>
    <w:rsid w:val="00776957"/>
    <w:rsid w:val="0077797F"/>
    <w:rsid w:val="007801B0"/>
    <w:rsid w:val="00780888"/>
    <w:rsid w:val="007810C1"/>
    <w:rsid w:val="0078170E"/>
    <w:rsid w:val="00782594"/>
    <w:rsid w:val="00782622"/>
    <w:rsid w:val="00784BBB"/>
    <w:rsid w:val="00786023"/>
    <w:rsid w:val="0079198E"/>
    <w:rsid w:val="00791E89"/>
    <w:rsid w:val="007920BD"/>
    <w:rsid w:val="007922A3"/>
    <w:rsid w:val="0079319E"/>
    <w:rsid w:val="00793BF4"/>
    <w:rsid w:val="00793D2F"/>
    <w:rsid w:val="00794BD4"/>
    <w:rsid w:val="00794C16"/>
    <w:rsid w:val="00794C5F"/>
    <w:rsid w:val="00795D1C"/>
    <w:rsid w:val="00796BAF"/>
    <w:rsid w:val="00797B64"/>
    <w:rsid w:val="007A0103"/>
    <w:rsid w:val="007A1276"/>
    <w:rsid w:val="007A2277"/>
    <w:rsid w:val="007A4CCF"/>
    <w:rsid w:val="007A5684"/>
    <w:rsid w:val="007A617F"/>
    <w:rsid w:val="007A67F1"/>
    <w:rsid w:val="007B076A"/>
    <w:rsid w:val="007B0DA8"/>
    <w:rsid w:val="007B2B46"/>
    <w:rsid w:val="007B3D40"/>
    <w:rsid w:val="007B48E2"/>
    <w:rsid w:val="007B734D"/>
    <w:rsid w:val="007C0B7A"/>
    <w:rsid w:val="007C12A5"/>
    <w:rsid w:val="007C2545"/>
    <w:rsid w:val="007C2876"/>
    <w:rsid w:val="007C50FC"/>
    <w:rsid w:val="007C5836"/>
    <w:rsid w:val="007C5D38"/>
    <w:rsid w:val="007C7A1B"/>
    <w:rsid w:val="007D028B"/>
    <w:rsid w:val="007D0353"/>
    <w:rsid w:val="007D1DFB"/>
    <w:rsid w:val="007D258A"/>
    <w:rsid w:val="007D2617"/>
    <w:rsid w:val="007D34AD"/>
    <w:rsid w:val="007D3817"/>
    <w:rsid w:val="007D5414"/>
    <w:rsid w:val="007D5499"/>
    <w:rsid w:val="007D57F5"/>
    <w:rsid w:val="007D64F4"/>
    <w:rsid w:val="007D77C4"/>
    <w:rsid w:val="007E0907"/>
    <w:rsid w:val="007E1301"/>
    <w:rsid w:val="007E1AD8"/>
    <w:rsid w:val="007E56D4"/>
    <w:rsid w:val="007E672B"/>
    <w:rsid w:val="007E7D03"/>
    <w:rsid w:val="007F08A7"/>
    <w:rsid w:val="007F0ABD"/>
    <w:rsid w:val="007F0D65"/>
    <w:rsid w:val="007F0EEB"/>
    <w:rsid w:val="007F35E1"/>
    <w:rsid w:val="007F3DB0"/>
    <w:rsid w:val="007F44AF"/>
    <w:rsid w:val="007F4AA5"/>
    <w:rsid w:val="007F5692"/>
    <w:rsid w:val="007F5FA8"/>
    <w:rsid w:val="007F6B97"/>
    <w:rsid w:val="007F771A"/>
    <w:rsid w:val="007F7F81"/>
    <w:rsid w:val="00802986"/>
    <w:rsid w:val="008032FC"/>
    <w:rsid w:val="008038B9"/>
    <w:rsid w:val="00803B2F"/>
    <w:rsid w:val="008050BF"/>
    <w:rsid w:val="00805358"/>
    <w:rsid w:val="00806CC3"/>
    <w:rsid w:val="008070A8"/>
    <w:rsid w:val="008101C0"/>
    <w:rsid w:val="00810499"/>
    <w:rsid w:val="00810EC0"/>
    <w:rsid w:val="00811577"/>
    <w:rsid w:val="0081166D"/>
    <w:rsid w:val="008119B5"/>
    <w:rsid w:val="00811C59"/>
    <w:rsid w:val="0081203C"/>
    <w:rsid w:val="008128AE"/>
    <w:rsid w:val="008132C8"/>
    <w:rsid w:val="00813F83"/>
    <w:rsid w:val="008140D0"/>
    <w:rsid w:val="008150EF"/>
    <w:rsid w:val="00815A98"/>
    <w:rsid w:val="00816592"/>
    <w:rsid w:val="00816B9A"/>
    <w:rsid w:val="00821F3F"/>
    <w:rsid w:val="00822905"/>
    <w:rsid w:val="0082362B"/>
    <w:rsid w:val="00823EE2"/>
    <w:rsid w:val="008240BF"/>
    <w:rsid w:val="00824AD3"/>
    <w:rsid w:val="00825CB8"/>
    <w:rsid w:val="00826B77"/>
    <w:rsid w:val="0082786C"/>
    <w:rsid w:val="00830917"/>
    <w:rsid w:val="00831528"/>
    <w:rsid w:val="008319BF"/>
    <w:rsid w:val="008323D5"/>
    <w:rsid w:val="008328DF"/>
    <w:rsid w:val="00833ADB"/>
    <w:rsid w:val="008347F9"/>
    <w:rsid w:val="00835A06"/>
    <w:rsid w:val="00835B2D"/>
    <w:rsid w:val="00837622"/>
    <w:rsid w:val="008406E0"/>
    <w:rsid w:val="00842733"/>
    <w:rsid w:val="008434BE"/>
    <w:rsid w:val="00843C3F"/>
    <w:rsid w:val="008441CF"/>
    <w:rsid w:val="0084458E"/>
    <w:rsid w:val="0084470A"/>
    <w:rsid w:val="00845C46"/>
    <w:rsid w:val="0084676C"/>
    <w:rsid w:val="00846802"/>
    <w:rsid w:val="00846D5A"/>
    <w:rsid w:val="00846F85"/>
    <w:rsid w:val="008477B5"/>
    <w:rsid w:val="008502D9"/>
    <w:rsid w:val="00851093"/>
    <w:rsid w:val="0085179A"/>
    <w:rsid w:val="00851B2A"/>
    <w:rsid w:val="00854324"/>
    <w:rsid w:val="0085594A"/>
    <w:rsid w:val="0085676A"/>
    <w:rsid w:val="00856C24"/>
    <w:rsid w:val="0085755B"/>
    <w:rsid w:val="00857C66"/>
    <w:rsid w:val="00857EE6"/>
    <w:rsid w:val="00861C45"/>
    <w:rsid w:val="00861FD2"/>
    <w:rsid w:val="00861FE7"/>
    <w:rsid w:val="00862465"/>
    <w:rsid w:val="00862B7A"/>
    <w:rsid w:val="00863608"/>
    <w:rsid w:val="0086381F"/>
    <w:rsid w:val="008640DC"/>
    <w:rsid w:val="00864544"/>
    <w:rsid w:val="00864D70"/>
    <w:rsid w:val="00866956"/>
    <w:rsid w:val="00866BFB"/>
    <w:rsid w:val="00867041"/>
    <w:rsid w:val="008670F0"/>
    <w:rsid w:val="00870FF8"/>
    <w:rsid w:val="008711AD"/>
    <w:rsid w:val="00872014"/>
    <w:rsid w:val="00872681"/>
    <w:rsid w:val="0087286E"/>
    <w:rsid w:val="00872A21"/>
    <w:rsid w:val="00875D53"/>
    <w:rsid w:val="0087707C"/>
    <w:rsid w:val="008776C2"/>
    <w:rsid w:val="0088101C"/>
    <w:rsid w:val="00881813"/>
    <w:rsid w:val="00882D33"/>
    <w:rsid w:val="00884711"/>
    <w:rsid w:val="008866FE"/>
    <w:rsid w:val="00887F27"/>
    <w:rsid w:val="008901DB"/>
    <w:rsid w:val="00890644"/>
    <w:rsid w:val="00890CDA"/>
    <w:rsid w:val="00891328"/>
    <w:rsid w:val="008920D8"/>
    <w:rsid w:val="00892DAD"/>
    <w:rsid w:val="00892F45"/>
    <w:rsid w:val="008953A0"/>
    <w:rsid w:val="008A12DA"/>
    <w:rsid w:val="008A1FDF"/>
    <w:rsid w:val="008A30E9"/>
    <w:rsid w:val="008A33CC"/>
    <w:rsid w:val="008A3FFE"/>
    <w:rsid w:val="008A4A38"/>
    <w:rsid w:val="008A5029"/>
    <w:rsid w:val="008A5036"/>
    <w:rsid w:val="008A6223"/>
    <w:rsid w:val="008A6CB8"/>
    <w:rsid w:val="008A7F75"/>
    <w:rsid w:val="008B29D2"/>
    <w:rsid w:val="008B2AE1"/>
    <w:rsid w:val="008C026E"/>
    <w:rsid w:val="008C02EE"/>
    <w:rsid w:val="008C0A1E"/>
    <w:rsid w:val="008C0BE3"/>
    <w:rsid w:val="008C0F3A"/>
    <w:rsid w:val="008C2E27"/>
    <w:rsid w:val="008C384E"/>
    <w:rsid w:val="008C3C5E"/>
    <w:rsid w:val="008C584E"/>
    <w:rsid w:val="008C641A"/>
    <w:rsid w:val="008C710D"/>
    <w:rsid w:val="008C7C94"/>
    <w:rsid w:val="008D0260"/>
    <w:rsid w:val="008D19D3"/>
    <w:rsid w:val="008D1DEA"/>
    <w:rsid w:val="008D250F"/>
    <w:rsid w:val="008D4311"/>
    <w:rsid w:val="008D486D"/>
    <w:rsid w:val="008D4E1B"/>
    <w:rsid w:val="008D5182"/>
    <w:rsid w:val="008D72A4"/>
    <w:rsid w:val="008D7C38"/>
    <w:rsid w:val="008D7E30"/>
    <w:rsid w:val="008D7E8E"/>
    <w:rsid w:val="008E2701"/>
    <w:rsid w:val="008E2734"/>
    <w:rsid w:val="008E2B0C"/>
    <w:rsid w:val="008E2D59"/>
    <w:rsid w:val="008E3103"/>
    <w:rsid w:val="008E3483"/>
    <w:rsid w:val="008E47BE"/>
    <w:rsid w:val="008E7844"/>
    <w:rsid w:val="008F0785"/>
    <w:rsid w:val="008F159C"/>
    <w:rsid w:val="008F3415"/>
    <w:rsid w:val="008F383A"/>
    <w:rsid w:val="008F4BC9"/>
    <w:rsid w:val="008F4C58"/>
    <w:rsid w:val="008F5463"/>
    <w:rsid w:val="008F5501"/>
    <w:rsid w:val="008F69E7"/>
    <w:rsid w:val="008F7437"/>
    <w:rsid w:val="00900324"/>
    <w:rsid w:val="00900717"/>
    <w:rsid w:val="00900960"/>
    <w:rsid w:val="0090106C"/>
    <w:rsid w:val="00901B50"/>
    <w:rsid w:val="00903652"/>
    <w:rsid w:val="00903870"/>
    <w:rsid w:val="0090408E"/>
    <w:rsid w:val="0090479A"/>
    <w:rsid w:val="0090534F"/>
    <w:rsid w:val="0090560B"/>
    <w:rsid w:val="0090572C"/>
    <w:rsid w:val="00905A6A"/>
    <w:rsid w:val="00905F62"/>
    <w:rsid w:val="009062E9"/>
    <w:rsid w:val="009075C7"/>
    <w:rsid w:val="00907CA8"/>
    <w:rsid w:val="0091080B"/>
    <w:rsid w:val="0091129F"/>
    <w:rsid w:val="00911795"/>
    <w:rsid w:val="00911DBE"/>
    <w:rsid w:val="00911E74"/>
    <w:rsid w:val="00912A02"/>
    <w:rsid w:val="00912D93"/>
    <w:rsid w:val="009130C9"/>
    <w:rsid w:val="00914425"/>
    <w:rsid w:val="0091468E"/>
    <w:rsid w:val="00914982"/>
    <w:rsid w:val="00914B73"/>
    <w:rsid w:val="00914DA5"/>
    <w:rsid w:val="00914DD0"/>
    <w:rsid w:val="00914E2A"/>
    <w:rsid w:val="0091735B"/>
    <w:rsid w:val="009209EC"/>
    <w:rsid w:val="009210FF"/>
    <w:rsid w:val="00921B9E"/>
    <w:rsid w:val="00921F42"/>
    <w:rsid w:val="009224A8"/>
    <w:rsid w:val="009226B4"/>
    <w:rsid w:val="009238E8"/>
    <w:rsid w:val="00923AFB"/>
    <w:rsid w:val="00923BB9"/>
    <w:rsid w:val="0092556E"/>
    <w:rsid w:val="00925BB8"/>
    <w:rsid w:val="00926833"/>
    <w:rsid w:val="00926D8F"/>
    <w:rsid w:val="0093051F"/>
    <w:rsid w:val="00930D43"/>
    <w:rsid w:val="009341A0"/>
    <w:rsid w:val="00934925"/>
    <w:rsid w:val="00934F37"/>
    <w:rsid w:val="00934F66"/>
    <w:rsid w:val="00935E18"/>
    <w:rsid w:val="009364EB"/>
    <w:rsid w:val="00937A3D"/>
    <w:rsid w:val="0094012E"/>
    <w:rsid w:val="0094337C"/>
    <w:rsid w:val="0094430C"/>
    <w:rsid w:val="00946324"/>
    <w:rsid w:val="009464B2"/>
    <w:rsid w:val="009467D8"/>
    <w:rsid w:val="00946885"/>
    <w:rsid w:val="00947270"/>
    <w:rsid w:val="00950E24"/>
    <w:rsid w:val="00952D4F"/>
    <w:rsid w:val="00954B97"/>
    <w:rsid w:val="00956D7A"/>
    <w:rsid w:val="009573DB"/>
    <w:rsid w:val="00957569"/>
    <w:rsid w:val="009601A0"/>
    <w:rsid w:val="009608EA"/>
    <w:rsid w:val="009614E8"/>
    <w:rsid w:val="00962B82"/>
    <w:rsid w:val="009632E3"/>
    <w:rsid w:val="00963F42"/>
    <w:rsid w:val="00964449"/>
    <w:rsid w:val="00964C47"/>
    <w:rsid w:val="00964F8A"/>
    <w:rsid w:val="009670B7"/>
    <w:rsid w:val="00970015"/>
    <w:rsid w:val="00970CC8"/>
    <w:rsid w:val="0097136C"/>
    <w:rsid w:val="00971CA6"/>
    <w:rsid w:val="009723D1"/>
    <w:rsid w:val="009725FE"/>
    <w:rsid w:val="009732C1"/>
    <w:rsid w:val="0097464D"/>
    <w:rsid w:val="00975520"/>
    <w:rsid w:val="0097566A"/>
    <w:rsid w:val="00977705"/>
    <w:rsid w:val="00981945"/>
    <w:rsid w:val="00981B18"/>
    <w:rsid w:val="00981F8D"/>
    <w:rsid w:val="00982780"/>
    <w:rsid w:val="00982A49"/>
    <w:rsid w:val="00982B50"/>
    <w:rsid w:val="00990E43"/>
    <w:rsid w:val="00991BB1"/>
    <w:rsid w:val="009920B6"/>
    <w:rsid w:val="0099230C"/>
    <w:rsid w:val="00994129"/>
    <w:rsid w:val="00996894"/>
    <w:rsid w:val="00996E94"/>
    <w:rsid w:val="00997A02"/>
    <w:rsid w:val="009A1830"/>
    <w:rsid w:val="009A1992"/>
    <w:rsid w:val="009A2C3A"/>
    <w:rsid w:val="009A3EEC"/>
    <w:rsid w:val="009A4E08"/>
    <w:rsid w:val="009A6231"/>
    <w:rsid w:val="009A6989"/>
    <w:rsid w:val="009B1011"/>
    <w:rsid w:val="009B16EC"/>
    <w:rsid w:val="009B294B"/>
    <w:rsid w:val="009B315F"/>
    <w:rsid w:val="009B3526"/>
    <w:rsid w:val="009B3883"/>
    <w:rsid w:val="009B3C8B"/>
    <w:rsid w:val="009B3ECD"/>
    <w:rsid w:val="009B3F0D"/>
    <w:rsid w:val="009B3F17"/>
    <w:rsid w:val="009B513A"/>
    <w:rsid w:val="009B5CFD"/>
    <w:rsid w:val="009B5F68"/>
    <w:rsid w:val="009B64E8"/>
    <w:rsid w:val="009B7E08"/>
    <w:rsid w:val="009C04F0"/>
    <w:rsid w:val="009C0542"/>
    <w:rsid w:val="009C2B54"/>
    <w:rsid w:val="009C32CD"/>
    <w:rsid w:val="009C38A6"/>
    <w:rsid w:val="009C3A97"/>
    <w:rsid w:val="009C4AB2"/>
    <w:rsid w:val="009C56C2"/>
    <w:rsid w:val="009C5A30"/>
    <w:rsid w:val="009D05B7"/>
    <w:rsid w:val="009D08C7"/>
    <w:rsid w:val="009D1F60"/>
    <w:rsid w:val="009D2507"/>
    <w:rsid w:val="009D2AC3"/>
    <w:rsid w:val="009D2E15"/>
    <w:rsid w:val="009D32B5"/>
    <w:rsid w:val="009D3C3D"/>
    <w:rsid w:val="009D5442"/>
    <w:rsid w:val="009D5783"/>
    <w:rsid w:val="009D67A8"/>
    <w:rsid w:val="009D7C6A"/>
    <w:rsid w:val="009D7E9C"/>
    <w:rsid w:val="009E0CC8"/>
    <w:rsid w:val="009E1AEC"/>
    <w:rsid w:val="009E2D4C"/>
    <w:rsid w:val="009E6543"/>
    <w:rsid w:val="009E657F"/>
    <w:rsid w:val="009E76D0"/>
    <w:rsid w:val="009E7A14"/>
    <w:rsid w:val="009F0B76"/>
    <w:rsid w:val="009F14FA"/>
    <w:rsid w:val="009F1828"/>
    <w:rsid w:val="009F195B"/>
    <w:rsid w:val="009F1C31"/>
    <w:rsid w:val="009F24E3"/>
    <w:rsid w:val="009F3B90"/>
    <w:rsid w:val="009F5053"/>
    <w:rsid w:val="009F5169"/>
    <w:rsid w:val="009F5C58"/>
    <w:rsid w:val="009F6CB5"/>
    <w:rsid w:val="009F70CB"/>
    <w:rsid w:val="009F7219"/>
    <w:rsid w:val="009F7752"/>
    <w:rsid w:val="009F7CD8"/>
    <w:rsid w:val="00A003A7"/>
    <w:rsid w:val="00A003D3"/>
    <w:rsid w:val="00A0047B"/>
    <w:rsid w:val="00A00A1B"/>
    <w:rsid w:val="00A00EA1"/>
    <w:rsid w:val="00A0132D"/>
    <w:rsid w:val="00A01D28"/>
    <w:rsid w:val="00A0294F"/>
    <w:rsid w:val="00A03061"/>
    <w:rsid w:val="00A0322D"/>
    <w:rsid w:val="00A033CA"/>
    <w:rsid w:val="00A03C29"/>
    <w:rsid w:val="00A03E39"/>
    <w:rsid w:val="00A04A5B"/>
    <w:rsid w:val="00A04B2C"/>
    <w:rsid w:val="00A054EF"/>
    <w:rsid w:val="00A055A3"/>
    <w:rsid w:val="00A06AAB"/>
    <w:rsid w:val="00A07A2F"/>
    <w:rsid w:val="00A1273B"/>
    <w:rsid w:val="00A127A5"/>
    <w:rsid w:val="00A13074"/>
    <w:rsid w:val="00A132C4"/>
    <w:rsid w:val="00A13588"/>
    <w:rsid w:val="00A13828"/>
    <w:rsid w:val="00A14B92"/>
    <w:rsid w:val="00A15506"/>
    <w:rsid w:val="00A1568F"/>
    <w:rsid w:val="00A16CEB"/>
    <w:rsid w:val="00A213A8"/>
    <w:rsid w:val="00A216F3"/>
    <w:rsid w:val="00A21F3E"/>
    <w:rsid w:val="00A22876"/>
    <w:rsid w:val="00A23262"/>
    <w:rsid w:val="00A24FCE"/>
    <w:rsid w:val="00A27359"/>
    <w:rsid w:val="00A27683"/>
    <w:rsid w:val="00A30044"/>
    <w:rsid w:val="00A30FE2"/>
    <w:rsid w:val="00A31025"/>
    <w:rsid w:val="00A31C14"/>
    <w:rsid w:val="00A3270B"/>
    <w:rsid w:val="00A32C5D"/>
    <w:rsid w:val="00A335B3"/>
    <w:rsid w:val="00A343CB"/>
    <w:rsid w:val="00A34A71"/>
    <w:rsid w:val="00A35163"/>
    <w:rsid w:val="00A36DA1"/>
    <w:rsid w:val="00A37318"/>
    <w:rsid w:val="00A41A20"/>
    <w:rsid w:val="00A42297"/>
    <w:rsid w:val="00A42946"/>
    <w:rsid w:val="00A4314F"/>
    <w:rsid w:val="00A43E70"/>
    <w:rsid w:val="00A44B20"/>
    <w:rsid w:val="00A46C6A"/>
    <w:rsid w:val="00A54FEE"/>
    <w:rsid w:val="00A5531D"/>
    <w:rsid w:val="00A6029F"/>
    <w:rsid w:val="00A602DD"/>
    <w:rsid w:val="00A61889"/>
    <w:rsid w:val="00A63B4B"/>
    <w:rsid w:val="00A64EC4"/>
    <w:rsid w:val="00A650C5"/>
    <w:rsid w:val="00A65380"/>
    <w:rsid w:val="00A6698F"/>
    <w:rsid w:val="00A67170"/>
    <w:rsid w:val="00A7005C"/>
    <w:rsid w:val="00A701E9"/>
    <w:rsid w:val="00A7023B"/>
    <w:rsid w:val="00A708CA"/>
    <w:rsid w:val="00A719D2"/>
    <w:rsid w:val="00A71A77"/>
    <w:rsid w:val="00A7210A"/>
    <w:rsid w:val="00A7395F"/>
    <w:rsid w:val="00A74452"/>
    <w:rsid w:val="00A7467D"/>
    <w:rsid w:val="00A74E15"/>
    <w:rsid w:val="00A75594"/>
    <w:rsid w:val="00A75D02"/>
    <w:rsid w:val="00A8081C"/>
    <w:rsid w:val="00A8166D"/>
    <w:rsid w:val="00A8364D"/>
    <w:rsid w:val="00A85FC5"/>
    <w:rsid w:val="00A865FB"/>
    <w:rsid w:val="00A87B08"/>
    <w:rsid w:val="00A87E3C"/>
    <w:rsid w:val="00A90858"/>
    <w:rsid w:val="00A90F02"/>
    <w:rsid w:val="00A91357"/>
    <w:rsid w:val="00A91381"/>
    <w:rsid w:val="00A915C1"/>
    <w:rsid w:val="00A917DF"/>
    <w:rsid w:val="00A92911"/>
    <w:rsid w:val="00A944AA"/>
    <w:rsid w:val="00A94724"/>
    <w:rsid w:val="00A947B8"/>
    <w:rsid w:val="00AA1378"/>
    <w:rsid w:val="00AA17EA"/>
    <w:rsid w:val="00AA242A"/>
    <w:rsid w:val="00AA33E6"/>
    <w:rsid w:val="00AA34A7"/>
    <w:rsid w:val="00AA3894"/>
    <w:rsid w:val="00AA3DCC"/>
    <w:rsid w:val="00AA508A"/>
    <w:rsid w:val="00AA57D8"/>
    <w:rsid w:val="00AA6088"/>
    <w:rsid w:val="00AA7958"/>
    <w:rsid w:val="00AB0654"/>
    <w:rsid w:val="00AB08B4"/>
    <w:rsid w:val="00AB0A46"/>
    <w:rsid w:val="00AB1721"/>
    <w:rsid w:val="00AB1946"/>
    <w:rsid w:val="00AB1FFE"/>
    <w:rsid w:val="00AB2502"/>
    <w:rsid w:val="00AB271F"/>
    <w:rsid w:val="00AB2785"/>
    <w:rsid w:val="00AB294B"/>
    <w:rsid w:val="00AB3DB3"/>
    <w:rsid w:val="00AB407B"/>
    <w:rsid w:val="00AB4D18"/>
    <w:rsid w:val="00AB4EC6"/>
    <w:rsid w:val="00AB6127"/>
    <w:rsid w:val="00AB6285"/>
    <w:rsid w:val="00AB65E7"/>
    <w:rsid w:val="00AB681F"/>
    <w:rsid w:val="00AB71C9"/>
    <w:rsid w:val="00AB73F9"/>
    <w:rsid w:val="00AB793D"/>
    <w:rsid w:val="00AC17A5"/>
    <w:rsid w:val="00AC32FD"/>
    <w:rsid w:val="00AC57D3"/>
    <w:rsid w:val="00AC6B82"/>
    <w:rsid w:val="00AD0593"/>
    <w:rsid w:val="00AD0E3C"/>
    <w:rsid w:val="00AD29B6"/>
    <w:rsid w:val="00AD3414"/>
    <w:rsid w:val="00AD35A9"/>
    <w:rsid w:val="00AD4C27"/>
    <w:rsid w:val="00AD500F"/>
    <w:rsid w:val="00AD51DD"/>
    <w:rsid w:val="00AD5B7D"/>
    <w:rsid w:val="00AD70EE"/>
    <w:rsid w:val="00AD7476"/>
    <w:rsid w:val="00AD7E57"/>
    <w:rsid w:val="00AE0B34"/>
    <w:rsid w:val="00AE1BBC"/>
    <w:rsid w:val="00AE2CB4"/>
    <w:rsid w:val="00AE3330"/>
    <w:rsid w:val="00AE38F4"/>
    <w:rsid w:val="00AE48EE"/>
    <w:rsid w:val="00AE4A4A"/>
    <w:rsid w:val="00AE5D8A"/>
    <w:rsid w:val="00AE5DC3"/>
    <w:rsid w:val="00AE6898"/>
    <w:rsid w:val="00AE73AA"/>
    <w:rsid w:val="00AE7B87"/>
    <w:rsid w:val="00AF080D"/>
    <w:rsid w:val="00AF128A"/>
    <w:rsid w:val="00AF3155"/>
    <w:rsid w:val="00AF3B52"/>
    <w:rsid w:val="00AF56A5"/>
    <w:rsid w:val="00AF5D84"/>
    <w:rsid w:val="00AF6048"/>
    <w:rsid w:val="00AF6545"/>
    <w:rsid w:val="00AF6956"/>
    <w:rsid w:val="00AF7AB6"/>
    <w:rsid w:val="00AF7E47"/>
    <w:rsid w:val="00B002A6"/>
    <w:rsid w:val="00B002F9"/>
    <w:rsid w:val="00B00FC3"/>
    <w:rsid w:val="00B02F30"/>
    <w:rsid w:val="00B03530"/>
    <w:rsid w:val="00B0390F"/>
    <w:rsid w:val="00B04554"/>
    <w:rsid w:val="00B04CC9"/>
    <w:rsid w:val="00B050CF"/>
    <w:rsid w:val="00B05132"/>
    <w:rsid w:val="00B057A5"/>
    <w:rsid w:val="00B05B84"/>
    <w:rsid w:val="00B060CD"/>
    <w:rsid w:val="00B06401"/>
    <w:rsid w:val="00B0645E"/>
    <w:rsid w:val="00B06C28"/>
    <w:rsid w:val="00B07033"/>
    <w:rsid w:val="00B100AA"/>
    <w:rsid w:val="00B1135E"/>
    <w:rsid w:val="00B113EF"/>
    <w:rsid w:val="00B14D6B"/>
    <w:rsid w:val="00B16A91"/>
    <w:rsid w:val="00B172D6"/>
    <w:rsid w:val="00B20564"/>
    <w:rsid w:val="00B20BB7"/>
    <w:rsid w:val="00B21148"/>
    <w:rsid w:val="00B21A93"/>
    <w:rsid w:val="00B21FF2"/>
    <w:rsid w:val="00B2236C"/>
    <w:rsid w:val="00B227FB"/>
    <w:rsid w:val="00B228F1"/>
    <w:rsid w:val="00B23050"/>
    <w:rsid w:val="00B268E1"/>
    <w:rsid w:val="00B2723A"/>
    <w:rsid w:val="00B27D30"/>
    <w:rsid w:val="00B30E73"/>
    <w:rsid w:val="00B31B41"/>
    <w:rsid w:val="00B31FDB"/>
    <w:rsid w:val="00B33005"/>
    <w:rsid w:val="00B3359C"/>
    <w:rsid w:val="00B34393"/>
    <w:rsid w:val="00B34663"/>
    <w:rsid w:val="00B35CE4"/>
    <w:rsid w:val="00B3653E"/>
    <w:rsid w:val="00B36B7F"/>
    <w:rsid w:val="00B37514"/>
    <w:rsid w:val="00B41C51"/>
    <w:rsid w:val="00B420B7"/>
    <w:rsid w:val="00B42958"/>
    <w:rsid w:val="00B43944"/>
    <w:rsid w:val="00B44277"/>
    <w:rsid w:val="00B4532C"/>
    <w:rsid w:val="00B459B0"/>
    <w:rsid w:val="00B45C85"/>
    <w:rsid w:val="00B47208"/>
    <w:rsid w:val="00B50589"/>
    <w:rsid w:val="00B505F8"/>
    <w:rsid w:val="00B5090B"/>
    <w:rsid w:val="00B50DCA"/>
    <w:rsid w:val="00B52138"/>
    <w:rsid w:val="00B52584"/>
    <w:rsid w:val="00B52F5E"/>
    <w:rsid w:val="00B53152"/>
    <w:rsid w:val="00B545E9"/>
    <w:rsid w:val="00B55A9C"/>
    <w:rsid w:val="00B55C76"/>
    <w:rsid w:val="00B56A3C"/>
    <w:rsid w:val="00B56D25"/>
    <w:rsid w:val="00B56F96"/>
    <w:rsid w:val="00B60E33"/>
    <w:rsid w:val="00B612C5"/>
    <w:rsid w:val="00B6445F"/>
    <w:rsid w:val="00B6557A"/>
    <w:rsid w:val="00B65747"/>
    <w:rsid w:val="00B65AAB"/>
    <w:rsid w:val="00B66120"/>
    <w:rsid w:val="00B66595"/>
    <w:rsid w:val="00B665E6"/>
    <w:rsid w:val="00B66D66"/>
    <w:rsid w:val="00B66FD5"/>
    <w:rsid w:val="00B672CC"/>
    <w:rsid w:val="00B6740C"/>
    <w:rsid w:val="00B70301"/>
    <w:rsid w:val="00B71721"/>
    <w:rsid w:val="00B727F3"/>
    <w:rsid w:val="00B73787"/>
    <w:rsid w:val="00B739E0"/>
    <w:rsid w:val="00B73FEC"/>
    <w:rsid w:val="00B740E8"/>
    <w:rsid w:val="00B74D3A"/>
    <w:rsid w:val="00B77B52"/>
    <w:rsid w:val="00B80D05"/>
    <w:rsid w:val="00B81919"/>
    <w:rsid w:val="00B82B80"/>
    <w:rsid w:val="00B833EF"/>
    <w:rsid w:val="00B83C71"/>
    <w:rsid w:val="00B841EC"/>
    <w:rsid w:val="00B8448A"/>
    <w:rsid w:val="00B8670A"/>
    <w:rsid w:val="00B867F3"/>
    <w:rsid w:val="00B90F17"/>
    <w:rsid w:val="00B928BE"/>
    <w:rsid w:val="00B92AD3"/>
    <w:rsid w:val="00B9329F"/>
    <w:rsid w:val="00B94B30"/>
    <w:rsid w:val="00B951C3"/>
    <w:rsid w:val="00B95BF0"/>
    <w:rsid w:val="00B9714A"/>
    <w:rsid w:val="00BA0795"/>
    <w:rsid w:val="00BA4CBD"/>
    <w:rsid w:val="00BA7D17"/>
    <w:rsid w:val="00BB076E"/>
    <w:rsid w:val="00BB0A9C"/>
    <w:rsid w:val="00BB1CF2"/>
    <w:rsid w:val="00BB23A0"/>
    <w:rsid w:val="00BB336F"/>
    <w:rsid w:val="00BB3E12"/>
    <w:rsid w:val="00BB48AB"/>
    <w:rsid w:val="00BB48D5"/>
    <w:rsid w:val="00BB4985"/>
    <w:rsid w:val="00BB4FB9"/>
    <w:rsid w:val="00BB5B13"/>
    <w:rsid w:val="00BB5B74"/>
    <w:rsid w:val="00BB5FD1"/>
    <w:rsid w:val="00BB72B0"/>
    <w:rsid w:val="00BB7A25"/>
    <w:rsid w:val="00BB7C00"/>
    <w:rsid w:val="00BB7F6A"/>
    <w:rsid w:val="00BC0A3C"/>
    <w:rsid w:val="00BC1515"/>
    <w:rsid w:val="00BC1AB8"/>
    <w:rsid w:val="00BC27CA"/>
    <w:rsid w:val="00BC32D1"/>
    <w:rsid w:val="00BC3690"/>
    <w:rsid w:val="00BC5916"/>
    <w:rsid w:val="00BC621F"/>
    <w:rsid w:val="00BC66D9"/>
    <w:rsid w:val="00BD02E8"/>
    <w:rsid w:val="00BD1CB6"/>
    <w:rsid w:val="00BD3FA6"/>
    <w:rsid w:val="00BD44C8"/>
    <w:rsid w:val="00BD5BE8"/>
    <w:rsid w:val="00BD723E"/>
    <w:rsid w:val="00BD74DC"/>
    <w:rsid w:val="00BD76C9"/>
    <w:rsid w:val="00BE0FB0"/>
    <w:rsid w:val="00BE1F82"/>
    <w:rsid w:val="00BE2486"/>
    <w:rsid w:val="00BE2635"/>
    <w:rsid w:val="00BE26AD"/>
    <w:rsid w:val="00BE2AC1"/>
    <w:rsid w:val="00BE2E2F"/>
    <w:rsid w:val="00BE2FC1"/>
    <w:rsid w:val="00BE4458"/>
    <w:rsid w:val="00BE45C3"/>
    <w:rsid w:val="00BE50C2"/>
    <w:rsid w:val="00BE5169"/>
    <w:rsid w:val="00BE7651"/>
    <w:rsid w:val="00BE7EA5"/>
    <w:rsid w:val="00BF1245"/>
    <w:rsid w:val="00BF196C"/>
    <w:rsid w:val="00BF214B"/>
    <w:rsid w:val="00BF2993"/>
    <w:rsid w:val="00BF325E"/>
    <w:rsid w:val="00BF385D"/>
    <w:rsid w:val="00BF3DBF"/>
    <w:rsid w:val="00BF6DDF"/>
    <w:rsid w:val="00C00BE2"/>
    <w:rsid w:val="00C0163E"/>
    <w:rsid w:val="00C0236C"/>
    <w:rsid w:val="00C030B1"/>
    <w:rsid w:val="00C032F0"/>
    <w:rsid w:val="00C03503"/>
    <w:rsid w:val="00C03918"/>
    <w:rsid w:val="00C03C10"/>
    <w:rsid w:val="00C0432E"/>
    <w:rsid w:val="00C0451E"/>
    <w:rsid w:val="00C04C8E"/>
    <w:rsid w:val="00C056DB"/>
    <w:rsid w:val="00C05CC5"/>
    <w:rsid w:val="00C07ACF"/>
    <w:rsid w:val="00C101EC"/>
    <w:rsid w:val="00C10296"/>
    <w:rsid w:val="00C10E3A"/>
    <w:rsid w:val="00C12414"/>
    <w:rsid w:val="00C13756"/>
    <w:rsid w:val="00C14388"/>
    <w:rsid w:val="00C14A49"/>
    <w:rsid w:val="00C14E71"/>
    <w:rsid w:val="00C15304"/>
    <w:rsid w:val="00C15633"/>
    <w:rsid w:val="00C162ED"/>
    <w:rsid w:val="00C1719A"/>
    <w:rsid w:val="00C1754D"/>
    <w:rsid w:val="00C20621"/>
    <w:rsid w:val="00C21933"/>
    <w:rsid w:val="00C21AAF"/>
    <w:rsid w:val="00C21CE9"/>
    <w:rsid w:val="00C22E48"/>
    <w:rsid w:val="00C25BC0"/>
    <w:rsid w:val="00C25D4D"/>
    <w:rsid w:val="00C2664F"/>
    <w:rsid w:val="00C269B4"/>
    <w:rsid w:val="00C26D11"/>
    <w:rsid w:val="00C271A8"/>
    <w:rsid w:val="00C315F0"/>
    <w:rsid w:val="00C31CB2"/>
    <w:rsid w:val="00C32EB0"/>
    <w:rsid w:val="00C3323E"/>
    <w:rsid w:val="00C33C12"/>
    <w:rsid w:val="00C346E4"/>
    <w:rsid w:val="00C35AF1"/>
    <w:rsid w:val="00C35B87"/>
    <w:rsid w:val="00C360D7"/>
    <w:rsid w:val="00C4073B"/>
    <w:rsid w:val="00C40BAB"/>
    <w:rsid w:val="00C40D90"/>
    <w:rsid w:val="00C40DEB"/>
    <w:rsid w:val="00C4194C"/>
    <w:rsid w:val="00C42856"/>
    <w:rsid w:val="00C43F60"/>
    <w:rsid w:val="00C46033"/>
    <w:rsid w:val="00C46AC8"/>
    <w:rsid w:val="00C470F9"/>
    <w:rsid w:val="00C47668"/>
    <w:rsid w:val="00C50C96"/>
    <w:rsid w:val="00C51F6D"/>
    <w:rsid w:val="00C52384"/>
    <w:rsid w:val="00C52681"/>
    <w:rsid w:val="00C5280C"/>
    <w:rsid w:val="00C556A5"/>
    <w:rsid w:val="00C56CE9"/>
    <w:rsid w:val="00C57E29"/>
    <w:rsid w:val="00C60B72"/>
    <w:rsid w:val="00C60E36"/>
    <w:rsid w:val="00C62009"/>
    <w:rsid w:val="00C635FD"/>
    <w:rsid w:val="00C63E8C"/>
    <w:rsid w:val="00C653E9"/>
    <w:rsid w:val="00C657D3"/>
    <w:rsid w:val="00C6593E"/>
    <w:rsid w:val="00C659A7"/>
    <w:rsid w:val="00C6703D"/>
    <w:rsid w:val="00C674CA"/>
    <w:rsid w:val="00C67F65"/>
    <w:rsid w:val="00C717A5"/>
    <w:rsid w:val="00C7242D"/>
    <w:rsid w:val="00C726BB"/>
    <w:rsid w:val="00C73C28"/>
    <w:rsid w:val="00C749D0"/>
    <w:rsid w:val="00C753B6"/>
    <w:rsid w:val="00C76FFC"/>
    <w:rsid w:val="00C7714E"/>
    <w:rsid w:val="00C7773D"/>
    <w:rsid w:val="00C777DC"/>
    <w:rsid w:val="00C80777"/>
    <w:rsid w:val="00C8178B"/>
    <w:rsid w:val="00C82AC0"/>
    <w:rsid w:val="00C82C52"/>
    <w:rsid w:val="00C848FE"/>
    <w:rsid w:val="00C8588E"/>
    <w:rsid w:val="00C85B78"/>
    <w:rsid w:val="00C8699D"/>
    <w:rsid w:val="00C87DC3"/>
    <w:rsid w:val="00C905E6"/>
    <w:rsid w:val="00C90A08"/>
    <w:rsid w:val="00C92322"/>
    <w:rsid w:val="00C9259F"/>
    <w:rsid w:val="00C95F9D"/>
    <w:rsid w:val="00C95FC8"/>
    <w:rsid w:val="00C9767F"/>
    <w:rsid w:val="00CA257A"/>
    <w:rsid w:val="00CA3398"/>
    <w:rsid w:val="00CA38EF"/>
    <w:rsid w:val="00CA3A6C"/>
    <w:rsid w:val="00CA40FA"/>
    <w:rsid w:val="00CA4DBA"/>
    <w:rsid w:val="00CA561E"/>
    <w:rsid w:val="00CA6926"/>
    <w:rsid w:val="00CA735C"/>
    <w:rsid w:val="00CB0285"/>
    <w:rsid w:val="00CB1562"/>
    <w:rsid w:val="00CB2079"/>
    <w:rsid w:val="00CB2531"/>
    <w:rsid w:val="00CB2E30"/>
    <w:rsid w:val="00CB3AD5"/>
    <w:rsid w:val="00CB4936"/>
    <w:rsid w:val="00CB6173"/>
    <w:rsid w:val="00CB67AA"/>
    <w:rsid w:val="00CB7A1B"/>
    <w:rsid w:val="00CB7A62"/>
    <w:rsid w:val="00CC1C4A"/>
    <w:rsid w:val="00CC2EDB"/>
    <w:rsid w:val="00CC39DB"/>
    <w:rsid w:val="00CC3B8C"/>
    <w:rsid w:val="00CC5406"/>
    <w:rsid w:val="00CC6232"/>
    <w:rsid w:val="00CC64EB"/>
    <w:rsid w:val="00CC65E5"/>
    <w:rsid w:val="00CC67B1"/>
    <w:rsid w:val="00CC74BA"/>
    <w:rsid w:val="00CC7D0F"/>
    <w:rsid w:val="00CD015F"/>
    <w:rsid w:val="00CD0D86"/>
    <w:rsid w:val="00CD2135"/>
    <w:rsid w:val="00CD2504"/>
    <w:rsid w:val="00CD33DD"/>
    <w:rsid w:val="00CD3657"/>
    <w:rsid w:val="00CD41C5"/>
    <w:rsid w:val="00CD476F"/>
    <w:rsid w:val="00CD4B66"/>
    <w:rsid w:val="00CD50A1"/>
    <w:rsid w:val="00CD5346"/>
    <w:rsid w:val="00CD611A"/>
    <w:rsid w:val="00CD6644"/>
    <w:rsid w:val="00CD71EB"/>
    <w:rsid w:val="00CD725E"/>
    <w:rsid w:val="00CD7356"/>
    <w:rsid w:val="00CD74EB"/>
    <w:rsid w:val="00CE0F62"/>
    <w:rsid w:val="00CE388A"/>
    <w:rsid w:val="00CE38FC"/>
    <w:rsid w:val="00CE3BD7"/>
    <w:rsid w:val="00CE3CC8"/>
    <w:rsid w:val="00CE448F"/>
    <w:rsid w:val="00CE56F7"/>
    <w:rsid w:val="00CE5861"/>
    <w:rsid w:val="00CE6016"/>
    <w:rsid w:val="00CE79B3"/>
    <w:rsid w:val="00CE7C7E"/>
    <w:rsid w:val="00CE7EDF"/>
    <w:rsid w:val="00CF0163"/>
    <w:rsid w:val="00CF0984"/>
    <w:rsid w:val="00CF0F81"/>
    <w:rsid w:val="00CF2287"/>
    <w:rsid w:val="00CF23F8"/>
    <w:rsid w:val="00CF2F20"/>
    <w:rsid w:val="00CF3203"/>
    <w:rsid w:val="00CF413C"/>
    <w:rsid w:val="00CF4DA9"/>
    <w:rsid w:val="00CF51CA"/>
    <w:rsid w:val="00CF5D38"/>
    <w:rsid w:val="00CF6972"/>
    <w:rsid w:val="00D011BF"/>
    <w:rsid w:val="00D01EF0"/>
    <w:rsid w:val="00D02417"/>
    <w:rsid w:val="00D03BEA"/>
    <w:rsid w:val="00D03E5E"/>
    <w:rsid w:val="00D0421E"/>
    <w:rsid w:val="00D11BCC"/>
    <w:rsid w:val="00D1291D"/>
    <w:rsid w:val="00D12BE9"/>
    <w:rsid w:val="00D12E0F"/>
    <w:rsid w:val="00D13230"/>
    <w:rsid w:val="00D1325B"/>
    <w:rsid w:val="00D13CE4"/>
    <w:rsid w:val="00D13D39"/>
    <w:rsid w:val="00D14AB6"/>
    <w:rsid w:val="00D15A1A"/>
    <w:rsid w:val="00D15E95"/>
    <w:rsid w:val="00D17BB4"/>
    <w:rsid w:val="00D20DAC"/>
    <w:rsid w:val="00D220D5"/>
    <w:rsid w:val="00D2218B"/>
    <w:rsid w:val="00D23BD5"/>
    <w:rsid w:val="00D23E1E"/>
    <w:rsid w:val="00D2518B"/>
    <w:rsid w:val="00D267A3"/>
    <w:rsid w:val="00D270EF"/>
    <w:rsid w:val="00D272AD"/>
    <w:rsid w:val="00D27F7E"/>
    <w:rsid w:val="00D30384"/>
    <w:rsid w:val="00D30569"/>
    <w:rsid w:val="00D30911"/>
    <w:rsid w:val="00D32E4E"/>
    <w:rsid w:val="00D33B46"/>
    <w:rsid w:val="00D33BE0"/>
    <w:rsid w:val="00D35790"/>
    <w:rsid w:val="00D3609B"/>
    <w:rsid w:val="00D361F9"/>
    <w:rsid w:val="00D3641B"/>
    <w:rsid w:val="00D366DB"/>
    <w:rsid w:val="00D3711B"/>
    <w:rsid w:val="00D374A2"/>
    <w:rsid w:val="00D37A46"/>
    <w:rsid w:val="00D42B41"/>
    <w:rsid w:val="00D437A6"/>
    <w:rsid w:val="00D468FB"/>
    <w:rsid w:val="00D47352"/>
    <w:rsid w:val="00D47441"/>
    <w:rsid w:val="00D5240D"/>
    <w:rsid w:val="00D53093"/>
    <w:rsid w:val="00D53650"/>
    <w:rsid w:val="00D5385A"/>
    <w:rsid w:val="00D54C22"/>
    <w:rsid w:val="00D55AAA"/>
    <w:rsid w:val="00D5728B"/>
    <w:rsid w:val="00D57387"/>
    <w:rsid w:val="00D6006D"/>
    <w:rsid w:val="00D60BEF"/>
    <w:rsid w:val="00D612E9"/>
    <w:rsid w:val="00D6135B"/>
    <w:rsid w:val="00D61EB3"/>
    <w:rsid w:val="00D62C0C"/>
    <w:rsid w:val="00D64EF9"/>
    <w:rsid w:val="00D65746"/>
    <w:rsid w:val="00D65AA6"/>
    <w:rsid w:val="00D7065D"/>
    <w:rsid w:val="00D71066"/>
    <w:rsid w:val="00D71124"/>
    <w:rsid w:val="00D71E11"/>
    <w:rsid w:val="00D72931"/>
    <w:rsid w:val="00D7298C"/>
    <w:rsid w:val="00D73DB5"/>
    <w:rsid w:val="00D745B7"/>
    <w:rsid w:val="00D7517F"/>
    <w:rsid w:val="00D7525B"/>
    <w:rsid w:val="00D75493"/>
    <w:rsid w:val="00D758C8"/>
    <w:rsid w:val="00D76860"/>
    <w:rsid w:val="00D77521"/>
    <w:rsid w:val="00D80DE5"/>
    <w:rsid w:val="00D81046"/>
    <w:rsid w:val="00D81306"/>
    <w:rsid w:val="00D82C43"/>
    <w:rsid w:val="00D83567"/>
    <w:rsid w:val="00D8358F"/>
    <w:rsid w:val="00D8417F"/>
    <w:rsid w:val="00D84FB3"/>
    <w:rsid w:val="00D8519A"/>
    <w:rsid w:val="00D855E8"/>
    <w:rsid w:val="00D85D5E"/>
    <w:rsid w:val="00D866C0"/>
    <w:rsid w:val="00D87BFE"/>
    <w:rsid w:val="00D91775"/>
    <w:rsid w:val="00D920FC"/>
    <w:rsid w:val="00D92289"/>
    <w:rsid w:val="00D92B23"/>
    <w:rsid w:val="00D938BC"/>
    <w:rsid w:val="00D93C6F"/>
    <w:rsid w:val="00D93C83"/>
    <w:rsid w:val="00D93DC5"/>
    <w:rsid w:val="00D94554"/>
    <w:rsid w:val="00D9469D"/>
    <w:rsid w:val="00D9517D"/>
    <w:rsid w:val="00D95C5E"/>
    <w:rsid w:val="00D9655D"/>
    <w:rsid w:val="00D96802"/>
    <w:rsid w:val="00D96E2E"/>
    <w:rsid w:val="00D97579"/>
    <w:rsid w:val="00DA0C52"/>
    <w:rsid w:val="00DA0D39"/>
    <w:rsid w:val="00DA2A5E"/>
    <w:rsid w:val="00DA3891"/>
    <w:rsid w:val="00DA54DB"/>
    <w:rsid w:val="00DB0F08"/>
    <w:rsid w:val="00DB256B"/>
    <w:rsid w:val="00DB272D"/>
    <w:rsid w:val="00DB2F25"/>
    <w:rsid w:val="00DB39C2"/>
    <w:rsid w:val="00DB4A50"/>
    <w:rsid w:val="00DB5A97"/>
    <w:rsid w:val="00DB6545"/>
    <w:rsid w:val="00DB7460"/>
    <w:rsid w:val="00DB749B"/>
    <w:rsid w:val="00DC0A28"/>
    <w:rsid w:val="00DC0D80"/>
    <w:rsid w:val="00DC0FF3"/>
    <w:rsid w:val="00DC2D12"/>
    <w:rsid w:val="00DC387A"/>
    <w:rsid w:val="00DC3E1F"/>
    <w:rsid w:val="00DC4C77"/>
    <w:rsid w:val="00DC617A"/>
    <w:rsid w:val="00DC66C9"/>
    <w:rsid w:val="00DC67BE"/>
    <w:rsid w:val="00DD004B"/>
    <w:rsid w:val="00DD031E"/>
    <w:rsid w:val="00DD0529"/>
    <w:rsid w:val="00DD23DD"/>
    <w:rsid w:val="00DD2AE5"/>
    <w:rsid w:val="00DD380A"/>
    <w:rsid w:val="00DD4373"/>
    <w:rsid w:val="00DD5E9D"/>
    <w:rsid w:val="00DD687D"/>
    <w:rsid w:val="00DD732A"/>
    <w:rsid w:val="00DE2B76"/>
    <w:rsid w:val="00DE37A3"/>
    <w:rsid w:val="00DE4CA7"/>
    <w:rsid w:val="00DE54BE"/>
    <w:rsid w:val="00DE571B"/>
    <w:rsid w:val="00DE57D3"/>
    <w:rsid w:val="00DE74D7"/>
    <w:rsid w:val="00DF0064"/>
    <w:rsid w:val="00DF11B0"/>
    <w:rsid w:val="00DF1EC7"/>
    <w:rsid w:val="00DF2208"/>
    <w:rsid w:val="00DF2758"/>
    <w:rsid w:val="00DF325C"/>
    <w:rsid w:val="00DF3439"/>
    <w:rsid w:val="00DF36CB"/>
    <w:rsid w:val="00DF526B"/>
    <w:rsid w:val="00DF6229"/>
    <w:rsid w:val="00DF62F0"/>
    <w:rsid w:val="00DF6980"/>
    <w:rsid w:val="00E00633"/>
    <w:rsid w:val="00E00DB4"/>
    <w:rsid w:val="00E00E35"/>
    <w:rsid w:val="00E016FC"/>
    <w:rsid w:val="00E0183A"/>
    <w:rsid w:val="00E02715"/>
    <w:rsid w:val="00E02CD9"/>
    <w:rsid w:val="00E0390B"/>
    <w:rsid w:val="00E0410B"/>
    <w:rsid w:val="00E04EDA"/>
    <w:rsid w:val="00E06BC4"/>
    <w:rsid w:val="00E072A8"/>
    <w:rsid w:val="00E07CAB"/>
    <w:rsid w:val="00E10730"/>
    <w:rsid w:val="00E10E7A"/>
    <w:rsid w:val="00E118B2"/>
    <w:rsid w:val="00E12534"/>
    <w:rsid w:val="00E137F0"/>
    <w:rsid w:val="00E139B1"/>
    <w:rsid w:val="00E1510B"/>
    <w:rsid w:val="00E1521A"/>
    <w:rsid w:val="00E168EB"/>
    <w:rsid w:val="00E202F6"/>
    <w:rsid w:val="00E20A15"/>
    <w:rsid w:val="00E20CBF"/>
    <w:rsid w:val="00E21FDA"/>
    <w:rsid w:val="00E24345"/>
    <w:rsid w:val="00E24DCF"/>
    <w:rsid w:val="00E250E8"/>
    <w:rsid w:val="00E27171"/>
    <w:rsid w:val="00E33550"/>
    <w:rsid w:val="00E337C5"/>
    <w:rsid w:val="00E33D25"/>
    <w:rsid w:val="00E33E23"/>
    <w:rsid w:val="00E3451A"/>
    <w:rsid w:val="00E34D69"/>
    <w:rsid w:val="00E352EC"/>
    <w:rsid w:val="00E36143"/>
    <w:rsid w:val="00E36281"/>
    <w:rsid w:val="00E36E5D"/>
    <w:rsid w:val="00E3718C"/>
    <w:rsid w:val="00E409FD"/>
    <w:rsid w:val="00E41D44"/>
    <w:rsid w:val="00E41F9A"/>
    <w:rsid w:val="00E4285F"/>
    <w:rsid w:val="00E4363C"/>
    <w:rsid w:val="00E444B3"/>
    <w:rsid w:val="00E45A24"/>
    <w:rsid w:val="00E46114"/>
    <w:rsid w:val="00E46433"/>
    <w:rsid w:val="00E46AFD"/>
    <w:rsid w:val="00E47331"/>
    <w:rsid w:val="00E51026"/>
    <w:rsid w:val="00E5134A"/>
    <w:rsid w:val="00E51555"/>
    <w:rsid w:val="00E537D9"/>
    <w:rsid w:val="00E54D82"/>
    <w:rsid w:val="00E5508C"/>
    <w:rsid w:val="00E55508"/>
    <w:rsid w:val="00E5582E"/>
    <w:rsid w:val="00E6078D"/>
    <w:rsid w:val="00E61BCE"/>
    <w:rsid w:val="00E620F6"/>
    <w:rsid w:val="00E627A4"/>
    <w:rsid w:val="00E628B0"/>
    <w:rsid w:val="00E63D7C"/>
    <w:rsid w:val="00E65061"/>
    <w:rsid w:val="00E65415"/>
    <w:rsid w:val="00E65882"/>
    <w:rsid w:val="00E66F84"/>
    <w:rsid w:val="00E700E9"/>
    <w:rsid w:val="00E70CE8"/>
    <w:rsid w:val="00E721E0"/>
    <w:rsid w:val="00E7226E"/>
    <w:rsid w:val="00E74881"/>
    <w:rsid w:val="00E74A35"/>
    <w:rsid w:val="00E769F4"/>
    <w:rsid w:val="00E76B58"/>
    <w:rsid w:val="00E774D3"/>
    <w:rsid w:val="00E777CC"/>
    <w:rsid w:val="00E77A1D"/>
    <w:rsid w:val="00E81857"/>
    <w:rsid w:val="00E8240D"/>
    <w:rsid w:val="00E833DA"/>
    <w:rsid w:val="00E83F23"/>
    <w:rsid w:val="00E84A05"/>
    <w:rsid w:val="00E86151"/>
    <w:rsid w:val="00E86349"/>
    <w:rsid w:val="00E91101"/>
    <w:rsid w:val="00E916CD"/>
    <w:rsid w:val="00E92231"/>
    <w:rsid w:val="00E923E5"/>
    <w:rsid w:val="00E92AB5"/>
    <w:rsid w:val="00E92E1D"/>
    <w:rsid w:val="00E93348"/>
    <w:rsid w:val="00E938CD"/>
    <w:rsid w:val="00E9474A"/>
    <w:rsid w:val="00E957D6"/>
    <w:rsid w:val="00E95AEE"/>
    <w:rsid w:val="00E9698E"/>
    <w:rsid w:val="00E97461"/>
    <w:rsid w:val="00E974F5"/>
    <w:rsid w:val="00EA0D0C"/>
    <w:rsid w:val="00EA196F"/>
    <w:rsid w:val="00EA1C73"/>
    <w:rsid w:val="00EA21C6"/>
    <w:rsid w:val="00EA3C3A"/>
    <w:rsid w:val="00EA563A"/>
    <w:rsid w:val="00EA7604"/>
    <w:rsid w:val="00EA7C90"/>
    <w:rsid w:val="00EA7E10"/>
    <w:rsid w:val="00EB0C79"/>
    <w:rsid w:val="00EB33F1"/>
    <w:rsid w:val="00EB390C"/>
    <w:rsid w:val="00EB52FC"/>
    <w:rsid w:val="00EB5B69"/>
    <w:rsid w:val="00EC0941"/>
    <w:rsid w:val="00EC14A0"/>
    <w:rsid w:val="00EC159E"/>
    <w:rsid w:val="00EC3214"/>
    <w:rsid w:val="00EC3BEF"/>
    <w:rsid w:val="00EC4144"/>
    <w:rsid w:val="00EC44A4"/>
    <w:rsid w:val="00EC46DB"/>
    <w:rsid w:val="00EC52F4"/>
    <w:rsid w:val="00EC54C3"/>
    <w:rsid w:val="00EC6736"/>
    <w:rsid w:val="00EC6E96"/>
    <w:rsid w:val="00EC76A0"/>
    <w:rsid w:val="00ED0675"/>
    <w:rsid w:val="00ED0E07"/>
    <w:rsid w:val="00ED1125"/>
    <w:rsid w:val="00ED12EF"/>
    <w:rsid w:val="00ED32C7"/>
    <w:rsid w:val="00ED38B4"/>
    <w:rsid w:val="00ED45B5"/>
    <w:rsid w:val="00ED4D8E"/>
    <w:rsid w:val="00ED63E7"/>
    <w:rsid w:val="00ED69A9"/>
    <w:rsid w:val="00EE3BAC"/>
    <w:rsid w:val="00EE3E36"/>
    <w:rsid w:val="00EE53B7"/>
    <w:rsid w:val="00EE5E7F"/>
    <w:rsid w:val="00EE60F8"/>
    <w:rsid w:val="00EE77F3"/>
    <w:rsid w:val="00EE7D0B"/>
    <w:rsid w:val="00EF1AE4"/>
    <w:rsid w:val="00EF1B30"/>
    <w:rsid w:val="00EF3C4A"/>
    <w:rsid w:val="00EF4040"/>
    <w:rsid w:val="00EF43A1"/>
    <w:rsid w:val="00EF447E"/>
    <w:rsid w:val="00EF4DAF"/>
    <w:rsid w:val="00EF7461"/>
    <w:rsid w:val="00EF777F"/>
    <w:rsid w:val="00EF7C44"/>
    <w:rsid w:val="00F01F66"/>
    <w:rsid w:val="00F02558"/>
    <w:rsid w:val="00F02776"/>
    <w:rsid w:val="00F0317C"/>
    <w:rsid w:val="00F03C01"/>
    <w:rsid w:val="00F043C8"/>
    <w:rsid w:val="00F04C13"/>
    <w:rsid w:val="00F065DB"/>
    <w:rsid w:val="00F07A74"/>
    <w:rsid w:val="00F10301"/>
    <w:rsid w:val="00F107B5"/>
    <w:rsid w:val="00F110AE"/>
    <w:rsid w:val="00F117C9"/>
    <w:rsid w:val="00F14350"/>
    <w:rsid w:val="00F14F27"/>
    <w:rsid w:val="00F14F47"/>
    <w:rsid w:val="00F172A5"/>
    <w:rsid w:val="00F17649"/>
    <w:rsid w:val="00F21139"/>
    <w:rsid w:val="00F21548"/>
    <w:rsid w:val="00F22C65"/>
    <w:rsid w:val="00F23048"/>
    <w:rsid w:val="00F2390D"/>
    <w:rsid w:val="00F24059"/>
    <w:rsid w:val="00F24A81"/>
    <w:rsid w:val="00F2644E"/>
    <w:rsid w:val="00F27821"/>
    <w:rsid w:val="00F30EC4"/>
    <w:rsid w:val="00F31099"/>
    <w:rsid w:val="00F31CB1"/>
    <w:rsid w:val="00F3290D"/>
    <w:rsid w:val="00F33085"/>
    <w:rsid w:val="00F33BD8"/>
    <w:rsid w:val="00F3453A"/>
    <w:rsid w:val="00F34C18"/>
    <w:rsid w:val="00F3502D"/>
    <w:rsid w:val="00F357F8"/>
    <w:rsid w:val="00F37340"/>
    <w:rsid w:val="00F37D21"/>
    <w:rsid w:val="00F406BB"/>
    <w:rsid w:val="00F4112B"/>
    <w:rsid w:val="00F41EE4"/>
    <w:rsid w:val="00F42629"/>
    <w:rsid w:val="00F43D74"/>
    <w:rsid w:val="00F44017"/>
    <w:rsid w:val="00F4414D"/>
    <w:rsid w:val="00F44235"/>
    <w:rsid w:val="00F44492"/>
    <w:rsid w:val="00F46CDD"/>
    <w:rsid w:val="00F47243"/>
    <w:rsid w:val="00F47808"/>
    <w:rsid w:val="00F50488"/>
    <w:rsid w:val="00F5103B"/>
    <w:rsid w:val="00F51F76"/>
    <w:rsid w:val="00F52CF5"/>
    <w:rsid w:val="00F52F81"/>
    <w:rsid w:val="00F555AC"/>
    <w:rsid w:val="00F55E6D"/>
    <w:rsid w:val="00F577D2"/>
    <w:rsid w:val="00F604B4"/>
    <w:rsid w:val="00F6259D"/>
    <w:rsid w:val="00F62634"/>
    <w:rsid w:val="00F62995"/>
    <w:rsid w:val="00F629D7"/>
    <w:rsid w:val="00F636A4"/>
    <w:rsid w:val="00F63B93"/>
    <w:rsid w:val="00F65948"/>
    <w:rsid w:val="00F65BFC"/>
    <w:rsid w:val="00F65DEA"/>
    <w:rsid w:val="00F66890"/>
    <w:rsid w:val="00F6753F"/>
    <w:rsid w:val="00F675AA"/>
    <w:rsid w:val="00F6783F"/>
    <w:rsid w:val="00F70CB6"/>
    <w:rsid w:val="00F71970"/>
    <w:rsid w:val="00F74210"/>
    <w:rsid w:val="00F7458C"/>
    <w:rsid w:val="00F74960"/>
    <w:rsid w:val="00F7566B"/>
    <w:rsid w:val="00F7627D"/>
    <w:rsid w:val="00F76815"/>
    <w:rsid w:val="00F76C4B"/>
    <w:rsid w:val="00F77936"/>
    <w:rsid w:val="00F80376"/>
    <w:rsid w:val="00F8079B"/>
    <w:rsid w:val="00F808FF"/>
    <w:rsid w:val="00F80FC8"/>
    <w:rsid w:val="00F811A1"/>
    <w:rsid w:val="00F83595"/>
    <w:rsid w:val="00F84D28"/>
    <w:rsid w:val="00F8571F"/>
    <w:rsid w:val="00F86269"/>
    <w:rsid w:val="00F872A6"/>
    <w:rsid w:val="00F87BA1"/>
    <w:rsid w:val="00F90B81"/>
    <w:rsid w:val="00F90FC3"/>
    <w:rsid w:val="00F925BE"/>
    <w:rsid w:val="00F92AAB"/>
    <w:rsid w:val="00F92F9D"/>
    <w:rsid w:val="00F933DC"/>
    <w:rsid w:val="00F960AF"/>
    <w:rsid w:val="00F9656D"/>
    <w:rsid w:val="00FA01D9"/>
    <w:rsid w:val="00FA3262"/>
    <w:rsid w:val="00FA3AD0"/>
    <w:rsid w:val="00FA4D0B"/>
    <w:rsid w:val="00FA51D0"/>
    <w:rsid w:val="00FA66FA"/>
    <w:rsid w:val="00FA6D1B"/>
    <w:rsid w:val="00FB0B66"/>
    <w:rsid w:val="00FB256F"/>
    <w:rsid w:val="00FB3570"/>
    <w:rsid w:val="00FB39E8"/>
    <w:rsid w:val="00FB3D28"/>
    <w:rsid w:val="00FB4238"/>
    <w:rsid w:val="00FB4437"/>
    <w:rsid w:val="00FB4E36"/>
    <w:rsid w:val="00FB610B"/>
    <w:rsid w:val="00FB66D6"/>
    <w:rsid w:val="00FB7247"/>
    <w:rsid w:val="00FC0423"/>
    <w:rsid w:val="00FC0BF3"/>
    <w:rsid w:val="00FC15AC"/>
    <w:rsid w:val="00FC1FD6"/>
    <w:rsid w:val="00FC20B8"/>
    <w:rsid w:val="00FC2973"/>
    <w:rsid w:val="00FC32E9"/>
    <w:rsid w:val="00FC3421"/>
    <w:rsid w:val="00FC366F"/>
    <w:rsid w:val="00FC600D"/>
    <w:rsid w:val="00FC6760"/>
    <w:rsid w:val="00FC67DA"/>
    <w:rsid w:val="00FC6E98"/>
    <w:rsid w:val="00FC7125"/>
    <w:rsid w:val="00FD03C5"/>
    <w:rsid w:val="00FD2F55"/>
    <w:rsid w:val="00FD339D"/>
    <w:rsid w:val="00FD3F36"/>
    <w:rsid w:val="00FD5FB8"/>
    <w:rsid w:val="00FD630D"/>
    <w:rsid w:val="00FD6354"/>
    <w:rsid w:val="00FD6A58"/>
    <w:rsid w:val="00FD6B78"/>
    <w:rsid w:val="00FD7EF1"/>
    <w:rsid w:val="00FE0740"/>
    <w:rsid w:val="00FE253B"/>
    <w:rsid w:val="00FE2A13"/>
    <w:rsid w:val="00FE3DB4"/>
    <w:rsid w:val="00FE461B"/>
    <w:rsid w:val="00FE46F6"/>
    <w:rsid w:val="00FE4CBF"/>
    <w:rsid w:val="00FE502A"/>
    <w:rsid w:val="00FE7706"/>
    <w:rsid w:val="00FE7957"/>
    <w:rsid w:val="00FF03A4"/>
    <w:rsid w:val="00FF1944"/>
    <w:rsid w:val="00FF3487"/>
    <w:rsid w:val="00FF3FA6"/>
    <w:rsid w:val="00FF4605"/>
    <w:rsid w:val="00FF4925"/>
    <w:rsid w:val="00FF5C3A"/>
    <w:rsid w:val="00FF668C"/>
    <w:rsid w:val="00FF7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F0F6A3E-768F-47B8-95C8-AFFEEF0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1">
    <w:name w:val="heading 1"/>
    <w:basedOn w:val="Normal"/>
    <w:next w:val="Normal"/>
    <w:link w:val="Heading1Char"/>
    <w:uiPriority w:val="9"/>
    <w:qFormat/>
    <w:rsid w:val="009B513A"/>
    <w:pPr>
      <w:keepNext/>
      <w:pageBreakBefore/>
      <w:widowControl w:val="0"/>
      <w:spacing w:after="360" w:line="550" w:lineRule="exact"/>
      <w:ind w:left="432" w:hanging="432"/>
      <w:outlineLvl w:val="0"/>
    </w:pPr>
    <w:rPr>
      <w:rFonts w:ascii="Arial" w:eastAsia="Times New Roman" w:hAnsi="Arial" w:cs="Arial"/>
      <w:bCs/>
      <w:color w:val="323232"/>
      <w:kern w:val="32"/>
      <w:sz w:val="53"/>
      <w:szCs w:val="32"/>
      <w:lang w:eastAsia="en-AU"/>
    </w:rPr>
  </w:style>
  <w:style w:type="paragraph" w:styleId="Heading2">
    <w:name w:val="heading 2"/>
    <w:basedOn w:val="Normal"/>
    <w:next w:val="Normal"/>
    <w:link w:val="Heading2Char"/>
    <w:uiPriority w:val="9"/>
    <w:unhideWhenUsed/>
    <w:qFormat/>
    <w:rsid w:val="002D1573"/>
    <w:pPr>
      <w:keepNext/>
      <w:keepLines/>
      <w:spacing w:before="280" w:after="0" w:line="240" w:lineRule="auto"/>
      <w:ind w:left="1134" w:hanging="1134"/>
      <w:outlineLvl w:val="1"/>
    </w:pPr>
    <w:rPr>
      <w:rFonts w:ascii="Times New Roman" w:eastAsia="Times New Roman" w:hAnsi="Times New Roman" w:cs="Times New Roman"/>
      <w:b/>
      <w:kern w:val="28"/>
      <w:sz w:val="24"/>
      <w:szCs w:val="20"/>
      <w:lang w:eastAsia="en-AU"/>
    </w:rPr>
  </w:style>
  <w:style w:type="paragraph" w:styleId="Heading3">
    <w:name w:val="heading 3"/>
    <w:basedOn w:val="Normal"/>
    <w:next w:val="Normal"/>
    <w:link w:val="Heading3Char"/>
    <w:uiPriority w:val="9"/>
    <w:qFormat/>
    <w:rsid w:val="009B513A"/>
    <w:pPr>
      <w:keepNext/>
      <w:spacing w:before="60" w:after="60" w:line="280" w:lineRule="atLeast"/>
      <w:ind w:left="578" w:hanging="578"/>
      <w:outlineLvl w:val="2"/>
    </w:pPr>
    <w:rPr>
      <w:rFonts w:ascii="Arial" w:eastAsia="Times New Roman" w:hAnsi="Arial" w:cs="Arial"/>
      <w:b/>
      <w:bCs/>
      <w:szCs w:val="26"/>
      <w:lang w:eastAsia="en-AU"/>
    </w:rPr>
  </w:style>
  <w:style w:type="paragraph" w:styleId="Heading4">
    <w:name w:val="heading 4"/>
    <w:basedOn w:val="BodySubHeader"/>
    <w:next w:val="Normal"/>
    <w:link w:val="Heading4Char"/>
    <w:uiPriority w:val="9"/>
    <w:qFormat/>
    <w:rsid w:val="009B513A"/>
    <w:pPr>
      <w:spacing w:after="60" w:line="280" w:lineRule="atLeast"/>
      <w:ind w:left="862" w:hanging="862"/>
      <w:outlineLvl w:val="3"/>
    </w:pPr>
    <w:rPr>
      <w:rFonts w:cs="Arial"/>
      <w:sz w:val="22"/>
    </w:rPr>
  </w:style>
  <w:style w:type="paragraph" w:styleId="Heading5">
    <w:name w:val="heading 5"/>
    <w:basedOn w:val="Normal"/>
    <w:next w:val="Normal"/>
    <w:link w:val="Heading5Char"/>
    <w:semiHidden/>
    <w:qFormat/>
    <w:rsid w:val="009B513A"/>
    <w:pPr>
      <w:spacing w:before="240" w:after="60" w:line="240" w:lineRule="atLeast"/>
      <w:ind w:left="1008" w:hanging="1008"/>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semiHidden/>
    <w:qFormat/>
    <w:rsid w:val="009B513A"/>
    <w:pPr>
      <w:spacing w:before="240" w:after="60" w:line="240" w:lineRule="atLeast"/>
      <w:ind w:left="1152" w:hanging="1152"/>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semiHidden/>
    <w:qFormat/>
    <w:rsid w:val="009B513A"/>
    <w:pPr>
      <w:spacing w:before="240" w:after="60" w:line="240" w:lineRule="atLeast"/>
      <w:ind w:left="1296" w:hanging="1296"/>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semiHidden/>
    <w:qFormat/>
    <w:rsid w:val="009B513A"/>
    <w:pPr>
      <w:spacing w:before="240" w:after="60" w:line="240" w:lineRule="atLeast"/>
      <w:ind w:left="1440" w:hanging="1440"/>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semiHidden/>
    <w:qFormat/>
    <w:rsid w:val="009B513A"/>
    <w:pPr>
      <w:spacing w:before="240" w:after="60" w:line="240" w:lineRule="atLeast"/>
      <w:ind w:left="1584" w:hanging="158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qFormat/>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numbers,NFP GP Bulleted List,List Paragraph1,Recommendation"/>
    <w:basedOn w:val="Normal"/>
    <w:link w:val="ListParagraphChar"/>
    <w:uiPriority w:val="34"/>
    <w:qFormat/>
    <w:rsid w:val="00185BDC"/>
    <w:pPr>
      <w:ind w:left="720"/>
      <w:contextualSpacing/>
    </w:pPr>
  </w:style>
  <w:style w:type="character" w:styleId="Hyperlink">
    <w:name w:val="Hyperlink"/>
    <w:basedOn w:val="DefaultParagraphFont"/>
    <w:uiPriority w:val="99"/>
    <w:unhideWhenUsed/>
    <w:qFormat/>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2D1573"/>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2D1573"/>
  </w:style>
  <w:style w:type="paragraph" w:customStyle="1" w:styleId="TableText">
    <w:name w:val="TableText"/>
    <w:basedOn w:val="Normal"/>
    <w:rsid w:val="00551940"/>
    <w:pPr>
      <w:spacing w:before="60" w:after="60" w:line="240" w:lineRule="exact"/>
    </w:pPr>
    <w:rPr>
      <w:rFonts w:ascii="Times New Roman" w:hAnsi="Times New Roman" w:cs="Times New Roman"/>
      <w:lang w:eastAsia="en-AU"/>
    </w:rPr>
  </w:style>
  <w:style w:type="paragraph" w:customStyle="1" w:styleId="TableColHead">
    <w:name w:val="TableColHead"/>
    <w:basedOn w:val="Normal"/>
    <w:rsid w:val="008776C2"/>
    <w:pPr>
      <w:keepNext/>
      <w:spacing w:before="120" w:after="60" w:line="200" w:lineRule="exact"/>
    </w:pPr>
    <w:rPr>
      <w:rFonts w:ascii="Arial" w:eastAsia="Times New Roman" w:hAnsi="Arial" w:cs="Times New Roman"/>
      <w:b/>
      <w:sz w:val="18"/>
      <w:szCs w:val="24"/>
      <w:lang w:eastAsia="en-AU"/>
    </w:rPr>
  </w:style>
  <w:style w:type="paragraph" w:customStyle="1" w:styleId="Definition">
    <w:name w:val="Definition"/>
    <w:aliases w:val="dd"/>
    <w:basedOn w:val="Normal"/>
    <w:link w:val="DefinitionChar"/>
    <w:rsid w:val="00D76860"/>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D76860"/>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D76860"/>
    <w:rPr>
      <w:rFonts w:ascii="Times New Roman" w:eastAsia="Times New Roman" w:hAnsi="Times New Roman" w:cs="Times New Roman"/>
      <w:sz w:val="18"/>
      <w:szCs w:val="20"/>
      <w:lang w:eastAsia="en-AU"/>
    </w:rPr>
  </w:style>
  <w:style w:type="paragraph" w:customStyle="1" w:styleId="paragraph">
    <w:name w:val="paragraph"/>
    <w:aliases w:val="a,indent(a)"/>
    <w:basedOn w:val="Normal"/>
    <w:link w:val="paragraphChar"/>
    <w:rsid w:val="00D7686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2287"/>
    <w:rPr>
      <w:color w:val="605E5C"/>
      <w:shd w:val="clear" w:color="auto" w:fill="E1DFDD"/>
    </w:rPr>
  </w:style>
  <w:style w:type="paragraph" w:customStyle="1" w:styleId="subsection">
    <w:name w:val="subsection"/>
    <w:aliases w:val="ss,Subsection"/>
    <w:basedOn w:val="Normal"/>
    <w:link w:val="subsectionChar"/>
    <w:rsid w:val="00246DD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46DD2"/>
    <w:rPr>
      <w:rFonts w:ascii="Times New Roman" w:eastAsia="Times New Roman" w:hAnsi="Times New Roman" w:cs="Times New Roman"/>
      <w:szCs w:val="20"/>
      <w:lang w:eastAsia="en-AU"/>
    </w:rPr>
  </w:style>
  <w:style w:type="paragraph" w:customStyle="1" w:styleId="paragraphsub">
    <w:name w:val="paragraph(sub)"/>
    <w:aliases w:val="aa"/>
    <w:basedOn w:val="Normal"/>
    <w:rsid w:val="00A24FC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4A03B8"/>
    <w:rPr>
      <w:color w:val="954F72" w:themeColor="followedHyperlink"/>
      <w:u w:val="single"/>
    </w:rPr>
  </w:style>
  <w:style w:type="paragraph" w:styleId="Revision">
    <w:name w:val="Revision"/>
    <w:hidden/>
    <w:uiPriority w:val="99"/>
    <w:semiHidden/>
    <w:rsid w:val="00A7210A"/>
    <w:pPr>
      <w:spacing w:after="0" w:line="240" w:lineRule="auto"/>
    </w:pPr>
  </w:style>
  <w:style w:type="paragraph" w:customStyle="1" w:styleId="Paragraph0">
    <w:name w:val="Paragraph"/>
    <w:basedOn w:val="Normal"/>
    <w:qFormat/>
    <w:rsid w:val="004504BC"/>
    <w:pPr>
      <w:spacing w:after="240" w:line="240" w:lineRule="atLeast"/>
    </w:pPr>
    <w:rPr>
      <w:rFonts w:ascii="Arial" w:eastAsia="Times New Roman" w:hAnsi="Arial" w:cs="Arial"/>
      <w:sz w:val="20"/>
      <w:szCs w:val="24"/>
      <w:lang w:eastAsia="en-AU"/>
    </w:rPr>
  </w:style>
  <w:style w:type="paragraph" w:customStyle="1" w:styleId="ShortT">
    <w:name w:val="ShortT"/>
    <w:basedOn w:val="Normal"/>
    <w:next w:val="Normal"/>
    <w:qFormat/>
    <w:rsid w:val="004049C3"/>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qFormat/>
    <w:rsid w:val="004049C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LI-BodyTextNote">
    <w:name w:val="LI - Body Text Note"/>
    <w:basedOn w:val="Normal"/>
    <w:link w:val="LI-BodyTextNoteChar"/>
    <w:rsid w:val="004049C3"/>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LI-BodyTextNoteChar">
    <w:name w:val="LI - Body Text Note Char"/>
    <w:link w:val="LI-BodyTextNote"/>
    <w:rsid w:val="004049C3"/>
    <w:rPr>
      <w:rFonts w:ascii="Times New Roman" w:eastAsia="Times New Roman" w:hAnsi="Times New Roman" w:cs="Times New Roman"/>
      <w:sz w:val="18"/>
      <w:szCs w:val="20"/>
      <w:lang w:eastAsia="en-AU"/>
    </w:rPr>
  </w:style>
  <w:style w:type="paragraph" w:customStyle="1" w:styleId="SignCoverPageEnd">
    <w:name w:val="SignCoverPageEnd"/>
    <w:basedOn w:val="Normal"/>
    <w:next w:val="Normal"/>
    <w:rsid w:val="0080298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80298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CharPartText">
    <w:name w:val="CharPartText"/>
    <w:basedOn w:val="DefaultParagraphFont"/>
    <w:qFormat/>
    <w:rsid w:val="00802986"/>
  </w:style>
  <w:style w:type="paragraph" w:customStyle="1" w:styleId="notepara">
    <w:name w:val="note(para)"/>
    <w:aliases w:val="na"/>
    <w:basedOn w:val="Normal"/>
    <w:rsid w:val="00802986"/>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80298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802986"/>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BoxList">
    <w:name w:val="BoxList"/>
    <w:aliases w:val="bl"/>
    <w:basedOn w:val="Normal"/>
    <w:qFormat/>
    <w:rsid w:val="00802986"/>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802986"/>
  </w:style>
  <w:style w:type="paragraph" w:customStyle="1" w:styleId="BodyNum">
    <w:name w:val="BodyNum"/>
    <w:aliases w:val="b1"/>
    <w:basedOn w:val="Normal"/>
    <w:rsid w:val="00802986"/>
    <w:pPr>
      <w:numPr>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802986"/>
    <w:pPr>
      <w:numPr>
        <w:ilvl w:val="1"/>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802986"/>
    <w:pPr>
      <w:numPr>
        <w:ilvl w:val="2"/>
        <w:numId w:val="3"/>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802986"/>
    <w:pPr>
      <w:numPr>
        <w:ilvl w:val="3"/>
        <w:numId w:val="3"/>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802986"/>
    <w:pPr>
      <w:numPr>
        <w:numId w:val="3"/>
      </w:numPr>
    </w:pPr>
  </w:style>
  <w:style w:type="character" w:customStyle="1" w:styleId="DefinitionChar">
    <w:name w:val="Definition Char"/>
    <w:aliases w:val="dd Char"/>
    <w:link w:val="Definition"/>
    <w:rsid w:val="00802986"/>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02986"/>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80298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link w:val="ItemChar"/>
    <w:rsid w:val="00802986"/>
    <w:pPr>
      <w:keepLines/>
      <w:spacing w:before="80" w:after="0" w:line="240" w:lineRule="auto"/>
      <w:ind w:left="709"/>
    </w:pPr>
    <w:rPr>
      <w:rFonts w:ascii="Times New Roman" w:eastAsia="Times New Roman" w:hAnsi="Times New Roman" w:cs="Times New Roman"/>
      <w:szCs w:val="20"/>
      <w:lang w:eastAsia="en-AU"/>
    </w:rPr>
  </w:style>
  <w:style w:type="paragraph" w:customStyle="1" w:styleId="ScheduleHeading">
    <w:name w:val="Schedule Heading"/>
    <w:basedOn w:val="Normal"/>
    <w:next w:val="Normal"/>
    <w:rsid w:val="00802986"/>
    <w:pPr>
      <w:keepNext/>
      <w:keepLines/>
      <w:spacing w:before="360" w:after="0" w:line="240" w:lineRule="auto"/>
      <w:ind w:left="964" w:hanging="964"/>
    </w:pPr>
    <w:rPr>
      <w:rFonts w:ascii="Times New Roman" w:eastAsia="Times New Roman" w:hAnsi="Times New Roman" w:cs="Times New Roman"/>
      <w:b/>
      <w:sz w:val="24"/>
      <w:szCs w:val="24"/>
      <w:lang w:eastAsia="en-AU"/>
    </w:rPr>
  </w:style>
  <w:style w:type="table" w:styleId="TableGrid">
    <w:name w:val="Table Grid"/>
    <w:basedOn w:val="TableNormal"/>
    <w:uiPriority w:val="39"/>
    <w:rsid w:val="0080298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
    <w:aliases w:val="Regulation Heading"/>
    <w:basedOn w:val="Normal"/>
    <w:next w:val="Normal"/>
    <w:rsid w:val="00802986"/>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802986"/>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ctHead2">
    <w:name w:val="ActHead 2"/>
    <w:aliases w:val="p"/>
    <w:basedOn w:val="Normal"/>
    <w:next w:val="Normal"/>
    <w:qFormat/>
    <w:rsid w:val="0080298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Tabletext0">
    <w:name w:val="Tabletext"/>
    <w:aliases w:val="tt"/>
    <w:basedOn w:val="Normal"/>
    <w:link w:val="TabletextChar"/>
    <w:rsid w:val="00802986"/>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802986"/>
    <w:pPr>
      <w:keepNext/>
      <w:spacing w:before="60" w:after="0" w:line="240" w:lineRule="atLeast"/>
    </w:pPr>
    <w:rPr>
      <w:rFonts w:ascii="Times New Roman" w:eastAsia="Times New Roman" w:hAnsi="Times New Roman" w:cs="Times New Roman"/>
      <w:b/>
      <w:sz w:val="20"/>
      <w:szCs w:val="20"/>
      <w:lang w:eastAsia="en-AU"/>
    </w:rPr>
  </w:style>
  <w:style w:type="character" w:customStyle="1" w:styleId="TabletextChar">
    <w:name w:val="Tabletext Char"/>
    <w:aliases w:val="tt Char"/>
    <w:basedOn w:val="DefaultParagraphFont"/>
    <w:link w:val="Tabletext0"/>
    <w:rsid w:val="00802986"/>
    <w:rPr>
      <w:rFonts w:ascii="Times New Roman" w:eastAsia="Times New Roman" w:hAnsi="Times New Roman" w:cs="Times New Roman"/>
      <w:sz w:val="20"/>
      <w:szCs w:val="20"/>
      <w:lang w:eastAsia="en-AU"/>
    </w:rPr>
  </w:style>
  <w:style w:type="character" w:customStyle="1" w:styleId="ItemChar">
    <w:name w:val="Item Char"/>
    <w:aliases w:val="i Char"/>
    <w:link w:val="Item"/>
    <w:rsid w:val="00802986"/>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9B513A"/>
    <w:rPr>
      <w:rFonts w:ascii="Arial" w:eastAsia="Times New Roman" w:hAnsi="Arial" w:cs="Arial"/>
      <w:bCs/>
      <w:color w:val="323232"/>
      <w:kern w:val="32"/>
      <w:sz w:val="53"/>
      <w:szCs w:val="32"/>
      <w:lang w:eastAsia="en-AU"/>
    </w:rPr>
  </w:style>
  <w:style w:type="character" w:customStyle="1" w:styleId="Heading3Char">
    <w:name w:val="Heading 3 Char"/>
    <w:basedOn w:val="DefaultParagraphFont"/>
    <w:link w:val="Heading3"/>
    <w:uiPriority w:val="9"/>
    <w:rsid w:val="009B513A"/>
    <w:rPr>
      <w:rFonts w:ascii="Arial" w:eastAsia="Times New Roman" w:hAnsi="Arial" w:cs="Arial"/>
      <w:b/>
      <w:bCs/>
      <w:szCs w:val="26"/>
      <w:lang w:eastAsia="en-AU"/>
    </w:rPr>
  </w:style>
  <w:style w:type="character" w:customStyle="1" w:styleId="Heading4Char">
    <w:name w:val="Heading 4 Char"/>
    <w:basedOn w:val="DefaultParagraphFont"/>
    <w:link w:val="Heading4"/>
    <w:uiPriority w:val="9"/>
    <w:rsid w:val="009B513A"/>
    <w:rPr>
      <w:rFonts w:ascii="Arial" w:eastAsia="Times New Roman" w:hAnsi="Arial" w:cs="Arial"/>
      <w:b/>
      <w:i/>
      <w:szCs w:val="24"/>
      <w:lang w:eastAsia="en-AU"/>
    </w:rPr>
  </w:style>
  <w:style w:type="character" w:customStyle="1" w:styleId="Heading5Char">
    <w:name w:val="Heading 5 Char"/>
    <w:basedOn w:val="DefaultParagraphFont"/>
    <w:link w:val="Heading5"/>
    <w:semiHidden/>
    <w:rsid w:val="009B513A"/>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9B513A"/>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9B513A"/>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9B513A"/>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9B513A"/>
    <w:rPr>
      <w:rFonts w:ascii="Arial" w:eastAsia="Times New Roman" w:hAnsi="Arial" w:cs="Arial"/>
      <w:lang w:eastAsia="en-AU"/>
    </w:rPr>
  </w:style>
  <w:style w:type="paragraph" w:customStyle="1" w:styleId="Reporttitle">
    <w:name w:val="Report title"/>
    <w:basedOn w:val="Normal"/>
    <w:uiPriority w:val="19"/>
    <w:qFormat/>
    <w:rsid w:val="009B513A"/>
    <w:pPr>
      <w:spacing w:after="0" w:line="560" w:lineRule="exact"/>
    </w:pPr>
    <w:rPr>
      <w:rFonts w:ascii="Arial" w:eastAsia="Times New Roman" w:hAnsi="Arial" w:cs="Times New Roman"/>
      <w:b/>
      <w:spacing w:val="-28"/>
      <w:sz w:val="53"/>
      <w:szCs w:val="24"/>
      <w:lang w:eastAsia="en-AU"/>
    </w:rPr>
  </w:style>
  <w:style w:type="paragraph" w:customStyle="1" w:styleId="Reportsubtitle">
    <w:name w:val="Report subtitle"/>
    <w:basedOn w:val="Normal"/>
    <w:uiPriority w:val="20"/>
    <w:qFormat/>
    <w:rsid w:val="009B513A"/>
    <w:pPr>
      <w:spacing w:after="200" w:line="560" w:lineRule="exact"/>
    </w:pPr>
    <w:rPr>
      <w:rFonts w:ascii="Arial" w:eastAsia="Times New Roman" w:hAnsi="Arial" w:cs="Times New Roman"/>
      <w:color w:val="323232"/>
      <w:spacing w:val="-28"/>
      <w:sz w:val="53"/>
      <w:szCs w:val="24"/>
      <w:lang w:eastAsia="en-AU"/>
    </w:rPr>
  </w:style>
  <w:style w:type="paragraph" w:customStyle="1" w:styleId="Reportdate">
    <w:name w:val="Report date"/>
    <w:basedOn w:val="Reportsubtitle"/>
    <w:uiPriority w:val="21"/>
    <w:qFormat/>
    <w:rsid w:val="009B513A"/>
    <w:pPr>
      <w:spacing w:after="1200" w:line="240" w:lineRule="auto"/>
    </w:pPr>
    <w:rPr>
      <w:caps/>
      <w:spacing w:val="-10"/>
      <w:sz w:val="20"/>
    </w:rPr>
  </w:style>
  <w:style w:type="paragraph" w:customStyle="1" w:styleId="Tableheaderrow">
    <w:name w:val="Table header row"/>
    <w:basedOn w:val="Normal"/>
    <w:uiPriority w:val="14"/>
    <w:qFormat/>
    <w:rsid w:val="009B513A"/>
    <w:pPr>
      <w:spacing w:after="0" w:line="240" w:lineRule="atLeast"/>
    </w:pPr>
    <w:rPr>
      <w:rFonts w:ascii="Arial" w:eastAsia="Times New Roman" w:hAnsi="Arial" w:cs="Times New Roman"/>
      <w:b/>
      <w:szCs w:val="24"/>
      <w:lang w:eastAsia="en-AU"/>
    </w:rPr>
  </w:style>
  <w:style w:type="paragraph" w:customStyle="1" w:styleId="PageNumber">
    <w:name w:val="PageNumber"/>
    <w:basedOn w:val="Normal"/>
    <w:semiHidden/>
    <w:rsid w:val="009B513A"/>
    <w:pPr>
      <w:spacing w:after="240" w:line="240" w:lineRule="auto"/>
    </w:pPr>
    <w:rPr>
      <w:rFonts w:ascii="Arial" w:eastAsia="Times New Roman" w:hAnsi="Arial" w:cs="Times New Roman"/>
      <w:sz w:val="16"/>
      <w:szCs w:val="24"/>
      <w:lang w:eastAsia="en-AU"/>
    </w:rPr>
  </w:style>
  <w:style w:type="paragraph" w:customStyle="1" w:styleId="Copyright">
    <w:name w:val="Copyright"/>
    <w:basedOn w:val="Normal"/>
    <w:semiHidden/>
    <w:rsid w:val="009B513A"/>
    <w:pPr>
      <w:spacing w:after="240" w:line="160" w:lineRule="exact"/>
    </w:pPr>
    <w:rPr>
      <w:rFonts w:ascii="Arial" w:eastAsia="Times New Roman" w:hAnsi="Arial" w:cs="Times New Roman"/>
      <w:color w:val="4D4D4F"/>
      <w:sz w:val="13"/>
      <w:szCs w:val="24"/>
      <w:lang w:eastAsia="en-AU"/>
    </w:rPr>
  </w:style>
  <w:style w:type="paragraph" w:styleId="TOCHeading">
    <w:name w:val="TOC Heading"/>
    <w:basedOn w:val="Normal"/>
    <w:semiHidden/>
    <w:qFormat/>
    <w:rsid w:val="009B513A"/>
    <w:pPr>
      <w:spacing w:before="1200" w:after="240" w:line="240" w:lineRule="auto"/>
    </w:pPr>
    <w:rPr>
      <w:rFonts w:ascii="Arial" w:eastAsia="Times New Roman" w:hAnsi="Arial" w:cs="Times New Roman"/>
      <w:b/>
      <w:color w:val="323232"/>
      <w:spacing w:val="-28"/>
      <w:sz w:val="53"/>
      <w:szCs w:val="24"/>
      <w:lang w:eastAsia="en-AU"/>
    </w:rPr>
  </w:style>
  <w:style w:type="paragraph" w:styleId="Caption">
    <w:name w:val="caption"/>
    <w:aliases w:val="Caption table"/>
    <w:basedOn w:val="Normal"/>
    <w:next w:val="Normal"/>
    <w:semiHidden/>
    <w:qFormat/>
    <w:rsid w:val="009B513A"/>
    <w:pPr>
      <w:numPr>
        <w:numId w:val="11"/>
      </w:numPr>
      <w:spacing w:after="0" w:line="240" w:lineRule="atLeast"/>
    </w:pPr>
    <w:rPr>
      <w:rFonts w:ascii="Arial" w:eastAsia="Times New Roman" w:hAnsi="Arial" w:cs="Times New Roman"/>
      <w:b/>
      <w:bCs/>
      <w:color w:val="323232"/>
      <w:sz w:val="20"/>
      <w:szCs w:val="20"/>
      <w:lang w:eastAsia="en-AU"/>
    </w:rPr>
  </w:style>
  <w:style w:type="paragraph" w:customStyle="1" w:styleId="BodySubHeader">
    <w:name w:val="BodySubHeader"/>
    <w:basedOn w:val="Normal"/>
    <w:next w:val="Normal"/>
    <w:semiHidden/>
    <w:rsid w:val="009B513A"/>
    <w:pPr>
      <w:spacing w:before="240" w:after="0" w:line="240" w:lineRule="atLeast"/>
    </w:pPr>
    <w:rPr>
      <w:rFonts w:ascii="Arial" w:eastAsia="Times New Roman" w:hAnsi="Arial" w:cs="Times New Roman"/>
      <w:b/>
      <w:i/>
      <w:sz w:val="20"/>
      <w:szCs w:val="24"/>
      <w:lang w:eastAsia="en-AU"/>
    </w:rPr>
  </w:style>
  <w:style w:type="paragraph" w:styleId="ListBullet">
    <w:name w:val="List Bullet"/>
    <w:basedOn w:val="Normal"/>
    <w:semiHidden/>
    <w:qFormat/>
    <w:rsid w:val="009B513A"/>
    <w:pPr>
      <w:numPr>
        <w:numId w:val="4"/>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semiHidden/>
    <w:qFormat/>
    <w:rsid w:val="009B513A"/>
    <w:pPr>
      <w:numPr>
        <w:numId w:val="5"/>
      </w:numPr>
      <w:spacing w:after="80" w:line="240" w:lineRule="atLeast"/>
    </w:pPr>
    <w:rPr>
      <w:rFonts w:ascii="Arial" w:eastAsia="Times New Roman" w:hAnsi="Arial" w:cs="Times New Roman"/>
      <w:sz w:val="20"/>
      <w:szCs w:val="24"/>
      <w:lang w:eastAsia="en-AU"/>
    </w:rPr>
  </w:style>
  <w:style w:type="paragraph" w:styleId="ListNumber">
    <w:name w:val="List Number"/>
    <w:basedOn w:val="Normal"/>
    <w:semiHidden/>
    <w:qFormat/>
    <w:rsid w:val="009B513A"/>
    <w:pPr>
      <w:numPr>
        <w:numId w:val="6"/>
      </w:numPr>
      <w:spacing w:after="80" w:line="260" w:lineRule="atLeast"/>
      <w:ind w:left="284" w:hanging="284"/>
    </w:pPr>
    <w:rPr>
      <w:rFonts w:ascii="Arial" w:eastAsia="Times New Roman" w:hAnsi="Arial" w:cs="Times New Roman"/>
      <w:szCs w:val="24"/>
      <w:lang w:eastAsia="en-AU"/>
    </w:rPr>
  </w:style>
  <w:style w:type="paragraph" w:styleId="ListNumber2">
    <w:name w:val="List Number 2"/>
    <w:basedOn w:val="Normal"/>
    <w:semiHidden/>
    <w:qFormat/>
    <w:rsid w:val="009B513A"/>
    <w:pPr>
      <w:numPr>
        <w:numId w:val="7"/>
      </w:numPr>
      <w:spacing w:after="80" w:line="240" w:lineRule="atLeast"/>
      <w:ind w:left="828" w:hanging="357"/>
    </w:pPr>
    <w:rPr>
      <w:rFonts w:ascii="Arial" w:eastAsia="Times New Roman" w:hAnsi="Arial" w:cs="Times New Roman"/>
      <w:sz w:val="20"/>
      <w:szCs w:val="24"/>
      <w:lang w:eastAsia="en-AU"/>
    </w:rPr>
  </w:style>
  <w:style w:type="paragraph" w:customStyle="1" w:styleId="URLEmail">
    <w:name w:val="URL/Email"/>
    <w:basedOn w:val="Normal"/>
    <w:semiHidden/>
    <w:rsid w:val="009B513A"/>
    <w:pPr>
      <w:spacing w:after="240" w:line="240" w:lineRule="atLeast"/>
    </w:pPr>
    <w:rPr>
      <w:rFonts w:ascii="Arial" w:eastAsia="Times New Roman" w:hAnsi="Arial" w:cs="Times New Roman"/>
      <w:color w:val="4D4D4F"/>
      <w:spacing w:val="4"/>
      <w:sz w:val="20"/>
      <w:szCs w:val="24"/>
      <w:lang w:eastAsia="en-AU"/>
    </w:rPr>
  </w:style>
  <w:style w:type="paragraph" w:customStyle="1" w:styleId="Execsummaryheading">
    <w:name w:val="Exec summary heading"/>
    <w:basedOn w:val="Normal"/>
    <w:uiPriority w:val="22"/>
    <w:qFormat/>
    <w:rsid w:val="009B513A"/>
    <w:pPr>
      <w:pageBreakBefore/>
      <w:spacing w:after="360" w:line="550" w:lineRule="exact"/>
    </w:pPr>
    <w:rPr>
      <w:rFonts w:ascii="Arial" w:eastAsia="Times New Roman" w:hAnsi="Arial" w:cs="Times New Roman"/>
      <w:b/>
      <w:color w:val="323232"/>
      <w:spacing w:val="-18"/>
      <w:sz w:val="53"/>
      <w:szCs w:val="24"/>
      <w:lang w:eastAsia="en-AU"/>
    </w:rPr>
  </w:style>
  <w:style w:type="character" w:styleId="PageNumber0">
    <w:name w:val="page number"/>
    <w:basedOn w:val="DefaultParagraphFont"/>
    <w:semiHidden/>
    <w:rsid w:val="009B513A"/>
  </w:style>
  <w:style w:type="paragraph" w:styleId="ListContinue5">
    <w:name w:val="List Continue 5"/>
    <w:basedOn w:val="Normal"/>
    <w:semiHidden/>
    <w:rsid w:val="009B513A"/>
    <w:pPr>
      <w:spacing w:after="120" w:line="240" w:lineRule="atLeast"/>
      <w:ind w:left="1415"/>
      <w:contextualSpacing/>
    </w:pPr>
    <w:rPr>
      <w:rFonts w:ascii="Arial" w:eastAsia="Times New Roman" w:hAnsi="Arial" w:cs="Times New Roman"/>
      <w:sz w:val="20"/>
      <w:szCs w:val="24"/>
      <w:lang w:eastAsia="en-AU"/>
    </w:rPr>
  </w:style>
  <w:style w:type="paragraph" w:customStyle="1" w:styleId="Paragraphbeforelist">
    <w:name w:val="Paragraph before list"/>
    <w:basedOn w:val="Paragraph0"/>
    <w:uiPriority w:val="4"/>
    <w:qFormat/>
    <w:rsid w:val="009B513A"/>
    <w:pPr>
      <w:spacing w:after="80" w:line="280" w:lineRule="atLeast"/>
    </w:pPr>
    <w:rPr>
      <w:sz w:val="22"/>
    </w:rPr>
  </w:style>
  <w:style w:type="paragraph" w:styleId="TOC1">
    <w:name w:val="toc 1"/>
    <w:basedOn w:val="Normal"/>
    <w:next w:val="Normal"/>
    <w:uiPriority w:val="39"/>
    <w:qFormat/>
    <w:rsid w:val="009B513A"/>
    <w:pPr>
      <w:tabs>
        <w:tab w:val="right" w:pos="9072"/>
      </w:tabs>
      <w:spacing w:before="280" w:after="80" w:line="320" w:lineRule="exact"/>
    </w:pPr>
    <w:rPr>
      <w:rFonts w:ascii="Arial" w:eastAsia="Times New Roman" w:hAnsi="Arial" w:cs="Times New Roman"/>
      <w:b/>
      <w:noProof/>
      <w:spacing w:val="-14"/>
      <w:sz w:val="28"/>
      <w:szCs w:val="24"/>
      <w:lang w:eastAsia="en-AU"/>
    </w:rPr>
  </w:style>
  <w:style w:type="paragraph" w:styleId="TOC2">
    <w:name w:val="toc 2"/>
    <w:basedOn w:val="Normal"/>
    <w:next w:val="Normal"/>
    <w:uiPriority w:val="39"/>
    <w:qFormat/>
    <w:rsid w:val="009B513A"/>
    <w:pPr>
      <w:tabs>
        <w:tab w:val="right" w:pos="9072"/>
      </w:tabs>
      <w:spacing w:after="80" w:line="300" w:lineRule="exact"/>
      <w:ind w:left="885" w:hanging="885"/>
    </w:pPr>
    <w:rPr>
      <w:rFonts w:ascii="Arial" w:eastAsia="Times New Roman" w:hAnsi="Arial" w:cs="Times New Roman"/>
      <w:noProof/>
      <w:spacing w:val="-14"/>
      <w:sz w:val="26"/>
      <w:szCs w:val="26"/>
      <w:lang w:eastAsia="en-AU"/>
    </w:rPr>
  </w:style>
  <w:style w:type="paragraph" w:styleId="TableofFigures">
    <w:name w:val="table of figures"/>
    <w:basedOn w:val="Normal"/>
    <w:next w:val="Normal"/>
    <w:semiHidden/>
    <w:rsid w:val="009B513A"/>
    <w:pPr>
      <w:tabs>
        <w:tab w:val="right" w:pos="7615"/>
      </w:tabs>
      <w:spacing w:after="240" w:line="320" w:lineRule="exact"/>
    </w:pPr>
    <w:rPr>
      <w:rFonts w:ascii="Arial" w:eastAsia="Times New Roman" w:hAnsi="Arial" w:cs="Times New Roman"/>
      <w:noProof/>
      <w:color w:val="808285"/>
      <w:sz w:val="28"/>
      <w:szCs w:val="24"/>
      <w:lang w:eastAsia="en-AU"/>
    </w:rPr>
  </w:style>
  <w:style w:type="paragraph" w:styleId="TOC3">
    <w:name w:val="toc 3"/>
    <w:basedOn w:val="Normal"/>
    <w:next w:val="Normal"/>
    <w:uiPriority w:val="39"/>
    <w:qFormat/>
    <w:rsid w:val="009B513A"/>
    <w:pPr>
      <w:tabs>
        <w:tab w:val="right" w:pos="9072"/>
      </w:tabs>
      <w:spacing w:after="80" w:line="240" w:lineRule="auto"/>
    </w:pPr>
    <w:rPr>
      <w:rFonts w:ascii="Arial" w:eastAsia="Times New Roman" w:hAnsi="Arial" w:cs="Times New Roman"/>
      <w:noProof/>
      <w:lang w:eastAsia="en-AU"/>
    </w:rPr>
  </w:style>
  <w:style w:type="character" w:styleId="FootnoteReference">
    <w:name w:val="footnote reference"/>
    <w:basedOn w:val="DefaultParagraphFont"/>
    <w:uiPriority w:val="99"/>
    <w:semiHidden/>
    <w:rsid w:val="009B513A"/>
    <w:rPr>
      <w:rFonts w:ascii="Arial" w:hAnsi="Arial"/>
      <w:vertAlign w:val="superscript"/>
    </w:rPr>
  </w:style>
  <w:style w:type="paragraph" w:styleId="FootnoteText">
    <w:name w:val="footnote text"/>
    <w:aliases w:val="Footnote text"/>
    <w:basedOn w:val="Normal"/>
    <w:link w:val="FootnoteTextChar"/>
    <w:uiPriority w:val="99"/>
    <w:rsid w:val="009B513A"/>
    <w:pPr>
      <w:spacing w:after="0" w:line="20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
    <w:basedOn w:val="DefaultParagraphFont"/>
    <w:link w:val="FootnoteText"/>
    <w:uiPriority w:val="99"/>
    <w:rsid w:val="009B513A"/>
    <w:rPr>
      <w:rFonts w:ascii="Arial" w:eastAsia="Times New Roman" w:hAnsi="Arial" w:cs="Times New Roman"/>
      <w:sz w:val="16"/>
      <w:szCs w:val="16"/>
      <w:lang w:eastAsia="en-AU"/>
    </w:rPr>
  </w:style>
  <w:style w:type="paragraph" w:customStyle="1" w:styleId="TableBody">
    <w:name w:val="Table Body"/>
    <w:basedOn w:val="Normal"/>
    <w:uiPriority w:val="15"/>
    <w:qFormat/>
    <w:rsid w:val="009B513A"/>
    <w:pPr>
      <w:spacing w:after="0" w:line="240" w:lineRule="auto"/>
    </w:pPr>
    <w:rPr>
      <w:rFonts w:ascii="Arial" w:eastAsia="Times New Roman" w:hAnsi="Arial" w:cs="Times New Roman"/>
      <w:szCs w:val="24"/>
      <w:lang w:eastAsia="en-AU"/>
    </w:rPr>
  </w:style>
  <w:style w:type="character" w:styleId="PlaceholderText">
    <w:name w:val="Placeholder Text"/>
    <w:basedOn w:val="DefaultParagraphFont"/>
    <w:uiPriority w:val="99"/>
    <w:semiHidden/>
    <w:rsid w:val="009B513A"/>
    <w:rPr>
      <w:color w:val="808080"/>
    </w:rPr>
  </w:style>
  <w:style w:type="paragraph" w:customStyle="1" w:styleId="ACMAInstructions">
    <w:name w:val="ACMA_Instructions"/>
    <w:basedOn w:val="Normal"/>
    <w:semiHidden/>
    <w:unhideWhenUsed/>
    <w:qFormat/>
    <w:rsid w:val="009B513A"/>
    <w:pPr>
      <w:spacing w:after="200" w:line="240" w:lineRule="atLeast"/>
    </w:pPr>
    <w:rPr>
      <w:rFonts w:ascii="Arial" w:eastAsia="Times New Roman" w:hAnsi="Arial" w:cs="Arial"/>
      <w:b/>
      <w:vanish/>
      <w:sz w:val="24"/>
      <w:szCs w:val="24"/>
      <w:lang w:eastAsia="en-AU"/>
    </w:rPr>
  </w:style>
  <w:style w:type="paragraph" w:customStyle="1" w:styleId="CorporateAddresses">
    <w:name w:val="Corporate Addresses"/>
    <w:basedOn w:val="Normal"/>
    <w:semiHidden/>
    <w:rsid w:val="009B513A"/>
    <w:pPr>
      <w:spacing w:after="240" w:line="140" w:lineRule="exact"/>
    </w:pPr>
    <w:rPr>
      <w:rFonts w:ascii="Arial" w:eastAsia="Times New Roman" w:hAnsi="Arial" w:cs="Times New Roman"/>
      <w:color w:val="4D4D4F"/>
      <w:sz w:val="13"/>
      <w:szCs w:val="24"/>
      <w:lang w:eastAsia="en-AU"/>
    </w:rPr>
  </w:style>
  <w:style w:type="paragraph" w:customStyle="1" w:styleId="Bulletlevel1">
    <w:name w:val="Bullet level 1"/>
    <w:basedOn w:val="ListBullet"/>
    <w:uiPriority w:val="5"/>
    <w:qFormat/>
    <w:rsid w:val="009B513A"/>
    <w:pPr>
      <w:numPr>
        <w:numId w:val="12"/>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9B513A"/>
    <w:pPr>
      <w:tabs>
        <w:tab w:val="left" w:pos="142"/>
      </w:tabs>
      <w:spacing w:before="240" w:after="0" w:line="140" w:lineRule="exact"/>
    </w:pPr>
    <w:rPr>
      <w:rFonts w:ascii="Arial" w:eastAsia="Times New Roman" w:hAnsi="Arial" w:cs="Times New Roman"/>
      <w:b/>
      <w:sz w:val="13"/>
      <w:szCs w:val="24"/>
      <w:lang w:eastAsia="en-AU"/>
    </w:rPr>
  </w:style>
  <w:style w:type="paragraph" w:customStyle="1" w:styleId="ACMACorporateAddresses">
    <w:name w:val="ACMA_CorporateAddresses"/>
    <w:basedOn w:val="ACMACorporateAddressHeader"/>
    <w:semiHidden/>
    <w:unhideWhenUsed/>
    <w:qFormat/>
    <w:rsid w:val="009B513A"/>
    <w:pPr>
      <w:spacing w:before="0" w:after="120"/>
    </w:pPr>
    <w:rPr>
      <w:b w:val="0"/>
    </w:rPr>
  </w:style>
  <w:style w:type="paragraph" w:customStyle="1" w:styleId="ACMACopyrightHeader">
    <w:name w:val="ACMA_CopyrightHeader"/>
    <w:basedOn w:val="ACMACorporateAddressHeader"/>
    <w:semiHidden/>
    <w:unhideWhenUsed/>
    <w:qFormat/>
    <w:rsid w:val="009B513A"/>
    <w:pPr>
      <w:spacing w:before="3000"/>
    </w:pPr>
  </w:style>
  <w:style w:type="paragraph" w:customStyle="1" w:styleId="ACMACClogo">
    <w:name w:val="ACMA_CClogo"/>
    <w:semiHidden/>
    <w:unhideWhenUsed/>
    <w:qFormat/>
    <w:rsid w:val="009B513A"/>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semiHidden/>
    <w:qFormat/>
    <w:rsid w:val="009B513A"/>
    <w:pPr>
      <w:spacing w:after="240"/>
    </w:pPr>
    <w:rPr>
      <w:rFonts w:cs="Arial"/>
    </w:rPr>
  </w:style>
  <w:style w:type="paragraph" w:customStyle="1" w:styleId="ListNumberLast">
    <w:name w:val="List Number Last"/>
    <w:basedOn w:val="ListNumber"/>
    <w:semiHidden/>
    <w:qFormat/>
    <w:rsid w:val="009B513A"/>
    <w:pPr>
      <w:spacing w:after="240"/>
      <w:ind w:left="357" w:hanging="357"/>
    </w:pPr>
    <w:rPr>
      <w:rFonts w:cs="Arial"/>
    </w:rPr>
  </w:style>
  <w:style w:type="paragraph" w:customStyle="1" w:styleId="ACMATableHeader">
    <w:name w:val="ACMA_TableHeader"/>
    <w:semiHidden/>
    <w:qFormat/>
    <w:rsid w:val="009B513A"/>
    <w:pPr>
      <w:numPr>
        <w:numId w:val="9"/>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9B513A"/>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9B513A"/>
    <w:pPr>
      <w:spacing w:line="280" w:lineRule="atLeast"/>
    </w:pPr>
  </w:style>
  <w:style w:type="character" w:styleId="Emphasis">
    <w:name w:val="Emphasis"/>
    <w:basedOn w:val="DefaultParagraphFont"/>
    <w:qFormat/>
    <w:rsid w:val="009B513A"/>
    <w:rPr>
      <w:i/>
      <w:iCs/>
    </w:rPr>
  </w:style>
  <w:style w:type="paragraph" w:customStyle="1" w:styleId="ListNumber2Last">
    <w:name w:val="List Number 2 Last"/>
    <w:basedOn w:val="ListNumber2"/>
    <w:semiHidden/>
    <w:qFormat/>
    <w:rsid w:val="009B513A"/>
    <w:pPr>
      <w:spacing w:after="240"/>
      <w:ind w:left="907"/>
    </w:pPr>
    <w:rPr>
      <w:rFonts w:cs="Arial"/>
    </w:rPr>
  </w:style>
  <w:style w:type="paragraph" w:customStyle="1" w:styleId="Spaceaftertable">
    <w:name w:val="Space after table"/>
    <w:basedOn w:val="Normal"/>
    <w:uiPriority w:val="99"/>
    <w:qFormat/>
    <w:rsid w:val="009B513A"/>
    <w:pPr>
      <w:spacing w:after="240" w:line="240" w:lineRule="atLeast"/>
    </w:pPr>
    <w:rPr>
      <w:rFonts w:ascii="Arial" w:eastAsia="Times New Roman" w:hAnsi="Arial" w:cs="Arial"/>
      <w:sz w:val="20"/>
      <w:szCs w:val="24"/>
      <w:lang w:eastAsia="en-AU"/>
    </w:rPr>
  </w:style>
  <w:style w:type="paragraph" w:customStyle="1" w:styleId="FooterLeft">
    <w:name w:val="Footer Left"/>
    <w:basedOn w:val="Footer"/>
    <w:semiHidden/>
    <w:qFormat/>
    <w:rsid w:val="009B513A"/>
    <w:pPr>
      <w:framePr w:w="1440" w:h="357" w:hRule="exact" w:vSpace="425" w:wrap="around" w:vAnchor="page" w:hAnchor="page" w:x="935" w:y="15871"/>
      <w:pBdr>
        <w:top w:val="single" w:sz="4" w:space="1" w:color="auto"/>
      </w:pBdr>
      <w:tabs>
        <w:tab w:val="clear" w:pos="4513"/>
        <w:tab w:val="clear" w:pos="9026"/>
        <w:tab w:val="right" w:pos="113"/>
      </w:tabs>
      <w:spacing w:after="240"/>
    </w:pPr>
    <w:rPr>
      <w:rFonts w:ascii="Arial" w:eastAsia="Times New Roman" w:hAnsi="Arial" w:cs="Arial"/>
      <w:color w:val="323232"/>
      <w:sz w:val="16"/>
      <w:szCs w:val="24"/>
      <w:lang w:eastAsia="en-AU"/>
    </w:rPr>
  </w:style>
  <w:style w:type="paragraph" w:customStyle="1" w:styleId="ACMAFigureHeader">
    <w:name w:val="ACMA_FigureHeader"/>
    <w:semiHidden/>
    <w:qFormat/>
    <w:rsid w:val="009B513A"/>
    <w:pPr>
      <w:numPr>
        <w:numId w:val="8"/>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9B513A"/>
    <w:pPr>
      <w:keepNext/>
      <w:numPr>
        <w:numId w:val="10"/>
      </w:numPr>
    </w:pPr>
    <w:rPr>
      <w:rFonts w:cs="Arial"/>
    </w:rPr>
  </w:style>
  <w:style w:type="paragraph" w:customStyle="1" w:styleId="GridTable31">
    <w:name w:val="Grid Table 31"/>
    <w:basedOn w:val="Normal"/>
    <w:semiHidden/>
    <w:qFormat/>
    <w:rsid w:val="009B513A"/>
    <w:pPr>
      <w:spacing w:after="0" w:line="240" w:lineRule="auto"/>
    </w:pPr>
    <w:rPr>
      <w:rFonts w:ascii="Arial" w:eastAsia="Times New Roman" w:hAnsi="Arial" w:cs="Times New Roman"/>
      <w:b/>
      <w:color w:val="4D4D4F"/>
      <w:spacing w:val="-28"/>
      <w:sz w:val="53"/>
      <w:szCs w:val="24"/>
      <w:lang w:eastAsia="en-AU"/>
    </w:rPr>
  </w:style>
  <w:style w:type="paragraph" w:customStyle="1" w:styleId="Bulletlevel2">
    <w:name w:val="Bullet level 2"/>
    <w:basedOn w:val="ListBullet2"/>
    <w:uiPriority w:val="7"/>
    <w:qFormat/>
    <w:rsid w:val="009B513A"/>
    <w:pPr>
      <w:numPr>
        <w:numId w:val="14"/>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9B513A"/>
    <w:pPr>
      <w:numPr>
        <w:numId w:val="13"/>
      </w:numPr>
      <w:spacing w:line="280" w:lineRule="atLeast"/>
      <w:ind w:left="284" w:hanging="284"/>
    </w:pPr>
    <w:rPr>
      <w:sz w:val="22"/>
    </w:rPr>
  </w:style>
  <w:style w:type="paragraph" w:customStyle="1" w:styleId="Numberlistlevel2">
    <w:name w:val="Number list level 2"/>
    <w:basedOn w:val="ListNumber2"/>
    <w:uiPriority w:val="11"/>
    <w:qFormat/>
    <w:rsid w:val="009B513A"/>
    <w:pPr>
      <w:spacing w:line="280" w:lineRule="atLeast"/>
      <w:ind w:left="738" w:hanging="284"/>
    </w:pPr>
    <w:rPr>
      <w:sz w:val="22"/>
    </w:rPr>
  </w:style>
  <w:style w:type="paragraph" w:customStyle="1" w:styleId="Numberlistlast">
    <w:name w:val="Number list last"/>
    <w:basedOn w:val="ListNumberLast"/>
    <w:uiPriority w:val="10"/>
    <w:qFormat/>
    <w:rsid w:val="009B513A"/>
    <w:pPr>
      <w:spacing w:line="280" w:lineRule="atLeast"/>
      <w:ind w:left="284" w:hanging="284"/>
    </w:pPr>
  </w:style>
  <w:style w:type="paragraph" w:customStyle="1" w:styleId="Numberlistlevel2last">
    <w:name w:val="Number list level 2 last"/>
    <w:basedOn w:val="Numberlistlevel2"/>
    <w:uiPriority w:val="12"/>
    <w:qFormat/>
    <w:rsid w:val="009B513A"/>
    <w:pPr>
      <w:spacing w:after="240"/>
    </w:pPr>
  </w:style>
  <w:style w:type="paragraph" w:customStyle="1" w:styleId="Bulletlevel2last">
    <w:name w:val="Bullet level 2 last"/>
    <w:basedOn w:val="Bulletlevel2"/>
    <w:uiPriority w:val="8"/>
    <w:qFormat/>
    <w:rsid w:val="009B513A"/>
    <w:pPr>
      <w:numPr>
        <w:numId w:val="15"/>
      </w:numPr>
      <w:spacing w:after="240"/>
      <w:ind w:left="568" w:hanging="284"/>
    </w:pPr>
  </w:style>
  <w:style w:type="table" w:customStyle="1" w:styleId="ACMAtablestyle">
    <w:name w:val="ACMA table style"/>
    <w:basedOn w:val="TableNormal"/>
    <w:uiPriority w:val="99"/>
    <w:rsid w:val="009B513A"/>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0">
    <w:name w:val="Table heading"/>
    <w:basedOn w:val="ACMATableHeader"/>
    <w:uiPriority w:val="13"/>
    <w:qFormat/>
    <w:rsid w:val="009B513A"/>
    <w:pPr>
      <w:keepNext/>
      <w:spacing w:line="280" w:lineRule="atLeast"/>
    </w:pPr>
    <w:rPr>
      <w:sz w:val="22"/>
    </w:rPr>
  </w:style>
  <w:style w:type="paragraph" w:customStyle="1" w:styleId="Tableorfigurenote">
    <w:name w:val="Table or figure note"/>
    <w:basedOn w:val="ACMANotes"/>
    <w:uiPriority w:val="17"/>
    <w:qFormat/>
    <w:rsid w:val="009B513A"/>
    <w:pPr>
      <w:spacing w:after="240"/>
    </w:pPr>
  </w:style>
  <w:style w:type="paragraph" w:customStyle="1" w:styleId="Figureheading">
    <w:name w:val="Figure heading"/>
    <w:basedOn w:val="ACMAFigureHeader"/>
    <w:uiPriority w:val="16"/>
    <w:qFormat/>
    <w:rsid w:val="009B513A"/>
    <w:pPr>
      <w:keepNext/>
      <w:spacing w:line="280" w:lineRule="atLeast"/>
    </w:pPr>
    <w:rPr>
      <w:sz w:val="22"/>
    </w:rPr>
  </w:style>
  <w:style w:type="paragraph" w:customStyle="1" w:styleId="Tableorfigurenotemultiple">
    <w:name w:val="Table or figure note multiple"/>
    <w:basedOn w:val="Tableorfigurenote"/>
    <w:uiPriority w:val="18"/>
    <w:qFormat/>
    <w:rsid w:val="009B513A"/>
    <w:pPr>
      <w:spacing w:after="80"/>
    </w:pPr>
  </w:style>
  <w:style w:type="paragraph" w:customStyle="1" w:styleId="Protectivemarking">
    <w:name w:val="Protective marking"/>
    <w:basedOn w:val="Normal"/>
    <w:uiPriority w:val="99"/>
    <w:qFormat/>
    <w:rsid w:val="009B513A"/>
    <w:pPr>
      <w:tabs>
        <w:tab w:val="left" w:pos="720"/>
      </w:tabs>
      <w:spacing w:after="0" w:line="240" w:lineRule="auto"/>
      <w:jc w:val="center"/>
    </w:pPr>
    <w:rPr>
      <w:rFonts w:ascii="Arial" w:eastAsia="Times New Roman" w:hAnsi="Arial" w:cs="Arial"/>
      <w:b/>
      <w:bCs/>
      <w:color w:val="FF0000"/>
      <w:sz w:val="32"/>
      <w:szCs w:val="24"/>
    </w:rPr>
  </w:style>
  <w:style w:type="paragraph" w:customStyle="1" w:styleId="Executivesummarysubheading">
    <w:name w:val="Executive summary subheading"/>
    <w:basedOn w:val="Heading4"/>
    <w:uiPriority w:val="3"/>
    <w:qFormat/>
    <w:rsid w:val="009B513A"/>
    <w:pPr>
      <w:numPr>
        <w:ilvl w:val="3"/>
      </w:numPr>
      <w:spacing w:after="80"/>
      <w:ind w:left="862" w:hanging="862"/>
    </w:pPr>
  </w:style>
  <w:style w:type="paragraph" w:customStyle="1" w:styleId="TableParagraph">
    <w:name w:val="Table Paragraph"/>
    <w:basedOn w:val="Normal"/>
    <w:uiPriority w:val="1"/>
    <w:qFormat/>
    <w:rsid w:val="009B513A"/>
    <w:pPr>
      <w:spacing w:before="68" w:after="240" w:line="240" w:lineRule="atLeast"/>
      <w:ind w:left="57"/>
    </w:pPr>
    <w:rPr>
      <w:rFonts w:ascii="Arial" w:eastAsia="Times New Roman" w:hAnsi="Arial" w:cs="Arial"/>
      <w:sz w:val="20"/>
      <w:szCs w:val="24"/>
      <w:lang w:eastAsia="en-AU"/>
    </w:rPr>
  </w:style>
  <w:style w:type="character" w:customStyle="1" w:styleId="ListParagraphChar">
    <w:name w:val="List Paragraph Char"/>
    <w:aliases w:val="List Paragraph—numbers Char,NFP GP Bulleted List Char,List Paragraph1 Char,Recommendation Char"/>
    <w:basedOn w:val="DefaultParagraphFont"/>
    <w:link w:val="ListParagraph"/>
    <w:uiPriority w:val="34"/>
    <w:locked/>
    <w:rsid w:val="009B513A"/>
  </w:style>
  <w:style w:type="paragraph" w:styleId="BodyText">
    <w:name w:val="Body Text"/>
    <w:basedOn w:val="Paragraph0"/>
    <w:link w:val="BodyTextChar"/>
    <w:uiPriority w:val="1"/>
    <w:qFormat/>
    <w:rsid w:val="009B513A"/>
  </w:style>
  <w:style w:type="character" w:customStyle="1" w:styleId="BodyTextChar">
    <w:name w:val="Body Text Char"/>
    <w:basedOn w:val="DefaultParagraphFont"/>
    <w:link w:val="BodyText"/>
    <w:uiPriority w:val="1"/>
    <w:rsid w:val="009B513A"/>
    <w:rPr>
      <w:rFonts w:ascii="Arial" w:eastAsia="Times New Roman" w:hAnsi="Arial" w:cs="Arial"/>
      <w:sz w:val="20"/>
      <w:szCs w:val="24"/>
      <w:lang w:eastAsia="en-AU"/>
    </w:rPr>
  </w:style>
  <w:style w:type="paragraph" w:styleId="Title">
    <w:name w:val="Title"/>
    <w:basedOn w:val="Normal"/>
    <w:link w:val="TitleChar"/>
    <w:uiPriority w:val="10"/>
    <w:qFormat/>
    <w:rsid w:val="009B513A"/>
    <w:pPr>
      <w:spacing w:before="69" w:after="240" w:line="240" w:lineRule="atLeast"/>
      <w:ind w:left="112"/>
    </w:pPr>
    <w:rPr>
      <w:rFonts w:ascii="Arial" w:eastAsia="Times New Roman" w:hAnsi="Arial" w:cs="Arial"/>
      <w:b/>
      <w:bCs/>
      <w:sz w:val="53"/>
      <w:szCs w:val="53"/>
      <w:lang w:eastAsia="en-AU"/>
    </w:rPr>
  </w:style>
  <w:style w:type="character" w:customStyle="1" w:styleId="TitleChar">
    <w:name w:val="Title Char"/>
    <w:basedOn w:val="DefaultParagraphFont"/>
    <w:link w:val="Title"/>
    <w:uiPriority w:val="10"/>
    <w:rsid w:val="009B513A"/>
    <w:rPr>
      <w:rFonts w:ascii="Arial" w:eastAsia="Times New Roman" w:hAnsi="Arial" w:cs="Arial"/>
      <w:b/>
      <w:bCs/>
      <w:sz w:val="53"/>
      <w:szCs w:val="53"/>
      <w:lang w:eastAsia="en-AU"/>
    </w:rPr>
  </w:style>
  <w:style w:type="character" w:customStyle="1" w:styleId="normaltextrun">
    <w:name w:val="normaltextrun"/>
    <w:basedOn w:val="DefaultParagraphFont"/>
    <w:rsid w:val="009B513A"/>
  </w:style>
  <w:style w:type="character" w:customStyle="1" w:styleId="eop">
    <w:name w:val="eop"/>
    <w:basedOn w:val="DefaultParagraphFont"/>
    <w:rsid w:val="009B513A"/>
  </w:style>
  <w:style w:type="character" w:styleId="Mention">
    <w:name w:val="Mention"/>
    <w:basedOn w:val="DefaultParagraphFont"/>
    <w:uiPriority w:val="99"/>
    <w:unhideWhenUsed/>
    <w:rsid w:val="009B513A"/>
    <w:rPr>
      <w:color w:val="2B579A"/>
      <w:shd w:val="clear" w:color="auto" w:fill="E1DFDD"/>
    </w:rPr>
  </w:style>
  <w:style w:type="paragraph" w:customStyle="1" w:styleId="msonormal0">
    <w:name w:val="msonormal"/>
    <w:basedOn w:val="Normal"/>
    <w:rsid w:val="009B513A"/>
    <w:pPr>
      <w:spacing w:before="100" w:beforeAutospacing="1" w:after="100" w:afterAutospacing="1" w:line="240" w:lineRule="atLeast"/>
    </w:pPr>
    <w:rPr>
      <w:rFonts w:ascii="Times New Roman" w:eastAsia="Times New Roman" w:hAnsi="Times New Roman" w:cs="Times New Roman"/>
      <w:sz w:val="24"/>
      <w:szCs w:val="24"/>
      <w:lang w:eastAsia="en-AU"/>
    </w:rPr>
  </w:style>
  <w:style w:type="paragraph" w:customStyle="1" w:styleId="font5">
    <w:name w:val="font5"/>
    <w:basedOn w:val="Normal"/>
    <w:rsid w:val="009B513A"/>
    <w:pPr>
      <w:spacing w:before="100" w:beforeAutospacing="1" w:after="100" w:afterAutospacing="1" w:line="240" w:lineRule="atLeast"/>
    </w:pPr>
    <w:rPr>
      <w:rFonts w:ascii="Arial" w:eastAsia="Times New Roman" w:hAnsi="Arial" w:cs="Arial"/>
      <w:sz w:val="18"/>
      <w:szCs w:val="18"/>
      <w:lang w:eastAsia="en-AU"/>
    </w:rPr>
  </w:style>
  <w:style w:type="paragraph" w:customStyle="1" w:styleId="font6">
    <w:name w:val="font6"/>
    <w:basedOn w:val="Normal"/>
    <w:rsid w:val="009B513A"/>
    <w:pPr>
      <w:spacing w:before="100" w:beforeAutospacing="1" w:after="100" w:afterAutospacing="1" w:line="240" w:lineRule="atLeast"/>
    </w:pPr>
    <w:rPr>
      <w:rFonts w:ascii="Arial" w:eastAsia="Times New Roman" w:hAnsi="Arial" w:cs="Arial"/>
      <w:b/>
      <w:bCs/>
      <w:sz w:val="18"/>
      <w:szCs w:val="18"/>
      <w:lang w:eastAsia="en-AU"/>
    </w:rPr>
  </w:style>
  <w:style w:type="paragraph" w:customStyle="1" w:styleId="font7">
    <w:name w:val="font7"/>
    <w:basedOn w:val="Normal"/>
    <w:rsid w:val="009B513A"/>
    <w:pPr>
      <w:spacing w:before="100" w:beforeAutospacing="1" w:after="100" w:afterAutospacing="1" w:line="240" w:lineRule="atLeast"/>
    </w:pPr>
    <w:rPr>
      <w:rFonts w:ascii="Arial" w:eastAsia="Times New Roman" w:hAnsi="Arial" w:cs="Arial"/>
      <w:i/>
      <w:iCs/>
      <w:sz w:val="18"/>
      <w:szCs w:val="18"/>
      <w:lang w:eastAsia="en-AU"/>
    </w:rPr>
  </w:style>
  <w:style w:type="paragraph" w:customStyle="1" w:styleId="font8">
    <w:name w:val="font8"/>
    <w:basedOn w:val="Normal"/>
    <w:rsid w:val="009B513A"/>
    <w:pPr>
      <w:spacing w:before="100" w:beforeAutospacing="1" w:after="100" w:afterAutospacing="1" w:line="240" w:lineRule="atLeast"/>
    </w:pPr>
    <w:rPr>
      <w:rFonts w:ascii="Arial" w:eastAsia="Times New Roman" w:hAnsi="Arial" w:cs="Arial"/>
      <w:sz w:val="18"/>
      <w:szCs w:val="18"/>
      <w:lang w:eastAsia="en-AU"/>
    </w:rPr>
  </w:style>
  <w:style w:type="paragraph" w:customStyle="1" w:styleId="font9">
    <w:name w:val="font9"/>
    <w:basedOn w:val="Normal"/>
    <w:rsid w:val="009B513A"/>
    <w:pPr>
      <w:spacing w:before="100" w:beforeAutospacing="1" w:after="100" w:afterAutospacing="1" w:line="240" w:lineRule="atLeast"/>
    </w:pPr>
    <w:rPr>
      <w:rFonts w:ascii="Arial" w:eastAsia="Times New Roman" w:hAnsi="Arial" w:cs="Arial"/>
      <w:b/>
      <w:bCs/>
      <w:i/>
      <w:iCs/>
      <w:sz w:val="18"/>
      <w:szCs w:val="18"/>
      <w:lang w:eastAsia="en-AU"/>
    </w:rPr>
  </w:style>
  <w:style w:type="paragraph" w:customStyle="1" w:styleId="font10">
    <w:name w:val="font10"/>
    <w:basedOn w:val="Normal"/>
    <w:rsid w:val="009B513A"/>
    <w:pPr>
      <w:spacing w:before="100" w:beforeAutospacing="1" w:after="100" w:afterAutospacing="1" w:line="240" w:lineRule="atLeast"/>
    </w:pPr>
    <w:rPr>
      <w:rFonts w:ascii="Arial" w:eastAsia="Times New Roman" w:hAnsi="Arial" w:cs="Arial"/>
      <w:b/>
      <w:bCs/>
      <w:i/>
      <w:iCs/>
      <w:sz w:val="18"/>
      <w:szCs w:val="18"/>
      <w:u w:val="single"/>
      <w:lang w:eastAsia="en-AU"/>
    </w:rPr>
  </w:style>
  <w:style w:type="paragraph" w:customStyle="1" w:styleId="font11">
    <w:name w:val="font11"/>
    <w:basedOn w:val="Normal"/>
    <w:rsid w:val="009B513A"/>
    <w:pPr>
      <w:spacing w:before="100" w:beforeAutospacing="1" w:after="100" w:afterAutospacing="1" w:line="240" w:lineRule="atLeast"/>
    </w:pPr>
    <w:rPr>
      <w:rFonts w:ascii="Arial" w:eastAsia="Times New Roman" w:hAnsi="Arial" w:cs="Arial"/>
      <w:b/>
      <w:bCs/>
      <w:sz w:val="18"/>
      <w:szCs w:val="18"/>
      <w:u w:val="single"/>
      <w:lang w:eastAsia="en-AU"/>
    </w:rPr>
  </w:style>
  <w:style w:type="paragraph" w:customStyle="1" w:styleId="xl65">
    <w:name w:val="xl65"/>
    <w:basedOn w:val="Normal"/>
    <w:rsid w:val="009B513A"/>
    <w:pPr>
      <w:spacing w:before="100" w:beforeAutospacing="1" w:after="100" w:afterAutospacing="1" w:line="240" w:lineRule="atLeast"/>
      <w:jc w:val="center"/>
      <w:textAlignment w:val="center"/>
    </w:pPr>
    <w:rPr>
      <w:rFonts w:ascii="Times New Roman" w:eastAsia="Times New Roman" w:hAnsi="Times New Roman" w:cs="Times New Roman"/>
      <w:sz w:val="18"/>
      <w:szCs w:val="18"/>
      <w:lang w:eastAsia="en-AU"/>
    </w:rPr>
  </w:style>
  <w:style w:type="paragraph" w:customStyle="1" w:styleId="xl66">
    <w:name w:val="xl66"/>
    <w:basedOn w:val="Normal"/>
    <w:rsid w:val="009B513A"/>
    <w:pPr>
      <w:pBdr>
        <w:top w:val="single" w:sz="4" w:space="0" w:color="auto"/>
        <w:left w:val="single" w:sz="4" w:space="0" w:color="auto"/>
        <w:bottom w:val="single" w:sz="4"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67">
    <w:name w:val="xl67"/>
    <w:basedOn w:val="Normal"/>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68">
    <w:name w:val="xl68"/>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69">
    <w:name w:val="xl69"/>
    <w:basedOn w:val="Normal"/>
    <w:rsid w:val="009B513A"/>
    <w:pPr>
      <w:pBdr>
        <w:top w:val="single" w:sz="4" w:space="0" w:color="auto"/>
        <w:left w:val="single" w:sz="4" w:space="0" w:color="auto"/>
        <w:bottom w:val="single" w:sz="4"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70">
    <w:name w:val="xl70"/>
    <w:basedOn w:val="Normal"/>
    <w:rsid w:val="009B513A"/>
    <w:pP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9B513A"/>
    <w:pPr>
      <w:spacing w:before="100" w:beforeAutospacing="1" w:after="100" w:afterAutospacing="1" w:line="240" w:lineRule="atLeast"/>
      <w:jc w:val="center"/>
      <w:textAlignment w:val="center"/>
    </w:pPr>
    <w:rPr>
      <w:rFonts w:ascii="Arial" w:eastAsia="Times New Roman" w:hAnsi="Arial" w:cs="Arial"/>
      <w:b/>
      <w:bCs/>
      <w:sz w:val="28"/>
      <w:szCs w:val="28"/>
      <w:lang w:eastAsia="en-AU"/>
    </w:rPr>
  </w:style>
  <w:style w:type="paragraph" w:customStyle="1" w:styleId="xl72">
    <w:name w:val="xl72"/>
    <w:basedOn w:val="Normal"/>
    <w:rsid w:val="009B513A"/>
    <w:pPr>
      <w:spacing w:before="100" w:beforeAutospacing="1" w:after="100" w:afterAutospacing="1" w:line="240" w:lineRule="atLeast"/>
      <w:jc w:val="center"/>
      <w:textAlignment w:val="center"/>
    </w:pPr>
    <w:rPr>
      <w:rFonts w:ascii="Arial" w:eastAsia="Times New Roman" w:hAnsi="Arial" w:cs="Arial"/>
      <w:b/>
      <w:bCs/>
      <w:sz w:val="5"/>
      <w:szCs w:val="5"/>
      <w:lang w:eastAsia="en-AU"/>
    </w:rPr>
  </w:style>
  <w:style w:type="paragraph" w:customStyle="1" w:styleId="xl73">
    <w:name w:val="xl73"/>
    <w:basedOn w:val="Normal"/>
    <w:rsid w:val="009B513A"/>
    <w:pP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en-AU"/>
    </w:rPr>
  </w:style>
  <w:style w:type="paragraph" w:customStyle="1" w:styleId="xl74">
    <w:name w:val="xl74"/>
    <w:basedOn w:val="Normal"/>
    <w:rsid w:val="009B513A"/>
    <w:pPr>
      <w:spacing w:before="100" w:beforeAutospacing="1" w:after="100" w:afterAutospacing="1" w:line="240" w:lineRule="atLeast"/>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9B513A"/>
    <w:pPr>
      <w:spacing w:before="100" w:beforeAutospacing="1" w:after="100" w:afterAutospacing="1" w:line="240" w:lineRule="atLeast"/>
      <w:textAlignment w:val="center"/>
    </w:pPr>
    <w:rPr>
      <w:rFonts w:ascii="Times New Roman" w:eastAsia="Times New Roman" w:hAnsi="Times New Roman" w:cs="Times New Roman"/>
      <w:sz w:val="24"/>
      <w:szCs w:val="24"/>
      <w:lang w:eastAsia="en-AU"/>
    </w:rPr>
  </w:style>
  <w:style w:type="paragraph" w:customStyle="1" w:styleId="xl76">
    <w:name w:val="xl76"/>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77">
    <w:name w:val="xl77"/>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78">
    <w:name w:val="xl78"/>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79">
    <w:name w:val="xl79"/>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0">
    <w:name w:val="xl80"/>
    <w:basedOn w:val="Normal"/>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1">
    <w:name w:val="xl81"/>
    <w:basedOn w:val="Normal"/>
    <w:rsid w:val="009B513A"/>
    <w:pPr>
      <w:spacing w:before="100" w:beforeAutospacing="1" w:after="100" w:afterAutospacing="1" w:line="240" w:lineRule="atLeast"/>
      <w:textAlignment w:val="center"/>
    </w:pPr>
    <w:rPr>
      <w:rFonts w:ascii="Times New Roman" w:eastAsia="Times New Roman" w:hAnsi="Times New Roman" w:cs="Times New Roman"/>
      <w:sz w:val="18"/>
      <w:szCs w:val="18"/>
      <w:lang w:eastAsia="en-AU"/>
    </w:rPr>
  </w:style>
  <w:style w:type="paragraph" w:customStyle="1" w:styleId="xl82">
    <w:name w:val="xl82"/>
    <w:basedOn w:val="Normal"/>
    <w:rsid w:val="009B513A"/>
    <w:pP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3">
    <w:name w:val="xl83"/>
    <w:basedOn w:val="Normal"/>
    <w:semiHidden/>
    <w:rsid w:val="009B513A"/>
    <w:pPr>
      <w:spacing w:before="100" w:beforeAutospacing="1" w:after="100" w:afterAutospacing="1" w:line="240" w:lineRule="atLeast"/>
      <w:textAlignment w:val="center"/>
    </w:pPr>
    <w:rPr>
      <w:rFonts w:ascii="Times New Roman" w:eastAsia="Times New Roman" w:hAnsi="Times New Roman" w:cs="Times New Roman"/>
      <w:sz w:val="18"/>
      <w:szCs w:val="18"/>
      <w:lang w:eastAsia="en-AU"/>
    </w:rPr>
  </w:style>
  <w:style w:type="paragraph" w:customStyle="1" w:styleId="xl84">
    <w:name w:val="xl84"/>
    <w:basedOn w:val="Normal"/>
    <w:semiHidden/>
    <w:rsid w:val="009B513A"/>
    <w:pPr>
      <w:pBdr>
        <w:right w:val="single" w:sz="8" w:space="0" w:color="000000"/>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5">
    <w:name w:val="xl85"/>
    <w:basedOn w:val="Normal"/>
    <w:semiHidden/>
    <w:rsid w:val="009B513A"/>
    <w:pPr>
      <w:pBdr>
        <w:right w:val="single" w:sz="8" w:space="0" w:color="000000"/>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6">
    <w:name w:val="xl86"/>
    <w:basedOn w:val="Normal"/>
    <w:semiHidden/>
    <w:rsid w:val="009B513A"/>
    <w:pPr>
      <w:pBdr>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7">
    <w:name w:val="xl87"/>
    <w:basedOn w:val="Normal"/>
    <w:semiHidden/>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8">
    <w:name w:val="xl88"/>
    <w:basedOn w:val="Normal"/>
    <w:semiHidden/>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89">
    <w:name w:val="xl89"/>
    <w:basedOn w:val="Normal"/>
    <w:semiHidden/>
    <w:rsid w:val="009B513A"/>
    <w:pPr>
      <w:pBdr>
        <w:top w:val="single" w:sz="4" w:space="0" w:color="auto"/>
        <w:left w:val="single" w:sz="8" w:space="0" w:color="auto"/>
        <w:bottom w:val="single" w:sz="4"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90">
    <w:name w:val="xl90"/>
    <w:basedOn w:val="Normal"/>
    <w:semiHidden/>
    <w:rsid w:val="009B513A"/>
    <w:pPr>
      <w:pBdr>
        <w:top w:val="single" w:sz="4" w:space="0" w:color="auto"/>
        <w:left w:val="single" w:sz="8" w:space="0" w:color="auto"/>
        <w:bottom w:val="single" w:sz="8"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91">
    <w:name w:val="xl91"/>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92">
    <w:name w:val="xl92"/>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93">
    <w:name w:val="xl93"/>
    <w:basedOn w:val="Normal"/>
    <w:semiHidden/>
    <w:rsid w:val="009B513A"/>
    <w:pPr>
      <w:pBdr>
        <w:top w:val="single" w:sz="4" w:space="0" w:color="auto"/>
        <w:left w:val="single" w:sz="4" w:space="0" w:color="auto"/>
        <w:bottom w:val="single" w:sz="8"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94">
    <w:name w:val="xl94"/>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95">
    <w:name w:val="xl95"/>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96">
    <w:name w:val="xl96"/>
    <w:basedOn w:val="Normal"/>
    <w:semiHidden/>
    <w:rsid w:val="009B513A"/>
    <w:pPr>
      <w:pBdr>
        <w:top w:val="single" w:sz="4"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97">
    <w:name w:val="xl97"/>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98">
    <w:name w:val="xl98"/>
    <w:basedOn w:val="Normal"/>
    <w:semiHidden/>
    <w:rsid w:val="009B513A"/>
    <w:pPr>
      <w:spacing w:before="100" w:beforeAutospacing="1" w:after="100" w:afterAutospacing="1" w:line="240" w:lineRule="atLeast"/>
      <w:textAlignment w:val="center"/>
    </w:pPr>
    <w:rPr>
      <w:rFonts w:ascii="Arial" w:eastAsia="Times New Roman" w:hAnsi="Arial" w:cs="Arial"/>
      <w:b/>
      <w:bCs/>
      <w:sz w:val="28"/>
      <w:szCs w:val="28"/>
      <w:lang w:eastAsia="en-AU"/>
    </w:rPr>
  </w:style>
  <w:style w:type="paragraph" w:customStyle="1" w:styleId="xl99">
    <w:name w:val="xl99"/>
    <w:basedOn w:val="Normal"/>
    <w:semiHidden/>
    <w:rsid w:val="009B513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tLeast"/>
      <w:jc w:val="center"/>
      <w:textAlignment w:val="center"/>
    </w:pPr>
    <w:rPr>
      <w:rFonts w:ascii="Arial" w:eastAsia="Times New Roman" w:hAnsi="Arial" w:cs="Arial"/>
      <w:b/>
      <w:bCs/>
      <w:color w:val="FFFFFF"/>
      <w:sz w:val="20"/>
      <w:szCs w:val="20"/>
      <w:lang w:eastAsia="en-AU"/>
    </w:rPr>
  </w:style>
  <w:style w:type="paragraph" w:customStyle="1" w:styleId="xl100">
    <w:name w:val="xl100"/>
    <w:basedOn w:val="Normal"/>
    <w:semiHidden/>
    <w:rsid w:val="009B513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tLeast"/>
      <w:textAlignment w:val="center"/>
    </w:pPr>
    <w:rPr>
      <w:rFonts w:ascii="Arial" w:eastAsia="Times New Roman" w:hAnsi="Arial" w:cs="Arial"/>
      <w:b/>
      <w:bCs/>
      <w:color w:val="FFFFFF"/>
      <w:sz w:val="20"/>
      <w:szCs w:val="20"/>
      <w:lang w:eastAsia="en-AU"/>
    </w:rPr>
  </w:style>
  <w:style w:type="paragraph" w:customStyle="1" w:styleId="xl101">
    <w:name w:val="xl101"/>
    <w:basedOn w:val="Normal"/>
    <w:semiHidden/>
    <w:rsid w:val="009B513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tLeast"/>
      <w:textAlignment w:val="center"/>
    </w:pPr>
    <w:rPr>
      <w:rFonts w:ascii="Arial" w:eastAsia="Times New Roman" w:hAnsi="Arial" w:cs="Arial"/>
      <w:b/>
      <w:bCs/>
      <w:color w:val="FFFFFF"/>
      <w:sz w:val="20"/>
      <w:szCs w:val="20"/>
      <w:lang w:eastAsia="en-AU"/>
    </w:rPr>
  </w:style>
  <w:style w:type="paragraph" w:customStyle="1" w:styleId="xl102">
    <w:name w:val="xl102"/>
    <w:basedOn w:val="Normal"/>
    <w:semiHidden/>
    <w:rsid w:val="009B513A"/>
    <w:pPr>
      <w:pBdr>
        <w:top w:val="single" w:sz="4" w:space="0" w:color="auto"/>
        <w:left w:val="single" w:sz="8" w:space="0" w:color="auto"/>
        <w:bottom w:val="single" w:sz="4"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3">
    <w:name w:val="xl103"/>
    <w:basedOn w:val="Normal"/>
    <w:semiHidden/>
    <w:rsid w:val="009B513A"/>
    <w:pPr>
      <w:pBdr>
        <w:top w:val="single" w:sz="4" w:space="0" w:color="auto"/>
        <w:left w:val="single" w:sz="4"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4">
    <w:name w:val="xl104"/>
    <w:basedOn w:val="Normal"/>
    <w:semiHidden/>
    <w:rsid w:val="009B513A"/>
    <w:pPr>
      <w:pBdr>
        <w:left w:val="single" w:sz="4" w:space="0" w:color="auto"/>
        <w:bottom w:val="single" w:sz="4"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5">
    <w:name w:val="xl105"/>
    <w:basedOn w:val="Normal"/>
    <w:semiHidden/>
    <w:rsid w:val="009B513A"/>
    <w:pPr>
      <w:pBdr>
        <w:top w:val="single" w:sz="4" w:space="0" w:color="auto"/>
        <w:left w:val="single" w:sz="4" w:space="0" w:color="auto"/>
        <w:right w:val="single" w:sz="8"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6">
    <w:name w:val="xl106"/>
    <w:basedOn w:val="Normal"/>
    <w:semiHidden/>
    <w:rsid w:val="009B513A"/>
    <w:pPr>
      <w:pBdr>
        <w:left w:val="single" w:sz="4" w:space="0" w:color="auto"/>
        <w:right w:val="single" w:sz="8"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7">
    <w:name w:val="xl107"/>
    <w:basedOn w:val="Normal"/>
    <w:semiHidden/>
    <w:rsid w:val="009B513A"/>
    <w:pPr>
      <w:pBdr>
        <w:left w:val="single" w:sz="4" w:space="0" w:color="auto"/>
        <w:bottom w:val="single" w:sz="4" w:space="0" w:color="auto"/>
        <w:right w:val="single" w:sz="8"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08">
    <w:name w:val="xl108"/>
    <w:basedOn w:val="Normal"/>
    <w:semiHidden/>
    <w:rsid w:val="009B513A"/>
    <w:pPr>
      <w:pBdr>
        <w:left w:val="single" w:sz="4"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09">
    <w:name w:val="xl109"/>
    <w:basedOn w:val="Normal"/>
    <w:semiHidden/>
    <w:rsid w:val="009B513A"/>
    <w:pPr>
      <w:pBdr>
        <w:left w:val="single" w:sz="4" w:space="0" w:color="auto"/>
        <w:bottom w:val="single" w:sz="4"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0">
    <w:name w:val="xl110"/>
    <w:basedOn w:val="Normal"/>
    <w:semiHidden/>
    <w:rsid w:val="009B513A"/>
    <w:pPr>
      <w:pBdr>
        <w:top w:val="single" w:sz="4" w:space="0" w:color="auto"/>
        <w:left w:val="single" w:sz="8" w:space="0" w:color="auto"/>
        <w:bottom w:val="single" w:sz="8"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11">
    <w:name w:val="xl111"/>
    <w:basedOn w:val="Normal"/>
    <w:semiHidden/>
    <w:rsid w:val="009B513A"/>
    <w:pPr>
      <w:pBdr>
        <w:top w:val="single" w:sz="4"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2">
    <w:name w:val="xl112"/>
    <w:basedOn w:val="Normal"/>
    <w:semiHidden/>
    <w:rsid w:val="009B513A"/>
    <w:pPr>
      <w:pBdr>
        <w:top w:val="single" w:sz="4" w:space="0" w:color="auto"/>
        <w:left w:val="single" w:sz="4" w:space="0" w:color="auto"/>
        <w:bottom w:val="single" w:sz="8"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3">
    <w:name w:val="xl113"/>
    <w:basedOn w:val="Normal"/>
    <w:semiHidden/>
    <w:rsid w:val="009B513A"/>
    <w:pPr>
      <w:pBdr>
        <w:top w:val="single" w:sz="8" w:space="0" w:color="auto"/>
        <w:left w:val="single" w:sz="8" w:space="0" w:color="auto"/>
        <w:bottom w:val="single" w:sz="8"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14">
    <w:name w:val="xl114"/>
    <w:basedOn w:val="Normal"/>
    <w:semiHidden/>
    <w:rsid w:val="009B513A"/>
    <w:pPr>
      <w:pBdr>
        <w:top w:val="single" w:sz="8" w:space="0" w:color="auto"/>
        <w:left w:val="single" w:sz="4" w:space="0" w:color="auto"/>
        <w:bottom w:val="single" w:sz="8" w:space="0" w:color="auto"/>
        <w:right w:val="single" w:sz="8"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115">
    <w:name w:val="xl115"/>
    <w:basedOn w:val="Normal"/>
    <w:semiHidden/>
    <w:rsid w:val="009B513A"/>
    <w:pPr>
      <w:pBdr>
        <w:top w:val="single" w:sz="4" w:space="0" w:color="auto"/>
        <w:lef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6">
    <w:name w:val="xl116"/>
    <w:basedOn w:val="Normal"/>
    <w:semiHidden/>
    <w:rsid w:val="009B513A"/>
    <w:pPr>
      <w:pBdr>
        <w:top w:val="single" w:sz="8" w:space="0" w:color="auto"/>
        <w:left w:val="single" w:sz="8"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7">
    <w:name w:val="xl117"/>
    <w:basedOn w:val="Normal"/>
    <w:semiHidden/>
    <w:rsid w:val="009B513A"/>
    <w:pPr>
      <w:pBdr>
        <w:top w:val="single" w:sz="8"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8">
    <w:name w:val="xl118"/>
    <w:basedOn w:val="Normal"/>
    <w:semiHidden/>
    <w:rsid w:val="009B513A"/>
    <w:pPr>
      <w:pBdr>
        <w:top w:val="single" w:sz="8" w:space="0" w:color="auto"/>
        <w:left w:val="single" w:sz="4" w:space="0" w:color="auto"/>
        <w:bottom w:val="single" w:sz="8"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19">
    <w:name w:val="xl119"/>
    <w:basedOn w:val="Normal"/>
    <w:semiHidden/>
    <w:rsid w:val="009B513A"/>
    <w:pPr>
      <w:pBdr>
        <w:top w:val="single" w:sz="8" w:space="0" w:color="auto"/>
        <w:left w:val="single" w:sz="8" w:space="0" w:color="auto"/>
        <w:bottom w:val="single" w:sz="4" w:space="0" w:color="auto"/>
        <w:right w:val="single" w:sz="4" w:space="0" w:color="auto"/>
      </w:pBdr>
      <w:spacing w:before="100" w:beforeAutospacing="1" w:after="100" w:afterAutospacing="1" w:line="240" w:lineRule="atLeast"/>
      <w:jc w:val="center"/>
      <w:textAlignment w:val="center"/>
    </w:pPr>
    <w:rPr>
      <w:rFonts w:ascii="Arial" w:eastAsia="Times New Roman" w:hAnsi="Arial" w:cs="Arial"/>
      <w:sz w:val="18"/>
      <w:szCs w:val="18"/>
      <w:lang w:eastAsia="en-AU"/>
    </w:rPr>
  </w:style>
  <w:style w:type="paragraph" w:customStyle="1" w:styleId="xl120">
    <w:name w:val="xl120"/>
    <w:basedOn w:val="Normal"/>
    <w:semiHidden/>
    <w:rsid w:val="009B513A"/>
    <w:pPr>
      <w:pBdr>
        <w:top w:val="single" w:sz="8"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121">
    <w:name w:val="xl121"/>
    <w:basedOn w:val="Normal"/>
    <w:semiHidden/>
    <w:rsid w:val="009B513A"/>
    <w:pPr>
      <w:pBdr>
        <w:top w:val="single" w:sz="8"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2">
    <w:name w:val="xl122"/>
    <w:basedOn w:val="Normal"/>
    <w:semiHidden/>
    <w:rsid w:val="009B513A"/>
    <w:pPr>
      <w:pBdr>
        <w:top w:val="single" w:sz="8" w:space="0" w:color="auto"/>
        <w:left w:val="single" w:sz="4" w:space="0" w:color="auto"/>
        <w:bottom w:val="single" w:sz="4"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3">
    <w:name w:val="xl123"/>
    <w:basedOn w:val="Normal"/>
    <w:semiHidden/>
    <w:rsid w:val="009B513A"/>
    <w:pPr>
      <w:spacing w:before="100" w:beforeAutospacing="1" w:after="100" w:afterAutospacing="1" w:line="240" w:lineRule="atLeast"/>
      <w:textAlignment w:val="center"/>
    </w:pPr>
    <w:rPr>
      <w:rFonts w:ascii="Times New Roman" w:eastAsia="Times New Roman" w:hAnsi="Times New Roman" w:cs="Times New Roman"/>
      <w:sz w:val="24"/>
      <w:szCs w:val="24"/>
      <w:lang w:eastAsia="en-AU"/>
    </w:rPr>
  </w:style>
  <w:style w:type="paragraph" w:customStyle="1" w:styleId="xl124">
    <w:name w:val="xl124"/>
    <w:basedOn w:val="Normal"/>
    <w:semiHidden/>
    <w:rsid w:val="009B513A"/>
    <w:pPr>
      <w:pBdr>
        <w:top w:val="single" w:sz="8"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b/>
      <w:bCs/>
      <w:sz w:val="18"/>
      <w:szCs w:val="18"/>
      <w:lang w:eastAsia="en-AU"/>
    </w:rPr>
  </w:style>
  <w:style w:type="paragraph" w:customStyle="1" w:styleId="xl125">
    <w:name w:val="xl125"/>
    <w:basedOn w:val="Normal"/>
    <w:semiHidden/>
    <w:rsid w:val="009B513A"/>
    <w:pPr>
      <w:pBdr>
        <w:top w:val="single" w:sz="8"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6">
    <w:name w:val="xl126"/>
    <w:basedOn w:val="Normal"/>
    <w:semiHidden/>
    <w:rsid w:val="009B513A"/>
    <w:pPr>
      <w:pBdr>
        <w:top w:val="single" w:sz="8" w:space="0" w:color="auto"/>
        <w:left w:val="single" w:sz="4" w:space="0" w:color="auto"/>
        <w:bottom w:val="single" w:sz="8" w:space="0" w:color="auto"/>
        <w:right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7">
    <w:name w:val="xl127"/>
    <w:basedOn w:val="Normal"/>
    <w:semiHidden/>
    <w:rsid w:val="009B513A"/>
    <w:pPr>
      <w:pBdr>
        <w:top w:val="single" w:sz="4" w:space="0" w:color="auto"/>
        <w:left w:val="single" w:sz="4" w:space="0" w:color="auto"/>
        <w:bottom w:val="single" w:sz="4"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8">
    <w:name w:val="xl128"/>
    <w:basedOn w:val="Normal"/>
    <w:semiHidden/>
    <w:rsid w:val="009B513A"/>
    <w:pPr>
      <w:pBdr>
        <w:top w:val="single" w:sz="8" w:space="0" w:color="auto"/>
        <w:left w:val="single" w:sz="4" w:space="0" w:color="auto"/>
        <w:bottom w:val="single" w:sz="4" w:space="0" w:color="auto"/>
        <w:right w:val="single" w:sz="8" w:space="0" w:color="auto"/>
      </w:pBdr>
      <w:spacing w:before="100" w:beforeAutospacing="1" w:after="100" w:afterAutospacing="1" w:line="240" w:lineRule="atLeast"/>
      <w:textAlignment w:val="center"/>
    </w:pPr>
    <w:rPr>
      <w:rFonts w:ascii="Arial" w:eastAsia="Times New Roman" w:hAnsi="Arial" w:cs="Arial"/>
      <w:sz w:val="18"/>
      <w:szCs w:val="18"/>
      <w:lang w:eastAsia="en-AU"/>
    </w:rPr>
  </w:style>
  <w:style w:type="paragraph" w:customStyle="1" w:styleId="xl129">
    <w:name w:val="xl129"/>
    <w:basedOn w:val="Normal"/>
    <w:semiHidden/>
    <w:rsid w:val="009B513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tLeast"/>
      <w:jc w:val="center"/>
      <w:textAlignment w:val="center"/>
    </w:pPr>
    <w:rPr>
      <w:rFonts w:ascii="Arial" w:eastAsia="Times New Roman" w:hAnsi="Arial" w:cs="Arial"/>
      <w:b/>
      <w:bCs/>
      <w:color w:val="FFFFFF"/>
      <w:sz w:val="18"/>
      <w:szCs w:val="18"/>
      <w:lang w:eastAsia="en-AU"/>
    </w:rPr>
  </w:style>
  <w:style w:type="paragraph" w:customStyle="1" w:styleId="xl130">
    <w:name w:val="xl130"/>
    <w:basedOn w:val="Normal"/>
    <w:semiHidden/>
    <w:rsid w:val="009B513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tLeast"/>
      <w:textAlignment w:val="center"/>
    </w:pPr>
    <w:rPr>
      <w:rFonts w:ascii="Arial" w:eastAsia="Times New Roman" w:hAnsi="Arial" w:cs="Arial"/>
      <w:b/>
      <w:bCs/>
      <w:color w:val="FFFFFF"/>
      <w:sz w:val="18"/>
      <w:szCs w:val="18"/>
      <w:lang w:eastAsia="en-AU"/>
    </w:rPr>
  </w:style>
  <w:style w:type="paragraph" w:customStyle="1" w:styleId="xl131">
    <w:name w:val="xl131"/>
    <w:basedOn w:val="Normal"/>
    <w:semiHidden/>
    <w:rsid w:val="009B513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tLeast"/>
      <w:textAlignment w:val="center"/>
    </w:pPr>
    <w:rPr>
      <w:rFonts w:ascii="Arial" w:eastAsia="Times New Roman" w:hAnsi="Arial" w:cs="Arial"/>
      <w:b/>
      <w:bCs/>
      <w:color w:val="FFFFFF"/>
      <w:sz w:val="18"/>
      <w:szCs w:val="18"/>
      <w:lang w:eastAsia="en-AU"/>
    </w:rPr>
  </w:style>
  <w:style w:type="paragraph" w:customStyle="1" w:styleId="xl132">
    <w:name w:val="xl132"/>
    <w:basedOn w:val="Normal"/>
    <w:semiHidden/>
    <w:rsid w:val="009B513A"/>
    <w:pPr>
      <w:spacing w:before="100" w:beforeAutospacing="1" w:after="100" w:afterAutospacing="1" w:line="240" w:lineRule="atLeast"/>
      <w:textAlignment w:val="center"/>
    </w:pPr>
    <w:rPr>
      <w:rFonts w:ascii="Arial" w:eastAsia="Times New Roman" w:hAnsi="Arial" w:cs="Arial"/>
      <w:b/>
      <w:bCs/>
      <w:sz w:val="24"/>
      <w:szCs w:val="24"/>
      <w:lang w:eastAsia="en-AU"/>
    </w:rPr>
  </w:style>
  <w:style w:type="paragraph" w:customStyle="1" w:styleId="Heading1nonumber">
    <w:name w:val="Heading 1 no number"/>
    <w:basedOn w:val="Heading1"/>
    <w:qFormat/>
    <w:rsid w:val="009B513A"/>
    <w:pPr>
      <w:ind w:left="0" w:firstLine="0"/>
    </w:pPr>
    <w:rPr>
      <w:rFonts w:eastAsia="Arial"/>
      <w:bCs w:val="0"/>
      <w:color w:val="313131"/>
      <w:szCs w:val="53"/>
      <w:lang w:val="en-US" w:eastAsia="en-US"/>
    </w:rPr>
  </w:style>
  <w:style w:type="paragraph" w:customStyle="1" w:styleId="Heading2Nonumber">
    <w:name w:val="Heading 2 No number"/>
    <w:basedOn w:val="Heading2"/>
    <w:qFormat/>
    <w:rsid w:val="009B513A"/>
    <w:pPr>
      <w:keepLines w:val="0"/>
      <w:spacing w:before="320" w:after="60" w:line="240" w:lineRule="atLeast"/>
      <w:ind w:left="0" w:firstLine="0"/>
    </w:pPr>
    <w:rPr>
      <w:rFonts w:ascii="Arial" w:eastAsia="Arial" w:hAnsi="Arial" w:cs="Arial"/>
      <w:bCs/>
      <w:spacing w:val="-1"/>
      <w:kern w:val="0"/>
      <w:sz w:val="28"/>
      <w:szCs w:val="28"/>
      <w:lang w:val="en-US" w:eastAsia="en-US"/>
    </w:rPr>
  </w:style>
  <w:style w:type="paragraph" w:customStyle="1" w:styleId="xl63">
    <w:name w:val="xl63"/>
    <w:basedOn w:val="Normal"/>
    <w:rsid w:val="009B51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AU"/>
    </w:rPr>
  </w:style>
  <w:style w:type="paragraph" w:customStyle="1" w:styleId="xl64">
    <w:name w:val="xl64"/>
    <w:basedOn w:val="Normal"/>
    <w:rsid w:val="009B51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AU"/>
    </w:rPr>
  </w:style>
  <w:style w:type="paragraph" w:customStyle="1" w:styleId="Bullets1stindent">
    <w:name w:val="Bullets (1st indent)"/>
    <w:basedOn w:val="Normal"/>
    <w:rsid w:val="009B513A"/>
    <w:pPr>
      <w:numPr>
        <w:numId w:val="16"/>
      </w:numPr>
      <w:spacing w:after="120" w:line="240" w:lineRule="auto"/>
    </w:pPr>
    <w:rPr>
      <w:rFonts w:ascii="Cambria" w:eastAsia="Times New Roman" w:hAnsi="Cambria" w:cs="Times New Roman"/>
      <w:szCs w:val="24"/>
    </w:rPr>
  </w:style>
  <w:style w:type="paragraph" w:customStyle="1" w:styleId="Bullets2ndindent">
    <w:name w:val="Bullets (2nd indent)"/>
    <w:basedOn w:val="Normal"/>
    <w:rsid w:val="009B513A"/>
    <w:pPr>
      <w:numPr>
        <w:ilvl w:val="1"/>
        <w:numId w:val="16"/>
      </w:numPr>
      <w:spacing w:after="120" w:line="240" w:lineRule="auto"/>
    </w:pPr>
    <w:rPr>
      <w:rFonts w:ascii="Cambria" w:eastAsia="Times New Roman" w:hAnsi="Cambria" w:cs="Times New Roman"/>
      <w:szCs w:val="24"/>
    </w:rPr>
  </w:style>
  <w:style w:type="numbering" w:customStyle="1" w:styleId="Bullets">
    <w:name w:val="Bullets"/>
    <w:basedOn w:val="NoList"/>
    <w:uiPriority w:val="99"/>
    <w:rsid w:val="009B513A"/>
    <w:pPr>
      <w:numPr>
        <w:numId w:val="16"/>
      </w:numPr>
    </w:pPr>
  </w:style>
  <w:style w:type="paragraph" w:customStyle="1" w:styleId="Bulletslast1stindent">
    <w:name w:val="Bullets last (1st indent)"/>
    <w:basedOn w:val="Normal"/>
    <w:rsid w:val="009B513A"/>
    <w:pPr>
      <w:numPr>
        <w:ilvl w:val="2"/>
        <w:numId w:val="16"/>
      </w:numPr>
      <w:spacing w:after="120" w:line="240" w:lineRule="auto"/>
    </w:pPr>
    <w:rPr>
      <w:rFonts w:ascii="Cambria" w:eastAsia="Times New Roman" w:hAnsi="Cambria" w:cs="Times New Roman"/>
      <w:szCs w:val="24"/>
    </w:rPr>
  </w:style>
  <w:style w:type="paragraph" w:customStyle="1" w:styleId="Bulletslast2ndindent">
    <w:name w:val="Bullets last (2nd indent)"/>
    <w:basedOn w:val="Normal"/>
    <w:rsid w:val="009B513A"/>
    <w:pPr>
      <w:numPr>
        <w:ilvl w:val="3"/>
        <w:numId w:val="16"/>
      </w:numPr>
      <w:spacing w:after="57" w:line="240" w:lineRule="auto"/>
    </w:pPr>
    <w:rPr>
      <w:rFonts w:ascii="Cambria" w:eastAsia="Times New Roman" w:hAnsi="Cambria" w:cs="Times New Roman"/>
      <w:szCs w:val="24"/>
    </w:rPr>
  </w:style>
  <w:style w:type="paragraph" w:customStyle="1" w:styleId="Tablebodytext">
    <w:name w:val="Table body text"/>
    <w:qFormat/>
    <w:rsid w:val="009B513A"/>
    <w:pPr>
      <w:spacing w:after="0" w:line="240" w:lineRule="auto"/>
    </w:pPr>
    <w:rPr>
      <w:rFonts w:ascii="Arial" w:eastAsia="Times New Roman" w:hAnsi="Arial" w:cs="Times New Roman"/>
      <w:sz w:val="18"/>
      <w:szCs w:val="24"/>
    </w:rPr>
  </w:style>
  <w:style w:type="paragraph" w:customStyle="1" w:styleId="Tablebullets2ndindent">
    <w:name w:val="Table bullets (2nd indent)"/>
    <w:basedOn w:val="Tablebodytext"/>
    <w:qFormat/>
    <w:rsid w:val="009B513A"/>
    <w:pPr>
      <w:numPr>
        <w:ilvl w:val="6"/>
        <w:numId w:val="16"/>
      </w:numPr>
    </w:pPr>
  </w:style>
  <w:style w:type="paragraph" w:customStyle="1" w:styleId="Tablebullets1stindent">
    <w:name w:val="Table bullets (1st indent)"/>
    <w:basedOn w:val="Tablebodytext"/>
    <w:qFormat/>
    <w:rsid w:val="009B513A"/>
    <w:pPr>
      <w:numPr>
        <w:ilvl w:val="5"/>
        <w:numId w:val="16"/>
      </w:numPr>
    </w:pPr>
  </w:style>
  <w:style w:type="table" w:customStyle="1" w:styleId="DOFDwithheader">
    <w:name w:val="DOFD with header"/>
    <w:basedOn w:val="TableNormal"/>
    <w:uiPriority w:val="99"/>
    <w:qFormat/>
    <w:rsid w:val="009B513A"/>
    <w:pPr>
      <w:spacing w:before="57" w:after="0" w:line="220" w:lineRule="atLeast"/>
      <w:ind w:left="96" w:right="96"/>
    </w:pPr>
    <w:rPr>
      <w:rFonts w:ascii="Arial" w:eastAsia="Times New Roman" w:hAnsi="Arial" w:cs="Times New Roman"/>
      <w:sz w:val="20"/>
      <w:szCs w:val="20"/>
      <w:lang w:eastAsia="en-A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pPr>
        <w:keepNext/>
        <w:wordWrap/>
      </w:pPr>
      <w:rPr>
        <w:b w:val="0"/>
      </w:rPr>
      <w:tblPr/>
      <w:tcPr>
        <w:shd w:val="clear" w:color="auto" w:fill="DDF3FA"/>
      </w:tcPr>
    </w:tblStylePr>
  </w:style>
  <w:style w:type="numbering" w:customStyle="1" w:styleId="NoList1">
    <w:name w:val="No List1"/>
    <w:next w:val="NoList"/>
    <w:uiPriority w:val="99"/>
    <w:semiHidden/>
    <w:unhideWhenUsed/>
    <w:rsid w:val="009B513A"/>
  </w:style>
  <w:style w:type="table" w:customStyle="1" w:styleId="TableGrid1">
    <w:name w:val="Table Grid1"/>
    <w:basedOn w:val="TableNormal"/>
    <w:next w:val="TableGrid"/>
    <w:uiPriority w:val="39"/>
    <w:rsid w:val="009B513A"/>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basedOn w:val="NoList"/>
    <w:uiPriority w:val="99"/>
    <w:rsid w:val="009B513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
        <AccountId xsi:nil="true"/>
        <AccountType/>
      </UserInfo>
    </SharedWithUsers>
  </documentManagement>
</p:propertie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7ACEE4F4-BFBE-4B38-BB0E-2610374A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3e7efae7-2842-4a60-bcbb-34e466379ff1"/>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4647</Words>
  <Characters>26488</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31073</CharactersWithSpaces>
  <SharedDoc>false</SharedDoc>
  <HLinks>
    <vt:vector size="6" baseType="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Sudharshini Jeyaseelan</cp:lastModifiedBy>
  <cp:revision>2</cp:revision>
  <cp:lastPrinted>2016-07-25T17:08:00Z</cp:lastPrinted>
  <dcterms:created xsi:type="dcterms:W3CDTF">2025-08-05T00:02:00Z</dcterms:created>
  <dcterms:modified xsi:type="dcterms:W3CDTF">2025-08-05T00:02:00Z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TitusGUID">
    <vt:lpwstr>22d1d5ac-0966-4df5-853c-7aa2af2522de</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