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A0576" w14:textId="77777777" w:rsidR="00882F6C" w:rsidRPr="008B24C8" w:rsidRDefault="0057002B" w:rsidP="00BB0CF2">
      <w:pPr>
        <w:pStyle w:val="ESTitleHeader"/>
      </w:pPr>
      <w:r w:rsidRPr="008B24C8">
        <w:t>EXPLANATORY STATEMENT</w:t>
      </w:r>
    </w:p>
    <w:p w14:paraId="514CF93C" w14:textId="77777777" w:rsidR="0010001C" w:rsidRPr="008B24C8" w:rsidRDefault="0010001C" w:rsidP="0010001C">
      <w:pPr>
        <w:pStyle w:val="ESTitleDecisionMaker"/>
      </w:pPr>
      <w:r w:rsidRPr="008B24C8">
        <w:t xml:space="preserve">Issued by authority of the </w:t>
      </w:r>
      <w:r w:rsidRPr="000B4B98">
        <w:t xml:space="preserve">Assistant Minister for </w:t>
      </w:r>
      <w:r>
        <w:t>Immigration</w:t>
      </w:r>
    </w:p>
    <w:p w14:paraId="110263A4" w14:textId="3C06E5A9" w:rsidR="0010001C" w:rsidRDefault="0010001C" w:rsidP="0010001C">
      <w:pPr>
        <w:pStyle w:val="ESParagraph"/>
        <w:jc w:val="center"/>
      </w:pPr>
      <w:r w:rsidRPr="006208CE">
        <w:rPr>
          <w:i/>
        </w:rPr>
        <w:t>Migration Regulations 1994</w:t>
      </w:r>
    </w:p>
    <w:p w14:paraId="14F2BAA4" w14:textId="25A5D705" w:rsidR="0010001C" w:rsidRPr="0010001C" w:rsidRDefault="0010001C" w:rsidP="0010001C">
      <w:pPr>
        <w:pStyle w:val="ESParagraph"/>
        <w:jc w:val="center"/>
        <w:rPr>
          <w:b/>
          <w:i/>
        </w:rPr>
      </w:pPr>
      <w:r w:rsidRPr="0010001C">
        <w:rPr>
          <w:b/>
          <w:i/>
        </w:rPr>
        <w:t>Migration (English Language Requirements for Subclass 485 (Temporary Graduate</w:t>
      </w:r>
      <w:r w:rsidR="00861882">
        <w:rPr>
          <w:b/>
          <w:i/>
        </w:rPr>
        <w:t xml:space="preserve">) </w:t>
      </w:r>
      <w:r w:rsidR="00E77929">
        <w:rPr>
          <w:b/>
          <w:i/>
        </w:rPr>
        <w:t>V</w:t>
      </w:r>
      <w:r w:rsidR="00861882">
        <w:rPr>
          <w:b/>
          <w:i/>
        </w:rPr>
        <w:t>isa</w:t>
      </w:r>
      <w:r w:rsidR="00E77929">
        <w:rPr>
          <w:b/>
          <w:i/>
        </w:rPr>
        <w:t>s</w:t>
      </w:r>
      <w:bookmarkStart w:id="0" w:name="_GoBack"/>
      <w:bookmarkEnd w:id="0"/>
      <w:r w:rsidRPr="0010001C">
        <w:rPr>
          <w:b/>
          <w:i/>
        </w:rPr>
        <w:t xml:space="preserve">) </w:t>
      </w:r>
      <w:r w:rsidR="000822C5">
        <w:rPr>
          <w:b/>
          <w:i/>
        </w:rPr>
        <w:t>Instrument </w:t>
      </w:r>
      <w:r w:rsidRPr="0010001C">
        <w:rPr>
          <w:b/>
          <w:i/>
        </w:rPr>
        <w:t>2025</w:t>
      </w:r>
    </w:p>
    <w:p w14:paraId="4B92DF81" w14:textId="48062591" w:rsidR="00FD64D5" w:rsidRDefault="0057002B" w:rsidP="00F24F42">
      <w:pPr>
        <w:pStyle w:val="ESPara"/>
        <w:numPr>
          <w:ilvl w:val="0"/>
          <w:numId w:val="0"/>
        </w:numPr>
        <w:ind w:left="360"/>
      </w:pPr>
      <w:r w:rsidRPr="008B24C8">
        <w:t>The instrume</w:t>
      </w:r>
      <w:r w:rsidR="000B4B98">
        <w:t xml:space="preserve">nt, departmental reference LIN </w:t>
      </w:r>
      <w:r w:rsidR="00AD5319">
        <w:t>25/089</w:t>
      </w:r>
      <w:r w:rsidR="00FD64D5">
        <w:t xml:space="preserve">, is made under </w:t>
      </w:r>
      <w:r w:rsidR="000B4B98">
        <w:t xml:space="preserve">clause </w:t>
      </w:r>
      <w:r w:rsidR="00AD5319" w:rsidRPr="00AD5319">
        <w:t>485.212 of Schedule 2 to</w:t>
      </w:r>
      <w:r w:rsidR="00AD5319">
        <w:t xml:space="preserve"> the </w:t>
      </w:r>
      <w:r w:rsidR="00AD5319" w:rsidRPr="00FD64D5">
        <w:rPr>
          <w:i/>
        </w:rPr>
        <w:t>Migration Regulations 1994</w:t>
      </w:r>
      <w:r w:rsidR="000B4B98">
        <w:t xml:space="preserve"> (the Regulations).</w:t>
      </w:r>
    </w:p>
    <w:p w14:paraId="0BB145B3" w14:textId="60AC6E90" w:rsidR="00AD5319" w:rsidRDefault="00774623" w:rsidP="00F24F42">
      <w:pPr>
        <w:pStyle w:val="ESPara"/>
        <w:numPr>
          <w:ilvl w:val="0"/>
          <w:numId w:val="0"/>
        </w:numPr>
        <w:ind w:left="360"/>
      </w:pPr>
      <w:r>
        <w:t xml:space="preserve">The instrument </w:t>
      </w:r>
      <w:r w:rsidR="00D33D0C">
        <w:t>repeals</w:t>
      </w:r>
      <w:r>
        <w:t xml:space="preserve"> </w:t>
      </w:r>
      <w:r w:rsidR="0010001C">
        <w:t xml:space="preserve">and replaces </w:t>
      </w:r>
      <w:r>
        <w:t xml:space="preserve">the </w:t>
      </w:r>
      <w:r w:rsidR="00AD5319" w:rsidRPr="00FD64D5">
        <w:rPr>
          <w:i/>
        </w:rPr>
        <w:t xml:space="preserve">Migration (English Language Requirements for Subclass 485 (Temporary Graduate) Visas) Instrument (LIN 24/021) 2024 </w:t>
      </w:r>
      <w:r w:rsidR="00AD5319">
        <w:t>(LIN 24/021)</w:t>
      </w:r>
      <w:r>
        <w:t xml:space="preserve"> </w:t>
      </w:r>
      <w:r w:rsidR="00EA12C9" w:rsidRPr="008B24C8">
        <w:t xml:space="preserve">in accordance with subsection 33(3) of the </w:t>
      </w:r>
      <w:r w:rsidR="00EA12C9" w:rsidRPr="00FD64D5">
        <w:rPr>
          <w:i/>
        </w:rPr>
        <w:t>Acts Interpretation Act 1901</w:t>
      </w:r>
      <w:r w:rsidR="00BD598E" w:rsidRPr="00FD64D5">
        <w:rPr>
          <w:i/>
        </w:rPr>
        <w:t xml:space="preserve"> </w:t>
      </w:r>
      <w:r w:rsidR="00BD598E" w:rsidRPr="008B24C8">
        <w:t>(the Acts Interpretation Act)</w:t>
      </w:r>
      <w:r w:rsidR="00FD64D5">
        <w:t xml:space="preserve">. </w:t>
      </w:r>
      <w:r w:rsidR="00EA12C9" w:rsidRPr="008B24C8">
        <w:t xml:space="preserve">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14:paraId="2ACB9C3A" w14:textId="3E11DF9A" w:rsidR="00BD598E" w:rsidRPr="008B24C8" w:rsidRDefault="00AA4557" w:rsidP="00F24F42">
      <w:pPr>
        <w:pStyle w:val="ESPara"/>
        <w:numPr>
          <w:ilvl w:val="0"/>
          <w:numId w:val="0"/>
        </w:numPr>
        <w:ind w:left="360"/>
      </w:pPr>
      <w:r>
        <w:t xml:space="preserve">The instrument commences </w:t>
      </w:r>
      <w:r w:rsidR="00774623">
        <w:t>on 7 August 2025. It is a legislative instrument for</w:t>
      </w:r>
      <w:r w:rsidR="00547597">
        <w:t xml:space="preserve"> the purposes of</w:t>
      </w:r>
      <w:r w:rsidR="00774623">
        <w:t xml:space="preserve"> the </w:t>
      </w:r>
      <w:r w:rsidR="00774623" w:rsidRPr="00FD64D5">
        <w:rPr>
          <w:i/>
        </w:rPr>
        <w:t>Legislation Act 2003</w:t>
      </w:r>
      <w:r w:rsidR="00774623">
        <w:t xml:space="preserve"> (the Legislation Act).</w:t>
      </w:r>
    </w:p>
    <w:p w14:paraId="759EB5E4" w14:textId="197E1832" w:rsidR="00B75478" w:rsidRDefault="00564FA8" w:rsidP="00CE1242">
      <w:pPr>
        <w:pStyle w:val="ESHeading"/>
        <w:ind w:left="360"/>
      </w:pPr>
      <w:r w:rsidRPr="00AC4838">
        <w:t>Background</w:t>
      </w:r>
      <w:r w:rsidR="00BB0CF2" w:rsidRPr="00AC4838">
        <w:t xml:space="preserve"> </w:t>
      </w:r>
    </w:p>
    <w:p w14:paraId="7582D8DB" w14:textId="55F15F6D" w:rsidR="00AC4838" w:rsidRDefault="00AC4838" w:rsidP="00F24F42">
      <w:pPr>
        <w:pStyle w:val="ESPara"/>
        <w:numPr>
          <w:ilvl w:val="0"/>
          <w:numId w:val="0"/>
        </w:numPr>
        <w:ind w:left="360"/>
      </w:pPr>
      <w:r w:rsidRPr="00AC4409">
        <w:t>The</w:t>
      </w:r>
      <w:r>
        <w:t xml:space="preserve"> </w:t>
      </w:r>
      <w:r w:rsidR="00F504A7" w:rsidRPr="00F504A7">
        <w:rPr>
          <w:i/>
        </w:rPr>
        <w:t xml:space="preserve">Migration (English Language Requirements for Subclass 485 (Temporary Graduate) Visas) Instrument (LIN 24/021) 2024 </w:t>
      </w:r>
      <w:r w:rsidR="00F504A7" w:rsidRPr="00F504A7">
        <w:t xml:space="preserve">(LIN 24/021) </w:t>
      </w:r>
      <w:r w:rsidR="00F504A7">
        <w:t xml:space="preserve">commenced on </w:t>
      </w:r>
      <w:r w:rsidR="00FC13A9">
        <w:t>1 July</w:t>
      </w:r>
      <w:r w:rsidR="00AC4409">
        <w:t xml:space="preserve"> 2024. </w:t>
      </w:r>
      <w:r w:rsidR="00AC4409" w:rsidRPr="00AC4409">
        <w:t>That inst</w:t>
      </w:r>
      <w:r w:rsidR="00FD64D5">
        <w:t xml:space="preserve">rument was made under </w:t>
      </w:r>
      <w:r w:rsidR="00AC4409">
        <w:t>clause</w:t>
      </w:r>
      <w:r w:rsidR="00AC4409" w:rsidRPr="00AC4409">
        <w:t xml:space="preserve"> 485.212 of Schedule 2 to the Regulations.</w:t>
      </w:r>
    </w:p>
    <w:p w14:paraId="485C1D19" w14:textId="520372D3" w:rsidR="00357FE8" w:rsidRDefault="00357FE8" w:rsidP="00F24F42">
      <w:pPr>
        <w:pStyle w:val="ESPara"/>
        <w:numPr>
          <w:ilvl w:val="0"/>
          <w:numId w:val="0"/>
        </w:numPr>
        <w:ind w:left="360"/>
      </w:pPr>
      <w:r>
        <w:t>Th</w:t>
      </w:r>
      <w:r w:rsidRPr="00357FE8">
        <w:t>e</w:t>
      </w:r>
      <w:r>
        <w:t xml:space="preserve"> purpose of that instrument was</w:t>
      </w:r>
      <w:r w:rsidRPr="00357FE8">
        <w:t xml:space="preserve"> to specify the English language requirements to be satisfied to meet the criteria for a Subclass 485 (Temporary Gradu</w:t>
      </w:r>
      <w:r>
        <w:t xml:space="preserve">ate) visa under clause </w:t>
      </w:r>
      <w:r w:rsidRPr="00357FE8">
        <w:t>485.212</w:t>
      </w:r>
      <w:r>
        <w:t xml:space="preserve"> of the Schedule 2 to the Regulations</w:t>
      </w:r>
      <w:r w:rsidR="003A1757">
        <w:t>.</w:t>
      </w:r>
    </w:p>
    <w:p w14:paraId="3126EF1E" w14:textId="5885361C" w:rsidR="00FD64D5" w:rsidRDefault="00AC4409" w:rsidP="00F24F42">
      <w:pPr>
        <w:pStyle w:val="ESPara"/>
        <w:numPr>
          <w:ilvl w:val="0"/>
          <w:numId w:val="0"/>
        </w:numPr>
        <w:ind w:left="360"/>
      </w:pPr>
      <w:r>
        <w:t>Subclause 485.212</w:t>
      </w:r>
      <w:r w:rsidR="00FD64D5">
        <w:t>(1)</w:t>
      </w:r>
      <w:r>
        <w:t xml:space="preserve"> </w:t>
      </w:r>
      <w:r w:rsidRPr="00AC4409">
        <w:t xml:space="preserve">of Schedule 2 to the </w:t>
      </w:r>
      <w:r>
        <w:t>Regulations provides that</w:t>
      </w:r>
      <w:r w:rsidR="00FD64D5">
        <w:t xml:space="preserve"> the application was accompanied by evidence that (see paragraph 485.212(1)(a) of </w:t>
      </w:r>
      <w:r w:rsidR="00D158FB">
        <w:t>Schedule 2</w:t>
      </w:r>
      <w:r w:rsidR="00FD64D5">
        <w:t>):</w:t>
      </w:r>
    </w:p>
    <w:p w14:paraId="44EA65D8" w14:textId="6B8130A4" w:rsidR="00FD64D5" w:rsidRDefault="00FD64D5" w:rsidP="005D3451">
      <w:pPr>
        <w:pStyle w:val="ESPara"/>
        <w:numPr>
          <w:ilvl w:val="0"/>
          <w:numId w:val="6"/>
        </w:numPr>
        <w:ind w:left="714" w:hanging="357"/>
        <w:contextualSpacing/>
      </w:pPr>
      <w:r>
        <w:t>the applicant (see parag</w:t>
      </w:r>
      <w:r w:rsidR="006C6F9D">
        <w:t>raph 485.212(1)(a)(i) – (ii)</w:t>
      </w:r>
      <w:r>
        <w:t xml:space="preserve">): </w:t>
      </w:r>
    </w:p>
    <w:p w14:paraId="3561C282" w14:textId="3E108228" w:rsidR="00FD64D5" w:rsidRDefault="00FD64D5" w:rsidP="005D3451">
      <w:pPr>
        <w:pStyle w:val="ESPara"/>
        <w:numPr>
          <w:ilvl w:val="0"/>
          <w:numId w:val="7"/>
        </w:numPr>
        <w:ind w:left="1077" w:hanging="357"/>
        <w:contextualSpacing/>
      </w:pPr>
      <w:r>
        <w:t>has undertaken a language test specified by the Minister in a legislative instrument made for this paragraph; and</w:t>
      </w:r>
    </w:p>
    <w:p w14:paraId="163992EB" w14:textId="21CAE1D1" w:rsidR="00FD64D5" w:rsidRDefault="00FD64D5" w:rsidP="005D3451">
      <w:pPr>
        <w:pStyle w:val="ESPara"/>
        <w:numPr>
          <w:ilvl w:val="0"/>
          <w:numId w:val="7"/>
        </w:numPr>
        <w:ind w:left="1077" w:hanging="357"/>
        <w:contextualSpacing/>
      </w:pPr>
      <w:r>
        <w:t xml:space="preserve">has achieved, within the period specified by the Minister in the instrument, the score specified by the Minister in the instrument in accordance with the requirements (if any) specified by the Minister in the instrument; or </w:t>
      </w:r>
    </w:p>
    <w:p w14:paraId="431AD33B" w14:textId="7110E54C" w:rsidR="00AC4409" w:rsidRDefault="00FD64D5" w:rsidP="005D3451">
      <w:pPr>
        <w:pStyle w:val="ESPara"/>
        <w:numPr>
          <w:ilvl w:val="0"/>
          <w:numId w:val="8"/>
        </w:numPr>
      </w:pPr>
      <w:r>
        <w:t xml:space="preserve">the applicant holds a </w:t>
      </w:r>
      <w:r w:rsidR="00B40D64">
        <w:t xml:space="preserve">valid </w:t>
      </w:r>
      <w:r>
        <w:t xml:space="preserve">passport of a type specified by the Minister in a legislative instrument made for this paragraph (see paragraph 485.212(1)(b) of </w:t>
      </w:r>
      <w:r w:rsidR="00D158FB">
        <w:t>Schedule 2</w:t>
      </w:r>
      <w:r>
        <w:t>).</w:t>
      </w:r>
    </w:p>
    <w:p w14:paraId="2A04EE03" w14:textId="6B36A469" w:rsidR="00FD64D5" w:rsidRDefault="00FD64D5" w:rsidP="00F24F42">
      <w:pPr>
        <w:pStyle w:val="ESPara"/>
        <w:numPr>
          <w:ilvl w:val="0"/>
          <w:numId w:val="0"/>
        </w:numPr>
        <w:ind w:left="360"/>
      </w:pPr>
      <w:r>
        <w:t xml:space="preserve">Subclause 485.212(2) of Schedule 2 </w:t>
      </w:r>
      <w:r w:rsidR="004E0D4E">
        <w:t>to</w:t>
      </w:r>
      <w:r>
        <w:t xml:space="preserve"> the Regulations provides that subclause 485.212(1) does not apply to an applicant</w:t>
      </w:r>
      <w:r w:rsidR="00D158FB">
        <w:t xml:space="preserve"> (see paragraphs 48</w:t>
      </w:r>
      <w:r w:rsidR="006C6F9D">
        <w:t>5.212(2)(b) – (c)</w:t>
      </w:r>
      <w:r w:rsidR="00435494">
        <w:t xml:space="preserve"> of Schedule 2</w:t>
      </w:r>
      <w:r w:rsidR="00D158FB">
        <w:t>)</w:t>
      </w:r>
      <w:r>
        <w:t>:</w:t>
      </w:r>
    </w:p>
    <w:p w14:paraId="18A33B83" w14:textId="3C5BD2A5" w:rsidR="00FD64D5" w:rsidRDefault="00FD64D5" w:rsidP="00F24F42">
      <w:pPr>
        <w:pStyle w:val="ESPara"/>
        <w:numPr>
          <w:ilvl w:val="0"/>
          <w:numId w:val="9"/>
        </w:numPr>
        <w:ind w:left="709" w:hanging="283"/>
        <w:contextualSpacing/>
      </w:pPr>
      <w:r>
        <w:t>who meets the requirements of clause 485.232, 485.233, 485.234</w:t>
      </w:r>
      <w:r w:rsidR="00321C78">
        <w:t>,</w:t>
      </w:r>
      <w:r>
        <w:t xml:space="preserve"> or 485.235; or</w:t>
      </w:r>
    </w:p>
    <w:p w14:paraId="345AEFAB" w14:textId="1CA311E3" w:rsidR="00FD64D5" w:rsidRDefault="00FD64D5" w:rsidP="00F24F42">
      <w:pPr>
        <w:pStyle w:val="ESPara"/>
        <w:numPr>
          <w:ilvl w:val="0"/>
          <w:numId w:val="9"/>
        </w:numPr>
        <w:ind w:left="709" w:hanging="283"/>
      </w:pPr>
      <w:r>
        <w:t>who nominated the Replacement stream in the application.</w:t>
      </w:r>
    </w:p>
    <w:p w14:paraId="0E99F032" w14:textId="1FD285A7" w:rsidR="00B85344" w:rsidRDefault="00D158FB" w:rsidP="00F24F42">
      <w:pPr>
        <w:pStyle w:val="ESPara"/>
        <w:numPr>
          <w:ilvl w:val="0"/>
          <w:numId w:val="0"/>
        </w:numPr>
        <w:ind w:left="360"/>
      </w:pPr>
      <w:r>
        <w:t xml:space="preserve">LIN 24/021 </w:t>
      </w:r>
      <w:r w:rsidR="00357FE8">
        <w:t xml:space="preserve">specified the </w:t>
      </w:r>
      <w:r>
        <w:t xml:space="preserve">English language tests for the purposes of </w:t>
      </w:r>
      <w:r w:rsidRPr="00D158FB">
        <w:t>subparagraph 485.212(1)(a)(i) of Schedule 2 to the Regulations</w:t>
      </w:r>
      <w:r w:rsidR="00357FE8">
        <w:t xml:space="preserve"> (see</w:t>
      </w:r>
      <w:r>
        <w:t xml:space="preserve"> section 5 of that instrument).</w:t>
      </w:r>
    </w:p>
    <w:p w14:paraId="6182ABB3" w14:textId="3EB5EB50" w:rsidR="00D158FB" w:rsidRDefault="00321C78" w:rsidP="00F24F42">
      <w:pPr>
        <w:pStyle w:val="ESPara"/>
        <w:numPr>
          <w:ilvl w:val="0"/>
          <w:numId w:val="0"/>
        </w:numPr>
        <w:ind w:left="360"/>
      </w:pPr>
      <w:r>
        <w:lastRenderedPageBreak/>
        <w:t xml:space="preserve">For the purposes of subparagraph 485(1)(a)(ii) of Schedule 2 to the Regulations, </w:t>
      </w:r>
      <w:r w:rsidR="00D158FB">
        <w:t>LIN 24/021 specified the tests scores to be achieved</w:t>
      </w:r>
      <w:r w:rsidR="00357FE8">
        <w:t xml:space="preserve"> in the </w:t>
      </w:r>
      <w:r w:rsidR="00D158FB">
        <w:t xml:space="preserve">specified English language tests in Schedule 1 </w:t>
      </w:r>
      <w:r w:rsidR="006C6F9D">
        <w:t>to</w:t>
      </w:r>
      <w:r w:rsidR="00D158FB">
        <w:t xml:space="preserve"> that instrument</w:t>
      </w:r>
      <w:r>
        <w:t>, or for an applicant</w:t>
      </w:r>
      <w:r w:rsidR="00D158FB">
        <w:t xml:space="preserve"> who was a </w:t>
      </w:r>
      <w:r w:rsidR="00D158FB" w:rsidRPr="00D158FB">
        <w:t xml:space="preserve">Hong Kong passport holder or </w:t>
      </w:r>
      <w:r w:rsidR="00D158FB">
        <w:t xml:space="preserve">a </w:t>
      </w:r>
      <w:r w:rsidR="00D158FB" w:rsidRPr="00D158FB">
        <w:t>British Nati</w:t>
      </w:r>
      <w:r w:rsidR="00D158FB">
        <w:t xml:space="preserve">onal (Overseas) passport holder </w:t>
      </w:r>
      <w:r w:rsidR="00D158FB" w:rsidRPr="00D158FB">
        <w:t>in Schedule 2</w:t>
      </w:r>
      <w:r w:rsidR="00D158FB">
        <w:t xml:space="preserve"> </w:t>
      </w:r>
      <w:r w:rsidR="006C6F9D">
        <w:t>to</w:t>
      </w:r>
      <w:r w:rsidR="00D158FB">
        <w:t xml:space="preserve"> that instrument (se</w:t>
      </w:r>
      <w:r w:rsidR="00357FE8">
        <w:t xml:space="preserve">e </w:t>
      </w:r>
      <w:r w:rsidR="00D158FB">
        <w:t>section 6 of that instrument).</w:t>
      </w:r>
    </w:p>
    <w:p w14:paraId="07B7172D" w14:textId="1D59BA35" w:rsidR="00357FE8" w:rsidRDefault="00D158FB" w:rsidP="00F24F42">
      <w:pPr>
        <w:pStyle w:val="ESPara"/>
        <w:numPr>
          <w:ilvl w:val="0"/>
          <w:numId w:val="0"/>
        </w:numPr>
        <w:ind w:left="360"/>
      </w:pPr>
      <w:r>
        <w:t xml:space="preserve">LIN 24/021 also specified the period </w:t>
      </w:r>
      <w:r w:rsidR="00357FE8">
        <w:t xml:space="preserve">and requirements for the purposes of </w:t>
      </w:r>
      <w:r w:rsidR="00357FE8" w:rsidRPr="00357FE8">
        <w:t xml:space="preserve">subparagraph 485.212(1)(a)(ii) of Schedule 2 to the Regulation (see section </w:t>
      </w:r>
      <w:r w:rsidR="00357FE8">
        <w:t>7</w:t>
      </w:r>
      <w:r w:rsidR="00357FE8" w:rsidRPr="00357FE8">
        <w:t xml:space="preserve"> of that instrument)</w:t>
      </w:r>
      <w:r w:rsidR="00357FE8">
        <w:t>, as follows:</w:t>
      </w:r>
    </w:p>
    <w:p w14:paraId="024248C3" w14:textId="77777777" w:rsidR="00357FE8" w:rsidRDefault="00357FE8" w:rsidP="00F24F42">
      <w:pPr>
        <w:pStyle w:val="ESPara"/>
        <w:numPr>
          <w:ilvl w:val="0"/>
          <w:numId w:val="10"/>
        </w:numPr>
        <w:ind w:left="714" w:hanging="288"/>
        <w:contextualSpacing/>
      </w:pPr>
      <w:r>
        <w:t>the applicant achieved the specified test scores within 1 year before the day on which the visa application was made; and</w:t>
      </w:r>
    </w:p>
    <w:p w14:paraId="16494D70" w14:textId="41888B9F" w:rsidR="00357FE8" w:rsidRPr="00357FE8" w:rsidRDefault="00357FE8" w:rsidP="00F24F42">
      <w:pPr>
        <w:pStyle w:val="ESPara"/>
        <w:numPr>
          <w:ilvl w:val="0"/>
          <w:numId w:val="10"/>
        </w:numPr>
        <w:ind w:left="714" w:hanging="288"/>
      </w:pPr>
      <w:r>
        <w:t xml:space="preserve">unless the test was an </w:t>
      </w:r>
      <w:r w:rsidRPr="00357FE8">
        <w:t xml:space="preserve">Occupational English Test </w:t>
      </w:r>
      <w:r>
        <w:t>(OET), the test scores were achieved in a single sitting.</w:t>
      </w:r>
    </w:p>
    <w:p w14:paraId="5239B3F8" w14:textId="6C96A943" w:rsidR="00357FE8" w:rsidRDefault="00357FE8" w:rsidP="00F24F42">
      <w:pPr>
        <w:pStyle w:val="ESPara"/>
        <w:numPr>
          <w:ilvl w:val="0"/>
          <w:numId w:val="0"/>
        </w:numPr>
        <w:ind w:left="360"/>
      </w:pPr>
      <w:r>
        <w:t xml:space="preserve">Additionally, LIN 24/021 specified </w:t>
      </w:r>
      <w:r w:rsidRPr="00357FE8">
        <w:t xml:space="preserve">passports </w:t>
      </w:r>
      <w:r w:rsidR="009F5A8B">
        <w:t xml:space="preserve">issued </w:t>
      </w:r>
      <w:r w:rsidR="009F5A8B" w:rsidRPr="00392CEA">
        <w:t xml:space="preserve">by </w:t>
      </w:r>
      <w:r w:rsidR="009F5A8B">
        <w:t>select countries to a citizen of that</w:t>
      </w:r>
      <w:r w:rsidR="009F5A8B" w:rsidRPr="00392CEA">
        <w:t xml:space="preserve"> country </w:t>
      </w:r>
      <w:r w:rsidRPr="00357FE8">
        <w:t>in relation to which Eng</w:t>
      </w:r>
      <w:r>
        <w:t>lish proficiency requirements did</w:t>
      </w:r>
      <w:r w:rsidRPr="00357FE8">
        <w:t xml:space="preserve"> not apply</w:t>
      </w:r>
      <w:r>
        <w:t xml:space="preserve"> for the purposes of </w:t>
      </w:r>
      <w:r w:rsidRPr="00357FE8">
        <w:t>paragraph 485.212(1)(b) of Schedule 2 to the Regulation</w:t>
      </w:r>
      <w:r>
        <w:t xml:space="preserve"> (see section 8 of that instrument), as follows:</w:t>
      </w:r>
    </w:p>
    <w:p w14:paraId="60F11A7A" w14:textId="623B1E1E" w:rsidR="00F24F42" w:rsidRPr="00F24F42" w:rsidRDefault="00F24F42" w:rsidP="00F24F42">
      <w:pPr>
        <w:pStyle w:val="ldsec10"/>
        <w:numPr>
          <w:ilvl w:val="0"/>
          <w:numId w:val="43"/>
        </w:numPr>
        <w:spacing w:before="60" w:beforeAutospacing="0" w:after="60" w:afterAutospacing="0"/>
        <w:ind w:left="709" w:hanging="283"/>
        <w:rPr>
          <w:rFonts w:eastAsiaTheme="minorHAnsi"/>
          <w:sz w:val="22"/>
          <w:szCs w:val="22"/>
          <w:lang w:eastAsia="en-US"/>
        </w:rPr>
      </w:pPr>
      <w:r w:rsidRPr="00F24F42">
        <w:rPr>
          <w:rFonts w:eastAsiaTheme="minorHAnsi"/>
          <w:sz w:val="22"/>
          <w:szCs w:val="22"/>
          <w:lang w:eastAsia="en-US"/>
        </w:rPr>
        <w:t>Canada;</w:t>
      </w:r>
    </w:p>
    <w:p w14:paraId="1C919EE0" w14:textId="3B69206A" w:rsidR="00F24F42" w:rsidRPr="00F24F42" w:rsidRDefault="00F24F42" w:rsidP="00F24F42">
      <w:pPr>
        <w:pStyle w:val="ldsec10"/>
        <w:numPr>
          <w:ilvl w:val="0"/>
          <w:numId w:val="43"/>
        </w:numPr>
        <w:spacing w:before="60" w:beforeAutospacing="0" w:after="60" w:afterAutospacing="0"/>
        <w:ind w:left="709" w:hanging="283"/>
        <w:rPr>
          <w:rFonts w:eastAsiaTheme="minorHAnsi"/>
          <w:sz w:val="22"/>
          <w:szCs w:val="22"/>
          <w:lang w:eastAsia="en-US"/>
        </w:rPr>
      </w:pPr>
      <w:r w:rsidRPr="00F24F42">
        <w:rPr>
          <w:rFonts w:eastAsiaTheme="minorHAnsi"/>
          <w:sz w:val="22"/>
          <w:szCs w:val="22"/>
          <w:lang w:eastAsia="en-US"/>
        </w:rPr>
        <w:t>New Zealand;</w:t>
      </w:r>
    </w:p>
    <w:p w14:paraId="1988C813" w14:textId="37AD23C5" w:rsidR="00F24F42" w:rsidRPr="00F24F42" w:rsidRDefault="00F24F42" w:rsidP="00F24F42">
      <w:pPr>
        <w:pStyle w:val="ldsec10"/>
        <w:numPr>
          <w:ilvl w:val="0"/>
          <w:numId w:val="43"/>
        </w:numPr>
        <w:spacing w:before="60" w:beforeAutospacing="0" w:after="60" w:afterAutospacing="0"/>
        <w:ind w:left="709" w:hanging="283"/>
        <w:rPr>
          <w:rFonts w:eastAsiaTheme="minorHAnsi"/>
          <w:sz w:val="22"/>
          <w:szCs w:val="22"/>
          <w:lang w:eastAsia="en-US"/>
        </w:rPr>
      </w:pPr>
      <w:r w:rsidRPr="00F24F42">
        <w:rPr>
          <w:rFonts w:eastAsiaTheme="minorHAnsi"/>
          <w:sz w:val="22"/>
          <w:szCs w:val="22"/>
          <w:lang w:eastAsia="en-US"/>
        </w:rPr>
        <w:t>the Republic of Ireland;</w:t>
      </w:r>
    </w:p>
    <w:p w14:paraId="2F704C6E" w14:textId="483B0152" w:rsidR="00F24F42" w:rsidRPr="00F24F42" w:rsidRDefault="00F24F42" w:rsidP="00F24F42">
      <w:pPr>
        <w:pStyle w:val="ldsec10"/>
        <w:numPr>
          <w:ilvl w:val="0"/>
          <w:numId w:val="43"/>
        </w:numPr>
        <w:spacing w:before="60" w:beforeAutospacing="0" w:after="60" w:afterAutospacing="0"/>
        <w:ind w:left="709" w:hanging="283"/>
        <w:rPr>
          <w:rFonts w:eastAsiaTheme="minorHAnsi"/>
          <w:sz w:val="22"/>
          <w:szCs w:val="22"/>
          <w:lang w:eastAsia="en-US"/>
        </w:rPr>
      </w:pPr>
      <w:r w:rsidRPr="00F24F42">
        <w:rPr>
          <w:rFonts w:eastAsiaTheme="minorHAnsi"/>
          <w:sz w:val="22"/>
          <w:szCs w:val="22"/>
          <w:lang w:eastAsia="en-US"/>
        </w:rPr>
        <w:t>the United Kingdom;</w:t>
      </w:r>
    </w:p>
    <w:p w14:paraId="05DD713F" w14:textId="07511542" w:rsidR="00F24F42" w:rsidRPr="00F24F42" w:rsidRDefault="00F24F42" w:rsidP="00F24F42">
      <w:pPr>
        <w:pStyle w:val="ldsec10"/>
        <w:numPr>
          <w:ilvl w:val="0"/>
          <w:numId w:val="43"/>
        </w:numPr>
        <w:spacing w:before="60" w:beforeAutospacing="0" w:after="60" w:afterAutospacing="0"/>
        <w:ind w:left="709" w:hanging="283"/>
        <w:rPr>
          <w:rFonts w:eastAsiaTheme="minorHAnsi"/>
          <w:sz w:val="22"/>
          <w:szCs w:val="22"/>
          <w:lang w:eastAsia="en-US"/>
        </w:rPr>
      </w:pPr>
      <w:r w:rsidRPr="00F24F42">
        <w:rPr>
          <w:rFonts w:eastAsiaTheme="minorHAnsi"/>
          <w:sz w:val="22"/>
          <w:szCs w:val="22"/>
          <w:lang w:eastAsia="en-US"/>
        </w:rPr>
        <w:t>the United States of America</w:t>
      </w:r>
      <w:r w:rsidR="00435494">
        <w:rPr>
          <w:rFonts w:eastAsiaTheme="minorHAnsi"/>
          <w:sz w:val="22"/>
          <w:szCs w:val="22"/>
          <w:lang w:eastAsia="en-US"/>
        </w:rPr>
        <w:t>.</w:t>
      </w:r>
    </w:p>
    <w:p w14:paraId="205FA8C3" w14:textId="6D0ED95F" w:rsidR="00AC4838" w:rsidRDefault="00AC4838" w:rsidP="00CE1242">
      <w:pPr>
        <w:pStyle w:val="ESPara"/>
        <w:numPr>
          <w:ilvl w:val="0"/>
          <w:numId w:val="0"/>
        </w:numPr>
        <w:ind w:left="426"/>
        <w:rPr>
          <w:b/>
          <w:i/>
        </w:rPr>
      </w:pPr>
      <w:r w:rsidRPr="00AC4838">
        <w:rPr>
          <w:b/>
          <w:i/>
        </w:rPr>
        <w:t>Purpose</w:t>
      </w:r>
    </w:p>
    <w:p w14:paraId="7C4B513A" w14:textId="032F31AE" w:rsidR="000C7FE1" w:rsidRPr="000C7FE1" w:rsidRDefault="000C7FE1" w:rsidP="00CE1242">
      <w:pPr>
        <w:pStyle w:val="ESParagraph"/>
        <w:ind w:left="360" w:firstLine="0"/>
        <w:rPr>
          <w:i/>
        </w:rPr>
      </w:pPr>
      <w:r w:rsidRPr="000C7FE1">
        <w:rPr>
          <w:i/>
        </w:rPr>
        <w:t xml:space="preserve">Migration (English Language Requirements for Subclass 485 (Temporary Graduate) </w:t>
      </w:r>
      <w:r w:rsidR="00F24F42">
        <w:rPr>
          <w:i/>
        </w:rPr>
        <w:t>v</w:t>
      </w:r>
      <w:r w:rsidRPr="000C7FE1">
        <w:rPr>
          <w:i/>
        </w:rPr>
        <w:t>isa) Instrument 2025</w:t>
      </w:r>
    </w:p>
    <w:p w14:paraId="0E682F37" w14:textId="725E89E8" w:rsidR="000C7FE1" w:rsidRDefault="00AC4838" w:rsidP="00F24F42">
      <w:pPr>
        <w:pStyle w:val="ESPara"/>
        <w:numPr>
          <w:ilvl w:val="0"/>
          <w:numId w:val="0"/>
        </w:numPr>
        <w:ind w:left="360"/>
      </w:pPr>
      <w:r w:rsidRPr="00B23325">
        <w:t xml:space="preserve">The purpose of </w:t>
      </w:r>
      <w:r w:rsidR="000C7FE1">
        <w:t xml:space="preserve">the </w:t>
      </w:r>
      <w:r w:rsidR="000C7FE1" w:rsidRPr="000C7FE1">
        <w:rPr>
          <w:i/>
        </w:rPr>
        <w:t>Migration (English Language Requirements for Sub</w:t>
      </w:r>
      <w:r w:rsidR="00F24F42">
        <w:rPr>
          <w:i/>
        </w:rPr>
        <w:t>class 485 (Temporary Graduate) visa</w:t>
      </w:r>
      <w:r w:rsidR="000C7FE1" w:rsidRPr="000C7FE1">
        <w:rPr>
          <w:i/>
        </w:rPr>
        <w:t>) Instrument 2025</w:t>
      </w:r>
      <w:r w:rsidR="000C7FE1">
        <w:t xml:space="preserve"> is to specify the English language proficiency requirements that an applicant may be required to meet in order to satisfy clause 485.212 of Schedule 2 </w:t>
      </w:r>
      <w:r w:rsidR="006C6F9D">
        <w:t>to</w:t>
      </w:r>
      <w:r w:rsidR="000C7FE1">
        <w:t xml:space="preserve"> the Regulations for the grant of a Subclass 485 (Temporary Graduate) visa (the Subclass 485 visa) in either of the Post-Vocational Education Work stream or the Post-Higher Education Work stream. This includes the following:</w:t>
      </w:r>
    </w:p>
    <w:p w14:paraId="4DE7F8C4" w14:textId="36187403" w:rsidR="000C7FE1" w:rsidRDefault="000C7FE1" w:rsidP="005D3451">
      <w:pPr>
        <w:pStyle w:val="ESPara"/>
        <w:numPr>
          <w:ilvl w:val="0"/>
          <w:numId w:val="11"/>
        </w:numPr>
        <w:ind w:left="714" w:hanging="357"/>
        <w:contextualSpacing/>
      </w:pPr>
      <w:r>
        <w:t xml:space="preserve">the English language tests that are specified for demonstrating English language proficiency for the purposes of </w:t>
      </w:r>
      <w:r w:rsidRPr="000C7FE1">
        <w:t>subparagraph 485.212(1)(a)(i) of Schedule 2 to the Regulations</w:t>
      </w:r>
      <w:r>
        <w:t xml:space="preserve">; </w:t>
      </w:r>
    </w:p>
    <w:p w14:paraId="3D539EBB" w14:textId="5D222FFC" w:rsidR="00831BD4" w:rsidRDefault="0063214B" w:rsidP="005D3451">
      <w:pPr>
        <w:pStyle w:val="ESPara"/>
        <w:numPr>
          <w:ilvl w:val="0"/>
          <w:numId w:val="11"/>
        </w:numPr>
        <w:contextualSpacing/>
      </w:pPr>
      <w:r>
        <w:t>f</w:t>
      </w:r>
      <w:r w:rsidR="00831BD4">
        <w:t>or the purposes of</w:t>
      </w:r>
      <w:r w:rsidR="00831BD4" w:rsidRPr="00831BD4">
        <w:t xml:space="preserve"> subparagraph 485.212(1)(a)(ii) of Schedule 2 </w:t>
      </w:r>
      <w:r w:rsidR="006C6F9D">
        <w:t>to</w:t>
      </w:r>
      <w:r w:rsidR="00831BD4" w:rsidRPr="00831BD4">
        <w:t xml:space="preserve"> the Regulations</w:t>
      </w:r>
      <w:r w:rsidR="00831BD4">
        <w:t>:</w:t>
      </w:r>
    </w:p>
    <w:p w14:paraId="27A0C0B1" w14:textId="62D990DA" w:rsidR="00831BD4" w:rsidRDefault="00831BD4" w:rsidP="005D3451">
      <w:pPr>
        <w:pStyle w:val="ESPara"/>
        <w:numPr>
          <w:ilvl w:val="0"/>
          <w:numId w:val="12"/>
        </w:numPr>
        <w:contextualSpacing/>
      </w:pPr>
      <w:r>
        <w:t>t</w:t>
      </w:r>
      <w:r w:rsidR="000C7FE1">
        <w:t xml:space="preserve">he </w:t>
      </w:r>
      <w:r>
        <w:t xml:space="preserve">specified </w:t>
      </w:r>
      <w:r w:rsidR="000C7FE1">
        <w:t xml:space="preserve">period of time in which the </w:t>
      </w:r>
      <w:r>
        <w:t>specified required test scores must be achieved; or</w:t>
      </w:r>
    </w:p>
    <w:p w14:paraId="35ACE6CB" w14:textId="540952D1" w:rsidR="000C7FE1" w:rsidRDefault="00831BD4" w:rsidP="005D3451">
      <w:pPr>
        <w:pStyle w:val="ESPara"/>
        <w:numPr>
          <w:ilvl w:val="0"/>
          <w:numId w:val="12"/>
        </w:numPr>
        <w:contextualSpacing/>
      </w:pPr>
      <w:r>
        <w:t xml:space="preserve">unless the applicant is a </w:t>
      </w:r>
      <w:r w:rsidRPr="00831BD4">
        <w:t>Hong Kong passport holder or British National (Overseas) passport holder</w:t>
      </w:r>
      <w:r w:rsidR="000C7FE1">
        <w:t xml:space="preserve">; and </w:t>
      </w:r>
    </w:p>
    <w:p w14:paraId="451EDA41" w14:textId="3768730F" w:rsidR="000C7FE1" w:rsidRDefault="000C7FE1" w:rsidP="005D3451">
      <w:pPr>
        <w:pStyle w:val="ESPara"/>
        <w:numPr>
          <w:ilvl w:val="0"/>
          <w:numId w:val="11"/>
        </w:numPr>
        <w:ind w:left="714" w:hanging="357"/>
      </w:pPr>
      <w:r>
        <w:t xml:space="preserve">applicants who are exempt from </w:t>
      </w:r>
      <w:r w:rsidR="00831BD4" w:rsidRPr="00831BD4">
        <w:t>demonstrating English language proficiency</w:t>
      </w:r>
      <w:r w:rsidR="00831BD4">
        <w:t xml:space="preserve"> for the purposes of </w:t>
      </w:r>
      <w:r w:rsidR="00831BD4" w:rsidRPr="00831BD4">
        <w:t>subparagraph 485</w:t>
      </w:r>
      <w:r w:rsidR="00831BD4">
        <w:t>.212(1)(b)</w:t>
      </w:r>
      <w:r w:rsidR="00831BD4" w:rsidRPr="00831BD4">
        <w:t xml:space="preserve"> of Schedule 2 </w:t>
      </w:r>
      <w:r w:rsidR="006C6F9D">
        <w:t>to</w:t>
      </w:r>
      <w:r w:rsidR="00831BD4" w:rsidRPr="00831BD4">
        <w:t xml:space="preserve"> the Regulations</w:t>
      </w:r>
      <w:r>
        <w:t>.</w:t>
      </w:r>
    </w:p>
    <w:p w14:paraId="5F53D195" w14:textId="6A0F2A4D" w:rsidR="00AC4838" w:rsidRPr="00B23325" w:rsidRDefault="00AC4838" w:rsidP="00F24F42">
      <w:pPr>
        <w:pStyle w:val="ESPara"/>
        <w:numPr>
          <w:ilvl w:val="0"/>
          <w:numId w:val="0"/>
        </w:numPr>
        <w:ind w:left="360"/>
      </w:pPr>
      <w:r>
        <w:t xml:space="preserve">The intent of this instrument is to update the above mentioned </w:t>
      </w:r>
      <w:r w:rsidR="00831BD4" w:rsidRPr="00831BD4">
        <w:t xml:space="preserve">English language proficiency </w:t>
      </w:r>
      <w:r w:rsidR="001D6A38">
        <w:t>requirements</w:t>
      </w:r>
      <w:r w:rsidR="00831BD4">
        <w:t xml:space="preserve"> for Subclass 485 visa</w:t>
      </w:r>
      <w:r w:rsidR="00831BD4" w:rsidRPr="00831BD4">
        <w:t xml:space="preserve"> in either of the Post-Vocational Education Work stream or the Post-Higher Education Work stream </w:t>
      </w:r>
      <w:r w:rsidR="00831BD4">
        <w:t xml:space="preserve">applicants </w:t>
      </w:r>
      <w:r>
        <w:t>in accordance with the outcome of the Department’s Request for Expres</w:t>
      </w:r>
      <w:r w:rsidR="00F24F42">
        <w:t>sion of Interest (REOI) process</w:t>
      </w:r>
      <w:r>
        <w:t xml:space="preserve"> that commenced in July 2022. Through that REOI process, this instrument also reflects</w:t>
      </w:r>
      <w:r w:rsidR="00E04AD4">
        <w:t xml:space="preserve"> a change of the language tests</w:t>
      </w:r>
      <w:r>
        <w:t xml:space="preserve"> to give effect to new Deeds of Agreement (Deeds) between the Department and the new test providers.</w:t>
      </w:r>
    </w:p>
    <w:p w14:paraId="0AF54A7C" w14:textId="77777777" w:rsidR="008B24C8" w:rsidRDefault="008B24C8" w:rsidP="00CE1242">
      <w:pPr>
        <w:pStyle w:val="ESHeading"/>
        <w:ind w:left="360"/>
      </w:pPr>
      <w:r w:rsidRPr="008B24C8">
        <w:lastRenderedPageBreak/>
        <w:t>Consultation</w:t>
      </w:r>
    </w:p>
    <w:p w14:paraId="7F373755" w14:textId="0A548B40" w:rsidR="00D33D0C" w:rsidRDefault="00D33D0C" w:rsidP="00E04AD4">
      <w:pPr>
        <w:pStyle w:val="ESPara"/>
        <w:numPr>
          <w:ilvl w:val="0"/>
          <w:numId w:val="0"/>
        </w:numPr>
        <w:ind w:left="360"/>
      </w:pPr>
      <w:r w:rsidRPr="00D33D0C">
        <w:t xml:space="preserve">External consultation was undertaken throughout the REOI process by the Department with key departmental committees and industry bodies such as the Education Visa Consultative Committee (EVCC), Australian Health Practitioner Regulation Agency (AHPRA), Law Council of Australia (LCA) and Migration </w:t>
      </w:r>
      <w:r>
        <w:t xml:space="preserve">Institute of Australia (MIA). </w:t>
      </w:r>
      <w:r w:rsidR="00B01807" w:rsidRPr="00B01807">
        <w:t xml:space="preserve">This consultation accords with the consultation requirements in section 17 of the </w:t>
      </w:r>
      <w:r w:rsidR="00B01807" w:rsidRPr="00E04AD4">
        <w:t>Legislation Act</w:t>
      </w:r>
      <w:r w:rsidR="00034BE4">
        <w:t xml:space="preserve">. </w:t>
      </w:r>
    </w:p>
    <w:p w14:paraId="2DF03616" w14:textId="77777777" w:rsidR="00AA4557" w:rsidRPr="00AA4557" w:rsidRDefault="00AA4557" w:rsidP="00CE1242">
      <w:pPr>
        <w:pStyle w:val="ESHeading"/>
        <w:ind w:left="360"/>
      </w:pPr>
      <w:r>
        <w:t xml:space="preserve">Parliamentary scrutiny etc.  </w:t>
      </w:r>
    </w:p>
    <w:p w14:paraId="7357BC56" w14:textId="79C10244" w:rsidR="00E03DCC" w:rsidRPr="00464080" w:rsidRDefault="00034BE4" w:rsidP="00E04AD4">
      <w:pPr>
        <w:pStyle w:val="ESPara"/>
        <w:numPr>
          <w:ilvl w:val="0"/>
          <w:numId w:val="0"/>
        </w:numPr>
        <w:ind w:left="360"/>
      </w:pPr>
      <w:r>
        <w:t xml:space="preserve">The instrument is exempt from disallowance under section 42 of the Legislation Act. This is because in accordance with paragraph 44(2)(b) of the Legislation Act and item 20(b) in regulation 10 of the </w:t>
      </w:r>
      <w:r w:rsidRPr="00BA7641">
        <w:rPr>
          <w:i/>
        </w:rPr>
        <w:t>Legislation (Exemptions and Other Matters) Regulation 2015</w:t>
      </w:r>
      <w:r>
        <w:t xml:space="preserve">, instruments made under Schedule 2 </w:t>
      </w:r>
      <w:r w:rsidR="006C6F9D">
        <w:t>to</w:t>
      </w:r>
      <w:r>
        <w:t xml:space="preserve"> the Regulations are prescribed as being exempt from disallowance. Given the instrument is exempt from disallowance, a statement of compatibility in accordance with section 9 of the </w:t>
      </w:r>
      <w:r w:rsidRPr="00E04AD4">
        <w:rPr>
          <w:i/>
        </w:rPr>
        <w:t>Human Rights (Parliamentary Scrutiny) Act 2011</w:t>
      </w:r>
      <w:r>
        <w:t xml:space="preserve"> is not required.</w:t>
      </w:r>
    </w:p>
    <w:p w14:paraId="07E120FD" w14:textId="06A92262" w:rsidR="007E4691" w:rsidRDefault="00034BE4" w:rsidP="00E04AD4">
      <w:pPr>
        <w:pStyle w:val="ESPara"/>
        <w:numPr>
          <w:ilvl w:val="0"/>
          <w:numId w:val="0"/>
        </w:numPr>
        <w:ind w:left="360"/>
      </w:pPr>
      <w:r>
        <w:t xml:space="preserve">The instrument was made by </w:t>
      </w:r>
      <w:r w:rsidR="00BA7641">
        <w:t xml:space="preserve">the </w:t>
      </w:r>
      <w:r w:rsidR="00BA7641" w:rsidRPr="00BA7641">
        <w:t xml:space="preserve">Assistant Minister for Immigration </w:t>
      </w:r>
      <w:r>
        <w:t>under and in acco</w:t>
      </w:r>
      <w:r w:rsidR="00A76CFA">
        <w:t>rdance with clause </w:t>
      </w:r>
      <w:r w:rsidR="00C15540">
        <w:t>485.212</w:t>
      </w:r>
      <w:r>
        <w:t xml:space="preserve"> of Schedule 2 to the Regulations. </w:t>
      </w:r>
      <w:r w:rsidR="007E4691">
        <w:br w:type="page"/>
      </w:r>
    </w:p>
    <w:p w14:paraId="42A7E23A" w14:textId="12BD62EB" w:rsidR="007E4691" w:rsidRPr="004E63B9" w:rsidRDefault="007E4691" w:rsidP="00100DFC">
      <w:pPr>
        <w:pStyle w:val="ESAttHeading"/>
        <w:rPr>
          <w:i/>
        </w:rPr>
      </w:pPr>
      <w:r w:rsidRPr="004E63B9">
        <w:rPr>
          <w:i/>
        </w:rPr>
        <w:lastRenderedPageBreak/>
        <w:t xml:space="preserve">Details of </w:t>
      </w:r>
      <w:r w:rsidR="004E63B9" w:rsidRPr="004E63B9">
        <w:rPr>
          <w:i/>
        </w:rPr>
        <w:t>the instrument</w:t>
      </w:r>
    </w:p>
    <w:p w14:paraId="3D9E9579" w14:textId="77777777" w:rsidR="00564FA8" w:rsidRDefault="00564FA8" w:rsidP="00100DFC">
      <w:pPr>
        <w:pStyle w:val="ESAttHeading"/>
        <w:rPr>
          <w:u w:val="single"/>
        </w:rPr>
      </w:pPr>
      <w:r>
        <w:rPr>
          <w:u w:val="single"/>
        </w:rPr>
        <w:t>Part 1 – Preliminary</w:t>
      </w:r>
    </w:p>
    <w:p w14:paraId="07D92AF6" w14:textId="77777777" w:rsidR="007E4691" w:rsidRPr="00392CEA" w:rsidRDefault="003E583B" w:rsidP="00100DFC">
      <w:pPr>
        <w:pStyle w:val="ESAttHeading"/>
        <w:rPr>
          <w:b w:val="0"/>
          <w:u w:val="single"/>
        </w:rPr>
      </w:pPr>
      <w:r w:rsidRPr="00392CEA">
        <w:rPr>
          <w:b w:val="0"/>
          <w:u w:val="single"/>
        </w:rPr>
        <w:t xml:space="preserve">Section 1 </w:t>
      </w:r>
      <w:r w:rsidRPr="00392CEA">
        <w:rPr>
          <w:b w:val="0"/>
          <w:sz w:val="24"/>
          <w:szCs w:val="24"/>
          <w:u w:val="single"/>
        </w:rPr>
        <w:t xml:space="preserve">– </w:t>
      </w:r>
      <w:r w:rsidR="007E4691" w:rsidRPr="00392CEA">
        <w:rPr>
          <w:b w:val="0"/>
          <w:u w:val="single"/>
        </w:rPr>
        <w:t>Name</w:t>
      </w:r>
    </w:p>
    <w:p w14:paraId="3151D757" w14:textId="22343CCF" w:rsidR="007E4691" w:rsidRPr="00034BE4" w:rsidRDefault="007E4691" w:rsidP="00100DFC">
      <w:pPr>
        <w:pStyle w:val="ESAttNormal"/>
      </w:pPr>
      <w:r>
        <w:t xml:space="preserve">This section </w:t>
      </w:r>
      <w:r w:rsidR="003B72E0">
        <w:t xml:space="preserve">of the instrument </w:t>
      </w:r>
      <w:r>
        <w:t xml:space="preserve">provides that the name of the instrument is the </w:t>
      </w:r>
      <w:r w:rsidR="00C15540" w:rsidRPr="00C15540">
        <w:rPr>
          <w:i/>
        </w:rPr>
        <w:t>Migration (English Language Requirements for Subclass 485 (Temporary G</w:t>
      </w:r>
      <w:r w:rsidR="00E04AD4">
        <w:rPr>
          <w:i/>
        </w:rPr>
        <w:t>raduate) visa</w:t>
      </w:r>
      <w:r w:rsidR="00C15540">
        <w:rPr>
          <w:i/>
        </w:rPr>
        <w:t xml:space="preserve">) Instrument 2025 </w:t>
      </w:r>
      <w:r w:rsidR="00965AC9">
        <w:t>(this</w:t>
      </w:r>
      <w:r w:rsidR="00034BE4">
        <w:t xml:space="preserve"> instrument).</w:t>
      </w:r>
    </w:p>
    <w:p w14:paraId="2BBEF262" w14:textId="77777777" w:rsidR="007E4691" w:rsidRPr="00392CEA" w:rsidRDefault="003E583B" w:rsidP="00100DFC">
      <w:pPr>
        <w:pStyle w:val="ESAttHeading"/>
        <w:rPr>
          <w:b w:val="0"/>
          <w:u w:val="single"/>
        </w:rPr>
      </w:pPr>
      <w:r w:rsidRPr="00392CEA">
        <w:rPr>
          <w:b w:val="0"/>
          <w:u w:val="single"/>
        </w:rPr>
        <w:t xml:space="preserve">Section 2 </w:t>
      </w:r>
      <w:r w:rsidRPr="00392CEA">
        <w:rPr>
          <w:b w:val="0"/>
          <w:sz w:val="24"/>
          <w:szCs w:val="24"/>
          <w:u w:val="single"/>
        </w:rPr>
        <w:t xml:space="preserve">– </w:t>
      </w:r>
      <w:r w:rsidR="007E4691" w:rsidRPr="00392CEA">
        <w:rPr>
          <w:b w:val="0"/>
          <w:u w:val="single"/>
        </w:rPr>
        <w:t>Commencement</w:t>
      </w:r>
    </w:p>
    <w:p w14:paraId="576561E8" w14:textId="3F20EA1E" w:rsidR="00915032" w:rsidRPr="00392CEA" w:rsidRDefault="00034BE4" w:rsidP="00034BE4">
      <w:pPr>
        <w:pStyle w:val="ESAttNormal"/>
      </w:pPr>
      <w:r w:rsidRPr="00392CEA">
        <w:t xml:space="preserve">This section </w:t>
      </w:r>
      <w:r w:rsidR="00C30989">
        <w:t>of the</w:t>
      </w:r>
      <w:r w:rsidR="003B72E0">
        <w:t xml:space="preserve"> instrument </w:t>
      </w:r>
      <w:r w:rsidR="00965AC9">
        <w:t>provides that this</w:t>
      </w:r>
      <w:r w:rsidRPr="00392CEA">
        <w:t xml:space="preserve"> instrument commences on 7 August 2025.</w:t>
      </w:r>
    </w:p>
    <w:p w14:paraId="6769E5FC" w14:textId="77777777" w:rsidR="005A3733" w:rsidRPr="00392CEA" w:rsidRDefault="003E583B" w:rsidP="005A3733">
      <w:pPr>
        <w:pStyle w:val="ESAttHeading"/>
        <w:rPr>
          <w:b w:val="0"/>
          <w:u w:val="single"/>
        </w:rPr>
      </w:pPr>
      <w:r w:rsidRPr="00392CEA">
        <w:rPr>
          <w:b w:val="0"/>
          <w:u w:val="single"/>
        </w:rPr>
        <w:t xml:space="preserve">Section 3 </w:t>
      </w:r>
      <w:r w:rsidRPr="00392CEA">
        <w:rPr>
          <w:b w:val="0"/>
          <w:sz w:val="24"/>
          <w:szCs w:val="24"/>
          <w:u w:val="single"/>
        </w:rPr>
        <w:t>–</w:t>
      </w:r>
      <w:r w:rsidR="00034BE4" w:rsidRPr="00392CEA">
        <w:rPr>
          <w:b w:val="0"/>
          <w:u w:val="single"/>
        </w:rPr>
        <w:t>Authority</w:t>
      </w:r>
    </w:p>
    <w:p w14:paraId="64A8D32E" w14:textId="6BFED1AA" w:rsidR="00034BE4" w:rsidRPr="00392CEA" w:rsidRDefault="00034BE4" w:rsidP="00034BE4">
      <w:pPr>
        <w:pStyle w:val="ESAttNormal"/>
      </w:pPr>
      <w:r w:rsidRPr="00392CEA">
        <w:t xml:space="preserve">This section </w:t>
      </w:r>
      <w:r w:rsidR="00C30989">
        <w:t>of the</w:t>
      </w:r>
      <w:r w:rsidR="003B72E0">
        <w:t xml:space="preserve"> instrument </w:t>
      </w:r>
      <w:r w:rsidRPr="00392CEA">
        <w:t xml:space="preserve">provides that the instrument is made under subclause </w:t>
      </w:r>
      <w:r w:rsidR="00C15540" w:rsidRPr="00392CEA">
        <w:t xml:space="preserve">485.212 </w:t>
      </w:r>
      <w:r w:rsidRPr="00392CEA">
        <w:t xml:space="preserve">of Schedule 2 to the </w:t>
      </w:r>
      <w:r w:rsidRPr="005979E6">
        <w:rPr>
          <w:i/>
        </w:rPr>
        <w:t>Migration Regulations 1994</w:t>
      </w:r>
      <w:r w:rsidRPr="00392CEA">
        <w:t xml:space="preserve"> (the Regulations).</w:t>
      </w:r>
    </w:p>
    <w:p w14:paraId="3BBA755C" w14:textId="77777777" w:rsidR="00915032" w:rsidRPr="00392CEA" w:rsidRDefault="003E583B" w:rsidP="001D38A9">
      <w:pPr>
        <w:pStyle w:val="ESAttHeading"/>
        <w:spacing w:before="0" w:after="0"/>
        <w:rPr>
          <w:b w:val="0"/>
          <w:u w:val="single"/>
        </w:rPr>
      </w:pPr>
      <w:r w:rsidRPr="00392CEA">
        <w:rPr>
          <w:b w:val="0"/>
          <w:u w:val="single"/>
        </w:rPr>
        <w:t xml:space="preserve">Section 4 </w:t>
      </w:r>
      <w:r w:rsidRPr="00392CEA">
        <w:rPr>
          <w:b w:val="0"/>
          <w:sz w:val="24"/>
          <w:szCs w:val="24"/>
          <w:u w:val="single"/>
        </w:rPr>
        <w:t>–</w:t>
      </w:r>
      <w:r w:rsidR="00915032" w:rsidRPr="00392CEA">
        <w:rPr>
          <w:b w:val="0"/>
          <w:u w:val="single"/>
        </w:rPr>
        <w:t>Definitions</w:t>
      </w:r>
    </w:p>
    <w:p w14:paraId="7B35289A" w14:textId="23E1F830" w:rsidR="009347BC" w:rsidRPr="00392CEA" w:rsidRDefault="009347BC" w:rsidP="00C15540">
      <w:pPr>
        <w:pStyle w:val="ESAttNormal"/>
        <w:spacing w:before="0" w:after="0" w:line="240" w:lineRule="auto"/>
      </w:pPr>
      <w:r w:rsidRPr="00392CEA">
        <w:t xml:space="preserve">This </w:t>
      </w:r>
      <w:r w:rsidR="005979E6" w:rsidRPr="00392CEA">
        <w:t>section</w:t>
      </w:r>
      <w:r w:rsidRPr="00392CEA">
        <w:t xml:space="preserve"> </w:t>
      </w:r>
      <w:r w:rsidR="00C30989">
        <w:t>of the</w:t>
      </w:r>
      <w:r w:rsidR="003B72E0">
        <w:t xml:space="preserve"> instrument </w:t>
      </w:r>
      <w:r w:rsidRPr="00392CEA">
        <w:t>provides for definitions in the instrument.</w:t>
      </w:r>
    </w:p>
    <w:p w14:paraId="6266437D" w14:textId="7E32C8AB" w:rsidR="003A1757" w:rsidRPr="003A1757" w:rsidRDefault="00E04AD4" w:rsidP="003A1757">
      <w:pPr>
        <w:pStyle w:val="Definition"/>
        <w:numPr>
          <w:ilvl w:val="0"/>
          <w:numId w:val="13"/>
        </w:numPr>
        <w:spacing w:before="240" w:after="240" w:line="276" w:lineRule="auto"/>
        <w:contextualSpacing/>
        <w:rPr>
          <w:rStyle w:val="LDBoldItal"/>
        </w:rPr>
      </w:pPr>
      <w:r>
        <w:rPr>
          <w:rStyle w:val="LDBoldItal"/>
        </w:rPr>
        <w:t>a</w:t>
      </w:r>
      <w:r w:rsidR="003A1757" w:rsidRPr="003A1757">
        <w:rPr>
          <w:rStyle w:val="LDBoldItal"/>
        </w:rPr>
        <w:t>verage band score</w:t>
      </w:r>
      <w:r w:rsidR="003A1757" w:rsidRPr="003A1757">
        <w:rPr>
          <w:rStyle w:val="LDBoldItal"/>
          <w:b w:val="0"/>
          <w:i w:val="0"/>
        </w:rPr>
        <w:t xml:space="preserve"> means a test score calculated from the makeup of the scores received for each of the English test components.</w:t>
      </w:r>
    </w:p>
    <w:p w14:paraId="08380042" w14:textId="2BFA7DBC" w:rsidR="003A1757" w:rsidRPr="003A1757" w:rsidRDefault="003A1757" w:rsidP="003A1757">
      <w:pPr>
        <w:pStyle w:val="Definition"/>
        <w:numPr>
          <w:ilvl w:val="0"/>
          <w:numId w:val="13"/>
        </w:numPr>
        <w:spacing w:before="240" w:after="240" w:line="276" w:lineRule="auto"/>
        <w:contextualSpacing/>
        <w:rPr>
          <w:rStyle w:val="LDBoldItal"/>
        </w:rPr>
      </w:pPr>
      <w:r w:rsidRPr="003A1757">
        <w:rPr>
          <w:rStyle w:val="LDBoldItal"/>
        </w:rPr>
        <w:t xml:space="preserve">English language tests </w:t>
      </w:r>
      <w:r w:rsidRPr="003A1757">
        <w:rPr>
          <w:rStyle w:val="LDBoldItal"/>
          <w:b w:val="0"/>
          <w:i w:val="0"/>
        </w:rPr>
        <w:t>means: see section 6 of th</w:t>
      </w:r>
      <w:r w:rsidR="00435494">
        <w:rPr>
          <w:rStyle w:val="LDBoldItal"/>
          <w:b w:val="0"/>
          <w:i w:val="0"/>
        </w:rPr>
        <w:t>is</w:t>
      </w:r>
      <w:r w:rsidRPr="003A1757">
        <w:rPr>
          <w:rStyle w:val="LDBoldItal"/>
          <w:b w:val="0"/>
          <w:i w:val="0"/>
        </w:rPr>
        <w:t xml:space="preserve"> instrument.</w:t>
      </w:r>
    </w:p>
    <w:p w14:paraId="676EA264" w14:textId="77777777" w:rsidR="003A1757" w:rsidRPr="003A1757" w:rsidRDefault="003A1757" w:rsidP="003A1757">
      <w:pPr>
        <w:pStyle w:val="Definition"/>
        <w:numPr>
          <w:ilvl w:val="0"/>
          <w:numId w:val="13"/>
        </w:numPr>
        <w:spacing w:before="240" w:after="240" w:line="276" w:lineRule="auto"/>
        <w:contextualSpacing/>
        <w:rPr>
          <w:rStyle w:val="LDBoldItal"/>
          <w:b w:val="0"/>
          <w:i w:val="0"/>
        </w:rPr>
      </w:pPr>
      <w:r w:rsidRPr="003A1757">
        <w:rPr>
          <w:rStyle w:val="LDBoldItal"/>
        </w:rPr>
        <w:t xml:space="preserve">English test component </w:t>
      </w:r>
      <w:r w:rsidRPr="003A1757">
        <w:rPr>
          <w:rStyle w:val="LDBoldItal"/>
          <w:b w:val="0"/>
          <w:i w:val="0"/>
        </w:rPr>
        <w:t>means all of the following:</w:t>
      </w:r>
    </w:p>
    <w:p w14:paraId="1A58BBEF" w14:textId="431CDC2F" w:rsidR="003A1757" w:rsidRPr="003A1757" w:rsidRDefault="003A1757" w:rsidP="003A1757">
      <w:pPr>
        <w:pStyle w:val="Definition"/>
        <w:numPr>
          <w:ilvl w:val="0"/>
          <w:numId w:val="33"/>
        </w:numPr>
        <w:spacing w:before="240" w:after="240" w:line="276" w:lineRule="auto"/>
        <w:contextualSpacing/>
        <w:rPr>
          <w:rStyle w:val="LDBoldItal"/>
          <w:b w:val="0"/>
          <w:i w:val="0"/>
        </w:rPr>
      </w:pPr>
      <w:r w:rsidRPr="003A1757">
        <w:rPr>
          <w:rStyle w:val="LDBoldItal"/>
          <w:b w:val="0"/>
          <w:i w:val="0"/>
        </w:rPr>
        <w:t>listening;</w:t>
      </w:r>
    </w:p>
    <w:p w14:paraId="592E7EFD" w14:textId="4245E4C5" w:rsidR="003A1757" w:rsidRPr="003A1757" w:rsidRDefault="003A1757" w:rsidP="003A1757">
      <w:pPr>
        <w:pStyle w:val="Definition"/>
        <w:numPr>
          <w:ilvl w:val="0"/>
          <w:numId w:val="33"/>
        </w:numPr>
        <w:spacing w:before="240" w:after="240" w:line="276" w:lineRule="auto"/>
        <w:contextualSpacing/>
        <w:rPr>
          <w:rStyle w:val="LDBoldItal"/>
          <w:b w:val="0"/>
          <w:i w:val="0"/>
        </w:rPr>
      </w:pPr>
      <w:r w:rsidRPr="003A1757">
        <w:rPr>
          <w:rStyle w:val="LDBoldItal"/>
          <w:b w:val="0"/>
          <w:i w:val="0"/>
        </w:rPr>
        <w:t>reading;</w:t>
      </w:r>
    </w:p>
    <w:p w14:paraId="67CA8E78" w14:textId="21EB14E1" w:rsidR="003A1757" w:rsidRPr="003A1757" w:rsidRDefault="00EB7F5C" w:rsidP="003A1757">
      <w:pPr>
        <w:pStyle w:val="Definition"/>
        <w:numPr>
          <w:ilvl w:val="0"/>
          <w:numId w:val="33"/>
        </w:numPr>
        <w:spacing w:before="240" w:after="240" w:line="276" w:lineRule="auto"/>
        <w:contextualSpacing/>
        <w:rPr>
          <w:rStyle w:val="LDBoldItal"/>
          <w:b w:val="0"/>
          <w:i w:val="0"/>
        </w:rPr>
      </w:pPr>
      <w:r>
        <w:rPr>
          <w:rStyle w:val="LDBoldItal"/>
          <w:b w:val="0"/>
          <w:i w:val="0"/>
        </w:rPr>
        <w:t>writing</w:t>
      </w:r>
      <w:r w:rsidR="003A1757" w:rsidRPr="003A1757">
        <w:rPr>
          <w:rStyle w:val="LDBoldItal"/>
          <w:b w:val="0"/>
          <w:i w:val="0"/>
        </w:rPr>
        <w:t>;</w:t>
      </w:r>
    </w:p>
    <w:p w14:paraId="60C87446" w14:textId="1EC6541D" w:rsidR="003A1757" w:rsidRPr="003A1757" w:rsidRDefault="00EB7F5C" w:rsidP="003A1757">
      <w:pPr>
        <w:pStyle w:val="Definition"/>
        <w:numPr>
          <w:ilvl w:val="0"/>
          <w:numId w:val="33"/>
        </w:numPr>
        <w:spacing w:before="240" w:after="240" w:line="276" w:lineRule="auto"/>
        <w:contextualSpacing/>
        <w:rPr>
          <w:rStyle w:val="LDBoldItal"/>
          <w:b w:val="0"/>
          <w:i w:val="0"/>
        </w:rPr>
      </w:pPr>
      <w:r>
        <w:rPr>
          <w:rStyle w:val="LDBoldItal"/>
          <w:b w:val="0"/>
          <w:i w:val="0"/>
        </w:rPr>
        <w:t>speaking</w:t>
      </w:r>
      <w:r w:rsidR="003A1757">
        <w:rPr>
          <w:rStyle w:val="LDBoldItal"/>
          <w:b w:val="0"/>
          <w:i w:val="0"/>
        </w:rPr>
        <w:t>.</w:t>
      </w:r>
    </w:p>
    <w:p w14:paraId="71C7A91F" w14:textId="621D77AD" w:rsidR="003A1757" w:rsidRPr="003A1757" w:rsidRDefault="004E3B94" w:rsidP="003A1757">
      <w:pPr>
        <w:pStyle w:val="Definition"/>
        <w:numPr>
          <w:ilvl w:val="0"/>
          <w:numId w:val="13"/>
        </w:numPr>
        <w:spacing w:before="240" w:after="240" w:line="276" w:lineRule="auto"/>
        <w:contextualSpacing/>
        <w:rPr>
          <w:rStyle w:val="LDBoldItal"/>
        </w:rPr>
      </w:pPr>
      <w:r w:rsidRPr="003A1757">
        <w:rPr>
          <w:rStyle w:val="LDBoldItal"/>
        </w:rPr>
        <w:t>overall</w:t>
      </w:r>
      <w:r w:rsidR="003A1757" w:rsidRPr="003A1757">
        <w:rPr>
          <w:rStyle w:val="LDBoldItal"/>
        </w:rPr>
        <w:t xml:space="preserve"> band score </w:t>
      </w:r>
      <w:r w:rsidR="003A1757" w:rsidRPr="003A1757">
        <w:rPr>
          <w:rStyle w:val="LDBoldItal"/>
          <w:b w:val="0"/>
          <w:i w:val="0"/>
        </w:rPr>
        <w:t>means a test score calculated from the makeup of the scores received for each of the English test components.</w:t>
      </w:r>
    </w:p>
    <w:p w14:paraId="13B004B3" w14:textId="245F2EAD" w:rsidR="003A1757" w:rsidRPr="003A1757" w:rsidRDefault="004E3B94" w:rsidP="003A1757">
      <w:pPr>
        <w:pStyle w:val="Definition"/>
        <w:numPr>
          <w:ilvl w:val="0"/>
          <w:numId w:val="13"/>
        </w:numPr>
        <w:spacing w:before="240" w:after="240" w:line="276" w:lineRule="auto"/>
        <w:contextualSpacing/>
        <w:rPr>
          <w:rStyle w:val="LDBoldItal"/>
        </w:rPr>
      </w:pPr>
      <w:r w:rsidRPr="003A1757">
        <w:rPr>
          <w:rStyle w:val="LDBoldItal"/>
        </w:rPr>
        <w:t>total</w:t>
      </w:r>
      <w:r w:rsidR="003A1757" w:rsidRPr="003A1757">
        <w:rPr>
          <w:rStyle w:val="LDBoldItal"/>
        </w:rPr>
        <w:t xml:space="preserve"> band score </w:t>
      </w:r>
      <w:r w:rsidR="003A1757" w:rsidRPr="003A1757">
        <w:rPr>
          <w:rStyle w:val="LDBoldItal"/>
          <w:b w:val="0"/>
          <w:i w:val="0"/>
        </w:rPr>
        <w:t>means a test score calculated form the makeup of the scores received for each of the English test components.</w:t>
      </w:r>
    </w:p>
    <w:p w14:paraId="62B0F302" w14:textId="77777777" w:rsidR="003A1757" w:rsidRPr="003A1757" w:rsidRDefault="003A1757" w:rsidP="003A1757">
      <w:pPr>
        <w:pStyle w:val="Definition"/>
        <w:numPr>
          <w:ilvl w:val="0"/>
          <w:numId w:val="13"/>
        </w:numPr>
        <w:spacing w:before="240" w:after="240" w:line="276" w:lineRule="auto"/>
        <w:contextualSpacing/>
        <w:rPr>
          <w:rStyle w:val="LDBoldItal"/>
        </w:rPr>
      </w:pPr>
      <w:r w:rsidRPr="003A1757">
        <w:rPr>
          <w:rStyle w:val="LDBoldItal"/>
        </w:rPr>
        <w:t xml:space="preserve">Regulations </w:t>
      </w:r>
      <w:r w:rsidRPr="003A1757">
        <w:rPr>
          <w:rStyle w:val="LDBoldItal"/>
          <w:b w:val="0"/>
          <w:i w:val="0"/>
        </w:rPr>
        <w:t xml:space="preserve">means the </w:t>
      </w:r>
      <w:r w:rsidRPr="00435494">
        <w:rPr>
          <w:rStyle w:val="LDBoldItal"/>
          <w:b w:val="0"/>
        </w:rPr>
        <w:t>Migration Regulations 1994</w:t>
      </w:r>
      <w:r w:rsidRPr="003A1757">
        <w:rPr>
          <w:rStyle w:val="LDBoldItal"/>
          <w:b w:val="0"/>
          <w:i w:val="0"/>
        </w:rPr>
        <w:t>.</w:t>
      </w:r>
    </w:p>
    <w:p w14:paraId="39678578" w14:textId="5D307AFE" w:rsidR="003A1757" w:rsidRPr="003A1757" w:rsidRDefault="003A1757" w:rsidP="003A1757">
      <w:pPr>
        <w:pStyle w:val="Definition"/>
        <w:numPr>
          <w:ilvl w:val="0"/>
          <w:numId w:val="13"/>
        </w:numPr>
        <w:spacing w:before="240" w:after="240" w:line="276" w:lineRule="auto"/>
        <w:contextualSpacing/>
        <w:rPr>
          <w:rStyle w:val="LDBoldItal"/>
        </w:rPr>
      </w:pPr>
      <w:r w:rsidRPr="003A1757">
        <w:rPr>
          <w:rStyle w:val="LDBoldItal"/>
        </w:rPr>
        <w:t xml:space="preserve">required language test scores </w:t>
      </w:r>
      <w:r w:rsidRPr="003A1757">
        <w:rPr>
          <w:rStyle w:val="LDBoldItal"/>
          <w:b w:val="0"/>
          <w:i w:val="0"/>
        </w:rPr>
        <w:t>means: see section 10 of th</w:t>
      </w:r>
      <w:r w:rsidR="00435494">
        <w:rPr>
          <w:rStyle w:val="LDBoldItal"/>
          <w:b w:val="0"/>
          <w:i w:val="0"/>
        </w:rPr>
        <w:t>is</w:t>
      </w:r>
      <w:r w:rsidRPr="003A1757">
        <w:rPr>
          <w:rStyle w:val="LDBoldItal"/>
          <w:b w:val="0"/>
          <w:i w:val="0"/>
        </w:rPr>
        <w:t xml:space="preserve"> instrument.</w:t>
      </w:r>
    </w:p>
    <w:p w14:paraId="001109D7" w14:textId="77777777" w:rsidR="003A1757" w:rsidRDefault="003A1757" w:rsidP="003A1757">
      <w:pPr>
        <w:pStyle w:val="Definition"/>
        <w:numPr>
          <w:ilvl w:val="0"/>
          <w:numId w:val="13"/>
        </w:numPr>
        <w:spacing w:before="240" w:after="240" w:line="276" w:lineRule="auto"/>
        <w:contextualSpacing/>
        <w:rPr>
          <w:rStyle w:val="LDBoldItal"/>
        </w:rPr>
      </w:pPr>
      <w:r w:rsidRPr="003A1757">
        <w:rPr>
          <w:rStyle w:val="LDBoldItal"/>
        </w:rPr>
        <w:t xml:space="preserve">visa applicant </w:t>
      </w:r>
      <w:r w:rsidRPr="003A1757">
        <w:rPr>
          <w:rStyle w:val="LDBoldItal"/>
          <w:b w:val="0"/>
          <w:i w:val="0"/>
        </w:rPr>
        <w:t>means an applicant for a Skilled (Provisional) (Class VC) visa in one of the following streams within the Subclass 485 (Temporary Graduate) visa:</w:t>
      </w:r>
    </w:p>
    <w:p w14:paraId="6D06EADE" w14:textId="77BDDBF1" w:rsidR="003A1757" w:rsidRPr="003A1757" w:rsidRDefault="003A1757" w:rsidP="003A1757">
      <w:pPr>
        <w:pStyle w:val="Definition"/>
        <w:numPr>
          <w:ilvl w:val="0"/>
          <w:numId w:val="34"/>
        </w:numPr>
        <w:spacing w:before="240" w:after="240" w:line="276" w:lineRule="auto"/>
        <w:contextualSpacing/>
        <w:rPr>
          <w:rStyle w:val="LDBoldItal"/>
          <w:b w:val="0"/>
          <w:i w:val="0"/>
        </w:rPr>
      </w:pPr>
      <w:r w:rsidRPr="003A1757">
        <w:rPr>
          <w:rStyle w:val="LDBoldItal"/>
          <w:b w:val="0"/>
          <w:i w:val="0"/>
        </w:rPr>
        <w:t>Post-Vocational Education Work stream;</w:t>
      </w:r>
      <w:r w:rsidR="006E5D14">
        <w:rPr>
          <w:rStyle w:val="LDBoldItal"/>
          <w:b w:val="0"/>
          <w:i w:val="0"/>
        </w:rPr>
        <w:t xml:space="preserve"> or</w:t>
      </w:r>
    </w:p>
    <w:p w14:paraId="678B7723" w14:textId="7F52C102" w:rsidR="003A1757" w:rsidRPr="003A1757" w:rsidRDefault="003A1757" w:rsidP="003A1757">
      <w:pPr>
        <w:pStyle w:val="Definition"/>
        <w:numPr>
          <w:ilvl w:val="0"/>
          <w:numId w:val="34"/>
        </w:numPr>
        <w:spacing w:before="240" w:after="240" w:line="276" w:lineRule="auto"/>
        <w:contextualSpacing/>
        <w:rPr>
          <w:rStyle w:val="LDBoldItal"/>
          <w:b w:val="0"/>
          <w:i w:val="0"/>
        </w:rPr>
      </w:pPr>
      <w:r w:rsidRPr="003A1757">
        <w:rPr>
          <w:rStyle w:val="LDBoldItal"/>
          <w:b w:val="0"/>
          <w:i w:val="0"/>
        </w:rPr>
        <w:t>Post-Higher Education Work stream.</w:t>
      </w:r>
    </w:p>
    <w:p w14:paraId="013E4EF6" w14:textId="77777777" w:rsidR="003A1757" w:rsidRDefault="003A1757">
      <w:pPr>
        <w:rPr>
          <w:rStyle w:val="LDBoldItal"/>
          <w:rFonts w:ascii="Times New Roman" w:eastAsia="Times New Roman" w:hAnsi="Times New Roman" w:cs="Times New Roman"/>
          <w:szCs w:val="20"/>
          <w:lang w:eastAsia="en-AU"/>
        </w:rPr>
      </w:pPr>
      <w:r>
        <w:rPr>
          <w:rStyle w:val="LDBoldItal"/>
        </w:rPr>
        <w:br w:type="page"/>
      </w:r>
    </w:p>
    <w:p w14:paraId="42CA12CC" w14:textId="2E229F19" w:rsidR="00B216B2" w:rsidRPr="003A1757" w:rsidRDefault="00B216B2" w:rsidP="003A1757">
      <w:pPr>
        <w:pStyle w:val="Definition"/>
        <w:spacing w:before="240" w:after="240" w:line="276" w:lineRule="auto"/>
        <w:ind w:left="0"/>
        <w:contextualSpacing/>
        <w:rPr>
          <w:b/>
          <w:i/>
        </w:rPr>
      </w:pPr>
      <w:r w:rsidRPr="00392CEA">
        <w:rPr>
          <w:u w:val="single"/>
        </w:rPr>
        <w:lastRenderedPageBreak/>
        <w:t xml:space="preserve">Section 5 </w:t>
      </w:r>
      <w:r w:rsidRPr="00392CEA">
        <w:rPr>
          <w:sz w:val="24"/>
          <w:szCs w:val="24"/>
          <w:u w:val="single"/>
        </w:rPr>
        <w:t xml:space="preserve">– </w:t>
      </w:r>
      <w:r w:rsidRPr="00392CEA">
        <w:rPr>
          <w:u w:val="single"/>
        </w:rPr>
        <w:t>Schedules</w:t>
      </w:r>
    </w:p>
    <w:p w14:paraId="01D1C19C" w14:textId="4F5EF177" w:rsidR="001D38A9" w:rsidRPr="00392CEA" w:rsidRDefault="00B216B2" w:rsidP="00B216B2">
      <w:pPr>
        <w:pStyle w:val="ESAttHeading"/>
        <w:spacing w:before="0"/>
      </w:pPr>
      <w:r w:rsidRPr="00034BE4">
        <w:rPr>
          <w:b w:val="0"/>
        </w:rPr>
        <w:t xml:space="preserve">This section </w:t>
      </w:r>
      <w:r w:rsidR="003B72E0">
        <w:rPr>
          <w:b w:val="0"/>
        </w:rPr>
        <w:t xml:space="preserve">of the instrument </w:t>
      </w:r>
      <w:r w:rsidRPr="00034BE4">
        <w:rPr>
          <w:b w:val="0"/>
        </w:rPr>
        <w:t xml:space="preserve">provides that each instrument that is specified in a Schedule to this instrument is amended or repealed as set out in the applicable items in the Schedule concerned, and any other item in a Schedule to this instrument has effect according to its terms. </w:t>
      </w:r>
    </w:p>
    <w:p w14:paraId="66FD2695" w14:textId="08C54354" w:rsidR="00564FA8" w:rsidRDefault="00564FA8" w:rsidP="00100DFC">
      <w:pPr>
        <w:pStyle w:val="ESAttHeading"/>
        <w:rPr>
          <w:u w:val="single"/>
        </w:rPr>
      </w:pPr>
      <w:r>
        <w:rPr>
          <w:u w:val="single"/>
        </w:rPr>
        <w:t>Part 2</w:t>
      </w:r>
      <w:r w:rsidR="00392CEA">
        <w:rPr>
          <w:u w:val="single"/>
        </w:rPr>
        <w:t xml:space="preserve"> – </w:t>
      </w:r>
      <w:r w:rsidR="005979E6">
        <w:rPr>
          <w:u w:val="single"/>
        </w:rPr>
        <w:t xml:space="preserve">Specified </w:t>
      </w:r>
      <w:r w:rsidR="00392CEA">
        <w:rPr>
          <w:u w:val="single"/>
        </w:rPr>
        <w:t>English language requirements</w:t>
      </w:r>
    </w:p>
    <w:p w14:paraId="24412D0D" w14:textId="437E5311" w:rsidR="00915032" w:rsidRPr="00392CEA" w:rsidRDefault="00915032" w:rsidP="00100DFC">
      <w:pPr>
        <w:pStyle w:val="ESAttHeading"/>
        <w:rPr>
          <w:b w:val="0"/>
          <w:u w:val="single"/>
        </w:rPr>
      </w:pPr>
      <w:r w:rsidRPr="00392CEA">
        <w:rPr>
          <w:b w:val="0"/>
          <w:u w:val="single"/>
        </w:rPr>
        <w:t>S</w:t>
      </w:r>
      <w:r w:rsidR="003E583B" w:rsidRPr="00392CEA">
        <w:rPr>
          <w:b w:val="0"/>
          <w:u w:val="single"/>
        </w:rPr>
        <w:t xml:space="preserve">ection 6 </w:t>
      </w:r>
      <w:r w:rsidR="003E583B" w:rsidRPr="00392CEA">
        <w:rPr>
          <w:b w:val="0"/>
          <w:sz w:val="24"/>
          <w:szCs w:val="24"/>
          <w:u w:val="single"/>
        </w:rPr>
        <w:t xml:space="preserve">– </w:t>
      </w:r>
      <w:r w:rsidR="00B216B2">
        <w:rPr>
          <w:b w:val="0"/>
          <w:u w:val="single"/>
        </w:rPr>
        <w:t>Specified English Language tests</w:t>
      </w:r>
    </w:p>
    <w:p w14:paraId="736A1620" w14:textId="62103887" w:rsidR="00C15540" w:rsidRDefault="00EC68E0" w:rsidP="00C15540">
      <w:pPr>
        <w:pStyle w:val="ESAttNormal"/>
        <w:spacing w:before="0" w:after="0"/>
      </w:pPr>
      <w:r>
        <w:t>Section 6</w:t>
      </w:r>
      <w:r w:rsidR="00034BE4">
        <w:t xml:space="preserve"> </w:t>
      </w:r>
      <w:r w:rsidR="003B72E0">
        <w:t xml:space="preserve">of Part 2 of the instrument </w:t>
      </w:r>
      <w:r w:rsidR="00034BE4">
        <w:t xml:space="preserve">provides </w:t>
      </w:r>
      <w:r w:rsidR="001D6A38">
        <w:t xml:space="preserve">that for </w:t>
      </w:r>
      <w:r w:rsidR="007A02FE">
        <w:t xml:space="preserve">the purposes </w:t>
      </w:r>
      <w:r w:rsidR="007A02FE" w:rsidRPr="007A02FE">
        <w:t xml:space="preserve">of </w:t>
      </w:r>
      <w:r w:rsidR="00C15540" w:rsidRPr="00C15540">
        <w:t xml:space="preserve">subparagraph 485.212(1)(a)(i) of Schedule 2 to the Regulations, the following </w:t>
      </w:r>
      <w:r w:rsidR="005979E6" w:rsidRPr="005979E6">
        <w:rPr>
          <w:b/>
          <w:i/>
        </w:rPr>
        <w:t xml:space="preserve">English language </w:t>
      </w:r>
      <w:r w:rsidR="00C15540" w:rsidRPr="005979E6">
        <w:rPr>
          <w:b/>
          <w:i/>
        </w:rPr>
        <w:t>tests</w:t>
      </w:r>
      <w:r w:rsidR="00C15540" w:rsidRPr="00C15540">
        <w:t xml:space="preserve"> are specified</w:t>
      </w:r>
      <w:r w:rsidR="006C6F9D">
        <w:t xml:space="preserve"> (s</w:t>
      </w:r>
      <w:r w:rsidR="005979E6">
        <w:t>ee paragrap</w:t>
      </w:r>
      <w:r w:rsidR="00D96BAE">
        <w:t xml:space="preserve">hs 6(a) – (i) of this </w:t>
      </w:r>
      <w:r w:rsidR="006C6F9D">
        <w:t>instrument</w:t>
      </w:r>
      <w:r w:rsidR="005979E6">
        <w:t>)</w:t>
      </w:r>
      <w:r w:rsidR="00C15540" w:rsidRPr="00C15540">
        <w:t>:</w:t>
      </w:r>
    </w:p>
    <w:p w14:paraId="47DFB1A0" w14:textId="77777777" w:rsidR="00C15540" w:rsidRDefault="00C15540" w:rsidP="005D3451">
      <w:pPr>
        <w:pStyle w:val="paragraphsub"/>
        <w:numPr>
          <w:ilvl w:val="0"/>
          <w:numId w:val="3"/>
        </w:numPr>
      </w:pPr>
      <w:r w:rsidRPr="00CA4DE3">
        <w:t>Cambridge Advanced test (</w:t>
      </w:r>
      <w:r w:rsidRPr="00860E6F">
        <w:rPr>
          <w:b/>
          <w:i/>
        </w:rPr>
        <w:t>C1 Advanced</w:t>
      </w:r>
      <w:r w:rsidRPr="00CA4DE3">
        <w:t>);</w:t>
      </w:r>
    </w:p>
    <w:p w14:paraId="6BAE2575" w14:textId="77777777" w:rsidR="00C15540" w:rsidRDefault="00C15540" w:rsidP="005D3451">
      <w:pPr>
        <w:pStyle w:val="paragraphsub"/>
        <w:numPr>
          <w:ilvl w:val="0"/>
          <w:numId w:val="3"/>
        </w:numPr>
      </w:pPr>
      <w:r w:rsidRPr="00CA4DE3">
        <w:t>Canadian English Language Proficiency Index Program General (</w:t>
      </w:r>
      <w:r w:rsidRPr="00C15540">
        <w:rPr>
          <w:b/>
          <w:i/>
        </w:rPr>
        <w:t>CELPIP General</w:t>
      </w:r>
      <w:r w:rsidRPr="00CA4DE3">
        <w:t>)</w:t>
      </w:r>
    </w:p>
    <w:p w14:paraId="12DFEDA5" w14:textId="77777777" w:rsidR="00C15540" w:rsidRDefault="00C15540" w:rsidP="005D3451">
      <w:pPr>
        <w:pStyle w:val="paragraphsub"/>
        <w:numPr>
          <w:ilvl w:val="0"/>
          <w:numId w:val="3"/>
        </w:numPr>
      </w:pPr>
      <w:r w:rsidRPr="00CA4DE3">
        <w:t>International English Language Testing System Academic (</w:t>
      </w:r>
      <w:r w:rsidRPr="00C15540">
        <w:rPr>
          <w:b/>
          <w:i/>
        </w:rPr>
        <w:t>IELTS Academic</w:t>
      </w:r>
      <w:r w:rsidRPr="00CA4DE3">
        <w:t>);</w:t>
      </w:r>
    </w:p>
    <w:p w14:paraId="33AC9B66" w14:textId="77777777" w:rsidR="00C15540" w:rsidRDefault="00C15540" w:rsidP="005D3451">
      <w:pPr>
        <w:pStyle w:val="paragraphsub"/>
        <w:numPr>
          <w:ilvl w:val="0"/>
          <w:numId w:val="3"/>
        </w:numPr>
      </w:pPr>
      <w:r w:rsidRPr="00CA4DE3">
        <w:t>International English Language Testing System General Training (</w:t>
      </w:r>
      <w:r w:rsidRPr="00C15540">
        <w:rPr>
          <w:b/>
          <w:i/>
        </w:rPr>
        <w:t>IELTS General Training</w:t>
      </w:r>
      <w:r w:rsidRPr="00CA4DE3">
        <w:t>);</w:t>
      </w:r>
    </w:p>
    <w:p w14:paraId="7FD26454" w14:textId="77777777" w:rsidR="00C15540" w:rsidRDefault="00C15540" w:rsidP="005D3451">
      <w:pPr>
        <w:pStyle w:val="paragraphsub"/>
        <w:numPr>
          <w:ilvl w:val="0"/>
          <w:numId w:val="3"/>
        </w:numPr>
      </w:pPr>
      <w:r w:rsidRPr="00CA4DE3">
        <w:t>LANGUAGECERT Academic Test (</w:t>
      </w:r>
      <w:r w:rsidRPr="00C15540">
        <w:rPr>
          <w:b/>
          <w:i/>
        </w:rPr>
        <w:t>LANGUAGECERT Academic</w:t>
      </w:r>
      <w:r w:rsidRPr="00CA4DE3">
        <w:t>)</w:t>
      </w:r>
      <w:r>
        <w:t>\</w:t>
      </w:r>
    </w:p>
    <w:p w14:paraId="455FE745" w14:textId="77777777" w:rsidR="00C15540" w:rsidRDefault="00C15540" w:rsidP="005D3451">
      <w:pPr>
        <w:pStyle w:val="paragraphsub"/>
        <w:numPr>
          <w:ilvl w:val="0"/>
          <w:numId w:val="3"/>
        </w:numPr>
      </w:pPr>
      <w:r w:rsidRPr="00CA4DE3">
        <w:t>Michigan English Test (</w:t>
      </w:r>
      <w:r w:rsidRPr="00C15540">
        <w:rPr>
          <w:b/>
          <w:i/>
        </w:rPr>
        <w:t>MET</w:t>
      </w:r>
      <w:r w:rsidRPr="00CA4DE3">
        <w:t>)</w:t>
      </w:r>
      <w:r>
        <w:t>;</w:t>
      </w:r>
    </w:p>
    <w:p w14:paraId="0B382C8B" w14:textId="77777777" w:rsidR="00C15540" w:rsidRDefault="00C15540" w:rsidP="005D3451">
      <w:pPr>
        <w:pStyle w:val="paragraphsub"/>
        <w:numPr>
          <w:ilvl w:val="0"/>
          <w:numId w:val="3"/>
        </w:numPr>
      </w:pPr>
      <w:r w:rsidRPr="00CA4DE3">
        <w:t>Occupational English Test (</w:t>
      </w:r>
      <w:r w:rsidRPr="00C15540">
        <w:rPr>
          <w:b/>
          <w:i/>
        </w:rPr>
        <w:t>OET</w:t>
      </w:r>
      <w:r w:rsidRPr="00CA4DE3">
        <w:t>);</w:t>
      </w:r>
    </w:p>
    <w:p w14:paraId="0511883F" w14:textId="77777777" w:rsidR="00C15540" w:rsidRDefault="00C15540" w:rsidP="005D3451">
      <w:pPr>
        <w:pStyle w:val="paragraphsub"/>
        <w:numPr>
          <w:ilvl w:val="0"/>
          <w:numId w:val="3"/>
        </w:numPr>
      </w:pPr>
      <w:r w:rsidRPr="00CA4DE3">
        <w:t>Pearson Test of English Academic (</w:t>
      </w:r>
      <w:r w:rsidRPr="00C15540">
        <w:rPr>
          <w:b/>
          <w:i/>
        </w:rPr>
        <w:t>PTE Academic</w:t>
      </w:r>
      <w:r w:rsidRPr="00CA4DE3">
        <w:t>);</w:t>
      </w:r>
    </w:p>
    <w:p w14:paraId="0CA491C3" w14:textId="5C6CBD24" w:rsidR="00C15540" w:rsidRDefault="00C15540" w:rsidP="005D3451">
      <w:pPr>
        <w:pStyle w:val="paragraphsub"/>
        <w:numPr>
          <w:ilvl w:val="0"/>
          <w:numId w:val="3"/>
        </w:numPr>
      </w:pPr>
      <w:r w:rsidRPr="00CA4DE3">
        <w:t>Test of English as a Foreign Language internet based test (</w:t>
      </w:r>
      <w:r w:rsidRPr="00C15540">
        <w:rPr>
          <w:b/>
          <w:i/>
        </w:rPr>
        <w:t>TOEFL iBT</w:t>
      </w:r>
      <w:r w:rsidRPr="00CA4DE3">
        <w:t>).</w:t>
      </w:r>
    </w:p>
    <w:p w14:paraId="52A0F780" w14:textId="01FD660E" w:rsidR="00117949" w:rsidRDefault="00117949" w:rsidP="00117949">
      <w:pPr>
        <w:pStyle w:val="paragraphsub"/>
        <w:spacing w:before="240" w:after="240" w:line="276" w:lineRule="auto"/>
        <w:ind w:left="0" w:firstLine="0"/>
        <w:contextualSpacing/>
      </w:pPr>
    </w:p>
    <w:p w14:paraId="7140C68E" w14:textId="1C9E77D4" w:rsidR="0098200B" w:rsidRDefault="0098200B" w:rsidP="00117949">
      <w:pPr>
        <w:pStyle w:val="paragraphsub"/>
        <w:spacing w:before="240" w:after="240" w:line="276" w:lineRule="auto"/>
        <w:ind w:left="0" w:firstLine="0"/>
        <w:contextualSpacing/>
      </w:pPr>
      <w:r>
        <w:t xml:space="preserve">The term </w:t>
      </w:r>
      <w:r w:rsidRPr="0098200B">
        <w:t>English language tests</w:t>
      </w:r>
      <w:r>
        <w:t xml:space="preserve"> is defined </w:t>
      </w:r>
      <w:r w:rsidR="00C30989">
        <w:t>in section 4 of this instrument</w:t>
      </w:r>
      <w:r>
        <w:t>.</w:t>
      </w:r>
    </w:p>
    <w:p w14:paraId="4DF9AC15" w14:textId="77777777" w:rsidR="0098200B" w:rsidRDefault="0098200B" w:rsidP="00117949">
      <w:pPr>
        <w:pStyle w:val="paragraphsub"/>
        <w:spacing w:before="240" w:after="240" w:line="276" w:lineRule="auto"/>
        <w:ind w:left="0" w:firstLine="0"/>
        <w:contextualSpacing/>
      </w:pPr>
    </w:p>
    <w:p w14:paraId="39EE2CA5" w14:textId="7B84F26C" w:rsidR="00117949" w:rsidRPr="00CA4DE3" w:rsidRDefault="00117949" w:rsidP="00117949">
      <w:pPr>
        <w:pStyle w:val="paragraphsub"/>
        <w:spacing w:before="240" w:after="240" w:line="276" w:lineRule="auto"/>
        <w:ind w:left="0" w:firstLine="0"/>
      </w:pPr>
      <w:r>
        <w:t xml:space="preserve">The effect of section 6 of </w:t>
      </w:r>
      <w:r w:rsidR="003B72E0">
        <w:t xml:space="preserve">Part 2 of </w:t>
      </w:r>
      <w:r>
        <w:t xml:space="preserve">the instrument is to specify the language tests for the purposes of </w:t>
      </w:r>
      <w:r w:rsidRPr="00117949">
        <w:t>subparagraph 485.212(1)(a)(i) of Schedule 2 to the Regulations</w:t>
      </w:r>
      <w:r w:rsidR="00591336">
        <w:t>.</w:t>
      </w:r>
    </w:p>
    <w:p w14:paraId="4CD83305" w14:textId="78A5FFE0" w:rsidR="00034BE4" w:rsidRPr="00392CEA" w:rsidRDefault="003E583B" w:rsidP="00034BE4">
      <w:pPr>
        <w:pStyle w:val="ESAttHeading"/>
        <w:rPr>
          <w:b w:val="0"/>
          <w:u w:val="single"/>
        </w:rPr>
      </w:pPr>
      <w:r w:rsidRPr="00392CEA">
        <w:rPr>
          <w:b w:val="0"/>
          <w:u w:val="single"/>
        </w:rPr>
        <w:t xml:space="preserve">Section 7 </w:t>
      </w:r>
      <w:r w:rsidRPr="00392CEA">
        <w:rPr>
          <w:b w:val="0"/>
          <w:sz w:val="24"/>
          <w:szCs w:val="24"/>
          <w:u w:val="single"/>
        </w:rPr>
        <w:t xml:space="preserve">– </w:t>
      </w:r>
      <w:r w:rsidR="00C15540" w:rsidRPr="00392CEA">
        <w:rPr>
          <w:b w:val="0"/>
          <w:u w:val="single"/>
        </w:rPr>
        <w:t xml:space="preserve">Specified </w:t>
      </w:r>
      <w:r w:rsidR="005979E6">
        <w:rPr>
          <w:b w:val="0"/>
          <w:u w:val="single"/>
        </w:rPr>
        <w:t xml:space="preserve">required </w:t>
      </w:r>
      <w:r w:rsidR="00C15540" w:rsidRPr="00392CEA">
        <w:rPr>
          <w:b w:val="0"/>
          <w:u w:val="single"/>
        </w:rPr>
        <w:t>test scored to be achieved</w:t>
      </w:r>
    </w:p>
    <w:p w14:paraId="1D2A3005" w14:textId="084973C4" w:rsidR="009347BC" w:rsidRPr="00392CEA" w:rsidRDefault="001D6A38" w:rsidP="00C15540">
      <w:pPr>
        <w:pStyle w:val="ESAttList"/>
        <w:spacing w:before="0" w:after="0"/>
      </w:pPr>
      <w:r>
        <w:t xml:space="preserve">Section 7 </w:t>
      </w:r>
      <w:r w:rsidR="003B72E0">
        <w:t xml:space="preserve">of Part 2 of the instrument </w:t>
      </w:r>
      <w:r>
        <w:t>provides that f</w:t>
      </w:r>
      <w:r w:rsidR="00C15540" w:rsidRPr="00392CEA">
        <w:t xml:space="preserve">or subparagraph 485.212(1)(a)(ii) of Schedule 2 to the Regulations, the </w:t>
      </w:r>
      <w:r w:rsidR="007C224D" w:rsidRPr="007C224D">
        <w:rPr>
          <w:b/>
          <w:i/>
        </w:rPr>
        <w:t xml:space="preserve">required </w:t>
      </w:r>
      <w:r w:rsidR="00C15540" w:rsidRPr="007C224D">
        <w:rPr>
          <w:b/>
          <w:i/>
        </w:rPr>
        <w:t>test scores</w:t>
      </w:r>
      <w:r w:rsidR="007C224D">
        <w:t xml:space="preserve"> to be achieved, in </w:t>
      </w:r>
      <w:r w:rsidR="00117949">
        <w:t>one</w:t>
      </w:r>
      <w:r w:rsidR="007C224D">
        <w:t xml:space="preserve"> of the English </w:t>
      </w:r>
      <w:r w:rsidR="00C15540" w:rsidRPr="00392CEA">
        <w:t>language test specified in section 6</w:t>
      </w:r>
      <w:r w:rsidR="00591336">
        <w:t xml:space="preserve"> of this</w:t>
      </w:r>
      <w:r w:rsidR="005979E6">
        <w:t xml:space="preserve"> instrument</w:t>
      </w:r>
      <w:r w:rsidR="00C15540" w:rsidRPr="00392CEA">
        <w:t xml:space="preserve">, </w:t>
      </w:r>
      <w:r w:rsidR="003A1757">
        <w:t xml:space="preserve">unless the test was a C1 Advanced, </w:t>
      </w:r>
      <w:r w:rsidR="00C15540" w:rsidRPr="00392CEA">
        <w:t>are specified</w:t>
      </w:r>
      <w:r w:rsidR="005979E6">
        <w:t xml:space="preserve"> (see paragraphs </w:t>
      </w:r>
      <w:r w:rsidR="003A1757">
        <w:t>7</w:t>
      </w:r>
      <w:r w:rsidR="00D96BAE">
        <w:t xml:space="preserve">(a) – (b) of this </w:t>
      </w:r>
      <w:r w:rsidR="006C6F9D">
        <w:t>instrument</w:t>
      </w:r>
      <w:r w:rsidR="005979E6">
        <w:t>)</w:t>
      </w:r>
      <w:r w:rsidR="00C15540" w:rsidRPr="00392CEA">
        <w:t>:</w:t>
      </w:r>
    </w:p>
    <w:p w14:paraId="7680E430" w14:textId="433668CB" w:rsidR="00C15540" w:rsidRPr="00392CEA" w:rsidRDefault="00C15540" w:rsidP="005D3451">
      <w:pPr>
        <w:pStyle w:val="paragraphsub"/>
        <w:numPr>
          <w:ilvl w:val="0"/>
          <w:numId w:val="4"/>
        </w:numPr>
      </w:pPr>
      <w:r w:rsidRPr="00392CEA">
        <w:tab/>
        <w:t xml:space="preserve">in Schedule 1 </w:t>
      </w:r>
      <w:r w:rsidR="006C6F9D">
        <w:t>to</w:t>
      </w:r>
      <w:r w:rsidR="00D96BAE">
        <w:t xml:space="preserve"> this</w:t>
      </w:r>
      <w:r w:rsidRPr="00392CEA">
        <w:t xml:space="preserve"> instrument; or</w:t>
      </w:r>
    </w:p>
    <w:p w14:paraId="49BF045E" w14:textId="2C7487B1" w:rsidR="00C15540" w:rsidRDefault="00C15540" w:rsidP="005D3451">
      <w:pPr>
        <w:pStyle w:val="paragraphsub"/>
        <w:numPr>
          <w:ilvl w:val="0"/>
          <w:numId w:val="4"/>
        </w:numPr>
      </w:pPr>
      <w:r w:rsidRPr="00392CEA">
        <w:tab/>
        <w:t xml:space="preserve">if the </w:t>
      </w:r>
      <w:r w:rsidR="007C224D">
        <w:t xml:space="preserve">visa </w:t>
      </w:r>
      <w:r w:rsidRPr="00392CEA">
        <w:t xml:space="preserve">applicant is a Hong Kong passport holder or British National (Overseas) passport holder as specified in Schedule 2 </w:t>
      </w:r>
      <w:r w:rsidR="006C6F9D">
        <w:t>to</w:t>
      </w:r>
      <w:r w:rsidR="00D96BAE">
        <w:t xml:space="preserve"> this</w:t>
      </w:r>
      <w:r w:rsidRPr="00392CEA">
        <w:t xml:space="preserve"> instrument.</w:t>
      </w:r>
    </w:p>
    <w:p w14:paraId="54155184" w14:textId="7E4B76D2" w:rsidR="0098200B" w:rsidRDefault="0098200B" w:rsidP="0098200B">
      <w:pPr>
        <w:pStyle w:val="paragraphsub"/>
        <w:ind w:left="0" w:firstLine="0"/>
      </w:pPr>
    </w:p>
    <w:p w14:paraId="301A4449" w14:textId="02EED46F" w:rsidR="0098200B" w:rsidRDefault="0098200B" w:rsidP="0098200B">
      <w:pPr>
        <w:pStyle w:val="paragraphsub"/>
        <w:ind w:left="0" w:firstLine="0"/>
      </w:pPr>
      <w:r>
        <w:t xml:space="preserve">The terms </w:t>
      </w:r>
      <w:r w:rsidRPr="0098200B">
        <w:t>required test scores</w:t>
      </w:r>
      <w:r>
        <w:t xml:space="preserve"> and visa applicant</w:t>
      </w:r>
      <w:r w:rsidR="00D96BAE">
        <w:t xml:space="preserve"> are defined in section 4 of this instrument</w:t>
      </w:r>
      <w:r>
        <w:t>.</w:t>
      </w:r>
    </w:p>
    <w:p w14:paraId="3FAC0131" w14:textId="77777777" w:rsidR="0098200B" w:rsidRDefault="0098200B" w:rsidP="0098200B">
      <w:pPr>
        <w:pStyle w:val="paragraphsub"/>
        <w:ind w:left="0" w:firstLine="0"/>
      </w:pPr>
    </w:p>
    <w:p w14:paraId="178A2A60" w14:textId="629F8439" w:rsidR="007C6841" w:rsidRDefault="0098200B" w:rsidP="007C6841">
      <w:pPr>
        <w:pStyle w:val="paragraphsub"/>
        <w:ind w:left="0" w:firstLine="0"/>
      </w:pPr>
      <w:r>
        <w:t xml:space="preserve">The effect of section 7 of </w:t>
      </w:r>
      <w:r w:rsidR="003B72E0">
        <w:t xml:space="preserve">Part 2 of </w:t>
      </w:r>
      <w:r>
        <w:t xml:space="preserve">the instrument is to specify the test scores for the purposes of </w:t>
      </w:r>
      <w:r w:rsidRPr="0098200B">
        <w:t>subparagraph 485.212(1)(a)(ii) of Schedule 2 to the Regulations</w:t>
      </w:r>
      <w:r>
        <w:t>.</w:t>
      </w:r>
    </w:p>
    <w:p w14:paraId="4E10CB14" w14:textId="77777777" w:rsidR="007C6841" w:rsidRDefault="007C6841" w:rsidP="007C6841">
      <w:pPr>
        <w:pStyle w:val="paragraphsub"/>
        <w:ind w:left="0" w:firstLine="0"/>
      </w:pPr>
    </w:p>
    <w:p w14:paraId="5402291B" w14:textId="77777777" w:rsidR="007C6841" w:rsidRDefault="003E583B" w:rsidP="007C6841">
      <w:pPr>
        <w:pStyle w:val="paragraphsub"/>
        <w:ind w:left="0" w:firstLine="0"/>
        <w:rPr>
          <w:u w:val="single"/>
        </w:rPr>
      </w:pPr>
      <w:r w:rsidRPr="00392CEA">
        <w:rPr>
          <w:u w:val="single"/>
        </w:rPr>
        <w:t xml:space="preserve">Section 8 </w:t>
      </w:r>
      <w:r w:rsidRPr="00392CEA">
        <w:rPr>
          <w:sz w:val="24"/>
          <w:szCs w:val="24"/>
          <w:u w:val="single"/>
        </w:rPr>
        <w:t xml:space="preserve">– </w:t>
      </w:r>
      <w:r w:rsidR="00C15540" w:rsidRPr="00392CEA">
        <w:rPr>
          <w:u w:val="single"/>
        </w:rPr>
        <w:t>Specified period and requirements</w:t>
      </w:r>
    </w:p>
    <w:p w14:paraId="1A127364" w14:textId="77777777" w:rsidR="007C6841" w:rsidRDefault="007C6841" w:rsidP="007C6841">
      <w:pPr>
        <w:pStyle w:val="paragraphsub"/>
        <w:ind w:left="0" w:firstLine="0"/>
        <w:rPr>
          <w:u w:val="single"/>
        </w:rPr>
      </w:pPr>
    </w:p>
    <w:p w14:paraId="3A425EFD" w14:textId="268323B4" w:rsidR="007C6841" w:rsidRPr="007C6841" w:rsidRDefault="001D6A38" w:rsidP="007C6841">
      <w:pPr>
        <w:pStyle w:val="paragraphsub"/>
        <w:ind w:left="0" w:firstLine="0"/>
      </w:pPr>
      <w:r w:rsidRPr="007C6841">
        <w:t xml:space="preserve">Section 8 </w:t>
      </w:r>
      <w:r w:rsidR="003B72E0">
        <w:t xml:space="preserve">of Part 2 of the instrument </w:t>
      </w:r>
      <w:r w:rsidRPr="007C6841">
        <w:t xml:space="preserve">provides that </w:t>
      </w:r>
      <w:r w:rsidR="00117949" w:rsidRPr="007C6841">
        <w:t xml:space="preserve">for subparagraph 485.212(1)(a)(ii) of Schedule 2 </w:t>
      </w:r>
      <w:r w:rsidR="006C6F9D">
        <w:t>to</w:t>
      </w:r>
      <w:r w:rsidR="00117949" w:rsidRPr="007C6841">
        <w:t xml:space="preserve"> the Regulations, the following period and requirements are specified (see paragrap</w:t>
      </w:r>
      <w:r w:rsidR="006F3AC4">
        <w:t>h 8(a)</w:t>
      </w:r>
      <w:r w:rsidR="00D96BAE">
        <w:t xml:space="preserve"> of this </w:t>
      </w:r>
      <w:r w:rsidR="006C6F9D">
        <w:t>instrument</w:t>
      </w:r>
      <w:r w:rsidR="00117949" w:rsidRPr="007C6841">
        <w:t>):</w:t>
      </w:r>
    </w:p>
    <w:p w14:paraId="7DA62F58" w14:textId="513C0669" w:rsidR="007C6841" w:rsidRPr="007C6841" w:rsidRDefault="00117949" w:rsidP="005D3451">
      <w:pPr>
        <w:pStyle w:val="paragraphsub"/>
        <w:numPr>
          <w:ilvl w:val="0"/>
          <w:numId w:val="17"/>
        </w:numPr>
      </w:pPr>
      <w:r w:rsidRPr="007C6841">
        <w:lastRenderedPageBreak/>
        <w:t>the visa applicant achieved the required test score specified in section 7 of the instrument, within 1 year before the day on which the applicant made the application for the relevant visa</w:t>
      </w:r>
      <w:r w:rsidR="006060F8">
        <w:t>.</w:t>
      </w:r>
    </w:p>
    <w:p w14:paraId="04CED9C9" w14:textId="77777777" w:rsidR="003B72E0" w:rsidRDefault="003B72E0" w:rsidP="00117949">
      <w:pPr>
        <w:pStyle w:val="ESAttHeading"/>
        <w:spacing w:before="0" w:after="0"/>
        <w:rPr>
          <w:b w:val="0"/>
        </w:rPr>
      </w:pPr>
    </w:p>
    <w:p w14:paraId="62489016" w14:textId="4431D2A8" w:rsidR="0098200B" w:rsidRDefault="0098200B" w:rsidP="00117949">
      <w:pPr>
        <w:pStyle w:val="ESAttHeading"/>
        <w:spacing w:before="0" w:after="0"/>
        <w:rPr>
          <w:b w:val="0"/>
        </w:rPr>
      </w:pPr>
      <w:r>
        <w:rPr>
          <w:b w:val="0"/>
        </w:rPr>
        <w:t>The term</w:t>
      </w:r>
      <w:r w:rsidR="007C6841">
        <w:rPr>
          <w:b w:val="0"/>
        </w:rPr>
        <w:t>s English test component and</w:t>
      </w:r>
      <w:r>
        <w:rPr>
          <w:b w:val="0"/>
        </w:rPr>
        <w:t xml:space="preserve"> visa applicant </w:t>
      </w:r>
      <w:r w:rsidR="007C6841">
        <w:rPr>
          <w:b w:val="0"/>
        </w:rPr>
        <w:t>are</w:t>
      </w:r>
      <w:r>
        <w:rPr>
          <w:b w:val="0"/>
        </w:rPr>
        <w:t xml:space="preserve"> defined </w:t>
      </w:r>
      <w:r w:rsidR="00D96BAE">
        <w:rPr>
          <w:b w:val="0"/>
        </w:rPr>
        <w:t>in section 4 of this instrument</w:t>
      </w:r>
      <w:r>
        <w:rPr>
          <w:b w:val="0"/>
        </w:rPr>
        <w:t>.</w:t>
      </w:r>
    </w:p>
    <w:p w14:paraId="02AD4F36" w14:textId="77777777" w:rsidR="0098200B" w:rsidRDefault="0098200B" w:rsidP="00117949">
      <w:pPr>
        <w:pStyle w:val="ESAttHeading"/>
        <w:spacing w:before="0" w:after="0"/>
        <w:rPr>
          <w:b w:val="0"/>
        </w:rPr>
      </w:pPr>
    </w:p>
    <w:p w14:paraId="4E5C9CB1" w14:textId="1E6DDED0" w:rsidR="0098200B" w:rsidRDefault="0098200B" w:rsidP="00117949">
      <w:pPr>
        <w:pStyle w:val="ESAttHeading"/>
        <w:spacing w:before="0" w:after="0"/>
        <w:rPr>
          <w:b w:val="0"/>
        </w:rPr>
      </w:pPr>
      <w:r>
        <w:rPr>
          <w:b w:val="0"/>
        </w:rPr>
        <w:t xml:space="preserve">The effect of section 8 </w:t>
      </w:r>
      <w:r w:rsidR="003B72E0">
        <w:rPr>
          <w:b w:val="0"/>
        </w:rPr>
        <w:t xml:space="preserve">of Part 2 </w:t>
      </w:r>
      <w:r>
        <w:rPr>
          <w:b w:val="0"/>
        </w:rPr>
        <w:t xml:space="preserve">of the instrument is to specify the period for the tests scores, specified </w:t>
      </w:r>
      <w:r w:rsidR="00D96BAE">
        <w:rPr>
          <w:b w:val="0"/>
        </w:rPr>
        <w:t>in section 7 of this instrument</w:t>
      </w:r>
      <w:r w:rsidR="006F3AC4">
        <w:rPr>
          <w:b w:val="0"/>
        </w:rPr>
        <w:t>,</w:t>
      </w:r>
      <w:r>
        <w:rPr>
          <w:b w:val="0"/>
        </w:rPr>
        <w:t xml:space="preserve"> and the other requirements for the purposes of </w:t>
      </w:r>
      <w:r w:rsidRPr="0098200B">
        <w:rPr>
          <w:b w:val="0"/>
        </w:rPr>
        <w:t>subparagraph 485.212(1)(a)(ii) of Schedule 2 to the Regulations</w:t>
      </w:r>
      <w:r w:rsidR="00D96BAE">
        <w:rPr>
          <w:b w:val="0"/>
        </w:rPr>
        <w:t>.</w:t>
      </w:r>
    </w:p>
    <w:p w14:paraId="716CF58F" w14:textId="77777777" w:rsidR="0098200B" w:rsidRDefault="0098200B" w:rsidP="00117949">
      <w:pPr>
        <w:pStyle w:val="ESAttHeading"/>
        <w:spacing w:before="0" w:after="0"/>
        <w:rPr>
          <w:b w:val="0"/>
        </w:rPr>
      </w:pPr>
    </w:p>
    <w:p w14:paraId="2347DB2A" w14:textId="78068FDA" w:rsidR="00034BE4" w:rsidRPr="00392CEA" w:rsidRDefault="003E583B" w:rsidP="00117949">
      <w:pPr>
        <w:pStyle w:val="ESAttHeading"/>
        <w:spacing w:before="0" w:after="0"/>
        <w:rPr>
          <w:b w:val="0"/>
          <w:u w:val="single"/>
        </w:rPr>
      </w:pPr>
      <w:r w:rsidRPr="00392CEA">
        <w:rPr>
          <w:b w:val="0"/>
          <w:u w:val="single"/>
        </w:rPr>
        <w:t xml:space="preserve">Section 9 </w:t>
      </w:r>
      <w:r w:rsidRPr="00392CEA">
        <w:rPr>
          <w:b w:val="0"/>
          <w:sz w:val="24"/>
          <w:szCs w:val="24"/>
          <w:u w:val="single"/>
        </w:rPr>
        <w:t xml:space="preserve">– </w:t>
      </w:r>
      <w:r w:rsidR="00C15540" w:rsidRPr="00392CEA">
        <w:rPr>
          <w:b w:val="0"/>
          <w:u w:val="single"/>
        </w:rPr>
        <w:t>Specified passports in relation to which English proficiency requirements do not apply</w:t>
      </w:r>
    </w:p>
    <w:p w14:paraId="108CE5CB" w14:textId="77777777" w:rsidR="0098200B" w:rsidRDefault="0098200B" w:rsidP="00564FA8">
      <w:pPr>
        <w:pStyle w:val="ESAttHeading"/>
        <w:spacing w:before="0" w:after="0"/>
        <w:rPr>
          <w:b w:val="0"/>
        </w:rPr>
      </w:pPr>
    </w:p>
    <w:p w14:paraId="16AF9873" w14:textId="36133AE3" w:rsidR="00034BE4" w:rsidRPr="00392CEA" w:rsidRDefault="001D6A38" w:rsidP="00564FA8">
      <w:pPr>
        <w:pStyle w:val="ESAttHeading"/>
        <w:spacing w:before="0" w:after="0"/>
      </w:pPr>
      <w:r>
        <w:rPr>
          <w:b w:val="0"/>
        </w:rPr>
        <w:t xml:space="preserve">Section 9 </w:t>
      </w:r>
      <w:r w:rsidR="003B72E0">
        <w:rPr>
          <w:b w:val="0"/>
        </w:rPr>
        <w:t>of Part 2</w:t>
      </w:r>
      <w:r w:rsidR="009F5A8B">
        <w:rPr>
          <w:b w:val="0"/>
        </w:rPr>
        <w:t xml:space="preserve"> </w:t>
      </w:r>
      <w:r w:rsidR="003B72E0">
        <w:rPr>
          <w:b w:val="0"/>
        </w:rPr>
        <w:t xml:space="preserve">of the </w:t>
      </w:r>
      <w:r>
        <w:rPr>
          <w:b w:val="0"/>
        </w:rPr>
        <w:t>provides that f</w:t>
      </w:r>
      <w:r w:rsidR="00C15540" w:rsidRPr="00392CEA">
        <w:rPr>
          <w:b w:val="0"/>
        </w:rPr>
        <w:t>or paragraph 485.212(1)(b) of Schedule 2 to the Regulations, a valid passport issued by one of the following countries to a citizen of that country is specified</w:t>
      </w:r>
      <w:r w:rsidR="0098200B">
        <w:rPr>
          <w:b w:val="0"/>
        </w:rPr>
        <w:t xml:space="preserve"> (see paragrap</w:t>
      </w:r>
      <w:r w:rsidR="006C6F9D">
        <w:rPr>
          <w:b w:val="0"/>
        </w:rPr>
        <w:t>hs 9(a) – (</w:t>
      </w:r>
      <w:r w:rsidR="00435494">
        <w:rPr>
          <w:b w:val="0"/>
        </w:rPr>
        <w:t>e</w:t>
      </w:r>
      <w:r w:rsidR="006C6F9D">
        <w:rPr>
          <w:b w:val="0"/>
        </w:rPr>
        <w:t>) of th</w:t>
      </w:r>
      <w:r w:rsidR="00841351">
        <w:rPr>
          <w:b w:val="0"/>
        </w:rPr>
        <w:t>is</w:t>
      </w:r>
      <w:r w:rsidR="006C6F9D">
        <w:rPr>
          <w:b w:val="0"/>
        </w:rPr>
        <w:t xml:space="preserve"> instrument</w:t>
      </w:r>
      <w:r w:rsidR="0098200B">
        <w:rPr>
          <w:b w:val="0"/>
        </w:rPr>
        <w:t>)</w:t>
      </w:r>
      <w:r w:rsidR="00C15540" w:rsidRPr="00392CEA">
        <w:rPr>
          <w:b w:val="0"/>
        </w:rPr>
        <w:t>:</w:t>
      </w:r>
    </w:p>
    <w:p w14:paraId="69784479" w14:textId="77777777" w:rsidR="00564FA8" w:rsidRPr="00392CEA" w:rsidRDefault="00564FA8" w:rsidP="005D3451">
      <w:pPr>
        <w:pStyle w:val="paragraphsub"/>
        <w:numPr>
          <w:ilvl w:val="0"/>
          <w:numId w:val="5"/>
        </w:numPr>
        <w:spacing w:before="0"/>
      </w:pPr>
      <w:r w:rsidRPr="00392CEA">
        <w:t>Canada;</w:t>
      </w:r>
    </w:p>
    <w:p w14:paraId="45E7C7D9" w14:textId="77777777" w:rsidR="00564FA8" w:rsidRPr="00392CEA" w:rsidRDefault="00564FA8" w:rsidP="005D3451">
      <w:pPr>
        <w:pStyle w:val="paragraphsub"/>
        <w:numPr>
          <w:ilvl w:val="0"/>
          <w:numId w:val="5"/>
        </w:numPr>
        <w:spacing w:before="0"/>
      </w:pPr>
      <w:r w:rsidRPr="00392CEA">
        <w:t>New Zealand;</w:t>
      </w:r>
    </w:p>
    <w:p w14:paraId="67EAAD44" w14:textId="77777777" w:rsidR="00564FA8" w:rsidRPr="00392CEA" w:rsidRDefault="00564FA8" w:rsidP="005D3451">
      <w:pPr>
        <w:pStyle w:val="paragraphsub"/>
        <w:numPr>
          <w:ilvl w:val="0"/>
          <w:numId w:val="5"/>
        </w:numPr>
        <w:spacing w:before="0"/>
      </w:pPr>
      <w:r w:rsidRPr="00392CEA">
        <w:t>the Republic of Ireland;</w:t>
      </w:r>
    </w:p>
    <w:p w14:paraId="3105F6F3" w14:textId="77777777" w:rsidR="00564FA8" w:rsidRPr="00392CEA" w:rsidRDefault="00564FA8" w:rsidP="005D3451">
      <w:pPr>
        <w:pStyle w:val="paragraphsub"/>
        <w:numPr>
          <w:ilvl w:val="0"/>
          <w:numId w:val="5"/>
        </w:numPr>
        <w:spacing w:before="0"/>
      </w:pPr>
      <w:r w:rsidRPr="00392CEA">
        <w:t>the United Kingdom;</w:t>
      </w:r>
    </w:p>
    <w:p w14:paraId="4CDF9BAC" w14:textId="00F0FC27" w:rsidR="00C15540" w:rsidRDefault="00564FA8" w:rsidP="005D3451">
      <w:pPr>
        <w:pStyle w:val="paragraphsub"/>
        <w:numPr>
          <w:ilvl w:val="0"/>
          <w:numId w:val="5"/>
        </w:numPr>
        <w:spacing w:before="0"/>
      </w:pPr>
      <w:r w:rsidRPr="00392CEA">
        <w:t>the United States of America.</w:t>
      </w:r>
    </w:p>
    <w:p w14:paraId="38060BF5" w14:textId="5B057ACA" w:rsidR="0098200B" w:rsidRDefault="0098200B" w:rsidP="0098200B">
      <w:pPr>
        <w:pStyle w:val="paragraphsub"/>
        <w:spacing w:before="0"/>
        <w:ind w:left="0" w:firstLine="0"/>
      </w:pPr>
    </w:p>
    <w:p w14:paraId="7C4472F1" w14:textId="6F4A69D9" w:rsidR="0098200B" w:rsidRDefault="0098200B" w:rsidP="0098200B">
      <w:pPr>
        <w:pStyle w:val="paragraphsub"/>
        <w:spacing w:before="0"/>
        <w:ind w:left="0" w:firstLine="0"/>
      </w:pPr>
      <w:r>
        <w:t xml:space="preserve">The effect of section 9 </w:t>
      </w:r>
      <w:r w:rsidR="003B72E0">
        <w:t xml:space="preserve">of Part 2 </w:t>
      </w:r>
      <w:r>
        <w:t xml:space="preserve">of the instrument is to </w:t>
      </w:r>
      <w:r w:rsidR="007C6841">
        <w:t xml:space="preserve">exempt valid passport holders issued by one of the countries </w:t>
      </w:r>
      <w:r w:rsidR="00841351">
        <w:t>(</w:t>
      </w:r>
      <w:r w:rsidR="007C6841">
        <w:t xml:space="preserve">specified in </w:t>
      </w:r>
      <w:r w:rsidR="00841351">
        <w:t>paragraphs 9(a) – (</w:t>
      </w:r>
      <w:r w:rsidR="00435494">
        <w:t>e</w:t>
      </w:r>
      <w:r w:rsidR="00841351">
        <w:t>) of this</w:t>
      </w:r>
      <w:r w:rsidR="007C6841" w:rsidRPr="007C6841">
        <w:t xml:space="preserve"> instrument</w:t>
      </w:r>
      <w:r w:rsidR="00841351">
        <w:t xml:space="preserve">) </w:t>
      </w:r>
      <w:r w:rsidR="007C6841">
        <w:t xml:space="preserve">issued to a citizen of the relevant country. The applicant who can satisfy the requirements of </w:t>
      </w:r>
      <w:r w:rsidR="003B72E0" w:rsidRPr="003B72E0">
        <w:t xml:space="preserve">paragraph 485.212(1)(b) of Schedule 2 </w:t>
      </w:r>
      <w:r w:rsidR="006C6F9D">
        <w:t>to</w:t>
      </w:r>
      <w:r w:rsidR="003B72E0" w:rsidRPr="003B72E0">
        <w:t xml:space="preserve"> the Regulations</w:t>
      </w:r>
      <w:r w:rsidR="007C6841">
        <w:t xml:space="preserve"> will not be required to satisfy the </w:t>
      </w:r>
      <w:r w:rsidR="007C6841" w:rsidRPr="007C6841">
        <w:t>English proficiency requirements</w:t>
      </w:r>
      <w:r w:rsidR="007C6841">
        <w:t xml:space="preserve"> of </w:t>
      </w:r>
      <w:r w:rsidR="003B72E0">
        <w:t>subparagraphs</w:t>
      </w:r>
      <w:r w:rsidR="007C6841">
        <w:t xml:space="preserve"> 485.212</w:t>
      </w:r>
      <w:r w:rsidR="003B72E0">
        <w:t>(a)(i) and (ii)</w:t>
      </w:r>
      <w:r w:rsidR="007C6841">
        <w:t xml:space="preserve"> of Schedule 2 </w:t>
      </w:r>
      <w:r w:rsidR="006C6F9D">
        <w:t>to</w:t>
      </w:r>
      <w:r w:rsidR="007C6841">
        <w:t xml:space="preserve"> the Regulations.</w:t>
      </w:r>
    </w:p>
    <w:p w14:paraId="345DD849" w14:textId="0F3F25AA" w:rsidR="003B72E0" w:rsidRDefault="003B72E0" w:rsidP="0098200B">
      <w:pPr>
        <w:pStyle w:val="paragraphsub"/>
        <w:spacing w:before="0"/>
        <w:ind w:left="0" w:firstLine="0"/>
      </w:pPr>
    </w:p>
    <w:p w14:paraId="0494A6A1" w14:textId="07CB8C38" w:rsidR="003B72E0" w:rsidRPr="003B72E0" w:rsidRDefault="003B72E0" w:rsidP="0098200B">
      <w:pPr>
        <w:pStyle w:val="paragraphsub"/>
        <w:spacing w:before="0"/>
        <w:ind w:left="0" w:firstLine="0"/>
        <w:rPr>
          <w:u w:val="single"/>
        </w:rPr>
      </w:pPr>
      <w:r w:rsidRPr="003B72E0">
        <w:rPr>
          <w:u w:val="single"/>
        </w:rPr>
        <w:t>Section 10 - Specified evidence of English language proficiency—</w:t>
      </w:r>
      <w:r w:rsidR="00397381">
        <w:rPr>
          <w:u w:val="single"/>
        </w:rPr>
        <w:t xml:space="preserve">language </w:t>
      </w:r>
      <w:r w:rsidRPr="003B72E0">
        <w:rPr>
          <w:u w:val="single"/>
        </w:rPr>
        <w:t>tests undertaken before commencement of this instrument</w:t>
      </w:r>
    </w:p>
    <w:p w14:paraId="597E91D0" w14:textId="67ACC402" w:rsidR="003B72E0" w:rsidRDefault="003B72E0" w:rsidP="0098200B">
      <w:pPr>
        <w:pStyle w:val="paragraphsub"/>
        <w:spacing w:before="0"/>
        <w:ind w:left="0" w:firstLine="0"/>
      </w:pPr>
    </w:p>
    <w:p w14:paraId="69E86CB2" w14:textId="03F2E806" w:rsidR="003B72E0" w:rsidRDefault="003B72E0" w:rsidP="003B72E0">
      <w:pPr>
        <w:pStyle w:val="paragraphsub"/>
        <w:spacing w:before="0"/>
        <w:ind w:left="0" w:firstLine="0"/>
      </w:pPr>
      <w:r>
        <w:t xml:space="preserve">This section </w:t>
      </w:r>
      <w:r w:rsidRPr="003B72E0">
        <w:t xml:space="preserve">of the instrument provides for the specified evidence </w:t>
      </w:r>
      <w:r w:rsidR="00343873">
        <w:t>of English language proficiency</w:t>
      </w:r>
      <w:r w:rsidRPr="003B72E0">
        <w:t xml:space="preserve"> where a test was undertaken before the commenceme</w:t>
      </w:r>
      <w:r w:rsidR="00343873">
        <w:t xml:space="preserve">nt </w:t>
      </w:r>
      <w:r w:rsidRPr="003B72E0">
        <w:t xml:space="preserve">of this </w:t>
      </w:r>
      <w:r w:rsidR="00343873">
        <w:t>instrument (7 August 2025)</w:t>
      </w:r>
      <w:r w:rsidRPr="003B72E0">
        <w:t>.</w:t>
      </w:r>
    </w:p>
    <w:p w14:paraId="450AF4E2" w14:textId="50614E9A" w:rsidR="003B72E0" w:rsidRDefault="003B72E0" w:rsidP="0098200B">
      <w:pPr>
        <w:pStyle w:val="paragraphsub"/>
        <w:spacing w:before="0"/>
        <w:ind w:left="0" w:firstLine="0"/>
      </w:pPr>
    </w:p>
    <w:p w14:paraId="5D7E33A6" w14:textId="7E24740B" w:rsidR="002E6F42" w:rsidRDefault="003B72E0" w:rsidP="00245FAF">
      <w:pPr>
        <w:pStyle w:val="paragraphsub"/>
        <w:spacing w:before="0" w:after="100" w:afterAutospacing="1"/>
        <w:ind w:left="0" w:firstLine="0"/>
      </w:pPr>
      <w:r>
        <w:t xml:space="preserve">Subsection 10(1) of Part 2 of the instrument provides </w:t>
      </w:r>
      <w:r w:rsidR="002E6F42" w:rsidRPr="002E6F42">
        <w:t xml:space="preserve">for the purposes of subparagraphs 485.212(1)(a)(i) and (ii) of Schedule 2 </w:t>
      </w:r>
      <w:r w:rsidR="002253A4">
        <w:t>to</w:t>
      </w:r>
      <w:r w:rsidR="002E6F42" w:rsidRPr="002E6F42">
        <w:t xml:space="preserve"> the Regulations, the requirements in subsection </w:t>
      </w:r>
      <w:r w:rsidR="002E6F42">
        <w:t>10</w:t>
      </w:r>
      <w:r w:rsidR="002E6F42" w:rsidRPr="002E6F42">
        <w:t xml:space="preserve">(2) </w:t>
      </w:r>
      <w:r w:rsidR="00520303">
        <w:t>of this</w:t>
      </w:r>
      <w:r w:rsidR="002E6F42">
        <w:t xml:space="preserve"> instrument </w:t>
      </w:r>
      <w:r w:rsidR="002E6F42" w:rsidRPr="002E6F42">
        <w:t>are specified and recognised as evidence of the English language proficiency of a person, for a person who:</w:t>
      </w:r>
    </w:p>
    <w:p w14:paraId="60BAD0A7" w14:textId="2CC09BAE" w:rsidR="002E6F42" w:rsidRDefault="003B72E0" w:rsidP="00245FAF">
      <w:pPr>
        <w:pStyle w:val="paragraphsub"/>
        <w:numPr>
          <w:ilvl w:val="0"/>
          <w:numId w:val="39"/>
        </w:numPr>
        <w:spacing w:before="0" w:after="100" w:afterAutospacing="1"/>
        <w:contextualSpacing/>
      </w:pPr>
      <w:r>
        <w:t>makes a valid application for a Subclass 485 (Temporary Graduate) visa in either of the Post-Vocational Education Work stream or the Post-Higher Education Work stream on or after the day this instrument commences</w:t>
      </w:r>
      <w:r w:rsidR="00E5552A">
        <w:t xml:space="preserve"> (see paragraph 10(1)(a) of this</w:t>
      </w:r>
      <w:r w:rsidR="002E6F42">
        <w:t xml:space="preserve"> instrument)</w:t>
      </w:r>
      <w:r>
        <w:t>; and</w:t>
      </w:r>
    </w:p>
    <w:p w14:paraId="3A04FE2F" w14:textId="04D76591" w:rsidR="002E6F42" w:rsidRDefault="002E6F42" w:rsidP="00245FAF">
      <w:pPr>
        <w:pStyle w:val="paragraphsub"/>
        <w:numPr>
          <w:ilvl w:val="0"/>
          <w:numId w:val="39"/>
        </w:numPr>
        <w:spacing w:before="0" w:after="100" w:afterAutospacing="1"/>
        <w:contextualSpacing/>
      </w:pPr>
      <w:r>
        <w:t>the visa application made by the visa applicant was accompanied by evidence tha</w:t>
      </w:r>
      <w:r w:rsidR="00E5552A">
        <w:t>t (see paragraph 10(1)(b) of this</w:t>
      </w:r>
      <w:r>
        <w:t xml:space="preserve"> instrument):</w:t>
      </w:r>
    </w:p>
    <w:p w14:paraId="43B6A6A9" w14:textId="50B7B228" w:rsidR="00245FAF" w:rsidRDefault="002E6F42" w:rsidP="00245FAF">
      <w:pPr>
        <w:pStyle w:val="paragraphsub"/>
        <w:numPr>
          <w:ilvl w:val="0"/>
          <w:numId w:val="40"/>
        </w:numPr>
        <w:spacing w:before="0" w:after="100" w:afterAutospacing="1"/>
        <w:contextualSpacing/>
      </w:pPr>
      <w:r>
        <w:t>the visa applicant (see paragra</w:t>
      </w:r>
      <w:r w:rsidR="00E5552A">
        <w:t>phs 10(1)(b)(i)(A) to (E) of this instrument</w:t>
      </w:r>
      <w:r>
        <w:t>):</w:t>
      </w:r>
    </w:p>
    <w:p w14:paraId="5D3D74C9" w14:textId="7B260C46" w:rsidR="00245FAF" w:rsidRDefault="002E6F42" w:rsidP="00245FAF">
      <w:pPr>
        <w:pStyle w:val="paragraphsub"/>
        <w:numPr>
          <w:ilvl w:val="0"/>
          <w:numId w:val="41"/>
        </w:numPr>
        <w:spacing w:before="0" w:after="100" w:afterAutospacing="1"/>
        <w:contextualSpacing/>
      </w:pPr>
      <w:r>
        <w:t xml:space="preserve">has undertaken a </w:t>
      </w:r>
      <w:r w:rsidRPr="0074610C">
        <w:rPr>
          <w:b/>
          <w:i/>
        </w:rPr>
        <w:t>language test</w:t>
      </w:r>
      <w:r>
        <w:t xml:space="preserve"> specified in paragraph </w:t>
      </w:r>
      <w:r w:rsidR="009C1385">
        <w:t>10</w:t>
      </w:r>
      <w:r>
        <w:t>(2)(a) or (b)</w:t>
      </w:r>
      <w:r w:rsidR="00E5552A">
        <w:t xml:space="preserve"> of this</w:t>
      </w:r>
      <w:r w:rsidR="009C1385">
        <w:t xml:space="preserve"> instrument</w:t>
      </w:r>
      <w:r>
        <w:t>; and</w:t>
      </w:r>
    </w:p>
    <w:p w14:paraId="1A24F5CA" w14:textId="488E6A5F" w:rsidR="00245FAF" w:rsidRDefault="002E6F42" w:rsidP="00245FAF">
      <w:pPr>
        <w:pStyle w:val="paragraphsub"/>
        <w:numPr>
          <w:ilvl w:val="0"/>
          <w:numId w:val="41"/>
        </w:numPr>
        <w:spacing w:before="0" w:after="100" w:afterAutospacing="1"/>
        <w:contextualSpacing/>
      </w:pPr>
      <w:r>
        <w:t xml:space="preserve">has achieved, the </w:t>
      </w:r>
      <w:r w:rsidRPr="0074610C">
        <w:rPr>
          <w:b/>
          <w:i/>
        </w:rPr>
        <w:t>required language test scores</w:t>
      </w:r>
      <w:r>
        <w:t xml:space="preserve"> specified in paragraph </w:t>
      </w:r>
      <w:r w:rsidR="009C1385">
        <w:t>10</w:t>
      </w:r>
      <w:r>
        <w:t xml:space="preserve">(2)(a) or (b) </w:t>
      </w:r>
      <w:r w:rsidR="009C1385">
        <w:t xml:space="preserve">of the instrument </w:t>
      </w:r>
      <w:r>
        <w:t>within the relevant</w:t>
      </w:r>
      <w:r w:rsidR="00245FAF">
        <w:t xml:space="preserve"> </w:t>
      </w:r>
      <w:r>
        <w:t>specified language test; and</w:t>
      </w:r>
    </w:p>
    <w:p w14:paraId="5B8C8333" w14:textId="07818AAC" w:rsidR="00245FAF" w:rsidRDefault="002E6F42" w:rsidP="00245FAF">
      <w:pPr>
        <w:pStyle w:val="paragraphsub"/>
        <w:numPr>
          <w:ilvl w:val="0"/>
          <w:numId w:val="41"/>
        </w:numPr>
        <w:spacing w:before="0" w:after="100" w:afterAutospacing="1"/>
        <w:contextualSpacing/>
      </w:pPr>
      <w:r>
        <w:t xml:space="preserve">the specified required language test score was achieved, </w:t>
      </w:r>
      <w:r w:rsidRPr="00F9692C">
        <w:t xml:space="preserve">within 1 year </w:t>
      </w:r>
      <w:r>
        <w:t xml:space="preserve">immediately </w:t>
      </w:r>
      <w:r w:rsidR="00245FAF">
        <w:t xml:space="preserve">before the day on which </w:t>
      </w:r>
      <w:r w:rsidRPr="00F9692C">
        <w:t xml:space="preserve">the </w:t>
      </w:r>
      <w:r>
        <w:t>relevant visa application was made</w:t>
      </w:r>
      <w:r w:rsidRPr="00F9692C">
        <w:t>; and</w:t>
      </w:r>
    </w:p>
    <w:p w14:paraId="4F5AB005" w14:textId="77777777" w:rsidR="00245FAF" w:rsidRDefault="002E6F42" w:rsidP="00245FAF">
      <w:pPr>
        <w:pStyle w:val="paragraphsub"/>
        <w:numPr>
          <w:ilvl w:val="0"/>
          <w:numId w:val="41"/>
        </w:numPr>
        <w:spacing w:before="0" w:after="100" w:afterAutospacing="1"/>
        <w:contextualSpacing/>
      </w:pPr>
      <w:r>
        <w:t>before the day on which this instrument commences; and</w:t>
      </w:r>
    </w:p>
    <w:p w14:paraId="28438450" w14:textId="5290C74A" w:rsidR="002E6F42" w:rsidRDefault="002E6F42" w:rsidP="00245FAF">
      <w:pPr>
        <w:pStyle w:val="paragraphsub"/>
        <w:numPr>
          <w:ilvl w:val="0"/>
          <w:numId w:val="41"/>
        </w:numPr>
        <w:spacing w:before="0" w:after="100" w:afterAutospacing="1"/>
        <w:contextualSpacing/>
      </w:pPr>
      <w:r>
        <w:t xml:space="preserve">unless the specified </w:t>
      </w:r>
      <w:r w:rsidRPr="00F9692C">
        <w:t>language test was an OET</w:t>
      </w:r>
      <w:r>
        <w:t xml:space="preserve">, the specified required language </w:t>
      </w:r>
      <w:r w:rsidRPr="00F9692C">
        <w:t>test score w</w:t>
      </w:r>
      <w:r w:rsidR="00245FAF">
        <w:t xml:space="preserve">as achieved in a </w:t>
      </w:r>
      <w:r>
        <w:t>single sitting.</w:t>
      </w:r>
    </w:p>
    <w:p w14:paraId="4137BFD0" w14:textId="5CD6C2D8" w:rsidR="002E6F42" w:rsidRDefault="002E6F42" w:rsidP="00245FAF">
      <w:pPr>
        <w:pStyle w:val="subsection"/>
        <w:ind w:left="0" w:firstLine="0"/>
      </w:pPr>
      <w:r>
        <w:lastRenderedPageBreak/>
        <w:tab/>
        <w:t>Subsection 10(2) of Part 2 of the instrument provides that for the purposes of subparagraphs 10(1)(b)(i)(A) and (B</w:t>
      </w:r>
      <w:r w:rsidR="00E13B42">
        <w:t>) of this</w:t>
      </w:r>
      <w:r>
        <w:t xml:space="preserve"> instrument, the following language tests and required language test scores are specified</w:t>
      </w:r>
      <w:r w:rsidR="00245FAF">
        <w:t xml:space="preserve"> (see pa</w:t>
      </w:r>
      <w:r w:rsidR="00E13B42">
        <w:t>ragraphs 10(2)(a) and (b) of this instrument</w:t>
      </w:r>
      <w:r w:rsidR="00245FAF">
        <w:t>)</w:t>
      </w:r>
      <w:r>
        <w:t>:</w:t>
      </w:r>
    </w:p>
    <w:p w14:paraId="12C664BC" w14:textId="1C4B88E9" w:rsidR="002E6F42" w:rsidRDefault="002E6F42" w:rsidP="00245FAF">
      <w:pPr>
        <w:pStyle w:val="paragraph"/>
        <w:numPr>
          <w:ilvl w:val="0"/>
          <w:numId w:val="42"/>
        </w:numPr>
      </w:pPr>
      <w:r>
        <w:t>in Schedule 3; or</w:t>
      </w:r>
    </w:p>
    <w:p w14:paraId="60132F6D" w14:textId="3049CBA6" w:rsidR="002E6F42" w:rsidRDefault="002E6F42" w:rsidP="00245FAF">
      <w:pPr>
        <w:pStyle w:val="paragraph"/>
        <w:numPr>
          <w:ilvl w:val="0"/>
          <w:numId w:val="42"/>
        </w:numPr>
      </w:pPr>
      <w:r>
        <w:t>if the visa applicant is a Hong Kong passport holder or British Nationa</w:t>
      </w:r>
      <w:r w:rsidR="00245FAF">
        <w:t xml:space="preserve">l (Overseas) passport holder—in </w:t>
      </w:r>
      <w:r>
        <w:t>Schedule 4.</w:t>
      </w:r>
    </w:p>
    <w:p w14:paraId="315E3001" w14:textId="7B7E8476" w:rsidR="00245FAF" w:rsidRDefault="00245FAF" w:rsidP="00034BE4">
      <w:pPr>
        <w:pStyle w:val="ESAttHeading"/>
        <w:rPr>
          <w:rFonts w:eastAsia="Times New Roman"/>
          <w:b w:val="0"/>
          <w:szCs w:val="20"/>
          <w:lang w:eastAsia="en-AU"/>
        </w:rPr>
      </w:pPr>
      <w:r>
        <w:rPr>
          <w:rFonts w:eastAsia="Times New Roman"/>
          <w:b w:val="0"/>
          <w:szCs w:val="20"/>
          <w:lang w:eastAsia="en-AU"/>
        </w:rPr>
        <w:t xml:space="preserve">The terms language test and required language test scores are defined </w:t>
      </w:r>
      <w:r w:rsidR="00E13B42">
        <w:rPr>
          <w:rFonts w:eastAsia="Times New Roman"/>
          <w:b w:val="0"/>
          <w:szCs w:val="20"/>
          <w:lang w:eastAsia="en-AU"/>
        </w:rPr>
        <w:t>in section 4 of this instrument</w:t>
      </w:r>
      <w:r>
        <w:rPr>
          <w:rFonts w:eastAsia="Times New Roman"/>
          <w:b w:val="0"/>
          <w:szCs w:val="20"/>
          <w:lang w:eastAsia="en-AU"/>
        </w:rPr>
        <w:t>.</w:t>
      </w:r>
    </w:p>
    <w:p w14:paraId="538C57AD" w14:textId="10EEB9E5" w:rsidR="004F4F79" w:rsidRDefault="00CC21E0" w:rsidP="00034BE4">
      <w:pPr>
        <w:pStyle w:val="ESAttHeading"/>
        <w:rPr>
          <w:rFonts w:eastAsia="Times New Roman"/>
          <w:b w:val="0"/>
          <w:szCs w:val="20"/>
          <w:lang w:eastAsia="en-AU"/>
        </w:rPr>
      </w:pPr>
      <w:r>
        <w:rPr>
          <w:rFonts w:eastAsia="Times New Roman"/>
          <w:b w:val="0"/>
          <w:szCs w:val="20"/>
          <w:lang w:eastAsia="en-AU"/>
        </w:rPr>
        <w:t xml:space="preserve">The effect of section 10 of Part 2 of the instrument is that a person </w:t>
      </w:r>
      <w:r w:rsidRPr="00CC21E0">
        <w:rPr>
          <w:rFonts w:eastAsia="Times New Roman"/>
          <w:b w:val="0"/>
          <w:szCs w:val="20"/>
          <w:lang w:eastAsia="en-AU"/>
        </w:rPr>
        <w:t xml:space="preserve">will be determined to possess the necessary English language proficiency for the purposes of subparagraphs 485.212(1)(a)(i) and (ii) </w:t>
      </w:r>
      <w:r w:rsidR="00766290">
        <w:rPr>
          <w:rFonts w:eastAsia="Times New Roman"/>
          <w:b w:val="0"/>
          <w:szCs w:val="20"/>
          <w:lang w:eastAsia="en-AU"/>
        </w:rPr>
        <w:t>or</w:t>
      </w:r>
      <w:r w:rsidRPr="00CC21E0">
        <w:rPr>
          <w:rFonts w:eastAsia="Times New Roman"/>
          <w:b w:val="0"/>
          <w:szCs w:val="20"/>
          <w:lang w:eastAsia="en-AU"/>
        </w:rPr>
        <w:t xml:space="preserve"> 485.212(1)(b) of Schedule 2 </w:t>
      </w:r>
      <w:r w:rsidR="006C6F9D">
        <w:rPr>
          <w:rFonts w:eastAsia="Times New Roman"/>
          <w:b w:val="0"/>
          <w:szCs w:val="20"/>
          <w:lang w:eastAsia="en-AU"/>
        </w:rPr>
        <w:t>to</w:t>
      </w:r>
      <w:r w:rsidRPr="00CC21E0">
        <w:rPr>
          <w:rFonts w:eastAsia="Times New Roman"/>
          <w:b w:val="0"/>
          <w:szCs w:val="20"/>
          <w:lang w:eastAsia="en-AU"/>
        </w:rPr>
        <w:t xml:space="preserve"> the Regulations, where:</w:t>
      </w:r>
    </w:p>
    <w:p w14:paraId="38E2C887" w14:textId="5AC7C961" w:rsidR="00CC21E0" w:rsidRDefault="00CC21E0" w:rsidP="00CC21E0">
      <w:pPr>
        <w:pStyle w:val="ESHeading"/>
        <w:numPr>
          <w:ilvl w:val="0"/>
          <w:numId w:val="31"/>
        </w:numPr>
        <w:contextualSpacing/>
        <w:rPr>
          <w:b w:val="0"/>
          <w:i w:val="0"/>
        </w:rPr>
      </w:pPr>
      <w:r>
        <w:rPr>
          <w:b w:val="0"/>
          <w:i w:val="0"/>
        </w:rPr>
        <w:t>that person makes a</w:t>
      </w:r>
      <w:r w:rsidR="00597459">
        <w:rPr>
          <w:b w:val="0"/>
          <w:i w:val="0"/>
        </w:rPr>
        <w:t xml:space="preserve"> valid application</w:t>
      </w:r>
      <w:r>
        <w:rPr>
          <w:b w:val="0"/>
          <w:i w:val="0"/>
        </w:rPr>
        <w:t xml:space="preserve"> </w:t>
      </w:r>
      <w:r w:rsidRPr="00CC21E0">
        <w:rPr>
          <w:b w:val="0"/>
          <w:i w:val="0"/>
        </w:rPr>
        <w:t>for a</w:t>
      </w:r>
      <w:r>
        <w:rPr>
          <w:b w:val="0"/>
          <w:i w:val="0"/>
        </w:rPr>
        <w:t xml:space="preserve"> </w:t>
      </w:r>
      <w:r w:rsidRPr="00CC21E0">
        <w:rPr>
          <w:b w:val="0"/>
          <w:i w:val="0"/>
        </w:rPr>
        <w:t xml:space="preserve">Subclass 485 (Temporary Graduate) visa in either of the Post-Vocational Education Work stream or the Post-Higher Education Work stream </w:t>
      </w:r>
      <w:r w:rsidR="001D411A">
        <w:rPr>
          <w:b w:val="0"/>
          <w:i w:val="0"/>
        </w:rPr>
        <w:t>application on or after 7</w:t>
      </w:r>
      <w:r w:rsidR="009A2F75">
        <w:rPr>
          <w:b w:val="0"/>
          <w:i w:val="0"/>
        </w:rPr>
        <w:t> </w:t>
      </w:r>
      <w:r>
        <w:rPr>
          <w:b w:val="0"/>
          <w:i w:val="0"/>
        </w:rPr>
        <w:t>August 2025; and</w:t>
      </w:r>
    </w:p>
    <w:p w14:paraId="6F33A7E6" w14:textId="59BB4C1E" w:rsidR="00CC21E0" w:rsidRDefault="00CC21E0" w:rsidP="00CC21E0">
      <w:pPr>
        <w:pStyle w:val="ESHeading"/>
        <w:numPr>
          <w:ilvl w:val="0"/>
          <w:numId w:val="31"/>
        </w:numPr>
        <w:contextualSpacing/>
        <w:rPr>
          <w:b w:val="0"/>
          <w:i w:val="0"/>
        </w:rPr>
      </w:pPr>
      <w:r>
        <w:rPr>
          <w:b w:val="0"/>
          <w:i w:val="0"/>
        </w:rPr>
        <w:t xml:space="preserve">that applicant has undertaken one of the tests specified in subsection </w:t>
      </w:r>
      <w:r w:rsidRPr="00CC21E0">
        <w:rPr>
          <w:b w:val="0"/>
          <w:i w:val="0"/>
        </w:rPr>
        <w:t xml:space="preserve">paragraph </w:t>
      </w:r>
      <w:r w:rsidR="00245FAF">
        <w:rPr>
          <w:b w:val="0"/>
          <w:i w:val="0"/>
        </w:rPr>
        <w:t xml:space="preserve">10(2)(a) or (b) </w:t>
      </w:r>
      <w:r w:rsidRPr="00CC21E0">
        <w:rPr>
          <w:b w:val="0"/>
          <w:i w:val="0"/>
        </w:rPr>
        <w:t xml:space="preserve">of </w:t>
      </w:r>
      <w:r w:rsidR="00026D9E">
        <w:rPr>
          <w:b w:val="0"/>
          <w:i w:val="0"/>
        </w:rPr>
        <w:t>this</w:t>
      </w:r>
      <w:r w:rsidRPr="00CC21E0">
        <w:rPr>
          <w:b w:val="0"/>
          <w:i w:val="0"/>
        </w:rPr>
        <w:t xml:space="preserve"> instrument</w:t>
      </w:r>
      <w:r>
        <w:rPr>
          <w:b w:val="0"/>
          <w:i w:val="0"/>
        </w:rPr>
        <w:t>; and</w:t>
      </w:r>
    </w:p>
    <w:p w14:paraId="2BBD1FFC" w14:textId="2F3B15EB" w:rsidR="00CC21E0" w:rsidRDefault="00CC21E0" w:rsidP="00CC21E0">
      <w:pPr>
        <w:pStyle w:val="ESHeading"/>
        <w:numPr>
          <w:ilvl w:val="0"/>
          <w:numId w:val="31"/>
        </w:numPr>
        <w:ind w:left="357" w:hanging="357"/>
        <w:contextualSpacing/>
        <w:rPr>
          <w:b w:val="0"/>
          <w:i w:val="0"/>
        </w:rPr>
      </w:pPr>
      <w:r>
        <w:rPr>
          <w:b w:val="0"/>
          <w:i w:val="0"/>
        </w:rPr>
        <w:t xml:space="preserve">where that test was undertaken during the period </w:t>
      </w:r>
      <w:r w:rsidR="004C709B">
        <w:rPr>
          <w:b w:val="0"/>
          <w:i w:val="0"/>
        </w:rPr>
        <w:t>7</w:t>
      </w:r>
      <w:r>
        <w:rPr>
          <w:b w:val="0"/>
          <w:i w:val="0"/>
        </w:rPr>
        <w:t xml:space="preserve"> August 2024 and 6 August 202</w:t>
      </w:r>
      <w:r w:rsidR="00766290">
        <w:rPr>
          <w:b w:val="0"/>
          <w:i w:val="0"/>
        </w:rPr>
        <w:t>5</w:t>
      </w:r>
      <w:r>
        <w:rPr>
          <w:b w:val="0"/>
          <w:i w:val="0"/>
        </w:rPr>
        <w:t xml:space="preserve"> (inclusive); and</w:t>
      </w:r>
    </w:p>
    <w:p w14:paraId="1180E316" w14:textId="6DC7E1A2" w:rsidR="00CC21E0" w:rsidRDefault="00CC21E0" w:rsidP="00CC21E0">
      <w:pPr>
        <w:pStyle w:val="ESHeading"/>
        <w:numPr>
          <w:ilvl w:val="0"/>
          <w:numId w:val="31"/>
        </w:numPr>
        <w:rPr>
          <w:b w:val="0"/>
          <w:i w:val="0"/>
        </w:rPr>
      </w:pPr>
      <w:r>
        <w:rPr>
          <w:b w:val="0"/>
          <w:i w:val="0"/>
        </w:rPr>
        <w:t xml:space="preserve">that applicant provides the necessary evidence of having achieved the necessary score in the specified test in </w:t>
      </w:r>
      <w:r w:rsidRPr="00CC21E0">
        <w:rPr>
          <w:b w:val="0"/>
          <w:i w:val="0"/>
        </w:rPr>
        <w:t xml:space="preserve">paragraph </w:t>
      </w:r>
      <w:r>
        <w:rPr>
          <w:b w:val="0"/>
          <w:i w:val="0"/>
        </w:rPr>
        <w:t>10</w:t>
      </w:r>
      <w:r w:rsidRPr="00CC21E0">
        <w:rPr>
          <w:b w:val="0"/>
          <w:i w:val="0"/>
        </w:rPr>
        <w:t>(2)(a)</w:t>
      </w:r>
      <w:r w:rsidR="00245FAF">
        <w:rPr>
          <w:b w:val="0"/>
          <w:i w:val="0"/>
        </w:rPr>
        <w:t xml:space="preserve"> or (b) </w:t>
      </w:r>
      <w:r>
        <w:rPr>
          <w:b w:val="0"/>
          <w:i w:val="0"/>
        </w:rPr>
        <w:t>of th</w:t>
      </w:r>
      <w:r w:rsidR="00026D9E">
        <w:rPr>
          <w:b w:val="0"/>
          <w:i w:val="0"/>
        </w:rPr>
        <w:t>is</w:t>
      </w:r>
      <w:r>
        <w:rPr>
          <w:b w:val="0"/>
          <w:i w:val="0"/>
        </w:rPr>
        <w:t xml:space="preserve"> instrument.</w:t>
      </w:r>
    </w:p>
    <w:p w14:paraId="3963F5B1" w14:textId="09C9CC3B" w:rsidR="00564FA8" w:rsidRPr="00392CEA" w:rsidRDefault="00564FA8" w:rsidP="00034BE4">
      <w:pPr>
        <w:pStyle w:val="ESAttHeading"/>
        <w:rPr>
          <w:u w:val="single"/>
        </w:rPr>
      </w:pPr>
      <w:r w:rsidRPr="00392CEA">
        <w:rPr>
          <w:u w:val="single"/>
        </w:rPr>
        <w:t>Part 3</w:t>
      </w:r>
      <w:r w:rsidR="00766290">
        <w:rPr>
          <w:u w:val="single"/>
        </w:rPr>
        <w:t xml:space="preserve"> - Application provision</w:t>
      </w:r>
      <w:r w:rsidR="00F516AE">
        <w:rPr>
          <w:u w:val="single"/>
        </w:rPr>
        <w:t>s</w:t>
      </w:r>
    </w:p>
    <w:p w14:paraId="4AD569D5" w14:textId="61CFEAAE" w:rsidR="00034BE4" w:rsidRPr="00392CEA" w:rsidRDefault="00564FA8" w:rsidP="00034BE4">
      <w:pPr>
        <w:pStyle w:val="ESAttHeading"/>
        <w:rPr>
          <w:b w:val="0"/>
          <w:u w:val="single"/>
        </w:rPr>
      </w:pPr>
      <w:r w:rsidRPr="00392CEA">
        <w:rPr>
          <w:b w:val="0"/>
          <w:u w:val="single"/>
        </w:rPr>
        <w:t>Section 1</w:t>
      </w:r>
      <w:r w:rsidR="00A8647A">
        <w:rPr>
          <w:b w:val="0"/>
          <w:u w:val="single"/>
        </w:rPr>
        <w:t>1</w:t>
      </w:r>
      <w:r w:rsidR="00B216B2">
        <w:rPr>
          <w:b w:val="0"/>
          <w:u w:val="single"/>
        </w:rPr>
        <w:t xml:space="preserve"> – Application of the instrument</w:t>
      </w:r>
    </w:p>
    <w:p w14:paraId="7849E4BF" w14:textId="3B62BEA9" w:rsidR="00DF3EE0" w:rsidRDefault="00392CEA" w:rsidP="00DF3EE0">
      <w:pPr>
        <w:pStyle w:val="ESAttNormal"/>
      </w:pPr>
      <w:r w:rsidRPr="00B23325">
        <w:t>This section</w:t>
      </w:r>
      <w:r w:rsidR="00B23325" w:rsidRPr="00B23325">
        <w:t xml:space="preserve"> </w:t>
      </w:r>
      <w:r w:rsidR="00A8647A">
        <w:t xml:space="preserve">provides </w:t>
      </w:r>
      <w:r w:rsidR="00B23325" w:rsidRPr="00B23325">
        <w:t xml:space="preserve">that </w:t>
      </w:r>
      <w:r w:rsidR="00A8647A" w:rsidRPr="00A8647A">
        <w:t>this instrument applies in relation to a visa application that is made on or after the commencement of this instrument.</w:t>
      </w:r>
    </w:p>
    <w:p w14:paraId="53398F9D" w14:textId="157AC610" w:rsidR="00A8647A" w:rsidRDefault="00A8647A" w:rsidP="00DF3EE0">
      <w:pPr>
        <w:pStyle w:val="ESAttNormal"/>
      </w:pPr>
      <w:r w:rsidRPr="00A8647A">
        <w:t>The effect of section 1</w:t>
      </w:r>
      <w:r>
        <w:t>1</w:t>
      </w:r>
      <w:r w:rsidRPr="00A8647A">
        <w:t xml:space="preserve"> of Part 3 of the instr</w:t>
      </w:r>
      <w:r>
        <w:t>ument is that a visa applicant</w:t>
      </w:r>
      <w:r w:rsidRPr="00A8647A">
        <w:t xml:space="preserve"> will be assessed against the requirements of section </w:t>
      </w:r>
      <w:r>
        <w:t>6, 7 and 8, or 9</w:t>
      </w:r>
      <w:r w:rsidR="00DB031A">
        <w:t xml:space="preserve"> of this instrument </w:t>
      </w:r>
      <w:r w:rsidRPr="00A8647A">
        <w:t xml:space="preserve">where that application </w:t>
      </w:r>
      <w:r>
        <w:t>was made on or after 7 </w:t>
      </w:r>
      <w:r w:rsidRPr="00A8647A">
        <w:t>August 2025</w:t>
      </w:r>
      <w:r w:rsidR="00BD3AE0">
        <w:t>.</w:t>
      </w:r>
    </w:p>
    <w:p w14:paraId="25F72A58" w14:textId="6AA73129" w:rsidR="00B6205C" w:rsidRPr="001D6A38" w:rsidRDefault="00B6205C" w:rsidP="00B6205C">
      <w:pPr>
        <w:pStyle w:val="ESAttNormal"/>
        <w:rPr>
          <w:u w:val="single"/>
        </w:rPr>
      </w:pPr>
      <w:r w:rsidRPr="001D6A38">
        <w:rPr>
          <w:u w:val="single"/>
        </w:rPr>
        <w:t>Schedule 1 – Specified English Language test scores</w:t>
      </w:r>
    </w:p>
    <w:p w14:paraId="2B15D2DA" w14:textId="39D945AE" w:rsidR="00B6205C" w:rsidRPr="001D6A38" w:rsidRDefault="001D6A38" w:rsidP="00B6205C">
      <w:pPr>
        <w:pStyle w:val="ESAttNormal"/>
      </w:pPr>
      <w:r w:rsidRPr="001D6A38">
        <w:t xml:space="preserve">This Schedule provides for the </w:t>
      </w:r>
      <w:r w:rsidR="00A8647A" w:rsidRPr="001D6A38">
        <w:t xml:space="preserve">specified English language </w:t>
      </w:r>
      <w:r w:rsidRPr="001D6A38">
        <w:t xml:space="preserve">test scores </w:t>
      </w:r>
      <w:r>
        <w:t>in a table und</w:t>
      </w:r>
      <w:r w:rsidR="00A8647A">
        <w:t xml:space="preserve">er Schedule 1 </w:t>
      </w:r>
      <w:r w:rsidR="006C6F9D">
        <w:t>to</w:t>
      </w:r>
      <w:r w:rsidR="00595C4E">
        <w:t xml:space="preserve"> this</w:t>
      </w:r>
      <w:r w:rsidR="00A8647A">
        <w:t xml:space="preserve"> instrument for the p</w:t>
      </w:r>
      <w:r w:rsidR="00595C4E">
        <w:t>urposes of paragraph 7(a) of this</w:t>
      </w:r>
      <w:r w:rsidR="00A8647A">
        <w:t xml:space="preserve"> instrument.</w:t>
      </w:r>
    </w:p>
    <w:p w14:paraId="1D4896DD" w14:textId="1072B214" w:rsidR="00B6205C" w:rsidRDefault="00B6205C" w:rsidP="00034BE4">
      <w:pPr>
        <w:pStyle w:val="ESAttHeading"/>
        <w:rPr>
          <w:b w:val="0"/>
          <w:u w:val="single"/>
        </w:rPr>
      </w:pPr>
      <w:r w:rsidRPr="001D6A38">
        <w:rPr>
          <w:b w:val="0"/>
          <w:u w:val="single"/>
        </w:rPr>
        <w:t xml:space="preserve">Schedule 2 </w:t>
      </w:r>
      <w:r w:rsidR="00F516AE" w:rsidRPr="00F516AE">
        <w:rPr>
          <w:b w:val="0"/>
          <w:u w:val="single"/>
        </w:rPr>
        <w:t>–</w:t>
      </w:r>
      <w:r w:rsidRPr="001D6A38">
        <w:rPr>
          <w:b w:val="0"/>
          <w:u w:val="single"/>
        </w:rPr>
        <w:t xml:space="preserve"> Required English language test scores for Hong Kong and British National (Overseas) passport holders</w:t>
      </w:r>
    </w:p>
    <w:p w14:paraId="554148AC" w14:textId="504A952F" w:rsidR="001D6A38" w:rsidRPr="001D6A38" w:rsidRDefault="001D6A38" w:rsidP="001D6A38">
      <w:pPr>
        <w:pStyle w:val="ESAttNormal"/>
      </w:pPr>
      <w:r w:rsidRPr="001D6A38">
        <w:t xml:space="preserve">This Schedule provides for the </w:t>
      </w:r>
      <w:r>
        <w:t>R</w:t>
      </w:r>
      <w:r w:rsidRPr="001D6A38">
        <w:t>equired English language test scores for Hong Kong and British National (Overseas) passport holders</w:t>
      </w:r>
      <w:r>
        <w:t xml:space="preserve"> in a table und</w:t>
      </w:r>
      <w:r w:rsidR="00A8647A">
        <w:t xml:space="preserve">er Schedule 2 </w:t>
      </w:r>
      <w:r w:rsidR="006C6F9D">
        <w:t>to</w:t>
      </w:r>
      <w:r w:rsidR="00595C4E">
        <w:t xml:space="preserve"> this</w:t>
      </w:r>
      <w:r w:rsidR="00A8647A">
        <w:t xml:space="preserve"> instrument</w:t>
      </w:r>
      <w:r w:rsidR="00A8647A" w:rsidRPr="00A8647A">
        <w:t xml:space="preserve"> </w:t>
      </w:r>
      <w:r w:rsidR="00A8647A">
        <w:t>for the p</w:t>
      </w:r>
      <w:r w:rsidR="00595C4E">
        <w:t>urposes of paragraph 7(b) of this</w:t>
      </w:r>
      <w:r w:rsidR="00A8647A">
        <w:t xml:space="preserve"> instrument.</w:t>
      </w:r>
    </w:p>
    <w:p w14:paraId="5782D71D" w14:textId="5DCA06AC" w:rsidR="00245FAF" w:rsidRDefault="00245FAF" w:rsidP="00034BE4">
      <w:pPr>
        <w:pStyle w:val="ESAttHeading"/>
        <w:rPr>
          <w:b w:val="0"/>
          <w:u w:val="single"/>
        </w:rPr>
      </w:pPr>
      <w:r w:rsidRPr="00245FAF">
        <w:rPr>
          <w:b w:val="0"/>
          <w:u w:val="single"/>
        </w:rPr>
        <w:lastRenderedPageBreak/>
        <w:t>Schedule 3 – Specified Language test scores</w:t>
      </w:r>
    </w:p>
    <w:p w14:paraId="6DC9994E" w14:textId="4055630B" w:rsidR="00245FAF" w:rsidRPr="00245FAF" w:rsidRDefault="00245FAF" w:rsidP="00034BE4">
      <w:pPr>
        <w:pStyle w:val="ESAttHeading"/>
        <w:rPr>
          <w:b w:val="0"/>
        </w:rPr>
      </w:pPr>
      <w:r w:rsidRPr="00245FAF">
        <w:rPr>
          <w:b w:val="0"/>
        </w:rPr>
        <w:t xml:space="preserve">This Schedule provides for the specified language test scores in a table under Schedule </w:t>
      </w:r>
      <w:r w:rsidR="00426A93">
        <w:rPr>
          <w:b w:val="0"/>
        </w:rPr>
        <w:t>3</w:t>
      </w:r>
      <w:r w:rsidR="005D37CB">
        <w:rPr>
          <w:b w:val="0"/>
        </w:rPr>
        <w:t xml:space="preserve"> this</w:t>
      </w:r>
      <w:r w:rsidRPr="00245FAF">
        <w:rPr>
          <w:b w:val="0"/>
        </w:rPr>
        <w:t xml:space="preserve"> the instrument for the purposes of paragraph </w:t>
      </w:r>
      <w:r w:rsidR="00426A93">
        <w:rPr>
          <w:b w:val="0"/>
        </w:rPr>
        <w:t>10(2)(a)</w:t>
      </w:r>
      <w:r w:rsidR="005D37CB">
        <w:rPr>
          <w:b w:val="0"/>
        </w:rPr>
        <w:t xml:space="preserve"> of this</w:t>
      </w:r>
      <w:r w:rsidRPr="00245FAF">
        <w:rPr>
          <w:b w:val="0"/>
        </w:rPr>
        <w:t xml:space="preserve"> instrument.</w:t>
      </w:r>
    </w:p>
    <w:p w14:paraId="671CE186" w14:textId="5275C376" w:rsidR="00245FAF" w:rsidRDefault="00426A93" w:rsidP="00034BE4">
      <w:pPr>
        <w:pStyle w:val="ESAttHeading"/>
        <w:rPr>
          <w:b w:val="0"/>
          <w:u w:val="single"/>
        </w:rPr>
      </w:pPr>
      <w:r w:rsidRPr="00426A93">
        <w:rPr>
          <w:b w:val="0"/>
          <w:u w:val="single"/>
        </w:rPr>
        <w:t xml:space="preserve">Schedule 4 </w:t>
      </w:r>
      <w:r w:rsidR="00F516AE" w:rsidRPr="00F516AE">
        <w:rPr>
          <w:b w:val="0"/>
          <w:u w:val="single"/>
        </w:rPr>
        <w:t>–</w:t>
      </w:r>
      <w:r w:rsidRPr="00426A93">
        <w:rPr>
          <w:b w:val="0"/>
          <w:u w:val="single"/>
        </w:rPr>
        <w:t xml:space="preserve"> Required language test scores for Hong Kong and British National (Overseas) passport holders</w:t>
      </w:r>
    </w:p>
    <w:p w14:paraId="4E282F84" w14:textId="4C8D012E" w:rsidR="00245FAF" w:rsidRPr="00426A93" w:rsidRDefault="00426A93" w:rsidP="00034BE4">
      <w:pPr>
        <w:pStyle w:val="ESAttHeading"/>
        <w:rPr>
          <w:b w:val="0"/>
        </w:rPr>
      </w:pPr>
      <w:r w:rsidRPr="00426A93">
        <w:rPr>
          <w:b w:val="0"/>
        </w:rPr>
        <w:t xml:space="preserve">This Schedule provides for the required language test scores for Hong Kong and British National (Overseas) passport holders in a table under Schedule </w:t>
      </w:r>
      <w:r>
        <w:rPr>
          <w:b w:val="0"/>
        </w:rPr>
        <w:t>4</w:t>
      </w:r>
      <w:r w:rsidRPr="00426A93">
        <w:rPr>
          <w:b w:val="0"/>
        </w:rPr>
        <w:t xml:space="preserve"> to th</w:t>
      </w:r>
      <w:r w:rsidR="005D37CB">
        <w:rPr>
          <w:b w:val="0"/>
        </w:rPr>
        <w:t>is</w:t>
      </w:r>
      <w:r w:rsidRPr="00426A93">
        <w:rPr>
          <w:b w:val="0"/>
        </w:rPr>
        <w:t xml:space="preserve"> instrument for the purposes of paragraph </w:t>
      </w:r>
      <w:r>
        <w:rPr>
          <w:b w:val="0"/>
        </w:rPr>
        <w:t>10(2)(b)</w:t>
      </w:r>
      <w:r w:rsidR="00CD35D3">
        <w:rPr>
          <w:b w:val="0"/>
        </w:rPr>
        <w:t xml:space="preserve"> of this</w:t>
      </w:r>
      <w:r w:rsidRPr="00426A93">
        <w:rPr>
          <w:b w:val="0"/>
        </w:rPr>
        <w:t xml:space="preserve"> instrument.</w:t>
      </w:r>
    </w:p>
    <w:p w14:paraId="4995FAB9" w14:textId="61568263" w:rsidR="00B6205C" w:rsidRDefault="00B6205C" w:rsidP="00034BE4">
      <w:pPr>
        <w:pStyle w:val="ESAttHeading"/>
        <w:rPr>
          <w:b w:val="0"/>
          <w:u w:val="single"/>
        </w:rPr>
      </w:pPr>
      <w:r>
        <w:rPr>
          <w:b w:val="0"/>
          <w:u w:val="single"/>
        </w:rPr>
        <w:t xml:space="preserve">Schedule </w:t>
      </w:r>
      <w:r w:rsidR="00245FAF">
        <w:rPr>
          <w:b w:val="0"/>
          <w:u w:val="single"/>
        </w:rPr>
        <w:t>5</w:t>
      </w:r>
      <w:r>
        <w:rPr>
          <w:b w:val="0"/>
          <w:u w:val="single"/>
        </w:rPr>
        <w:t xml:space="preserve"> – R</w:t>
      </w:r>
      <w:r w:rsidRPr="00B6205C">
        <w:rPr>
          <w:b w:val="0"/>
          <w:u w:val="single"/>
        </w:rPr>
        <w:t>epeals</w:t>
      </w:r>
    </w:p>
    <w:p w14:paraId="22E73663" w14:textId="2E23A83B" w:rsidR="00B6205C" w:rsidRPr="003E583B" w:rsidRDefault="00B6205C" w:rsidP="00B6205C">
      <w:pPr>
        <w:pStyle w:val="ESAttHeading"/>
        <w:rPr>
          <w:b w:val="0"/>
        </w:rPr>
      </w:pPr>
      <w:r>
        <w:rPr>
          <w:b w:val="0"/>
        </w:rPr>
        <w:t>Item 1 of</w:t>
      </w:r>
      <w:r w:rsidRPr="003E583B">
        <w:rPr>
          <w:b w:val="0"/>
        </w:rPr>
        <w:t xml:space="preserve"> Schedule </w:t>
      </w:r>
      <w:r w:rsidR="00426A93">
        <w:rPr>
          <w:b w:val="0"/>
        </w:rPr>
        <w:t>5</w:t>
      </w:r>
      <w:r>
        <w:rPr>
          <w:b w:val="0"/>
        </w:rPr>
        <w:t xml:space="preserve"> repeals </w:t>
      </w:r>
      <w:r w:rsidRPr="003E583B">
        <w:rPr>
          <w:b w:val="0"/>
        </w:rPr>
        <w:t xml:space="preserve">the </w:t>
      </w:r>
      <w:r w:rsidRPr="00B6205C">
        <w:rPr>
          <w:b w:val="0"/>
          <w:i/>
        </w:rPr>
        <w:t>Migration (English Language Requirements for Subclass 485 (Temporary Graduate)</w:t>
      </w:r>
      <w:r>
        <w:rPr>
          <w:b w:val="0"/>
          <w:i/>
        </w:rPr>
        <w:t xml:space="preserve"> Visas) Instrument (LIN 24/021)</w:t>
      </w:r>
      <w:r w:rsidRPr="00B6205C">
        <w:rPr>
          <w:b w:val="0"/>
          <w:i/>
        </w:rPr>
        <w:t>2024</w:t>
      </w:r>
      <w:r w:rsidRPr="003E583B">
        <w:rPr>
          <w:b w:val="0"/>
        </w:rPr>
        <w:t>.</w:t>
      </w:r>
    </w:p>
    <w:sectPr w:rsidR="00B6205C" w:rsidRPr="003E583B" w:rsidSect="004F5CE4">
      <w:headerReference w:type="even" r:id="rId10"/>
      <w:footerReference w:type="even" r:id="rId11"/>
      <w:footerReference w:type="default" r:id="rId12"/>
      <w:headerReference w:type="first" r:id="rId13"/>
      <w:footerReference w:type="first" r:id="rId14"/>
      <w:pgSz w:w="11906" w:h="16838"/>
      <w:pgMar w:top="1440" w:right="1080" w:bottom="1276"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A9537" w16cid:durableId="4C8A9537"/>
  <w16cid:commentId w16cid:paraId="6B9DA200" w16cid:durableId="6B9DA200"/>
  <w16cid:commentId w16cid:paraId="5115CAED" w16cid:durableId="366B08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CF89" w14:textId="77777777" w:rsidR="00E30F13" w:rsidRDefault="00E30F13" w:rsidP="00034BE4">
      <w:pPr>
        <w:spacing w:after="0" w:line="240" w:lineRule="auto"/>
      </w:pPr>
      <w:r>
        <w:separator/>
      </w:r>
    </w:p>
  </w:endnote>
  <w:endnote w:type="continuationSeparator" w:id="0">
    <w:p w14:paraId="744EAAC2" w14:textId="77777777" w:rsidR="00E30F13" w:rsidRDefault="00E30F13" w:rsidP="0003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A7BD" w14:textId="5B6182B4" w:rsidR="00882F6C" w:rsidRDefault="00B032B2">
    <w:pPr>
      <w:pStyle w:val="Footer"/>
    </w:pPr>
    <w:r>
      <w:rPr>
        <w:noProof/>
        <w:lang w:eastAsia="en-AU"/>
      </w:rPr>
      <mc:AlternateContent>
        <mc:Choice Requires="wps">
          <w:drawing>
            <wp:anchor distT="0" distB="0" distL="0" distR="0" simplePos="0" relativeHeight="251662336" behindDoc="0" locked="0" layoutInCell="1" allowOverlap="1" wp14:anchorId="46E00BA8" wp14:editId="0D360B98">
              <wp:simplePos x="635" y="635"/>
              <wp:positionH relativeFrom="page">
                <wp:align>center</wp:align>
              </wp:positionH>
              <wp:positionV relativeFrom="page">
                <wp:align>bottom</wp:align>
              </wp:positionV>
              <wp:extent cx="2447925" cy="390525"/>
              <wp:effectExtent l="0" t="0" r="9525" b="0"/>
              <wp:wrapNone/>
              <wp:docPr id="2032129999" name="Text Box 5" descr="PROTECTED//CABINET//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2942017F" w14:textId="64402E1D"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00BA8" id="_x0000_t202" coordsize="21600,21600" o:spt="202" path="m,l,21600r21600,l21600,xe">
              <v:stroke joinstyle="miter"/>
              <v:path gradientshapeok="t" o:connecttype="rect"/>
            </v:shapetype>
            <v:shape id="Text Box 5" o:spid="_x0000_s1027" type="#_x0000_t202" alt="PROTECTED//CABINET//Legal-Privilege" style="position:absolute;margin-left:0;margin-top:0;width:192.7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" filled="f" stroked="f">
              <v:textbox style="mso-fit-shape-to-text:t" inset="0,0,0,15pt">
                <w:txbxContent>
                  <w:p w14:paraId="2942017F" w14:textId="64402E1D"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C3A1" w14:textId="2D198D60" w:rsidR="00A8647A" w:rsidRPr="00CE1242" w:rsidRDefault="00E77929">
    <w:pPr>
      <w:pStyle w:val="Footer"/>
      <w:jc w:val="right"/>
      <w:rPr>
        <w:rFonts w:ascii="Times New Roman" w:hAnsi="Times New Roman" w:cs="Times New Roman"/>
      </w:rPr>
    </w:pPr>
    <w:sdt>
      <w:sdtPr>
        <w:id w:val="-132559514"/>
        <w:docPartObj>
          <w:docPartGallery w:val="Page Numbers (Bottom of Page)"/>
          <w:docPartUnique/>
        </w:docPartObj>
      </w:sdtPr>
      <w:sdtEndPr>
        <w:rPr>
          <w:rFonts w:ascii="Times New Roman" w:hAnsi="Times New Roman" w:cs="Times New Roman"/>
          <w:noProof/>
        </w:rPr>
      </w:sdtEndPr>
      <w:sdtContent>
        <w:r w:rsidR="00A8647A" w:rsidRPr="00CE1242">
          <w:rPr>
            <w:rFonts w:ascii="Times New Roman" w:hAnsi="Times New Roman" w:cs="Times New Roman"/>
          </w:rPr>
          <w:fldChar w:fldCharType="begin"/>
        </w:r>
        <w:r w:rsidR="00A8647A" w:rsidRPr="00CE1242">
          <w:rPr>
            <w:rFonts w:ascii="Times New Roman" w:hAnsi="Times New Roman" w:cs="Times New Roman"/>
          </w:rPr>
          <w:instrText xml:space="preserve"> PAGE   \* MERGEFORMAT </w:instrText>
        </w:r>
        <w:r w:rsidR="00A8647A" w:rsidRPr="00CE1242">
          <w:rPr>
            <w:rFonts w:ascii="Times New Roman" w:hAnsi="Times New Roman" w:cs="Times New Roman"/>
          </w:rPr>
          <w:fldChar w:fldCharType="separate"/>
        </w:r>
        <w:r>
          <w:rPr>
            <w:rFonts w:ascii="Times New Roman" w:hAnsi="Times New Roman" w:cs="Times New Roman"/>
            <w:noProof/>
          </w:rPr>
          <w:t>1</w:t>
        </w:r>
        <w:r w:rsidR="00A8647A" w:rsidRPr="00CE1242">
          <w:rPr>
            <w:rFonts w:ascii="Times New Roman" w:hAnsi="Times New Roman" w:cs="Times New Roman"/>
            <w:noProof/>
          </w:rPr>
          <w:fldChar w:fldCharType="end"/>
        </w:r>
      </w:sdtContent>
    </w:sdt>
  </w:p>
  <w:p w14:paraId="0F201E42" w14:textId="77777777" w:rsidR="00A8647A" w:rsidRDefault="00A8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6D3E" w14:textId="4FBABF6C" w:rsidR="00882F6C" w:rsidRDefault="00B032B2">
    <w:pPr>
      <w:pStyle w:val="Footer"/>
    </w:pPr>
    <w:r>
      <w:rPr>
        <w:noProof/>
        <w:lang w:eastAsia="en-AU"/>
      </w:rPr>
      <mc:AlternateContent>
        <mc:Choice Requires="wps">
          <w:drawing>
            <wp:anchor distT="0" distB="0" distL="0" distR="0" simplePos="0" relativeHeight="251661312" behindDoc="0" locked="0" layoutInCell="1" allowOverlap="1" wp14:anchorId="4A4E6A6D" wp14:editId="19E3AD18">
              <wp:simplePos x="635" y="635"/>
              <wp:positionH relativeFrom="page">
                <wp:align>center</wp:align>
              </wp:positionH>
              <wp:positionV relativeFrom="page">
                <wp:align>bottom</wp:align>
              </wp:positionV>
              <wp:extent cx="2447925" cy="390525"/>
              <wp:effectExtent l="0" t="0" r="9525" b="0"/>
              <wp:wrapNone/>
              <wp:docPr id="825731364" name="Text Box 4" descr="PROTECTED//CABINET//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1A515533" w14:textId="3D3E4B83"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E6A6D" id="_x0000_t202" coordsize="21600,21600" o:spt="202" path="m,l,21600r21600,l21600,xe">
              <v:stroke joinstyle="miter"/>
              <v:path gradientshapeok="t" o:connecttype="rect"/>
            </v:shapetype>
            <v:shape id="Text Box 4" o:spid="_x0000_s1029" type="#_x0000_t202" alt="PROTECTED//CABINET//Legal-Privilege" style="position:absolute;margin-left:0;margin-top:0;width:192.7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" filled="f" stroked="f">
              <v:textbox style="mso-fit-shape-to-text:t" inset="0,0,0,15pt">
                <w:txbxContent>
                  <w:p w14:paraId="1A515533" w14:textId="3D3E4B83"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8C0BE" w14:textId="77777777" w:rsidR="00E30F13" w:rsidRDefault="00E30F13" w:rsidP="00034BE4">
      <w:pPr>
        <w:spacing w:after="0" w:line="240" w:lineRule="auto"/>
      </w:pPr>
      <w:r>
        <w:separator/>
      </w:r>
    </w:p>
  </w:footnote>
  <w:footnote w:type="continuationSeparator" w:id="0">
    <w:p w14:paraId="24632D1E" w14:textId="77777777" w:rsidR="00E30F13" w:rsidRDefault="00E30F13" w:rsidP="0003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F49B" w14:textId="49462D11" w:rsidR="00882F6C" w:rsidRDefault="00B032B2">
    <w:pPr>
      <w:pStyle w:val="Header"/>
    </w:pPr>
    <w:r>
      <w:rPr>
        <w:noProof/>
        <w:lang w:eastAsia="en-AU"/>
      </w:rPr>
      <mc:AlternateContent>
        <mc:Choice Requires="wps">
          <w:drawing>
            <wp:anchor distT="0" distB="0" distL="0" distR="0" simplePos="0" relativeHeight="251659264" behindDoc="0" locked="0" layoutInCell="1" allowOverlap="1" wp14:anchorId="243BC17D" wp14:editId="5C31A024">
              <wp:simplePos x="635" y="635"/>
              <wp:positionH relativeFrom="page">
                <wp:align>center</wp:align>
              </wp:positionH>
              <wp:positionV relativeFrom="page">
                <wp:align>top</wp:align>
              </wp:positionV>
              <wp:extent cx="2447925" cy="390525"/>
              <wp:effectExtent l="0" t="0" r="9525" b="9525"/>
              <wp:wrapNone/>
              <wp:docPr id="1971661439" name="Text Box 2" descr="PROTECTED//CABINET//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33D32168" w14:textId="45B56D5F"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BC17D" id="_x0000_t202" coordsize="21600,21600" o:spt="202" path="m,l,21600r21600,l21600,xe">
              <v:stroke joinstyle="miter"/>
              <v:path gradientshapeok="t" o:connecttype="rect"/>
            </v:shapetype>
            <v:shape id="Text Box 2" o:spid="_x0000_s1026" type="#_x0000_t202" alt="PROTECTED//CABINET//Legal-Privilege" style="position:absolute;margin-left:0;margin-top:0;width:192.75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" filled="f" stroked="f">
              <v:textbox style="mso-fit-shape-to-text:t" inset="0,15pt,0,0">
                <w:txbxContent>
                  <w:p w14:paraId="33D32168" w14:textId="45B56D5F"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6316" w14:textId="0CB9C0A3" w:rsidR="00882F6C" w:rsidRDefault="00B032B2">
    <w:pPr>
      <w:pStyle w:val="Header"/>
    </w:pPr>
    <w:r>
      <w:rPr>
        <w:noProof/>
        <w:lang w:eastAsia="en-AU"/>
      </w:rPr>
      <mc:AlternateContent>
        <mc:Choice Requires="wps">
          <w:drawing>
            <wp:anchor distT="0" distB="0" distL="0" distR="0" simplePos="0" relativeHeight="251658240" behindDoc="0" locked="0" layoutInCell="1" allowOverlap="1" wp14:anchorId="4D1FE855" wp14:editId="1577C5FE">
              <wp:simplePos x="635" y="635"/>
              <wp:positionH relativeFrom="page">
                <wp:align>center</wp:align>
              </wp:positionH>
              <wp:positionV relativeFrom="page">
                <wp:align>top</wp:align>
              </wp:positionV>
              <wp:extent cx="2447925" cy="390525"/>
              <wp:effectExtent l="0" t="0" r="9525" b="9525"/>
              <wp:wrapNone/>
              <wp:docPr id="944710043" name="Text Box 1" descr="PROTECTED//CABINET//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75DBD5B1" w14:textId="0DA1DBBE"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FE855" id="_x0000_t202" coordsize="21600,21600" o:spt="202" path="m,l,21600r21600,l21600,xe">
              <v:stroke joinstyle="miter"/>
              <v:path gradientshapeok="t" o:connecttype="rect"/>
            </v:shapetype>
            <v:shape id="Text Box 1" o:spid="_x0000_s1028" type="#_x0000_t202" alt="PROTECTED//CABINET//Legal-Privilege" style="position:absolute;margin-left:0;margin-top:0;width:192.7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" filled="f" stroked="f">
              <v:textbox style="mso-fit-shape-to-text:t" inset="0,15pt,0,0">
                <w:txbxContent>
                  <w:p w14:paraId="75DBD5B1" w14:textId="0DA1DBBE"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2D36"/>
    <w:multiLevelType w:val="hybridMultilevel"/>
    <w:tmpl w:val="6CAEB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A13F62"/>
    <w:multiLevelType w:val="hybridMultilevel"/>
    <w:tmpl w:val="A686E55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887B4C"/>
    <w:multiLevelType w:val="hybridMultilevel"/>
    <w:tmpl w:val="E93AE476"/>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 w15:restartNumberingAfterBreak="0">
    <w:nsid w:val="0B736B85"/>
    <w:multiLevelType w:val="hybridMultilevel"/>
    <w:tmpl w:val="2A7C6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9792C"/>
    <w:multiLevelType w:val="hybridMultilevel"/>
    <w:tmpl w:val="9F1EE3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105A41"/>
    <w:multiLevelType w:val="hybridMultilevel"/>
    <w:tmpl w:val="855A34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A306C"/>
    <w:multiLevelType w:val="hybridMultilevel"/>
    <w:tmpl w:val="B87E6E90"/>
    <w:lvl w:ilvl="0" w:tplc="77567F88">
      <w:start w:val="2"/>
      <w:numFmt w:val="bullet"/>
      <w:lvlText w:val=""/>
      <w:lvlJc w:val="left"/>
      <w:pPr>
        <w:ind w:left="720" w:hanging="360"/>
      </w:pPr>
      <w:rPr>
        <w:rFonts w:ascii="Symbol" w:eastAsiaTheme="minorHAnsi" w:hAnsi="Symbol" w:cs="Times New Roman" w:hint="default"/>
      </w:rPr>
    </w:lvl>
    <w:lvl w:ilvl="1" w:tplc="0826035E">
      <w:start w:val="1"/>
      <w:numFmt w:val="decimal"/>
      <w:pStyle w:val="ESSubparaHeader"/>
      <w:lvlText w:val="%2"/>
      <w:lvlJc w:val="left"/>
      <w:pPr>
        <w:ind w:left="1440" w:hanging="360"/>
      </w:pPr>
      <w:rPr>
        <w:rFonts w:hint="default"/>
        <w:b w:val="0"/>
        <w:i w:val="0"/>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1494"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260B6"/>
    <w:multiLevelType w:val="hybridMultilevel"/>
    <w:tmpl w:val="D4AEC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FC12E8"/>
    <w:multiLevelType w:val="hybridMultilevel"/>
    <w:tmpl w:val="120473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33224B"/>
    <w:multiLevelType w:val="hybridMultilevel"/>
    <w:tmpl w:val="A5924F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2083EA2"/>
    <w:multiLevelType w:val="hybridMultilevel"/>
    <w:tmpl w:val="0FF457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4498A"/>
    <w:multiLevelType w:val="hybridMultilevel"/>
    <w:tmpl w:val="DCAE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5728A6"/>
    <w:multiLevelType w:val="hybridMultilevel"/>
    <w:tmpl w:val="100E451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279A712B"/>
    <w:multiLevelType w:val="hybridMultilevel"/>
    <w:tmpl w:val="AA587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3D6B93"/>
    <w:multiLevelType w:val="hybridMultilevel"/>
    <w:tmpl w:val="5C8CED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E72C32"/>
    <w:multiLevelType w:val="hybridMultilevel"/>
    <w:tmpl w:val="7AE8BA6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B371656"/>
    <w:multiLevelType w:val="hybridMultilevel"/>
    <w:tmpl w:val="46C2E3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C754E63"/>
    <w:multiLevelType w:val="hybridMultilevel"/>
    <w:tmpl w:val="CA7A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E80154"/>
    <w:multiLevelType w:val="hybridMultilevel"/>
    <w:tmpl w:val="3814BD5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E644A9"/>
    <w:multiLevelType w:val="hybridMultilevel"/>
    <w:tmpl w:val="A588C3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4338E"/>
    <w:multiLevelType w:val="hybridMultilevel"/>
    <w:tmpl w:val="FB1C0C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E265C3"/>
    <w:multiLevelType w:val="hybridMultilevel"/>
    <w:tmpl w:val="7C508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6453C09"/>
    <w:multiLevelType w:val="hybridMultilevel"/>
    <w:tmpl w:val="BC7A35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EA79FF"/>
    <w:multiLevelType w:val="hybridMultilevel"/>
    <w:tmpl w:val="13AAE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5F304F"/>
    <w:multiLevelType w:val="hybridMultilevel"/>
    <w:tmpl w:val="078A8B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5D513E"/>
    <w:multiLevelType w:val="hybridMultilevel"/>
    <w:tmpl w:val="F0DA6446"/>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3AE532A9"/>
    <w:multiLevelType w:val="hybridMultilevel"/>
    <w:tmpl w:val="82CA2368"/>
    <w:lvl w:ilvl="0" w:tplc="0826035E">
      <w:start w:val="1"/>
      <w:numFmt w:val="decimal"/>
      <w:pStyle w:val="ESPara"/>
      <w:lvlText w:val="%1"/>
      <w:lvlJc w:val="left"/>
      <w:pPr>
        <w:ind w:left="360" w:hanging="360"/>
      </w:pPr>
      <w:rPr>
        <w:rFonts w:hint="default"/>
        <w:b w:val="0"/>
        <w:i w:val="0"/>
        <w:color w:val="auto"/>
      </w:rPr>
    </w:lvl>
    <w:lvl w:ilvl="1" w:tplc="ABC2DF26">
      <w:start w:val="1"/>
      <w:numFmt w:val="bullet"/>
      <w:pStyle w:val="ESSubparaList"/>
      <w:lvlText w:val=""/>
      <w:lvlJc w:val="left"/>
      <w:pPr>
        <w:ind w:left="644"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C1A71A8"/>
    <w:multiLevelType w:val="hybridMultilevel"/>
    <w:tmpl w:val="16AAC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EA5A8F"/>
    <w:multiLevelType w:val="hybridMultilevel"/>
    <w:tmpl w:val="F0CA2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2BA1578"/>
    <w:multiLevelType w:val="hybridMultilevel"/>
    <w:tmpl w:val="9A5674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777EEC"/>
    <w:multiLevelType w:val="hybridMultilevel"/>
    <w:tmpl w:val="D0FE5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CC0069"/>
    <w:multiLevelType w:val="hybridMultilevel"/>
    <w:tmpl w:val="B22CE6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9B7DC8"/>
    <w:multiLevelType w:val="hybridMultilevel"/>
    <w:tmpl w:val="689EC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8731630"/>
    <w:multiLevelType w:val="hybridMultilevel"/>
    <w:tmpl w:val="D5CA4BF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F71801"/>
    <w:multiLevelType w:val="hybridMultilevel"/>
    <w:tmpl w:val="3C1C8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D74447"/>
    <w:multiLevelType w:val="hybridMultilevel"/>
    <w:tmpl w:val="4D563B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E60365"/>
    <w:multiLevelType w:val="hybridMultilevel"/>
    <w:tmpl w:val="DDE08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F803412"/>
    <w:multiLevelType w:val="hybridMultilevel"/>
    <w:tmpl w:val="BFD4A78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45C0B4F"/>
    <w:multiLevelType w:val="hybridMultilevel"/>
    <w:tmpl w:val="2766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C433BD"/>
    <w:multiLevelType w:val="hybridMultilevel"/>
    <w:tmpl w:val="2CE0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C33DEF"/>
    <w:multiLevelType w:val="hybridMultilevel"/>
    <w:tmpl w:val="993C114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C872D06"/>
    <w:multiLevelType w:val="hybridMultilevel"/>
    <w:tmpl w:val="D7D0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6007C1"/>
    <w:multiLevelType w:val="hybridMultilevel"/>
    <w:tmpl w:val="6136AC2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6"/>
  </w:num>
  <w:num w:numId="2">
    <w:abstractNumId w:val="6"/>
  </w:num>
  <w:num w:numId="3">
    <w:abstractNumId w:val="17"/>
  </w:num>
  <w:num w:numId="4">
    <w:abstractNumId w:val="21"/>
  </w:num>
  <w:num w:numId="5">
    <w:abstractNumId w:val="13"/>
  </w:num>
  <w:num w:numId="6">
    <w:abstractNumId w:val="12"/>
  </w:num>
  <w:num w:numId="7">
    <w:abstractNumId w:val="18"/>
  </w:num>
  <w:num w:numId="8">
    <w:abstractNumId w:val="34"/>
  </w:num>
  <w:num w:numId="9">
    <w:abstractNumId w:val="39"/>
  </w:num>
  <w:num w:numId="10">
    <w:abstractNumId w:val="27"/>
  </w:num>
  <w:num w:numId="11">
    <w:abstractNumId w:val="11"/>
  </w:num>
  <w:num w:numId="12">
    <w:abstractNumId w:val="15"/>
  </w:num>
  <w:num w:numId="13">
    <w:abstractNumId w:val="36"/>
  </w:num>
  <w:num w:numId="14">
    <w:abstractNumId w:val="2"/>
  </w:num>
  <w:num w:numId="15">
    <w:abstractNumId w:val="24"/>
  </w:num>
  <w:num w:numId="16">
    <w:abstractNumId w:val="5"/>
  </w:num>
  <w:num w:numId="17">
    <w:abstractNumId w:val="0"/>
  </w:num>
  <w:num w:numId="18">
    <w:abstractNumId w:val="38"/>
  </w:num>
  <w:num w:numId="19">
    <w:abstractNumId w:val="22"/>
  </w:num>
  <w:num w:numId="20">
    <w:abstractNumId w:val="37"/>
  </w:num>
  <w:num w:numId="21">
    <w:abstractNumId w:val="41"/>
  </w:num>
  <w:num w:numId="22">
    <w:abstractNumId w:val="1"/>
  </w:num>
  <w:num w:numId="23">
    <w:abstractNumId w:val="32"/>
  </w:num>
  <w:num w:numId="24">
    <w:abstractNumId w:val="29"/>
  </w:num>
  <w:num w:numId="25">
    <w:abstractNumId w:val="33"/>
  </w:num>
  <w:num w:numId="26">
    <w:abstractNumId w:val="3"/>
  </w:num>
  <w:num w:numId="27">
    <w:abstractNumId w:val="8"/>
  </w:num>
  <w:num w:numId="28">
    <w:abstractNumId w:val="4"/>
  </w:num>
  <w:num w:numId="29">
    <w:abstractNumId w:val="23"/>
  </w:num>
  <w:num w:numId="30">
    <w:abstractNumId w:val="35"/>
  </w:num>
  <w:num w:numId="31">
    <w:abstractNumId w:val="16"/>
  </w:num>
  <w:num w:numId="32">
    <w:abstractNumId w:val="42"/>
  </w:num>
  <w:num w:numId="33">
    <w:abstractNumId w:val="14"/>
  </w:num>
  <w:num w:numId="34">
    <w:abstractNumId w:val="10"/>
  </w:num>
  <w:num w:numId="35">
    <w:abstractNumId w:val="7"/>
  </w:num>
  <w:num w:numId="36">
    <w:abstractNumId w:val="20"/>
  </w:num>
  <w:num w:numId="37">
    <w:abstractNumId w:val="31"/>
  </w:num>
  <w:num w:numId="38">
    <w:abstractNumId w:val="25"/>
  </w:num>
  <w:num w:numId="39">
    <w:abstractNumId w:val="28"/>
  </w:num>
  <w:num w:numId="40">
    <w:abstractNumId w:val="19"/>
  </w:num>
  <w:num w:numId="41">
    <w:abstractNumId w:val="40"/>
  </w:num>
  <w:num w:numId="42">
    <w:abstractNumId w:val="30"/>
  </w:num>
  <w:num w:numId="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BF"/>
    <w:rsid w:val="00000370"/>
    <w:rsid w:val="00021FA4"/>
    <w:rsid w:val="00026D9E"/>
    <w:rsid w:val="00034BE4"/>
    <w:rsid w:val="000822C5"/>
    <w:rsid w:val="000B4B98"/>
    <w:rsid w:val="000C7FE1"/>
    <w:rsid w:val="000D014F"/>
    <w:rsid w:val="000D3229"/>
    <w:rsid w:val="000E3679"/>
    <w:rsid w:val="0010001C"/>
    <w:rsid w:val="00100DFC"/>
    <w:rsid w:val="00113AB1"/>
    <w:rsid w:val="00117949"/>
    <w:rsid w:val="00164F95"/>
    <w:rsid w:val="00173FF7"/>
    <w:rsid w:val="00177DC9"/>
    <w:rsid w:val="0019164E"/>
    <w:rsid w:val="001A4FB1"/>
    <w:rsid w:val="001D38A9"/>
    <w:rsid w:val="001D411A"/>
    <w:rsid w:val="001D6A38"/>
    <w:rsid w:val="001E1921"/>
    <w:rsid w:val="00224FCC"/>
    <w:rsid w:val="002253A4"/>
    <w:rsid w:val="00227B9B"/>
    <w:rsid w:val="002402E0"/>
    <w:rsid w:val="00245FAF"/>
    <w:rsid w:val="002A2AE3"/>
    <w:rsid w:val="002D167E"/>
    <w:rsid w:val="002D37E6"/>
    <w:rsid w:val="002E6F42"/>
    <w:rsid w:val="002F3160"/>
    <w:rsid w:val="0032049A"/>
    <w:rsid w:val="00321C78"/>
    <w:rsid w:val="00325D45"/>
    <w:rsid w:val="00343873"/>
    <w:rsid w:val="0034558F"/>
    <w:rsid w:val="00357FE8"/>
    <w:rsid w:val="00363342"/>
    <w:rsid w:val="00392CEA"/>
    <w:rsid w:val="00397381"/>
    <w:rsid w:val="003A0408"/>
    <w:rsid w:val="003A1757"/>
    <w:rsid w:val="003B72E0"/>
    <w:rsid w:val="003D7C2D"/>
    <w:rsid w:val="003E583B"/>
    <w:rsid w:val="00426A93"/>
    <w:rsid w:val="00435494"/>
    <w:rsid w:val="00457D4A"/>
    <w:rsid w:val="00464080"/>
    <w:rsid w:val="004C709B"/>
    <w:rsid w:val="004E0D4E"/>
    <w:rsid w:val="004E3B94"/>
    <w:rsid w:val="004E63B9"/>
    <w:rsid w:val="004F4F79"/>
    <w:rsid w:val="004F5CE4"/>
    <w:rsid w:val="00520303"/>
    <w:rsid w:val="00547597"/>
    <w:rsid w:val="00560B24"/>
    <w:rsid w:val="00564FA8"/>
    <w:rsid w:val="0057002B"/>
    <w:rsid w:val="00570931"/>
    <w:rsid w:val="00577066"/>
    <w:rsid w:val="00591336"/>
    <w:rsid w:val="00595C4E"/>
    <w:rsid w:val="00597459"/>
    <w:rsid w:val="005979E6"/>
    <w:rsid w:val="005A3733"/>
    <w:rsid w:val="005D3451"/>
    <w:rsid w:val="005D37CB"/>
    <w:rsid w:val="00604E06"/>
    <w:rsid w:val="006060F8"/>
    <w:rsid w:val="0063214B"/>
    <w:rsid w:val="006750AA"/>
    <w:rsid w:val="006C6F9D"/>
    <w:rsid w:val="006E5D14"/>
    <w:rsid w:val="006F3AC4"/>
    <w:rsid w:val="00714781"/>
    <w:rsid w:val="00766290"/>
    <w:rsid w:val="00774623"/>
    <w:rsid w:val="00794275"/>
    <w:rsid w:val="00794796"/>
    <w:rsid w:val="0079615E"/>
    <w:rsid w:val="007A02FE"/>
    <w:rsid w:val="007C224D"/>
    <w:rsid w:val="007C6841"/>
    <w:rsid w:val="007E4691"/>
    <w:rsid w:val="00831BD4"/>
    <w:rsid w:val="00841351"/>
    <w:rsid w:val="00861882"/>
    <w:rsid w:val="00861C28"/>
    <w:rsid w:val="00882F6C"/>
    <w:rsid w:val="0088407D"/>
    <w:rsid w:val="008B24C8"/>
    <w:rsid w:val="008B5207"/>
    <w:rsid w:val="008D44B6"/>
    <w:rsid w:val="008F1CBC"/>
    <w:rsid w:val="008F31BF"/>
    <w:rsid w:val="00905E11"/>
    <w:rsid w:val="00915032"/>
    <w:rsid w:val="009347BC"/>
    <w:rsid w:val="00946B3C"/>
    <w:rsid w:val="00965AC9"/>
    <w:rsid w:val="0098200B"/>
    <w:rsid w:val="009A2D5F"/>
    <w:rsid w:val="009A2F75"/>
    <w:rsid w:val="009C1385"/>
    <w:rsid w:val="009F5A8B"/>
    <w:rsid w:val="00A66D75"/>
    <w:rsid w:val="00A76CFA"/>
    <w:rsid w:val="00A80BBB"/>
    <w:rsid w:val="00A8647A"/>
    <w:rsid w:val="00AA4557"/>
    <w:rsid w:val="00AA4F77"/>
    <w:rsid w:val="00AC4409"/>
    <w:rsid w:val="00AC4838"/>
    <w:rsid w:val="00AD5319"/>
    <w:rsid w:val="00B01807"/>
    <w:rsid w:val="00B032B2"/>
    <w:rsid w:val="00B051C2"/>
    <w:rsid w:val="00B216B2"/>
    <w:rsid w:val="00B23325"/>
    <w:rsid w:val="00B40D64"/>
    <w:rsid w:val="00B445D9"/>
    <w:rsid w:val="00B6205C"/>
    <w:rsid w:val="00B65A06"/>
    <w:rsid w:val="00B75478"/>
    <w:rsid w:val="00B85344"/>
    <w:rsid w:val="00B879D2"/>
    <w:rsid w:val="00BA7641"/>
    <w:rsid w:val="00BA7DF8"/>
    <w:rsid w:val="00BB0CF2"/>
    <w:rsid w:val="00BD3AE0"/>
    <w:rsid w:val="00BD598E"/>
    <w:rsid w:val="00BE3E7F"/>
    <w:rsid w:val="00C15540"/>
    <w:rsid w:val="00C30989"/>
    <w:rsid w:val="00C441F2"/>
    <w:rsid w:val="00C527AE"/>
    <w:rsid w:val="00C81A5E"/>
    <w:rsid w:val="00C930F2"/>
    <w:rsid w:val="00CC21E0"/>
    <w:rsid w:val="00CC641A"/>
    <w:rsid w:val="00CC6A88"/>
    <w:rsid w:val="00CD35D3"/>
    <w:rsid w:val="00CE1242"/>
    <w:rsid w:val="00D158FB"/>
    <w:rsid w:val="00D33D0C"/>
    <w:rsid w:val="00D40E1E"/>
    <w:rsid w:val="00D452A7"/>
    <w:rsid w:val="00D96BAE"/>
    <w:rsid w:val="00DB031A"/>
    <w:rsid w:val="00DD6AFF"/>
    <w:rsid w:val="00DF3EE0"/>
    <w:rsid w:val="00E03DCC"/>
    <w:rsid w:val="00E04AD4"/>
    <w:rsid w:val="00E13B42"/>
    <w:rsid w:val="00E269D0"/>
    <w:rsid w:val="00E30F13"/>
    <w:rsid w:val="00E45FE2"/>
    <w:rsid w:val="00E5552A"/>
    <w:rsid w:val="00E60D70"/>
    <w:rsid w:val="00E64399"/>
    <w:rsid w:val="00E77929"/>
    <w:rsid w:val="00E96ACC"/>
    <w:rsid w:val="00EA12C9"/>
    <w:rsid w:val="00EB7F5C"/>
    <w:rsid w:val="00EC685B"/>
    <w:rsid w:val="00EC68E0"/>
    <w:rsid w:val="00EF3625"/>
    <w:rsid w:val="00F24F42"/>
    <w:rsid w:val="00F3007C"/>
    <w:rsid w:val="00F504A7"/>
    <w:rsid w:val="00F516AE"/>
    <w:rsid w:val="00F75E2A"/>
    <w:rsid w:val="00F91F15"/>
    <w:rsid w:val="00FA44E3"/>
    <w:rsid w:val="00FA47E5"/>
    <w:rsid w:val="00FC13A9"/>
    <w:rsid w:val="00FD64D5"/>
    <w:rsid w:val="00FE0FEE"/>
    <w:rsid w:val="00FE265F"/>
    <w:rsid w:val="66E7C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6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spacing w:before="240" w:after="240" w:line="276" w:lineRule="auto"/>
      <w:ind w:left="0"/>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ilvl w:val="1"/>
        <w:numId w:val="2"/>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numPr>
        <w:ilvl w:val="0"/>
        <w:numId w:val="1"/>
      </w:numPr>
    </w:pPr>
  </w:style>
  <w:style w:type="character" w:customStyle="1" w:styleId="ESParaChar">
    <w:name w:val="ES_Para Char"/>
    <w:basedOn w:val="ESSubparaHeaderChar"/>
    <w:link w:val="ESPara"/>
    <w:rsid w:val="002D167E"/>
    <w:rPr>
      <w:rFonts w:ascii="Times New Roman" w:hAnsi="Times New Roman" w:cs="Times New Roman"/>
    </w:rPr>
  </w:style>
  <w:style w:type="character" w:customStyle="1" w:styleId="BodytextChar">
    <w:name w:val="Body text Char"/>
    <w:link w:val="BodyText1"/>
    <w:locked/>
    <w:rsid w:val="00B01807"/>
    <w:rPr>
      <w:rFonts w:ascii="Arial" w:eastAsia="Times New Roman" w:hAnsi="Arial" w:cs="Arial"/>
      <w:sz w:val="24"/>
      <w:szCs w:val="24"/>
      <w:lang w:eastAsia="en-AU"/>
    </w:rPr>
  </w:style>
  <w:style w:type="paragraph" w:customStyle="1" w:styleId="BodyText1">
    <w:name w:val="Body Text1"/>
    <w:basedOn w:val="Normal"/>
    <w:link w:val="BodytextChar"/>
    <w:rsid w:val="00B01807"/>
    <w:pPr>
      <w:spacing w:before="240" w:after="0" w:line="240" w:lineRule="auto"/>
    </w:pPr>
    <w:rPr>
      <w:rFonts w:ascii="Arial" w:eastAsia="Times New Roman" w:hAnsi="Arial" w:cs="Arial"/>
      <w:sz w:val="24"/>
      <w:szCs w:val="24"/>
      <w:lang w:eastAsia="en-AU"/>
    </w:rPr>
  </w:style>
  <w:style w:type="paragraph" w:styleId="Header">
    <w:name w:val="header"/>
    <w:basedOn w:val="Normal"/>
    <w:link w:val="HeaderChar"/>
    <w:uiPriority w:val="99"/>
    <w:unhideWhenUsed/>
    <w:rsid w:val="00034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BE4"/>
  </w:style>
  <w:style w:type="paragraph" w:styleId="Footer">
    <w:name w:val="footer"/>
    <w:basedOn w:val="Normal"/>
    <w:link w:val="FooterChar"/>
    <w:uiPriority w:val="99"/>
    <w:unhideWhenUsed/>
    <w:rsid w:val="00034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BE4"/>
  </w:style>
  <w:style w:type="paragraph" w:customStyle="1" w:styleId="paragraphsub">
    <w:name w:val="paragraph(sub)"/>
    <w:aliases w:val="aa"/>
    <w:basedOn w:val="Normal"/>
    <w:rsid w:val="007A02F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A02F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7A02FE"/>
    <w:rPr>
      <w:rFonts w:ascii="Times New Roman" w:eastAsia="Times New Roman" w:hAnsi="Times New Roman" w:cs="Times New Roman"/>
      <w:szCs w:val="20"/>
      <w:lang w:eastAsia="en-AU"/>
    </w:rPr>
  </w:style>
  <w:style w:type="paragraph" w:customStyle="1" w:styleId="paragraphsub-sub">
    <w:name w:val="paragraph(sub-sub)"/>
    <w:aliases w:val="aaa"/>
    <w:basedOn w:val="Normal"/>
    <w:rsid w:val="009347BC"/>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Definition">
    <w:name w:val="Definition"/>
    <w:aliases w:val="dd"/>
    <w:basedOn w:val="Normal"/>
    <w:rsid w:val="008B5207"/>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8B5207"/>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8B5207"/>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8B5207"/>
    <w:rPr>
      <w:sz w:val="16"/>
      <w:szCs w:val="16"/>
    </w:rPr>
  </w:style>
  <w:style w:type="paragraph" w:styleId="CommentText">
    <w:name w:val="annotation text"/>
    <w:basedOn w:val="Normal"/>
    <w:link w:val="CommentTextChar"/>
    <w:uiPriority w:val="99"/>
    <w:unhideWhenUsed/>
    <w:rsid w:val="008B520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8B5207"/>
    <w:rPr>
      <w:rFonts w:ascii="Times New Roman" w:hAnsi="Times New Roman"/>
      <w:sz w:val="20"/>
      <w:szCs w:val="20"/>
    </w:rPr>
  </w:style>
  <w:style w:type="paragraph" w:styleId="BalloonText">
    <w:name w:val="Balloon Text"/>
    <w:basedOn w:val="Normal"/>
    <w:link w:val="BalloonTextChar"/>
    <w:uiPriority w:val="99"/>
    <w:semiHidden/>
    <w:unhideWhenUsed/>
    <w:rsid w:val="008B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07"/>
    <w:rPr>
      <w:rFonts w:ascii="Segoe UI" w:hAnsi="Segoe UI" w:cs="Segoe UI"/>
      <w:sz w:val="18"/>
      <w:szCs w:val="18"/>
    </w:rPr>
  </w:style>
  <w:style w:type="character" w:customStyle="1" w:styleId="LDBoldItal">
    <w:name w:val="LDBoldItal"/>
    <w:uiPriority w:val="1"/>
    <w:qFormat/>
    <w:rsid w:val="00C15540"/>
    <w:rPr>
      <w:b/>
      <w:bCs w:val="0"/>
      <w:i/>
      <w:iCs w:val="0"/>
    </w:rPr>
  </w:style>
  <w:style w:type="paragraph" w:styleId="CommentSubject">
    <w:name w:val="annotation subject"/>
    <w:basedOn w:val="CommentText"/>
    <w:next w:val="CommentText"/>
    <w:link w:val="CommentSubjectChar"/>
    <w:uiPriority w:val="99"/>
    <w:semiHidden/>
    <w:unhideWhenUsed/>
    <w:rsid w:val="00C1554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15540"/>
    <w:rPr>
      <w:rFonts w:ascii="Times New Roman" w:hAnsi="Times New Roman"/>
      <w:b/>
      <w:bCs/>
      <w:sz w:val="20"/>
      <w:szCs w:val="20"/>
    </w:rPr>
  </w:style>
  <w:style w:type="character" w:styleId="Hyperlink">
    <w:name w:val="Hyperlink"/>
    <w:basedOn w:val="DefaultParagraphFont"/>
    <w:uiPriority w:val="99"/>
    <w:unhideWhenUsed/>
    <w:rsid w:val="005979E6"/>
    <w:rPr>
      <w:color w:val="0563C1" w:themeColor="hyperlink"/>
      <w:u w:val="single"/>
    </w:rPr>
  </w:style>
  <w:style w:type="paragraph" w:customStyle="1" w:styleId="subsection">
    <w:name w:val="subsection"/>
    <w:aliases w:val="ss"/>
    <w:basedOn w:val="Normal"/>
    <w:link w:val="subsectionChar"/>
    <w:rsid w:val="002E6F4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E6F42"/>
    <w:rPr>
      <w:rFonts w:ascii="Times New Roman" w:eastAsia="Times New Roman" w:hAnsi="Times New Roman" w:cs="Times New Roman"/>
      <w:szCs w:val="20"/>
      <w:lang w:eastAsia="en-AU"/>
    </w:rPr>
  </w:style>
  <w:style w:type="paragraph" w:styleId="Revision">
    <w:name w:val="Revision"/>
    <w:hidden/>
    <w:uiPriority w:val="99"/>
    <w:semiHidden/>
    <w:rsid w:val="00397381"/>
    <w:pPr>
      <w:spacing w:after="0" w:line="240" w:lineRule="auto"/>
    </w:pPr>
  </w:style>
  <w:style w:type="paragraph" w:customStyle="1" w:styleId="ldsec10">
    <w:name w:val="ldsec10"/>
    <w:basedOn w:val="Normal"/>
    <w:rsid w:val="00F24F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93798">
      <w:bodyDiv w:val="1"/>
      <w:marLeft w:val="0"/>
      <w:marRight w:val="0"/>
      <w:marTop w:val="0"/>
      <w:marBottom w:val="0"/>
      <w:divBdr>
        <w:top w:val="none" w:sz="0" w:space="0" w:color="auto"/>
        <w:left w:val="none" w:sz="0" w:space="0" w:color="auto"/>
        <w:bottom w:val="none" w:sz="0" w:space="0" w:color="auto"/>
        <w:right w:val="none" w:sz="0" w:space="0" w:color="auto"/>
      </w:divBdr>
    </w:div>
    <w:div w:id="752508330">
      <w:bodyDiv w:val="1"/>
      <w:marLeft w:val="0"/>
      <w:marRight w:val="0"/>
      <w:marTop w:val="0"/>
      <w:marBottom w:val="0"/>
      <w:divBdr>
        <w:top w:val="none" w:sz="0" w:space="0" w:color="auto"/>
        <w:left w:val="none" w:sz="0" w:space="0" w:color="auto"/>
        <w:bottom w:val="none" w:sz="0" w:space="0" w:color="auto"/>
        <w:right w:val="none" w:sz="0" w:space="0" w:color="auto"/>
      </w:divBdr>
    </w:div>
    <w:div w:id="775491414">
      <w:bodyDiv w:val="1"/>
      <w:marLeft w:val="0"/>
      <w:marRight w:val="0"/>
      <w:marTop w:val="0"/>
      <w:marBottom w:val="0"/>
      <w:divBdr>
        <w:top w:val="none" w:sz="0" w:space="0" w:color="auto"/>
        <w:left w:val="none" w:sz="0" w:space="0" w:color="auto"/>
        <w:bottom w:val="none" w:sz="0" w:space="0" w:color="auto"/>
        <w:right w:val="none" w:sz="0" w:space="0" w:color="auto"/>
      </w:divBdr>
    </w:div>
    <w:div w:id="1397706690">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79505727">
      <w:bodyDiv w:val="1"/>
      <w:marLeft w:val="0"/>
      <w:marRight w:val="0"/>
      <w:marTop w:val="0"/>
      <w:marBottom w:val="0"/>
      <w:divBdr>
        <w:top w:val="none" w:sz="0" w:space="0" w:color="auto"/>
        <w:left w:val="none" w:sz="0" w:space="0" w:color="auto"/>
        <w:bottom w:val="none" w:sz="0" w:space="0" w:color="auto"/>
        <w:right w:val="none" w:sz="0" w:space="0" w:color="auto"/>
      </w:divBdr>
    </w:div>
    <w:div w:id="1831408495">
      <w:bodyDiv w:val="1"/>
      <w:marLeft w:val="0"/>
      <w:marRight w:val="0"/>
      <w:marTop w:val="0"/>
      <w:marBottom w:val="0"/>
      <w:divBdr>
        <w:top w:val="none" w:sz="0" w:space="0" w:color="auto"/>
        <w:left w:val="none" w:sz="0" w:space="0" w:color="auto"/>
        <w:bottom w:val="none" w:sz="0" w:space="0" w:color="auto"/>
        <w:right w:val="none" w:sz="0" w:space="0" w:color="auto"/>
      </w:divBdr>
    </w:div>
    <w:div w:id="21163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5619DE3DB7764987A6999DEDF06157" ma:contentTypeVersion="" ma:contentTypeDescription="PDMS Document Site Content Type" ma:contentTypeScope="" ma:versionID="31a0d7a6604a1ee6a3cf2082d8a64fe8">
  <xsd:schema xmlns:xsd="http://www.w3.org/2001/XMLSchema" xmlns:xs="http://www.w3.org/2001/XMLSchema" xmlns:p="http://schemas.microsoft.com/office/2006/metadata/properties" xmlns:ns2="EEE6364F-7262-4A18-B115-E3B8C8B6791E" targetNamespace="http://schemas.microsoft.com/office/2006/metadata/properties" ma:root="true" ma:fieldsID="204a13f5a2e607f388c6057970936efa" ns2:_="">
    <xsd:import namespace="EEE6364F-7262-4A18-B115-E3B8C8B679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6364F-7262-4A18-B115-E3B8C8B679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EE6364F-7262-4A18-B115-E3B8C8B679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094FF-33D5-4DF7-B289-2951E207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6364F-7262-4A18-B115-E3B8C8B67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03918-6775-4649-A0BF-7BB60F8977A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EE6364F-7262-4A18-B115-E3B8C8B6791E"/>
    <ds:schemaRef ds:uri="http://www.w3.org/XML/1998/namespace"/>
  </ds:schemaRefs>
</ds:datastoreItem>
</file>

<file path=customXml/itemProps3.xml><?xml version="1.0" encoding="utf-8"?>
<ds:datastoreItem xmlns:ds="http://schemas.openxmlformats.org/officeDocument/2006/customXml" ds:itemID="{15719774-43CB-431C-91FC-921C66F32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2025-07-31T23:16:00Z</dcterms:created>
  <dcterms:modified xsi:type="dcterms:W3CDTF">2025-08-04T00:36:00Z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0x010100266966F133664895A6EE3632470D45F500BB5619DE3DB7764987A6999DEDF06157</vt:lpwstr>
  </property>
  <property fmtid="{D5CDD505-2E9C-101B-9397-08002B2CF9AE}" pid="3" name="ClassificationContentMarkingHeaderShapeIds">
    <vt:lpwstr>384f219b,75852a7f,11bfad7d</vt:lpwstr>
  </property>
  <property fmtid="{D5CDD505-2E9C-101B-9397-08002B2CF9AE}" pid="4" name="ClassificationContentMarkingHeaderFontProps">
    <vt:lpwstr>#ff0000,12,Calibri</vt:lpwstr>
  </property>
  <property fmtid="{D5CDD505-2E9C-101B-9397-08002B2CF9AE}" pid="5" name="ClassificationContentMarkingHeaderText">
    <vt:lpwstr>PROTECTED//CABINET//Legal-Privilege</vt:lpwstr>
  </property>
  <property fmtid="{D5CDD505-2E9C-101B-9397-08002B2CF9AE}" pid="6" name="ClassificationContentMarkingFooterShapeIds">
    <vt:lpwstr>3137a924,791fd7cf,5be11afc</vt:lpwstr>
  </property>
  <property fmtid="{D5CDD505-2E9C-101B-9397-08002B2CF9AE}" pid="7" name="ClassificationContentMarkingFooterFontProps">
    <vt:lpwstr>#ff0000,12,Calibri</vt:lpwstr>
  </property>
  <property fmtid="{D5CDD505-2E9C-101B-9397-08002B2CF9AE}" pid="8" name="ClassificationContentMarkingFooterText">
    <vt:lpwstr>PROTECTED//CABINET//Legal-Privilege</vt:lpwstr>
  </property>
  <property fmtid="{D5CDD505-2E9C-101B-9397-08002B2CF9AE}" pid="9" name="MSIP_Label_58eed3b7-7065-4965-9793-6aecbd47e4de_Enabled">
    <vt:lpwstr>true</vt:lpwstr>
  </property>
  <property fmtid="{D5CDD505-2E9C-101B-9397-08002B2CF9AE}" pid="10" name="MSIP_Label_58eed3b7-7065-4965-9793-6aecbd47e4de_SetDate">
    <vt:lpwstr>2025-07-31T05:02:06Z</vt:lpwstr>
  </property>
  <property fmtid="{D5CDD505-2E9C-101B-9397-08002B2CF9AE}" pid="11" name="MSIP_Label_58eed3b7-7065-4965-9793-6aecbd47e4de_Method">
    <vt:lpwstr>Privileged</vt:lpwstr>
  </property>
  <property fmtid="{D5CDD505-2E9C-101B-9397-08002B2CF9AE}" pid="12" name="MSIP_Label_58eed3b7-7065-4965-9793-6aecbd47e4de_Name">
    <vt:lpwstr>P C LP</vt:lpwstr>
  </property>
  <property fmtid="{D5CDD505-2E9C-101B-9397-08002B2CF9AE}" pid="13" name="MSIP_Label_58eed3b7-7065-4965-9793-6aecbd47e4de_SiteId">
    <vt:lpwstr>6872c766-c4c7-42a9-a973-8671fad5e15a</vt:lpwstr>
  </property>
  <property fmtid="{D5CDD505-2E9C-101B-9397-08002B2CF9AE}" pid="14" name="MSIP_Label_58eed3b7-7065-4965-9793-6aecbd47e4de_ActionId">
    <vt:lpwstr>407a358e-a437-4f2d-b97a-cb68edef9d42</vt:lpwstr>
  </property>
  <property fmtid="{D5CDD505-2E9C-101B-9397-08002B2CF9AE}" pid="15" name="MSIP_Label_58eed3b7-7065-4965-9793-6aecbd47e4de_ContentBits">
    <vt:lpwstr>3</vt:lpwstr>
  </property>
  <property fmtid="{D5CDD505-2E9C-101B-9397-08002B2CF9AE}" pid="16" name="MSIP_Label_58eed3b7-7065-4965-9793-6aecbd47e4de_Tag">
    <vt:lpwstr>10, 0, 1, 2</vt:lpwstr>
  </property>
  <property fmtid="{D5CDD505-2E9C-101B-9397-08002B2CF9AE}" pid="17" name="MediaServiceImageTags">
    <vt:lpwstr/>
  </property>
</Properties>
</file>