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9F23" w14:textId="77777777" w:rsidR="00F56C75" w:rsidRPr="004A1474" w:rsidRDefault="00F56C75" w:rsidP="00E02599">
      <w:pPr>
        <w:jc w:val="center"/>
        <w:rPr>
          <w:b/>
          <w:u w:val="single"/>
        </w:rPr>
      </w:pPr>
      <w:r w:rsidRPr="004A1474">
        <w:rPr>
          <w:b/>
          <w:u w:val="single"/>
        </w:rPr>
        <w:t>EXPLANATORY STATEMENT</w:t>
      </w:r>
    </w:p>
    <w:p w14:paraId="3FD649D4" w14:textId="77777777" w:rsidR="00F56C75" w:rsidRPr="004A1474" w:rsidRDefault="00F56C75" w:rsidP="00E02599">
      <w:pPr>
        <w:jc w:val="center"/>
      </w:pPr>
    </w:p>
    <w:p w14:paraId="1ADB0EE1" w14:textId="77777777" w:rsidR="00F56C75" w:rsidRPr="004A1474" w:rsidRDefault="00F56C75" w:rsidP="00E02599">
      <w:pPr>
        <w:jc w:val="center"/>
      </w:pPr>
      <w:r w:rsidRPr="004A1474">
        <w:t>Issued by the Authority of the Minister for Health and Ageing</w:t>
      </w:r>
    </w:p>
    <w:p w14:paraId="1FBD9171" w14:textId="77777777" w:rsidR="00F56C75" w:rsidRPr="004A1474" w:rsidRDefault="00F56C75" w:rsidP="00E02599">
      <w:pPr>
        <w:jc w:val="center"/>
      </w:pPr>
      <w:r w:rsidRPr="004A1474">
        <w:rPr>
          <w:i/>
        </w:rPr>
        <w:t>Private Health Insurance Act 2007</w:t>
      </w:r>
    </w:p>
    <w:p w14:paraId="699E222B" w14:textId="792005A7" w:rsidR="00F56C75" w:rsidRPr="004A1474" w:rsidRDefault="00F56C75" w:rsidP="00E02599">
      <w:pPr>
        <w:jc w:val="center"/>
        <w:rPr>
          <w:i/>
        </w:rPr>
      </w:pPr>
      <w:r w:rsidRPr="004A1474">
        <w:rPr>
          <w:i/>
        </w:rPr>
        <w:t>Private Health Insurance (</w:t>
      </w:r>
      <w:r w:rsidR="00C34BFF" w:rsidRPr="004A1474">
        <w:rPr>
          <w:i/>
        </w:rPr>
        <w:t>Risk Equalisation Policy</w:t>
      </w:r>
      <w:r w:rsidRPr="004A1474">
        <w:rPr>
          <w:i/>
        </w:rPr>
        <w:t>) Rules 20</w:t>
      </w:r>
      <w:r w:rsidR="00E02599" w:rsidRPr="004A1474">
        <w:rPr>
          <w:i/>
        </w:rPr>
        <w:t>2</w:t>
      </w:r>
      <w:r w:rsidRPr="004A1474">
        <w:rPr>
          <w:i/>
        </w:rPr>
        <w:t>5</w:t>
      </w:r>
    </w:p>
    <w:p w14:paraId="7291CCF2" w14:textId="77777777" w:rsidR="00F56C75" w:rsidRPr="004A1474" w:rsidRDefault="00F56C75" w:rsidP="00E02599">
      <w:pPr>
        <w:jc w:val="center"/>
      </w:pPr>
    </w:p>
    <w:p w14:paraId="155590FB" w14:textId="7669DFA3" w:rsidR="00F56C75" w:rsidRPr="004A1474" w:rsidRDefault="271EE81E" w:rsidP="00F56C75">
      <w:r w:rsidRPr="004A1474">
        <w:t xml:space="preserve">Section 333-20 of the </w:t>
      </w:r>
      <w:r w:rsidRPr="004A1474">
        <w:rPr>
          <w:i/>
          <w:iCs/>
        </w:rPr>
        <w:t xml:space="preserve">Private Health Insurance Act 2007 </w:t>
      </w:r>
      <w:r w:rsidRPr="004A1474">
        <w:t>(the Act) provides that the Minister may make Private Health Insurance</w:t>
      </w:r>
      <w:r w:rsidRPr="004A1474">
        <w:rPr>
          <w:i/>
          <w:iCs/>
        </w:rPr>
        <w:t xml:space="preserve"> </w:t>
      </w:r>
      <w:r w:rsidRPr="004A1474">
        <w:t>(</w:t>
      </w:r>
      <w:r w:rsidR="3FE18988" w:rsidRPr="004A1474">
        <w:t>Risk Equalisation</w:t>
      </w:r>
      <w:r w:rsidRPr="004A1474">
        <w:t xml:space="preserve"> Policy) Rules providing for matters required or permitted by Part </w:t>
      </w:r>
      <w:r w:rsidR="717C248D" w:rsidRPr="004A1474">
        <w:t>6-7</w:t>
      </w:r>
      <w:r w:rsidRPr="004A1474">
        <w:t xml:space="preserve"> of the Act, or necessary or convenient </w:t>
      </w:r>
      <w:proofErr w:type="gramStart"/>
      <w:r w:rsidRPr="004A1474">
        <w:t>in order to</w:t>
      </w:r>
      <w:proofErr w:type="gramEnd"/>
      <w:r w:rsidRPr="004A1474">
        <w:t xml:space="preserve"> carry out or give effect to Part </w:t>
      </w:r>
      <w:r w:rsidR="38482DA7" w:rsidRPr="004A1474">
        <w:t>6-7</w:t>
      </w:r>
      <w:r w:rsidRPr="004A1474">
        <w:t xml:space="preserve"> of the Act. </w:t>
      </w:r>
    </w:p>
    <w:p w14:paraId="5197333F" w14:textId="20560246" w:rsidR="00F56C75" w:rsidRPr="004A1474" w:rsidRDefault="00F56C75" w:rsidP="00F56C75">
      <w:r w:rsidRPr="004A1474">
        <w:t xml:space="preserve">The </w:t>
      </w:r>
      <w:r w:rsidRPr="004A1474">
        <w:rPr>
          <w:i/>
        </w:rPr>
        <w:t>Private Health Insurance</w:t>
      </w:r>
      <w:r w:rsidRPr="004A1474">
        <w:t xml:space="preserve"> </w:t>
      </w:r>
      <w:r w:rsidRPr="004A1474">
        <w:rPr>
          <w:i/>
        </w:rPr>
        <w:t>(</w:t>
      </w:r>
      <w:r w:rsidR="00CA2F0E" w:rsidRPr="004A1474">
        <w:rPr>
          <w:i/>
        </w:rPr>
        <w:t xml:space="preserve">Risk Equalisation </w:t>
      </w:r>
      <w:r w:rsidR="00BA10DC" w:rsidRPr="004A1474">
        <w:rPr>
          <w:i/>
        </w:rPr>
        <w:t>Policy</w:t>
      </w:r>
      <w:r w:rsidRPr="004A1474">
        <w:rPr>
          <w:i/>
        </w:rPr>
        <w:t xml:space="preserve">) </w:t>
      </w:r>
      <w:r w:rsidR="16E08EBD" w:rsidRPr="004A1474">
        <w:rPr>
          <w:i/>
          <w:iCs/>
        </w:rPr>
        <w:t>Rules 2</w:t>
      </w:r>
      <w:r w:rsidRPr="004A1474">
        <w:rPr>
          <w:i/>
          <w:iCs/>
        </w:rPr>
        <w:t>0</w:t>
      </w:r>
      <w:r w:rsidR="009647B4" w:rsidRPr="004A1474">
        <w:rPr>
          <w:i/>
          <w:iCs/>
        </w:rPr>
        <w:t>2</w:t>
      </w:r>
      <w:r w:rsidRPr="004A1474">
        <w:rPr>
          <w:i/>
          <w:iCs/>
        </w:rPr>
        <w:t>5</w:t>
      </w:r>
      <w:r w:rsidRPr="004A1474">
        <w:rPr>
          <w:i/>
        </w:rPr>
        <w:t xml:space="preserve"> </w:t>
      </w:r>
      <w:r w:rsidRPr="004A1474">
        <w:t>(the Rules) will commence</w:t>
      </w:r>
      <w:r w:rsidRPr="004A1474">
        <w:rPr>
          <w:b/>
        </w:rPr>
        <w:t xml:space="preserve"> </w:t>
      </w:r>
      <w:r w:rsidR="0000033C" w:rsidRPr="004A1474">
        <w:t xml:space="preserve">on </w:t>
      </w:r>
      <w:r w:rsidR="005D089A" w:rsidRPr="004A1474">
        <w:t>30 September 2025</w:t>
      </w:r>
      <w:r w:rsidR="00C86A23" w:rsidRPr="004A1474">
        <w:t xml:space="preserve"> and </w:t>
      </w:r>
      <w:r w:rsidRPr="004A1474">
        <w:t xml:space="preserve">revoke and replace the </w:t>
      </w:r>
      <w:r w:rsidRPr="004A1474">
        <w:rPr>
          <w:i/>
        </w:rPr>
        <w:t>Private Health Insurance (</w:t>
      </w:r>
      <w:r w:rsidR="00BA10DC" w:rsidRPr="004A1474">
        <w:rPr>
          <w:i/>
        </w:rPr>
        <w:t>Risk Equalisation</w:t>
      </w:r>
      <w:r w:rsidRPr="004A1474">
        <w:rPr>
          <w:i/>
        </w:rPr>
        <w:t xml:space="preserve"> Policy) Rules 20</w:t>
      </w:r>
      <w:r w:rsidR="00A01533" w:rsidRPr="004A1474">
        <w:rPr>
          <w:i/>
        </w:rPr>
        <w:t>15</w:t>
      </w:r>
      <w:r w:rsidRPr="004A1474">
        <w:rPr>
          <w:i/>
        </w:rPr>
        <w:t xml:space="preserve"> </w:t>
      </w:r>
      <w:r w:rsidRPr="004A1474">
        <w:t xml:space="preserve">(the Previous Rules).  </w:t>
      </w:r>
    </w:p>
    <w:p w14:paraId="7B2A10BA" w14:textId="0A2FF76E" w:rsidR="001B1082" w:rsidRPr="004A1474" w:rsidRDefault="271EE81E" w:rsidP="00F56C75">
      <w:r w:rsidRPr="004A1474">
        <w:t xml:space="preserve">The Rules differ from the Previous Rules by </w:t>
      </w:r>
      <w:r w:rsidR="5F789E7F" w:rsidRPr="004A1474">
        <w:t xml:space="preserve">updating definitions for </w:t>
      </w:r>
      <w:r w:rsidR="046E640A" w:rsidRPr="004A1474">
        <w:t>‘</w:t>
      </w:r>
      <w:proofErr w:type="gramStart"/>
      <w:r w:rsidR="5A54D1C2" w:rsidRPr="004A1474">
        <w:t>age</w:t>
      </w:r>
      <w:r w:rsidR="52DC2DF9" w:rsidRPr="004A1474">
        <w:t xml:space="preserve"> based</w:t>
      </w:r>
      <w:proofErr w:type="gramEnd"/>
      <w:r w:rsidR="52DC2DF9" w:rsidRPr="004A1474">
        <w:t xml:space="preserve"> pool or ABP</w:t>
      </w:r>
      <w:r w:rsidR="046E640A" w:rsidRPr="004A1474">
        <w:t>’</w:t>
      </w:r>
      <w:r w:rsidR="006E0B12" w:rsidRPr="004A1474">
        <w:t>,</w:t>
      </w:r>
      <w:r w:rsidR="0B39CF5A" w:rsidRPr="004A1474">
        <w:t xml:space="preserve"> </w:t>
      </w:r>
      <w:r w:rsidR="046E640A" w:rsidRPr="004A1474">
        <w:t>‘</w:t>
      </w:r>
      <w:r w:rsidR="0B39CF5A" w:rsidRPr="004A1474">
        <w:t>Business Rules</w:t>
      </w:r>
      <w:r w:rsidR="046E640A" w:rsidRPr="004A1474">
        <w:t>’</w:t>
      </w:r>
      <w:r w:rsidR="0B39CF5A" w:rsidRPr="004A1474">
        <w:t xml:space="preserve">, </w:t>
      </w:r>
      <w:r w:rsidR="046E640A" w:rsidRPr="004A1474">
        <w:t>‘</w:t>
      </w:r>
      <w:r w:rsidR="0B39CF5A" w:rsidRPr="004A1474">
        <w:t>designated threshold</w:t>
      </w:r>
      <w:r w:rsidR="046E640A" w:rsidRPr="004A1474">
        <w:t>’</w:t>
      </w:r>
      <w:r w:rsidR="0B39CF5A" w:rsidRPr="004A1474">
        <w:t xml:space="preserve">, </w:t>
      </w:r>
      <w:r w:rsidR="046E640A" w:rsidRPr="004A1474">
        <w:t>‘</w:t>
      </w:r>
      <w:r w:rsidR="0B39CF5A" w:rsidRPr="004A1474">
        <w:t>eligible benefit</w:t>
      </w:r>
      <w:r w:rsidR="046E640A" w:rsidRPr="004A1474">
        <w:t>’</w:t>
      </w:r>
      <w:r w:rsidR="5C858561" w:rsidRPr="004A1474">
        <w:t xml:space="preserve">, </w:t>
      </w:r>
      <w:r w:rsidR="046E640A" w:rsidRPr="004A1474">
        <w:t>‘</w:t>
      </w:r>
      <w:r w:rsidR="5C858561" w:rsidRPr="004A1474">
        <w:t>gross benefit</w:t>
      </w:r>
      <w:r w:rsidR="046E640A" w:rsidRPr="004A1474">
        <w:t>’</w:t>
      </w:r>
      <w:r w:rsidR="5C858561" w:rsidRPr="004A1474">
        <w:t xml:space="preserve">, </w:t>
      </w:r>
      <w:r w:rsidR="046E640A" w:rsidRPr="004A1474">
        <w:t>‘</w:t>
      </w:r>
      <w:r w:rsidR="79D409F4" w:rsidRPr="004A1474">
        <w:t xml:space="preserve">hospital </w:t>
      </w:r>
      <w:r w:rsidR="44765319" w:rsidRPr="004A1474">
        <w:t>policy</w:t>
      </w:r>
      <w:r w:rsidR="046E640A" w:rsidRPr="004A1474">
        <w:t>’</w:t>
      </w:r>
      <w:r w:rsidR="44765319" w:rsidRPr="004A1474">
        <w:t xml:space="preserve">, </w:t>
      </w:r>
      <w:r w:rsidR="046E640A" w:rsidRPr="004A1474">
        <w:t>‘</w:t>
      </w:r>
      <w:r w:rsidR="16AE3E54" w:rsidRPr="004A1474">
        <w:t>quarter</w:t>
      </w:r>
      <w:r w:rsidR="046E640A" w:rsidRPr="004A1474">
        <w:t>’</w:t>
      </w:r>
      <w:r w:rsidR="16AE3E54" w:rsidRPr="004A1474">
        <w:t xml:space="preserve">, </w:t>
      </w:r>
      <w:r w:rsidR="7C5F6B54" w:rsidRPr="004A1474">
        <w:t xml:space="preserve">‘Risk Equalisation Administration Rules’, </w:t>
      </w:r>
      <w:r w:rsidR="046E640A" w:rsidRPr="004A1474">
        <w:t>‘</w:t>
      </w:r>
      <w:r w:rsidR="70478421" w:rsidRPr="004A1474">
        <w:t>single equivalent</w:t>
      </w:r>
      <w:r w:rsidR="046E640A" w:rsidRPr="004A1474">
        <w:t xml:space="preserve"> unit’ and ‘state’. </w:t>
      </w:r>
      <w:r w:rsidR="43A5B3AD" w:rsidRPr="004A1474">
        <w:t>The Rules also include m</w:t>
      </w:r>
      <w:r w:rsidR="3A88C9CF" w:rsidRPr="004A1474">
        <w:t>inor</w:t>
      </w:r>
      <w:r w:rsidR="33C18C81" w:rsidRPr="004A1474">
        <w:t xml:space="preserve"> updates</w:t>
      </w:r>
      <w:r w:rsidR="3A88C9CF" w:rsidRPr="004A1474">
        <w:t xml:space="preserve"> </w:t>
      </w:r>
      <w:r w:rsidR="33C18C81" w:rsidRPr="004A1474">
        <w:t>that do not alter the intent of the Rules.</w:t>
      </w:r>
    </w:p>
    <w:p w14:paraId="237E1215" w14:textId="77777777" w:rsidR="00F56C75" w:rsidRPr="004A1474" w:rsidRDefault="00F56C75" w:rsidP="00F56C75">
      <w:pPr>
        <w:rPr>
          <w:b/>
        </w:rPr>
      </w:pPr>
      <w:r w:rsidRPr="004A1474">
        <w:rPr>
          <w:b/>
        </w:rPr>
        <w:t>Consultation</w:t>
      </w:r>
    </w:p>
    <w:p w14:paraId="0E22024E" w14:textId="77777777" w:rsidR="00B813AD" w:rsidRPr="004A1474" w:rsidRDefault="00B813AD" w:rsidP="00B813AD">
      <w:r w:rsidRPr="004A1474">
        <w:t>Public consultation was undertaken on the drafting of these rules.</w:t>
      </w:r>
    </w:p>
    <w:p w14:paraId="575967E6" w14:textId="77777777" w:rsidR="00F56C75" w:rsidRPr="004A1474" w:rsidRDefault="00F56C75" w:rsidP="00F56C75">
      <w:pPr>
        <w:rPr>
          <w:b/>
        </w:rPr>
      </w:pPr>
      <w:r w:rsidRPr="004A1474">
        <w:rPr>
          <w:b/>
        </w:rPr>
        <w:t>Regulation Impact Statement</w:t>
      </w:r>
    </w:p>
    <w:p w14:paraId="7440F5D0" w14:textId="4E6FD89C" w:rsidR="00F56C75" w:rsidRPr="004A1474" w:rsidRDefault="00F56C75" w:rsidP="00F56C75">
      <w:r w:rsidRPr="004A1474">
        <w:t xml:space="preserve">The Office of Best Practice Regulation has advised that no Regulatory Impact Statement is required. </w:t>
      </w:r>
    </w:p>
    <w:p w14:paraId="0D70E470" w14:textId="0DCE1695" w:rsidR="00F56C75" w:rsidRPr="004A1474" w:rsidRDefault="00F56C75" w:rsidP="00F56C75">
      <w:r w:rsidRPr="004A1474">
        <w:t xml:space="preserve">Details of the Rules are set out in the </w:t>
      </w:r>
      <w:r w:rsidRPr="004A1474">
        <w:rPr>
          <w:u w:val="single"/>
        </w:rPr>
        <w:t>Attachment</w:t>
      </w:r>
      <w:r w:rsidRPr="004A1474">
        <w:t>.</w:t>
      </w:r>
    </w:p>
    <w:p w14:paraId="55FD3A61" w14:textId="53A3CEC0" w:rsidR="00F56C75" w:rsidRPr="004A1474" w:rsidRDefault="00F56C75" w:rsidP="00F56C75">
      <w:r w:rsidRPr="004A1474">
        <w:t xml:space="preserve">The Rules are a legislative instrument for the purposes of the </w:t>
      </w:r>
      <w:r w:rsidRPr="004A1474">
        <w:rPr>
          <w:i/>
          <w:iCs/>
        </w:rPr>
        <w:t>Legislative Instruments Act 2003</w:t>
      </w:r>
      <w:r w:rsidRPr="004A1474">
        <w:t xml:space="preserve">.  </w:t>
      </w:r>
    </w:p>
    <w:p w14:paraId="6EB57B38" w14:textId="77777777" w:rsidR="00F56C75" w:rsidRPr="004A1474" w:rsidRDefault="00F56C75" w:rsidP="00F56C75">
      <w:pPr>
        <w:rPr>
          <w:i/>
          <w:iCs/>
          <w:lang w:val="en-US"/>
        </w:rPr>
      </w:pPr>
      <w:r w:rsidRPr="004A1474">
        <w:rPr>
          <w:u w:val="single"/>
          <w:lang w:val="en-US"/>
        </w:rPr>
        <w:t>Authority</w:t>
      </w:r>
      <w:r w:rsidRPr="004A1474">
        <w:rPr>
          <w:lang w:val="en-US"/>
        </w:rPr>
        <w:t>:</w:t>
      </w:r>
      <w:r w:rsidRPr="004A1474">
        <w:rPr>
          <w:lang w:val="en-US"/>
        </w:rPr>
        <w:tab/>
        <w:t>Section 333-20 of the</w:t>
      </w:r>
      <w:r w:rsidRPr="004A1474">
        <w:rPr>
          <w:i/>
          <w:iCs/>
          <w:lang w:val="en-US"/>
        </w:rPr>
        <w:t xml:space="preserve"> Private Health Insurance Act 2007 </w:t>
      </w:r>
    </w:p>
    <w:p w14:paraId="4A37289C" w14:textId="0ED69341" w:rsidR="00F56C75" w:rsidRPr="004A1474" w:rsidRDefault="00F56C75" w:rsidP="00F56C75">
      <w:pPr>
        <w:rPr>
          <w:b/>
          <w:bCs/>
          <w:lang w:val="en-US"/>
        </w:rPr>
      </w:pPr>
      <w:r w:rsidRPr="004A1474">
        <w:rPr>
          <w:u w:val="single"/>
          <w:lang w:val="en-US"/>
        </w:rPr>
        <w:br w:type="page"/>
      </w:r>
      <w:r w:rsidRPr="004A1474">
        <w:rPr>
          <w:b/>
          <w:bCs/>
          <w:lang w:val="en-US"/>
        </w:rPr>
        <w:lastRenderedPageBreak/>
        <w:t xml:space="preserve">ATTACHMENT </w:t>
      </w:r>
    </w:p>
    <w:p w14:paraId="3098EC49" w14:textId="1E7645B2" w:rsidR="00F56C75" w:rsidRPr="004A1474" w:rsidRDefault="00F56C75" w:rsidP="00F56C75">
      <w:pPr>
        <w:rPr>
          <w:b/>
          <w:i/>
        </w:rPr>
      </w:pPr>
      <w:r w:rsidRPr="004A1474">
        <w:rPr>
          <w:b/>
          <w:iCs/>
        </w:rPr>
        <w:t xml:space="preserve">DETAILS OF THE </w:t>
      </w:r>
      <w:r w:rsidRPr="004A1474">
        <w:rPr>
          <w:b/>
          <w:i/>
        </w:rPr>
        <w:t xml:space="preserve">PRIVATE HEALTH INSURANCE </w:t>
      </w:r>
      <w:r w:rsidR="00E8441F" w:rsidRPr="004A1474">
        <w:rPr>
          <w:b/>
          <w:i/>
        </w:rPr>
        <w:t>(RISK EQUALISATION POLICY</w:t>
      </w:r>
      <w:r w:rsidRPr="004A1474">
        <w:rPr>
          <w:b/>
          <w:i/>
        </w:rPr>
        <w:t>) RULES 20</w:t>
      </w:r>
      <w:r w:rsidR="008D76DC" w:rsidRPr="004A1474">
        <w:rPr>
          <w:b/>
          <w:i/>
        </w:rPr>
        <w:t>2</w:t>
      </w:r>
      <w:r w:rsidRPr="004A1474">
        <w:rPr>
          <w:b/>
          <w:i/>
        </w:rPr>
        <w:t>5</w:t>
      </w:r>
    </w:p>
    <w:p w14:paraId="75AD76D8" w14:textId="77777777" w:rsidR="00F56C75" w:rsidRPr="004A1474" w:rsidRDefault="00F56C75" w:rsidP="00F56C75">
      <w:pPr>
        <w:rPr>
          <w:b/>
          <w:bCs/>
          <w:lang w:val="en-US"/>
        </w:rPr>
      </w:pPr>
      <w:r w:rsidRPr="004A1474">
        <w:rPr>
          <w:b/>
          <w:bCs/>
          <w:lang w:val="en-US"/>
        </w:rPr>
        <w:t>PART 1 - Preliminary</w:t>
      </w:r>
    </w:p>
    <w:p w14:paraId="022F622A" w14:textId="0AF0D1CD" w:rsidR="00B153AF" w:rsidRPr="004A1474" w:rsidRDefault="2056854A" w:rsidP="00B153AF">
      <w:pPr>
        <w:rPr>
          <w:b/>
          <w:bCs/>
          <w:lang w:val="en-US"/>
        </w:rPr>
      </w:pPr>
      <w:r w:rsidRPr="004A1474">
        <w:rPr>
          <w:b/>
          <w:bCs/>
          <w:lang w:val="en-US"/>
        </w:rPr>
        <w:t>1. Name</w:t>
      </w:r>
    </w:p>
    <w:p w14:paraId="6ED59403" w14:textId="3AD7967F" w:rsidR="00B153AF" w:rsidRPr="004A1474" w:rsidRDefault="00B153AF" w:rsidP="00B153AF">
      <w:pPr>
        <w:rPr>
          <w:lang w:val="en-US"/>
        </w:rPr>
      </w:pPr>
      <w:r w:rsidRPr="004A1474">
        <w:rPr>
          <w:lang w:val="en-US"/>
        </w:rPr>
        <w:t xml:space="preserve">Rule 1 provides that the title of the Rules is the Private Health Insurance (Risk </w:t>
      </w:r>
      <w:proofErr w:type="spellStart"/>
      <w:r w:rsidRPr="004A1474">
        <w:rPr>
          <w:lang w:val="en-US"/>
        </w:rPr>
        <w:t>Equalisation</w:t>
      </w:r>
      <w:proofErr w:type="spellEnd"/>
      <w:r w:rsidRPr="004A1474">
        <w:rPr>
          <w:lang w:val="en-US"/>
        </w:rPr>
        <w:t xml:space="preserve"> Policy) Rules 2025.</w:t>
      </w:r>
    </w:p>
    <w:p w14:paraId="129C1E1F" w14:textId="77777777" w:rsidR="00B153AF" w:rsidRPr="004A1474" w:rsidRDefault="00B153AF" w:rsidP="00B153AF">
      <w:pPr>
        <w:rPr>
          <w:b/>
          <w:bCs/>
          <w:lang w:val="en-US"/>
        </w:rPr>
      </w:pPr>
      <w:r w:rsidRPr="004A1474">
        <w:rPr>
          <w:b/>
          <w:bCs/>
          <w:lang w:val="en-US"/>
        </w:rPr>
        <w:t>2. Commencement</w:t>
      </w:r>
    </w:p>
    <w:p w14:paraId="0A3C4C61" w14:textId="6D83652E" w:rsidR="00B153AF" w:rsidRPr="004A1474" w:rsidRDefault="00B153AF" w:rsidP="00B153AF">
      <w:pPr>
        <w:rPr>
          <w:lang w:val="en-US"/>
        </w:rPr>
      </w:pPr>
      <w:r w:rsidRPr="004A1474">
        <w:rPr>
          <w:lang w:val="en-US"/>
        </w:rPr>
        <w:t xml:space="preserve">Rule 2 provides for the Rules to commence on </w:t>
      </w:r>
      <w:r w:rsidR="00D25F33" w:rsidRPr="004A1474">
        <w:rPr>
          <w:lang w:val="en-US"/>
        </w:rPr>
        <w:t>30 September 2025</w:t>
      </w:r>
      <w:r w:rsidRPr="004A1474">
        <w:rPr>
          <w:lang w:val="en-US"/>
        </w:rPr>
        <w:t>.</w:t>
      </w:r>
    </w:p>
    <w:p w14:paraId="464AD2CB" w14:textId="1BF7DB53" w:rsidR="00B153AF" w:rsidRPr="004A1474" w:rsidRDefault="008550F8" w:rsidP="00B153AF">
      <w:pPr>
        <w:rPr>
          <w:b/>
          <w:bCs/>
          <w:lang w:val="en-US"/>
        </w:rPr>
      </w:pPr>
      <w:r w:rsidRPr="004A1474">
        <w:rPr>
          <w:b/>
          <w:bCs/>
          <w:lang w:val="en-US"/>
        </w:rPr>
        <w:t>3</w:t>
      </w:r>
      <w:r w:rsidR="00B153AF" w:rsidRPr="004A1474">
        <w:rPr>
          <w:b/>
          <w:bCs/>
          <w:lang w:val="en-US"/>
        </w:rPr>
        <w:t xml:space="preserve">. </w:t>
      </w:r>
      <w:r w:rsidRPr="004A1474">
        <w:rPr>
          <w:b/>
          <w:bCs/>
          <w:lang w:val="en-US"/>
        </w:rPr>
        <w:t>Authority</w:t>
      </w:r>
    </w:p>
    <w:p w14:paraId="3F85A05F" w14:textId="611B279E" w:rsidR="00B153AF" w:rsidRPr="004A1474" w:rsidRDefault="2056854A" w:rsidP="00B153AF">
      <w:pPr>
        <w:rPr>
          <w:b/>
          <w:bCs/>
          <w:lang w:val="en-US"/>
        </w:rPr>
      </w:pPr>
      <w:r w:rsidRPr="004A1474">
        <w:rPr>
          <w:lang w:val="en-US"/>
        </w:rPr>
        <w:t xml:space="preserve">Rule </w:t>
      </w:r>
      <w:r w:rsidR="5E550FD4" w:rsidRPr="004A1474">
        <w:rPr>
          <w:lang w:val="en-US"/>
        </w:rPr>
        <w:t xml:space="preserve">3 provides that the instrument is made under the </w:t>
      </w:r>
      <w:r w:rsidR="5E550FD4" w:rsidRPr="004A1474">
        <w:rPr>
          <w:i/>
          <w:iCs/>
          <w:lang w:val="en-US"/>
        </w:rPr>
        <w:t>Private Health Insurance Act 2007</w:t>
      </w:r>
      <w:r w:rsidR="5E550FD4" w:rsidRPr="004A1474">
        <w:rPr>
          <w:lang w:val="en-US"/>
        </w:rPr>
        <w:t>.</w:t>
      </w:r>
    </w:p>
    <w:p w14:paraId="04662233" w14:textId="353603C1" w:rsidR="00B153AF" w:rsidRPr="004A1474" w:rsidRDefault="008550F8" w:rsidP="00B153AF">
      <w:pPr>
        <w:rPr>
          <w:b/>
          <w:bCs/>
          <w:lang w:val="en-US"/>
        </w:rPr>
      </w:pPr>
      <w:r w:rsidRPr="004A1474">
        <w:rPr>
          <w:b/>
          <w:bCs/>
          <w:lang w:val="en-US"/>
        </w:rPr>
        <w:t>4. Definitions</w:t>
      </w:r>
    </w:p>
    <w:p w14:paraId="10F6516B" w14:textId="0F67D48A" w:rsidR="008550F8" w:rsidRPr="004A1474" w:rsidRDefault="008550F8" w:rsidP="00B153AF">
      <w:pPr>
        <w:rPr>
          <w:lang w:val="en-US"/>
        </w:rPr>
      </w:pPr>
      <w:r w:rsidRPr="004A1474">
        <w:rPr>
          <w:lang w:val="en-US"/>
        </w:rPr>
        <w:t>Rule 4 provides the meaning of key words and phrases in the Rules.</w:t>
      </w:r>
    </w:p>
    <w:p w14:paraId="59EFBE19" w14:textId="75DC88DD" w:rsidR="008550F8" w:rsidRPr="004A1474" w:rsidRDefault="008550F8" w:rsidP="00B153AF">
      <w:pPr>
        <w:rPr>
          <w:b/>
          <w:bCs/>
          <w:lang w:val="en-US"/>
        </w:rPr>
      </w:pPr>
      <w:r w:rsidRPr="004A1474">
        <w:rPr>
          <w:b/>
          <w:bCs/>
          <w:lang w:val="en-US"/>
        </w:rPr>
        <w:t>5. Schedules</w:t>
      </w:r>
    </w:p>
    <w:p w14:paraId="251FC3F4" w14:textId="3F9C78FC" w:rsidR="008550F8" w:rsidRPr="004A1474" w:rsidRDefault="008550F8" w:rsidP="00B153AF">
      <w:pPr>
        <w:rPr>
          <w:lang w:val="en-US"/>
        </w:rPr>
      </w:pPr>
      <w:r w:rsidRPr="004A1474">
        <w:rPr>
          <w:lang w:val="en-US"/>
        </w:rPr>
        <w:t xml:space="preserve">Rule 5 </w:t>
      </w:r>
      <w:r w:rsidR="00C27D42" w:rsidRPr="004A1474">
        <w:rPr>
          <w:lang w:val="en-US"/>
        </w:rPr>
        <w:t>provides that each instrument specified in a Schedule to the instrument is amended or repealed as set out in the applicable items in the Schedule.</w:t>
      </w:r>
    </w:p>
    <w:p w14:paraId="7CAC7ABD" w14:textId="07A335F2" w:rsidR="00C27D42" w:rsidRPr="004A1474" w:rsidRDefault="00C27D42" w:rsidP="00B153AF">
      <w:pPr>
        <w:rPr>
          <w:b/>
          <w:bCs/>
          <w:lang w:val="en-US"/>
        </w:rPr>
      </w:pPr>
      <w:r w:rsidRPr="004A1474">
        <w:rPr>
          <w:b/>
          <w:bCs/>
          <w:lang w:val="en-US"/>
        </w:rPr>
        <w:t>6. Single equivalent unit</w:t>
      </w:r>
    </w:p>
    <w:p w14:paraId="379E107E" w14:textId="6210C19C" w:rsidR="00B153AF" w:rsidRPr="004A1474" w:rsidRDefault="00C27D42" w:rsidP="00B153AF">
      <w:pPr>
        <w:rPr>
          <w:lang w:val="en-US"/>
        </w:rPr>
      </w:pPr>
      <w:r w:rsidRPr="004A1474">
        <w:rPr>
          <w:lang w:val="en-US"/>
        </w:rPr>
        <w:t>Rule 6</w:t>
      </w:r>
      <w:r w:rsidR="00B153AF" w:rsidRPr="004A1474">
        <w:rPr>
          <w:lang w:val="en-US"/>
        </w:rPr>
        <w:t xml:space="preserve"> provides that if a policy falls into one of the categories of policy specified in </w:t>
      </w:r>
      <w:r w:rsidRPr="004A1474">
        <w:rPr>
          <w:lang w:val="en-US"/>
        </w:rPr>
        <w:t>rule 6</w:t>
      </w:r>
      <w:r w:rsidR="00B153AF" w:rsidRPr="004A1474">
        <w:rPr>
          <w:lang w:val="en-US"/>
        </w:rPr>
        <w:t xml:space="preserve"> the single equivalent unit for the policy is the number shown next to the category in that rule.</w:t>
      </w:r>
    </w:p>
    <w:p w14:paraId="789FB479" w14:textId="4682CD45" w:rsidR="00B153AF" w:rsidRPr="004A1474" w:rsidRDefault="00C27D42" w:rsidP="00B153AF">
      <w:pPr>
        <w:rPr>
          <w:b/>
          <w:bCs/>
          <w:lang w:val="en-US"/>
        </w:rPr>
      </w:pPr>
      <w:r w:rsidRPr="004A1474">
        <w:rPr>
          <w:b/>
          <w:bCs/>
          <w:lang w:val="en-US"/>
        </w:rPr>
        <w:t>7</w:t>
      </w:r>
      <w:r w:rsidR="00B153AF" w:rsidRPr="004A1474">
        <w:rPr>
          <w:b/>
          <w:bCs/>
          <w:lang w:val="en-US"/>
        </w:rPr>
        <w:t>. Eligible Benefits</w:t>
      </w:r>
    </w:p>
    <w:p w14:paraId="21DB6B6A" w14:textId="300CE326" w:rsidR="00B153AF" w:rsidRPr="004A1474" w:rsidRDefault="00C27D42" w:rsidP="00B153AF">
      <w:pPr>
        <w:rPr>
          <w:b/>
          <w:bCs/>
          <w:lang w:val="en-US"/>
        </w:rPr>
      </w:pPr>
      <w:r w:rsidRPr="004A1474">
        <w:rPr>
          <w:b/>
          <w:bCs/>
          <w:lang w:val="en-US"/>
        </w:rPr>
        <w:t>Rule 7</w:t>
      </w:r>
      <w:r w:rsidR="00B153AF" w:rsidRPr="004A1474">
        <w:rPr>
          <w:b/>
          <w:bCs/>
          <w:lang w:val="en-US"/>
        </w:rPr>
        <w:t xml:space="preserve"> provides that an eligible benefit means a benefit paid by an insurer under a policy for any of the following:</w:t>
      </w:r>
    </w:p>
    <w:p w14:paraId="0BE88DED" w14:textId="77777777" w:rsidR="00646C4C" w:rsidRPr="004A1474" w:rsidRDefault="00646C4C" w:rsidP="00646C4C">
      <w:pPr>
        <w:pStyle w:val="Healthnumlevel2"/>
        <w:numPr>
          <w:ilvl w:val="1"/>
          <w:numId w:val="2"/>
        </w:numPr>
        <w:ind w:left="1434" w:hanging="357"/>
        <w:rPr>
          <w:color w:val="auto"/>
        </w:rPr>
      </w:pPr>
      <w:bookmarkStart w:id="0" w:name="_Ref154126847"/>
      <w:bookmarkStart w:id="1" w:name="_Ref156634934"/>
      <w:r w:rsidRPr="004A1474">
        <w:rPr>
          <w:color w:val="auto"/>
        </w:rPr>
        <w:t>the following general treatment, where provided as part of a chronic disease management program</w:t>
      </w:r>
      <w:bookmarkEnd w:id="0"/>
      <w:r w:rsidRPr="004A1474">
        <w:rPr>
          <w:color w:val="auto"/>
        </w:rPr>
        <w:t>:</w:t>
      </w:r>
      <w:bookmarkEnd w:id="1"/>
    </w:p>
    <w:p w14:paraId="73997CDC" w14:textId="77777777" w:rsidR="00646C4C" w:rsidRPr="004A1474" w:rsidRDefault="00646C4C" w:rsidP="00646C4C">
      <w:pPr>
        <w:pStyle w:val="HealthnumLevel3"/>
        <w:numPr>
          <w:ilvl w:val="2"/>
          <w:numId w:val="2"/>
        </w:numPr>
        <w:ind w:left="1882" w:hanging="181"/>
        <w:jc w:val="left"/>
        <w:rPr>
          <w:color w:val="auto"/>
        </w:rPr>
      </w:pPr>
      <w:bookmarkStart w:id="2" w:name="_Ref156915162"/>
      <w:r w:rsidRPr="004A1474">
        <w:rPr>
          <w:color w:val="auto"/>
        </w:rPr>
        <w:t>the planning and coordination services described in paragraphs (b) and (c) of the definition of chronic disease management program in the Business Rules; and</w:t>
      </w:r>
      <w:bookmarkEnd w:id="2"/>
    </w:p>
    <w:p w14:paraId="6257F3DD" w14:textId="77777777" w:rsidR="00646C4C" w:rsidRPr="004A1474" w:rsidRDefault="00646C4C" w:rsidP="00646C4C">
      <w:pPr>
        <w:pStyle w:val="HealthnumLevel3"/>
        <w:numPr>
          <w:ilvl w:val="2"/>
          <w:numId w:val="2"/>
        </w:numPr>
        <w:ind w:left="1882" w:hanging="181"/>
        <w:jc w:val="left"/>
        <w:rPr>
          <w:color w:val="auto"/>
        </w:rPr>
      </w:pPr>
      <w:bookmarkStart w:id="3" w:name="_Ref156915164"/>
      <w:r w:rsidRPr="004A1474">
        <w:rPr>
          <w:color w:val="auto"/>
        </w:rPr>
        <w:t xml:space="preserve">an allied health </w:t>
      </w:r>
      <w:proofErr w:type="gramStart"/>
      <w:r w:rsidRPr="004A1474">
        <w:rPr>
          <w:color w:val="auto"/>
        </w:rPr>
        <w:t>service;</w:t>
      </w:r>
      <w:bookmarkEnd w:id="3"/>
      <w:proofErr w:type="gramEnd"/>
    </w:p>
    <w:p w14:paraId="63334D82" w14:textId="77777777" w:rsidR="00646C4C" w:rsidRPr="004A1474" w:rsidRDefault="00646C4C" w:rsidP="00646C4C">
      <w:pPr>
        <w:pStyle w:val="Healthnumlevel2"/>
        <w:numPr>
          <w:ilvl w:val="1"/>
          <w:numId w:val="2"/>
        </w:numPr>
        <w:ind w:left="1434" w:hanging="357"/>
        <w:rPr>
          <w:color w:val="auto"/>
        </w:rPr>
      </w:pPr>
      <w:r w:rsidRPr="004A1474">
        <w:rPr>
          <w:color w:val="auto"/>
        </w:rPr>
        <w:t xml:space="preserve">hospital-substitute </w:t>
      </w:r>
      <w:proofErr w:type="gramStart"/>
      <w:r w:rsidRPr="004A1474">
        <w:rPr>
          <w:color w:val="auto"/>
        </w:rPr>
        <w:t>treatment;</w:t>
      </w:r>
      <w:proofErr w:type="gramEnd"/>
    </w:p>
    <w:p w14:paraId="42316777" w14:textId="7127FA36" w:rsidR="00646C4C" w:rsidRPr="004A1474" w:rsidRDefault="349C88A6" w:rsidP="00646C4C">
      <w:pPr>
        <w:pStyle w:val="Healthnumlevel2"/>
        <w:numPr>
          <w:ilvl w:val="1"/>
          <w:numId w:val="2"/>
        </w:numPr>
        <w:ind w:left="1434" w:hanging="357"/>
        <w:rPr>
          <w:color w:val="auto"/>
        </w:rPr>
      </w:pPr>
      <w:bookmarkStart w:id="4" w:name="_Ref156918548"/>
      <w:r w:rsidRPr="004A1474">
        <w:rPr>
          <w:color w:val="auto"/>
        </w:rPr>
        <w:t>hospital treatment</w:t>
      </w:r>
      <w:bookmarkEnd w:id="4"/>
      <w:r w:rsidRPr="004A1474">
        <w:rPr>
          <w:color w:val="auto"/>
        </w:rPr>
        <w:t>, other than treatment provided as part of a chronic disease management program, or a program of a similar type in respect of a person with a chronic disease, except as mentioned in para</w:t>
      </w:r>
      <w:r w:rsidR="1AAD2E51" w:rsidRPr="004A1474">
        <w:rPr>
          <w:color w:val="auto"/>
        </w:rPr>
        <w:t>graph (d)</w:t>
      </w:r>
      <w:r w:rsidRPr="004A1474">
        <w:rPr>
          <w:color w:val="auto"/>
        </w:rPr>
        <w:t>; and</w:t>
      </w:r>
    </w:p>
    <w:p w14:paraId="7C5B2801" w14:textId="77777777" w:rsidR="00646C4C" w:rsidRPr="004A1474" w:rsidRDefault="00646C4C" w:rsidP="00646C4C">
      <w:pPr>
        <w:pStyle w:val="Healthnumlevel2"/>
        <w:numPr>
          <w:ilvl w:val="1"/>
          <w:numId w:val="2"/>
        </w:numPr>
        <w:ind w:left="1434" w:hanging="357"/>
        <w:rPr>
          <w:color w:val="auto"/>
        </w:rPr>
      </w:pPr>
      <w:bookmarkStart w:id="5" w:name="_Ref162670624"/>
      <w:r w:rsidRPr="004A1474">
        <w:rPr>
          <w:color w:val="auto"/>
        </w:rPr>
        <w:t>the following hospital treatment, where provided as part of a chronic disease management program that is intended to reduce complications in a person with a diagnosed chronic disease:</w:t>
      </w:r>
      <w:bookmarkEnd w:id="5"/>
    </w:p>
    <w:p w14:paraId="501A9E28" w14:textId="77777777" w:rsidR="00646C4C" w:rsidRPr="004A1474" w:rsidRDefault="00646C4C" w:rsidP="00646C4C">
      <w:pPr>
        <w:pStyle w:val="HealthnumLevel3"/>
        <w:numPr>
          <w:ilvl w:val="2"/>
          <w:numId w:val="2"/>
        </w:numPr>
        <w:ind w:left="1882" w:hanging="181"/>
        <w:rPr>
          <w:color w:val="auto"/>
        </w:rPr>
      </w:pPr>
      <w:r w:rsidRPr="004A1474">
        <w:rPr>
          <w:color w:val="auto"/>
        </w:rPr>
        <w:t>the planning and coordination services described in paragraphs (b) and (c) of the definition of chronic disease management program in the Business Rules; and</w:t>
      </w:r>
    </w:p>
    <w:p w14:paraId="28323EAC" w14:textId="77777777" w:rsidR="00646C4C" w:rsidRPr="004A1474" w:rsidRDefault="00646C4C" w:rsidP="00646C4C">
      <w:pPr>
        <w:pStyle w:val="HealthnumLevel3"/>
        <w:numPr>
          <w:ilvl w:val="2"/>
          <w:numId w:val="2"/>
        </w:numPr>
        <w:ind w:left="1882" w:hanging="181"/>
        <w:rPr>
          <w:color w:val="auto"/>
        </w:rPr>
      </w:pPr>
      <w:r w:rsidRPr="004A1474">
        <w:rPr>
          <w:color w:val="auto"/>
        </w:rPr>
        <w:lastRenderedPageBreak/>
        <w:t>an allied health service.</w:t>
      </w:r>
    </w:p>
    <w:p w14:paraId="3477BF5D" w14:textId="77777777" w:rsidR="00D35291" w:rsidRPr="004A1474" w:rsidRDefault="00D35291" w:rsidP="00B153AF">
      <w:pPr>
        <w:rPr>
          <w:lang w:val="en-US"/>
        </w:rPr>
      </w:pPr>
    </w:p>
    <w:p w14:paraId="136E899F" w14:textId="2DDEBE58" w:rsidR="00B153AF" w:rsidRPr="004A1474" w:rsidRDefault="00B153AF" w:rsidP="00B153AF">
      <w:pPr>
        <w:rPr>
          <w:lang w:val="en-US"/>
        </w:rPr>
      </w:pPr>
      <w:r w:rsidRPr="004A1474">
        <w:rPr>
          <w:lang w:val="en-US"/>
        </w:rPr>
        <w:t xml:space="preserve">Subrule </w:t>
      </w:r>
      <w:r w:rsidR="009C3C12" w:rsidRPr="004A1474">
        <w:rPr>
          <w:lang w:val="en-US"/>
        </w:rPr>
        <w:t xml:space="preserve">7 </w:t>
      </w:r>
      <w:r w:rsidRPr="004A1474">
        <w:rPr>
          <w:lang w:val="en-US"/>
        </w:rPr>
        <w:t xml:space="preserve">(2) provides that the phrases </w:t>
      </w:r>
      <w:r w:rsidR="009C3C12" w:rsidRPr="004A1474">
        <w:rPr>
          <w:lang w:val="en-US"/>
        </w:rPr>
        <w:t xml:space="preserve">allied health service, </w:t>
      </w:r>
      <w:r w:rsidRPr="004A1474">
        <w:rPr>
          <w:lang w:val="en-US"/>
        </w:rPr>
        <w:t>chronic disease</w:t>
      </w:r>
      <w:r w:rsidR="00F532B2" w:rsidRPr="004A1474">
        <w:rPr>
          <w:lang w:val="en-US"/>
        </w:rPr>
        <w:t>, chronic disease management program and</w:t>
      </w:r>
      <w:r w:rsidRPr="004A1474">
        <w:rPr>
          <w:lang w:val="en-US"/>
        </w:rPr>
        <w:t xml:space="preserve"> risk factors for chronic disease have the same meaning as in the Business Rules.</w:t>
      </w:r>
    </w:p>
    <w:p w14:paraId="12A263D8" w14:textId="374A6980" w:rsidR="00B153AF" w:rsidRPr="004A1474" w:rsidRDefault="00B153AF" w:rsidP="00B153AF">
      <w:pPr>
        <w:rPr>
          <w:lang w:val="en-US"/>
        </w:rPr>
      </w:pPr>
      <w:r w:rsidRPr="004A1474">
        <w:rPr>
          <w:lang w:val="en-US"/>
        </w:rPr>
        <w:t xml:space="preserve">Subrule </w:t>
      </w:r>
      <w:r w:rsidR="00F532B2" w:rsidRPr="004A1474">
        <w:rPr>
          <w:lang w:val="en-US"/>
        </w:rPr>
        <w:t>7</w:t>
      </w:r>
      <w:r w:rsidRPr="004A1474">
        <w:rPr>
          <w:lang w:val="en-US"/>
        </w:rPr>
        <w:t xml:space="preserve"> (3) provides, for the avoidance of doubt, that benefits not covered by paragraph </w:t>
      </w:r>
      <w:r w:rsidR="00F532B2" w:rsidRPr="004A1474">
        <w:rPr>
          <w:lang w:val="en-US"/>
        </w:rPr>
        <w:t>7</w:t>
      </w:r>
      <w:r w:rsidRPr="004A1474">
        <w:rPr>
          <w:lang w:val="en-US"/>
        </w:rPr>
        <w:t xml:space="preserve"> (1) (a) and (d) include benefits paid for any other treatment as part of a chronic disease management program including, but not limited to, diagnosis of chronic disease or the identification of risk factors.</w:t>
      </w:r>
    </w:p>
    <w:p w14:paraId="7ADD0917" w14:textId="54AFF092" w:rsidR="00B153AF" w:rsidRPr="004A1474" w:rsidRDefault="2056854A" w:rsidP="00B153AF">
      <w:pPr>
        <w:rPr>
          <w:b/>
          <w:bCs/>
          <w:lang w:val="en-US"/>
        </w:rPr>
      </w:pPr>
      <w:r w:rsidRPr="004A1474">
        <w:rPr>
          <w:b/>
          <w:bCs/>
          <w:lang w:val="en-US"/>
        </w:rPr>
        <w:t>P</w:t>
      </w:r>
      <w:r w:rsidR="4F4BB9B9" w:rsidRPr="004A1474">
        <w:rPr>
          <w:b/>
          <w:bCs/>
          <w:lang w:val="en-US"/>
        </w:rPr>
        <w:t>ART</w:t>
      </w:r>
      <w:r w:rsidRPr="004A1474">
        <w:rPr>
          <w:b/>
          <w:bCs/>
          <w:lang w:val="en-US"/>
        </w:rPr>
        <w:t xml:space="preserve"> 2</w:t>
      </w:r>
      <w:r w:rsidR="26DDB9AF" w:rsidRPr="004A1474">
        <w:rPr>
          <w:b/>
          <w:bCs/>
          <w:lang w:val="en-US"/>
        </w:rPr>
        <w:t xml:space="preserve"> – </w:t>
      </w:r>
      <w:r w:rsidRPr="004A1474">
        <w:rPr>
          <w:b/>
          <w:bCs/>
          <w:lang w:val="en-US"/>
        </w:rPr>
        <w:t>Calculation of levy</w:t>
      </w:r>
    </w:p>
    <w:p w14:paraId="0CB2BD55" w14:textId="024B03D8" w:rsidR="00B153AF" w:rsidRPr="004A1474" w:rsidRDefault="0089039C" w:rsidP="00B153AF">
      <w:pPr>
        <w:rPr>
          <w:b/>
          <w:bCs/>
          <w:lang w:val="en-US"/>
        </w:rPr>
      </w:pPr>
      <w:r w:rsidRPr="004A1474">
        <w:rPr>
          <w:b/>
          <w:bCs/>
          <w:lang w:val="en-US"/>
        </w:rPr>
        <w:t>8</w:t>
      </w:r>
      <w:r w:rsidR="00B153AF" w:rsidRPr="004A1474">
        <w:rPr>
          <w:b/>
          <w:bCs/>
          <w:lang w:val="en-US"/>
        </w:rPr>
        <w:t>. Purpose of this Part</w:t>
      </w:r>
    </w:p>
    <w:p w14:paraId="401610AA" w14:textId="15F9202D" w:rsidR="00B153AF" w:rsidRPr="004A1474" w:rsidRDefault="00B153AF" w:rsidP="00B153AF">
      <w:pPr>
        <w:rPr>
          <w:lang w:val="en-US"/>
        </w:rPr>
      </w:pPr>
      <w:r w:rsidRPr="004A1474">
        <w:rPr>
          <w:lang w:val="en-US"/>
        </w:rPr>
        <w:t xml:space="preserve">Rule </w:t>
      </w:r>
      <w:r w:rsidR="0089039C" w:rsidRPr="004A1474">
        <w:rPr>
          <w:lang w:val="en-US"/>
        </w:rPr>
        <w:t>8</w:t>
      </w:r>
      <w:r w:rsidRPr="004A1474">
        <w:rPr>
          <w:lang w:val="en-US"/>
        </w:rPr>
        <w:t xml:space="preserve"> states that Part 2 of the Rules provides the method for working out the amount to be paid, for crediting to the Special Account, by insurers as risk </w:t>
      </w:r>
      <w:proofErr w:type="spellStart"/>
      <w:r w:rsidRPr="004A1474">
        <w:rPr>
          <w:lang w:val="en-US"/>
        </w:rPr>
        <w:t>equalisation</w:t>
      </w:r>
      <w:proofErr w:type="spellEnd"/>
      <w:r w:rsidRPr="004A1474">
        <w:rPr>
          <w:lang w:val="en-US"/>
        </w:rPr>
        <w:t xml:space="preserve"> levy.</w:t>
      </w:r>
    </w:p>
    <w:p w14:paraId="298A18BC" w14:textId="708E56D7" w:rsidR="00B153AF" w:rsidRPr="004A1474" w:rsidRDefault="00EA6322" w:rsidP="00B153AF">
      <w:pPr>
        <w:rPr>
          <w:b/>
          <w:bCs/>
          <w:lang w:val="en-US"/>
        </w:rPr>
      </w:pPr>
      <w:r w:rsidRPr="004A1474">
        <w:rPr>
          <w:b/>
          <w:bCs/>
          <w:lang w:val="en-US"/>
        </w:rPr>
        <w:t>9</w:t>
      </w:r>
      <w:r w:rsidR="00B153AF" w:rsidRPr="004A1474">
        <w:rPr>
          <w:b/>
          <w:bCs/>
          <w:lang w:val="en-US"/>
        </w:rPr>
        <w:t xml:space="preserve">. Matters to be </w:t>
      </w:r>
      <w:proofErr w:type="gramStart"/>
      <w:r w:rsidR="00B153AF" w:rsidRPr="004A1474">
        <w:rPr>
          <w:b/>
          <w:bCs/>
          <w:lang w:val="en-US"/>
        </w:rPr>
        <w:t>taken into account</w:t>
      </w:r>
      <w:proofErr w:type="gramEnd"/>
    </w:p>
    <w:p w14:paraId="31E3A902" w14:textId="5355D8B8" w:rsidR="00B153AF" w:rsidRPr="004A1474" w:rsidRDefault="00B153AF" w:rsidP="00B153AF">
      <w:pPr>
        <w:rPr>
          <w:lang w:val="en-US"/>
        </w:rPr>
      </w:pPr>
      <w:r w:rsidRPr="004A1474">
        <w:rPr>
          <w:lang w:val="en-US"/>
        </w:rPr>
        <w:t xml:space="preserve">Subrule </w:t>
      </w:r>
      <w:r w:rsidR="00EA6322" w:rsidRPr="004A1474">
        <w:rPr>
          <w:lang w:val="en-US"/>
        </w:rPr>
        <w:t>9</w:t>
      </w:r>
      <w:r w:rsidRPr="004A1474">
        <w:rPr>
          <w:lang w:val="en-US"/>
        </w:rPr>
        <w:t xml:space="preserve"> (1) provides that matters mentioned in Rule </w:t>
      </w:r>
      <w:r w:rsidR="00EA6322" w:rsidRPr="004A1474">
        <w:rPr>
          <w:lang w:val="en-US"/>
        </w:rPr>
        <w:t>9</w:t>
      </w:r>
      <w:r w:rsidRPr="004A1474">
        <w:rPr>
          <w:lang w:val="en-US"/>
        </w:rPr>
        <w:t xml:space="preserve"> are to be </w:t>
      </w:r>
      <w:proofErr w:type="gramStart"/>
      <w:r w:rsidRPr="004A1474">
        <w:rPr>
          <w:lang w:val="en-US"/>
        </w:rPr>
        <w:t>taken into account</w:t>
      </w:r>
      <w:proofErr w:type="gramEnd"/>
      <w:r w:rsidRPr="004A1474">
        <w:rPr>
          <w:lang w:val="en-US"/>
        </w:rPr>
        <w:t xml:space="preserve"> on a State-by-State basis consistently with the </w:t>
      </w:r>
      <w:proofErr w:type="spellStart"/>
      <w:r w:rsidRPr="004A1474">
        <w:rPr>
          <w:lang w:val="en-US"/>
        </w:rPr>
        <w:t>organisation</w:t>
      </w:r>
      <w:proofErr w:type="spellEnd"/>
      <w:r w:rsidRPr="004A1474">
        <w:rPr>
          <w:lang w:val="en-US"/>
        </w:rPr>
        <w:t xml:space="preserve"> of information presented for the quarter by the insurer in its quarterly return for a health benefits fund for a State.</w:t>
      </w:r>
    </w:p>
    <w:p w14:paraId="05D77ADC" w14:textId="3D9020F8" w:rsidR="00B153AF" w:rsidRPr="004A1474" w:rsidRDefault="2056854A" w:rsidP="00B153AF">
      <w:pPr>
        <w:rPr>
          <w:lang w:val="en-US"/>
        </w:rPr>
      </w:pPr>
      <w:r w:rsidRPr="004A1474">
        <w:rPr>
          <w:lang w:val="en-US"/>
        </w:rPr>
        <w:t xml:space="preserve">Subrule </w:t>
      </w:r>
      <w:r w:rsidR="63DC5F76" w:rsidRPr="004A1474">
        <w:rPr>
          <w:lang w:val="en-US"/>
        </w:rPr>
        <w:t>9</w:t>
      </w:r>
      <w:r w:rsidRPr="004A1474">
        <w:rPr>
          <w:lang w:val="en-US"/>
        </w:rPr>
        <w:t xml:space="preserve"> (2) provides for </w:t>
      </w:r>
      <w:proofErr w:type="gramStart"/>
      <w:r w:rsidRPr="004A1474">
        <w:rPr>
          <w:lang w:val="en-US"/>
        </w:rPr>
        <w:t>the matters</w:t>
      </w:r>
      <w:proofErr w:type="gramEnd"/>
      <w:r w:rsidRPr="004A1474">
        <w:rPr>
          <w:lang w:val="en-US"/>
        </w:rPr>
        <w:t xml:space="preserve"> that must be considered when working out the amount of levy for each health benefit fund of an insurer, for a quarter. These matters include, for example, the age of each insured person in respect of whom an eligible benefit is paid in that quarter, the mean single equivalent units </w:t>
      </w:r>
      <w:r w:rsidR="09B69033" w:rsidRPr="004A1474">
        <w:rPr>
          <w:lang w:val="en-US"/>
        </w:rPr>
        <w:t xml:space="preserve">(SEUs) </w:t>
      </w:r>
      <w:r w:rsidRPr="004A1474">
        <w:rPr>
          <w:lang w:val="en-US"/>
        </w:rPr>
        <w:t>in the quarter, the amount of eligible benefit paid in the quarter and in the preceding three quarters, and any adjustment amount.</w:t>
      </w:r>
    </w:p>
    <w:p w14:paraId="36910830" w14:textId="30B3BC5D" w:rsidR="00B153AF" w:rsidRPr="004A1474" w:rsidRDefault="2056854A" w:rsidP="00B153AF">
      <w:pPr>
        <w:rPr>
          <w:lang w:val="en-US"/>
        </w:rPr>
      </w:pPr>
      <w:r w:rsidRPr="004A1474">
        <w:rPr>
          <w:lang w:val="en-US"/>
        </w:rPr>
        <w:t xml:space="preserve">Subrule </w:t>
      </w:r>
      <w:r w:rsidR="62DBD9A7" w:rsidRPr="004A1474">
        <w:rPr>
          <w:lang w:val="en-US"/>
        </w:rPr>
        <w:t>9</w:t>
      </w:r>
      <w:r w:rsidRPr="004A1474">
        <w:rPr>
          <w:lang w:val="en-US"/>
        </w:rPr>
        <w:t xml:space="preserve"> (3) provides that to work out the amount of levy in respect of </w:t>
      </w:r>
      <w:proofErr w:type="gramStart"/>
      <w:r w:rsidRPr="004A1474">
        <w:rPr>
          <w:lang w:val="en-US"/>
        </w:rPr>
        <w:t>a current</w:t>
      </w:r>
      <w:proofErr w:type="gramEnd"/>
      <w:r w:rsidRPr="004A1474">
        <w:rPr>
          <w:lang w:val="en-US"/>
        </w:rPr>
        <w:t xml:space="preserve"> quarter, the amount calculated using the formula in rule </w:t>
      </w:r>
      <w:r w:rsidR="62DBD9A7" w:rsidRPr="004A1474">
        <w:rPr>
          <w:lang w:val="en-US"/>
        </w:rPr>
        <w:t>9</w:t>
      </w:r>
      <w:r w:rsidRPr="004A1474">
        <w:rPr>
          <w:lang w:val="en-US"/>
        </w:rPr>
        <w:t xml:space="preserve"> (4) is first to be notionally allocated to the</w:t>
      </w:r>
      <w:r w:rsidR="302D5837" w:rsidRPr="004A1474">
        <w:rPr>
          <w:lang w:val="en-US"/>
        </w:rPr>
        <w:t xml:space="preserve"> </w:t>
      </w:r>
      <w:proofErr w:type="gramStart"/>
      <w:r w:rsidR="302D5837" w:rsidRPr="004A1474">
        <w:rPr>
          <w:lang w:val="en-US"/>
        </w:rPr>
        <w:t>a</w:t>
      </w:r>
      <w:r w:rsidRPr="004A1474">
        <w:rPr>
          <w:lang w:val="en-US"/>
        </w:rPr>
        <w:t xml:space="preserve">ge </w:t>
      </w:r>
      <w:r w:rsidR="0B9D7213" w:rsidRPr="004A1474">
        <w:rPr>
          <w:lang w:val="en-US"/>
        </w:rPr>
        <w:t>b</w:t>
      </w:r>
      <w:r w:rsidRPr="004A1474">
        <w:rPr>
          <w:lang w:val="en-US"/>
        </w:rPr>
        <w:t>ased</w:t>
      </w:r>
      <w:proofErr w:type="gramEnd"/>
      <w:r w:rsidRPr="004A1474">
        <w:rPr>
          <w:lang w:val="en-US"/>
        </w:rPr>
        <w:t xml:space="preserve"> </w:t>
      </w:r>
      <w:r w:rsidR="4CF5EFFF" w:rsidRPr="004A1474">
        <w:rPr>
          <w:lang w:val="en-US"/>
        </w:rPr>
        <w:t>p</w:t>
      </w:r>
      <w:r w:rsidRPr="004A1474">
        <w:rPr>
          <w:lang w:val="en-US"/>
        </w:rPr>
        <w:t xml:space="preserve">ool (ABP). Then, if the amount of gross benefit </w:t>
      </w:r>
      <w:proofErr w:type="gramStart"/>
      <w:r w:rsidRPr="004A1474">
        <w:rPr>
          <w:lang w:val="en-US"/>
        </w:rPr>
        <w:t>not</w:t>
      </w:r>
      <w:proofErr w:type="gramEnd"/>
      <w:r w:rsidRPr="004A1474">
        <w:rPr>
          <w:lang w:val="en-US"/>
        </w:rPr>
        <w:t xml:space="preserve"> notionally allocated to the ABP in accordance with subrule (4) or subrule </w:t>
      </w:r>
      <w:r w:rsidR="0E03FD4D" w:rsidRPr="004A1474">
        <w:rPr>
          <w:lang w:val="en-US"/>
        </w:rPr>
        <w:t xml:space="preserve">7 </w:t>
      </w:r>
      <w:r w:rsidRPr="004A1474">
        <w:rPr>
          <w:lang w:val="en-US"/>
        </w:rPr>
        <w:t xml:space="preserve">(4) of the old rules as appropriate, the current and preceding three quarters is greater than the designated threshold, a second amount is to be notionally allocated to the </w:t>
      </w:r>
      <w:proofErr w:type="gramStart"/>
      <w:r w:rsidRPr="004A1474">
        <w:rPr>
          <w:lang w:val="en-US"/>
        </w:rPr>
        <w:t>High Cost</w:t>
      </w:r>
      <w:proofErr w:type="gramEnd"/>
      <w:r w:rsidRPr="004A1474">
        <w:rPr>
          <w:lang w:val="en-US"/>
        </w:rPr>
        <w:t xml:space="preserve"> Claimants Pool (HCCP).</w:t>
      </w:r>
    </w:p>
    <w:p w14:paraId="74F3F11A" w14:textId="45D44B1D" w:rsidR="00B153AF" w:rsidRPr="004A1474" w:rsidRDefault="00B153AF" w:rsidP="00B153AF">
      <w:pPr>
        <w:rPr>
          <w:lang w:val="en-US"/>
        </w:rPr>
      </w:pPr>
      <w:r w:rsidRPr="004A1474">
        <w:rPr>
          <w:lang w:val="en-US"/>
        </w:rPr>
        <w:t xml:space="preserve">Subrule </w:t>
      </w:r>
      <w:r w:rsidR="0033498A" w:rsidRPr="004A1474">
        <w:rPr>
          <w:lang w:val="en-US"/>
        </w:rPr>
        <w:t>9</w:t>
      </w:r>
      <w:r w:rsidRPr="004A1474">
        <w:rPr>
          <w:lang w:val="en-US"/>
        </w:rPr>
        <w:t xml:space="preserve"> (4) provides for the formula used when calculating the amount to be notionally allocated to the ABP in a quarter.</w:t>
      </w:r>
    </w:p>
    <w:p w14:paraId="4D756037" w14:textId="0678E024" w:rsidR="00B153AF" w:rsidRPr="004A1474" w:rsidRDefault="00B153AF" w:rsidP="00B153AF">
      <w:pPr>
        <w:rPr>
          <w:lang w:val="en-US"/>
        </w:rPr>
      </w:pPr>
      <w:r w:rsidRPr="004A1474">
        <w:rPr>
          <w:lang w:val="en-US"/>
        </w:rPr>
        <w:t xml:space="preserve">Subrule </w:t>
      </w:r>
      <w:r w:rsidR="001827D2" w:rsidRPr="004A1474">
        <w:rPr>
          <w:lang w:val="en-US"/>
        </w:rPr>
        <w:t>9</w:t>
      </w:r>
      <w:r w:rsidRPr="004A1474">
        <w:rPr>
          <w:lang w:val="en-US"/>
        </w:rPr>
        <w:t xml:space="preserve"> (5) provides for the age cohorts which are set out in the table </w:t>
      </w:r>
      <w:proofErr w:type="gramStart"/>
      <w:r w:rsidRPr="004A1474">
        <w:rPr>
          <w:lang w:val="en-US"/>
        </w:rPr>
        <w:t>to</w:t>
      </w:r>
      <w:proofErr w:type="gramEnd"/>
      <w:r w:rsidRPr="004A1474">
        <w:rPr>
          <w:lang w:val="en-US"/>
        </w:rPr>
        <w:t xml:space="preserve"> this subrule.</w:t>
      </w:r>
    </w:p>
    <w:p w14:paraId="7AD50DA6" w14:textId="7AAE52B0" w:rsidR="00B153AF" w:rsidRPr="004A1474" w:rsidRDefault="00B153AF" w:rsidP="00B153AF">
      <w:pPr>
        <w:rPr>
          <w:lang w:val="en-US"/>
        </w:rPr>
      </w:pPr>
      <w:r w:rsidRPr="004A1474">
        <w:rPr>
          <w:lang w:val="en-US"/>
        </w:rPr>
        <w:t xml:space="preserve">Subrule </w:t>
      </w:r>
      <w:r w:rsidR="001827D2" w:rsidRPr="004A1474">
        <w:rPr>
          <w:lang w:val="en-US"/>
        </w:rPr>
        <w:t>9</w:t>
      </w:r>
      <w:r w:rsidRPr="004A1474">
        <w:rPr>
          <w:lang w:val="en-US"/>
        </w:rPr>
        <w:t xml:space="preserve"> (6) provides that where an insured person receives treatment over </w:t>
      </w:r>
      <w:proofErr w:type="gramStart"/>
      <w:r w:rsidRPr="004A1474">
        <w:rPr>
          <w:lang w:val="en-US"/>
        </w:rPr>
        <w:t>a number of</w:t>
      </w:r>
      <w:proofErr w:type="gramEnd"/>
      <w:r w:rsidRPr="004A1474">
        <w:rPr>
          <w:lang w:val="en-US"/>
        </w:rPr>
        <w:t xml:space="preserve"> days</w:t>
      </w:r>
      <w:r w:rsidR="001827D2" w:rsidRPr="004A1474">
        <w:rPr>
          <w:lang w:val="en-US"/>
        </w:rPr>
        <w:t xml:space="preserve"> </w:t>
      </w:r>
      <w:r w:rsidRPr="004A1474">
        <w:rPr>
          <w:lang w:val="en-US"/>
        </w:rPr>
        <w:t>such that the insured person falls within more than one age cohort, then the amount to be notionally allocated to the ABP must be allocated proportionately in accordance with the number of days during which the insured person was in each age cohort.</w:t>
      </w:r>
    </w:p>
    <w:p w14:paraId="5A798D11" w14:textId="0439568E" w:rsidR="00B153AF" w:rsidRPr="004A1474" w:rsidRDefault="00B153AF" w:rsidP="00B153AF">
      <w:pPr>
        <w:rPr>
          <w:lang w:val="en-US"/>
        </w:rPr>
      </w:pPr>
      <w:r w:rsidRPr="004A1474">
        <w:rPr>
          <w:lang w:val="en-US"/>
        </w:rPr>
        <w:t xml:space="preserve">Subrule </w:t>
      </w:r>
      <w:r w:rsidR="001827D2" w:rsidRPr="004A1474">
        <w:rPr>
          <w:lang w:val="en-US"/>
        </w:rPr>
        <w:t>9</w:t>
      </w:r>
      <w:r w:rsidRPr="004A1474">
        <w:rPr>
          <w:lang w:val="en-US"/>
        </w:rPr>
        <w:t xml:space="preserve"> (7) provides that an amount is to be notionally allocated to the HCCP for </w:t>
      </w:r>
      <w:proofErr w:type="gramStart"/>
      <w:r w:rsidRPr="004A1474">
        <w:rPr>
          <w:lang w:val="en-US"/>
        </w:rPr>
        <w:t>a current</w:t>
      </w:r>
      <w:proofErr w:type="gramEnd"/>
      <w:r w:rsidRPr="004A1474">
        <w:rPr>
          <w:lang w:val="en-US"/>
        </w:rPr>
        <w:t xml:space="preserve"> quarter in respect of an insured person if:</w:t>
      </w:r>
    </w:p>
    <w:p w14:paraId="0425B772" w14:textId="77777777" w:rsidR="00B153AF" w:rsidRPr="004A1474" w:rsidRDefault="00B153AF" w:rsidP="00B153AF">
      <w:pPr>
        <w:rPr>
          <w:lang w:val="en-US"/>
        </w:rPr>
      </w:pPr>
      <w:r w:rsidRPr="004A1474">
        <w:rPr>
          <w:lang w:val="en-US"/>
        </w:rPr>
        <w:t>(a) an amount has been notionally allocated to the ABP pursuant to subrule (4); and</w:t>
      </w:r>
    </w:p>
    <w:p w14:paraId="35FB43F7" w14:textId="495DB8E6" w:rsidR="00B153AF" w:rsidRPr="004A1474" w:rsidRDefault="2056854A" w:rsidP="00B153AF">
      <w:pPr>
        <w:rPr>
          <w:lang w:val="en-US"/>
        </w:rPr>
      </w:pPr>
      <w:r w:rsidRPr="004A1474">
        <w:rPr>
          <w:lang w:val="en-US"/>
        </w:rPr>
        <w:lastRenderedPageBreak/>
        <w:t>(b) the total gross benefit for the current and the immediately preceding 3 quarters less the amount notionally allocated to the ABP under subrule (4), or subrule 7</w:t>
      </w:r>
      <w:r w:rsidR="23D939CB" w:rsidRPr="004A1474">
        <w:rPr>
          <w:lang w:val="en-US"/>
        </w:rPr>
        <w:t xml:space="preserve"> </w:t>
      </w:r>
      <w:r w:rsidRPr="004A1474">
        <w:rPr>
          <w:lang w:val="en-US"/>
        </w:rPr>
        <w:t>(4) of the old rules, as appropriate, in the current and preceding 3 quarters exceeds the designated threshold.</w:t>
      </w:r>
    </w:p>
    <w:p w14:paraId="036B3360" w14:textId="25B44D23" w:rsidR="00B153AF" w:rsidRPr="004A1474" w:rsidRDefault="00B153AF" w:rsidP="00B153AF">
      <w:pPr>
        <w:rPr>
          <w:lang w:val="en-US"/>
        </w:rPr>
      </w:pPr>
      <w:r w:rsidRPr="004A1474">
        <w:rPr>
          <w:lang w:val="en-US"/>
        </w:rPr>
        <w:t xml:space="preserve">Subrule </w:t>
      </w:r>
      <w:r w:rsidR="00723591" w:rsidRPr="004A1474">
        <w:rPr>
          <w:lang w:val="en-US"/>
        </w:rPr>
        <w:t>9</w:t>
      </w:r>
      <w:r w:rsidRPr="004A1474">
        <w:rPr>
          <w:lang w:val="en-US"/>
        </w:rPr>
        <w:t xml:space="preserve"> (8) provides the formula to use when calculating the amount to be notionally allocated to the HCCP.</w:t>
      </w:r>
    </w:p>
    <w:p w14:paraId="429E98C8" w14:textId="2775D997" w:rsidR="00B153AF" w:rsidRPr="004A1474" w:rsidRDefault="00B153AF" w:rsidP="00B153AF">
      <w:pPr>
        <w:rPr>
          <w:lang w:val="en-US"/>
        </w:rPr>
      </w:pPr>
      <w:r w:rsidRPr="004A1474">
        <w:rPr>
          <w:lang w:val="en-US"/>
        </w:rPr>
        <w:t xml:space="preserve">Subrule </w:t>
      </w:r>
      <w:r w:rsidR="00723591" w:rsidRPr="004A1474">
        <w:rPr>
          <w:lang w:val="en-US"/>
        </w:rPr>
        <w:t>9</w:t>
      </w:r>
      <w:r w:rsidRPr="004A1474">
        <w:rPr>
          <w:lang w:val="en-US"/>
        </w:rPr>
        <w:t xml:space="preserve"> (9) provides the formula for calculating the total benefit paid into the HCCP under Subrule </w:t>
      </w:r>
      <w:r w:rsidR="00723591" w:rsidRPr="004A1474">
        <w:rPr>
          <w:lang w:val="en-US"/>
        </w:rPr>
        <w:t>9</w:t>
      </w:r>
      <w:r w:rsidRPr="004A1474">
        <w:rPr>
          <w:lang w:val="en-US"/>
        </w:rPr>
        <w:t xml:space="preserve"> (8). This amount cannot exceed 82% of the total benefit paid.</w:t>
      </w:r>
    </w:p>
    <w:p w14:paraId="5957FF41" w14:textId="10331410" w:rsidR="00B153AF" w:rsidRPr="004A1474" w:rsidRDefault="00B153AF" w:rsidP="00B153AF">
      <w:pPr>
        <w:rPr>
          <w:lang w:val="en-US"/>
        </w:rPr>
      </w:pPr>
      <w:r w:rsidRPr="004A1474">
        <w:rPr>
          <w:lang w:val="en-US"/>
        </w:rPr>
        <w:t xml:space="preserve">Subrule </w:t>
      </w:r>
      <w:r w:rsidR="00D10192" w:rsidRPr="004A1474">
        <w:rPr>
          <w:lang w:val="en-US"/>
        </w:rPr>
        <w:t>9</w:t>
      </w:r>
      <w:r w:rsidRPr="004A1474">
        <w:rPr>
          <w:lang w:val="en-US"/>
        </w:rPr>
        <w:t xml:space="preserve"> (10) provides that the designated threshold for an insured person is $50,000.</w:t>
      </w:r>
    </w:p>
    <w:p w14:paraId="1FE84F36" w14:textId="1347E5C2" w:rsidR="00B153AF" w:rsidRPr="004A1474" w:rsidRDefault="00D10192" w:rsidP="00B153AF">
      <w:pPr>
        <w:rPr>
          <w:b/>
          <w:bCs/>
          <w:lang w:val="en-US"/>
        </w:rPr>
      </w:pPr>
      <w:r w:rsidRPr="004A1474">
        <w:rPr>
          <w:b/>
          <w:bCs/>
          <w:lang w:val="en-US"/>
        </w:rPr>
        <w:t>10</w:t>
      </w:r>
      <w:r w:rsidR="00B153AF" w:rsidRPr="004A1474">
        <w:rPr>
          <w:b/>
          <w:bCs/>
          <w:lang w:val="en-US"/>
        </w:rPr>
        <w:t>. Payments by former insurer</w:t>
      </w:r>
    </w:p>
    <w:p w14:paraId="2E3381FE" w14:textId="5AC18AA4" w:rsidR="00B153AF" w:rsidRPr="004A1474" w:rsidRDefault="00B153AF" w:rsidP="00B153AF">
      <w:pPr>
        <w:rPr>
          <w:lang w:val="en-US"/>
        </w:rPr>
      </w:pPr>
      <w:r w:rsidRPr="004A1474">
        <w:rPr>
          <w:lang w:val="en-US"/>
        </w:rPr>
        <w:t xml:space="preserve">Rule </w:t>
      </w:r>
      <w:r w:rsidR="00D10192" w:rsidRPr="004A1474">
        <w:rPr>
          <w:lang w:val="en-US"/>
        </w:rPr>
        <w:t>10</w:t>
      </w:r>
      <w:r w:rsidRPr="004A1474">
        <w:rPr>
          <w:lang w:val="en-US"/>
        </w:rPr>
        <w:t xml:space="preserve"> provides that if an insurer has paid an amount of eligible benefit in respect to a policyholder and the policyholder moves to a new insurer then the amount of eligible benefit continues to be treated as </w:t>
      </w:r>
      <w:proofErr w:type="gramStart"/>
      <w:r w:rsidRPr="004A1474">
        <w:rPr>
          <w:lang w:val="en-US"/>
        </w:rPr>
        <w:t>a payment</w:t>
      </w:r>
      <w:proofErr w:type="gramEnd"/>
      <w:r w:rsidRPr="004A1474">
        <w:rPr>
          <w:lang w:val="en-US"/>
        </w:rPr>
        <w:t xml:space="preserve"> by the former insurer.</w:t>
      </w:r>
    </w:p>
    <w:p w14:paraId="090EA9AB" w14:textId="50F9864B" w:rsidR="00B153AF" w:rsidRPr="004A1474" w:rsidRDefault="00D10192" w:rsidP="00B153AF">
      <w:pPr>
        <w:rPr>
          <w:b/>
          <w:bCs/>
          <w:lang w:val="en-US"/>
        </w:rPr>
      </w:pPr>
      <w:r w:rsidRPr="004A1474">
        <w:rPr>
          <w:b/>
          <w:bCs/>
          <w:lang w:val="en-US"/>
        </w:rPr>
        <w:t>11</w:t>
      </w:r>
      <w:r w:rsidR="00B153AF" w:rsidRPr="004A1474">
        <w:rPr>
          <w:b/>
          <w:bCs/>
          <w:lang w:val="en-US"/>
        </w:rPr>
        <w:t>. Payments where a health benefits fund is transferred</w:t>
      </w:r>
    </w:p>
    <w:p w14:paraId="128FC809" w14:textId="43C9754E" w:rsidR="00B153AF" w:rsidRPr="004A1474" w:rsidRDefault="00B153AF" w:rsidP="00B153AF">
      <w:pPr>
        <w:rPr>
          <w:lang w:val="en-US"/>
        </w:rPr>
      </w:pPr>
      <w:r w:rsidRPr="004A1474">
        <w:rPr>
          <w:lang w:val="en-US"/>
        </w:rPr>
        <w:t xml:space="preserve">Subrule </w:t>
      </w:r>
      <w:r w:rsidR="00D10192" w:rsidRPr="004A1474">
        <w:rPr>
          <w:lang w:val="en-US"/>
        </w:rPr>
        <w:t>11</w:t>
      </w:r>
      <w:r w:rsidRPr="004A1474">
        <w:rPr>
          <w:lang w:val="en-US"/>
        </w:rPr>
        <w:t xml:space="preserve"> (1) provides that where a health benefits fund of an insurer is transferred to another health benefits fund (</w:t>
      </w:r>
      <w:proofErr w:type="gramStart"/>
      <w:r w:rsidRPr="004A1474">
        <w:rPr>
          <w:lang w:val="en-US"/>
        </w:rPr>
        <w:t>whether or not</w:t>
      </w:r>
      <w:proofErr w:type="gramEnd"/>
      <w:r w:rsidRPr="004A1474">
        <w:rPr>
          <w:lang w:val="en-US"/>
        </w:rPr>
        <w:t xml:space="preserve"> also a new insurer) then the eligible benefit paid is to be treated as an eligible benefit paid by the receiving health benefits fund.</w:t>
      </w:r>
    </w:p>
    <w:p w14:paraId="30F9BC9D" w14:textId="0B2D4D5E" w:rsidR="00B153AF" w:rsidRPr="004A1474" w:rsidRDefault="00B153AF" w:rsidP="00B153AF">
      <w:pPr>
        <w:rPr>
          <w:lang w:val="en-US"/>
        </w:rPr>
      </w:pPr>
      <w:r w:rsidRPr="004A1474">
        <w:rPr>
          <w:lang w:val="en-US"/>
        </w:rPr>
        <w:t xml:space="preserve">Subrule </w:t>
      </w:r>
      <w:r w:rsidR="00D10192" w:rsidRPr="004A1474">
        <w:rPr>
          <w:lang w:val="en-US"/>
        </w:rPr>
        <w:t>11</w:t>
      </w:r>
      <w:r w:rsidRPr="004A1474">
        <w:rPr>
          <w:lang w:val="en-US"/>
        </w:rPr>
        <w:t xml:space="preserve"> (2) provides that if an insurer </w:t>
      </w:r>
      <w:proofErr w:type="gramStart"/>
      <w:r w:rsidRPr="004A1474">
        <w:rPr>
          <w:lang w:val="en-US"/>
        </w:rPr>
        <w:t>had</w:t>
      </w:r>
      <w:proofErr w:type="gramEnd"/>
      <w:r w:rsidRPr="004A1474">
        <w:rPr>
          <w:lang w:val="en-US"/>
        </w:rPr>
        <w:t xml:space="preserve"> paid an amount of levy into the Fund and if the health benefits fund is transferred to another health benefits fund (</w:t>
      </w:r>
      <w:proofErr w:type="gramStart"/>
      <w:r w:rsidRPr="004A1474">
        <w:rPr>
          <w:lang w:val="en-US"/>
        </w:rPr>
        <w:t>whether or not</w:t>
      </w:r>
      <w:proofErr w:type="gramEnd"/>
      <w:r w:rsidRPr="004A1474">
        <w:rPr>
          <w:lang w:val="en-US"/>
        </w:rPr>
        <w:t xml:space="preserve"> also a new insurer) then the amount of levy already paid into the Fund is to be treated as a levy payment by the receiving health benefits fund.</w:t>
      </w:r>
    </w:p>
    <w:p w14:paraId="77C5A77A" w14:textId="5423E3E5" w:rsidR="00B153AF" w:rsidRPr="004A1474" w:rsidRDefault="00B153AF" w:rsidP="00B153AF">
      <w:pPr>
        <w:rPr>
          <w:b/>
          <w:bCs/>
          <w:lang w:val="en-US"/>
        </w:rPr>
      </w:pPr>
      <w:r w:rsidRPr="004A1474">
        <w:rPr>
          <w:b/>
          <w:bCs/>
          <w:lang w:val="en-US"/>
        </w:rPr>
        <w:t>1</w:t>
      </w:r>
      <w:r w:rsidR="00D10192" w:rsidRPr="004A1474">
        <w:rPr>
          <w:b/>
          <w:bCs/>
          <w:lang w:val="en-US"/>
        </w:rPr>
        <w:t>2</w:t>
      </w:r>
      <w:r w:rsidRPr="004A1474">
        <w:rPr>
          <w:b/>
          <w:bCs/>
          <w:lang w:val="en-US"/>
        </w:rPr>
        <w:t>. Effect of unpaid premiums</w:t>
      </w:r>
    </w:p>
    <w:p w14:paraId="74B6E85B" w14:textId="66B8C5B0" w:rsidR="00B153AF" w:rsidRPr="004A1474" w:rsidRDefault="00B153AF" w:rsidP="00B153AF">
      <w:pPr>
        <w:rPr>
          <w:lang w:val="en-US"/>
        </w:rPr>
      </w:pPr>
      <w:r w:rsidRPr="004A1474">
        <w:rPr>
          <w:lang w:val="en-US"/>
        </w:rPr>
        <w:t>Rule 1</w:t>
      </w:r>
      <w:r w:rsidR="00D10192" w:rsidRPr="004A1474">
        <w:rPr>
          <w:lang w:val="en-US"/>
        </w:rPr>
        <w:t>2</w:t>
      </w:r>
      <w:r w:rsidRPr="004A1474">
        <w:rPr>
          <w:lang w:val="en-US"/>
        </w:rPr>
        <w:t xml:space="preserve"> provides that if a policyholder has not paid their premiums for a period longer than 2 months after the end of the period for which premiums were last paid, and the insurer has given written notice to the person in whose name the policy is held that the policy is no longer in operation, a single equivalent unit is not to be taken into account for that terminated policy. If the insurer’s rules allow for a longer period </w:t>
      </w:r>
      <w:proofErr w:type="gramStart"/>
      <w:r w:rsidRPr="004A1474">
        <w:rPr>
          <w:lang w:val="en-US"/>
        </w:rPr>
        <w:t>than</w:t>
      </w:r>
      <w:proofErr w:type="gramEnd"/>
      <w:r w:rsidRPr="004A1474">
        <w:rPr>
          <w:lang w:val="en-US"/>
        </w:rPr>
        <w:t xml:space="preserve"> 2 months, then the longer period applies.</w:t>
      </w:r>
    </w:p>
    <w:p w14:paraId="27FCE0C6" w14:textId="2D52DEF9" w:rsidR="00B153AF" w:rsidRPr="004A1474" w:rsidRDefault="00B153AF" w:rsidP="00B153AF">
      <w:pPr>
        <w:rPr>
          <w:b/>
          <w:bCs/>
          <w:lang w:val="en-US"/>
        </w:rPr>
      </w:pPr>
      <w:r w:rsidRPr="004A1474">
        <w:rPr>
          <w:b/>
          <w:bCs/>
          <w:lang w:val="en-US"/>
        </w:rPr>
        <w:t>1</w:t>
      </w:r>
      <w:r w:rsidR="001B7447" w:rsidRPr="004A1474">
        <w:rPr>
          <w:b/>
          <w:bCs/>
          <w:lang w:val="en-US"/>
        </w:rPr>
        <w:t>3</w:t>
      </w:r>
      <w:r w:rsidRPr="004A1474">
        <w:rPr>
          <w:b/>
          <w:bCs/>
          <w:lang w:val="en-US"/>
        </w:rPr>
        <w:t>. Method of working out</w:t>
      </w:r>
    </w:p>
    <w:p w14:paraId="2B47CD32" w14:textId="49F765E6" w:rsidR="00B153AF" w:rsidRPr="004A1474" w:rsidRDefault="00B153AF" w:rsidP="00B153AF">
      <w:pPr>
        <w:rPr>
          <w:lang w:val="en-US"/>
        </w:rPr>
      </w:pPr>
      <w:r w:rsidRPr="004A1474">
        <w:rPr>
          <w:lang w:val="en-US"/>
        </w:rPr>
        <w:t>Subrule 1</w:t>
      </w:r>
      <w:r w:rsidR="001B7447" w:rsidRPr="004A1474">
        <w:rPr>
          <w:lang w:val="en-US"/>
        </w:rPr>
        <w:t>3</w:t>
      </w:r>
      <w:r w:rsidRPr="004A1474">
        <w:rPr>
          <w:lang w:val="en-US"/>
        </w:rPr>
        <w:t xml:space="preserve"> (1) provides the method for working out the amount of levy (if any) for each health benefits fund of an insurer for a particular quarter in respect of a State.</w:t>
      </w:r>
    </w:p>
    <w:p w14:paraId="7C97A619" w14:textId="4B18D21A" w:rsidR="00B153AF" w:rsidRPr="004A1474" w:rsidRDefault="2056854A" w:rsidP="00B153AF">
      <w:pPr>
        <w:rPr>
          <w:lang w:val="en-US"/>
        </w:rPr>
      </w:pPr>
      <w:r w:rsidRPr="004A1474">
        <w:rPr>
          <w:lang w:val="en-US"/>
        </w:rPr>
        <w:t>Subrule 1</w:t>
      </w:r>
      <w:r w:rsidR="0BED07B8" w:rsidRPr="004A1474">
        <w:rPr>
          <w:lang w:val="en-US"/>
        </w:rPr>
        <w:t xml:space="preserve">3 </w:t>
      </w:r>
      <w:r w:rsidRPr="004A1474">
        <w:rPr>
          <w:lang w:val="en-US"/>
        </w:rPr>
        <w:t>(1)</w:t>
      </w:r>
      <w:r w:rsidR="282D3B83" w:rsidRPr="004A1474">
        <w:rPr>
          <w:lang w:val="en-US"/>
        </w:rPr>
        <w:t xml:space="preserve"> </w:t>
      </w:r>
      <w:r w:rsidRPr="004A1474">
        <w:rPr>
          <w:lang w:val="en-US"/>
        </w:rPr>
        <w:t>(a) provides that, first, for each fund, the total amount of the eligible benefits notionally allocated for the quarter in that State to the</w:t>
      </w:r>
      <w:r w:rsidR="0BED07B8" w:rsidRPr="004A1474">
        <w:rPr>
          <w:lang w:val="en-US"/>
        </w:rPr>
        <w:t xml:space="preserve"> </w:t>
      </w:r>
      <w:r w:rsidRPr="004A1474">
        <w:rPr>
          <w:lang w:val="en-US"/>
        </w:rPr>
        <w:t>ABP and</w:t>
      </w:r>
      <w:r w:rsidR="0BED07B8" w:rsidRPr="004A1474">
        <w:rPr>
          <w:lang w:val="en-US"/>
        </w:rPr>
        <w:t xml:space="preserve"> </w:t>
      </w:r>
      <w:r w:rsidRPr="004A1474">
        <w:rPr>
          <w:lang w:val="en-US"/>
        </w:rPr>
        <w:t>HCCP</w:t>
      </w:r>
      <w:r w:rsidR="0BED07B8" w:rsidRPr="004A1474">
        <w:rPr>
          <w:lang w:val="en-US"/>
        </w:rPr>
        <w:t xml:space="preserve"> </w:t>
      </w:r>
      <w:r w:rsidRPr="004A1474">
        <w:rPr>
          <w:lang w:val="en-US"/>
        </w:rPr>
        <w:t>is calculated and added together. For the total amount for the ABP, see subrule</w:t>
      </w:r>
      <w:r w:rsidR="36CEE6F5" w:rsidRPr="004A1474">
        <w:rPr>
          <w:lang w:val="en-US"/>
        </w:rPr>
        <w:t xml:space="preserve"> 9</w:t>
      </w:r>
      <w:r w:rsidRPr="004A1474">
        <w:rPr>
          <w:lang w:val="en-US"/>
        </w:rPr>
        <w:t xml:space="preserve"> (4) of the Rules, and for the total amount for the HCCP, see subrule </w:t>
      </w:r>
      <w:r w:rsidR="36CEE6F5" w:rsidRPr="004A1474">
        <w:rPr>
          <w:lang w:val="en-US"/>
        </w:rPr>
        <w:t>9</w:t>
      </w:r>
      <w:r w:rsidRPr="004A1474">
        <w:rPr>
          <w:lang w:val="en-US"/>
        </w:rPr>
        <w:t xml:space="preserve"> (7), or, if applicable, subrule </w:t>
      </w:r>
      <w:r w:rsidR="36CEE6F5" w:rsidRPr="004A1474">
        <w:rPr>
          <w:lang w:val="en-US"/>
        </w:rPr>
        <w:t>9</w:t>
      </w:r>
      <w:r w:rsidRPr="004A1474">
        <w:rPr>
          <w:lang w:val="en-US"/>
        </w:rPr>
        <w:t xml:space="preserve"> (9) of the Rules.</w:t>
      </w:r>
    </w:p>
    <w:p w14:paraId="60CBFA07" w14:textId="6B85D6B5" w:rsidR="00B153AF" w:rsidRPr="004A1474" w:rsidRDefault="2056854A" w:rsidP="00B153AF">
      <w:pPr>
        <w:rPr>
          <w:lang w:val="en-US"/>
        </w:rPr>
      </w:pPr>
      <w:r w:rsidRPr="004A1474">
        <w:rPr>
          <w:lang w:val="en-US"/>
        </w:rPr>
        <w:t>Subrule 1</w:t>
      </w:r>
      <w:r w:rsidR="36CEE6F5" w:rsidRPr="004A1474">
        <w:rPr>
          <w:lang w:val="en-US"/>
        </w:rPr>
        <w:t>3</w:t>
      </w:r>
      <w:r w:rsidRPr="004A1474">
        <w:rPr>
          <w:lang w:val="en-US"/>
        </w:rPr>
        <w:t xml:space="preserve"> (1)</w:t>
      </w:r>
      <w:r w:rsidR="277E1DF8" w:rsidRPr="004A1474">
        <w:rPr>
          <w:lang w:val="en-US"/>
        </w:rPr>
        <w:t xml:space="preserve"> </w:t>
      </w:r>
      <w:r w:rsidRPr="004A1474">
        <w:rPr>
          <w:lang w:val="en-US"/>
        </w:rPr>
        <w:t xml:space="preserve">(b) provides that, second, the totals from (a) for each fund are </w:t>
      </w:r>
      <w:proofErr w:type="gramStart"/>
      <w:r w:rsidRPr="004A1474">
        <w:rPr>
          <w:lang w:val="en-US"/>
        </w:rPr>
        <w:t>summed</w:t>
      </w:r>
      <w:proofErr w:type="gramEnd"/>
      <w:r w:rsidRPr="004A1474">
        <w:rPr>
          <w:lang w:val="en-US"/>
        </w:rPr>
        <w:t xml:space="preserve"> to obtain a total for the State.</w:t>
      </w:r>
    </w:p>
    <w:p w14:paraId="0C43BC95" w14:textId="50B22C0E" w:rsidR="00B153AF" w:rsidRPr="004A1474" w:rsidRDefault="2056854A" w:rsidP="00B153AF">
      <w:pPr>
        <w:rPr>
          <w:lang w:val="en-US"/>
        </w:rPr>
      </w:pPr>
      <w:r w:rsidRPr="004A1474">
        <w:rPr>
          <w:lang w:val="en-US"/>
        </w:rPr>
        <w:t>Subrule 1</w:t>
      </w:r>
      <w:r w:rsidR="36CEE6F5" w:rsidRPr="004A1474">
        <w:rPr>
          <w:lang w:val="en-US"/>
        </w:rPr>
        <w:t>3</w:t>
      </w:r>
      <w:r w:rsidRPr="004A1474">
        <w:rPr>
          <w:lang w:val="en-US"/>
        </w:rPr>
        <w:t xml:space="preserve"> (1)</w:t>
      </w:r>
      <w:r w:rsidR="1C9F8844" w:rsidRPr="004A1474">
        <w:rPr>
          <w:lang w:val="en-US"/>
        </w:rPr>
        <w:t xml:space="preserve"> </w:t>
      </w:r>
      <w:r w:rsidRPr="004A1474">
        <w:rPr>
          <w:lang w:val="en-US"/>
        </w:rPr>
        <w:t xml:space="preserve">(c) provides that, third, the total of the average number of SEUs in that State for the quarter for all funds is calculated by determining under subrule </w:t>
      </w:r>
      <w:r w:rsidR="36CEE6F5" w:rsidRPr="004A1474">
        <w:rPr>
          <w:lang w:val="en-US"/>
        </w:rPr>
        <w:t>9</w:t>
      </w:r>
      <w:r w:rsidRPr="004A1474">
        <w:rPr>
          <w:lang w:val="en-US"/>
        </w:rPr>
        <w:t xml:space="preserve"> (2)(b) of the Rules </w:t>
      </w:r>
      <w:r w:rsidRPr="004A1474">
        <w:rPr>
          <w:lang w:val="en-US"/>
        </w:rPr>
        <w:lastRenderedPageBreak/>
        <w:t xml:space="preserve">the mean number of SEUs for each fund in the </w:t>
      </w:r>
      <w:proofErr w:type="gramStart"/>
      <w:r w:rsidRPr="004A1474">
        <w:rPr>
          <w:lang w:val="en-US"/>
        </w:rPr>
        <w:t>State, and</w:t>
      </w:r>
      <w:proofErr w:type="gramEnd"/>
      <w:r w:rsidRPr="004A1474">
        <w:rPr>
          <w:lang w:val="en-US"/>
        </w:rPr>
        <w:t xml:space="preserve"> adding these numbers together. This gives the paragraph (c) amount.</w:t>
      </w:r>
    </w:p>
    <w:p w14:paraId="1DA65209" w14:textId="2253E129" w:rsidR="00B153AF" w:rsidRPr="004A1474" w:rsidRDefault="2056854A" w:rsidP="00B153AF">
      <w:pPr>
        <w:rPr>
          <w:lang w:val="en-US"/>
        </w:rPr>
      </w:pPr>
      <w:r w:rsidRPr="004A1474">
        <w:rPr>
          <w:lang w:val="en-US"/>
        </w:rPr>
        <w:t>Subrule 1</w:t>
      </w:r>
      <w:r w:rsidR="36CEE6F5" w:rsidRPr="004A1474">
        <w:rPr>
          <w:lang w:val="en-US"/>
        </w:rPr>
        <w:t>3</w:t>
      </w:r>
      <w:r w:rsidRPr="004A1474">
        <w:rPr>
          <w:lang w:val="en-US"/>
        </w:rPr>
        <w:t xml:space="preserve"> (1)</w:t>
      </w:r>
      <w:r w:rsidR="09D9EFA9" w:rsidRPr="004A1474">
        <w:rPr>
          <w:lang w:val="en-US"/>
        </w:rPr>
        <w:t xml:space="preserve"> </w:t>
      </w:r>
      <w:r w:rsidRPr="004A1474">
        <w:rPr>
          <w:lang w:val="en-US"/>
        </w:rPr>
        <w:t>(d) provides that, fourth, the paragraph (b) amount is divided by the paragraph (c) amount. This calculates the average amount payable for each SEU.</w:t>
      </w:r>
    </w:p>
    <w:p w14:paraId="10A5D5B3" w14:textId="4EB21A83" w:rsidR="00B153AF" w:rsidRPr="004A1474" w:rsidRDefault="2056854A" w:rsidP="00B153AF">
      <w:pPr>
        <w:rPr>
          <w:lang w:val="en-US"/>
        </w:rPr>
      </w:pPr>
      <w:r w:rsidRPr="004A1474">
        <w:rPr>
          <w:lang w:val="en-US"/>
        </w:rPr>
        <w:t>Subrule 1</w:t>
      </w:r>
      <w:r w:rsidR="36CEE6F5" w:rsidRPr="004A1474">
        <w:rPr>
          <w:lang w:val="en-US"/>
        </w:rPr>
        <w:t>3</w:t>
      </w:r>
      <w:r w:rsidRPr="004A1474">
        <w:rPr>
          <w:lang w:val="en-US"/>
        </w:rPr>
        <w:t xml:space="preserve"> (1)</w:t>
      </w:r>
      <w:r w:rsidR="09D9EFA9" w:rsidRPr="004A1474">
        <w:rPr>
          <w:lang w:val="en-US"/>
        </w:rPr>
        <w:t xml:space="preserve"> </w:t>
      </w:r>
      <w:r w:rsidRPr="004A1474">
        <w:rPr>
          <w:lang w:val="en-US"/>
        </w:rPr>
        <w:t>(e) provides that, fifth, multiply the paragraph (d) amount by the paragraph (c)(</w:t>
      </w:r>
      <w:proofErr w:type="spellStart"/>
      <w:r w:rsidRPr="004A1474">
        <w:rPr>
          <w:lang w:val="en-US"/>
        </w:rPr>
        <w:t>i</w:t>
      </w:r>
      <w:proofErr w:type="spellEnd"/>
      <w:r w:rsidRPr="004A1474">
        <w:rPr>
          <w:lang w:val="en-US"/>
        </w:rPr>
        <w:t xml:space="preserve">) amount. This is to obtain the total amount that would have been payable by the insurer in respect of the fund if the SEUs determined under subrule </w:t>
      </w:r>
      <w:r w:rsidR="36CEE6F5" w:rsidRPr="004A1474">
        <w:rPr>
          <w:lang w:val="en-US"/>
        </w:rPr>
        <w:t>9</w:t>
      </w:r>
      <w:r w:rsidRPr="004A1474">
        <w:rPr>
          <w:lang w:val="en-US"/>
        </w:rPr>
        <w:t xml:space="preserve"> (2)</w:t>
      </w:r>
      <w:r w:rsidR="4AC62333" w:rsidRPr="004A1474">
        <w:rPr>
          <w:lang w:val="en-US"/>
        </w:rPr>
        <w:t xml:space="preserve"> </w:t>
      </w:r>
      <w:r w:rsidRPr="004A1474">
        <w:rPr>
          <w:lang w:val="en-US"/>
        </w:rPr>
        <w:t xml:space="preserve">(b) for the fund had each been entitled to the amount calculated under </w:t>
      </w:r>
      <w:r w:rsidR="5C0E8561" w:rsidRPr="004A1474">
        <w:rPr>
          <w:lang w:val="en-US"/>
        </w:rPr>
        <w:t>sub</w:t>
      </w:r>
      <w:r w:rsidRPr="004A1474">
        <w:rPr>
          <w:lang w:val="en-US"/>
        </w:rPr>
        <w:t>paragraph (d).</w:t>
      </w:r>
    </w:p>
    <w:p w14:paraId="4503F0DE" w14:textId="1BA2136A" w:rsidR="00B153AF" w:rsidRPr="004A1474" w:rsidRDefault="2056854A" w:rsidP="00B153AF">
      <w:pPr>
        <w:rPr>
          <w:lang w:val="en-US"/>
        </w:rPr>
      </w:pPr>
      <w:r w:rsidRPr="004A1474">
        <w:rPr>
          <w:lang w:val="en-US"/>
        </w:rPr>
        <w:t>Subrule 1</w:t>
      </w:r>
      <w:r w:rsidR="36CEE6F5" w:rsidRPr="004A1474">
        <w:rPr>
          <w:lang w:val="en-US"/>
        </w:rPr>
        <w:t>3</w:t>
      </w:r>
      <w:r w:rsidRPr="004A1474">
        <w:rPr>
          <w:lang w:val="en-US"/>
        </w:rPr>
        <w:t xml:space="preserve"> (1)</w:t>
      </w:r>
      <w:r w:rsidR="34290768" w:rsidRPr="004A1474">
        <w:rPr>
          <w:lang w:val="en-US"/>
        </w:rPr>
        <w:t xml:space="preserve"> </w:t>
      </w:r>
      <w:r w:rsidRPr="004A1474">
        <w:rPr>
          <w:lang w:val="en-US"/>
        </w:rPr>
        <w:t xml:space="preserve">(f) provides that, sixth, </w:t>
      </w:r>
      <w:proofErr w:type="gramStart"/>
      <w:r w:rsidRPr="004A1474">
        <w:rPr>
          <w:lang w:val="en-US"/>
        </w:rPr>
        <w:t>calculate</w:t>
      </w:r>
      <w:proofErr w:type="gramEnd"/>
      <w:r w:rsidRPr="004A1474">
        <w:rPr>
          <w:lang w:val="en-US"/>
        </w:rPr>
        <w:t xml:space="preserve"> the difference between the paragraph (e) amount and the paragraph (a) amount.</w:t>
      </w:r>
    </w:p>
    <w:p w14:paraId="433C615F" w14:textId="52536E79" w:rsidR="00B153AF" w:rsidRPr="004A1474" w:rsidRDefault="00B153AF" w:rsidP="00B153AF">
      <w:pPr>
        <w:rPr>
          <w:lang w:val="en-US"/>
        </w:rPr>
      </w:pPr>
      <w:r w:rsidRPr="004A1474">
        <w:rPr>
          <w:lang w:val="en-US"/>
        </w:rPr>
        <w:t>Subrule 1</w:t>
      </w:r>
      <w:r w:rsidR="00874D71" w:rsidRPr="004A1474">
        <w:rPr>
          <w:lang w:val="en-US"/>
        </w:rPr>
        <w:t>3</w:t>
      </w:r>
      <w:r w:rsidRPr="004A1474">
        <w:rPr>
          <w:lang w:val="en-US"/>
        </w:rPr>
        <w:t xml:space="preserve"> (2) provides that where an adjustment amount has been determined under Part 4 to be </w:t>
      </w:r>
      <w:proofErr w:type="gramStart"/>
      <w:r w:rsidRPr="004A1474">
        <w:rPr>
          <w:lang w:val="en-US"/>
        </w:rPr>
        <w:t>taken into account</w:t>
      </w:r>
      <w:proofErr w:type="gramEnd"/>
      <w:r w:rsidRPr="004A1474">
        <w:rPr>
          <w:lang w:val="en-US"/>
        </w:rPr>
        <w:t xml:space="preserve"> in a particular quarter, the amount must be </w:t>
      </w:r>
      <w:proofErr w:type="gramStart"/>
      <w:r w:rsidRPr="004A1474">
        <w:rPr>
          <w:lang w:val="en-US"/>
        </w:rPr>
        <w:t>taken into account</w:t>
      </w:r>
      <w:proofErr w:type="gramEnd"/>
      <w:r w:rsidRPr="004A1474">
        <w:rPr>
          <w:lang w:val="en-US"/>
        </w:rPr>
        <w:t xml:space="preserve"> to increase or decrease, as the case requires, the amount that otherwise would be calculated under this rule.</w:t>
      </w:r>
    </w:p>
    <w:p w14:paraId="7E70427D" w14:textId="6275EF34" w:rsidR="00B153AF" w:rsidRPr="004A1474" w:rsidRDefault="00B153AF" w:rsidP="00B153AF">
      <w:pPr>
        <w:rPr>
          <w:lang w:val="en-US"/>
        </w:rPr>
      </w:pPr>
      <w:r w:rsidRPr="004A1474">
        <w:rPr>
          <w:lang w:val="en-US"/>
        </w:rPr>
        <w:t>Subrule 1</w:t>
      </w:r>
      <w:r w:rsidR="006639F1" w:rsidRPr="004A1474">
        <w:rPr>
          <w:lang w:val="en-US"/>
        </w:rPr>
        <w:t>3</w:t>
      </w:r>
      <w:r w:rsidRPr="004A1474">
        <w:rPr>
          <w:lang w:val="en-US"/>
        </w:rPr>
        <w:t xml:space="preserve"> (3) provides that if an insurer fails to provide APRA with information required under the Risk </w:t>
      </w:r>
      <w:proofErr w:type="spellStart"/>
      <w:r w:rsidRPr="004A1474">
        <w:rPr>
          <w:lang w:val="en-US"/>
        </w:rPr>
        <w:t>Equalisation</w:t>
      </w:r>
      <w:proofErr w:type="spellEnd"/>
      <w:r w:rsidRPr="004A1474">
        <w:rPr>
          <w:lang w:val="en-US"/>
        </w:rPr>
        <w:t xml:space="preserve"> Administration Rules that is necessary to enable APRA to carry out the calculation referred to in this rule for a quarter, APRA must carry out the calculation using the information last provided by the insurer:</w:t>
      </w:r>
    </w:p>
    <w:p w14:paraId="33B3B277" w14:textId="77777777" w:rsidR="00B153AF" w:rsidRPr="004A1474" w:rsidRDefault="00B153AF" w:rsidP="00B153AF">
      <w:pPr>
        <w:rPr>
          <w:lang w:val="en-US"/>
        </w:rPr>
      </w:pPr>
      <w:r w:rsidRPr="004A1474">
        <w:rPr>
          <w:lang w:val="en-US"/>
        </w:rPr>
        <w:t>(a) to APRA for the relevant quarter and State; or</w:t>
      </w:r>
    </w:p>
    <w:p w14:paraId="0FD25F38" w14:textId="77777777" w:rsidR="00B153AF" w:rsidRPr="004A1474" w:rsidRDefault="2056854A" w:rsidP="00B153AF">
      <w:pPr>
        <w:rPr>
          <w:lang w:val="en-US"/>
        </w:rPr>
      </w:pPr>
      <w:r w:rsidRPr="004A1474">
        <w:rPr>
          <w:lang w:val="en-US"/>
        </w:rPr>
        <w:t xml:space="preserve">(b) if the insurer has not provided a quarterly return to APRA, the last return the insurer provided to the Council in accordance with rule 6 of the </w:t>
      </w:r>
      <w:r w:rsidRPr="004A1474">
        <w:rPr>
          <w:i/>
          <w:iCs/>
          <w:lang w:val="en-US"/>
        </w:rPr>
        <w:t xml:space="preserve">Risk </w:t>
      </w:r>
      <w:proofErr w:type="spellStart"/>
      <w:r w:rsidRPr="004A1474">
        <w:rPr>
          <w:i/>
          <w:iCs/>
          <w:lang w:val="en-US"/>
        </w:rPr>
        <w:t>Equalisation</w:t>
      </w:r>
      <w:proofErr w:type="spellEnd"/>
      <w:r w:rsidRPr="004A1474">
        <w:rPr>
          <w:i/>
          <w:iCs/>
          <w:lang w:val="en-US"/>
        </w:rPr>
        <w:t xml:space="preserve"> Administration Rules 2007</w:t>
      </w:r>
      <w:r w:rsidRPr="004A1474">
        <w:rPr>
          <w:lang w:val="en-US"/>
        </w:rPr>
        <w:t xml:space="preserve"> as in force on 30 June 2015, for the relevant quarter and State.</w:t>
      </w:r>
    </w:p>
    <w:p w14:paraId="149B8E9C" w14:textId="059FACF1" w:rsidR="00B153AF" w:rsidRPr="004A1474" w:rsidRDefault="00B153AF" w:rsidP="00B153AF">
      <w:pPr>
        <w:rPr>
          <w:b/>
          <w:bCs/>
          <w:lang w:val="en-US"/>
        </w:rPr>
      </w:pPr>
      <w:r w:rsidRPr="004A1474">
        <w:rPr>
          <w:b/>
          <w:bCs/>
          <w:lang w:val="en-US"/>
        </w:rPr>
        <w:t>1</w:t>
      </w:r>
      <w:r w:rsidR="006639F1" w:rsidRPr="004A1474">
        <w:rPr>
          <w:b/>
          <w:bCs/>
          <w:lang w:val="en-US"/>
        </w:rPr>
        <w:t>4</w:t>
      </w:r>
      <w:r w:rsidRPr="004A1474">
        <w:rPr>
          <w:b/>
          <w:bCs/>
          <w:lang w:val="en-US"/>
        </w:rPr>
        <w:t xml:space="preserve">. </w:t>
      </w:r>
      <w:proofErr w:type="gramStart"/>
      <w:r w:rsidRPr="004A1474">
        <w:rPr>
          <w:b/>
          <w:bCs/>
          <w:lang w:val="en-US"/>
        </w:rPr>
        <w:t>Working</w:t>
      </w:r>
      <w:proofErr w:type="gramEnd"/>
      <w:r w:rsidRPr="004A1474">
        <w:rPr>
          <w:b/>
          <w:bCs/>
          <w:lang w:val="en-US"/>
        </w:rPr>
        <w:t xml:space="preserve"> our rate of levy</w:t>
      </w:r>
    </w:p>
    <w:p w14:paraId="2EBAB10B" w14:textId="39929D21" w:rsidR="00B153AF" w:rsidRPr="004A1474" w:rsidRDefault="2056854A" w:rsidP="00B153AF">
      <w:pPr>
        <w:rPr>
          <w:lang w:val="en-US"/>
        </w:rPr>
      </w:pPr>
      <w:r w:rsidRPr="004A1474">
        <w:rPr>
          <w:lang w:val="en-US"/>
        </w:rPr>
        <w:t>Subrule 1</w:t>
      </w:r>
      <w:r w:rsidR="5C0E8561" w:rsidRPr="004A1474">
        <w:rPr>
          <w:lang w:val="en-US"/>
        </w:rPr>
        <w:t>4</w:t>
      </w:r>
      <w:r w:rsidRPr="004A1474">
        <w:rPr>
          <w:lang w:val="en-US"/>
        </w:rPr>
        <w:t xml:space="preserve"> (1) provides, subject to subrule 1</w:t>
      </w:r>
      <w:r w:rsidR="5C0E8561" w:rsidRPr="004A1474">
        <w:rPr>
          <w:lang w:val="en-US"/>
        </w:rPr>
        <w:t>4</w:t>
      </w:r>
      <w:r w:rsidRPr="004A1474">
        <w:rPr>
          <w:lang w:val="en-US"/>
        </w:rPr>
        <w:t xml:space="preserve"> (2), that if the amount calculated under paragraph 1</w:t>
      </w:r>
      <w:r w:rsidR="5C0E8561" w:rsidRPr="004A1474">
        <w:rPr>
          <w:lang w:val="en-US"/>
        </w:rPr>
        <w:t>3</w:t>
      </w:r>
      <w:r w:rsidRPr="004A1474">
        <w:rPr>
          <w:lang w:val="en-US"/>
        </w:rPr>
        <w:t xml:space="preserve"> (1)</w:t>
      </w:r>
      <w:r w:rsidR="29FC2EC6" w:rsidRPr="004A1474">
        <w:rPr>
          <w:lang w:val="en-US"/>
        </w:rPr>
        <w:t xml:space="preserve"> </w:t>
      </w:r>
      <w:r w:rsidRPr="004A1474">
        <w:rPr>
          <w:lang w:val="en-US"/>
        </w:rPr>
        <w:t>(a) for an insurer is less than the amount calculated under subrule 1</w:t>
      </w:r>
      <w:r w:rsidR="5C0E8561" w:rsidRPr="004A1474">
        <w:rPr>
          <w:lang w:val="en-US"/>
        </w:rPr>
        <w:t>3</w:t>
      </w:r>
      <w:r w:rsidRPr="004A1474">
        <w:rPr>
          <w:lang w:val="en-US"/>
        </w:rPr>
        <w:t xml:space="preserve"> (1)</w:t>
      </w:r>
      <w:r w:rsidR="47163F11" w:rsidRPr="004A1474">
        <w:rPr>
          <w:lang w:val="en-US"/>
        </w:rPr>
        <w:t xml:space="preserve"> </w:t>
      </w:r>
      <w:r w:rsidRPr="004A1474">
        <w:rPr>
          <w:lang w:val="en-US"/>
        </w:rPr>
        <w:t xml:space="preserve">(e) after taking into account any adjustment amount, then the rate of levy imposed on an insurer on a risk </w:t>
      </w:r>
      <w:proofErr w:type="spellStart"/>
      <w:r w:rsidRPr="004A1474">
        <w:rPr>
          <w:lang w:val="en-US"/>
        </w:rPr>
        <w:t>equalisation</w:t>
      </w:r>
      <w:proofErr w:type="spellEnd"/>
      <w:r w:rsidRPr="004A1474">
        <w:rPr>
          <w:lang w:val="en-US"/>
        </w:rPr>
        <w:t xml:space="preserve"> day must be determined, for the quarter concerned, by APRA under the Levy Act, to be the amount equal to the difference.</w:t>
      </w:r>
    </w:p>
    <w:p w14:paraId="497F10FF" w14:textId="06EB4EEA" w:rsidR="00B153AF" w:rsidRPr="004A1474" w:rsidRDefault="2056854A" w:rsidP="00B153AF">
      <w:pPr>
        <w:rPr>
          <w:lang w:val="en-US"/>
        </w:rPr>
      </w:pPr>
      <w:r w:rsidRPr="004A1474">
        <w:rPr>
          <w:lang w:val="en-US"/>
        </w:rPr>
        <w:t>Subrule 1</w:t>
      </w:r>
      <w:r w:rsidR="5C0E8561" w:rsidRPr="004A1474">
        <w:rPr>
          <w:lang w:val="en-US"/>
        </w:rPr>
        <w:t xml:space="preserve">4 </w:t>
      </w:r>
      <w:r w:rsidRPr="004A1474">
        <w:rPr>
          <w:lang w:val="en-US"/>
        </w:rPr>
        <w:t>(2) provides that if an insurer has more than one health benefits fund in one or more States then the rate of levy for that insurer is determined by adding the amount of levy worked out for each of those funds, less any amount that is to be debited from the Special Account for payment to the insurer in respect of a health benefits fund as determined in accordance with Part 3.</w:t>
      </w:r>
    </w:p>
    <w:p w14:paraId="2ABBE7AC" w14:textId="151172B0" w:rsidR="00B153AF" w:rsidRPr="004A1474" w:rsidRDefault="2056854A" w:rsidP="00B153AF">
      <w:pPr>
        <w:rPr>
          <w:b/>
          <w:bCs/>
          <w:lang w:val="en-US"/>
        </w:rPr>
      </w:pPr>
      <w:r w:rsidRPr="004A1474">
        <w:rPr>
          <w:b/>
          <w:bCs/>
          <w:lang w:val="en-US"/>
        </w:rPr>
        <w:t>P</w:t>
      </w:r>
      <w:r w:rsidR="6C8AF23C" w:rsidRPr="004A1474">
        <w:rPr>
          <w:b/>
          <w:bCs/>
          <w:lang w:val="en-US"/>
        </w:rPr>
        <w:t>ART</w:t>
      </w:r>
      <w:r w:rsidRPr="004A1474">
        <w:rPr>
          <w:b/>
          <w:bCs/>
          <w:lang w:val="en-US"/>
        </w:rPr>
        <w:t xml:space="preserve"> 3</w:t>
      </w:r>
      <w:r w:rsidR="60157A14" w:rsidRPr="004A1474">
        <w:rPr>
          <w:b/>
          <w:bCs/>
          <w:lang w:val="en-US"/>
        </w:rPr>
        <w:t xml:space="preserve"> – D</w:t>
      </w:r>
      <w:r w:rsidRPr="004A1474">
        <w:rPr>
          <w:b/>
          <w:bCs/>
          <w:lang w:val="en-US"/>
        </w:rPr>
        <w:t>ebits from the Special Account</w:t>
      </w:r>
    </w:p>
    <w:p w14:paraId="05B36D95" w14:textId="75FEBE9B" w:rsidR="00B153AF" w:rsidRPr="004A1474" w:rsidRDefault="00B153AF" w:rsidP="00B153AF">
      <w:pPr>
        <w:rPr>
          <w:b/>
          <w:bCs/>
          <w:lang w:val="en-US"/>
        </w:rPr>
      </w:pPr>
      <w:r w:rsidRPr="004A1474">
        <w:rPr>
          <w:b/>
          <w:bCs/>
          <w:lang w:val="en-US"/>
        </w:rPr>
        <w:t>1</w:t>
      </w:r>
      <w:r w:rsidR="006639F1" w:rsidRPr="004A1474">
        <w:rPr>
          <w:b/>
          <w:bCs/>
          <w:lang w:val="en-US"/>
        </w:rPr>
        <w:t>5</w:t>
      </w:r>
      <w:r w:rsidRPr="004A1474">
        <w:rPr>
          <w:b/>
          <w:bCs/>
          <w:lang w:val="en-US"/>
        </w:rPr>
        <w:t>. Purpose of this Part</w:t>
      </w:r>
    </w:p>
    <w:p w14:paraId="4F7F942A" w14:textId="23046156" w:rsidR="00B153AF" w:rsidRPr="004A1474" w:rsidRDefault="2056854A" w:rsidP="00B153AF">
      <w:pPr>
        <w:rPr>
          <w:lang w:val="en-US"/>
        </w:rPr>
      </w:pPr>
      <w:r w:rsidRPr="004A1474">
        <w:rPr>
          <w:lang w:val="en-US"/>
        </w:rPr>
        <w:t>Rule 1</w:t>
      </w:r>
      <w:r w:rsidR="5C0E8561" w:rsidRPr="004A1474">
        <w:rPr>
          <w:lang w:val="en-US"/>
        </w:rPr>
        <w:t>5</w:t>
      </w:r>
      <w:r w:rsidRPr="004A1474">
        <w:rPr>
          <w:lang w:val="en-US"/>
        </w:rPr>
        <w:t xml:space="preserve"> states that for subsection 318-10</w:t>
      </w:r>
      <w:r w:rsidR="3F950698" w:rsidRPr="004A1474">
        <w:rPr>
          <w:lang w:val="en-US"/>
        </w:rPr>
        <w:t xml:space="preserve"> </w:t>
      </w:r>
      <w:r w:rsidRPr="004A1474">
        <w:rPr>
          <w:lang w:val="en-US"/>
        </w:rPr>
        <w:t xml:space="preserve">(2) of the </w:t>
      </w:r>
      <w:r w:rsidRPr="004A1474">
        <w:rPr>
          <w:i/>
          <w:iCs/>
          <w:lang w:val="en-US"/>
        </w:rPr>
        <w:t>Private Health Insurance Act 2007</w:t>
      </w:r>
      <w:r w:rsidRPr="004A1474">
        <w:rPr>
          <w:lang w:val="en-US"/>
        </w:rPr>
        <w:t xml:space="preserve"> this rule specifies:</w:t>
      </w:r>
    </w:p>
    <w:p w14:paraId="6C640172" w14:textId="77777777" w:rsidR="00B153AF" w:rsidRPr="004A1474" w:rsidRDefault="00B153AF" w:rsidP="00B153AF">
      <w:pPr>
        <w:rPr>
          <w:lang w:val="en-US"/>
        </w:rPr>
      </w:pPr>
      <w:r w:rsidRPr="004A1474">
        <w:rPr>
          <w:lang w:val="en-US"/>
        </w:rPr>
        <w:t>(a) the circumstances in which an insurer is to be paid an amount debited from the Special Account; and</w:t>
      </w:r>
    </w:p>
    <w:p w14:paraId="53986BB9" w14:textId="77777777" w:rsidR="00B153AF" w:rsidRPr="004A1474" w:rsidRDefault="00B153AF" w:rsidP="00B153AF">
      <w:pPr>
        <w:rPr>
          <w:b/>
          <w:bCs/>
          <w:lang w:val="en-US"/>
        </w:rPr>
      </w:pPr>
      <w:r w:rsidRPr="004A1474">
        <w:rPr>
          <w:lang w:val="en-US"/>
        </w:rPr>
        <w:lastRenderedPageBreak/>
        <w:t>(b) the method for working out the amount to be debited from the Special Account for payment to the insurer.</w:t>
      </w:r>
    </w:p>
    <w:p w14:paraId="1969750C" w14:textId="37081E4C" w:rsidR="00B153AF" w:rsidRPr="004A1474" w:rsidRDefault="00B153AF" w:rsidP="00B153AF">
      <w:pPr>
        <w:rPr>
          <w:b/>
          <w:bCs/>
          <w:lang w:val="en-US"/>
        </w:rPr>
      </w:pPr>
      <w:r w:rsidRPr="004A1474">
        <w:rPr>
          <w:b/>
          <w:bCs/>
          <w:lang w:val="en-US"/>
        </w:rPr>
        <w:t>1</w:t>
      </w:r>
      <w:r w:rsidR="001E483B" w:rsidRPr="004A1474">
        <w:rPr>
          <w:b/>
          <w:bCs/>
          <w:lang w:val="en-US"/>
        </w:rPr>
        <w:t>6</w:t>
      </w:r>
      <w:r w:rsidRPr="004A1474">
        <w:rPr>
          <w:b/>
          <w:bCs/>
          <w:lang w:val="en-US"/>
        </w:rPr>
        <w:t xml:space="preserve">. Matters to be </w:t>
      </w:r>
      <w:proofErr w:type="gramStart"/>
      <w:r w:rsidRPr="004A1474">
        <w:rPr>
          <w:b/>
          <w:bCs/>
          <w:lang w:val="en-US"/>
        </w:rPr>
        <w:t>taken into account</w:t>
      </w:r>
      <w:proofErr w:type="gramEnd"/>
      <w:r w:rsidRPr="004A1474">
        <w:rPr>
          <w:b/>
          <w:bCs/>
          <w:lang w:val="en-US"/>
        </w:rPr>
        <w:t xml:space="preserve"> in working out amounts to be paid to insurers</w:t>
      </w:r>
    </w:p>
    <w:p w14:paraId="7DBC02DB" w14:textId="30F6DA57" w:rsidR="00B153AF" w:rsidRPr="004A1474" w:rsidRDefault="00B153AF" w:rsidP="00B153AF">
      <w:pPr>
        <w:rPr>
          <w:lang w:val="en-US"/>
        </w:rPr>
      </w:pPr>
      <w:r w:rsidRPr="004A1474">
        <w:rPr>
          <w:lang w:val="en-US"/>
        </w:rPr>
        <w:t>Subrule 1</w:t>
      </w:r>
      <w:r w:rsidR="001E483B" w:rsidRPr="004A1474">
        <w:rPr>
          <w:lang w:val="en-US"/>
        </w:rPr>
        <w:t>6</w:t>
      </w:r>
      <w:r w:rsidRPr="004A1474">
        <w:rPr>
          <w:lang w:val="en-US"/>
        </w:rPr>
        <w:t xml:space="preserve"> (1) provides that the same matters are to be taken into account in working out the amount to be debited from the Special Account for payment to an insurer, for a particular quarter and in respect of a particular State, as are to be taken into account under Part 2 for working out amounts to be paid by an insurer as levy, for crediting to the Special Account.</w:t>
      </w:r>
    </w:p>
    <w:p w14:paraId="30C67FEC" w14:textId="5F816B15" w:rsidR="00B153AF" w:rsidRPr="004A1474" w:rsidRDefault="2056854A" w:rsidP="00B153AF">
      <w:pPr>
        <w:rPr>
          <w:lang w:val="en-US"/>
        </w:rPr>
      </w:pPr>
      <w:r w:rsidRPr="004A1474">
        <w:rPr>
          <w:lang w:val="en-US"/>
        </w:rPr>
        <w:t>Subrule 1</w:t>
      </w:r>
      <w:r w:rsidR="2B50FFDF" w:rsidRPr="004A1474">
        <w:rPr>
          <w:lang w:val="en-US"/>
        </w:rPr>
        <w:t>6</w:t>
      </w:r>
      <w:r w:rsidRPr="004A1474">
        <w:rPr>
          <w:lang w:val="en-US"/>
        </w:rPr>
        <w:t xml:space="preserve"> (2) provides that </w:t>
      </w:r>
      <w:r w:rsidR="1A4D0108" w:rsidRPr="004A1474">
        <w:rPr>
          <w:lang w:val="en-US"/>
        </w:rPr>
        <w:t>r</w:t>
      </w:r>
      <w:r w:rsidRPr="004A1474">
        <w:rPr>
          <w:lang w:val="en-US"/>
        </w:rPr>
        <w:t xml:space="preserve">ule </w:t>
      </w:r>
      <w:r w:rsidR="2B50FFDF" w:rsidRPr="004A1474">
        <w:rPr>
          <w:lang w:val="en-US"/>
        </w:rPr>
        <w:t>12</w:t>
      </w:r>
      <w:r w:rsidRPr="004A1474">
        <w:rPr>
          <w:lang w:val="en-US"/>
        </w:rPr>
        <w:t xml:space="preserve"> had the same application to this rule as it </w:t>
      </w:r>
      <w:proofErr w:type="gramStart"/>
      <w:r w:rsidRPr="004A1474">
        <w:rPr>
          <w:lang w:val="en-US"/>
        </w:rPr>
        <w:t>has to</w:t>
      </w:r>
      <w:proofErr w:type="gramEnd"/>
      <w:r w:rsidRPr="004A1474">
        <w:rPr>
          <w:lang w:val="en-US"/>
        </w:rPr>
        <w:t xml:space="preserve"> </w:t>
      </w:r>
      <w:r w:rsidR="6410D5AC" w:rsidRPr="004A1474">
        <w:rPr>
          <w:lang w:val="en-US"/>
        </w:rPr>
        <w:t>r</w:t>
      </w:r>
      <w:r w:rsidRPr="004A1474">
        <w:rPr>
          <w:lang w:val="en-US"/>
        </w:rPr>
        <w:t xml:space="preserve">ule </w:t>
      </w:r>
      <w:r w:rsidR="2B50FFDF" w:rsidRPr="004A1474">
        <w:rPr>
          <w:lang w:val="en-US"/>
        </w:rPr>
        <w:t>9.</w:t>
      </w:r>
    </w:p>
    <w:p w14:paraId="4A265E05" w14:textId="25D5460D" w:rsidR="00B153AF" w:rsidRPr="004A1474" w:rsidRDefault="00B153AF" w:rsidP="00B153AF">
      <w:pPr>
        <w:rPr>
          <w:b/>
          <w:bCs/>
          <w:lang w:val="en-US"/>
        </w:rPr>
      </w:pPr>
      <w:r w:rsidRPr="004A1474">
        <w:rPr>
          <w:b/>
          <w:bCs/>
          <w:lang w:val="en-US"/>
        </w:rPr>
        <w:t>1</w:t>
      </w:r>
      <w:r w:rsidR="00A53C00" w:rsidRPr="004A1474">
        <w:rPr>
          <w:b/>
          <w:bCs/>
          <w:lang w:val="en-US"/>
        </w:rPr>
        <w:t>7</w:t>
      </w:r>
      <w:r w:rsidRPr="004A1474">
        <w:rPr>
          <w:b/>
          <w:bCs/>
          <w:lang w:val="en-US"/>
        </w:rPr>
        <w:t>. Method for working out amounts to be paid to insurers</w:t>
      </w:r>
    </w:p>
    <w:p w14:paraId="3CF1C520" w14:textId="7B24EBCA" w:rsidR="00B153AF" w:rsidRPr="004A1474" w:rsidRDefault="2056854A" w:rsidP="00B153AF">
      <w:pPr>
        <w:rPr>
          <w:lang w:val="en-US"/>
        </w:rPr>
      </w:pPr>
      <w:r w:rsidRPr="004A1474">
        <w:rPr>
          <w:lang w:val="en-US"/>
        </w:rPr>
        <w:t>Rule 1</w:t>
      </w:r>
      <w:r w:rsidR="4AA2C87D" w:rsidRPr="004A1474">
        <w:rPr>
          <w:lang w:val="en-US"/>
        </w:rPr>
        <w:t>7</w:t>
      </w:r>
      <w:r w:rsidRPr="004A1474">
        <w:rPr>
          <w:lang w:val="en-US"/>
        </w:rPr>
        <w:t xml:space="preserve"> provides that the same method is to be applied in working out the amount (if any) to be debited from the Special Account for payment to an insurer in respect of a particular State </w:t>
      </w:r>
      <w:proofErr w:type="gramStart"/>
      <w:r w:rsidRPr="004A1474">
        <w:rPr>
          <w:lang w:val="en-US"/>
        </w:rPr>
        <w:t>as</w:t>
      </w:r>
      <w:proofErr w:type="gramEnd"/>
      <w:r w:rsidRPr="004A1474">
        <w:rPr>
          <w:lang w:val="en-US"/>
        </w:rPr>
        <w:t xml:space="preserve"> is to be applied under </w:t>
      </w:r>
      <w:r w:rsidR="1620B9C2" w:rsidRPr="004A1474">
        <w:rPr>
          <w:lang w:val="en-US"/>
        </w:rPr>
        <w:t>r</w:t>
      </w:r>
      <w:r w:rsidRPr="004A1474">
        <w:rPr>
          <w:lang w:val="en-US"/>
        </w:rPr>
        <w:t>ule 1</w:t>
      </w:r>
      <w:r w:rsidR="4AA2C87D" w:rsidRPr="004A1474">
        <w:rPr>
          <w:lang w:val="en-US"/>
        </w:rPr>
        <w:t>3</w:t>
      </w:r>
      <w:r w:rsidRPr="004A1474">
        <w:rPr>
          <w:lang w:val="en-US"/>
        </w:rPr>
        <w:t xml:space="preserve"> in working out the amount of levy (if any) to be determined for an insurer.</w:t>
      </w:r>
    </w:p>
    <w:p w14:paraId="22243844" w14:textId="6D2452ED" w:rsidR="00B153AF" w:rsidRPr="004A1474" w:rsidRDefault="00B153AF" w:rsidP="00B153AF">
      <w:pPr>
        <w:rPr>
          <w:b/>
          <w:bCs/>
          <w:lang w:val="en-US"/>
        </w:rPr>
      </w:pPr>
      <w:r w:rsidRPr="004A1474">
        <w:rPr>
          <w:b/>
          <w:bCs/>
          <w:lang w:val="en-US"/>
        </w:rPr>
        <w:t>1</w:t>
      </w:r>
      <w:r w:rsidR="00A53C00" w:rsidRPr="004A1474">
        <w:rPr>
          <w:b/>
          <w:bCs/>
          <w:lang w:val="en-US"/>
        </w:rPr>
        <w:t>8</w:t>
      </w:r>
      <w:r w:rsidRPr="004A1474">
        <w:rPr>
          <w:b/>
          <w:bCs/>
          <w:lang w:val="en-US"/>
        </w:rPr>
        <w:t>. Circumstances in which an insurer is to be paid an amount and amount of payment</w:t>
      </w:r>
    </w:p>
    <w:p w14:paraId="628F41CC" w14:textId="0B675774" w:rsidR="00B153AF" w:rsidRPr="004A1474" w:rsidRDefault="2056854A" w:rsidP="00B153AF">
      <w:pPr>
        <w:rPr>
          <w:lang w:val="en-US"/>
        </w:rPr>
      </w:pPr>
      <w:r w:rsidRPr="004A1474">
        <w:rPr>
          <w:lang w:val="en-US"/>
        </w:rPr>
        <w:t>Subrule 1</w:t>
      </w:r>
      <w:r w:rsidR="4AA2C87D" w:rsidRPr="004A1474">
        <w:rPr>
          <w:lang w:val="en-US"/>
        </w:rPr>
        <w:t>8</w:t>
      </w:r>
      <w:r w:rsidRPr="004A1474">
        <w:rPr>
          <w:lang w:val="en-US"/>
        </w:rPr>
        <w:t xml:space="preserve"> (1) provides, subject to subrule 1</w:t>
      </w:r>
      <w:r w:rsidR="4AA2C87D" w:rsidRPr="004A1474">
        <w:rPr>
          <w:lang w:val="en-US"/>
        </w:rPr>
        <w:t>8</w:t>
      </w:r>
      <w:r w:rsidRPr="004A1474">
        <w:rPr>
          <w:lang w:val="en-US"/>
        </w:rPr>
        <w:t xml:space="preserve"> (2), in circumstances where the amount calculated under paragraph 1</w:t>
      </w:r>
      <w:r w:rsidR="4AA2C87D" w:rsidRPr="004A1474">
        <w:rPr>
          <w:lang w:val="en-US"/>
        </w:rPr>
        <w:t>3</w:t>
      </w:r>
      <w:r w:rsidRPr="004A1474">
        <w:rPr>
          <w:lang w:val="en-US"/>
        </w:rPr>
        <w:t xml:space="preserve"> (1)</w:t>
      </w:r>
      <w:r w:rsidR="28A9252A" w:rsidRPr="004A1474">
        <w:rPr>
          <w:lang w:val="en-US"/>
        </w:rPr>
        <w:t xml:space="preserve"> </w:t>
      </w:r>
      <w:r w:rsidRPr="004A1474">
        <w:rPr>
          <w:lang w:val="en-US"/>
        </w:rPr>
        <w:t>(a) for an insurer is more than the amount calculated under paragraph 1</w:t>
      </w:r>
      <w:r w:rsidR="4AA2C87D" w:rsidRPr="004A1474">
        <w:rPr>
          <w:lang w:val="en-US"/>
        </w:rPr>
        <w:t>3</w:t>
      </w:r>
      <w:r w:rsidRPr="004A1474">
        <w:rPr>
          <w:lang w:val="en-US"/>
        </w:rPr>
        <w:t xml:space="preserve"> (1)</w:t>
      </w:r>
      <w:r w:rsidR="5DE02B2F" w:rsidRPr="004A1474">
        <w:rPr>
          <w:lang w:val="en-US"/>
        </w:rPr>
        <w:t xml:space="preserve"> </w:t>
      </w:r>
      <w:r w:rsidRPr="004A1474">
        <w:rPr>
          <w:lang w:val="en-US"/>
        </w:rPr>
        <w:t>(e), after taking into account any adjustment amount, APRA must determine that an amount equal to the difference is the appropriate amount to be debited from the Special Account for payment to the insurer for the quarter concerned.</w:t>
      </w:r>
    </w:p>
    <w:p w14:paraId="2CDC18AF" w14:textId="70098AA9" w:rsidR="00B153AF" w:rsidRPr="004A1474" w:rsidRDefault="00B153AF" w:rsidP="00B153AF">
      <w:pPr>
        <w:rPr>
          <w:lang w:val="en-US"/>
        </w:rPr>
      </w:pPr>
      <w:r w:rsidRPr="004A1474">
        <w:rPr>
          <w:lang w:val="en-US"/>
        </w:rPr>
        <w:t>Subrule 1</w:t>
      </w:r>
      <w:r w:rsidR="00A53C00" w:rsidRPr="004A1474">
        <w:rPr>
          <w:lang w:val="en-US"/>
        </w:rPr>
        <w:t>8</w:t>
      </w:r>
      <w:r w:rsidRPr="004A1474">
        <w:rPr>
          <w:lang w:val="en-US"/>
        </w:rPr>
        <w:t xml:space="preserve"> (2) provides that if an insurer has more than one health benefits fund in one or more States then the amount to be debited from the Special Account for payment to that insurer is to be determined by offsetting any amount of levy worked out in respect of each of those funds as determined in accordance with Part 2.</w:t>
      </w:r>
    </w:p>
    <w:p w14:paraId="12ABC8CB" w14:textId="21A735FC" w:rsidR="00B153AF" w:rsidRPr="004A1474" w:rsidRDefault="00B153AF" w:rsidP="00B153AF">
      <w:pPr>
        <w:rPr>
          <w:b/>
          <w:bCs/>
          <w:lang w:val="en-US"/>
        </w:rPr>
      </w:pPr>
      <w:r w:rsidRPr="004A1474">
        <w:rPr>
          <w:b/>
          <w:bCs/>
          <w:lang w:val="en-US"/>
        </w:rPr>
        <w:t>1</w:t>
      </w:r>
      <w:r w:rsidR="00A53C00" w:rsidRPr="004A1474">
        <w:rPr>
          <w:b/>
          <w:bCs/>
          <w:lang w:val="en-US"/>
        </w:rPr>
        <w:t>9</w:t>
      </w:r>
      <w:r w:rsidRPr="004A1474">
        <w:rPr>
          <w:b/>
          <w:bCs/>
          <w:lang w:val="en-US"/>
        </w:rPr>
        <w:t>. Manner and time of payment</w:t>
      </w:r>
    </w:p>
    <w:p w14:paraId="165A0AEE" w14:textId="334A99C9" w:rsidR="00B153AF" w:rsidRPr="004A1474" w:rsidRDefault="2056854A" w:rsidP="00A53C00">
      <w:pPr>
        <w:rPr>
          <w:lang w:val="en-US"/>
        </w:rPr>
      </w:pPr>
      <w:r w:rsidRPr="004A1474">
        <w:rPr>
          <w:lang w:val="en-US"/>
        </w:rPr>
        <w:t>Subrule 1</w:t>
      </w:r>
      <w:r w:rsidR="4AA2C87D" w:rsidRPr="004A1474">
        <w:rPr>
          <w:lang w:val="en-US"/>
        </w:rPr>
        <w:t>9</w:t>
      </w:r>
      <w:r w:rsidRPr="004A1474">
        <w:rPr>
          <w:lang w:val="en-US"/>
        </w:rPr>
        <w:t xml:space="preserve"> (1) provides, subject to subrule 1</w:t>
      </w:r>
      <w:r w:rsidR="4AA2C87D" w:rsidRPr="004A1474">
        <w:rPr>
          <w:lang w:val="en-US"/>
        </w:rPr>
        <w:t>9</w:t>
      </w:r>
      <w:r w:rsidRPr="004A1474">
        <w:rPr>
          <w:lang w:val="en-US"/>
        </w:rPr>
        <w:t xml:space="preserve"> (2), APRA must debit from the Special Account an amount worked out in accordance with </w:t>
      </w:r>
      <w:r w:rsidR="214D0521" w:rsidRPr="004A1474">
        <w:rPr>
          <w:lang w:val="en-US"/>
        </w:rPr>
        <w:t>r</w:t>
      </w:r>
      <w:r w:rsidRPr="004A1474">
        <w:rPr>
          <w:lang w:val="en-US"/>
        </w:rPr>
        <w:t>ule 1</w:t>
      </w:r>
      <w:r w:rsidR="4AA2C87D" w:rsidRPr="004A1474">
        <w:rPr>
          <w:lang w:val="en-US"/>
        </w:rPr>
        <w:t>8</w:t>
      </w:r>
      <w:r w:rsidRPr="004A1474">
        <w:rPr>
          <w:lang w:val="en-US"/>
        </w:rPr>
        <w:t xml:space="preserve"> and pay that amount to an </w:t>
      </w:r>
      <w:proofErr w:type="gramStart"/>
      <w:r w:rsidRPr="004A1474">
        <w:rPr>
          <w:lang w:val="en-US"/>
        </w:rPr>
        <w:t>insurer, and</w:t>
      </w:r>
      <w:proofErr w:type="gramEnd"/>
      <w:r w:rsidRPr="004A1474">
        <w:rPr>
          <w:lang w:val="en-US"/>
        </w:rPr>
        <w:t xml:space="preserve"> must do so without unnecessary delay. </w:t>
      </w:r>
    </w:p>
    <w:p w14:paraId="17620D94" w14:textId="5CCCEAD4" w:rsidR="00B153AF" w:rsidRPr="004A1474" w:rsidRDefault="00B153AF" w:rsidP="00B153AF">
      <w:pPr>
        <w:rPr>
          <w:lang w:val="en-US"/>
        </w:rPr>
      </w:pPr>
      <w:r w:rsidRPr="004A1474">
        <w:rPr>
          <w:lang w:val="en-US"/>
        </w:rPr>
        <w:t>Subrule 1</w:t>
      </w:r>
      <w:r w:rsidR="00A53C00" w:rsidRPr="004A1474">
        <w:rPr>
          <w:lang w:val="en-US"/>
        </w:rPr>
        <w:t xml:space="preserve">9 </w:t>
      </w:r>
      <w:r w:rsidRPr="004A1474">
        <w:rPr>
          <w:lang w:val="en-US"/>
        </w:rPr>
        <w:t xml:space="preserve">(2) provides that if an insurer has not paid the amount of levy (outstanding levy) imposed under the Levy Act within 14 days after the risk </w:t>
      </w:r>
      <w:proofErr w:type="spellStart"/>
      <w:r w:rsidRPr="004A1474">
        <w:rPr>
          <w:lang w:val="en-US"/>
        </w:rPr>
        <w:t>equalisation</w:t>
      </w:r>
      <w:proofErr w:type="spellEnd"/>
      <w:r w:rsidRPr="004A1474">
        <w:rPr>
          <w:lang w:val="en-US"/>
        </w:rPr>
        <w:t xml:space="preserve"> levy day, APRA must make an instalment payment to all insurers to which payment is due, by paying an amount proportional to the levies received for the quarter and the total amount due to each insurer.</w:t>
      </w:r>
    </w:p>
    <w:p w14:paraId="27AF9453" w14:textId="598D546A" w:rsidR="00B153AF" w:rsidRPr="004A1474" w:rsidRDefault="00B153AF" w:rsidP="00B153AF">
      <w:pPr>
        <w:rPr>
          <w:lang w:val="en-US"/>
        </w:rPr>
      </w:pPr>
      <w:r w:rsidRPr="004A1474">
        <w:rPr>
          <w:lang w:val="en-US"/>
        </w:rPr>
        <w:t>Subrule 1</w:t>
      </w:r>
      <w:r w:rsidR="00A53C00" w:rsidRPr="004A1474">
        <w:rPr>
          <w:lang w:val="en-US"/>
        </w:rPr>
        <w:t>9</w:t>
      </w:r>
      <w:r w:rsidRPr="004A1474">
        <w:rPr>
          <w:lang w:val="en-US"/>
        </w:rPr>
        <w:t xml:space="preserve"> (3) provides that when any part of the outstanding levy is paid, APRA must make further instalment payments in the next quarter after the amount is received, proportionately to the amount due to the relevant insurers.</w:t>
      </w:r>
    </w:p>
    <w:p w14:paraId="15D9F86A" w14:textId="0C02E148" w:rsidR="00B153AF" w:rsidRPr="004A1474" w:rsidRDefault="00B153AF" w:rsidP="00B153AF">
      <w:pPr>
        <w:rPr>
          <w:lang w:val="en-US"/>
        </w:rPr>
      </w:pPr>
      <w:r w:rsidRPr="004A1474">
        <w:rPr>
          <w:lang w:val="en-US"/>
        </w:rPr>
        <w:t>Subrule 1</w:t>
      </w:r>
      <w:r w:rsidR="00A53C00" w:rsidRPr="004A1474">
        <w:rPr>
          <w:lang w:val="en-US"/>
        </w:rPr>
        <w:t>9</w:t>
      </w:r>
      <w:r w:rsidRPr="004A1474">
        <w:rPr>
          <w:lang w:val="en-US"/>
        </w:rPr>
        <w:t xml:space="preserve"> (4) provides that where non-levy is credited to the Special Account APRA may debit from the Special Account amounts up to that amount of non-levy to insurers, but such payments must be made simultaneously to all insurers and must be determined proportionally for each insurer in accordance with the number of SEUs of that insurer in the quarter immediately before the payment is made.</w:t>
      </w:r>
    </w:p>
    <w:p w14:paraId="661BC030" w14:textId="131FD9B7" w:rsidR="00B153AF" w:rsidRPr="004A1474" w:rsidRDefault="2056854A" w:rsidP="00B153AF">
      <w:pPr>
        <w:rPr>
          <w:lang w:val="en-US"/>
        </w:rPr>
      </w:pPr>
      <w:r w:rsidRPr="004A1474">
        <w:rPr>
          <w:lang w:val="en-US"/>
        </w:rPr>
        <w:lastRenderedPageBreak/>
        <w:t>Subrule 1</w:t>
      </w:r>
      <w:r w:rsidR="215B7840" w:rsidRPr="004A1474">
        <w:rPr>
          <w:lang w:val="en-US"/>
        </w:rPr>
        <w:t>9</w:t>
      </w:r>
      <w:r w:rsidRPr="004A1474">
        <w:rPr>
          <w:lang w:val="en-US"/>
        </w:rPr>
        <w:t xml:space="preserve"> (5) states that non-levy in subrule 1</w:t>
      </w:r>
      <w:r w:rsidR="215B7840" w:rsidRPr="004A1474">
        <w:rPr>
          <w:lang w:val="en-US"/>
        </w:rPr>
        <w:t>9</w:t>
      </w:r>
      <w:r w:rsidRPr="004A1474">
        <w:rPr>
          <w:lang w:val="en-US"/>
        </w:rPr>
        <w:t xml:space="preserve"> (4) means an amount referred to in subsection 318-5 of the </w:t>
      </w:r>
      <w:r w:rsidRPr="004A1474">
        <w:rPr>
          <w:i/>
          <w:iCs/>
          <w:lang w:val="en-US"/>
        </w:rPr>
        <w:t>Private Health Insurance Act 2007</w:t>
      </w:r>
      <w:r w:rsidRPr="004A1474">
        <w:rPr>
          <w:lang w:val="en-US"/>
        </w:rPr>
        <w:t xml:space="preserve">, other than </w:t>
      </w:r>
      <w:r w:rsidR="0752E3E1" w:rsidRPr="004A1474">
        <w:rPr>
          <w:lang w:val="en-US"/>
        </w:rPr>
        <w:t xml:space="preserve">the </w:t>
      </w:r>
      <w:r w:rsidRPr="004A1474">
        <w:rPr>
          <w:lang w:val="en-US"/>
        </w:rPr>
        <w:t>levy.</w:t>
      </w:r>
    </w:p>
    <w:p w14:paraId="51A8EECB" w14:textId="3D8C3332" w:rsidR="00B153AF" w:rsidRPr="004A1474" w:rsidRDefault="2056854A" w:rsidP="00B153AF">
      <w:pPr>
        <w:rPr>
          <w:b/>
          <w:bCs/>
          <w:lang w:val="en-US"/>
        </w:rPr>
      </w:pPr>
      <w:r w:rsidRPr="004A1474">
        <w:rPr>
          <w:b/>
          <w:bCs/>
          <w:lang w:val="en-US"/>
        </w:rPr>
        <w:t>P</w:t>
      </w:r>
      <w:r w:rsidR="49D4DC8E" w:rsidRPr="004A1474">
        <w:rPr>
          <w:b/>
          <w:bCs/>
          <w:lang w:val="en-US"/>
        </w:rPr>
        <w:t>ART</w:t>
      </w:r>
      <w:r w:rsidRPr="004A1474">
        <w:rPr>
          <w:b/>
          <w:bCs/>
          <w:lang w:val="en-US"/>
        </w:rPr>
        <w:t xml:space="preserve"> 4</w:t>
      </w:r>
      <w:r w:rsidR="53520807" w:rsidRPr="004A1474">
        <w:rPr>
          <w:b/>
          <w:bCs/>
          <w:lang w:val="en-US"/>
        </w:rPr>
        <w:t xml:space="preserve"> – C</w:t>
      </w:r>
      <w:r w:rsidRPr="004A1474">
        <w:rPr>
          <w:b/>
          <w:bCs/>
          <w:lang w:val="en-US"/>
        </w:rPr>
        <w:t>alculating adjustment amounts</w:t>
      </w:r>
    </w:p>
    <w:p w14:paraId="58DDB72A" w14:textId="67EA1A6A" w:rsidR="00B153AF" w:rsidRPr="004A1474" w:rsidRDefault="00AD562F" w:rsidP="00B153AF">
      <w:pPr>
        <w:rPr>
          <w:b/>
          <w:bCs/>
          <w:lang w:val="en-US"/>
        </w:rPr>
      </w:pPr>
      <w:r w:rsidRPr="004A1474">
        <w:rPr>
          <w:b/>
          <w:bCs/>
          <w:lang w:val="en-US"/>
        </w:rPr>
        <w:t>20.</w:t>
      </w:r>
      <w:r w:rsidR="00B153AF" w:rsidRPr="004A1474">
        <w:rPr>
          <w:b/>
          <w:bCs/>
          <w:lang w:val="en-US"/>
        </w:rPr>
        <w:t xml:space="preserve"> References to ‘the Special Account’</w:t>
      </w:r>
    </w:p>
    <w:p w14:paraId="481A2C19" w14:textId="7CFFDFDB" w:rsidR="00B153AF" w:rsidRPr="004A1474" w:rsidRDefault="2056854A" w:rsidP="00B153AF">
      <w:pPr>
        <w:rPr>
          <w:lang w:val="en-US"/>
        </w:rPr>
      </w:pPr>
      <w:r w:rsidRPr="004A1474">
        <w:rPr>
          <w:lang w:val="en-US"/>
        </w:rPr>
        <w:t xml:space="preserve">Rule </w:t>
      </w:r>
      <w:r w:rsidR="2F3FF7E2" w:rsidRPr="004A1474">
        <w:rPr>
          <w:lang w:val="en-US"/>
        </w:rPr>
        <w:t>20</w:t>
      </w:r>
      <w:r w:rsidRPr="004A1474">
        <w:rPr>
          <w:lang w:val="en-US"/>
        </w:rPr>
        <w:t xml:space="preserve"> provides that in Part 4, references to ‘the Special Account’ mean the Risk </w:t>
      </w:r>
      <w:proofErr w:type="spellStart"/>
      <w:r w:rsidRPr="004A1474">
        <w:rPr>
          <w:lang w:val="en-US"/>
        </w:rPr>
        <w:t>Equalisation</w:t>
      </w:r>
      <w:proofErr w:type="spellEnd"/>
      <w:r w:rsidRPr="004A1474">
        <w:rPr>
          <w:lang w:val="en-US"/>
        </w:rPr>
        <w:t xml:space="preserve"> Special Account or the Risk </w:t>
      </w:r>
      <w:proofErr w:type="spellStart"/>
      <w:r w:rsidRPr="004A1474">
        <w:rPr>
          <w:lang w:val="en-US"/>
        </w:rPr>
        <w:t>Equalisation</w:t>
      </w:r>
      <w:proofErr w:type="spellEnd"/>
      <w:r w:rsidRPr="004A1474">
        <w:rPr>
          <w:lang w:val="en-US"/>
        </w:rPr>
        <w:t xml:space="preserve"> Trust Fund established by section</w:t>
      </w:r>
      <w:r w:rsidR="034C0916" w:rsidRPr="004A1474">
        <w:rPr>
          <w:lang w:val="en-US"/>
        </w:rPr>
        <w:t xml:space="preserve"> </w:t>
      </w:r>
      <w:r w:rsidRPr="004A1474">
        <w:rPr>
          <w:lang w:val="en-US"/>
        </w:rPr>
        <w:t xml:space="preserve">318-1 of the </w:t>
      </w:r>
      <w:r w:rsidRPr="004A1474">
        <w:rPr>
          <w:i/>
          <w:iCs/>
          <w:lang w:val="en-US"/>
        </w:rPr>
        <w:t>Private Health Insurance Act 2007</w:t>
      </w:r>
      <w:r w:rsidRPr="004A1474">
        <w:rPr>
          <w:lang w:val="en-US"/>
        </w:rPr>
        <w:t xml:space="preserve"> as in force immediately before the commencement of Schedule 1, Part 1, Division 1 of the </w:t>
      </w:r>
      <w:r w:rsidRPr="004A1474">
        <w:rPr>
          <w:i/>
          <w:iCs/>
          <w:lang w:val="en-US"/>
        </w:rPr>
        <w:t>Private Health Insurance (Prudential Supervision) (Consequential Amendments and Transitional Provisions) Act 2015</w:t>
      </w:r>
      <w:r w:rsidRPr="004A1474">
        <w:rPr>
          <w:lang w:val="en-US"/>
        </w:rPr>
        <w:t>, as the case requires.</w:t>
      </w:r>
    </w:p>
    <w:p w14:paraId="2F1A9991" w14:textId="379CFE37" w:rsidR="00B153AF" w:rsidRPr="004A1474" w:rsidRDefault="00AD562F" w:rsidP="00B153AF">
      <w:pPr>
        <w:rPr>
          <w:b/>
          <w:bCs/>
          <w:lang w:val="en-US"/>
        </w:rPr>
      </w:pPr>
      <w:r w:rsidRPr="004A1474">
        <w:rPr>
          <w:b/>
          <w:bCs/>
          <w:lang w:val="en-US"/>
        </w:rPr>
        <w:t>21</w:t>
      </w:r>
      <w:r w:rsidR="00B153AF" w:rsidRPr="004A1474">
        <w:rPr>
          <w:b/>
          <w:bCs/>
          <w:lang w:val="en-US"/>
        </w:rPr>
        <w:t xml:space="preserve">. Calculation where error in amount paid </w:t>
      </w:r>
      <w:proofErr w:type="gramStart"/>
      <w:r w:rsidR="00B153AF" w:rsidRPr="004A1474">
        <w:rPr>
          <w:b/>
          <w:bCs/>
          <w:lang w:val="en-US"/>
        </w:rPr>
        <w:t>as</w:t>
      </w:r>
      <w:proofErr w:type="gramEnd"/>
      <w:r w:rsidR="00B153AF" w:rsidRPr="004A1474">
        <w:rPr>
          <w:b/>
          <w:bCs/>
          <w:lang w:val="en-US"/>
        </w:rPr>
        <w:t xml:space="preserve"> levy or amount debited from the Special Account</w:t>
      </w:r>
    </w:p>
    <w:p w14:paraId="2A822B64" w14:textId="45FD1DA0" w:rsidR="00B153AF" w:rsidRPr="004A1474" w:rsidRDefault="00B153AF" w:rsidP="00B153AF">
      <w:pPr>
        <w:rPr>
          <w:lang w:val="en-US"/>
        </w:rPr>
      </w:pPr>
      <w:r w:rsidRPr="004A1474">
        <w:rPr>
          <w:lang w:val="en-US"/>
        </w:rPr>
        <w:t xml:space="preserve">Subrule </w:t>
      </w:r>
      <w:r w:rsidR="00AD562F" w:rsidRPr="004A1474">
        <w:rPr>
          <w:lang w:val="en-US"/>
        </w:rPr>
        <w:t>21</w:t>
      </w:r>
      <w:r w:rsidRPr="004A1474">
        <w:rPr>
          <w:lang w:val="en-US"/>
        </w:rPr>
        <w:t xml:space="preserve"> (1) provides that if APRA receives new information concerning a matter mentioned in subrule </w:t>
      </w:r>
      <w:r w:rsidR="00AD562F" w:rsidRPr="004A1474">
        <w:rPr>
          <w:lang w:val="en-US"/>
        </w:rPr>
        <w:t>9</w:t>
      </w:r>
      <w:r w:rsidRPr="004A1474">
        <w:rPr>
          <w:lang w:val="en-US"/>
        </w:rPr>
        <w:t xml:space="preserve"> (2) of the Rules, subrule </w:t>
      </w:r>
      <w:r w:rsidR="00E258B7" w:rsidRPr="004A1474">
        <w:rPr>
          <w:lang w:val="en-US"/>
        </w:rPr>
        <w:t xml:space="preserve">7 </w:t>
      </w:r>
      <w:r w:rsidRPr="004A1474">
        <w:rPr>
          <w:lang w:val="en-US"/>
        </w:rPr>
        <w:t>(2) of the old rules, as the case may be, that, if received earlier, would have affected the primary calculation under the relevant provision, APRA must make a new calculation of the amount that would have been the levy or would have been debited from the Special Account in respect of that quarter, taking into account the new information.</w:t>
      </w:r>
    </w:p>
    <w:p w14:paraId="5EC75B64" w14:textId="35EDC4BB" w:rsidR="00B153AF" w:rsidRPr="004A1474" w:rsidRDefault="00B153AF" w:rsidP="00B153AF">
      <w:pPr>
        <w:rPr>
          <w:lang w:val="en-US"/>
        </w:rPr>
      </w:pPr>
      <w:r w:rsidRPr="004A1474">
        <w:rPr>
          <w:lang w:val="en-US"/>
        </w:rPr>
        <w:t xml:space="preserve">A primary calculation is defined in subrule </w:t>
      </w:r>
      <w:r w:rsidR="00E258B7" w:rsidRPr="004A1474">
        <w:rPr>
          <w:lang w:val="en-US"/>
        </w:rPr>
        <w:t>21</w:t>
      </w:r>
      <w:r w:rsidRPr="004A1474">
        <w:rPr>
          <w:lang w:val="en-US"/>
        </w:rPr>
        <w:t xml:space="preserve"> (1) to mean a calculation was made of the amount to be paid by an insurer as levy for a quarter, for crediting to the Special Account, or an amount to be debited from the Special Account for payment to the insurer for the quarter under Rule </w:t>
      </w:r>
      <w:r w:rsidR="00E258B7" w:rsidRPr="004A1474">
        <w:rPr>
          <w:lang w:val="en-US"/>
        </w:rPr>
        <w:t>13</w:t>
      </w:r>
      <w:r w:rsidRPr="004A1474">
        <w:rPr>
          <w:lang w:val="en-US"/>
        </w:rPr>
        <w:t xml:space="preserve"> or 1</w:t>
      </w:r>
      <w:r w:rsidR="00E258B7" w:rsidRPr="004A1474">
        <w:rPr>
          <w:lang w:val="en-US"/>
        </w:rPr>
        <w:t>8</w:t>
      </w:r>
      <w:r w:rsidRPr="004A1474">
        <w:rPr>
          <w:lang w:val="en-US"/>
        </w:rPr>
        <w:t>, or under rule 11 or 16 of the old rules.</w:t>
      </w:r>
    </w:p>
    <w:p w14:paraId="1C0DDCDF" w14:textId="441EAE8E" w:rsidR="00B153AF" w:rsidRPr="004A1474" w:rsidRDefault="2056854A" w:rsidP="00B153AF">
      <w:pPr>
        <w:rPr>
          <w:lang w:val="en-US"/>
        </w:rPr>
      </w:pPr>
      <w:r w:rsidRPr="004A1474">
        <w:rPr>
          <w:lang w:val="en-US"/>
        </w:rPr>
        <w:t xml:space="preserve">Subrule </w:t>
      </w:r>
      <w:r w:rsidR="46CDCFCD" w:rsidRPr="004A1474">
        <w:rPr>
          <w:lang w:val="en-US"/>
        </w:rPr>
        <w:t>21</w:t>
      </w:r>
      <w:r w:rsidRPr="004A1474">
        <w:rPr>
          <w:lang w:val="en-US"/>
        </w:rPr>
        <w:t xml:space="preserve"> (2) provides that, unless subrule </w:t>
      </w:r>
      <w:r w:rsidR="46CDCFCD" w:rsidRPr="004A1474">
        <w:rPr>
          <w:lang w:val="en-US"/>
        </w:rPr>
        <w:t>21</w:t>
      </w:r>
      <w:r w:rsidRPr="004A1474">
        <w:rPr>
          <w:lang w:val="en-US"/>
        </w:rPr>
        <w:t xml:space="preserve"> (3) applies, a new calculation may only be made if the new information is received by APRA during or by the end of the first quarter following the financial year in which the particular quarter concerned occurs, or, within the period for submitting the reporting document to APRA (under the </w:t>
      </w:r>
      <w:r w:rsidRPr="004A1474">
        <w:rPr>
          <w:i/>
          <w:iCs/>
          <w:lang w:val="en-US"/>
        </w:rPr>
        <w:t>Financial Sector (Collection of Data) Act 2001)</w:t>
      </w:r>
      <w:r w:rsidRPr="004A1474">
        <w:rPr>
          <w:lang w:val="en-US"/>
        </w:rPr>
        <w:t xml:space="preserve"> which relates to the whole of the financial year in which the particular quarter occurs, where the reporting document is used by APRA for the purposes of</w:t>
      </w:r>
      <w:r w:rsidR="46CDCFCD" w:rsidRPr="004A1474">
        <w:rPr>
          <w:lang w:val="en-US"/>
        </w:rPr>
        <w:t xml:space="preserve"> </w:t>
      </w:r>
      <w:r w:rsidRPr="004A1474">
        <w:rPr>
          <w:lang w:val="en-US"/>
        </w:rPr>
        <w:t xml:space="preserve">preparing APRA’s report under section 167 of the </w:t>
      </w:r>
      <w:r w:rsidRPr="004A1474">
        <w:rPr>
          <w:i/>
          <w:iCs/>
          <w:lang w:val="en-US"/>
        </w:rPr>
        <w:t>Private Health Insurance (Prudential Supervision) Act 2015</w:t>
      </w:r>
      <w:r w:rsidRPr="004A1474">
        <w:rPr>
          <w:lang w:val="en-US"/>
        </w:rPr>
        <w:t xml:space="preserve"> for that financial year.</w:t>
      </w:r>
    </w:p>
    <w:p w14:paraId="2FD24F22" w14:textId="037C12C4" w:rsidR="00B153AF" w:rsidRPr="004A1474" w:rsidRDefault="00B153AF" w:rsidP="00B153AF">
      <w:pPr>
        <w:rPr>
          <w:lang w:val="en-US"/>
        </w:rPr>
      </w:pPr>
      <w:r w:rsidRPr="004A1474">
        <w:rPr>
          <w:lang w:val="en-US"/>
        </w:rPr>
        <w:t xml:space="preserve">Subrule </w:t>
      </w:r>
      <w:r w:rsidR="00E258B7" w:rsidRPr="004A1474">
        <w:rPr>
          <w:lang w:val="en-US"/>
        </w:rPr>
        <w:t>21</w:t>
      </w:r>
      <w:r w:rsidRPr="004A1474">
        <w:rPr>
          <w:lang w:val="en-US"/>
        </w:rPr>
        <w:t xml:space="preserve"> (3) provides that a new calculation may be made as a result of new information received by APRA later than is allowed under subrule </w:t>
      </w:r>
      <w:r w:rsidR="00E258B7" w:rsidRPr="004A1474">
        <w:rPr>
          <w:lang w:val="en-US"/>
        </w:rPr>
        <w:t>21</w:t>
      </w:r>
      <w:r w:rsidRPr="004A1474">
        <w:rPr>
          <w:lang w:val="en-US"/>
        </w:rPr>
        <w:t xml:space="preserve"> (2) if APRA is satisfied that the new information demonstrates that in preparing the reporting documents referred to in paragraph </w:t>
      </w:r>
      <w:r w:rsidR="00E258B7" w:rsidRPr="004A1474">
        <w:rPr>
          <w:lang w:val="en-US"/>
        </w:rPr>
        <w:t>21</w:t>
      </w:r>
      <w:r w:rsidRPr="004A1474">
        <w:rPr>
          <w:lang w:val="en-US"/>
        </w:rPr>
        <w:t xml:space="preserve"> (2) (b), the insurer made a significant error, and, it is in the best interest of insurers generally and the good administration of the Special Account that a further calculation be made.</w:t>
      </w:r>
    </w:p>
    <w:p w14:paraId="3232905D" w14:textId="7C1A4D84" w:rsidR="00B153AF" w:rsidRPr="004A1474" w:rsidRDefault="00B153AF" w:rsidP="00B153AF">
      <w:pPr>
        <w:rPr>
          <w:b/>
          <w:bCs/>
          <w:lang w:val="en-US"/>
        </w:rPr>
      </w:pPr>
      <w:r w:rsidRPr="004A1474">
        <w:rPr>
          <w:b/>
          <w:bCs/>
          <w:lang w:val="en-US"/>
        </w:rPr>
        <w:t>2</w:t>
      </w:r>
      <w:r w:rsidR="0071538E" w:rsidRPr="004A1474">
        <w:rPr>
          <w:b/>
          <w:bCs/>
          <w:lang w:val="en-US"/>
        </w:rPr>
        <w:t>2</w:t>
      </w:r>
      <w:r w:rsidRPr="004A1474">
        <w:rPr>
          <w:b/>
          <w:bCs/>
          <w:lang w:val="en-US"/>
        </w:rPr>
        <w:t>. Application of new calculation to determine adjustment amount</w:t>
      </w:r>
    </w:p>
    <w:p w14:paraId="58D8FE6D" w14:textId="09478EDC" w:rsidR="00B153AF" w:rsidRPr="004A1474" w:rsidRDefault="2056854A" w:rsidP="00B153AF">
      <w:pPr>
        <w:rPr>
          <w:lang w:val="en-US"/>
        </w:rPr>
      </w:pPr>
      <w:r w:rsidRPr="004A1474">
        <w:rPr>
          <w:lang w:val="en-US"/>
        </w:rPr>
        <w:t>Subrule 2</w:t>
      </w:r>
      <w:r w:rsidR="6A8F7973" w:rsidRPr="004A1474">
        <w:rPr>
          <w:lang w:val="en-US"/>
        </w:rPr>
        <w:t>2</w:t>
      </w:r>
      <w:r w:rsidRPr="004A1474">
        <w:rPr>
          <w:lang w:val="en-US"/>
        </w:rPr>
        <w:t xml:space="preserve"> (1) provides that if APRA makes a new calculation under Rule </w:t>
      </w:r>
      <w:proofErr w:type="gramStart"/>
      <w:r w:rsidR="6A8F7973" w:rsidRPr="004A1474">
        <w:rPr>
          <w:lang w:val="en-US"/>
        </w:rPr>
        <w:t>21</w:t>
      </w:r>
      <w:proofErr w:type="gramEnd"/>
      <w:r w:rsidRPr="004A1474">
        <w:rPr>
          <w:lang w:val="en-US"/>
        </w:rPr>
        <w:t xml:space="preserve"> APRA must determine the adjustment amount in respect of the insurer for the quarter immediately following the calculation unless subrule 2</w:t>
      </w:r>
      <w:r w:rsidR="730E73A1" w:rsidRPr="004A1474">
        <w:rPr>
          <w:lang w:val="en-US"/>
        </w:rPr>
        <w:t>2</w:t>
      </w:r>
      <w:r w:rsidRPr="004A1474">
        <w:rPr>
          <w:lang w:val="en-US"/>
        </w:rPr>
        <w:t xml:space="preserve"> (3) applies.</w:t>
      </w:r>
    </w:p>
    <w:p w14:paraId="17A56FBF" w14:textId="68222164" w:rsidR="00B153AF" w:rsidRPr="004A1474" w:rsidRDefault="00B153AF" w:rsidP="00B153AF">
      <w:pPr>
        <w:rPr>
          <w:lang w:val="en-US"/>
        </w:rPr>
      </w:pPr>
      <w:r w:rsidRPr="004A1474">
        <w:rPr>
          <w:lang w:val="en-US"/>
        </w:rPr>
        <w:lastRenderedPageBreak/>
        <w:t>Subrule 2</w:t>
      </w:r>
      <w:r w:rsidR="0071538E" w:rsidRPr="004A1474">
        <w:rPr>
          <w:lang w:val="en-US"/>
        </w:rPr>
        <w:t>2</w:t>
      </w:r>
      <w:r w:rsidRPr="004A1474">
        <w:rPr>
          <w:lang w:val="en-US"/>
        </w:rPr>
        <w:t xml:space="preserve"> (2) provides that APRA must determine the adjustment amount by having regard to:</w:t>
      </w:r>
    </w:p>
    <w:p w14:paraId="40BCA530" w14:textId="7B8488FB" w:rsidR="00B153AF" w:rsidRPr="004A1474" w:rsidRDefault="00B153AF" w:rsidP="0071538E">
      <w:pPr>
        <w:pStyle w:val="ListParagraph"/>
        <w:numPr>
          <w:ilvl w:val="0"/>
          <w:numId w:val="6"/>
        </w:numPr>
        <w:rPr>
          <w:lang w:val="en-US"/>
        </w:rPr>
      </w:pPr>
      <w:r w:rsidRPr="004A1474">
        <w:rPr>
          <w:lang w:val="en-US"/>
        </w:rPr>
        <w:t>the difference between the amount paid as levy by the insurer or the amount debited from the Special Account and paid to the insurer; and</w:t>
      </w:r>
    </w:p>
    <w:p w14:paraId="201A0220" w14:textId="023FA3CD" w:rsidR="00B153AF" w:rsidRPr="004A1474" w:rsidRDefault="00B153AF" w:rsidP="0071538E">
      <w:pPr>
        <w:pStyle w:val="ListParagraph"/>
        <w:numPr>
          <w:ilvl w:val="0"/>
          <w:numId w:val="6"/>
        </w:numPr>
        <w:rPr>
          <w:b/>
          <w:bCs/>
          <w:lang w:val="en-US"/>
        </w:rPr>
      </w:pPr>
      <w:r w:rsidRPr="004A1474">
        <w:rPr>
          <w:lang w:val="en-US"/>
        </w:rPr>
        <w:t xml:space="preserve">the amount that the new calculation demonstrates should have been paid as </w:t>
      </w:r>
      <w:proofErr w:type="gramStart"/>
      <w:r w:rsidRPr="004A1474">
        <w:rPr>
          <w:lang w:val="en-US"/>
        </w:rPr>
        <w:t>levy, or</w:t>
      </w:r>
      <w:proofErr w:type="gramEnd"/>
      <w:r w:rsidRPr="004A1474">
        <w:rPr>
          <w:lang w:val="en-US"/>
        </w:rPr>
        <w:t xml:space="preserve"> paid to that insurer.</w:t>
      </w:r>
    </w:p>
    <w:p w14:paraId="20D03761" w14:textId="0A647A34" w:rsidR="00B153AF" w:rsidRPr="004A1474" w:rsidRDefault="00B153AF" w:rsidP="00B153AF">
      <w:pPr>
        <w:rPr>
          <w:lang w:val="en-US"/>
        </w:rPr>
      </w:pPr>
      <w:r w:rsidRPr="004A1474">
        <w:rPr>
          <w:lang w:val="en-US"/>
        </w:rPr>
        <w:t>Subrule 2</w:t>
      </w:r>
      <w:r w:rsidR="0071538E" w:rsidRPr="004A1474">
        <w:rPr>
          <w:lang w:val="en-US"/>
        </w:rPr>
        <w:t>2</w:t>
      </w:r>
      <w:r w:rsidRPr="004A1474">
        <w:rPr>
          <w:lang w:val="en-US"/>
        </w:rPr>
        <w:t xml:space="preserve"> (3) provides that if APRA is satisfied that the financial stability of a particular insurer would be unreasonably affected if the whole of the adjustment amount for that insurer were taken into account in one quarter, or, the Special Account would be unreasonably affected if the total of adjustment amounts for all insurers to be debited from the Special Account in one quarter were to be taken into account in that quarter, APRA may determine that an adjustment amount in respect of an insurer or insurers is to be applied over such number of quarters as APRA determines to be reasonable.</w:t>
      </w:r>
    </w:p>
    <w:p w14:paraId="6EE94F17" w14:textId="5FD40E0D" w:rsidR="00B153AF" w:rsidRPr="004A1474" w:rsidRDefault="2056854A" w:rsidP="00B153AF">
      <w:pPr>
        <w:rPr>
          <w:lang w:val="en-US"/>
        </w:rPr>
      </w:pPr>
      <w:r w:rsidRPr="004A1474">
        <w:rPr>
          <w:lang w:val="en-US"/>
        </w:rPr>
        <w:t>Subrule 2</w:t>
      </w:r>
      <w:r w:rsidR="5B8A2CB1" w:rsidRPr="004A1474">
        <w:rPr>
          <w:lang w:val="en-US"/>
        </w:rPr>
        <w:t>2</w:t>
      </w:r>
      <w:r w:rsidRPr="004A1474">
        <w:rPr>
          <w:lang w:val="en-US"/>
        </w:rPr>
        <w:t xml:space="preserve"> (4) </w:t>
      </w:r>
      <w:r w:rsidR="501C632D" w:rsidRPr="004A1474">
        <w:rPr>
          <w:lang w:val="en-US"/>
        </w:rPr>
        <w:t xml:space="preserve">(a) </w:t>
      </w:r>
      <w:r w:rsidRPr="004A1474">
        <w:rPr>
          <w:lang w:val="en-US"/>
        </w:rPr>
        <w:t>provides that unreasonably affected in rule 2</w:t>
      </w:r>
      <w:r w:rsidR="5B8A2CB1" w:rsidRPr="004A1474">
        <w:rPr>
          <w:lang w:val="en-US"/>
        </w:rPr>
        <w:t>2</w:t>
      </w:r>
      <w:r w:rsidRPr="004A1474">
        <w:rPr>
          <w:lang w:val="en-US"/>
        </w:rPr>
        <w:t xml:space="preserve"> means, in the case of an insurer, in the APRA’s opinion the insurer’s financial stability would be at risk if a new calculation is made under Part 4 and the adjustment amount was to be </w:t>
      </w:r>
      <w:proofErr w:type="gramStart"/>
      <w:r w:rsidRPr="004A1474">
        <w:rPr>
          <w:lang w:val="en-US"/>
        </w:rPr>
        <w:t>taken into account</w:t>
      </w:r>
      <w:proofErr w:type="gramEnd"/>
      <w:r w:rsidRPr="004A1474">
        <w:rPr>
          <w:lang w:val="en-US"/>
        </w:rPr>
        <w:t xml:space="preserve"> under </w:t>
      </w:r>
      <w:r w:rsidR="2ED422E3" w:rsidRPr="004A1474">
        <w:rPr>
          <w:lang w:val="en-US"/>
        </w:rPr>
        <w:t>Part 3</w:t>
      </w:r>
      <w:r w:rsidRPr="004A1474">
        <w:rPr>
          <w:lang w:val="en-US"/>
        </w:rPr>
        <w:t xml:space="preserve"> in one quarter.</w:t>
      </w:r>
    </w:p>
    <w:p w14:paraId="67809F7A" w14:textId="65A5368C" w:rsidR="00B153AF" w:rsidRPr="004A1474" w:rsidRDefault="2056854A" w:rsidP="00B153AF">
      <w:pPr>
        <w:rPr>
          <w:lang w:val="en-US"/>
        </w:rPr>
      </w:pPr>
      <w:r w:rsidRPr="004A1474">
        <w:rPr>
          <w:lang w:val="en-US"/>
        </w:rPr>
        <w:t>Subrule 2</w:t>
      </w:r>
      <w:r w:rsidR="2ED422E3" w:rsidRPr="004A1474">
        <w:rPr>
          <w:lang w:val="en-US"/>
        </w:rPr>
        <w:t>2</w:t>
      </w:r>
      <w:r w:rsidRPr="004A1474">
        <w:rPr>
          <w:lang w:val="en-US"/>
        </w:rPr>
        <w:t xml:space="preserve"> (4)</w:t>
      </w:r>
      <w:r w:rsidR="5B5269C9" w:rsidRPr="004A1474">
        <w:rPr>
          <w:lang w:val="en-US"/>
        </w:rPr>
        <w:t xml:space="preserve"> </w:t>
      </w:r>
      <w:r w:rsidRPr="004A1474">
        <w:rPr>
          <w:lang w:val="en-US"/>
        </w:rPr>
        <w:t>(b) provides that unreasonably affected under this Part means, in the case of</w:t>
      </w:r>
      <w:r w:rsidR="5B17BD11" w:rsidRPr="004A1474">
        <w:rPr>
          <w:lang w:val="en-US"/>
        </w:rPr>
        <w:t xml:space="preserve"> </w:t>
      </w:r>
      <w:r w:rsidRPr="004A1474">
        <w:rPr>
          <w:lang w:val="en-US"/>
        </w:rPr>
        <w:t xml:space="preserve">the Special Account, if the total of the adjustment amounts to be taken into account in determining the amounts to be paid to insurers in a quarter under Part 3 would be greater than 1% of the amount, at the time the determination is made, of the State pool of the Special Account from which the payment is to be made. </w:t>
      </w:r>
    </w:p>
    <w:p w14:paraId="74152AC8" w14:textId="77777777" w:rsidR="00B153AF" w:rsidRPr="004A1474" w:rsidRDefault="00B153AF">
      <w:pPr>
        <w:rPr>
          <w:b/>
          <w:bCs/>
          <w:lang w:val="en-US"/>
        </w:rPr>
      </w:pPr>
      <w:r w:rsidRPr="004A1474">
        <w:rPr>
          <w:b/>
          <w:bCs/>
          <w:lang w:val="en-US"/>
        </w:rPr>
        <w:br w:type="page"/>
      </w:r>
    </w:p>
    <w:p w14:paraId="50C32FC0" w14:textId="69223D0C" w:rsidR="00793B86" w:rsidRPr="004A1474" w:rsidRDefault="081A28A9" w:rsidP="3EFC301F">
      <w:pPr>
        <w:ind w:firstLine="720"/>
        <w:jc w:val="center"/>
        <w:rPr>
          <w:b/>
          <w:bCs/>
        </w:rPr>
      </w:pPr>
      <w:r w:rsidRPr="004A1474">
        <w:rPr>
          <w:b/>
          <w:bCs/>
        </w:rPr>
        <w:lastRenderedPageBreak/>
        <w:t>Statement of Compatibility with Human Rights</w:t>
      </w:r>
    </w:p>
    <w:p w14:paraId="7212243D" w14:textId="59BB3296" w:rsidR="00F56C75" w:rsidRPr="004A1474" w:rsidRDefault="081A28A9" w:rsidP="3EFC301F">
      <w:pPr>
        <w:jc w:val="center"/>
      </w:pPr>
      <w:r w:rsidRPr="004A1474">
        <w:rPr>
          <w:i/>
          <w:iCs/>
        </w:rPr>
        <w:t>Prepared in accordance with Part 3 of the Human Rights (Parliamentary Scrutiny) Act 2011</w:t>
      </w:r>
    </w:p>
    <w:p w14:paraId="5529CB5F" w14:textId="6774449C" w:rsidR="00793B86" w:rsidRPr="004A1474" w:rsidRDefault="4020CA17" w:rsidP="5031B565">
      <w:pPr>
        <w:jc w:val="center"/>
        <w:rPr>
          <w:i/>
          <w:iCs/>
        </w:rPr>
      </w:pPr>
      <w:r w:rsidRPr="004A1474">
        <w:rPr>
          <w:i/>
          <w:iCs/>
        </w:rPr>
        <w:t>Private Health Insurance (</w:t>
      </w:r>
      <w:r w:rsidR="5E430C0D" w:rsidRPr="004A1474">
        <w:rPr>
          <w:i/>
          <w:iCs/>
        </w:rPr>
        <w:t>Risk Equalisation Policy</w:t>
      </w:r>
      <w:r w:rsidRPr="004A1474">
        <w:rPr>
          <w:i/>
          <w:iCs/>
        </w:rPr>
        <w:t>) Rules 20</w:t>
      </w:r>
      <w:r w:rsidR="4859C725" w:rsidRPr="004A1474">
        <w:rPr>
          <w:i/>
          <w:iCs/>
        </w:rPr>
        <w:t>2</w:t>
      </w:r>
      <w:r w:rsidRPr="004A1474">
        <w:rPr>
          <w:i/>
          <w:iCs/>
        </w:rPr>
        <w:t>5</w:t>
      </w:r>
    </w:p>
    <w:p w14:paraId="0C7577C7" w14:textId="77777777" w:rsidR="00F56C75" w:rsidRPr="004A1474" w:rsidRDefault="081A28A9" w:rsidP="3EFC301F">
      <w:r w:rsidRPr="004A1474">
        <w:t xml:space="preserve">This Legislative Instrument is compatible with the human rights and freedoms recognised or declared in the international instruments listed in section 3 of the </w:t>
      </w:r>
      <w:r w:rsidRPr="004A1474">
        <w:rPr>
          <w:i/>
          <w:iCs/>
        </w:rPr>
        <w:t>Human Rights (Parliamentary Scrutiny) Act 2011</w:t>
      </w:r>
      <w:r w:rsidRPr="004A1474">
        <w:t>.</w:t>
      </w:r>
    </w:p>
    <w:p w14:paraId="1180D77A" w14:textId="77777777" w:rsidR="00F56C75" w:rsidRPr="004A1474" w:rsidRDefault="081A28A9" w:rsidP="3EFC301F">
      <w:pPr>
        <w:rPr>
          <w:b/>
          <w:bCs/>
        </w:rPr>
      </w:pPr>
      <w:r w:rsidRPr="004A1474">
        <w:rPr>
          <w:b/>
          <w:bCs/>
        </w:rPr>
        <w:t>Overview of the Legislative Instrument</w:t>
      </w:r>
    </w:p>
    <w:p w14:paraId="538FAD6B" w14:textId="0FA15F57" w:rsidR="00F56C75" w:rsidRPr="004A1474" w:rsidRDefault="081A28A9" w:rsidP="00F56C75">
      <w:r w:rsidRPr="004A1474">
        <w:t xml:space="preserve">The </w:t>
      </w:r>
      <w:r w:rsidRPr="004A1474">
        <w:rPr>
          <w:i/>
          <w:iCs/>
        </w:rPr>
        <w:t>Private Health Insurance</w:t>
      </w:r>
      <w:r w:rsidRPr="004A1474">
        <w:t xml:space="preserve"> </w:t>
      </w:r>
      <w:r w:rsidRPr="004A1474">
        <w:rPr>
          <w:i/>
          <w:iCs/>
        </w:rPr>
        <w:t>(</w:t>
      </w:r>
      <w:r w:rsidR="62B5F9EA" w:rsidRPr="004A1474">
        <w:rPr>
          <w:i/>
          <w:iCs/>
        </w:rPr>
        <w:t>Risk Equalisation Policy</w:t>
      </w:r>
      <w:r w:rsidRPr="004A1474">
        <w:rPr>
          <w:i/>
          <w:iCs/>
        </w:rPr>
        <w:t xml:space="preserve">) </w:t>
      </w:r>
      <w:r w:rsidR="549C9725" w:rsidRPr="004A1474">
        <w:rPr>
          <w:i/>
          <w:iCs/>
        </w:rPr>
        <w:t xml:space="preserve">Rules </w:t>
      </w:r>
      <w:r w:rsidRPr="004A1474">
        <w:rPr>
          <w:i/>
          <w:iCs/>
        </w:rPr>
        <w:t>20</w:t>
      </w:r>
      <w:r w:rsidR="76FE40B2" w:rsidRPr="004A1474">
        <w:rPr>
          <w:i/>
          <w:iCs/>
        </w:rPr>
        <w:t>2</w:t>
      </w:r>
      <w:r w:rsidRPr="004A1474">
        <w:rPr>
          <w:i/>
          <w:iCs/>
        </w:rPr>
        <w:t xml:space="preserve">5 </w:t>
      </w:r>
      <w:r w:rsidRPr="004A1474">
        <w:t xml:space="preserve">(the Rules) revoke and replace the </w:t>
      </w:r>
      <w:r w:rsidRPr="004A1474">
        <w:rPr>
          <w:i/>
          <w:iCs/>
        </w:rPr>
        <w:t>Private Health Insurance (</w:t>
      </w:r>
      <w:r w:rsidR="71C084A9" w:rsidRPr="004A1474">
        <w:rPr>
          <w:i/>
          <w:iCs/>
        </w:rPr>
        <w:t xml:space="preserve">Risk Equalisation </w:t>
      </w:r>
      <w:r w:rsidRPr="004A1474">
        <w:rPr>
          <w:i/>
          <w:iCs/>
        </w:rPr>
        <w:t>Policy) Rules 20</w:t>
      </w:r>
      <w:r w:rsidR="76FE40B2" w:rsidRPr="004A1474">
        <w:rPr>
          <w:i/>
          <w:iCs/>
        </w:rPr>
        <w:t>15</w:t>
      </w:r>
      <w:r w:rsidRPr="004A1474">
        <w:rPr>
          <w:i/>
          <w:iCs/>
        </w:rPr>
        <w:t xml:space="preserve"> </w:t>
      </w:r>
      <w:r w:rsidRPr="004A1474">
        <w:t xml:space="preserve">(the Previous Rules).  </w:t>
      </w:r>
    </w:p>
    <w:p w14:paraId="37ED7A55" w14:textId="752D8EB8" w:rsidR="1D47E4DE" w:rsidRPr="004A1474" w:rsidRDefault="7D06BE82">
      <w:r w:rsidRPr="004A1474">
        <w:t>The Rules differ from the Previous Rules by updating definitions for ‘</w:t>
      </w:r>
      <w:proofErr w:type="gramStart"/>
      <w:r w:rsidRPr="004A1474">
        <w:t>age based</w:t>
      </w:r>
      <w:proofErr w:type="gramEnd"/>
      <w:r w:rsidRPr="004A1474">
        <w:t xml:space="preserve"> pool or ABP’, ‘Business Rules’, ‘designated threshold’, ‘eligible benefit’, ‘gross benefit’, ‘hospital policy’, ‘quarter’, ‘Risk Equalisation Administration Rules’, ‘single equivalent unit’ and ‘state’. The Rules also include minor updates that do not alter the intent of the Rules.</w:t>
      </w:r>
    </w:p>
    <w:p w14:paraId="33DD0CC8" w14:textId="77777777" w:rsidR="00310B35" w:rsidRPr="004A1474" w:rsidRDefault="00310B35" w:rsidP="00310B35">
      <w:r w:rsidRPr="004A1474">
        <w:t>Public consultation was undertaken on the drafting of these rules.</w:t>
      </w:r>
    </w:p>
    <w:p w14:paraId="037FDB57" w14:textId="77777777" w:rsidR="00F56C75" w:rsidRPr="004A1474" w:rsidRDefault="00F56C75" w:rsidP="00F56C75">
      <w:pPr>
        <w:rPr>
          <w:b/>
        </w:rPr>
      </w:pPr>
      <w:r w:rsidRPr="004A1474">
        <w:rPr>
          <w:b/>
        </w:rPr>
        <w:t>Human rights implications</w:t>
      </w:r>
    </w:p>
    <w:p w14:paraId="4DEE5A49" w14:textId="201BD2BC" w:rsidR="00F56C75" w:rsidRPr="004A1474" w:rsidRDefault="00F56C75" w:rsidP="00F56C75">
      <w:r w:rsidRPr="004A1474">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481B3510" w14:textId="08E3257B" w:rsidR="00F56C75" w:rsidRPr="004A1474" w:rsidRDefault="00F56C75" w:rsidP="00F56C75">
      <w:r w:rsidRPr="004A1474">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  </w:t>
      </w:r>
    </w:p>
    <w:p w14:paraId="56CF70EA" w14:textId="77777777" w:rsidR="00F56C75" w:rsidRPr="004A1474" w:rsidRDefault="00F56C75" w:rsidP="00F56C75">
      <w:pPr>
        <w:rPr>
          <w:b/>
        </w:rPr>
      </w:pPr>
      <w:r w:rsidRPr="004A1474">
        <w:rPr>
          <w:b/>
        </w:rPr>
        <w:t>Conclusion</w:t>
      </w:r>
    </w:p>
    <w:p w14:paraId="6F2BB37F" w14:textId="77777777" w:rsidR="00F56C75" w:rsidRPr="004A1474" w:rsidRDefault="00F56C75" w:rsidP="00F56C75">
      <w:pPr>
        <w:rPr>
          <w:b/>
        </w:rPr>
      </w:pPr>
      <w:r w:rsidRPr="004A1474">
        <w:t>This legislative instrument is compatible with human rights because it advances the protection of human rights.</w:t>
      </w:r>
    </w:p>
    <w:p w14:paraId="34E8CEC8" w14:textId="77777777" w:rsidR="00153E12" w:rsidRPr="004A1474" w:rsidRDefault="00153E12" w:rsidP="00153E12">
      <w:pPr>
        <w:rPr>
          <w:b/>
        </w:rPr>
      </w:pPr>
      <w:r w:rsidRPr="004A1474">
        <w:rPr>
          <w:b/>
        </w:rPr>
        <w:t>Paul McBride</w:t>
      </w:r>
    </w:p>
    <w:p w14:paraId="5A1B801E" w14:textId="0C2D3142" w:rsidR="5B18A033" w:rsidRPr="004A1474" w:rsidRDefault="5B18A033" w:rsidP="5B18A033"/>
    <w:p w14:paraId="720D3258" w14:textId="20146B3D" w:rsidR="007B4873" w:rsidRPr="004A1474" w:rsidRDefault="007B4873" w:rsidP="00153E12"/>
    <w:p w14:paraId="6251AE43" w14:textId="77777777" w:rsidR="00153E12" w:rsidRPr="004A1474" w:rsidRDefault="00153E12" w:rsidP="00153E12">
      <w:pPr>
        <w:contextualSpacing/>
        <w:rPr>
          <w:b/>
        </w:rPr>
      </w:pPr>
      <w:r w:rsidRPr="004A1474">
        <w:rPr>
          <w:b/>
        </w:rPr>
        <w:t>Assistant Secretary</w:t>
      </w:r>
    </w:p>
    <w:p w14:paraId="729737D9" w14:textId="77777777" w:rsidR="00153E12" w:rsidRPr="004A1474" w:rsidRDefault="00153E12" w:rsidP="00153E12">
      <w:pPr>
        <w:contextualSpacing/>
        <w:rPr>
          <w:b/>
        </w:rPr>
      </w:pPr>
      <w:r w:rsidRPr="004A1474">
        <w:rPr>
          <w:b/>
        </w:rPr>
        <w:t>Private Health Strategy Branch</w:t>
      </w:r>
    </w:p>
    <w:p w14:paraId="2E46752C" w14:textId="799FEB68" w:rsidR="00153E12" w:rsidRPr="004A1474" w:rsidRDefault="00153E12" w:rsidP="00153E12">
      <w:pPr>
        <w:contextualSpacing/>
        <w:rPr>
          <w:b/>
        </w:rPr>
      </w:pPr>
      <w:r w:rsidRPr="004A1474">
        <w:rPr>
          <w:b/>
        </w:rPr>
        <w:t xml:space="preserve">Health Systems Strategy </w:t>
      </w:r>
      <w:r w:rsidR="00B83183" w:rsidRPr="004A1474">
        <w:rPr>
          <w:b/>
        </w:rPr>
        <w:t>Division</w:t>
      </w:r>
    </w:p>
    <w:p w14:paraId="2C423CB8" w14:textId="05C4446C" w:rsidR="007B4873" w:rsidRPr="004A1474" w:rsidRDefault="007B4873" w:rsidP="00153E12">
      <w:pPr>
        <w:contextualSpacing/>
        <w:rPr>
          <w:b/>
        </w:rPr>
      </w:pPr>
      <w:r w:rsidRPr="004A1474">
        <w:rPr>
          <w:b/>
        </w:rPr>
        <w:t>Strategy and First Nations Group</w:t>
      </w:r>
    </w:p>
    <w:p w14:paraId="6009DDD8" w14:textId="77777777" w:rsidR="00153E12" w:rsidRDefault="00153E12" w:rsidP="00153E12">
      <w:pPr>
        <w:contextualSpacing/>
      </w:pPr>
      <w:r w:rsidRPr="004A1474">
        <w:rPr>
          <w:b/>
        </w:rPr>
        <w:t>Department of Health, Ageing and Disability</w:t>
      </w:r>
    </w:p>
    <w:p w14:paraId="457CD6A5" w14:textId="0220ADD3" w:rsidR="00280050" w:rsidRDefault="00280050">
      <w:pPr>
        <w:rPr>
          <w:b/>
        </w:rPr>
      </w:pPr>
    </w:p>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66E4B"/>
    <w:multiLevelType w:val="hybridMultilevel"/>
    <w:tmpl w:val="B32E5B96"/>
    <w:lvl w:ilvl="0" w:tplc="0940606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45649"/>
    <w:multiLevelType w:val="hybridMultilevel"/>
    <w:tmpl w:val="DB865DF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BDE1E4D"/>
    <w:multiLevelType w:val="hybridMultilevel"/>
    <w:tmpl w:val="F9EEA558"/>
    <w:lvl w:ilvl="0" w:tplc="F6A600F0">
      <w:start w:val="1"/>
      <w:numFmt w:val="decimal"/>
      <w:lvlText w:val="(%1)"/>
      <w:lvlJc w:val="left"/>
      <w:pPr>
        <w:ind w:left="1080" w:hanging="360"/>
      </w:pPr>
      <w:rPr>
        <w:rFonts w:hint="default"/>
      </w:rPr>
    </w:lvl>
    <w:lvl w:ilvl="1" w:tplc="7CEC0E70">
      <w:start w:val="1"/>
      <w:numFmt w:val="lowerLetter"/>
      <w:lvlText w:val="(%2)"/>
      <w:lvlJc w:val="left"/>
      <w:pPr>
        <w:ind w:left="1352" w:hanging="360"/>
      </w:pPr>
      <w:rPr>
        <w:rFonts w:hint="default"/>
      </w:rPr>
    </w:lvl>
    <w:lvl w:ilvl="2" w:tplc="D2744556">
      <w:start w:val="1"/>
      <w:numFmt w:val="lowerRoman"/>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65C63A12"/>
    <w:multiLevelType w:val="hybridMultilevel"/>
    <w:tmpl w:val="0324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4E2E7C"/>
    <w:multiLevelType w:val="hybridMultilevel"/>
    <w:tmpl w:val="FFE0FE5A"/>
    <w:lvl w:ilvl="0" w:tplc="09406060">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5C41FFC"/>
    <w:multiLevelType w:val="hybridMultilevel"/>
    <w:tmpl w:val="B816C88E"/>
    <w:lvl w:ilvl="0" w:tplc="15DC0AAC">
      <w:start w:val="2"/>
      <w:numFmt w:val="bullet"/>
      <w:lvlText w:val="-"/>
      <w:lvlJc w:val="left"/>
      <w:pPr>
        <w:tabs>
          <w:tab w:val="num" w:pos="720"/>
        </w:tabs>
        <w:ind w:left="720" w:hanging="360"/>
      </w:pPr>
      <w:rPr>
        <w:rFonts w:ascii="Times New Roman" w:eastAsia="Times New Roman" w:hAnsi="Times New Roman"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1700661368">
    <w:abstractNumId w:val="5"/>
  </w:num>
  <w:num w:numId="2" w16cid:durableId="960301127">
    <w:abstractNumId w:val="2"/>
  </w:num>
  <w:num w:numId="3" w16cid:durableId="1252854916">
    <w:abstractNumId w:val="3"/>
  </w:num>
  <w:num w:numId="4" w16cid:durableId="1179124558">
    <w:abstractNumId w:val="0"/>
  </w:num>
  <w:num w:numId="5" w16cid:durableId="535584753">
    <w:abstractNumId w:val="4"/>
  </w:num>
  <w:num w:numId="6" w16cid:durableId="9044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75"/>
    <w:rsid w:val="0000033C"/>
    <w:rsid w:val="000334FA"/>
    <w:rsid w:val="0005271E"/>
    <w:rsid w:val="000B16E6"/>
    <w:rsid w:val="000E402B"/>
    <w:rsid w:val="000F13F7"/>
    <w:rsid w:val="001145B3"/>
    <w:rsid w:val="00116FCA"/>
    <w:rsid w:val="001320E3"/>
    <w:rsid w:val="00153E12"/>
    <w:rsid w:val="00173A2A"/>
    <w:rsid w:val="001827D2"/>
    <w:rsid w:val="001A10C0"/>
    <w:rsid w:val="001A7771"/>
    <w:rsid w:val="001B1082"/>
    <w:rsid w:val="001B7447"/>
    <w:rsid w:val="001C1AA4"/>
    <w:rsid w:val="001D186B"/>
    <w:rsid w:val="001E483B"/>
    <w:rsid w:val="001E6D4C"/>
    <w:rsid w:val="001F592C"/>
    <w:rsid w:val="00280050"/>
    <w:rsid w:val="00291833"/>
    <w:rsid w:val="002C46EC"/>
    <w:rsid w:val="002E665C"/>
    <w:rsid w:val="00310B35"/>
    <w:rsid w:val="0033498A"/>
    <w:rsid w:val="00342B90"/>
    <w:rsid w:val="00350078"/>
    <w:rsid w:val="003A0CB3"/>
    <w:rsid w:val="003B0710"/>
    <w:rsid w:val="003F32D3"/>
    <w:rsid w:val="004806CD"/>
    <w:rsid w:val="00494DCE"/>
    <w:rsid w:val="004A1474"/>
    <w:rsid w:val="004B6869"/>
    <w:rsid w:val="004C59F0"/>
    <w:rsid w:val="004F4B72"/>
    <w:rsid w:val="00557175"/>
    <w:rsid w:val="00565FDC"/>
    <w:rsid w:val="005700EE"/>
    <w:rsid w:val="005754EC"/>
    <w:rsid w:val="005D089A"/>
    <w:rsid w:val="005F5C57"/>
    <w:rsid w:val="00630A1C"/>
    <w:rsid w:val="00640CFA"/>
    <w:rsid w:val="00644417"/>
    <w:rsid w:val="00646C4C"/>
    <w:rsid w:val="00662871"/>
    <w:rsid w:val="006639F1"/>
    <w:rsid w:val="006E0B12"/>
    <w:rsid w:val="006E5C54"/>
    <w:rsid w:val="00713ED3"/>
    <w:rsid w:val="0071538E"/>
    <w:rsid w:val="00723591"/>
    <w:rsid w:val="007265D8"/>
    <w:rsid w:val="00776A14"/>
    <w:rsid w:val="00793B86"/>
    <w:rsid w:val="007B2C9B"/>
    <w:rsid w:val="007B4873"/>
    <w:rsid w:val="007F720A"/>
    <w:rsid w:val="008550F8"/>
    <w:rsid w:val="008633AD"/>
    <w:rsid w:val="008737C3"/>
    <w:rsid w:val="00874D71"/>
    <w:rsid w:val="0089039C"/>
    <w:rsid w:val="00890886"/>
    <w:rsid w:val="00891AD5"/>
    <w:rsid w:val="00897ADC"/>
    <w:rsid w:val="008D76DC"/>
    <w:rsid w:val="008F3105"/>
    <w:rsid w:val="009538D4"/>
    <w:rsid w:val="009647B4"/>
    <w:rsid w:val="009A5216"/>
    <w:rsid w:val="009C1DB4"/>
    <w:rsid w:val="009C3C12"/>
    <w:rsid w:val="009D57BA"/>
    <w:rsid w:val="00A01533"/>
    <w:rsid w:val="00A46378"/>
    <w:rsid w:val="00A473B3"/>
    <w:rsid w:val="00A53C00"/>
    <w:rsid w:val="00A95DAF"/>
    <w:rsid w:val="00AA5736"/>
    <w:rsid w:val="00AD562F"/>
    <w:rsid w:val="00AD5B70"/>
    <w:rsid w:val="00AE0651"/>
    <w:rsid w:val="00B04151"/>
    <w:rsid w:val="00B10BD0"/>
    <w:rsid w:val="00B153AF"/>
    <w:rsid w:val="00B54166"/>
    <w:rsid w:val="00B813AD"/>
    <w:rsid w:val="00B83183"/>
    <w:rsid w:val="00B91EBB"/>
    <w:rsid w:val="00BA10DC"/>
    <w:rsid w:val="00BD5C18"/>
    <w:rsid w:val="00C0305A"/>
    <w:rsid w:val="00C27D42"/>
    <w:rsid w:val="00C34BFF"/>
    <w:rsid w:val="00C401AC"/>
    <w:rsid w:val="00C42B1E"/>
    <w:rsid w:val="00C51C33"/>
    <w:rsid w:val="00C62BE3"/>
    <w:rsid w:val="00C664ED"/>
    <w:rsid w:val="00C86A23"/>
    <w:rsid w:val="00CA2F0E"/>
    <w:rsid w:val="00CD035B"/>
    <w:rsid w:val="00CD20A7"/>
    <w:rsid w:val="00CE4A5A"/>
    <w:rsid w:val="00D10192"/>
    <w:rsid w:val="00D25F33"/>
    <w:rsid w:val="00D278D0"/>
    <w:rsid w:val="00D35291"/>
    <w:rsid w:val="00D44020"/>
    <w:rsid w:val="00E02599"/>
    <w:rsid w:val="00E02D95"/>
    <w:rsid w:val="00E258B7"/>
    <w:rsid w:val="00E366A1"/>
    <w:rsid w:val="00E8441F"/>
    <w:rsid w:val="00EA6322"/>
    <w:rsid w:val="00EB4EA3"/>
    <w:rsid w:val="00EC6856"/>
    <w:rsid w:val="00EE16E6"/>
    <w:rsid w:val="00F0714C"/>
    <w:rsid w:val="00F14D6C"/>
    <w:rsid w:val="00F152FB"/>
    <w:rsid w:val="00F532B2"/>
    <w:rsid w:val="00F56C75"/>
    <w:rsid w:val="00F906B6"/>
    <w:rsid w:val="00FE00F8"/>
    <w:rsid w:val="034C0916"/>
    <w:rsid w:val="046E640A"/>
    <w:rsid w:val="0752E3E1"/>
    <w:rsid w:val="081A28A9"/>
    <w:rsid w:val="09B69033"/>
    <w:rsid w:val="09D9EFA9"/>
    <w:rsid w:val="0B39CF5A"/>
    <w:rsid w:val="0B9D7213"/>
    <w:rsid w:val="0BED07B8"/>
    <w:rsid w:val="0DD802A6"/>
    <w:rsid w:val="0E03FD4D"/>
    <w:rsid w:val="100F4052"/>
    <w:rsid w:val="1620B9C2"/>
    <w:rsid w:val="16AE3E54"/>
    <w:rsid w:val="16E08EBD"/>
    <w:rsid w:val="19336538"/>
    <w:rsid w:val="1A4D0108"/>
    <w:rsid w:val="1AAD2E51"/>
    <w:rsid w:val="1C08BC6B"/>
    <w:rsid w:val="1C53BE2E"/>
    <w:rsid w:val="1C9F8844"/>
    <w:rsid w:val="1D47E4DE"/>
    <w:rsid w:val="2056854A"/>
    <w:rsid w:val="214D0521"/>
    <w:rsid w:val="215B7840"/>
    <w:rsid w:val="23D939CB"/>
    <w:rsid w:val="2416DC36"/>
    <w:rsid w:val="26DDB9AF"/>
    <w:rsid w:val="271EE81E"/>
    <w:rsid w:val="277E1DF8"/>
    <w:rsid w:val="282D3B83"/>
    <w:rsid w:val="28A9252A"/>
    <w:rsid w:val="29FC2EC6"/>
    <w:rsid w:val="2B50FFDF"/>
    <w:rsid w:val="2ED422E3"/>
    <w:rsid w:val="2F3FF7E2"/>
    <w:rsid w:val="302D5837"/>
    <w:rsid w:val="33C18C81"/>
    <w:rsid w:val="34290768"/>
    <w:rsid w:val="349C88A6"/>
    <w:rsid w:val="36CEE6F5"/>
    <w:rsid w:val="381E787D"/>
    <w:rsid w:val="3840BFD9"/>
    <w:rsid w:val="38482DA7"/>
    <w:rsid w:val="3A88C9CF"/>
    <w:rsid w:val="3EFC301F"/>
    <w:rsid w:val="3F950698"/>
    <w:rsid w:val="3FE18988"/>
    <w:rsid w:val="4020CA17"/>
    <w:rsid w:val="41208DEA"/>
    <w:rsid w:val="41CCD445"/>
    <w:rsid w:val="423A97E0"/>
    <w:rsid w:val="43A5B3AD"/>
    <w:rsid w:val="44765319"/>
    <w:rsid w:val="46CDCFCD"/>
    <w:rsid w:val="47163F11"/>
    <w:rsid w:val="4859C725"/>
    <w:rsid w:val="49D4DC8E"/>
    <w:rsid w:val="4AA2C87D"/>
    <w:rsid w:val="4AC62333"/>
    <w:rsid w:val="4CF5EFFF"/>
    <w:rsid w:val="4F4BB9B9"/>
    <w:rsid w:val="501C632D"/>
    <w:rsid w:val="5031B565"/>
    <w:rsid w:val="52DC2DF9"/>
    <w:rsid w:val="53520807"/>
    <w:rsid w:val="549C9725"/>
    <w:rsid w:val="59320834"/>
    <w:rsid w:val="5A54D1C2"/>
    <w:rsid w:val="5B17BD11"/>
    <w:rsid w:val="5B18A033"/>
    <w:rsid w:val="5B5269C9"/>
    <w:rsid w:val="5B8A2CB1"/>
    <w:rsid w:val="5B9CE166"/>
    <w:rsid w:val="5C0E8561"/>
    <w:rsid w:val="5C858561"/>
    <w:rsid w:val="5DE02B2F"/>
    <w:rsid w:val="5E430C0D"/>
    <w:rsid w:val="5E550FD4"/>
    <w:rsid w:val="5F789E7F"/>
    <w:rsid w:val="60157A14"/>
    <w:rsid w:val="61B521F7"/>
    <w:rsid w:val="62B5F9EA"/>
    <w:rsid w:val="62DBD9A7"/>
    <w:rsid w:val="63D9993D"/>
    <w:rsid w:val="63DC5F76"/>
    <w:rsid w:val="6410D5AC"/>
    <w:rsid w:val="65E02F48"/>
    <w:rsid w:val="69837C82"/>
    <w:rsid w:val="6A6B7AC8"/>
    <w:rsid w:val="6A8F7973"/>
    <w:rsid w:val="6C8AF23C"/>
    <w:rsid w:val="70478421"/>
    <w:rsid w:val="717C248D"/>
    <w:rsid w:val="71C084A9"/>
    <w:rsid w:val="730E73A1"/>
    <w:rsid w:val="746A5AB0"/>
    <w:rsid w:val="76FE40B2"/>
    <w:rsid w:val="79D409F4"/>
    <w:rsid w:val="7C5F6B54"/>
    <w:rsid w:val="7D06BE82"/>
    <w:rsid w:val="7D88B9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768F"/>
  <w15:chartTrackingRefBased/>
  <w15:docId w15:val="{5A53B0AF-DF6B-4348-A4E0-950C9F97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C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56C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56C7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56C7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6C7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56C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C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C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C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7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56C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56C7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56C7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56C7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56C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6C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6C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6C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6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C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C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6C75"/>
    <w:pPr>
      <w:spacing w:before="160"/>
      <w:jc w:val="center"/>
    </w:pPr>
    <w:rPr>
      <w:i/>
      <w:iCs/>
      <w:color w:val="404040" w:themeColor="text1" w:themeTint="BF"/>
    </w:rPr>
  </w:style>
  <w:style w:type="character" w:customStyle="1" w:styleId="QuoteChar">
    <w:name w:val="Quote Char"/>
    <w:basedOn w:val="DefaultParagraphFont"/>
    <w:link w:val="Quote"/>
    <w:uiPriority w:val="29"/>
    <w:rsid w:val="00F56C75"/>
    <w:rPr>
      <w:i/>
      <w:iCs/>
      <w:color w:val="404040" w:themeColor="text1" w:themeTint="BF"/>
    </w:rPr>
  </w:style>
  <w:style w:type="paragraph" w:styleId="ListParagraph">
    <w:name w:val="List Paragraph"/>
    <w:basedOn w:val="Normal"/>
    <w:uiPriority w:val="34"/>
    <w:qFormat/>
    <w:rsid w:val="00F56C75"/>
    <w:pPr>
      <w:ind w:left="720"/>
      <w:contextualSpacing/>
    </w:pPr>
  </w:style>
  <w:style w:type="character" w:styleId="IntenseEmphasis">
    <w:name w:val="Intense Emphasis"/>
    <w:basedOn w:val="DefaultParagraphFont"/>
    <w:uiPriority w:val="21"/>
    <w:qFormat/>
    <w:rsid w:val="00F56C75"/>
    <w:rPr>
      <w:i/>
      <w:iCs/>
      <w:color w:val="2E74B5" w:themeColor="accent1" w:themeShade="BF"/>
    </w:rPr>
  </w:style>
  <w:style w:type="paragraph" w:styleId="IntenseQuote">
    <w:name w:val="Intense Quote"/>
    <w:basedOn w:val="Normal"/>
    <w:next w:val="Normal"/>
    <w:link w:val="IntenseQuoteChar"/>
    <w:uiPriority w:val="30"/>
    <w:qFormat/>
    <w:rsid w:val="00F56C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56C75"/>
    <w:rPr>
      <w:i/>
      <w:iCs/>
      <w:color w:val="2E74B5" w:themeColor="accent1" w:themeShade="BF"/>
    </w:rPr>
  </w:style>
  <w:style w:type="character" w:styleId="IntenseReference">
    <w:name w:val="Intense Reference"/>
    <w:basedOn w:val="DefaultParagraphFont"/>
    <w:uiPriority w:val="32"/>
    <w:qFormat/>
    <w:rsid w:val="00F56C75"/>
    <w:rPr>
      <w:b/>
      <w:bCs/>
      <w:smallCaps/>
      <w:color w:val="2E74B5" w:themeColor="accent1" w:themeShade="BF"/>
      <w:spacing w:val="5"/>
    </w:rPr>
  </w:style>
  <w:style w:type="paragraph" w:customStyle="1" w:styleId="Healthnumlevel2">
    <w:name w:val="Health (num) level 2"/>
    <w:basedOn w:val="Normal"/>
    <w:link w:val="Healthnumlevel2Char"/>
    <w:rsid w:val="00646C4C"/>
    <w:pPr>
      <w:tabs>
        <w:tab w:val="num" w:pos="1701"/>
      </w:tabs>
      <w:autoSpaceDE w:val="0"/>
      <w:autoSpaceDN w:val="0"/>
      <w:spacing w:before="60" w:after="0" w:line="240" w:lineRule="auto"/>
      <w:ind w:left="1701" w:hanging="851"/>
    </w:pPr>
    <w:rPr>
      <w:rFonts w:eastAsia="Times New Roman"/>
      <w:color w:val="000000"/>
      <w:kern w:val="0"/>
      <w14:ligatures w14:val="none"/>
    </w:rPr>
  </w:style>
  <w:style w:type="paragraph" w:customStyle="1" w:styleId="HealthnumLevel3">
    <w:name w:val="Health (num) Level 3"/>
    <w:basedOn w:val="Normal"/>
    <w:rsid w:val="00646C4C"/>
    <w:pPr>
      <w:tabs>
        <w:tab w:val="num" w:pos="2551"/>
      </w:tabs>
      <w:autoSpaceDE w:val="0"/>
      <w:autoSpaceDN w:val="0"/>
      <w:spacing w:before="60" w:after="0" w:line="260" w:lineRule="exact"/>
      <w:ind w:left="2551" w:hanging="850"/>
      <w:jc w:val="both"/>
    </w:pPr>
    <w:rPr>
      <w:rFonts w:eastAsia="Times New Roman"/>
      <w:color w:val="000000"/>
      <w:kern w:val="0"/>
      <w14:ligatures w14:val="none"/>
    </w:rPr>
  </w:style>
  <w:style w:type="character" w:customStyle="1" w:styleId="Healthnumlevel2Char">
    <w:name w:val="Health (num) level 2 Char"/>
    <w:link w:val="Healthnumlevel2"/>
    <w:rsid w:val="00646C4C"/>
    <w:rPr>
      <w:rFonts w:eastAsia="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40073">
      <w:bodyDiv w:val="1"/>
      <w:marLeft w:val="0"/>
      <w:marRight w:val="0"/>
      <w:marTop w:val="0"/>
      <w:marBottom w:val="0"/>
      <w:divBdr>
        <w:top w:val="none" w:sz="0" w:space="0" w:color="auto"/>
        <w:left w:val="none" w:sz="0" w:space="0" w:color="auto"/>
        <w:bottom w:val="none" w:sz="0" w:space="0" w:color="auto"/>
        <w:right w:val="none" w:sz="0" w:space="0" w:color="auto"/>
      </w:divBdr>
    </w:div>
    <w:div w:id="1572277747">
      <w:bodyDiv w:val="1"/>
      <w:marLeft w:val="0"/>
      <w:marRight w:val="0"/>
      <w:marTop w:val="0"/>
      <w:marBottom w:val="0"/>
      <w:divBdr>
        <w:top w:val="none" w:sz="0" w:space="0" w:color="auto"/>
        <w:left w:val="none" w:sz="0" w:space="0" w:color="auto"/>
        <w:bottom w:val="none" w:sz="0" w:space="0" w:color="auto"/>
        <w:right w:val="none" w:sz="0" w:space="0" w:color="auto"/>
      </w:divBdr>
    </w:div>
    <w:div w:id="1718361307">
      <w:bodyDiv w:val="1"/>
      <w:marLeft w:val="0"/>
      <w:marRight w:val="0"/>
      <w:marTop w:val="0"/>
      <w:marBottom w:val="0"/>
      <w:divBdr>
        <w:top w:val="none" w:sz="0" w:space="0" w:color="auto"/>
        <w:left w:val="none" w:sz="0" w:space="0" w:color="auto"/>
        <w:bottom w:val="none" w:sz="0" w:space="0" w:color="auto"/>
        <w:right w:val="none" w:sz="0" w:space="0" w:color="auto"/>
      </w:divBdr>
    </w:div>
    <w:div w:id="20085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10" ma:contentTypeDescription="Create a new document." ma:contentTypeScope="" ma:versionID="d39498a5adadb2743a55e28fb4d3f957">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6161eb4c3a7228972df626c08384c9c1"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5367C-FC9F-40FF-9A38-7BAE58B57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DA14B-659E-4F1D-9377-DDD81B74E1F7}">
  <ds:schemaRefs>
    <ds:schemaRef ds:uri="http://schemas.microsoft.com/sharepoint/v3/contenttype/forms"/>
  </ds:schemaRefs>
</ds:datastoreItem>
</file>

<file path=customXml/itemProps3.xml><?xml version="1.0" encoding="utf-8"?>
<ds:datastoreItem xmlns:ds="http://schemas.openxmlformats.org/officeDocument/2006/customXml" ds:itemID="{F30DD759-34AA-4B6E-B536-7AB6735940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3299</Words>
  <Characters>18807</Characters>
  <Application>Microsoft Office Word</Application>
  <DocSecurity>0</DocSecurity>
  <Lines>156</Lines>
  <Paragraphs>44</Paragraphs>
  <ScaleCrop>false</ScaleCrop>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Belinda</dc:creator>
  <cp:keywords/>
  <dc:description/>
  <cp:lastModifiedBy>Diana</cp:lastModifiedBy>
  <cp:revision>9</cp:revision>
  <dcterms:created xsi:type="dcterms:W3CDTF">2025-07-24T05:56:00Z</dcterms:created>
  <dcterms:modified xsi:type="dcterms:W3CDTF">2025-08-04T00:57:00Z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ies>
</file>