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103AA" w14:textId="04D8786A" w:rsidR="00DB1E40" w:rsidRDefault="00DB1E40" w:rsidP="00DB1E40">
      <w:pPr>
        <w:jc w:val="center"/>
        <w:rPr>
          <w:rFonts w:ascii="Times New Roman" w:hAnsi="Times New Roman" w:cs="Times New Roman"/>
          <w:b/>
          <w:sz w:val="24"/>
          <w:szCs w:val="24"/>
        </w:rPr>
      </w:pPr>
      <w:bookmarkStart w:id="0" w:name="_Hlk200704849"/>
      <w:bookmarkStart w:id="1" w:name="_GoBack"/>
      <w:bookmarkEnd w:id="1"/>
      <w:r>
        <w:rPr>
          <w:rFonts w:ascii="Times New Roman" w:hAnsi="Times New Roman" w:cs="Times New Roman"/>
          <w:b/>
          <w:sz w:val="24"/>
          <w:szCs w:val="24"/>
        </w:rPr>
        <w:t>Explanatory Statement</w:t>
      </w:r>
    </w:p>
    <w:p w14:paraId="18963E51" w14:textId="591FDFB4" w:rsidR="00DB1E40" w:rsidRDefault="00DB1E40" w:rsidP="00DB1E40">
      <w:pPr>
        <w:jc w:val="center"/>
        <w:rPr>
          <w:rFonts w:ascii="Times New Roman" w:hAnsi="Times New Roman" w:cs="Times New Roman"/>
          <w:sz w:val="24"/>
          <w:szCs w:val="24"/>
        </w:rPr>
      </w:pPr>
      <w:r>
        <w:rPr>
          <w:rFonts w:ascii="Times New Roman" w:hAnsi="Times New Roman" w:cs="Times New Roman"/>
          <w:sz w:val="24"/>
          <w:szCs w:val="24"/>
        </w:rPr>
        <w:t>Issued by the authority of the Minister for Communications</w:t>
      </w:r>
    </w:p>
    <w:p w14:paraId="56E16DAF" w14:textId="77777777" w:rsidR="00DB1E40" w:rsidRDefault="00DB1E40" w:rsidP="00DB1E40">
      <w:pPr>
        <w:jc w:val="center"/>
        <w:rPr>
          <w:rFonts w:ascii="Times New Roman" w:hAnsi="Times New Roman" w:cs="Times New Roman"/>
          <w:i/>
          <w:sz w:val="24"/>
          <w:szCs w:val="24"/>
        </w:rPr>
      </w:pPr>
      <w:r>
        <w:rPr>
          <w:rFonts w:ascii="Times New Roman" w:hAnsi="Times New Roman" w:cs="Times New Roman"/>
          <w:i/>
          <w:sz w:val="24"/>
          <w:szCs w:val="24"/>
        </w:rPr>
        <w:t>Online Safety Act 2021</w:t>
      </w:r>
    </w:p>
    <w:p w14:paraId="2139BE9F" w14:textId="36D5F21B" w:rsidR="00DB1E40" w:rsidRPr="00E32519" w:rsidRDefault="00DB1E40" w:rsidP="00DB1E40">
      <w:pPr>
        <w:jc w:val="center"/>
        <w:rPr>
          <w:rFonts w:ascii="Times New Roman" w:hAnsi="Times New Roman" w:cs="Times New Roman"/>
          <w:b/>
          <w:sz w:val="24"/>
          <w:szCs w:val="24"/>
        </w:rPr>
      </w:pPr>
      <w:r w:rsidRPr="00E32519">
        <w:rPr>
          <w:rFonts w:ascii="Times New Roman" w:hAnsi="Times New Roman" w:cs="Times New Roman"/>
          <w:b/>
          <w:sz w:val="24"/>
          <w:szCs w:val="24"/>
        </w:rPr>
        <w:t>Online Safety (Age-Restricted Social Media Platforms) Rules 2025</w:t>
      </w:r>
    </w:p>
    <w:p w14:paraId="3F52B0C1" w14:textId="77777777" w:rsidR="00DB1E40" w:rsidRDefault="00DB1E40" w:rsidP="00DB1E40">
      <w:pPr>
        <w:rPr>
          <w:rFonts w:ascii="Times New Roman" w:hAnsi="Times New Roman" w:cs="Times New Roman"/>
          <w:b/>
          <w:sz w:val="24"/>
          <w:szCs w:val="24"/>
        </w:rPr>
      </w:pPr>
      <w:r>
        <w:rPr>
          <w:rFonts w:ascii="Times New Roman" w:hAnsi="Times New Roman" w:cs="Times New Roman"/>
          <w:b/>
          <w:sz w:val="24"/>
          <w:szCs w:val="24"/>
        </w:rPr>
        <w:t>Authority</w:t>
      </w:r>
    </w:p>
    <w:p w14:paraId="6253B188" w14:textId="4889F98D" w:rsidR="00DB1E40" w:rsidRDefault="00DB1E40" w:rsidP="00DB1E40">
      <w:pPr>
        <w:rPr>
          <w:rFonts w:ascii="Times New Roman" w:hAnsi="Times New Roman" w:cs="Times New Roman"/>
          <w:sz w:val="24"/>
          <w:szCs w:val="24"/>
        </w:rPr>
      </w:pPr>
      <w:r>
        <w:rPr>
          <w:rFonts w:ascii="Times New Roman" w:hAnsi="Times New Roman" w:cs="Times New Roman"/>
          <w:sz w:val="24"/>
          <w:szCs w:val="24"/>
        </w:rPr>
        <w:t xml:space="preserve">The </w:t>
      </w:r>
      <w:r w:rsidRPr="009203C5">
        <w:rPr>
          <w:rFonts w:ascii="Times New Roman" w:hAnsi="Times New Roman" w:cs="Times New Roman"/>
          <w:i/>
          <w:sz w:val="24"/>
          <w:szCs w:val="24"/>
        </w:rPr>
        <w:t>Online Safety (Age-Restricted Social Media Platforms) Rules</w:t>
      </w:r>
      <w:r w:rsidRPr="00E32519">
        <w:rPr>
          <w:rFonts w:ascii="Times New Roman" w:hAnsi="Times New Roman" w:cs="Times New Roman"/>
          <w:sz w:val="24"/>
          <w:szCs w:val="24"/>
        </w:rPr>
        <w:t xml:space="preserve"> </w:t>
      </w:r>
      <w:r w:rsidRPr="009203C5">
        <w:rPr>
          <w:rFonts w:ascii="Times New Roman" w:hAnsi="Times New Roman" w:cs="Times New Roman"/>
          <w:i/>
          <w:sz w:val="24"/>
          <w:szCs w:val="24"/>
        </w:rPr>
        <w:t>2025</w:t>
      </w:r>
      <w:r>
        <w:rPr>
          <w:rFonts w:ascii="Times New Roman" w:hAnsi="Times New Roman" w:cs="Times New Roman"/>
          <w:sz w:val="24"/>
          <w:szCs w:val="24"/>
        </w:rPr>
        <w:t xml:space="preserve"> (the Rules)</w:t>
      </w:r>
      <w:r w:rsidR="007E4EC9">
        <w:rPr>
          <w:rFonts w:ascii="Times New Roman" w:hAnsi="Times New Roman" w:cs="Times New Roman"/>
          <w:sz w:val="24"/>
          <w:szCs w:val="24"/>
        </w:rPr>
        <w:t xml:space="preserve"> </w:t>
      </w:r>
      <w:r>
        <w:rPr>
          <w:rFonts w:ascii="Times New Roman" w:hAnsi="Times New Roman" w:cs="Times New Roman"/>
          <w:sz w:val="24"/>
          <w:szCs w:val="24"/>
        </w:rPr>
        <w:t xml:space="preserve">is made by the Minister for Communications (the Minister) under the </w:t>
      </w:r>
      <w:r>
        <w:rPr>
          <w:rFonts w:ascii="Times New Roman" w:hAnsi="Times New Roman" w:cs="Times New Roman"/>
          <w:i/>
          <w:sz w:val="24"/>
          <w:szCs w:val="24"/>
        </w:rPr>
        <w:t>Online Safety Act 2021</w:t>
      </w:r>
      <w:r>
        <w:rPr>
          <w:rFonts w:ascii="Times New Roman" w:hAnsi="Times New Roman" w:cs="Times New Roman"/>
          <w:sz w:val="24"/>
          <w:szCs w:val="24"/>
        </w:rPr>
        <w:t xml:space="preserve"> (the Act)</w:t>
      </w:r>
      <w:r>
        <w:rPr>
          <w:rFonts w:ascii="Times New Roman" w:hAnsi="Times New Roman" w:cs="Times New Roman"/>
          <w:i/>
          <w:sz w:val="24"/>
          <w:szCs w:val="24"/>
        </w:rPr>
        <w:t xml:space="preserve">. </w:t>
      </w:r>
    </w:p>
    <w:p w14:paraId="5132C2F7" w14:textId="27F34AA7" w:rsidR="004B74AB" w:rsidRDefault="004B74AB" w:rsidP="00DB1E40">
      <w:pPr>
        <w:rPr>
          <w:rFonts w:ascii="Times New Roman" w:hAnsi="Times New Roman" w:cs="Times New Roman"/>
          <w:sz w:val="24"/>
          <w:szCs w:val="24"/>
        </w:rPr>
      </w:pPr>
      <w:r>
        <w:rPr>
          <w:rFonts w:ascii="Times New Roman" w:hAnsi="Times New Roman" w:cs="Times New Roman"/>
          <w:sz w:val="24"/>
          <w:szCs w:val="24"/>
        </w:rPr>
        <w:t xml:space="preserve">Paragraph 240(1)(a) of the Act provides that the Minister may, by legislative instrument, make rules prescribing matters required or permitted by the Act to be prescribed by legislative rules. </w:t>
      </w:r>
    </w:p>
    <w:p w14:paraId="3FCE8AF1" w14:textId="1C0C0DE1" w:rsidR="00DB1E40" w:rsidRDefault="004B74AB" w:rsidP="00DB1E40">
      <w:pPr>
        <w:rPr>
          <w:rFonts w:ascii="Times New Roman" w:hAnsi="Times New Roman" w:cs="Times New Roman"/>
          <w:sz w:val="24"/>
          <w:szCs w:val="24"/>
        </w:rPr>
      </w:pPr>
      <w:r>
        <w:rPr>
          <w:rFonts w:ascii="Times New Roman" w:hAnsi="Times New Roman" w:cs="Times New Roman"/>
          <w:sz w:val="24"/>
          <w:szCs w:val="24"/>
        </w:rPr>
        <w:t>Paragraph</w:t>
      </w:r>
      <w:r w:rsidR="00DB1E40">
        <w:rPr>
          <w:rFonts w:ascii="Times New Roman" w:hAnsi="Times New Roman" w:cs="Times New Roman"/>
          <w:sz w:val="24"/>
          <w:szCs w:val="24"/>
        </w:rPr>
        <w:t xml:space="preserve"> 63C(6)(b) of the Act provides that the Minister for Communications may, by legislative instrument, make rules that exclude specified electronic services from the definition of </w:t>
      </w:r>
      <w:r>
        <w:rPr>
          <w:rFonts w:ascii="Times New Roman" w:hAnsi="Times New Roman" w:cs="Times New Roman"/>
          <w:sz w:val="24"/>
          <w:szCs w:val="24"/>
        </w:rPr>
        <w:t xml:space="preserve">an </w:t>
      </w:r>
      <w:r w:rsidR="00DB1E40">
        <w:rPr>
          <w:rFonts w:ascii="Times New Roman" w:hAnsi="Times New Roman" w:cs="Times New Roman"/>
          <w:sz w:val="24"/>
          <w:szCs w:val="24"/>
        </w:rPr>
        <w:t>‘age-restricted social media platform’.</w:t>
      </w:r>
    </w:p>
    <w:p w14:paraId="264F6435" w14:textId="4691C316" w:rsidR="00DB1E40" w:rsidRDefault="00DB1E40" w:rsidP="00DB1E40">
      <w:pPr>
        <w:spacing w:before="240" w:after="0"/>
        <w:rPr>
          <w:rFonts w:ascii="Times New Roman" w:hAnsi="Times New Roman" w:cs="Times New Roman"/>
          <w:b/>
          <w:sz w:val="24"/>
          <w:szCs w:val="24"/>
        </w:rPr>
      </w:pPr>
      <w:r>
        <w:rPr>
          <w:rFonts w:ascii="Times New Roman" w:hAnsi="Times New Roman" w:cs="Times New Roman"/>
          <w:b/>
          <w:sz w:val="24"/>
          <w:szCs w:val="24"/>
        </w:rPr>
        <w:t xml:space="preserve">Purpose and operation </w:t>
      </w:r>
    </w:p>
    <w:p w14:paraId="52182DDA" w14:textId="3613CED3" w:rsidR="00DB1E40" w:rsidRDefault="007F3788" w:rsidP="00DB1E40">
      <w:pPr>
        <w:pStyle w:val="ListParagraph"/>
        <w:shd w:val="clear" w:color="auto" w:fill="FFFFFF"/>
        <w:spacing w:before="100" w:beforeAutospacing="1" w:after="100" w:afterAutospacing="1"/>
        <w:ind w:left="0"/>
        <w:rPr>
          <w:rFonts w:ascii="Times New Roman" w:hAnsi="Times New Roman"/>
          <w:sz w:val="24"/>
          <w:szCs w:val="24"/>
        </w:rPr>
      </w:pPr>
      <w:r>
        <w:rPr>
          <w:rFonts w:ascii="Times New Roman" w:hAnsi="Times New Roman"/>
          <w:sz w:val="24"/>
          <w:szCs w:val="24"/>
        </w:rPr>
        <w:t xml:space="preserve">Section </w:t>
      </w:r>
      <w:r w:rsidR="00DB1E40">
        <w:rPr>
          <w:rFonts w:ascii="Times New Roman" w:hAnsi="Times New Roman"/>
          <w:sz w:val="24"/>
          <w:szCs w:val="24"/>
        </w:rPr>
        <w:t>63D of the Act, which require</w:t>
      </w:r>
      <w:r w:rsidR="007E4EC9">
        <w:rPr>
          <w:rFonts w:ascii="Times New Roman" w:hAnsi="Times New Roman"/>
          <w:sz w:val="24"/>
          <w:szCs w:val="24"/>
        </w:rPr>
        <w:t>s</w:t>
      </w:r>
      <w:r w:rsidR="00DB1E40">
        <w:rPr>
          <w:rFonts w:ascii="Times New Roman" w:hAnsi="Times New Roman"/>
          <w:sz w:val="24"/>
          <w:szCs w:val="24"/>
        </w:rPr>
        <w:t xml:space="preserve"> </w:t>
      </w:r>
      <w:r>
        <w:rPr>
          <w:rFonts w:ascii="Times New Roman" w:hAnsi="Times New Roman"/>
          <w:sz w:val="24"/>
          <w:szCs w:val="24"/>
        </w:rPr>
        <w:t xml:space="preserve">age-restricted social media </w:t>
      </w:r>
      <w:r w:rsidR="00DB1E40">
        <w:rPr>
          <w:rFonts w:ascii="Times New Roman" w:hAnsi="Times New Roman"/>
          <w:sz w:val="24"/>
          <w:szCs w:val="24"/>
        </w:rPr>
        <w:t>platforms to take reasonable steps to prevent users under 16 years from having accounts</w:t>
      </w:r>
      <w:r>
        <w:rPr>
          <w:rFonts w:ascii="Times New Roman" w:hAnsi="Times New Roman"/>
          <w:sz w:val="24"/>
          <w:szCs w:val="24"/>
        </w:rPr>
        <w:t xml:space="preserve"> was </w:t>
      </w:r>
      <w:r w:rsidR="00DB1E40">
        <w:rPr>
          <w:rFonts w:ascii="Times New Roman" w:hAnsi="Times New Roman"/>
          <w:sz w:val="24"/>
          <w:szCs w:val="24"/>
        </w:rPr>
        <w:t xml:space="preserve">introduced by the </w:t>
      </w:r>
      <w:r w:rsidR="00DB1E40">
        <w:rPr>
          <w:rFonts w:ascii="Times New Roman" w:hAnsi="Times New Roman"/>
          <w:i/>
          <w:sz w:val="24"/>
          <w:szCs w:val="24"/>
        </w:rPr>
        <w:t>Online Safety Amendment (Social Media Minimum Age) Act 2024</w:t>
      </w:r>
      <w:r w:rsidR="00DB1E40">
        <w:rPr>
          <w:rFonts w:ascii="Times New Roman" w:hAnsi="Times New Roman"/>
          <w:sz w:val="24"/>
          <w:szCs w:val="24"/>
        </w:rPr>
        <w:t xml:space="preserve"> (the SMMA Act).</w:t>
      </w:r>
    </w:p>
    <w:p w14:paraId="273A85BD" w14:textId="40443F52" w:rsidR="007F3788" w:rsidRDefault="007F3788" w:rsidP="00DB1E40">
      <w:pPr>
        <w:pStyle w:val="ListParagraph"/>
        <w:shd w:val="clear" w:color="auto" w:fill="FFFFFF"/>
        <w:spacing w:before="100" w:beforeAutospacing="1" w:after="100" w:afterAutospacing="1"/>
        <w:ind w:left="0"/>
        <w:rPr>
          <w:rFonts w:ascii="Times New Roman" w:hAnsi="Times New Roman"/>
          <w:sz w:val="24"/>
          <w:szCs w:val="24"/>
        </w:rPr>
      </w:pPr>
    </w:p>
    <w:p w14:paraId="153E0848" w14:textId="36C1AD57" w:rsidR="007F3788" w:rsidRDefault="007F3788" w:rsidP="00DB1E40">
      <w:pPr>
        <w:pStyle w:val="ListParagraph"/>
        <w:shd w:val="clear" w:color="auto" w:fill="FFFFFF"/>
        <w:spacing w:before="100" w:beforeAutospacing="1" w:after="100" w:afterAutospacing="1"/>
        <w:ind w:left="0"/>
        <w:rPr>
          <w:rFonts w:ascii="Times New Roman" w:hAnsi="Times New Roman"/>
          <w:sz w:val="24"/>
          <w:szCs w:val="24"/>
        </w:rPr>
      </w:pPr>
      <w:r>
        <w:rPr>
          <w:rFonts w:ascii="Times New Roman" w:hAnsi="Times New Roman"/>
          <w:sz w:val="24"/>
          <w:szCs w:val="24"/>
        </w:rPr>
        <w:t xml:space="preserve">The Rules specify electronic services that are not an age-restricted social media platform.   </w:t>
      </w:r>
    </w:p>
    <w:p w14:paraId="42655F3B" w14:textId="77777777" w:rsidR="00DB1E40" w:rsidRDefault="00DB1E40" w:rsidP="00DB1E40">
      <w:pPr>
        <w:shd w:val="clear" w:color="auto" w:fill="FFFFFF"/>
        <w:spacing w:before="100" w:beforeAutospacing="1" w:after="100" w:afterAutospacing="1"/>
        <w:rPr>
          <w:rFonts w:ascii="Times New Roman" w:hAnsi="Times New Roman"/>
          <w:sz w:val="24"/>
          <w:szCs w:val="24"/>
        </w:rPr>
      </w:pPr>
      <w:r>
        <w:rPr>
          <w:rFonts w:ascii="Times New Roman" w:hAnsi="Times New Roman"/>
          <w:sz w:val="24"/>
          <w:szCs w:val="24"/>
        </w:rPr>
        <w:t xml:space="preserve">The Rules are a legislative instrument for the purposes of the </w:t>
      </w:r>
      <w:r>
        <w:rPr>
          <w:rFonts w:ascii="Times New Roman" w:hAnsi="Times New Roman"/>
          <w:i/>
          <w:iCs/>
          <w:sz w:val="24"/>
          <w:szCs w:val="24"/>
        </w:rPr>
        <w:t>Legislation Act 2003</w:t>
      </w:r>
      <w:r>
        <w:rPr>
          <w:rFonts w:ascii="Times New Roman" w:hAnsi="Times New Roman"/>
          <w:iCs/>
          <w:sz w:val="24"/>
          <w:szCs w:val="24"/>
        </w:rPr>
        <w:t xml:space="preserve"> and are subject to the default sunsetting requirements and disallowance</w:t>
      </w:r>
      <w:r>
        <w:rPr>
          <w:rFonts w:ascii="Times New Roman" w:hAnsi="Times New Roman"/>
          <w:i/>
          <w:iCs/>
          <w:sz w:val="24"/>
          <w:szCs w:val="24"/>
        </w:rPr>
        <w:t>.</w:t>
      </w:r>
      <w:r>
        <w:rPr>
          <w:rFonts w:ascii="Times New Roman" w:hAnsi="Times New Roman"/>
          <w:sz w:val="24"/>
          <w:szCs w:val="24"/>
        </w:rPr>
        <w:t xml:space="preserve"> </w:t>
      </w:r>
    </w:p>
    <w:p w14:paraId="46033C84" w14:textId="77777777" w:rsidR="00DB1E40" w:rsidRDefault="00DB1E40" w:rsidP="00DB1E40">
      <w:pPr>
        <w:shd w:val="clear" w:color="auto" w:fill="FFFFFF"/>
        <w:spacing w:before="100" w:beforeAutospacing="1" w:after="100" w:afterAutospacing="1"/>
        <w:ind w:right="91"/>
        <w:rPr>
          <w:rFonts w:ascii="Times New Roman" w:hAnsi="Times New Roman"/>
          <w:sz w:val="24"/>
          <w:szCs w:val="24"/>
        </w:rPr>
      </w:pPr>
      <w:r>
        <w:rPr>
          <w:rFonts w:ascii="Times New Roman" w:hAnsi="Times New Roman"/>
          <w:sz w:val="24"/>
          <w:szCs w:val="24"/>
        </w:rPr>
        <w:t xml:space="preserve">Details of the instrument are set out in </w:t>
      </w:r>
      <w:r>
        <w:rPr>
          <w:rFonts w:ascii="Times New Roman" w:hAnsi="Times New Roman"/>
          <w:sz w:val="24"/>
          <w:szCs w:val="24"/>
          <w:u w:val="single"/>
        </w:rPr>
        <w:t>Attachment A</w:t>
      </w:r>
      <w:r>
        <w:rPr>
          <w:rFonts w:ascii="Times New Roman" w:hAnsi="Times New Roman"/>
          <w:sz w:val="24"/>
          <w:szCs w:val="24"/>
        </w:rPr>
        <w:t>.</w:t>
      </w:r>
    </w:p>
    <w:p w14:paraId="053564E1" w14:textId="09698E04" w:rsidR="00DB1E40" w:rsidRDefault="00DB1E40" w:rsidP="00DB1E40">
      <w:pPr>
        <w:shd w:val="clear" w:color="auto" w:fill="FFFFFF"/>
        <w:spacing w:before="100" w:beforeAutospacing="1" w:after="100" w:afterAutospacing="1"/>
        <w:ind w:right="91"/>
        <w:rPr>
          <w:rFonts w:ascii="Times New Roman" w:hAnsi="Times New Roman"/>
          <w:b/>
          <w:sz w:val="24"/>
          <w:szCs w:val="24"/>
        </w:rPr>
      </w:pPr>
      <w:r>
        <w:rPr>
          <w:rFonts w:ascii="Times New Roman" w:hAnsi="Times New Roman"/>
          <w:b/>
          <w:sz w:val="24"/>
          <w:szCs w:val="24"/>
        </w:rPr>
        <w:t>Context</w:t>
      </w:r>
    </w:p>
    <w:p w14:paraId="5172CD9C" w14:textId="16DC8D90" w:rsidR="007F3788" w:rsidRDefault="007F3788" w:rsidP="007F3788">
      <w:pPr>
        <w:shd w:val="clear" w:color="auto" w:fill="FFFFFF"/>
        <w:spacing w:before="100" w:beforeAutospacing="1" w:after="100" w:afterAutospacing="1"/>
        <w:ind w:right="91"/>
        <w:rPr>
          <w:rFonts w:ascii="Times New Roman" w:hAnsi="Times New Roman" w:cs="Times New Roman"/>
          <w:sz w:val="24"/>
          <w:szCs w:val="24"/>
        </w:rPr>
      </w:pPr>
      <w:r>
        <w:rPr>
          <w:rFonts w:ascii="Times New Roman" w:hAnsi="Times New Roman" w:cs="Times New Roman"/>
          <w:sz w:val="24"/>
          <w:szCs w:val="24"/>
        </w:rPr>
        <w:t>The SMMA Act</w:t>
      </w:r>
      <w:r>
        <w:rPr>
          <w:rFonts w:ascii="Times New Roman" w:hAnsi="Times New Roman"/>
          <w:sz w:val="24"/>
          <w:szCs w:val="24"/>
        </w:rPr>
        <w:t xml:space="preserve">, passed on 29 November 2024 with bipartisan support, introduces a minimum age for having an account on certain social media platforms. This landmark reform reflects Australians’ expectations for a </w:t>
      </w:r>
      <w:r>
        <w:rPr>
          <w:rFonts w:ascii="Times New Roman" w:hAnsi="Times New Roman" w:cs="Times New Roman"/>
          <w:sz w:val="24"/>
          <w:szCs w:val="24"/>
        </w:rPr>
        <w:t xml:space="preserve">strong regulatory response to addressing </w:t>
      </w:r>
      <w:r>
        <w:rPr>
          <w:rFonts w:ascii="Times New Roman" w:hAnsi="Times New Roman"/>
          <w:sz w:val="24"/>
          <w:szCs w:val="24"/>
        </w:rPr>
        <w:t xml:space="preserve">online harms experienced by </w:t>
      </w:r>
      <w:r w:rsidR="00AE74A5">
        <w:rPr>
          <w:rFonts w:ascii="Times New Roman" w:hAnsi="Times New Roman"/>
          <w:sz w:val="24"/>
          <w:szCs w:val="24"/>
        </w:rPr>
        <w:t xml:space="preserve">children and </w:t>
      </w:r>
      <w:r>
        <w:rPr>
          <w:rFonts w:ascii="Times New Roman" w:hAnsi="Times New Roman"/>
          <w:sz w:val="24"/>
          <w:szCs w:val="24"/>
        </w:rPr>
        <w:t>young people on these services.</w:t>
      </w:r>
    </w:p>
    <w:p w14:paraId="36BA02BB" w14:textId="42E95CDB" w:rsidR="00F12521" w:rsidRDefault="00DB1E40" w:rsidP="00E325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is a growing evidence-base </w:t>
      </w:r>
      <w:r w:rsidR="00F12521">
        <w:rPr>
          <w:rFonts w:ascii="Times New Roman" w:hAnsi="Times New Roman" w:cs="Times New Roman"/>
          <w:sz w:val="24"/>
          <w:szCs w:val="24"/>
        </w:rPr>
        <w:t xml:space="preserve">that indicates </w:t>
      </w:r>
      <w:r w:rsidR="00015EE0">
        <w:rPr>
          <w:rFonts w:ascii="Times New Roman" w:hAnsi="Times New Roman" w:cs="Times New Roman"/>
          <w:sz w:val="24"/>
          <w:szCs w:val="24"/>
        </w:rPr>
        <w:t>an association</w:t>
      </w:r>
      <w:r>
        <w:rPr>
          <w:rFonts w:ascii="Times New Roman" w:hAnsi="Times New Roman" w:cs="Times New Roman"/>
          <w:sz w:val="24"/>
          <w:szCs w:val="24"/>
        </w:rPr>
        <w:t xml:space="preserve"> between social media use and </w:t>
      </w:r>
      <w:r w:rsidR="00FF5AAA">
        <w:rPr>
          <w:rFonts w:ascii="Times New Roman" w:hAnsi="Times New Roman" w:cs="Times New Roman"/>
          <w:sz w:val="24"/>
          <w:szCs w:val="24"/>
        </w:rPr>
        <w:t>harm</w:t>
      </w:r>
      <w:r w:rsidR="00544311">
        <w:rPr>
          <w:rFonts w:ascii="Times New Roman" w:hAnsi="Times New Roman" w:cs="Times New Roman"/>
          <w:sz w:val="24"/>
          <w:szCs w:val="24"/>
        </w:rPr>
        <w:t>s</w:t>
      </w:r>
      <w:r w:rsidR="00FF5AAA">
        <w:rPr>
          <w:rFonts w:ascii="Times New Roman" w:hAnsi="Times New Roman" w:cs="Times New Roman"/>
          <w:sz w:val="24"/>
          <w:szCs w:val="24"/>
        </w:rPr>
        <w:t xml:space="preserve"> to </w:t>
      </w:r>
      <w:r w:rsidR="00544311">
        <w:rPr>
          <w:rFonts w:ascii="Times New Roman" w:hAnsi="Times New Roman" w:cs="Times New Roman"/>
          <w:sz w:val="24"/>
          <w:szCs w:val="24"/>
        </w:rPr>
        <w:t>health</w:t>
      </w:r>
      <w:r w:rsidR="007C0180">
        <w:rPr>
          <w:rFonts w:ascii="Times New Roman" w:hAnsi="Times New Roman" w:cs="Times New Roman"/>
          <w:sz w:val="24"/>
          <w:szCs w:val="24"/>
        </w:rPr>
        <w:t xml:space="preserve">, </w:t>
      </w:r>
      <w:r>
        <w:rPr>
          <w:rFonts w:ascii="Times New Roman" w:hAnsi="Times New Roman" w:cs="Times New Roman"/>
          <w:sz w:val="24"/>
          <w:szCs w:val="24"/>
        </w:rPr>
        <w:t>particularly due to features designed to induce users to expend increasing amounts of time on platforms,</w:t>
      </w:r>
      <w:r w:rsidR="001837CB">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205794">
        <w:rPr>
          <w:rFonts w:ascii="Times New Roman" w:hAnsi="Times New Roman" w:cs="Times New Roman"/>
          <w:sz w:val="24"/>
          <w:szCs w:val="24"/>
        </w:rPr>
        <w:t xml:space="preserve">expose </w:t>
      </w:r>
      <w:r w:rsidR="00AE74A5">
        <w:rPr>
          <w:rFonts w:ascii="Times New Roman" w:hAnsi="Times New Roman" w:cs="Times New Roman"/>
          <w:sz w:val="24"/>
          <w:szCs w:val="24"/>
        </w:rPr>
        <w:t>children and</w:t>
      </w:r>
      <w:r w:rsidR="00205794">
        <w:rPr>
          <w:rFonts w:ascii="Times New Roman" w:hAnsi="Times New Roman" w:cs="Times New Roman"/>
          <w:sz w:val="24"/>
          <w:szCs w:val="24"/>
        </w:rPr>
        <w:t xml:space="preserve"> young people to inappropriate content such as</w:t>
      </w:r>
      <w:r>
        <w:rPr>
          <w:rFonts w:ascii="Times New Roman" w:hAnsi="Times New Roman" w:cs="Times New Roman"/>
          <w:sz w:val="24"/>
          <w:szCs w:val="24"/>
        </w:rPr>
        <w:t xml:space="preserve"> highly idealised and unhealthy social and body image comparisons</w:t>
      </w:r>
      <w:r w:rsidR="00015EE0">
        <w:rPr>
          <w:rFonts w:ascii="Times New Roman" w:hAnsi="Times New Roman" w:cs="Times New Roman"/>
          <w:sz w:val="24"/>
          <w:szCs w:val="24"/>
        </w:rPr>
        <w:t xml:space="preserve">. </w:t>
      </w:r>
      <w:r w:rsidR="00F12521" w:rsidRPr="002561FF">
        <w:rPr>
          <w:rFonts w:ascii="Times" w:eastAsia="Times" w:hAnsi="Times" w:cs="Times"/>
          <w:color w:val="333333"/>
          <w:sz w:val="24"/>
          <w:szCs w:val="24"/>
        </w:rPr>
        <w:t>The</w:t>
      </w:r>
      <w:r w:rsidR="00F12521" w:rsidRPr="576ADD83">
        <w:rPr>
          <w:rFonts w:ascii="Times" w:eastAsia="Times" w:hAnsi="Times" w:cs="Times"/>
          <w:color w:val="333333"/>
          <w:sz w:val="24"/>
          <w:szCs w:val="24"/>
        </w:rPr>
        <w:t>re are a range of design</w:t>
      </w:r>
      <w:r w:rsidR="00F12521" w:rsidRPr="002561FF">
        <w:rPr>
          <w:rFonts w:ascii="Times" w:eastAsia="Times" w:hAnsi="Times" w:cs="Times"/>
          <w:color w:val="333333"/>
          <w:sz w:val="24"/>
          <w:szCs w:val="24"/>
        </w:rPr>
        <w:t xml:space="preserve"> features</w:t>
      </w:r>
      <w:r w:rsidR="00F12521" w:rsidRPr="576ADD83">
        <w:rPr>
          <w:rFonts w:ascii="Times" w:eastAsia="Times" w:hAnsi="Times" w:cs="Times"/>
          <w:color w:val="333333"/>
          <w:sz w:val="24"/>
          <w:szCs w:val="24"/>
        </w:rPr>
        <w:t xml:space="preserve"> associated with these harms,</w:t>
      </w:r>
      <w:r w:rsidR="00F12521" w:rsidRPr="002561FF">
        <w:rPr>
          <w:rFonts w:ascii="Times" w:eastAsia="Times" w:hAnsi="Times" w:cs="Times"/>
          <w:color w:val="333333"/>
          <w:sz w:val="24"/>
          <w:szCs w:val="24"/>
        </w:rPr>
        <w:t xml:space="preserve"> includ</w:t>
      </w:r>
      <w:r w:rsidR="00F12521" w:rsidRPr="576ADD83">
        <w:rPr>
          <w:rFonts w:ascii="Times" w:eastAsia="Times" w:hAnsi="Times" w:cs="Times"/>
          <w:color w:val="333333"/>
          <w:sz w:val="24"/>
          <w:szCs w:val="24"/>
        </w:rPr>
        <w:t>ing</w:t>
      </w:r>
      <w:r w:rsidR="00F12521" w:rsidRPr="002561FF">
        <w:rPr>
          <w:rFonts w:ascii="Times" w:eastAsia="Times" w:hAnsi="Times" w:cs="Times"/>
          <w:color w:val="333333"/>
          <w:sz w:val="24"/>
          <w:szCs w:val="24"/>
        </w:rPr>
        <w:t xml:space="preserve"> personalised and algorithmically recommended content, endless content feeds</w:t>
      </w:r>
      <w:r w:rsidR="00F12521" w:rsidRPr="576ADD83">
        <w:rPr>
          <w:rFonts w:ascii="Times" w:eastAsia="Times" w:hAnsi="Times" w:cs="Times"/>
          <w:color w:val="333333"/>
          <w:sz w:val="24"/>
          <w:szCs w:val="24"/>
        </w:rPr>
        <w:t xml:space="preserve"> (such as infinite scroll and auto-play)</w:t>
      </w:r>
      <w:r w:rsidR="00F12521" w:rsidRPr="002561FF">
        <w:rPr>
          <w:rFonts w:ascii="Times" w:eastAsia="Times" w:hAnsi="Times" w:cs="Times"/>
          <w:color w:val="333333"/>
          <w:sz w:val="24"/>
          <w:szCs w:val="24"/>
        </w:rPr>
        <w:t>, engagement prompts</w:t>
      </w:r>
      <w:r w:rsidR="00F12521" w:rsidRPr="576ADD83">
        <w:rPr>
          <w:rFonts w:ascii="Times" w:eastAsia="Times" w:hAnsi="Times" w:cs="Times"/>
          <w:color w:val="333333"/>
          <w:sz w:val="24"/>
          <w:szCs w:val="24"/>
        </w:rPr>
        <w:t xml:space="preserve"> (such as notifications)</w:t>
      </w:r>
      <w:r w:rsidR="00F12521" w:rsidRPr="002561FF">
        <w:rPr>
          <w:rFonts w:ascii="Times" w:eastAsia="Times" w:hAnsi="Times" w:cs="Times"/>
          <w:color w:val="333333"/>
          <w:sz w:val="24"/>
          <w:szCs w:val="24"/>
        </w:rPr>
        <w:t>, quantifiable social metrics</w:t>
      </w:r>
      <w:r w:rsidR="00F12521" w:rsidRPr="576ADD83">
        <w:rPr>
          <w:rFonts w:ascii="Times" w:eastAsia="Times" w:hAnsi="Times" w:cs="Times"/>
          <w:color w:val="333333"/>
          <w:sz w:val="24"/>
          <w:szCs w:val="24"/>
        </w:rPr>
        <w:t xml:space="preserve"> (such as the “like” feature)</w:t>
      </w:r>
      <w:r w:rsidR="00F12521" w:rsidRPr="002561FF">
        <w:rPr>
          <w:rFonts w:ascii="Times" w:eastAsia="Times" w:hAnsi="Times" w:cs="Times"/>
          <w:color w:val="333333"/>
          <w:sz w:val="24"/>
          <w:szCs w:val="24"/>
        </w:rPr>
        <w:t xml:space="preserve">, ephemeral </w:t>
      </w:r>
      <w:r w:rsidR="00F12521" w:rsidRPr="576ADD83">
        <w:rPr>
          <w:rFonts w:ascii="Times" w:eastAsia="Times" w:hAnsi="Times" w:cs="Times"/>
          <w:color w:val="333333"/>
          <w:sz w:val="24"/>
          <w:szCs w:val="24"/>
        </w:rPr>
        <w:t xml:space="preserve">content </w:t>
      </w:r>
      <w:r w:rsidR="00F12521" w:rsidRPr="002561FF">
        <w:rPr>
          <w:rFonts w:ascii="Times" w:eastAsia="Times" w:hAnsi="Times" w:cs="Times"/>
          <w:color w:val="333333"/>
          <w:sz w:val="24"/>
          <w:szCs w:val="24"/>
        </w:rPr>
        <w:t xml:space="preserve">and time-sensitive </w:t>
      </w:r>
      <w:r w:rsidR="00F12521" w:rsidRPr="576ADD83">
        <w:rPr>
          <w:rFonts w:ascii="Times" w:eastAsia="Times" w:hAnsi="Times" w:cs="Times"/>
          <w:color w:val="333333"/>
          <w:sz w:val="24"/>
          <w:szCs w:val="24"/>
        </w:rPr>
        <w:t>rewards (such as stories and streaks)</w:t>
      </w:r>
      <w:r w:rsidR="00F12521" w:rsidRPr="002561FF">
        <w:rPr>
          <w:rFonts w:ascii="Times" w:eastAsia="Times" w:hAnsi="Times" w:cs="Times"/>
          <w:color w:val="333333"/>
          <w:sz w:val="24"/>
          <w:szCs w:val="24"/>
        </w:rPr>
        <w:t>, and emerging AI-driven features such as content modifications tools</w:t>
      </w:r>
      <w:r w:rsidR="00F12521">
        <w:rPr>
          <w:rFonts w:ascii="Times" w:eastAsia="Times" w:hAnsi="Times" w:cs="Times"/>
          <w:color w:val="333333"/>
          <w:sz w:val="24"/>
          <w:szCs w:val="24"/>
        </w:rPr>
        <w:t xml:space="preserve">. </w:t>
      </w:r>
    </w:p>
    <w:p w14:paraId="56F0A5E9" w14:textId="61FEB62C" w:rsidR="00F12521" w:rsidRDefault="00F12521" w:rsidP="00F12521">
      <w:pPr>
        <w:spacing w:after="0" w:line="240" w:lineRule="auto"/>
        <w:rPr>
          <w:rFonts w:ascii="Times New Roman" w:hAnsi="Times New Roman" w:cs="Times New Roman"/>
          <w:sz w:val="24"/>
          <w:szCs w:val="24"/>
        </w:rPr>
      </w:pPr>
      <w:r w:rsidRPr="66BFD333">
        <w:rPr>
          <w:rFonts w:ascii="Times New Roman" w:hAnsi="Times New Roman" w:cs="Times New Roman"/>
          <w:sz w:val="24"/>
          <w:szCs w:val="24"/>
        </w:rPr>
        <w:lastRenderedPageBreak/>
        <w:t xml:space="preserve">A recent study </w:t>
      </w:r>
      <w:r>
        <w:rPr>
          <w:rFonts w:ascii="Times New Roman" w:hAnsi="Times New Roman" w:cs="Times New Roman"/>
          <w:sz w:val="24"/>
          <w:szCs w:val="24"/>
        </w:rPr>
        <w:t xml:space="preserve">by the eSafety Commissioner </w:t>
      </w:r>
      <w:r w:rsidR="00F74243" w:rsidRPr="000B7223">
        <w:rPr>
          <w:rFonts w:ascii="Times New Roman" w:hAnsi="Times New Roman" w:cs="Times New Roman"/>
          <w:sz w:val="24"/>
          <w:szCs w:val="24"/>
        </w:rPr>
        <w:t>examined a subset of data</w:t>
      </w:r>
      <w:r w:rsidR="00F74243">
        <w:rPr>
          <w:rFonts w:ascii="Times New Roman" w:hAnsi="Times New Roman" w:cs="Times New Roman"/>
          <w:sz w:val="24"/>
          <w:szCs w:val="24"/>
        </w:rPr>
        <w:t xml:space="preserve"> from more than 2,600 children and young people aged 10 15</w:t>
      </w:r>
      <w:r w:rsidR="00F74243" w:rsidRPr="000B7223">
        <w:rPr>
          <w:rFonts w:ascii="Times New Roman" w:hAnsi="Times New Roman" w:cs="Times New Roman"/>
          <w:sz w:val="24"/>
          <w:szCs w:val="24"/>
        </w:rPr>
        <w:t xml:space="preserve"> from their Keeping Kids Safe Online survey</w:t>
      </w:r>
      <w:r w:rsidR="00F74243">
        <w:rPr>
          <w:rFonts w:ascii="Times New Roman" w:hAnsi="Times New Roman" w:cs="Times New Roman"/>
          <w:sz w:val="24"/>
          <w:szCs w:val="24"/>
        </w:rPr>
        <w:t xml:space="preserve">, </w:t>
      </w:r>
      <w:r w:rsidRPr="000B7223">
        <w:rPr>
          <w:rFonts w:ascii="Times New Roman" w:hAnsi="Times New Roman" w:cs="Times New Roman"/>
          <w:sz w:val="24"/>
          <w:szCs w:val="24"/>
        </w:rPr>
        <w:t>to understand the types of online harms</w:t>
      </w:r>
      <w:r w:rsidR="00F74243">
        <w:rPr>
          <w:rFonts w:ascii="Times New Roman" w:hAnsi="Times New Roman" w:cs="Times New Roman"/>
          <w:sz w:val="24"/>
          <w:szCs w:val="24"/>
        </w:rPr>
        <w:t xml:space="preserve"> children and young people</w:t>
      </w:r>
      <w:r w:rsidRPr="000B7223">
        <w:rPr>
          <w:rFonts w:ascii="Times New Roman" w:hAnsi="Times New Roman" w:cs="Times New Roman"/>
          <w:sz w:val="24"/>
          <w:szCs w:val="24"/>
        </w:rPr>
        <w:t xml:space="preserve"> </w:t>
      </w:r>
      <w:r>
        <w:rPr>
          <w:rFonts w:ascii="Times New Roman" w:hAnsi="Times New Roman" w:cs="Times New Roman"/>
          <w:sz w:val="24"/>
          <w:szCs w:val="24"/>
        </w:rPr>
        <w:t>experience</w:t>
      </w:r>
      <w:r w:rsidRPr="66BFD333">
        <w:rPr>
          <w:rFonts w:ascii="Times New Roman" w:hAnsi="Times New Roman" w:cs="Times New Roman"/>
          <w:sz w:val="24"/>
          <w:szCs w:val="24"/>
        </w:rPr>
        <w:t>. The study found that around 7 in 10 children</w:t>
      </w:r>
      <w:r w:rsidR="00F74243">
        <w:rPr>
          <w:rFonts w:ascii="Times New Roman" w:hAnsi="Times New Roman" w:cs="Times New Roman"/>
          <w:sz w:val="24"/>
          <w:szCs w:val="24"/>
        </w:rPr>
        <w:t xml:space="preserve"> and young people</w:t>
      </w:r>
      <w:r w:rsidRPr="66BFD333">
        <w:rPr>
          <w:rFonts w:ascii="Times New Roman" w:hAnsi="Times New Roman" w:cs="Times New Roman"/>
          <w:sz w:val="24"/>
          <w:szCs w:val="24"/>
        </w:rPr>
        <w:t xml:space="preserve"> said they had encountered content</w:t>
      </w:r>
      <w:r>
        <w:rPr>
          <w:rFonts w:ascii="Times New Roman" w:hAnsi="Times New Roman" w:cs="Times New Roman"/>
          <w:sz w:val="24"/>
          <w:szCs w:val="24"/>
        </w:rPr>
        <w:t xml:space="preserve"> associated with harm</w:t>
      </w:r>
      <w:r w:rsidRPr="66BFD333">
        <w:rPr>
          <w:rFonts w:ascii="Times New Roman" w:hAnsi="Times New Roman" w:cs="Times New Roman"/>
          <w:sz w:val="24"/>
          <w:szCs w:val="24"/>
        </w:rPr>
        <w:t xml:space="preserve">, including exposure to sexist, misogynistic, or hateful material, dangerous online challenges, violent fight videos and content promoting disordered eating. Additionally, 75% of this content </w:t>
      </w:r>
      <w:r>
        <w:rPr>
          <w:rFonts w:ascii="Times New Roman" w:hAnsi="Times New Roman" w:cs="Times New Roman"/>
          <w:sz w:val="24"/>
          <w:szCs w:val="24"/>
        </w:rPr>
        <w:t xml:space="preserve">associated with harm </w:t>
      </w:r>
      <w:r w:rsidRPr="66BFD333">
        <w:rPr>
          <w:rFonts w:ascii="Times New Roman" w:hAnsi="Times New Roman" w:cs="Times New Roman"/>
          <w:sz w:val="24"/>
          <w:szCs w:val="24"/>
        </w:rPr>
        <w:t xml:space="preserve">was most recently encountered on social media. </w:t>
      </w:r>
    </w:p>
    <w:p w14:paraId="23F06923" w14:textId="5BF94848" w:rsidR="00DB1E40" w:rsidRDefault="00DB1E40" w:rsidP="00DB1E40">
      <w:pPr>
        <w:shd w:val="clear" w:color="auto" w:fill="FFFFFF"/>
        <w:spacing w:before="100" w:beforeAutospacing="1" w:after="100" w:afterAutospacing="1"/>
        <w:ind w:right="91"/>
        <w:rPr>
          <w:rFonts w:ascii="Times New Roman" w:hAnsi="Times New Roman" w:cs="Times New Roman"/>
          <w:sz w:val="24"/>
          <w:szCs w:val="24"/>
        </w:rPr>
      </w:pPr>
      <w:r>
        <w:rPr>
          <w:rFonts w:ascii="Times New Roman" w:hAnsi="Times New Roman" w:cs="Times New Roman"/>
          <w:sz w:val="24"/>
          <w:szCs w:val="24"/>
        </w:rPr>
        <w:t>The American Psychology Association (APA) outlines several key indicators of addictive and problematic social media use, such as a persistent need to engage with social media despite a desire to engage less, excessive effort to maintain continuous access to social media, strong cravings for social media interaction and disruption to daily activities when social media access is unavailable.</w:t>
      </w:r>
      <w:r>
        <w:rPr>
          <w:vertAlign w:val="superscript"/>
        </w:rPr>
        <w:footnoteReference w:id="2"/>
      </w:r>
      <w:r>
        <w:rPr>
          <w:rFonts w:ascii="Times New Roman" w:hAnsi="Times New Roman" w:cs="Times New Roman"/>
          <w:sz w:val="24"/>
          <w:szCs w:val="24"/>
        </w:rPr>
        <w:t xml:space="preserve"> These behaviours, driven by </w:t>
      </w:r>
      <w:r w:rsidR="00E60744">
        <w:rPr>
          <w:rFonts w:ascii="Times New Roman" w:hAnsi="Times New Roman" w:cs="Times New Roman"/>
          <w:sz w:val="24"/>
          <w:szCs w:val="24"/>
        </w:rPr>
        <w:t xml:space="preserve">persistent </w:t>
      </w:r>
      <w:r>
        <w:rPr>
          <w:rFonts w:ascii="Times New Roman" w:hAnsi="Times New Roman" w:cs="Times New Roman"/>
          <w:sz w:val="24"/>
          <w:szCs w:val="24"/>
        </w:rPr>
        <w:t>notifications</w:t>
      </w:r>
      <w:r w:rsidR="00E60744">
        <w:rPr>
          <w:rFonts w:ascii="Times New Roman" w:hAnsi="Times New Roman" w:cs="Times New Roman"/>
          <w:sz w:val="24"/>
          <w:szCs w:val="24"/>
        </w:rPr>
        <w:t xml:space="preserve"> and targeted</w:t>
      </w:r>
      <w:r>
        <w:rPr>
          <w:rFonts w:ascii="Times New Roman" w:hAnsi="Times New Roman" w:cs="Times New Roman"/>
          <w:sz w:val="24"/>
          <w:szCs w:val="24"/>
        </w:rPr>
        <w:t xml:space="preserve"> algorithmic features, disrupt critical physiological functions and impair </w:t>
      </w:r>
      <w:r w:rsidR="00AE74A5">
        <w:rPr>
          <w:rFonts w:ascii="Times New Roman" w:hAnsi="Times New Roman" w:cs="Times New Roman"/>
          <w:sz w:val="24"/>
          <w:szCs w:val="24"/>
        </w:rPr>
        <w:t xml:space="preserve">children and </w:t>
      </w:r>
      <w:r>
        <w:rPr>
          <w:rFonts w:ascii="Times New Roman" w:hAnsi="Times New Roman" w:cs="Times New Roman"/>
          <w:sz w:val="24"/>
          <w:szCs w:val="24"/>
        </w:rPr>
        <w:t>young people’s ability to complete daily tasks and routines.</w:t>
      </w:r>
      <w:r w:rsidR="004F2101">
        <w:rPr>
          <w:rFonts w:ascii="Times New Roman" w:hAnsi="Times New Roman" w:cs="Times New Roman"/>
          <w:sz w:val="24"/>
          <w:szCs w:val="24"/>
        </w:rPr>
        <w:t xml:space="preserve"> </w:t>
      </w:r>
      <w:r>
        <w:rPr>
          <w:rFonts w:ascii="Times New Roman" w:hAnsi="Times New Roman" w:cs="Times New Roman"/>
          <w:sz w:val="24"/>
          <w:szCs w:val="24"/>
        </w:rPr>
        <w:t>Social media use has also been explicitly linked to poor sleep, and subsequently, higher depressive symptom</w:t>
      </w:r>
      <w:r w:rsidR="008E3C54">
        <w:rPr>
          <w:rFonts w:ascii="Times New Roman" w:hAnsi="Times New Roman" w:cs="Times New Roman"/>
          <w:sz w:val="24"/>
          <w:szCs w:val="24"/>
        </w:rPr>
        <w:t xml:space="preserve">s </w:t>
      </w:r>
      <w:r>
        <w:rPr>
          <w:rFonts w:ascii="Times New Roman" w:hAnsi="Times New Roman" w:cs="Times New Roman"/>
          <w:sz w:val="24"/>
          <w:szCs w:val="24"/>
        </w:rPr>
        <w:t xml:space="preserve">in </w:t>
      </w:r>
      <w:r w:rsidR="00B62E63">
        <w:rPr>
          <w:rFonts w:ascii="Times New Roman" w:hAnsi="Times New Roman" w:cs="Times New Roman"/>
          <w:sz w:val="24"/>
          <w:szCs w:val="24"/>
        </w:rPr>
        <w:t>children and young people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p>
    <w:p w14:paraId="5B949030" w14:textId="0556DB22" w:rsidR="00DB1E40" w:rsidRDefault="00B62E63" w:rsidP="00DB1E40">
      <w:pPr>
        <w:shd w:val="clear" w:color="auto" w:fill="FFFFFF"/>
        <w:spacing w:before="100" w:beforeAutospacing="1" w:after="100" w:afterAutospacing="1"/>
        <w:ind w:right="91"/>
        <w:rPr>
          <w:rFonts w:ascii="Times New Roman" w:hAnsi="Times New Roman" w:cs="Times New Roman"/>
          <w:sz w:val="24"/>
          <w:szCs w:val="24"/>
        </w:rPr>
      </w:pPr>
      <w:r>
        <w:rPr>
          <w:rFonts w:ascii="Times New Roman" w:hAnsi="Times New Roman" w:cs="Times New Roman"/>
          <w:sz w:val="24"/>
          <w:szCs w:val="24"/>
        </w:rPr>
        <w:t>Children and young people</w:t>
      </w:r>
      <w:r w:rsidR="00DB1E40">
        <w:rPr>
          <w:rFonts w:ascii="Times New Roman" w:hAnsi="Times New Roman" w:cs="Times New Roman"/>
          <w:sz w:val="24"/>
          <w:szCs w:val="24"/>
        </w:rPr>
        <w:t xml:space="preserve"> exhibiting problematic social media use may also consistently exceed the duration of time they intend to use social media, engage in deceptive behaviours to secure access, and experience negative impacts on significant relationships or educational pursuits due to their social media engagement.</w:t>
      </w:r>
      <w:r w:rsidR="00DB1E40">
        <w:rPr>
          <w:rStyle w:val="FootnoteReference"/>
          <w:rFonts w:ascii="Times New Roman" w:hAnsi="Times New Roman" w:cs="Times New Roman"/>
          <w:sz w:val="24"/>
          <w:szCs w:val="24"/>
        </w:rPr>
        <w:footnoteReference w:id="4"/>
      </w:r>
      <w:r w:rsidR="00DB1E40">
        <w:rPr>
          <w:rFonts w:ascii="Times New Roman" w:hAnsi="Times New Roman" w:cs="Times New Roman"/>
          <w:sz w:val="24"/>
          <w:szCs w:val="24"/>
        </w:rPr>
        <w:t xml:space="preserve"> This behavioural pattern exhibits parallels with other forms of behavioural dependency, creating concern for young minds that are particularly susceptible to habit formation. </w:t>
      </w:r>
    </w:p>
    <w:p w14:paraId="7016F38A" w14:textId="70216D2F" w:rsidR="009478D7" w:rsidRDefault="00BA302B" w:rsidP="00FA3772">
      <w:pPr>
        <w:shd w:val="clear" w:color="auto" w:fill="FFFFFF"/>
        <w:spacing w:before="100" w:beforeAutospacing="1" w:after="100" w:afterAutospacing="1"/>
        <w:ind w:right="91"/>
        <w:rPr>
          <w:rFonts w:ascii="Times New Roman" w:hAnsi="Times New Roman" w:cs="Times New Roman"/>
          <w:sz w:val="24"/>
          <w:szCs w:val="24"/>
        </w:rPr>
      </w:pPr>
      <w:r>
        <w:rPr>
          <w:rFonts w:ascii="Times New Roman" w:hAnsi="Times New Roman" w:cs="Times New Roman"/>
          <w:sz w:val="24"/>
          <w:szCs w:val="24"/>
        </w:rPr>
        <w:t xml:space="preserve">A study of nearly 12,000 </w:t>
      </w:r>
      <w:r w:rsidR="00B62E63">
        <w:rPr>
          <w:rFonts w:ascii="Times New Roman" w:hAnsi="Times New Roman" w:cs="Times New Roman"/>
          <w:sz w:val="24"/>
          <w:szCs w:val="24"/>
        </w:rPr>
        <w:t xml:space="preserve">children and young people </w:t>
      </w:r>
      <w:r w:rsidR="00F36976">
        <w:rPr>
          <w:rFonts w:ascii="Times New Roman" w:hAnsi="Times New Roman" w:cs="Times New Roman"/>
          <w:sz w:val="24"/>
          <w:szCs w:val="24"/>
        </w:rPr>
        <w:t xml:space="preserve">over three years </w:t>
      </w:r>
      <w:r w:rsidR="00CD0610">
        <w:rPr>
          <w:rFonts w:ascii="Times New Roman" w:hAnsi="Times New Roman" w:cs="Times New Roman"/>
          <w:sz w:val="24"/>
          <w:szCs w:val="24"/>
        </w:rPr>
        <w:t xml:space="preserve">starting at age 9 to 10 </w:t>
      </w:r>
      <w:r w:rsidR="00FA3772">
        <w:rPr>
          <w:rFonts w:ascii="Times New Roman" w:hAnsi="Times New Roman" w:cs="Times New Roman"/>
          <w:sz w:val="24"/>
          <w:szCs w:val="24"/>
        </w:rPr>
        <w:t xml:space="preserve">has </w:t>
      </w:r>
      <w:r w:rsidR="00F36976">
        <w:rPr>
          <w:rFonts w:ascii="Times New Roman" w:hAnsi="Times New Roman" w:cs="Times New Roman"/>
          <w:sz w:val="24"/>
          <w:szCs w:val="24"/>
        </w:rPr>
        <w:t>linked a</w:t>
      </w:r>
      <w:r w:rsidR="00E60744">
        <w:rPr>
          <w:rFonts w:ascii="Times New Roman" w:hAnsi="Times New Roman" w:cs="Times New Roman"/>
          <w:sz w:val="24"/>
          <w:szCs w:val="24"/>
        </w:rPr>
        <w:t xml:space="preserve">n increase </w:t>
      </w:r>
      <w:r w:rsidR="00F36976">
        <w:rPr>
          <w:rFonts w:ascii="Times New Roman" w:hAnsi="Times New Roman" w:cs="Times New Roman"/>
          <w:sz w:val="24"/>
          <w:szCs w:val="24"/>
        </w:rPr>
        <w:t>in social media</w:t>
      </w:r>
      <w:r w:rsidR="00E60744">
        <w:rPr>
          <w:rFonts w:ascii="Times New Roman" w:hAnsi="Times New Roman" w:cs="Times New Roman"/>
          <w:sz w:val="24"/>
          <w:szCs w:val="24"/>
        </w:rPr>
        <w:t xml:space="preserve"> use</w:t>
      </w:r>
      <w:r w:rsidR="00F36976">
        <w:rPr>
          <w:rFonts w:ascii="Times New Roman" w:hAnsi="Times New Roman" w:cs="Times New Roman"/>
          <w:sz w:val="24"/>
          <w:szCs w:val="24"/>
        </w:rPr>
        <w:t xml:space="preserve"> to a rise in depressive symptoms. Daily social media use among study participants during these years surged from 7 minutes a day at age 9, to 74 minutes per day by age 13</w:t>
      </w:r>
      <w:r w:rsidR="00FA3772">
        <w:rPr>
          <w:rFonts w:ascii="Times New Roman" w:hAnsi="Times New Roman" w:cs="Times New Roman"/>
          <w:sz w:val="24"/>
          <w:szCs w:val="24"/>
        </w:rPr>
        <w:t xml:space="preserve">. </w:t>
      </w:r>
      <w:r w:rsidR="00F36976">
        <w:rPr>
          <w:rFonts w:ascii="Times New Roman" w:hAnsi="Times New Roman" w:cs="Times New Roman"/>
          <w:sz w:val="24"/>
          <w:szCs w:val="24"/>
        </w:rPr>
        <w:t>This increase paralleled a reported 35</w:t>
      </w:r>
      <w:r w:rsidR="00E60744">
        <w:rPr>
          <w:rFonts w:ascii="Times New Roman" w:hAnsi="Times New Roman" w:cs="Times New Roman"/>
          <w:sz w:val="24"/>
          <w:szCs w:val="24"/>
        </w:rPr>
        <w:t xml:space="preserve"> per cent</w:t>
      </w:r>
      <w:r w:rsidR="00F36976">
        <w:rPr>
          <w:rFonts w:ascii="Times New Roman" w:hAnsi="Times New Roman" w:cs="Times New Roman"/>
          <w:sz w:val="24"/>
          <w:szCs w:val="24"/>
        </w:rPr>
        <w:t xml:space="preserve"> jump in depressive symptoms in study participants.</w:t>
      </w:r>
      <w:r w:rsidR="00FA3772">
        <w:rPr>
          <w:rStyle w:val="FootnoteReference"/>
          <w:rFonts w:ascii="Times New Roman" w:hAnsi="Times New Roman" w:cs="Times New Roman"/>
          <w:sz w:val="24"/>
          <w:szCs w:val="24"/>
        </w:rPr>
        <w:footnoteReference w:id="5"/>
      </w:r>
      <w:r w:rsidR="00FA3772">
        <w:rPr>
          <w:rFonts w:ascii="Times New Roman" w:hAnsi="Times New Roman" w:cs="Times New Roman"/>
          <w:sz w:val="24"/>
          <w:szCs w:val="24"/>
        </w:rPr>
        <w:t xml:space="preserve"> </w:t>
      </w:r>
      <w:r w:rsidR="00FA3772" w:rsidRPr="00FA3772">
        <w:rPr>
          <w:rFonts w:ascii="Times New Roman" w:hAnsi="Times New Roman" w:cs="Times New Roman"/>
          <w:sz w:val="24"/>
          <w:szCs w:val="24"/>
        </w:rPr>
        <w:t>The</w:t>
      </w:r>
      <w:r w:rsidR="00FA3772">
        <w:rPr>
          <w:rFonts w:ascii="Times New Roman" w:hAnsi="Times New Roman" w:cs="Times New Roman"/>
          <w:sz w:val="24"/>
          <w:szCs w:val="24"/>
        </w:rPr>
        <w:t>se</w:t>
      </w:r>
      <w:r w:rsidR="00FA3772" w:rsidRPr="00FA3772">
        <w:rPr>
          <w:rFonts w:ascii="Times New Roman" w:hAnsi="Times New Roman" w:cs="Times New Roman"/>
          <w:sz w:val="24"/>
          <w:szCs w:val="24"/>
        </w:rPr>
        <w:t xml:space="preserve"> findings suggest that</w:t>
      </w:r>
      <w:r w:rsidR="00FA3772">
        <w:rPr>
          <w:rFonts w:ascii="Times New Roman" w:hAnsi="Times New Roman" w:cs="Times New Roman"/>
          <w:sz w:val="24"/>
          <w:szCs w:val="24"/>
        </w:rPr>
        <w:t xml:space="preserve"> </w:t>
      </w:r>
      <w:r w:rsidR="00FA3772" w:rsidRPr="00FA3772">
        <w:rPr>
          <w:rFonts w:ascii="Times New Roman" w:hAnsi="Times New Roman" w:cs="Times New Roman"/>
          <w:sz w:val="24"/>
          <w:szCs w:val="24"/>
        </w:rPr>
        <w:t>more time spent on social media during</w:t>
      </w:r>
      <w:r w:rsidR="00FA3772">
        <w:rPr>
          <w:rFonts w:ascii="Times New Roman" w:hAnsi="Times New Roman" w:cs="Times New Roman"/>
          <w:sz w:val="24"/>
          <w:szCs w:val="24"/>
        </w:rPr>
        <w:t xml:space="preserve"> </w:t>
      </w:r>
      <w:r w:rsidR="00FA3772" w:rsidRPr="00FA3772">
        <w:rPr>
          <w:rFonts w:ascii="Times New Roman" w:hAnsi="Times New Roman" w:cs="Times New Roman"/>
          <w:sz w:val="24"/>
          <w:szCs w:val="24"/>
        </w:rPr>
        <w:t>early adolescence may contribute to</w:t>
      </w:r>
      <w:r w:rsidR="00FA3772">
        <w:rPr>
          <w:rFonts w:ascii="Times New Roman" w:hAnsi="Times New Roman" w:cs="Times New Roman"/>
          <w:sz w:val="24"/>
          <w:szCs w:val="24"/>
        </w:rPr>
        <w:t xml:space="preserve"> </w:t>
      </w:r>
      <w:r w:rsidR="00FA3772" w:rsidRPr="00FA3772">
        <w:rPr>
          <w:rFonts w:ascii="Times New Roman" w:hAnsi="Times New Roman" w:cs="Times New Roman"/>
          <w:sz w:val="24"/>
          <w:szCs w:val="24"/>
        </w:rPr>
        <w:t>increased depressive symptoms</w:t>
      </w:r>
      <w:r w:rsidR="00FA3772">
        <w:rPr>
          <w:rFonts w:ascii="Times New Roman" w:hAnsi="Times New Roman" w:cs="Times New Roman"/>
          <w:sz w:val="24"/>
          <w:szCs w:val="24"/>
        </w:rPr>
        <w:t xml:space="preserve"> </w:t>
      </w:r>
      <w:r w:rsidR="00FA3772" w:rsidRPr="00FA3772">
        <w:rPr>
          <w:rFonts w:ascii="Times New Roman" w:hAnsi="Times New Roman" w:cs="Times New Roman"/>
          <w:sz w:val="24"/>
          <w:szCs w:val="24"/>
        </w:rPr>
        <w:t>over time.</w:t>
      </w:r>
    </w:p>
    <w:p w14:paraId="4F5ACFD8" w14:textId="0C0D0DA1" w:rsidR="00DB1E40" w:rsidRDefault="00DB1E40" w:rsidP="00DB1E40">
      <w:pPr>
        <w:shd w:val="clear" w:color="auto" w:fill="FFFFFF"/>
        <w:spacing w:before="100" w:beforeAutospacing="1" w:after="100" w:afterAutospacing="1"/>
        <w:ind w:right="91"/>
        <w:rPr>
          <w:rFonts w:ascii="Times New Roman" w:hAnsi="Times New Roman" w:cs="Times New Roman"/>
          <w:sz w:val="24"/>
          <w:szCs w:val="24"/>
        </w:rPr>
      </w:pPr>
      <w:r>
        <w:rPr>
          <w:rFonts w:ascii="Times New Roman" w:hAnsi="Times New Roman" w:cs="Times New Roman"/>
          <w:sz w:val="24"/>
          <w:szCs w:val="24"/>
        </w:rPr>
        <w:t>The APA’s health advisory also explicitly correlates ‘using social media for social comparisons related to physical appearance’ with diminished body image and heightened depressive symptoms, particularly within female adolescent populations.</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This constant self-evaluation has the potential to erode self-esteem and life satisfaction, and contribute to feelings of inadequacy in </w:t>
      </w:r>
      <w:r w:rsidR="00E14EA9">
        <w:rPr>
          <w:rFonts w:ascii="Times New Roman" w:hAnsi="Times New Roman" w:cs="Times New Roman"/>
          <w:sz w:val="24"/>
          <w:szCs w:val="24"/>
        </w:rPr>
        <w:t xml:space="preserve">children and </w:t>
      </w:r>
      <w:r>
        <w:rPr>
          <w:rFonts w:ascii="Times New Roman" w:hAnsi="Times New Roman" w:cs="Times New Roman"/>
          <w:sz w:val="24"/>
          <w:szCs w:val="24"/>
        </w:rPr>
        <w:t xml:space="preserve">young people. </w:t>
      </w:r>
    </w:p>
    <w:p w14:paraId="7B3A8444" w14:textId="5EA9A1D1" w:rsidR="00DB1E40" w:rsidRDefault="00425099" w:rsidP="00DB1E40">
      <w:pPr>
        <w:shd w:val="clear" w:color="auto" w:fill="FFFFFF"/>
        <w:spacing w:before="100" w:beforeAutospacing="1" w:after="100" w:afterAutospacing="1"/>
        <w:ind w:right="91"/>
        <w:rPr>
          <w:rFonts w:ascii="Times New Roman" w:hAnsi="Times New Roman" w:cs="Times New Roman"/>
          <w:sz w:val="24"/>
          <w:szCs w:val="24"/>
        </w:rPr>
      </w:pPr>
      <w:r>
        <w:rPr>
          <w:rFonts w:ascii="Times New Roman" w:hAnsi="Times New Roman" w:cs="Times New Roman"/>
          <w:sz w:val="24"/>
          <w:szCs w:val="24"/>
        </w:rPr>
        <w:t>T</w:t>
      </w:r>
      <w:r w:rsidR="00DB1E40">
        <w:rPr>
          <w:rFonts w:ascii="Times New Roman" w:hAnsi="Times New Roman" w:cs="Times New Roman"/>
          <w:sz w:val="24"/>
          <w:szCs w:val="24"/>
        </w:rPr>
        <w:t>his is backed by the expansive UK Millennium Cohort Study, which surveyed almost 11,000 14-year</w:t>
      </w:r>
      <w:r w:rsidR="00D01241">
        <w:rPr>
          <w:rFonts w:ascii="Times New Roman" w:hAnsi="Times New Roman" w:cs="Times New Roman"/>
          <w:sz w:val="24"/>
          <w:szCs w:val="24"/>
        </w:rPr>
        <w:t>-</w:t>
      </w:r>
      <w:r w:rsidR="00DB1E40">
        <w:rPr>
          <w:rFonts w:ascii="Times New Roman" w:hAnsi="Times New Roman" w:cs="Times New Roman"/>
          <w:sz w:val="24"/>
          <w:szCs w:val="24"/>
        </w:rPr>
        <w:t xml:space="preserve">olds and established a correlation between increased social media use and </w:t>
      </w:r>
      <w:r w:rsidR="00DB1E40">
        <w:rPr>
          <w:rFonts w:ascii="Times New Roman" w:hAnsi="Times New Roman" w:cs="Times New Roman"/>
          <w:sz w:val="24"/>
          <w:szCs w:val="24"/>
        </w:rPr>
        <w:lastRenderedPageBreak/>
        <w:t>dissatisfaction with body weight and depressive symptoms.</w:t>
      </w:r>
      <w:r w:rsidR="00DB1E40">
        <w:rPr>
          <w:rStyle w:val="FootnoteReference"/>
          <w:rFonts w:ascii="Times New Roman" w:hAnsi="Times New Roman" w:cs="Times New Roman"/>
          <w:sz w:val="24"/>
          <w:szCs w:val="24"/>
        </w:rPr>
        <w:footnoteReference w:id="7"/>
      </w:r>
      <w:r w:rsidR="00DB1E40">
        <w:rPr>
          <w:rFonts w:ascii="Times New Roman" w:hAnsi="Times New Roman" w:cs="Times New Roman"/>
          <w:sz w:val="24"/>
          <w:szCs w:val="24"/>
        </w:rPr>
        <w:t xml:space="preserve"> Specifically, the study indicated that adolescents engaging with social media for </w:t>
      </w:r>
      <w:r w:rsidR="00D01241">
        <w:rPr>
          <w:rFonts w:ascii="Times New Roman" w:hAnsi="Times New Roman" w:cs="Times New Roman"/>
          <w:sz w:val="24"/>
          <w:szCs w:val="24"/>
        </w:rPr>
        <w:t xml:space="preserve">5 </w:t>
      </w:r>
      <w:r w:rsidR="00DB1E40">
        <w:rPr>
          <w:rFonts w:ascii="Times New Roman" w:hAnsi="Times New Roman" w:cs="Times New Roman"/>
          <w:sz w:val="24"/>
          <w:szCs w:val="24"/>
        </w:rPr>
        <w:t xml:space="preserve">or more hours a day were </w:t>
      </w:r>
      <w:r w:rsidR="00E60744">
        <w:rPr>
          <w:rFonts w:ascii="Times New Roman" w:hAnsi="Times New Roman" w:cs="Times New Roman"/>
          <w:sz w:val="24"/>
          <w:szCs w:val="24"/>
        </w:rPr>
        <w:br/>
      </w:r>
      <w:r w:rsidR="00DB1E40">
        <w:rPr>
          <w:rFonts w:ascii="Times New Roman" w:hAnsi="Times New Roman" w:cs="Times New Roman"/>
          <w:sz w:val="24"/>
          <w:szCs w:val="24"/>
        </w:rPr>
        <w:t xml:space="preserve">31 per cent more likely to express dissatisfaction with their body weight. For </w:t>
      </w:r>
      <w:r w:rsidR="00AE74A5">
        <w:rPr>
          <w:rFonts w:ascii="Times New Roman" w:hAnsi="Times New Roman" w:cs="Times New Roman"/>
          <w:sz w:val="24"/>
          <w:szCs w:val="24"/>
        </w:rPr>
        <w:t>children and</w:t>
      </w:r>
      <w:r w:rsidR="00DB1E40">
        <w:rPr>
          <w:rFonts w:ascii="Times New Roman" w:hAnsi="Times New Roman" w:cs="Times New Roman"/>
          <w:sz w:val="24"/>
          <w:szCs w:val="24"/>
        </w:rPr>
        <w:t xml:space="preserve"> young people undergoing significant physical and psychological development, the barrage of ‘</w:t>
      </w:r>
      <w:proofErr w:type="spellStart"/>
      <w:r w:rsidR="00DB1E40">
        <w:rPr>
          <w:rFonts w:ascii="Times New Roman" w:hAnsi="Times New Roman" w:cs="Times New Roman"/>
          <w:sz w:val="24"/>
          <w:szCs w:val="24"/>
        </w:rPr>
        <w:t>thinspo</w:t>
      </w:r>
      <w:proofErr w:type="spellEnd"/>
      <w:r w:rsidR="00DB1E40">
        <w:rPr>
          <w:rFonts w:ascii="Times New Roman" w:hAnsi="Times New Roman" w:cs="Times New Roman"/>
          <w:sz w:val="24"/>
          <w:szCs w:val="24"/>
        </w:rPr>
        <w:t>’ content</w:t>
      </w:r>
      <w:r w:rsidR="00457B06">
        <w:rPr>
          <w:rFonts w:ascii="Times New Roman" w:hAnsi="Times New Roman" w:cs="Times New Roman"/>
          <w:sz w:val="24"/>
          <w:szCs w:val="24"/>
        </w:rPr>
        <w:t xml:space="preserve"> present on social media</w:t>
      </w:r>
      <w:r w:rsidR="00DB1E40">
        <w:rPr>
          <w:rFonts w:ascii="Times New Roman" w:hAnsi="Times New Roman" w:cs="Times New Roman"/>
          <w:sz w:val="24"/>
          <w:szCs w:val="24"/>
        </w:rPr>
        <w:t xml:space="preserve"> has been shown to lead to mental health challenges. </w:t>
      </w:r>
    </w:p>
    <w:p w14:paraId="0D9A8128" w14:textId="2CB1A8FE" w:rsidR="001837CB" w:rsidRPr="00DB1E40" w:rsidRDefault="001837CB" w:rsidP="00DB1E40">
      <w:pPr>
        <w:shd w:val="clear" w:color="auto" w:fill="FFFFFF"/>
        <w:spacing w:before="100" w:beforeAutospacing="1" w:after="100" w:afterAutospacing="1"/>
        <w:ind w:right="91"/>
        <w:rPr>
          <w:rFonts w:ascii="Times New Roman" w:hAnsi="Times New Roman" w:cs="Times New Roman"/>
          <w:sz w:val="24"/>
          <w:szCs w:val="24"/>
          <w:highlight w:val="yellow"/>
        </w:rPr>
      </w:pPr>
      <w:r w:rsidRPr="006F0139">
        <w:rPr>
          <w:rFonts w:ascii="Times New Roman" w:hAnsi="Times New Roman" w:cs="Times New Roman"/>
          <w:sz w:val="24"/>
          <w:szCs w:val="24"/>
        </w:rPr>
        <w:t>The social media minimum age framework is intended to address harm</w:t>
      </w:r>
      <w:r w:rsidR="00F36A6E">
        <w:rPr>
          <w:rFonts w:ascii="Times New Roman" w:hAnsi="Times New Roman" w:cs="Times New Roman"/>
          <w:sz w:val="24"/>
          <w:szCs w:val="24"/>
        </w:rPr>
        <w:t>ful impacts</w:t>
      </w:r>
      <w:r w:rsidR="00507D93" w:rsidRPr="00507D93">
        <w:rPr>
          <w:rFonts w:ascii="Times New Roman" w:hAnsi="Times New Roman" w:cs="Times New Roman"/>
          <w:sz w:val="24"/>
          <w:szCs w:val="24"/>
        </w:rPr>
        <w:t xml:space="preserve"> </w:t>
      </w:r>
      <w:r w:rsidR="002831B0">
        <w:rPr>
          <w:rFonts w:ascii="Times New Roman" w:hAnsi="Times New Roman" w:cs="Times New Roman"/>
          <w:sz w:val="24"/>
          <w:szCs w:val="24"/>
        </w:rPr>
        <w:t xml:space="preserve">such as addictive behaviours caused by </w:t>
      </w:r>
      <w:r w:rsidR="00537740">
        <w:rPr>
          <w:rFonts w:ascii="Times New Roman" w:hAnsi="Times New Roman" w:cs="Times New Roman"/>
          <w:sz w:val="24"/>
          <w:szCs w:val="24"/>
        </w:rPr>
        <w:t xml:space="preserve">persuasive or </w:t>
      </w:r>
      <w:r w:rsidR="002831B0">
        <w:rPr>
          <w:rFonts w:ascii="Times New Roman" w:hAnsi="Times New Roman" w:cs="Times New Roman"/>
          <w:sz w:val="24"/>
          <w:szCs w:val="24"/>
        </w:rPr>
        <w:t>manipulative design features</w:t>
      </w:r>
      <w:r w:rsidR="00FB53CF">
        <w:rPr>
          <w:rFonts w:ascii="Times New Roman" w:hAnsi="Times New Roman" w:cs="Times New Roman"/>
          <w:sz w:val="24"/>
          <w:szCs w:val="24"/>
        </w:rPr>
        <w:t>,</w:t>
      </w:r>
      <w:r w:rsidR="00EE548C">
        <w:rPr>
          <w:rFonts w:ascii="Times New Roman" w:hAnsi="Times New Roman" w:cs="Times New Roman"/>
          <w:sz w:val="24"/>
          <w:szCs w:val="24"/>
        </w:rPr>
        <w:t xml:space="preserve"> </w:t>
      </w:r>
      <w:r w:rsidR="00791CF9" w:rsidRPr="006F0139">
        <w:rPr>
          <w:rFonts w:ascii="Times New Roman" w:hAnsi="Times New Roman" w:cs="Times New Roman"/>
          <w:sz w:val="24"/>
          <w:szCs w:val="24"/>
        </w:rPr>
        <w:t>social isolation, sleep interference, poor mental and physical health</w:t>
      </w:r>
      <w:r w:rsidR="00B8551A">
        <w:rPr>
          <w:rFonts w:ascii="Times New Roman" w:hAnsi="Times New Roman" w:cs="Times New Roman"/>
          <w:sz w:val="24"/>
          <w:szCs w:val="24"/>
        </w:rPr>
        <w:t xml:space="preserve"> (including </w:t>
      </w:r>
      <w:r w:rsidR="004802D8">
        <w:rPr>
          <w:rFonts w:ascii="Times New Roman" w:hAnsi="Times New Roman" w:cs="Times New Roman"/>
          <w:sz w:val="24"/>
          <w:szCs w:val="24"/>
        </w:rPr>
        <w:t>unhealthy social comparisons and negative body image)</w:t>
      </w:r>
      <w:r w:rsidR="00791CF9" w:rsidRPr="0071418C">
        <w:rPr>
          <w:rFonts w:ascii="Times New Roman" w:hAnsi="Times New Roman" w:cs="Times New Roman"/>
          <w:sz w:val="24"/>
          <w:szCs w:val="24"/>
        </w:rPr>
        <w:t>,</w:t>
      </w:r>
      <w:r w:rsidR="00212EF7" w:rsidRPr="006F0139">
        <w:rPr>
          <w:rFonts w:ascii="Times New Roman" w:hAnsi="Times New Roman" w:cs="Times New Roman"/>
          <w:sz w:val="24"/>
          <w:szCs w:val="24"/>
        </w:rPr>
        <w:t xml:space="preserve"> </w:t>
      </w:r>
      <w:r w:rsidR="00791CF9" w:rsidRPr="006F0139">
        <w:rPr>
          <w:rFonts w:ascii="Times New Roman" w:hAnsi="Times New Roman" w:cs="Times New Roman"/>
          <w:sz w:val="24"/>
          <w:szCs w:val="24"/>
        </w:rPr>
        <w:t>low life-satisfactio</w:t>
      </w:r>
      <w:r w:rsidR="00212EF7" w:rsidRPr="006F0139">
        <w:rPr>
          <w:rFonts w:ascii="Times New Roman" w:hAnsi="Times New Roman" w:cs="Times New Roman"/>
          <w:sz w:val="24"/>
          <w:szCs w:val="24"/>
        </w:rPr>
        <w:t xml:space="preserve">n and exposure to inappropriate </w:t>
      </w:r>
      <w:r w:rsidR="002831B0">
        <w:rPr>
          <w:rFonts w:ascii="Times New Roman" w:hAnsi="Times New Roman" w:cs="Times New Roman"/>
          <w:sz w:val="24"/>
          <w:szCs w:val="24"/>
        </w:rPr>
        <w:t xml:space="preserve">and harmful </w:t>
      </w:r>
      <w:r w:rsidR="00212EF7" w:rsidRPr="006F0139">
        <w:rPr>
          <w:rFonts w:ascii="Times New Roman" w:hAnsi="Times New Roman" w:cs="Times New Roman"/>
          <w:sz w:val="24"/>
          <w:szCs w:val="24"/>
        </w:rPr>
        <w:t xml:space="preserve">content. </w:t>
      </w:r>
    </w:p>
    <w:p w14:paraId="1373C3EC" w14:textId="5450A09C" w:rsidR="00DB1E40" w:rsidRDefault="00DB1E40" w:rsidP="00DB1E40">
      <w:pPr>
        <w:shd w:val="clear" w:color="auto" w:fill="FFFFFF"/>
        <w:spacing w:before="100" w:beforeAutospacing="1" w:after="100" w:afterAutospacing="1"/>
        <w:ind w:right="91"/>
        <w:rPr>
          <w:rFonts w:ascii="Times New Roman" w:hAnsi="Times New Roman" w:cs="Times New Roman"/>
          <w:sz w:val="24"/>
          <w:szCs w:val="24"/>
        </w:rPr>
      </w:pPr>
      <w:r>
        <w:rPr>
          <w:rFonts w:ascii="Times New Roman" w:hAnsi="Times New Roman" w:cs="Times New Roman"/>
          <w:sz w:val="24"/>
          <w:szCs w:val="24"/>
        </w:rPr>
        <w:t xml:space="preserve">The social media minimum age framework will play a critical role in safeguarding young Australians from online harms, but is not the be-all or end-all solution. The framework </w:t>
      </w:r>
      <w:r w:rsidR="00457B06">
        <w:rPr>
          <w:rFonts w:ascii="Times New Roman" w:hAnsi="Times New Roman" w:cs="Times New Roman"/>
          <w:sz w:val="24"/>
          <w:szCs w:val="24"/>
        </w:rPr>
        <w:t xml:space="preserve">is designed to complement </w:t>
      </w:r>
      <w:r>
        <w:rPr>
          <w:rFonts w:ascii="Times New Roman" w:hAnsi="Times New Roman" w:cs="Times New Roman"/>
          <w:sz w:val="24"/>
          <w:szCs w:val="24"/>
        </w:rPr>
        <w:t xml:space="preserve">existing </w:t>
      </w:r>
      <w:r w:rsidR="00457B06">
        <w:rPr>
          <w:rFonts w:ascii="Times New Roman" w:hAnsi="Times New Roman" w:cs="Times New Roman"/>
          <w:sz w:val="24"/>
          <w:szCs w:val="24"/>
        </w:rPr>
        <w:t xml:space="preserve">online safety </w:t>
      </w:r>
      <w:r w:rsidRPr="006F0139">
        <w:rPr>
          <w:rFonts w:ascii="Times New Roman" w:hAnsi="Times New Roman" w:cs="Times New Roman"/>
          <w:sz w:val="24"/>
          <w:szCs w:val="24"/>
        </w:rPr>
        <w:t>regulatory schemes</w:t>
      </w:r>
      <w:r w:rsidR="009A5241">
        <w:rPr>
          <w:rFonts w:ascii="Times New Roman" w:hAnsi="Times New Roman" w:cs="Times New Roman"/>
          <w:sz w:val="24"/>
          <w:szCs w:val="24"/>
        </w:rPr>
        <w:t xml:space="preserve"> under the Act</w:t>
      </w:r>
      <w:r>
        <w:rPr>
          <w:rFonts w:ascii="Times New Roman" w:hAnsi="Times New Roman" w:cs="Times New Roman"/>
          <w:sz w:val="24"/>
          <w:szCs w:val="24"/>
        </w:rPr>
        <w:t xml:space="preserve">, </w:t>
      </w:r>
      <w:r w:rsidRPr="006F0139">
        <w:rPr>
          <w:rFonts w:ascii="Times New Roman" w:hAnsi="Times New Roman" w:cs="Times New Roman"/>
          <w:sz w:val="24"/>
          <w:szCs w:val="24"/>
        </w:rPr>
        <w:t xml:space="preserve">including </w:t>
      </w:r>
      <w:r>
        <w:rPr>
          <w:rFonts w:ascii="Times New Roman" w:hAnsi="Times New Roman" w:cs="Times New Roman"/>
          <w:sz w:val="24"/>
          <w:szCs w:val="24"/>
        </w:rPr>
        <w:t xml:space="preserve">the </w:t>
      </w:r>
      <w:r w:rsidRPr="006F0139">
        <w:rPr>
          <w:rFonts w:ascii="Times New Roman" w:hAnsi="Times New Roman" w:cs="Times New Roman"/>
          <w:sz w:val="24"/>
          <w:szCs w:val="24"/>
        </w:rPr>
        <w:t xml:space="preserve">cyberbullying and image-based abuse reporting schemes, </w:t>
      </w:r>
      <w:r w:rsidR="00086BAA">
        <w:rPr>
          <w:rFonts w:ascii="Times New Roman" w:hAnsi="Times New Roman" w:cs="Times New Roman"/>
          <w:sz w:val="24"/>
          <w:szCs w:val="24"/>
        </w:rPr>
        <w:t>i</w:t>
      </w:r>
      <w:r w:rsidRPr="006F0139">
        <w:rPr>
          <w:rFonts w:ascii="Times New Roman" w:hAnsi="Times New Roman" w:cs="Times New Roman"/>
          <w:sz w:val="24"/>
          <w:szCs w:val="24"/>
        </w:rPr>
        <w:t xml:space="preserve">ndustry </w:t>
      </w:r>
      <w:r w:rsidR="00086BAA">
        <w:rPr>
          <w:rFonts w:ascii="Times New Roman" w:hAnsi="Times New Roman" w:cs="Times New Roman"/>
          <w:sz w:val="24"/>
          <w:szCs w:val="24"/>
        </w:rPr>
        <w:t>c</w:t>
      </w:r>
      <w:r w:rsidRPr="006F0139">
        <w:rPr>
          <w:rFonts w:ascii="Times New Roman" w:hAnsi="Times New Roman" w:cs="Times New Roman"/>
          <w:sz w:val="24"/>
          <w:szCs w:val="24"/>
        </w:rPr>
        <w:t>odes</w:t>
      </w:r>
      <w:r w:rsidR="00086BAA">
        <w:rPr>
          <w:rFonts w:ascii="Times New Roman" w:hAnsi="Times New Roman" w:cs="Times New Roman"/>
          <w:sz w:val="24"/>
          <w:szCs w:val="24"/>
        </w:rPr>
        <w:t xml:space="preserve"> and standards</w:t>
      </w:r>
      <w:r>
        <w:rPr>
          <w:rFonts w:ascii="Times New Roman" w:hAnsi="Times New Roman" w:cs="Times New Roman"/>
          <w:sz w:val="24"/>
          <w:szCs w:val="24"/>
        </w:rPr>
        <w:t>,</w:t>
      </w:r>
      <w:r w:rsidRPr="006F0139">
        <w:rPr>
          <w:rFonts w:ascii="Times New Roman" w:hAnsi="Times New Roman" w:cs="Times New Roman"/>
          <w:sz w:val="24"/>
          <w:szCs w:val="24"/>
        </w:rPr>
        <w:t xml:space="preserve"> and </w:t>
      </w:r>
      <w:r w:rsidR="00EE294B">
        <w:rPr>
          <w:rFonts w:ascii="Times New Roman" w:hAnsi="Times New Roman" w:cs="Times New Roman"/>
          <w:sz w:val="24"/>
          <w:szCs w:val="24"/>
        </w:rPr>
        <w:t>Online Safety (</w:t>
      </w:r>
      <w:r>
        <w:rPr>
          <w:rFonts w:ascii="Times New Roman" w:hAnsi="Times New Roman" w:cs="Times New Roman"/>
          <w:sz w:val="24"/>
          <w:szCs w:val="24"/>
        </w:rPr>
        <w:t>Basic Online Safety Expectations</w:t>
      </w:r>
      <w:r w:rsidR="00EE294B">
        <w:rPr>
          <w:rFonts w:ascii="Times New Roman" w:hAnsi="Times New Roman" w:cs="Times New Roman"/>
          <w:sz w:val="24"/>
          <w:szCs w:val="24"/>
        </w:rPr>
        <w:t>) Determination 2022</w:t>
      </w:r>
      <w:r>
        <w:rPr>
          <w:rFonts w:ascii="Times New Roman" w:hAnsi="Times New Roman" w:cs="Times New Roman"/>
          <w:sz w:val="24"/>
          <w:szCs w:val="24"/>
        </w:rPr>
        <w:t xml:space="preserve"> (BOSE)</w:t>
      </w:r>
      <w:r w:rsidRPr="006F0139">
        <w:rPr>
          <w:rFonts w:ascii="Times New Roman" w:hAnsi="Times New Roman" w:cs="Times New Roman"/>
          <w:sz w:val="24"/>
          <w:szCs w:val="24"/>
        </w:rPr>
        <w:t xml:space="preserve">. </w:t>
      </w:r>
    </w:p>
    <w:p w14:paraId="5B3000C9" w14:textId="7EC68840" w:rsidR="00DB1E40" w:rsidRDefault="00DB1E40" w:rsidP="00DB1E40">
      <w:pPr>
        <w:shd w:val="clear" w:color="auto" w:fill="FFFFFF"/>
        <w:spacing w:before="100" w:beforeAutospacing="1" w:after="100" w:afterAutospacing="1"/>
        <w:ind w:right="91"/>
        <w:rPr>
          <w:rFonts w:ascii="Times New Roman" w:hAnsi="Times New Roman" w:cs="Times New Roman"/>
          <w:sz w:val="24"/>
          <w:szCs w:val="24"/>
        </w:rPr>
      </w:pPr>
      <w:r>
        <w:rPr>
          <w:rFonts w:ascii="Times New Roman" w:hAnsi="Times New Roman" w:cs="Times New Roman"/>
          <w:sz w:val="24"/>
          <w:szCs w:val="24"/>
        </w:rPr>
        <w:t xml:space="preserve">These schemes will continue to play a central role in combating cyberbullying, exposure to child-inappropriate online content (including pornography and violent material), child </w:t>
      </w:r>
      <w:r w:rsidR="00CC2826">
        <w:rPr>
          <w:rFonts w:ascii="Times New Roman" w:hAnsi="Times New Roman" w:cs="Times New Roman"/>
          <w:sz w:val="24"/>
          <w:szCs w:val="24"/>
        </w:rPr>
        <w:t xml:space="preserve">abuse </w:t>
      </w:r>
      <w:r>
        <w:rPr>
          <w:rFonts w:ascii="Times New Roman" w:hAnsi="Times New Roman" w:cs="Times New Roman"/>
          <w:sz w:val="24"/>
          <w:szCs w:val="24"/>
        </w:rPr>
        <w:t>and sexual exploitation</w:t>
      </w:r>
      <w:r w:rsidR="00CC2826">
        <w:rPr>
          <w:rFonts w:ascii="Times New Roman" w:hAnsi="Times New Roman" w:cs="Times New Roman"/>
          <w:sz w:val="24"/>
          <w:szCs w:val="24"/>
        </w:rPr>
        <w:t xml:space="preserve"> material</w:t>
      </w:r>
      <w:r>
        <w:rPr>
          <w:rFonts w:ascii="Times New Roman" w:hAnsi="Times New Roman" w:cs="Times New Roman"/>
          <w:sz w:val="24"/>
          <w:szCs w:val="24"/>
        </w:rPr>
        <w:t xml:space="preserve">. </w:t>
      </w:r>
      <w:r w:rsidR="003A7A13">
        <w:rPr>
          <w:rFonts w:ascii="Times New Roman" w:hAnsi="Times New Roman" w:cs="Times New Roman"/>
          <w:sz w:val="24"/>
          <w:szCs w:val="24"/>
        </w:rPr>
        <w:t xml:space="preserve">Instances of these harms </w:t>
      </w:r>
      <w:r w:rsidR="00557EF4">
        <w:rPr>
          <w:rFonts w:ascii="Times New Roman" w:hAnsi="Times New Roman" w:cs="Times New Roman"/>
          <w:sz w:val="24"/>
          <w:szCs w:val="24"/>
        </w:rPr>
        <w:t>on age-restricted social media platforms</w:t>
      </w:r>
      <w:r w:rsidR="003A7A13">
        <w:rPr>
          <w:rFonts w:ascii="Times New Roman" w:hAnsi="Times New Roman" w:cs="Times New Roman"/>
          <w:sz w:val="24"/>
          <w:szCs w:val="24"/>
        </w:rPr>
        <w:t xml:space="preserve"> are likely to be reduced by the SMMA Act. </w:t>
      </w:r>
    </w:p>
    <w:p w14:paraId="5B9B06DE" w14:textId="084B4E47" w:rsidR="00DB1E40" w:rsidRDefault="00DB1E40" w:rsidP="007C2C1C">
      <w:pPr>
        <w:shd w:val="clear" w:color="auto" w:fill="FFFFFF" w:themeFill="background1"/>
        <w:spacing w:before="100" w:beforeAutospacing="1" w:after="100" w:afterAutospacing="1"/>
        <w:ind w:right="91"/>
        <w:rPr>
          <w:rFonts w:ascii="Times New Roman" w:hAnsi="Times New Roman" w:cs="Times New Roman"/>
          <w:sz w:val="24"/>
          <w:szCs w:val="24"/>
        </w:rPr>
      </w:pPr>
      <w:r>
        <w:rPr>
          <w:rFonts w:ascii="Times New Roman" w:hAnsi="Times New Roman" w:cs="Times New Roman"/>
          <w:sz w:val="24"/>
          <w:szCs w:val="24"/>
        </w:rPr>
        <w:t xml:space="preserve">While </w:t>
      </w:r>
      <w:r w:rsidR="00F05AA1">
        <w:rPr>
          <w:rFonts w:ascii="Times New Roman" w:hAnsi="Times New Roman" w:cs="Times New Roman"/>
          <w:sz w:val="24"/>
          <w:szCs w:val="24"/>
        </w:rPr>
        <w:t>children and</w:t>
      </w:r>
      <w:r>
        <w:rPr>
          <w:rFonts w:ascii="Times New Roman" w:hAnsi="Times New Roman" w:cs="Times New Roman"/>
          <w:sz w:val="24"/>
          <w:szCs w:val="24"/>
        </w:rPr>
        <w:t xml:space="preserve"> young people are exposed to a range of harms on social media, </w:t>
      </w:r>
      <w:r w:rsidR="00B5354F">
        <w:rPr>
          <w:rFonts w:ascii="Times New Roman" w:hAnsi="Times New Roman" w:cs="Times New Roman"/>
          <w:sz w:val="24"/>
          <w:szCs w:val="24"/>
        </w:rPr>
        <w:t>s</w:t>
      </w:r>
      <w:r w:rsidR="00FA03F3">
        <w:rPr>
          <w:rFonts w:ascii="Times New Roman" w:hAnsi="Times New Roman" w:cs="Times New Roman"/>
          <w:sz w:val="24"/>
          <w:szCs w:val="24"/>
        </w:rPr>
        <w:t xml:space="preserve">ocial media platforms </w:t>
      </w:r>
      <w:r>
        <w:rPr>
          <w:rFonts w:ascii="Times New Roman" w:hAnsi="Times New Roman" w:cs="Times New Roman"/>
          <w:sz w:val="24"/>
          <w:szCs w:val="24"/>
        </w:rPr>
        <w:t xml:space="preserve">can and do provide beneficial experiences, particularly when </w:t>
      </w:r>
      <w:r w:rsidR="00B5354F">
        <w:rPr>
          <w:rFonts w:ascii="Times New Roman" w:hAnsi="Times New Roman" w:cs="Times New Roman"/>
          <w:sz w:val="24"/>
          <w:szCs w:val="24"/>
        </w:rPr>
        <w:t>they are</w:t>
      </w:r>
      <w:r>
        <w:rPr>
          <w:rFonts w:ascii="Times New Roman" w:hAnsi="Times New Roman" w:cs="Times New Roman"/>
          <w:sz w:val="24"/>
          <w:szCs w:val="24"/>
        </w:rPr>
        <w:t xml:space="preserve"> grounded in connection, learning, health, and support. Recognising this, the SMMA Act includes a rule-making power under subsection 63C(6)(b) to carve out services from the social media </w:t>
      </w:r>
      <w:r w:rsidRPr="00DE04A9">
        <w:rPr>
          <w:rFonts w:ascii="Times New Roman" w:hAnsi="Times New Roman" w:cs="Times New Roman"/>
          <w:sz w:val="24"/>
          <w:szCs w:val="24"/>
        </w:rPr>
        <w:t>minimum age obligation</w:t>
      </w:r>
      <w:r w:rsidR="005F56E1">
        <w:rPr>
          <w:rFonts w:ascii="Times New Roman" w:hAnsi="Times New Roman" w:cs="Times New Roman"/>
          <w:sz w:val="24"/>
          <w:szCs w:val="24"/>
        </w:rPr>
        <w:t xml:space="preserve">. </w:t>
      </w:r>
    </w:p>
    <w:p w14:paraId="49D58646" w14:textId="2165F916" w:rsidR="00311048" w:rsidRDefault="00DB1E40" w:rsidP="00311048">
      <w:pPr>
        <w:shd w:val="clear" w:color="auto" w:fill="FFFFFF"/>
        <w:spacing w:before="100" w:beforeAutospacing="1" w:after="100" w:afterAutospacing="1"/>
        <w:ind w:right="91"/>
        <w:rPr>
          <w:rFonts w:ascii="Times New Roman" w:hAnsi="Times New Roman" w:cs="Times New Roman"/>
          <w:sz w:val="24"/>
          <w:szCs w:val="24"/>
        </w:rPr>
      </w:pPr>
      <w:r>
        <w:rPr>
          <w:rFonts w:ascii="Times New Roman" w:hAnsi="Times New Roman" w:cs="Times New Roman"/>
          <w:sz w:val="24"/>
          <w:szCs w:val="24"/>
        </w:rPr>
        <w:t>The Rules, made under th</w:t>
      </w:r>
      <w:r w:rsidR="005A443C">
        <w:rPr>
          <w:rFonts w:ascii="Times New Roman" w:hAnsi="Times New Roman" w:cs="Times New Roman"/>
          <w:sz w:val="24"/>
          <w:szCs w:val="24"/>
        </w:rPr>
        <w:t>is</w:t>
      </w:r>
      <w:r>
        <w:rPr>
          <w:rFonts w:ascii="Times New Roman" w:hAnsi="Times New Roman" w:cs="Times New Roman"/>
          <w:sz w:val="24"/>
          <w:szCs w:val="24"/>
        </w:rPr>
        <w:t xml:space="preserve"> power, are intended </w:t>
      </w:r>
      <w:r w:rsidR="002D2F4D">
        <w:rPr>
          <w:rFonts w:ascii="Times New Roman" w:hAnsi="Times New Roman" w:cs="Times New Roman"/>
          <w:sz w:val="24"/>
          <w:szCs w:val="24"/>
        </w:rPr>
        <w:t>to</w:t>
      </w:r>
      <w:r>
        <w:rPr>
          <w:rFonts w:ascii="Times New Roman" w:hAnsi="Times New Roman" w:cs="Times New Roman"/>
          <w:sz w:val="24"/>
          <w:szCs w:val="24"/>
        </w:rPr>
        <w:t xml:space="preserve"> focus the </w:t>
      </w:r>
      <w:r w:rsidR="00ED3735">
        <w:rPr>
          <w:rFonts w:ascii="Times New Roman" w:hAnsi="Times New Roman" w:cs="Times New Roman"/>
          <w:sz w:val="24"/>
          <w:szCs w:val="24"/>
        </w:rPr>
        <w:t xml:space="preserve">social media </w:t>
      </w:r>
      <w:r>
        <w:rPr>
          <w:rFonts w:ascii="Times New Roman" w:hAnsi="Times New Roman" w:cs="Times New Roman"/>
          <w:sz w:val="24"/>
          <w:szCs w:val="24"/>
        </w:rPr>
        <w:t xml:space="preserve">minimum age obligation </w:t>
      </w:r>
      <w:r w:rsidR="002D2F4D">
        <w:rPr>
          <w:rFonts w:ascii="Times New Roman" w:hAnsi="Times New Roman" w:cs="Times New Roman"/>
          <w:sz w:val="24"/>
          <w:szCs w:val="24"/>
        </w:rPr>
        <w:t>on</w:t>
      </w:r>
      <w:r>
        <w:rPr>
          <w:rFonts w:ascii="Times New Roman" w:hAnsi="Times New Roman" w:cs="Times New Roman"/>
          <w:sz w:val="24"/>
          <w:szCs w:val="24"/>
        </w:rPr>
        <w:t xml:space="preserve"> platforms known to </w:t>
      </w:r>
      <w:r w:rsidR="005C73ED">
        <w:rPr>
          <w:rFonts w:ascii="Times New Roman" w:hAnsi="Times New Roman" w:cs="Times New Roman"/>
          <w:sz w:val="24"/>
          <w:szCs w:val="24"/>
        </w:rPr>
        <w:t>be associated with</w:t>
      </w:r>
      <w:r>
        <w:rPr>
          <w:rFonts w:ascii="Times New Roman" w:hAnsi="Times New Roman" w:cs="Times New Roman"/>
          <w:sz w:val="24"/>
          <w:szCs w:val="24"/>
        </w:rPr>
        <w:t xml:space="preserve"> the </w:t>
      </w:r>
      <w:r w:rsidR="002D2F4D">
        <w:rPr>
          <w:rFonts w:ascii="Times New Roman" w:hAnsi="Times New Roman" w:cs="Times New Roman"/>
          <w:sz w:val="24"/>
          <w:szCs w:val="24"/>
        </w:rPr>
        <w:t xml:space="preserve">types of </w:t>
      </w:r>
      <w:r>
        <w:rPr>
          <w:rFonts w:ascii="Times New Roman" w:hAnsi="Times New Roman" w:cs="Times New Roman"/>
          <w:sz w:val="24"/>
          <w:szCs w:val="24"/>
        </w:rPr>
        <w:t xml:space="preserve">harms </w:t>
      </w:r>
      <w:r w:rsidR="002D2F4D">
        <w:rPr>
          <w:rFonts w:ascii="Times New Roman" w:hAnsi="Times New Roman" w:cs="Times New Roman"/>
          <w:sz w:val="24"/>
          <w:szCs w:val="24"/>
        </w:rPr>
        <w:t>that are the</w:t>
      </w:r>
      <w:r>
        <w:rPr>
          <w:rFonts w:ascii="Times New Roman" w:hAnsi="Times New Roman" w:cs="Times New Roman"/>
          <w:sz w:val="24"/>
          <w:szCs w:val="24"/>
        </w:rPr>
        <w:t xml:space="preserve"> subject of the SMMA Act,</w:t>
      </w:r>
      <w:r w:rsidR="00311048">
        <w:rPr>
          <w:rFonts w:ascii="Times New Roman" w:hAnsi="Times New Roman" w:cs="Times New Roman"/>
          <w:sz w:val="24"/>
          <w:szCs w:val="24"/>
        </w:rPr>
        <w:t xml:space="preserve"> </w:t>
      </w:r>
      <w:r>
        <w:rPr>
          <w:rFonts w:ascii="Times New Roman" w:hAnsi="Times New Roman" w:cs="Times New Roman"/>
          <w:sz w:val="24"/>
          <w:szCs w:val="24"/>
        </w:rPr>
        <w:t>whil</w:t>
      </w:r>
      <w:r w:rsidR="008B61C6">
        <w:rPr>
          <w:rFonts w:ascii="Times New Roman" w:hAnsi="Times New Roman" w:cs="Times New Roman"/>
          <w:sz w:val="24"/>
          <w:szCs w:val="24"/>
        </w:rPr>
        <w:t>e</w:t>
      </w:r>
      <w:r>
        <w:rPr>
          <w:rFonts w:ascii="Times New Roman" w:hAnsi="Times New Roman" w:cs="Times New Roman"/>
          <w:sz w:val="24"/>
          <w:szCs w:val="24"/>
        </w:rPr>
        <w:t xml:space="preserve"> </w:t>
      </w:r>
      <w:r w:rsidR="00FA03F3">
        <w:rPr>
          <w:rFonts w:ascii="Times New Roman" w:hAnsi="Times New Roman" w:cs="Times New Roman"/>
          <w:sz w:val="24"/>
          <w:szCs w:val="24"/>
        </w:rPr>
        <w:t xml:space="preserve">excluding </w:t>
      </w:r>
      <w:r>
        <w:rPr>
          <w:rFonts w:ascii="Times New Roman" w:hAnsi="Times New Roman" w:cs="Times New Roman"/>
          <w:sz w:val="24"/>
          <w:szCs w:val="24"/>
        </w:rPr>
        <w:t xml:space="preserve">those services that pose fewer harms and which help </w:t>
      </w:r>
      <w:r w:rsidR="00AE74A5">
        <w:rPr>
          <w:rFonts w:ascii="Times New Roman" w:hAnsi="Times New Roman" w:cs="Times New Roman"/>
          <w:sz w:val="24"/>
          <w:szCs w:val="24"/>
        </w:rPr>
        <w:t xml:space="preserve">children and </w:t>
      </w:r>
      <w:r>
        <w:rPr>
          <w:rFonts w:ascii="Times New Roman" w:hAnsi="Times New Roman" w:cs="Times New Roman"/>
          <w:sz w:val="24"/>
          <w:szCs w:val="24"/>
        </w:rPr>
        <w:t>young people to thrive</w:t>
      </w:r>
      <w:r w:rsidR="00311048">
        <w:rPr>
          <w:rFonts w:ascii="Times New Roman" w:hAnsi="Times New Roman" w:cs="Times New Roman"/>
          <w:sz w:val="24"/>
          <w:szCs w:val="24"/>
        </w:rPr>
        <w:t xml:space="preserve">. In doing so, </w:t>
      </w:r>
      <w:r w:rsidR="00AE74A5">
        <w:rPr>
          <w:rFonts w:ascii="Times New Roman" w:hAnsi="Times New Roman" w:cs="Times New Roman"/>
          <w:sz w:val="24"/>
          <w:szCs w:val="24"/>
        </w:rPr>
        <w:t>children and</w:t>
      </w:r>
      <w:r w:rsidR="00311048">
        <w:rPr>
          <w:rFonts w:ascii="Times New Roman" w:hAnsi="Times New Roman" w:cs="Times New Roman"/>
          <w:sz w:val="24"/>
          <w:szCs w:val="24"/>
        </w:rPr>
        <w:t xml:space="preserve"> young people will be exposed to less </w:t>
      </w:r>
      <w:r w:rsidR="001837CB">
        <w:rPr>
          <w:rFonts w:ascii="Times New Roman" w:hAnsi="Times New Roman" w:cs="Times New Roman"/>
          <w:sz w:val="24"/>
          <w:szCs w:val="24"/>
        </w:rPr>
        <w:t xml:space="preserve">of the </w:t>
      </w:r>
      <w:r w:rsidR="00311048">
        <w:rPr>
          <w:rFonts w:ascii="Times New Roman" w:hAnsi="Times New Roman" w:cs="Times New Roman"/>
          <w:sz w:val="24"/>
          <w:szCs w:val="24"/>
        </w:rPr>
        <w:t>harm</w:t>
      </w:r>
      <w:r w:rsidR="00E15869">
        <w:rPr>
          <w:rFonts w:ascii="Times New Roman" w:hAnsi="Times New Roman" w:cs="Times New Roman"/>
          <w:sz w:val="24"/>
          <w:szCs w:val="24"/>
        </w:rPr>
        <w:t xml:space="preserve">s </w:t>
      </w:r>
      <w:r w:rsidR="001837CB">
        <w:rPr>
          <w:rFonts w:ascii="Times New Roman" w:hAnsi="Times New Roman" w:cs="Times New Roman"/>
          <w:sz w:val="24"/>
          <w:szCs w:val="24"/>
        </w:rPr>
        <w:t xml:space="preserve">that are the </w:t>
      </w:r>
      <w:r w:rsidR="00E15869">
        <w:rPr>
          <w:rFonts w:ascii="Times New Roman" w:hAnsi="Times New Roman" w:cs="Times New Roman"/>
          <w:sz w:val="24"/>
          <w:szCs w:val="24"/>
        </w:rPr>
        <w:t xml:space="preserve">subject </w:t>
      </w:r>
      <w:r w:rsidR="001837CB">
        <w:rPr>
          <w:rFonts w:ascii="Times New Roman" w:hAnsi="Times New Roman" w:cs="Times New Roman"/>
          <w:sz w:val="24"/>
          <w:szCs w:val="24"/>
        </w:rPr>
        <w:t>of</w:t>
      </w:r>
      <w:r w:rsidR="00E15869">
        <w:rPr>
          <w:rFonts w:ascii="Times New Roman" w:hAnsi="Times New Roman" w:cs="Times New Roman"/>
          <w:sz w:val="24"/>
          <w:szCs w:val="24"/>
        </w:rPr>
        <w:t xml:space="preserve"> the SMMA Act, </w:t>
      </w:r>
      <w:r w:rsidR="00311048">
        <w:rPr>
          <w:rFonts w:ascii="Times New Roman" w:hAnsi="Times New Roman" w:cs="Times New Roman"/>
          <w:sz w:val="24"/>
          <w:szCs w:val="24"/>
        </w:rPr>
        <w:t xml:space="preserve">including excessive </w:t>
      </w:r>
      <w:r w:rsidR="00311048" w:rsidRPr="00311048">
        <w:rPr>
          <w:rFonts w:ascii="Times New Roman" w:hAnsi="Times New Roman" w:cs="Times New Roman"/>
          <w:sz w:val="24"/>
          <w:szCs w:val="24"/>
        </w:rPr>
        <w:t>screen-time, social isolation, sleep interference, poor mental and physical health, and low life-satisfaction.</w:t>
      </w:r>
    </w:p>
    <w:p w14:paraId="31CFB72A" w14:textId="0599719D" w:rsidR="00DB1E40" w:rsidRDefault="00DB1E40" w:rsidP="00DB1E40">
      <w:pPr>
        <w:shd w:val="clear" w:color="auto" w:fill="FFFFFF"/>
        <w:spacing w:before="100" w:beforeAutospacing="1" w:after="100" w:afterAutospacing="1"/>
        <w:ind w:right="91"/>
        <w:rPr>
          <w:rFonts w:ascii="Times New Roman" w:hAnsi="Times New Roman" w:cs="Times New Roman"/>
          <w:sz w:val="24"/>
          <w:szCs w:val="24"/>
        </w:rPr>
      </w:pPr>
      <w:r>
        <w:rPr>
          <w:rFonts w:ascii="Times New Roman" w:hAnsi="Times New Roman" w:cs="Times New Roman"/>
          <w:sz w:val="24"/>
          <w:szCs w:val="24"/>
        </w:rPr>
        <w:t xml:space="preserve">The exclusion of those services from the </w:t>
      </w:r>
      <w:r w:rsidR="00ED3735">
        <w:rPr>
          <w:rFonts w:ascii="Times New Roman" w:hAnsi="Times New Roman" w:cs="Times New Roman"/>
          <w:sz w:val="24"/>
          <w:szCs w:val="24"/>
        </w:rPr>
        <w:t xml:space="preserve">social media </w:t>
      </w:r>
      <w:r>
        <w:rPr>
          <w:rFonts w:ascii="Times New Roman" w:hAnsi="Times New Roman" w:cs="Times New Roman"/>
          <w:sz w:val="24"/>
          <w:szCs w:val="24"/>
        </w:rPr>
        <w:t>minimum age obligation also serves to reduce privacy and data impacts on the broader public</w:t>
      </w:r>
      <w:r w:rsidR="00B508FC">
        <w:rPr>
          <w:rStyle w:val="CommentReference"/>
        </w:rPr>
        <w:t>.</w:t>
      </w:r>
      <w:r>
        <w:rPr>
          <w:rFonts w:ascii="Times New Roman" w:hAnsi="Times New Roman" w:cs="Times New Roman"/>
          <w:sz w:val="24"/>
          <w:szCs w:val="24"/>
        </w:rPr>
        <w:t xml:space="preserve"> This is particularly the case for the Rules’ exclusions for professional and technical skills development platforms, and product review services.</w:t>
      </w:r>
    </w:p>
    <w:p w14:paraId="08B28DD1" w14:textId="27277DB9" w:rsidR="00DB1E40" w:rsidRDefault="00DB1E40" w:rsidP="00DB1E40">
      <w:pPr>
        <w:shd w:val="clear" w:color="auto" w:fill="FFFFFF"/>
        <w:spacing w:before="100" w:beforeAutospacing="1" w:after="100" w:afterAutospacing="1"/>
        <w:ind w:right="91"/>
        <w:rPr>
          <w:rFonts w:ascii="Times New Roman" w:hAnsi="Times New Roman" w:cs="Times New Roman"/>
          <w:sz w:val="24"/>
          <w:szCs w:val="24"/>
        </w:rPr>
      </w:pPr>
      <w:r>
        <w:rPr>
          <w:rFonts w:ascii="Times New Roman" w:hAnsi="Times New Roman" w:cs="Times New Roman"/>
          <w:sz w:val="24"/>
          <w:szCs w:val="24"/>
        </w:rPr>
        <w:t>No platform is absolutely free from harm. Even platforms specifically designed with children</w:t>
      </w:r>
      <w:r w:rsidR="00030CD0">
        <w:rPr>
          <w:rFonts w:ascii="Times New Roman" w:hAnsi="Times New Roman" w:cs="Times New Roman"/>
          <w:sz w:val="24"/>
          <w:szCs w:val="24"/>
        </w:rPr>
        <w:t xml:space="preserve"> and young people</w:t>
      </w:r>
      <w:r>
        <w:rPr>
          <w:rFonts w:ascii="Times New Roman" w:hAnsi="Times New Roman" w:cs="Times New Roman"/>
          <w:sz w:val="24"/>
          <w:szCs w:val="24"/>
        </w:rPr>
        <w:t xml:space="preserve">’s safety in mind will have risks, whether inadvertent or as a result </w:t>
      </w:r>
      <w:r>
        <w:rPr>
          <w:rFonts w:ascii="Times New Roman" w:hAnsi="Times New Roman" w:cs="Times New Roman"/>
          <w:sz w:val="24"/>
          <w:szCs w:val="24"/>
        </w:rPr>
        <w:lastRenderedPageBreak/>
        <w:t xml:space="preserve">of exploitation by other users. In establishing these Rules, the Minister does not endorse those excluded platforms and services as ‘safe’. A critical view of the digital environment, informed by </w:t>
      </w:r>
      <w:r w:rsidR="00B573D2">
        <w:rPr>
          <w:rFonts w:ascii="Times New Roman" w:hAnsi="Times New Roman" w:cs="Times New Roman"/>
          <w:sz w:val="24"/>
          <w:szCs w:val="24"/>
        </w:rPr>
        <w:t>media</w:t>
      </w:r>
      <w:r>
        <w:rPr>
          <w:rFonts w:ascii="Times New Roman" w:hAnsi="Times New Roman" w:cs="Times New Roman"/>
          <w:sz w:val="24"/>
          <w:szCs w:val="24"/>
        </w:rPr>
        <w:t xml:space="preserve"> literacy and education, will continue to play a</w:t>
      </w:r>
      <w:r w:rsidR="00B573D2">
        <w:rPr>
          <w:rFonts w:ascii="Times New Roman" w:hAnsi="Times New Roman" w:cs="Times New Roman"/>
          <w:sz w:val="24"/>
          <w:szCs w:val="24"/>
        </w:rPr>
        <w:t>n important</w:t>
      </w:r>
      <w:r>
        <w:rPr>
          <w:rFonts w:ascii="Times New Roman" w:hAnsi="Times New Roman" w:cs="Times New Roman"/>
          <w:sz w:val="24"/>
          <w:szCs w:val="24"/>
        </w:rPr>
        <w:t xml:space="preserve"> role for young Australians as they explore the online world. </w:t>
      </w:r>
    </w:p>
    <w:p w14:paraId="251F5C72" w14:textId="732F9C9B" w:rsidR="00F80209" w:rsidRDefault="00F80209" w:rsidP="00C27D2A">
      <w:pPr>
        <w:shd w:val="clear" w:color="auto" w:fill="FFFFFF" w:themeFill="background1"/>
        <w:spacing w:before="100" w:beforeAutospacing="1" w:after="100" w:afterAutospacing="1"/>
        <w:ind w:right="91"/>
        <w:rPr>
          <w:rFonts w:ascii="Times New Roman" w:hAnsi="Times New Roman" w:cs="Times New Roman"/>
          <w:sz w:val="24"/>
          <w:szCs w:val="24"/>
        </w:rPr>
      </w:pPr>
      <w:r>
        <w:rPr>
          <w:rFonts w:ascii="Times New Roman" w:hAnsi="Times New Roman" w:cs="Times New Roman"/>
          <w:sz w:val="24"/>
          <w:szCs w:val="24"/>
        </w:rPr>
        <w:t xml:space="preserve">The classes of services that have been specified in these Rules have been excluded from the </w:t>
      </w:r>
      <w:r w:rsidR="00ED3735">
        <w:rPr>
          <w:rFonts w:ascii="Times New Roman" w:hAnsi="Times New Roman" w:cs="Times New Roman"/>
          <w:sz w:val="24"/>
          <w:szCs w:val="24"/>
        </w:rPr>
        <w:t xml:space="preserve">social media </w:t>
      </w:r>
      <w:r>
        <w:rPr>
          <w:rFonts w:ascii="Times New Roman" w:hAnsi="Times New Roman" w:cs="Times New Roman"/>
          <w:sz w:val="24"/>
          <w:szCs w:val="24"/>
        </w:rPr>
        <w:t xml:space="preserve">minimum age obligation on the basis that they pose fewer harms </w:t>
      </w:r>
      <w:r w:rsidR="00F25ED1">
        <w:rPr>
          <w:rFonts w:ascii="Times New Roman" w:hAnsi="Times New Roman" w:cs="Times New Roman"/>
          <w:sz w:val="24"/>
          <w:szCs w:val="24"/>
        </w:rPr>
        <w:t>to</w:t>
      </w:r>
      <w:r>
        <w:rPr>
          <w:rFonts w:ascii="Times New Roman" w:hAnsi="Times New Roman" w:cs="Times New Roman"/>
          <w:sz w:val="24"/>
          <w:szCs w:val="24"/>
        </w:rPr>
        <w:t xml:space="preserve"> children</w:t>
      </w:r>
      <w:r w:rsidR="00030CD0">
        <w:rPr>
          <w:rFonts w:ascii="Times New Roman" w:hAnsi="Times New Roman" w:cs="Times New Roman"/>
          <w:sz w:val="24"/>
          <w:szCs w:val="24"/>
        </w:rPr>
        <w:t xml:space="preserve"> and young people</w:t>
      </w:r>
      <w:r>
        <w:rPr>
          <w:rFonts w:ascii="Times New Roman" w:hAnsi="Times New Roman" w:cs="Times New Roman"/>
          <w:sz w:val="24"/>
          <w:szCs w:val="24"/>
        </w:rPr>
        <w:t>.</w:t>
      </w:r>
    </w:p>
    <w:p w14:paraId="44F7504F" w14:textId="29BF2750" w:rsidR="00DB1E40" w:rsidRDefault="00DB1E40" w:rsidP="00DB1E40">
      <w:pPr>
        <w:shd w:val="clear" w:color="auto" w:fill="FFFFFF"/>
        <w:spacing w:before="100" w:beforeAutospacing="1" w:after="100" w:afterAutospacing="1"/>
        <w:ind w:right="91"/>
        <w:rPr>
          <w:rFonts w:ascii="Times New Roman" w:hAnsi="Times New Roman" w:cs="Times New Roman"/>
          <w:sz w:val="24"/>
          <w:szCs w:val="24"/>
        </w:rPr>
      </w:pPr>
      <w:r>
        <w:rPr>
          <w:rFonts w:ascii="Times New Roman" w:hAnsi="Times New Roman" w:cs="Times New Roman"/>
          <w:sz w:val="24"/>
          <w:szCs w:val="24"/>
        </w:rPr>
        <w:t>Importantly, these Rules are not ‘set and forget’. The rule-making power is intentionally flexible to allow the Minister to be responsive to technological evolutions</w:t>
      </w:r>
      <w:r w:rsidR="00B573D2">
        <w:rPr>
          <w:rFonts w:ascii="Times New Roman" w:hAnsi="Times New Roman" w:cs="Times New Roman"/>
          <w:sz w:val="24"/>
          <w:szCs w:val="24"/>
        </w:rPr>
        <w:t xml:space="preserve"> and changes in </w:t>
      </w:r>
      <w:r w:rsidR="008B61C6">
        <w:rPr>
          <w:rFonts w:ascii="Times New Roman" w:hAnsi="Times New Roman" w:cs="Times New Roman"/>
          <w:sz w:val="24"/>
          <w:szCs w:val="24"/>
        </w:rPr>
        <w:t xml:space="preserve">the </w:t>
      </w:r>
      <w:r w:rsidR="0073196A">
        <w:rPr>
          <w:rFonts w:ascii="Times New Roman" w:hAnsi="Times New Roman" w:cs="Times New Roman"/>
          <w:sz w:val="24"/>
          <w:szCs w:val="24"/>
        </w:rPr>
        <w:t>digital ecosystem</w:t>
      </w:r>
      <w:r>
        <w:rPr>
          <w:rFonts w:ascii="Times New Roman" w:hAnsi="Times New Roman" w:cs="Times New Roman"/>
          <w:sz w:val="24"/>
          <w:szCs w:val="24"/>
        </w:rPr>
        <w:t>. This means that where the Rules are found to no longer serve the objectives of the SMMA Act</w:t>
      </w:r>
      <w:r w:rsidR="00FA03F3">
        <w:rPr>
          <w:rFonts w:ascii="Times New Roman" w:hAnsi="Times New Roman" w:cs="Times New Roman"/>
          <w:sz w:val="24"/>
          <w:szCs w:val="24"/>
        </w:rPr>
        <w:t xml:space="preserve"> and the rule-making power to reduce the risk of harm to children</w:t>
      </w:r>
      <w:r w:rsidR="00BC2088">
        <w:rPr>
          <w:rFonts w:ascii="Times New Roman" w:hAnsi="Times New Roman" w:cs="Times New Roman"/>
          <w:sz w:val="24"/>
          <w:szCs w:val="24"/>
        </w:rPr>
        <w:t xml:space="preserve"> and young people</w:t>
      </w:r>
      <w:r w:rsidR="00FA03F3">
        <w:rPr>
          <w:rFonts w:ascii="Times New Roman" w:hAnsi="Times New Roman" w:cs="Times New Roman"/>
          <w:sz w:val="24"/>
          <w:szCs w:val="24"/>
        </w:rPr>
        <w:t xml:space="preserve">, </w:t>
      </w:r>
      <w:r>
        <w:rPr>
          <w:rFonts w:ascii="Times New Roman" w:hAnsi="Times New Roman" w:cs="Times New Roman"/>
          <w:sz w:val="24"/>
          <w:szCs w:val="24"/>
        </w:rPr>
        <w:t>they will be updated.</w:t>
      </w:r>
    </w:p>
    <w:p w14:paraId="6F17C829" w14:textId="49F518FD" w:rsidR="00DB1E40" w:rsidRPr="00DB1E40" w:rsidRDefault="00DB1E40" w:rsidP="006F0139">
      <w:pPr>
        <w:numPr>
          <w:ilvl w:val="0"/>
          <w:numId w:val="32"/>
        </w:numPr>
        <w:shd w:val="clear" w:color="auto" w:fill="FFFFFF"/>
        <w:spacing w:before="100" w:beforeAutospacing="1" w:after="100" w:afterAutospacing="1" w:line="256" w:lineRule="auto"/>
        <w:ind w:right="91"/>
        <w:rPr>
          <w:rFonts w:ascii="Times New Roman" w:hAnsi="Times New Roman"/>
          <w:b/>
          <w:sz w:val="24"/>
          <w:szCs w:val="24"/>
        </w:rPr>
      </w:pPr>
      <w:r>
        <w:rPr>
          <w:rFonts w:ascii="Times New Roman" w:hAnsi="Times New Roman"/>
          <w:b/>
          <w:sz w:val="24"/>
          <w:szCs w:val="24"/>
        </w:rPr>
        <w:t xml:space="preserve">Regulatory Matters </w:t>
      </w:r>
    </w:p>
    <w:p w14:paraId="7E66CE98" w14:textId="77777777" w:rsidR="00DB1E40" w:rsidRPr="00DB1E40" w:rsidRDefault="00DB1E40" w:rsidP="00DB1E40">
      <w:pPr>
        <w:shd w:val="clear" w:color="auto" w:fill="FFFFFF"/>
        <w:spacing w:before="100" w:beforeAutospacing="1" w:after="100" w:afterAutospacing="1"/>
        <w:ind w:right="91"/>
        <w:rPr>
          <w:rFonts w:ascii="Times New Roman" w:hAnsi="Times New Roman"/>
          <w:i/>
          <w:sz w:val="24"/>
          <w:szCs w:val="24"/>
        </w:rPr>
      </w:pPr>
      <w:r w:rsidRPr="006F0139">
        <w:rPr>
          <w:rFonts w:ascii="Times New Roman" w:hAnsi="Times New Roman"/>
          <w:i/>
          <w:sz w:val="24"/>
          <w:szCs w:val="24"/>
        </w:rPr>
        <w:t xml:space="preserve">Age-restricted social media platform </w:t>
      </w:r>
    </w:p>
    <w:p w14:paraId="4910873E" w14:textId="61FEC66A" w:rsidR="00DB1E40" w:rsidRDefault="00DB1E40" w:rsidP="00DB1E40">
      <w:pPr>
        <w:shd w:val="clear" w:color="auto" w:fill="FFFFFF"/>
        <w:spacing w:before="100" w:beforeAutospacing="1" w:after="100" w:afterAutospacing="1"/>
        <w:ind w:right="91"/>
        <w:rPr>
          <w:rFonts w:ascii="Times New Roman" w:hAnsi="Times New Roman"/>
          <w:sz w:val="24"/>
          <w:szCs w:val="24"/>
        </w:rPr>
      </w:pPr>
      <w:r>
        <w:rPr>
          <w:rFonts w:ascii="Times New Roman" w:hAnsi="Times New Roman"/>
          <w:sz w:val="24"/>
          <w:szCs w:val="24"/>
        </w:rPr>
        <w:t xml:space="preserve">The </w:t>
      </w:r>
      <w:r w:rsidR="00ED3735">
        <w:rPr>
          <w:rFonts w:ascii="Times New Roman" w:hAnsi="Times New Roman" w:cs="Times New Roman"/>
          <w:sz w:val="24"/>
          <w:szCs w:val="24"/>
        </w:rPr>
        <w:t xml:space="preserve">social media </w:t>
      </w:r>
      <w:r>
        <w:rPr>
          <w:rFonts w:ascii="Times New Roman" w:hAnsi="Times New Roman"/>
          <w:sz w:val="24"/>
          <w:szCs w:val="24"/>
        </w:rPr>
        <w:t xml:space="preserve">minimum age obligation applies to </w:t>
      </w:r>
      <w:r w:rsidR="00FF5AAA">
        <w:rPr>
          <w:rFonts w:ascii="Times New Roman" w:hAnsi="Times New Roman"/>
          <w:sz w:val="24"/>
          <w:szCs w:val="24"/>
        </w:rPr>
        <w:t xml:space="preserve">an </w:t>
      </w:r>
      <w:r>
        <w:rPr>
          <w:rFonts w:ascii="Times New Roman" w:hAnsi="Times New Roman"/>
          <w:sz w:val="24"/>
          <w:szCs w:val="24"/>
        </w:rPr>
        <w:t xml:space="preserve">‘age-restricted social media platform’, </w:t>
      </w:r>
      <w:r w:rsidR="00FF5AAA">
        <w:rPr>
          <w:rFonts w:ascii="Times New Roman" w:hAnsi="Times New Roman"/>
          <w:sz w:val="24"/>
          <w:szCs w:val="24"/>
        </w:rPr>
        <w:t xml:space="preserve">under section 63C of </w:t>
      </w:r>
      <w:r w:rsidR="008963A0">
        <w:rPr>
          <w:rFonts w:ascii="Times New Roman" w:hAnsi="Times New Roman"/>
          <w:sz w:val="24"/>
          <w:szCs w:val="24"/>
        </w:rPr>
        <w:t>the</w:t>
      </w:r>
      <w:r>
        <w:rPr>
          <w:rFonts w:ascii="Times New Roman" w:hAnsi="Times New Roman"/>
          <w:sz w:val="24"/>
          <w:szCs w:val="24"/>
        </w:rPr>
        <w:t xml:space="preserve"> Act. The definition of this term is modelled o</w:t>
      </w:r>
      <w:r w:rsidR="005F28DC">
        <w:rPr>
          <w:rFonts w:ascii="Times New Roman" w:hAnsi="Times New Roman"/>
          <w:sz w:val="24"/>
          <w:szCs w:val="24"/>
        </w:rPr>
        <w:t>n</w:t>
      </w:r>
      <w:r>
        <w:rPr>
          <w:rFonts w:ascii="Times New Roman" w:hAnsi="Times New Roman"/>
          <w:sz w:val="24"/>
          <w:szCs w:val="24"/>
        </w:rPr>
        <w:t xml:space="preserve"> the meaning of ‘social media service’ in section 13, with a modification to expand the ‘sole or primary purpose’ test to a ‘significant purpose’ test when examining whether a service enables online social interactions between 2 or more users. </w:t>
      </w:r>
    </w:p>
    <w:p w14:paraId="1A213044" w14:textId="060EBD02" w:rsidR="00DB1E40" w:rsidRDefault="00DB1E40" w:rsidP="00DB1E40">
      <w:pPr>
        <w:shd w:val="clear" w:color="auto" w:fill="FFFFFF"/>
        <w:spacing w:before="100" w:beforeAutospacing="1" w:after="100" w:afterAutospacing="1"/>
        <w:ind w:right="91"/>
        <w:rPr>
          <w:rFonts w:ascii="Times New Roman" w:hAnsi="Times New Roman"/>
          <w:sz w:val="24"/>
          <w:szCs w:val="24"/>
        </w:rPr>
      </w:pPr>
      <w:r>
        <w:rPr>
          <w:rFonts w:ascii="Times New Roman" w:hAnsi="Times New Roman"/>
          <w:sz w:val="24"/>
          <w:szCs w:val="24"/>
        </w:rPr>
        <w:t xml:space="preserve">The effect is that the scope of ‘age-restricted social media platform’ is wider than ‘social media service’. This is made clear by the note under </w:t>
      </w:r>
      <w:r w:rsidR="00FF5AAA">
        <w:rPr>
          <w:rFonts w:ascii="Times New Roman" w:hAnsi="Times New Roman"/>
          <w:sz w:val="24"/>
          <w:szCs w:val="24"/>
        </w:rPr>
        <w:t>subsection 63</w:t>
      </w:r>
      <w:proofErr w:type="gramStart"/>
      <w:r w:rsidR="00FF5AAA">
        <w:rPr>
          <w:rFonts w:ascii="Times New Roman" w:hAnsi="Times New Roman"/>
          <w:sz w:val="24"/>
          <w:szCs w:val="24"/>
        </w:rPr>
        <w:t>C(</w:t>
      </w:r>
      <w:proofErr w:type="gramEnd"/>
      <w:r w:rsidR="00FF5AAA">
        <w:rPr>
          <w:rFonts w:ascii="Times New Roman" w:hAnsi="Times New Roman"/>
          <w:sz w:val="24"/>
          <w:szCs w:val="24"/>
        </w:rPr>
        <w:t>1)</w:t>
      </w:r>
      <w:r>
        <w:rPr>
          <w:rFonts w:ascii="Times New Roman" w:hAnsi="Times New Roman"/>
          <w:sz w:val="24"/>
          <w:szCs w:val="24"/>
        </w:rPr>
        <w:t xml:space="preserve"> which provides that an age-restricted social media platform may be, but is not necessarily, a social media service under section 13 of the Act. </w:t>
      </w:r>
    </w:p>
    <w:p w14:paraId="0F7E7F05" w14:textId="3235BADA" w:rsidR="0025515C" w:rsidRDefault="0025515C" w:rsidP="0025515C">
      <w:pPr>
        <w:shd w:val="clear" w:color="auto" w:fill="FFFFFF" w:themeFill="background1"/>
        <w:spacing w:beforeAutospacing="1" w:afterAutospacing="1"/>
        <w:ind w:right="91"/>
        <w:rPr>
          <w:rFonts w:ascii="Times New Roman" w:hAnsi="Times New Roman"/>
          <w:sz w:val="24"/>
          <w:szCs w:val="24"/>
        </w:rPr>
      </w:pPr>
      <w:r w:rsidRPr="445C7141">
        <w:rPr>
          <w:rFonts w:ascii="Times New Roman" w:hAnsi="Times New Roman"/>
          <w:sz w:val="24"/>
          <w:szCs w:val="24"/>
        </w:rPr>
        <w:t>A service that is an age-restricted social media platform under section 63C may also be a relevant electronic service under section 13A or a designated internet service under section</w:t>
      </w:r>
      <w:r w:rsidR="00216D12">
        <w:rPr>
          <w:rFonts w:ascii="Times New Roman" w:hAnsi="Times New Roman"/>
          <w:sz w:val="24"/>
          <w:szCs w:val="24"/>
        </w:rPr>
        <w:t> </w:t>
      </w:r>
      <w:r w:rsidRPr="445C7141">
        <w:rPr>
          <w:rFonts w:ascii="Times New Roman" w:hAnsi="Times New Roman"/>
          <w:sz w:val="24"/>
          <w:szCs w:val="24"/>
        </w:rPr>
        <w:t>14.</w:t>
      </w:r>
    </w:p>
    <w:p w14:paraId="2C8A5C95" w14:textId="01F4EC5B" w:rsidR="00DB1E40" w:rsidRPr="00DB1E40" w:rsidRDefault="00DB1E40" w:rsidP="00DB1E40">
      <w:pPr>
        <w:shd w:val="clear" w:color="auto" w:fill="FFFFFF"/>
        <w:spacing w:before="100" w:beforeAutospacing="1" w:after="100" w:afterAutospacing="1"/>
        <w:ind w:right="91"/>
        <w:rPr>
          <w:rFonts w:ascii="Times New Roman" w:hAnsi="Times New Roman"/>
          <w:i/>
          <w:sz w:val="24"/>
          <w:szCs w:val="24"/>
        </w:rPr>
      </w:pPr>
      <w:r w:rsidRPr="006F0139">
        <w:rPr>
          <w:rFonts w:ascii="Times New Roman" w:hAnsi="Times New Roman" w:cs="Times New Roman"/>
          <w:i/>
          <w:sz w:val="24"/>
          <w:szCs w:val="24"/>
        </w:rPr>
        <w:t>‘</w:t>
      </w:r>
      <w:bookmarkStart w:id="2" w:name="_Hlk200714066"/>
      <w:r>
        <w:rPr>
          <w:rFonts w:ascii="Times New Roman" w:hAnsi="Times New Roman" w:cs="Times New Roman"/>
          <w:i/>
          <w:sz w:val="24"/>
          <w:szCs w:val="24"/>
        </w:rPr>
        <w:t>S</w:t>
      </w:r>
      <w:r w:rsidRPr="006F0139">
        <w:rPr>
          <w:rFonts w:ascii="Times New Roman" w:hAnsi="Times New Roman" w:cs="Times New Roman"/>
          <w:i/>
          <w:sz w:val="24"/>
          <w:szCs w:val="24"/>
        </w:rPr>
        <w:t xml:space="preserve">ole’, ‘primary,’ and ‘significant’ purpose </w:t>
      </w:r>
      <w:bookmarkEnd w:id="2"/>
    </w:p>
    <w:p w14:paraId="530E92D9" w14:textId="33877A22" w:rsidR="00DB1E40" w:rsidRDefault="00DB1E40" w:rsidP="00DB1E40">
      <w:pPr>
        <w:shd w:val="clear" w:color="auto" w:fill="FFFFFF"/>
        <w:spacing w:before="100" w:beforeAutospacing="1" w:after="100" w:afterAutospacing="1"/>
        <w:ind w:right="91"/>
        <w:rPr>
          <w:rFonts w:ascii="Times New Roman" w:hAnsi="Times New Roman" w:cs="Times New Roman"/>
          <w:sz w:val="24"/>
          <w:szCs w:val="24"/>
        </w:rPr>
      </w:pPr>
      <w:r>
        <w:rPr>
          <w:rFonts w:ascii="Times New Roman" w:hAnsi="Times New Roman" w:cs="Times New Roman"/>
          <w:sz w:val="24"/>
          <w:szCs w:val="24"/>
        </w:rPr>
        <w:t xml:space="preserve">As with the primary law under which this instrument is made, the Rules rely on ‘sole’, ‘primary,’ and ‘significant’ purpose tests in defining the relevant services. This serves two important purposes. Firstly, it mitigates the risk of regulated platforms expanding their services with the specific intent of avoiding regulatory capture. For example, a video-sharing platform </w:t>
      </w:r>
      <w:r w:rsidR="00E22CD6">
        <w:rPr>
          <w:rFonts w:ascii="Times New Roman" w:hAnsi="Times New Roman" w:cs="Times New Roman"/>
          <w:sz w:val="24"/>
          <w:szCs w:val="24"/>
        </w:rPr>
        <w:t xml:space="preserve">that </w:t>
      </w:r>
      <w:r>
        <w:rPr>
          <w:rFonts w:ascii="Times New Roman" w:hAnsi="Times New Roman" w:cs="Times New Roman"/>
          <w:sz w:val="24"/>
          <w:szCs w:val="24"/>
        </w:rPr>
        <w:t xml:space="preserve">attaches a new messaging function should not be permitted to claim an exclusion as a ‘messaging </w:t>
      </w:r>
      <w:r w:rsidR="00E22CD6">
        <w:rPr>
          <w:rFonts w:ascii="Times New Roman" w:hAnsi="Times New Roman" w:cs="Times New Roman"/>
          <w:sz w:val="24"/>
          <w:szCs w:val="24"/>
        </w:rPr>
        <w:t>service’</w:t>
      </w:r>
      <w:r w:rsidR="00031EA6">
        <w:rPr>
          <w:rFonts w:ascii="Times New Roman" w:hAnsi="Times New Roman" w:cs="Times New Roman"/>
          <w:sz w:val="24"/>
          <w:szCs w:val="24"/>
        </w:rPr>
        <w:t xml:space="preserve">, </w:t>
      </w:r>
      <w:r w:rsidR="00031EA6" w:rsidRPr="445C7141">
        <w:rPr>
          <w:rFonts w:ascii="Times New Roman" w:hAnsi="Times New Roman" w:cs="Times New Roman"/>
          <w:sz w:val="24"/>
          <w:szCs w:val="24"/>
        </w:rPr>
        <w:t>unless the messaging component becomes the sole or primary purpose</w:t>
      </w:r>
      <w:r>
        <w:rPr>
          <w:rFonts w:ascii="Times New Roman" w:hAnsi="Times New Roman" w:cs="Times New Roman"/>
          <w:sz w:val="24"/>
          <w:szCs w:val="24"/>
        </w:rPr>
        <w:t xml:space="preserve">. Inversely, the purpose tests would mean that excluded platforms that fundamentally change their service offerings could fall within the remit of the </w:t>
      </w:r>
      <w:r w:rsidR="00ED3735">
        <w:rPr>
          <w:rFonts w:ascii="Times New Roman" w:hAnsi="Times New Roman" w:cs="Times New Roman"/>
          <w:sz w:val="24"/>
          <w:szCs w:val="24"/>
        </w:rPr>
        <w:t xml:space="preserve">social media </w:t>
      </w:r>
      <w:r>
        <w:rPr>
          <w:rFonts w:ascii="Times New Roman" w:hAnsi="Times New Roman" w:cs="Times New Roman"/>
          <w:sz w:val="24"/>
          <w:szCs w:val="24"/>
        </w:rPr>
        <w:t>minimum age obligation</w:t>
      </w:r>
      <w:r w:rsidR="00BF225D">
        <w:rPr>
          <w:rFonts w:ascii="Times New Roman" w:hAnsi="Times New Roman" w:cs="Times New Roman"/>
          <w:sz w:val="24"/>
          <w:szCs w:val="24"/>
        </w:rPr>
        <w:t xml:space="preserve"> </w:t>
      </w:r>
      <w:r w:rsidR="00BF225D" w:rsidRPr="445C7141">
        <w:rPr>
          <w:rFonts w:ascii="Times New Roman" w:hAnsi="Times New Roman" w:cs="Times New Roman"/>
          <w:sz w:val="24"/>
          <w:szCs w:val="24"/>
        </w:rPr>
        <w:t xml:space="preserve">where </w:t>
      </w:r>
      <w:r w:rsidR="00BF225D" w:rsidRPr="7B31BEEA">
        <w:rPr>
          <w:rFonts w:ascii="Times New Roman" w:hAnsi="Times New Roman" w:cs="Times New Roman"/>
          <w:sz w:val="24"/>
          <w:szCs w:val="24"/>
        </w:rPr>
        <w:t xml:space="preserve">changes to their service </w:t>
      </w:r>
      <w:r w:rsidR="00BF225D" w:rsidRPr="35EFDF96">
        <w:rPr>
          <w:rFonts w:ascii="Times New Roman" w:hAnsi="Times New Roman" w:cs="Times New Roman"/>
          <w:sz w:val="24"/>
          <w:szCs w:val="24"/>
        </w:rPr>
        <w:t xml:space="preserve">offering </w:t>
      </w:r>
      <w:r w:rsidR="00BF225D" w:rsidRPr="1B401161">
        <w:rPr>
          <w:rFonts w:ascii="Times New Roman" w:hAnsi="Times New Roman" w:cs="Times New Roman"/>
          <w:sz w:val="24"/>
          <w:szCs w:val="24"/>
        </w:rPr>
        <w:t>also changes</w:t>
      </w:r>
      <w:r w:rsidR="00BF225D" w:rsidRPr="445C7141">
        <w:rPr>
          <w:rFonts w:ascii="Times New Roman" w:hAnsi="Times New Roman" w:cs="Times New Roman"/>
          <w:sz w:val="24"/>
          <w:szCs w:val="24"/>
        </w:rPr>
        <w:t xml:space="preserve"> the platform’s sole or primary purpose</w:t>
      </w:r>
      <w:r>
        <w:rPr>
          <w:rFonts w:ascii="Times New Roman" w:hAnsi="Times New Roman" w:cs="Times New Roman"/>
          <w:sz w:val="24"/>
          <w:szCs w:val="24"/>
        </w:rPr>
        <w:t xml:space="preserve">. The purpose tests are therefore built to be responsive to changes and evolutions in the social media ecosystem. </w:t>
      </w:r>
    </w:p>
    <w:p w14:paraId="71247D0D" w14:textId="657C7E8F" w:rsidR="00DB1E40" w:rsidRDefault="00DB1E40" w:rsidP="00DB1E40">
      <w:pPr>
        <w:tabs>
          <w:tab w:val="left" w:pos="3610"/>
        </w:tabs>
        <w:ind w:right="91"/>
        <w:rPr>
          <w:rFonts w:ascii="Times New Roman" w:hAnsi="Times New Roman" w:cs="Times New Roman"/>
          <w:sz w:val="24"/>
          <w:szCs w:val="24"/>
        </w:rPr>
      </w:pPr>
      <w:r>
        <w:rPr>
          <w:rFonts w:ascii="Times New Roman" w:hAnsi="Times New Roman" w:cs="Times New Roman"/>
          <w:sz w:val="24"/>
          <w:szCs w:val="24"/>
        </w:rPr>
        <w:lastRenderedPageBreak/>
        <w:t>In determining the sole, primary or significant purpose of a platform, regard should be had to</w:t>
      </w:r>
      <w:r w:rsidR="00EB6320">
        <w:rPr>
          <w:rFonts w:ascii="Times New Roman" w:hAnsi="Times New Roman" w:cs="Times New Roman"/>
          <w:sz w:val="24"/>
          <w:szCs w:val="24"/>
        </w:rPr>
        <w:t>, amongst other things,</w:t>
      </w:r>
      <w:r>
        <w:rPr>
          <w:rFonts w:ascii="Times New Roman" w:hAnsi="Times New Roman" w:cs="Times New Roman"/>
          <w:sz w:val="24"/>
          <w:szCs w:val="24"/>
        </w:rPr>
        <w:t xml:space="preserve"> the features and functions of the platform</w:t>
      </w:r>
      <w:r w:rsidR="00EB6320">
        <w:rPr>
          <w:rFonts w:ascii="Times New Roman" w:hAnsi="Times New Roman" w:cs="Times New Roman"/>
          <w:sz w:val="24"/>
          <w:szCs w:val="24"/>
        </w:rPr>
        <w:t>;</w:t>
      </w:r>
      <w:r>
        <w:rPr>
          <w:rFonts w:ascii="Times New Roman" w:hAnsi="Times New Roman" w:cs="Times New Roman"/>
          <w:sz w:val="24"/>
          <w:szCs w:val="24"/>
        </w:rPr>
        <w:t xml:space="preserve"> how these </w:t>
      </w:r>
      <w:r w:rsidR="00EB6320">
        <w:rPr>
          <w:rFonts w:ascii="Times New Roman" w:hAnsi="Times New Roman" w:cs="Times New Roman"/>
          <w:sz w:val="24"/>
          <w:szCs w:val="24"/>
        </w:rPr>
        <w:t>features and functions are deployed and how they</w:t>
      </w:r>
      <w:r>
        <w:rPr>
          <w:rFonts w:ascii="Times New Roman" w:hAnsi="Times New Roman" w:cs="Times New Roman"/>
          <w:sz w:val="24"/>
          <w:szCs w:val="24"/>
        </w:rPr>
        <w:t xml:space="preserve"> influence user engagement, behaviour and experiences, and the actual</w:t>
      </w:r>
      <w:r w:rsidR="001837CB">
        <w:rPr>
          <w:rFonts w:ascii="Times New Roman" w:hAnsi="Times New Roman" w:cs="Times New Roman"/>
          <w:sz w:val="24"/>
          <w:szCs w:val="24"/>
        </w:rPr>
        <w:t>, rather than simply stated,</w:t>
      </w:r>
      <w:r>
        <w:rPr>
          <w:rFonts w:ascii="Times New Roman" w:hAnsi="Times New Roman" w:cs="Times New Roman"/>
          <w:sz w:val="24"/>
          <w:szCs w:val="24"/>
        </w:rPr>
        <w:t xml:space="preserve"> use of the platform. The platform’s espoused objectives may also be relevant, but </w:t>
      </w:r>
      <w:r w:rsidR="00BF2E4E" w:rsidRPr="7A1DFA34">
        <w:rPr>
          <w:rFonts w:ascii="Times New Roman" w:hAnsi="Times New Roman" w:cs="Times New Roman"/>
          <w:sz w:val="24"/>
          <w:szCs w:val="24"/>
        </w:rPr>
        <w:t xml:space="preserve">should be given </w:t>
      </w:r>
      <w:r w:rsidR="00BF2E4E" w:rsidRPr="2D2855DB">
        <w:rPr>
          <w:rFonts w:ascii="Times New Roman" w:hAnsi="Times New Roman" w:cs="Times New Roman"/>
          <w:sz w:val="24"/>
          <w:szCs w:val="24"/>
        </w:rPr>
        <w:t xml:space="preserve">less weight </w:t>
      </w:r>
      <w:r w:rsidR="00BF2E4E" w:rsidRPr="203DAD2C">
        <w:rPr>
          <w:rFonts w:ascii="Times New Roman" w:hAnsi="Times New Roman" w:cs="Times New Roman"/>
          <w:sz w:val="24"/>
          <w:szCs w:val="24"/>
        </w:rPr>
        <w:t xml:space="preserve">than </w:t>
      </w:r>
      <w:r w:rsidR="00BF2E4E" w:rsidRPr="4C056F79">
        <w:rPr>
          <w:rFonts w:ascii="Times New Roman" w:hAnsi="Times New Roman" w:cs="Times New Roman"/>
          <w:sz w:val="24"/>
          <w:szCs w:val="24"/>
        </w:rPr>
        <w:t xml:space="preserve">the </w:t>
      </w:r>
      <w:r w:rsidR="00BF2E4E" w:rsidRPr="42A4D389">
        <w:rPr>
          <w:rFonts w:ascii="Times New Roman" w:hAnsi="Times New Roman" w:cs="Times New Roman"/>
          <w:sz w:val="24"/>
          <w:szCs w:val="24"/>
        </w:rPr>
        <w:t xml:space="preserve">platform’s </w:t>
      </w:r>
      <w:r w:rsidR="00BF2E4E" w:rsidRPr="430AB469">
        <w:rPr>
          <w:rFonts w:ascii="Times New Roman" w:hAnsi="Times New Roman" w:cs="Times New Roman"/>
          <w:sz w:val="24"/>
          <w:szCs w:val="24"/>
        </w:rPr>
        <w:t>features and</w:t>
      </w:r>
      <w:r w:rsidR="00BF2E4E" w:rsidRPr="76D129C9">
        <w:rPr>
          <w:rFonts w:ascii="Times New Roman" w:hAnsi="Times New Roman" w:cs="Times New Roman"/>
          <w:sz w:val="24"/>
          <w:szCs w:val="24"/>
        </w:rPr>
        <w:t xml:space="preserve"> </w:t>
      </w:r>
      <w:r w:rsidR="00BF2E4E" w:rsidRPr="2015F3FC">
        <w:rPr>
          <w:rFonts w:ascii="Times New Roman" w:hAnsi="Times New Roman" w:cs="Times New Roman"/>
          <w:sz w:val="24"/>
          <w:szCs w:val="24"/>
        </w:rPr>
        <w:t xml:space="preserve">functions </w:t>
      </w:r>
      <w:r w:rsidR="00BF2E4E" w:rsidRPr="6A75CB49">
        <w:rPr>
          <w:rFonts w:ascii="Times New Roman" w:hAnsi="Times New Roman" w:cs="Times New Roman"/>
          <w:sz w:val="24"/>
          <w:szCs w:val="24"/>
        </w:rPr>
        <w:t xml:space="preserve">and </w:t>
      </w:r>
      <w:r w:rsidR="00BF2E4E" w:rsidRPr="5713DBC2">
        <w:rPr>
          <w:rFonts w:ascii="Times New Roman" w:hAnsi="Times New Roman" w:cs="Times New Roman"/>
          <w:sz w:val="24"/>
          <w:szCs w:val="24"/>
        </w:rPr>
        <w:t xml:space="preserve">user </w:t>
      </w:r>
      <w:r w:rsidR="00BF2E4E" w:rsidRPr="36F95767">
        <w:rPr>
          <w:rFonts w:ascii="Times New Roman" w:hAnsi="Times New Roman" w:cs="Times New Roman"/>
          <w:sz w:val="24"/>
          <w:szCs w:val="24"/>
        </w:rPr>
        <w:t>experiences</w:t>
      </w:r>
      <w:r w:rsidR="00BF2E4E" w:rsidRPr="79BE1353">
        <w:rPr>
          <w:rFonts w:ascii="Times New Roman" w:hAnsi="Times New Roman" w:cs="Times New Roman"/>
          <w:sz w:val="24"/>
          <w:szCs w:val="24"/>
        </w:rPr>
        <w:t xml:space="preserve">, and </w:t>
      </w:r>
      <w:r>
        <w:rPr>
          <w:rFonts w:ascii="Times New Roman" w:hAnsi="Times New Roman" w:cs="Times New Roman"/>
          <w:sz w:val="24"/>
          <w:szCs w:val="24"/>
        </w:rPr>
        <w:t>cannot be considered in isolation from other factors. This is because the way a particular service classifies or markets itself may or may not reflect community understanding and usage, and may not be consistent across various contexts or forums.</w:t>
      </w:r>
    </w:p>
    <w:p w14:paraId="1FDE3CFB" w14:textId="681A0A45" w:rsidR="00DB1E40" w:rsidRDefault="00DB1E40" w:rsidP="00DB1E40">
      <w:pPr>
        <w:shd w:val="clear" w:color="auto" w:fill="FFFFFF"/>
        <w:spacing w:before="100" w:beforeAutospacing="1" w:after="100" w:afterAutospacing="1"/>
        <w:ind w:right="91"/>
        <w:rPr>
          <w:rFonts w:ascii="Times New Roman" w:hAnsi="Times New Roman" w:cs="Times New Roman"/>
          <w:sz w:val="24"/>
          <w:szCs w:val="24"/>
          <w:lang w:val="en-US"/>
        </w:rPr>
      </w:pPr>
      <w:r>
        <w:rPr>
          <w:rFonts w:ascii="Times New Roman" w:hAnsi="Times New Roman" w:cs="Times New Roman"/>
          <w:sz w:val="24"/>
          <w:szCs w:val="24"/>
          <w:lang w:val="en-US"/>
        </w:rPr>
        <w:t xml:space="preserve">The eSafety Commissioner is primarily responsible for oversight </w:t>
      </w:r>
      <w:r w:rsidR="00636825">
        <w:rPr>
          <w:rFonts w:ascii="Times New Roman" w:hAnsi="Times New Roman" w:cs="Times New Roman"/>
          <w:sz w:val="24"/>
          <w:szCs w:val="24"/>
          <w:lang w:val="en-US"/>
        </w:rPr>
        <w:t xml:space="preserve">of </w:t>
      </w:r>
      <w:r w:rsidR="0073196A">
        <w:rPr>
          <w:rFonts w:ascii="Times New Roman" w:hAnsi="Times New Roman" w:cs="Times New Roman"/>
          <w:sz w:val="24"/>
          <w:szCs w:val="24"/>
          <w:lang w:val="en-US"/>
        </w:rPr>
        <w:t>the implementation, monitoring and enforcement of</w:t>
      </w:r>
      <w:r>
        <w:rPr>
          <w:rFonts w:ascii="Times New Roman" w:hAnsi="Times New Roman" w:cs="Times New Roman"/>
          <w:sz w:val="24"/>
          <w:szCs w:val="24"/>
          <w:lang w:val="en-US"/>
        </w:rPr>
        <w:t xml:space="preserve"> the social media minimum age framework</w:t>
      </w:r>
      <w:r w:rsidR="0073196A">
        <w:rPr>
          <w:rFonts w:ascii="Times New Roman" w:hAnsi="Times New Roman" w:cs="Times New Roman"/>
          <w:sz w:val="24"/>
          <w:szCs w:val="24"/>
          <w:lang w:val="en-US"/>
        </w:rPr>
        <w:t>. The</w:t>
      </w:r>
      <w:r>
        <w:rPr>
          <w:rFonts w:ascii="Times New Roman" w:hAnsi="Times New Roman" w:cs="Times New Roman"/>
          <w:sz w:val="24"/>
          <w:szCs w:val="24"/>
          <w:lang w:val="en-US"/>
        </w:rPr>
        <w:t xml:space="preserve"> Information Commissioner also has a role</w:t>
      </w:r>
      <w:r w:rsidR="0073196A">
        <w:rPr>
          <w:rFonts w:ascii="Times New Roman" w:hAnsi="Times New Roman" w:cs="Times New Roman"/>
          <w:sz w:val="24"/>
          <w:szCs w:val="24"/>
          <w:lang w:val="en-US"/>
        </w:rPr>
        <w:t xml:space="preserve"> in overseeing compliance with</w:t>
      </w:r>
      <w:r>
        <w:rPr>
          <w:rFonts w:ascii="Times New Roman" w:hAnsi="Times New Roman" w:cs="Times New Roman"/>
          <w:sz w:val="24"/>
          <w:szCs w:val="24"/>
          <w:lang w:val="en-US"/>
        </w:rPr>
        <w:t xml:space="preserve"> privacy aspects of the law. A range of powers are available to allow for effective monitoring and enforcement by the regulator</w:t>
      </w:r>
      <w:r w:rsidR="00262C0B">
        <w:rPr>
          <w:rFonts w:ascii="Times New Roman" w:hAnsi="Times New Roman" w:cs="Times New Roman"/>
          <w:sz w:val="24"/>
          <w:szCs w:val="24"/>
          <w:lang w:val="en-US"/>
        </w:rPr>
        <w:t>s</w:t>
      </w:r>
      <w:r>
        <w:rPr>
          <w:rFonts w:ascii="Times New Roman" w:hAnsi="Times New Roman" w:cs="Times New Roman"/>
          <w:sz w:val="24"/>
          <w:szCs w:val="24"/>
          <w:lang w:val="en-US"/>
        </w:rPr>
        <w:t xml:space="preserve">. This includes information gathering powers, which would allow the eSafety Commissioner to seek information from platforms </w:t>
      </w:r>
      <w:r w:rsidR="005D2A7B">
        <w:rPr>
          <w:rFonts w:ascii="Times New Roman" w:hAnsi="Times New Roman" w:cs="Times New Roman"/>
          <w:sz w:val="24"/>
          <w:szCs w:val="24"/>
          <w:lang w:val="en-US"/>
        </w:rPr>
        <w:t>when considering whether the platform is an age-restricted social media platform.</w:t>
      </w:r>
      <w:r>
        <w:rPr>
          <w:rFonts w:ascii="Times New Roman" w:hAnsi="Times New Roman" w:cs="Times New Roman"/>
          <w:sz w:val="24"/>
          <w:szCs w:val="24"/>
          <w:lang w:val="en-US"/>
        </w:rPr>
        <w:t xml:space="preserve"> This is in addition to other sources of information available to the Commissioner through other regulatory mechanisms, such as the </w:t>
      </w:r>
      <w:r w:rsidR="003E216B">
        <w:rPr>
          <w:rFonts w:ascii="Times New Roman" w:hAnsi="Times New Roman" w:cs="Times New Roman"/>
          <w:sz w:val="24"/>
          <w:szCs w:val="24"/>
          <w:lang w:val="en-US"/>
        </w:rPr>
        <w:t xml:space="preserve">reporting schemes, </w:t>
      </w:r>
      <w:r w:rsidR="00023C24">
        <w:rPr>
          <w:rFonts w:ascii="Times New Roman" w:hAnsi="Times New Roman" w:cs="Times New Roman"/>
          <w:sz w:val="24"/>
          <w:szCs w:val="24"/>
          <w:lang w:val="en-US"/>
        </w:rPr>
        <w:t>i</w:t>
      </w:r>
      <w:r>
        <w:rPr>
          <w:rFonts w:ascii="Times New Roman" w:hAnsi="Times New Roman" w:cs="Times New Roman"/>
          <w:sz w:val="24"/>
          <w:szCs w:val="24"/>
          <w:lang w:val="en-US"/>
        </w:rPr>
        <w:t xml:space="preserve">ndustry </w:t>
      </w:r>
      <w:r w:rsidR="00023C24">
        <w:rPr>
          <w:rFonts w:ascii="Times New Roman" w:hAnsi="Times New Roman" w:cs="Times New Roman"/>
          <w:sz w:val="24"/>
          <w:szCs w:val="24"/>
          <w:lang w:val="en-US"/>
        </w:rPr>
        <w:t>c</w:t>
      </w:r>
      <w:r>
        <w:rPr>
          <w:rFonts w:ascii="Times New Roman" w:hAnsi="Times New Roman" w:cs="Times New Roman"/>
          <w:sz w:val="24"/>
          <w:szCs w:val="24"/>
          <w:lang w:val="en-US"/>
        </w:rPr>
        <w:t>odes</w:t>
      </w:r>
      <w:r w:rsidR="003E2280">
        <w:rPr>
          <w:rFonts w:ascii="Times New Roman" w:hAnsi="Times New Roman" w:cs="Times New Roman"/>
          <w:sz w:val="24"/>
          <w:szCs w:val="24"/>
          <w:lang w:val="en-US"/>
        </w:rPr>
        <w:t xml:space="preserve"> and </w:t>
      </w:r>
      <w:r w:rsidR="00023C24">
        <w:rPr>
          <w:rFonts w:ascii="Times New Roman" w:hAnsi="Times New Roman" w:cs="Times New Roman"/>
          <w:sz w:val="24"/>
          <w:szCs w:val="24"/>
          <w:lang w:val="en-US"/>
        </w:rPr>
        <w:t>s</w:t>
      </w:r>
      <w:r w:rsidR="003E2280">
        <w:rPr>
          <w:rFonts w:ascii="Times New Roman" w:hAnsi="Times New Roman" w:cs="Times New Roman"/>
          <w:sz w:val="24"/>
          <w:szCs w:val="24"/>
          <w:lang w:val="en-US"/>
        </w:rPr>
        <w:t>tandards,</w:t>
      </w:r>
      <w:r>
        <w:rPr>
          <w:rFonts w:ascii="Times New Roman" w:hAnsi="Times New Roman" w:cs="Times New Roman"/>
          <w:sz w:val="24"/>
          <w:szCs w:val="24"/>
          <w:lang w:val="en-US"/>
        </w:rPr>
        <w:t xml:space="preserve"> and the BOSE</w:t>
      </w:r>
      <w:r w:rsidR="00101E06">
        <w:rPr>
          <w:rFonts w:ascii="Times New Roman" w:hAnsi="Times New Roman" w:cs="Times New Roman"/>
          <w:sz w:val="24"/>
          <w:szCs w:val="24"/>
          <w:lang w:val="en-US"/>
        </w:rPr>
        <w:t>, as well as research and other insights</w:t>
      </w:r>
      <w:r>
        <w:rPr>
          <w:rFonts w:ascii="Times New Roman" w:hAnsi="Times New Roman" w:cs="Times New Roman"/>
          <w:sz w:val="24"/>
          <w:szCs w:val="24"/>
          <w:lang w:val="en-US"/>
        </w:rPr>
        <w:t>.</w:t>
      </w:r>
    </w:p>
    <w:p w14:paraId="1D16E333" w14:textId="77777777" w:rsidR="00DB1E40" w:rsidRDefault="00DB1E40" w:rsidP="00DB1E40">
      <w:pPr>
        <w:tabs>
          <w:tab w:val="left" w:pos="3610"/>
        </w:tabs>
        <w:ind w:right="91"/>
        <w:rPr>
          <w:rFonts w:ascii="Times New Roman" w:hAnsi="Times New Roman" w:cs="Times New Roman"/>
          <w:b/>
          <w:sz w:val="24"/>
          <w:szCs w:val="24"/>
        </w:rPr>
      </w:pPr>
      <w:r w:rsidRPr="006F0139">
        <w:rPr>
          <w:rFonts w:ascii="Times New Roman" w:hAnsi="Times New Roman" w:cs="Times New Roman"/>
          <w:b/>
          <w:sz w:val="24"/>
          <w:szCs w:val="24"/>
        </w:rPr>
        <w:t xml:space="preserve">Review </w:t>
      </w:r>
    </w:p>
    <w:p w14:paraId="1216D9CC" w14:textId="6664AF57" w:rsidR="00DB1E40" w:rsidRDefault="00DB1E40" w:rsidP="00DB1E40">
      <w:pPr>
        <w:shd w:val="clear" w:color="auto" w:fill="FFFFFF"/>
        <w:spacing w:before="100" w:beforeAutospacing="1" w:after="100" w:afterAutospacing="1"/>
        <w:ind w:right="91"/>
        <w:rPr>
          <w:rFonts w:ascii="Times New Roman" w:hAnsi="Times New Roman" w:cs="Times New Roman"/>
          <w:sz w:val="24"/>
          <w:szCs w:val="24"/>
        </w:rPr>
      </w:pPr>
      <w:r>
        <w:rPr>
          <w:rFonts w:ascii="Times New Roman" w:hAnsi="Times New Roman" w:cs="Times New Roman"/>
          <w:sz w:val="24"/>
          <w:szCs w:val="24"/>
        </w:rPr>
        <w:t>The social media landscape, and digital technology more broadly, is fast</w:t>
      </w:r>
      <w:r w:rsidR="00022535">
        <w:rPr>
          <w:rFonts w:ascii="Times New Roman" w:hAnsi="Times New Roman" w:cs="Times New Roman"/>
          <w:sz w:val="24"/>
          <w:szCs w:val="24"/>
        </w:rPr>
        <w:t xml:space="preserve"> </w:t>
      </w:r>
      <w:r>
        <w:rPr>
          <w:rFonts w:ascii="Times New Roman" w:hAnsi="Times New Roman" w:cs="Times New Roman"/>
          <w:sz w:val="24"/>
          <w:szCs w:val="24"/>
        </w:rPr>
        <w:t xml:space="preserve">moving and constantly evolving. </w:t>
      </w:r>
      <w:r w:rsidR="00DF3888">
        <w:rPr>
          <w:rFonts w:ascii="Times New Roman" w:hAnsi="Times New Roman" w:cs="Times New Roman"/>
          <w:sz w:val="24"/>
          <w:szCs w:val="24"/>
        </w:rPr>
        <w:t>A</w:t>
      </w:r>
      <w:r w:rsidR="002D1121">
        <w:rPr>
          <w:rFonts w:ascii="Times New Roman" w:hAnsi="Times New Roman" w:cs="Times New Roman"/>
          <w:sz w:val="24"/>
          <w:szCs w:val="24"/>
        </w:rPr>
        <w:t xml:space="preserve"> rapidly changing environment can mean </w:t>
      </w:r>
      <w:r>
        <w:rPr>
          <w:rFonts w:ascii="Times New Roman" w:hAnsi="Times New Roman" w:cs="Times New Roman"/>
          <w:sz w:val="24"/>
          <w:szCs w:val="24"/>
        </w:rPr>
        <w:t xml:space="preserve">that regulatory settings can become outdated quickly. This requires ongoing monitoring, to allow the Rules to remain fit-for-purpose and responsive to the risks to </w:t>
      </w:r>
      <w:r w:rsidR="00273C18">
        <w:rPr>
          <w:rFonts w:ascii="Times New Roman" w:hAnsi="Times New Roman" w:cs="Times New Roman"/>
          <w:sz w:val="24"/>
          <w:szCs w:val="24"/>
        </w:rPr>
        <w:t xml:space="preserve">children </w:t>
      </w:r>
      <w:r w:rsidR="009C3BA0">
        <w:rPr>
          <w:rFonts w:ascii="Times New Roman" w:hAnsi="Times New Roman" w:cs="Times New Roman"/>
          <w:sz w:val="24"/>
          <w:szCs w:val="24"/>
        </w:rPr>
        <w:t xml:space="preserve">and </w:t>
      </w:r>
      <w:r>
        <w:rPr>
          <w:rFonts w:ascii="Times New Roman" w:hAnsi="Times New Roman" w:cs="Times New Roman"/>
          <w:sz w:val="24"/>
          <w:szCs w:val="24"/>
        </w:rPr>
        <w:t>young people online.</w:t>
      </w:r>
    </w:p>
    <w:p w14:paraId="5EEB61EA" w14:textId="4A602B29" w:rsidR="00DB1E40" w:rsidRDefault="00DB1E40" w:rsidP="00DB1E40">
      <w:pPr>
        <w:shd w:val="clear" w:color="auto" w:fill="FFFFFF"/>
        <w:spacing w:before="100" w:beforeAutospacing="1" w:after="100" w:afterAutospacing="1"/>
        <w:ind w:right="91"/>
        <w:rPr>
          <w:rFonts w:ascii="Times New Roman" w:hAnsi="Times New Roman" w:cs="Times New Roman"/>
          <w:sz w:val="24"/>
          <w:szCs w:val="24"/>
        </w:rPr>
      </w:pPr>
      <w:r>
        <w:rPr>
          <w:rFonts w:ascii="Times New Roman" w:hAnsi="Times New Roman" w:cs="Times New Roman"/>
          <w:sz w:val="24"/>
          <w:szCs w:val="24"/>
        </w:rPr>
        <w:t>Separately, section 239B of the Act requires a review of the social media minimum age framework within 2 years of effective commencement. The Rules will be considered as part of this review process.</w:t>
      </w:r>
      <w:r w:rsidR="00EE46BF">
        <w:rPr>
          <w:rFonts w:ascii="Times New Roman" w:hAnsi="Times New Roman" w:cs="Times New Roman"/>
          <w:sz w:val="24"/>
          <w:szCs w:val="24"/>
        </w:rPr>
        <w:t xml:space="preserve"> </w:t>
      </w:r>
    </w:p>
    <w:p w14:paraId="09B1F776" w14:textId="77777777" w:rsidR="00DB1E40" w:rsidRDefault="00DB1E40" w:rsidP="00DB1E40">
      <w:pPr>
        <w:shd w:val="clear" w:color="auto" w:fill="FFFFFF"/>
        <w:spacing w:before="100" w:beforeAutospacing="1" w:after="100" w:afterAutospacing="1"/>
        <w:ind w:right="91"/>
        <w:rPr>
          <w:rFonts w:ascii="Times New Roman" w:hAnsi="Times New Roman"/>
          <w:b/>
          <w:sz w:val="24"/>
          <w:szCs w:val="24"/>
        </w:rPr>
      </w:pPr>
      <w:r>
        <w:rPr>
          <w:rFonts w:ascii="Times New Roman" w:hAnsi="Times New Roman"/>
          <w:b/>
          <w:sz w:val="24"/>
          <w:szCs w:val="24"/>
        </w:rPr>
        <w:t xml:space="preserve">Impact Analysis </w:t>
      </w:r>
    </w:p>
    <w:p w14:paraId="0B6F2597" w14:textId="73FF7710" w:rsidR="00DB1E40" w:rsidRPr="00DB1E40" w:rsidRDefault="00DB1E40" w:rsidP="006F0139">
      <w:pPr>
        <w:spacing w:before="100" w:beforeAutospacing="1" w:after="100" w:afterAutospacing="1"/>
        <w:rPr>
          <w:rFonts w:ascii="Times New Roman" w:hAnsi="Times New Roman"/>
          <w:sz w:val="24"/>
          <w:szCs w:val="24"/>
        </w:rPr>
      </w:pPr>
      <w:r>
        <w:rPr>
          <w:rFonts w:ascii="Times New Roman" w:hAnsi="Times New Roman"/>
          <w:sz w:val="24"/>
          <w:szCs w:val="24"/>
        </w:rPr>
        <w:t xml:space="preserve">The Office of Impact Analysis (OIA) has been consulted in relation to the Rules and an Impact Analysis </w:t>
      </w:r>
      <w:r>
        <w:rPr>
          <w:rFonts w:ascii="Times New Roman" w:hAnsi="Times New Roman"/>
          <w:b/>
          <w:sz w:val="24"/>
          <w:szCs w:val="24"/>
        </w:rPr>
        <w:t>is not required</w:t>
      </w:r>
      <w:r w:rsidR="007059C6" w:rsidRPr="007059C6">
        <w:rPr>
          <w:rFonts w:ascii="Times New Roman" w:hAnsi="Times New Roman"/>
          <w:sz w:val="24"/>
          <w:szCs w:val="24"/>
        </w:rPr>
        <w:t>,</w:t>
      </w:r>
      <w:r w:rsidRPr="007059C6">
        <w:rPr>
          <w:rFonts w:ascii="Times New Roman" w:hAnsi="Times New Roman"/>
          <w:sz w:val="24"/>
          <w:szCs w:val="24"/>
        </w:rPr>
        <w:t xml:space="preserve"> </w:t>
      </w:r>
      <w:r>
        <w:rPr>
          <w:rFonts w:ascii="Times New Roman" w:hAnsi="Times New Roman"/>
          <w:sz w:val="24"/>
          <w:szCs w:val="24"/>
        </w:rPr>
        <w:t xml:space="preserve">as these rules do not create any additional impact beyond what has already been assessed in the </w:t>
      </w:r>
      <w:r w:rsidR="007059C6" w:rsidRPr="007059C6">
        <w:rPr>
          <w:rFonts w:ascii="Times New Roman" w:hAnsi="Times New Roman"/>
          <w:sz w:val="24"/>
          <w:szCs w:val="24"/>
        </w:rPr>
        <w:t xml:space="preserve">Impact Analysis </w:t>
      </w:r>
      <w:r w:rsidR="002C5DA3">
        <w:rPr>
          <w:rFonts w:ascii="Times New Roman" w:hAnsi="Times New Roman"/>
          <w:sz w:val="24"/>
          <w:szCs w:val="24"/>
        </w:rPr>
        <w:t>for the SMMA Act</w:t>
      </w:r>
      <w:r w:rsidR="00640344">
        <w:rPr>
          <w:rFonts w:ascii="Times New Roman" w:hAnsi="Times New Roman"/>
          <w:sz w:val="24"/>
          <w:szCs w:val="24"/>
        </w:rPr>
        <w:t xml:space="preserve">. </w:t>
      </w:r>
      <w:r w:rsidR="007059C6" w:rsidRPr="007059C6">
        <w:rPr>
          <w:rFonts w:ascii="Times New Roman" w:hAnsi="Times New Roman"/>
          <w:sz w:val="24"/>
          <w:szCs w:val="24"/>
        </w:rPr>
        <w:t>OIA</w:t>
      </w:r>
      <w:r w:rsidR="00640344">
        <w:rPr>
          <w:rFonts w:ascii="Times New Roman" w:hAnsi="Times New Roman"/>
          <w:sz w:val="24"/>
          <w:szCs w:val="24"/>
        </w:rPr>
        <w:t xml:space="preserve"> reference number: OIA</w:t>
      </w:r>
      <w:r w:rsidR="007059C6" w:rsidRPr="007059C6">
        <w:rPr>
          <w:rFonts w:ascii="Times New Roman" w:hAnsi="Times New Roman"/>
          <w:sz w:val="24"/>
          <w:szCs w:val="24"/>
        </w:rPr>
        <w:t>24-08210</w:t>
      </w:r>
      <w:r>
        <w:rPr>
          <w:rFonts w:ascii="Times New Roman" w:hAnsi="Times New Roman"/>
          <w:sz w:val="24"/>
          <w:szCs w:val="24"/>
        </w:rPr>
        <w:t xml:space="preserve">. </w:t>
      </w:r>
    </w:p>
    <w:p w14:paraId="189804A0" w14:textId="3157D169" w:rsidR="00DB1E40" w:rsidRDefault="00DB1E40" w:rsidP="00DB1E40">
      <w:pPr>
        <w:shd w:val="clear" w:color="auto" w:fill="FFFFFF"/>
        <w:spacing w:before="100" w:beforeAutospacing="1" w:after="100" w:afterAutospacing="1"/>
        <w:ind w:right="91"/>
        <w:rPr>
          <w:rFonts w:ascii="Times New Roman" w:hAnsi="Times New Roman"/>
          <w:b/>
          <w:sz w:val="24"/>
          <w:szCs w:val="24"/>
        </w:rPr>
      </w:pPr>
      <w:r>
        <w:rPr>
          <w:rFonts w:ascii="Times New Roman" w:hAnsi="Times New Roman"/>
          <w:b/>
          <w:sz w:val="24"/>
          <w:szCs w:val="24"/>
        </w:rPr>
        <w:t>Commencement</w:t>
      </w:r>
    </w:p>
    <w:p w14:paraId="1AF63622" w14:textId="77777777" w:rsidR="00DB1E40" w:rsidRDefault="00DB1E40" w:rsidP="00DB1E40">
      <w:pPr>
        <w:widowControl w:val="0"/>
        <w:ind w:right="91"/>
        <w:rPr>
          <w:rFonts w:ascii="Times New Roman" w:hAnsi="Times New Roman" w:cs="Times New Roman"/>
          <w:kern w:val="24"/>
          <w:sz w:val="24"/>
          <w:szCs w:val="24"/>
        </w:rPr>
      </w:pPr>
      <w:r>
        <w:rPr>
          <w:rFonts w:ascii="Times New Roman" w:hAnsi="Times New Roman"/>
          <w:sz w:val="24"/>
          <w:szCs w:val="24"/>
        </w:rPr>
        <w:t xml:space="preserve">The Rules commence </w:t>
      </w:r>
      <w:r>
        <w:rPr>
          <w:rFonts w:ascii="Times New Roman" w:hAnsi="Times New Roman" w:cs="Times New Roman"/>
          <w:kern w:val="24"/>
          <w:sz w:val="24"/>
          <w:szCs w:val="24"/>
        </w:rPr>
        <w:t>on the day after they are registered on the Federal Register of Legislation.</w:t>
      </w:r>
    </w:p>
    <w:p w14:paraId="72877F2E" w14:textId="77777777" w:rsidR="00DB1E40" w:rsidRDefault="00DB1E40" w:rsidP="00DB1E40">
      <w:pPr>
        <w:shd w:val="clear" w:color="auto" w:fill="FFFFFF"/>
        <w:spacing w:before="100" w:beforeAutospacing="1" w:after="100" w:afterAutospacing="1"/>
        <w:rPr>
          <w:rFonts w:ascii="Times New Roman" w:hAnsi="Times New Roman"/>
          <w:b/>
          <w:sz w:val="24"/>
          <w:szCs w:val="24"/>
        </w:rPr>
      </w:pPr>
      <w:r>
        <w:rPr>
          <w:rFonts w:ascii="Times New Roman" w:hAnsi="Times New Roman"/>
          <w:b/>
          <w:sz w:val="24"/>
          <w:szCs w:val="24"/>
        </w:rPr>
        <w:t>Consultation</w:t>
      </w:r>
    </w:p>
    <w:p w14:paraId="5326F6D4" w14:textId="77777777" w:rsidR="00DB1E40" w:rsidRDefault="00DB1E40" w:rsidP="00DB1E40">
      <w:pPr>
        <w:shd w:val="clear" w:color="auto" w:fill="FFFFFF"/>
        <w:spacing w:before="100" w:beforeAutospacing="1" w:after="100" w:afterAutospacing="1"/>
        <w:rPr>
          <w:rFonts w:ascii="Times New Roman" w:hAnsi="Times New Roman"/>
          <w:i/>
          <w:sz w:val="24"/>
          <w:szCs w:val="24"/>
        </w:rPr>
      </w:pPr>
      <w:r>
        <w:rPr>
          <w:rFonts w:ascii="Times New Roman" w:hAnsi="Times New Roman"/>
          <w:i/>
          <w:sz w:val="24"/>
          <w:szCs w:val="24"/>
        </w:rPr>
        <w:t>Targeted Consultation</w:t>
      </w:r>
    </w:p>
    <w:p w14:paraId="33341667" w14:textId="1AB359FD" w:rsidR="00DB1E40" w:rsidRDefault="00DB1E40" w:rsidP="00DB1E40">
      <w:pPr>
        <w:shd w:val="clear" w:color="auto" w:fill="FFFFFF"/>
        <w:spacing w:before="100" w:beforeAutospacing="1" w:after="100" w:afterAutospacing="1"/>
        <w:rPr>
          <w:rFonts w:ascii="Times New Roman" w:hAnsi="Times New Roman"/>
          <w:sz w:val="24"/>
          <w:szCs w:val="24"/>
        </w:rPr>
      </w:pPr>
      <w:r>
        <w:rPr>
          <w:rFonts w:ascii="Times New Roman" w:hAnsi="Times New Roman"/>
          <w:sz w:val="24"/>
          <w:szCs w:val="24"/>
        </w:rPr>
        <w:lastRenderedPageBreak/>
        <w:t>The Department</w:t>
      </w:r>
      <w:r w:rsidR="00D8745F">
        <w:rPr>
          <w:rFonts w:ascii="Times New Roman" w:hAnsi="Times New Roman"/>
          <w:sz w:val="24"/>
          <w:szCs w:val="24"/>
        </w:rPr>
        <w:t xml:space="preserve"> of Infrastructure, Transport, Regional Development, Communications, Sport and the Arts (the Department)</w:t>
      </w:r>
      <w:r>
        <w:rPr>
          <w:rFonts w:ascii="Times New Roman" w:hAnsi="Times New Roman"/>
          <w:sz w:val="24"/>
          <w:szCs w:val="24"/>
        </w:rPr>
        <w:t xml:space="preserve"> undertook targeted stakeholder consultation between 14 February and 2</w:t>
      </w:r>
      <w:r w:rsidR="00291B85">
        <w:rPr>
          <w:rFonts w:ascii="Times New Roman" w:hAnsi="Times New Roman"/>
          <w:sz w:val="24"/>
          <w:szCs w:val="24"/>
        </w:rPr>
        <w:t>1</w:t>
      </w:r>
      <w:r>
        <w:rPr>
          <w:rFonts w:ascii="Times New Roman" w:hAnsi="Times New Roman"/>
          <w:sz w:val="24"/>
          <w:szCs w:val="24"/>
        </w:rPr>
        <w:t xml:space="preserve"> March 2025. The Department received feedback from 104 stakeholders from industry, </w:t>
      </w:r>
      <w:r w:rsidR="00F601FB">
        <w:rPr>
          <w:rFonts w:ascii="Times New Roman" w:hAnsi="Times New Roman"/>
          <w:sz w:val="24"/>
          <w:szCs w:val="24"/>
        </w:rPr>
        <w:t xml:space="preserve">young Australians, parents and carers, </w:t>
      </w:r>
      <w:r>
        <w:rPr>
          <w:rFonts w:ascii="Times New Roman" w:hAnsi="Times New Roman"/>
          <w:sz w:val="24"/>
          <w:szCs w:val="24"/>
        </w:rPr>
        <w:t>mental health organisations</w:t>
      </w:r>
      <w:r>
        <w:rPr>
          <w:rFonts w:ascii="Times New Roman" w:hAnsi="Times New Roman" w:cs="Times New Roman"/>
          <w:sz w:val="24"/>
          <w:szCs w:val="24"/>
        </w:rPr>
        <w:t>, civil society, legal experts</w:t>
      </w:r>
      <w:r w:rsidR="00F601FB">
        <w:rPr>
          <w:rFonts w:ascii="Times New Roman" w:hAnsi="Times New Roman" w:cs="Times New Roman"/>
          <w:sz w:val="24"/>
          <w:szCs w:val="24"/>
        </w:rPr>
        <w:t xml:space="preserve"> and</w:t>
      </w:r>
      <w:r>
        <w:rPr>
          <w:rFonts w:ascii="Times New Roman" w:hAnsi="Times New Roman" w:cs="Times New Roman"/>
          <w:sz w:val="24"/>
          <w:szCs w:val="24"/>
        </w:rPr>
        <w:t xml:space="preserve"> child</w:t>
      </w:r>
      <w:r w:rsidR="00A544B6">
        <w:rPr>
          <w:rFonts w:ascii="Times New Roman" w:hAnsi="Times New Roman" w:cs="Times New Roman"/>
          <w:sz w:val="24"/>
          <w:szCs w:val="24"/>
        </w:rPr>
        <w:t>-</w:t>
      </w:r>
      <w:r>
        <w:rPr>
          <w:rFonts w:ascii="Times New Roman" w:hAnsi="Times New Roman" w:cs="Times New Roman"/>
          <w:sz w:val="24"/>
          <w:szCs w:val="24"/>
        </w:rPr>
        <w:t xml:space="preserve">development experts. Feedback received from 34 individual meetings, 6 roundtables and 38 written submissions informed advice to the </w:t>
      </w:r>
      <w:r w:rsidR="00613E1C">
        <w:rPr>
          <w:rFonts w:ascii="Times New Roman" w:hAnsi="Times New Roman" w:cs="Times New Roman"/>
          <w:sz w:val="24"/>
          <w:szCs w:val="24"/>
        </w:rPr>
        <w:t xml:space="preserve">Minister for Communications. </w:t>
      </w:r>
      <w:r>
        <w:rPr>
          <w:rFonts w:ascii="Times New Roman" w:hAnsi="Times New Roman" w:cs="Times New Roman"/>
          <w:sz w:val="24"/>
          <w:szCs w:val="24"/>
        </w:rPr>
        <w:t xml:space="preserve">The Department </w:t>
      </w:r>
      <w:r w:rsidR="005A68C7">
        <w:rPr>
          <w:rFonts w:ascii="Times New Roman" w:hAnsi="Times New Roman" w:cs="Times New Roman"/>
          <w:sz w:val="24"/>
          <w:szCs w:val="24"/>
        </w:rPr>
        <w:t>accepted every request</w:t>
      </w:r>
      <w:r>
        <w:rPr>
          <w:rFonts w:ascii="Times New Roman" w:hAnsi="Times New Roman" w:cs="Times New Roman"/>
          <w:sz w:val="24"/>
          <w:szCs w:val="24"/>
        </w:rPr>
        <w:t xml:space="preserve"> to meet one-on-one with any stakeholder regarding the draft Rules. </w:t>
      </w:r>
    </w:p>
    <w:p w14:paraId="704C2ED4" w14:textId="77777777" w:rsidR="00DB1E40" w:rsidRDefault="00DB1E40" w:rsidP="00DB1E40">
      <w:pPr>
        <w:shd w:val="clear" w:color="auto" w:fill="FFFFFF"/>
        <w:spacing w:before="100" w:beforeAutospacing="1" w:after="100" w:afterAutospacing="1"/>
        <w:rPr>
          <w:rFonts w:ascii="Times New Roman" w:hAnsi="Times New Roman"/>
          <w:sz w:val="24"/>
          <w:szCs w:val="24"/>
        </w:rPr>
      </w:pPr>
      <w:r>
        <w:rPr>
          <w:rFonts w:ascii="Times New Roman" w:hAnsi="Times New Roman"/>
          <w:sz w:val="24"/>
          <w:szCs w:val="24"/>
        </w:rPr>
        <w:t>Feedback on the draft Rules was mixed, but key themes in comments included:</w:t>
      </w:r>
    </w:p>
    <w:p w14:paraId="35AD6ACF" w14:textId="127D4791" w:rsidR="00DB1E40" w:rsidRDefault="00DB1E40" w:rsidP="00DB1E40">
      <w:pPr>
        <w:pStyle w:val="ListParagraph"/>
        <w:numPr>
          <w:ilvl w:val="0"/>
          <w:numId w:val="33"/>
        </w:numPr>
        <w:shd w:val="clear" w:color="auto" w:fill="FFFFFF"/>
        <w:spacing w:before="100" w:beforeAutospacing="1" w:after="100" w:afterAutospacing="1" w:line="256" w:lineRule="auto"/>
        <w:rPr>
          <w:rFonts w:ascii="Times New Roman" w:hAnsi="Times New Roman"/>
          <w:sz w:val="24"/>
          <w:szCs w:val="24"/>
        </w:rPr>
      </w:pPr>
      <w:r>
        <w:rPr>
          <w:rFonts w:ascii="Times New Roman" w:hAnsi="Times New Roman"/>
          <w:sz w:val="24"/>
          <w:szCs w:val="24"/>
        </w:rPr>
        <w:t>Concern that the naming of YouTube in the</w:t>
      </w:r>
      <w:r w:rsidR="005A68C7">
        <w:rPr>
          <w:rFonts w:ascii="Times New Roman" w:hAnsi="Times New Roman"/>
          <w:sz w:val="24"/>
          <w:szCs w:val="24"/>
        </w:rPr>
        <w:t xml:space="preserve"> draft</w:t>
      </w:r>
      <w:r>
        <w:rPr>
          <w:rFonts w:ascii="Times New Roman" w:hAnsi="Times New Roman"/>
          <w:sz w:val="24"/>
          <w:szCs w:val="24"/>
        </w:rPr>
        <w:t xml:space="preserve"> Rules would create significant competition issues;</w:t>
      </w:r>
    </w:p>
    <w:p w14:paraId="58E76156" w14:textId="5BCBDF27" w:rsidR="00DB1E40" w:rsidRDefault="00DB1E40" w:rsidP="00DB1E40">
      <w:pPr>
        <w:pStyle w:val="ListParagraph"/>
        <w:numPr>
          <w:ilvl w:val="0"/>
          <w:numId w:val="33"/>
        </w:numPr>
        <w:shd w:val="clear" w:color="auto" w:fill="FFFFFF"/>
        <w:spacing w:before="100" w:beforeAutospacing="1" w:after="100" w:afterAutospacing="1" w:line="256" w:lineRule="auto"/>
        <w:rPr>
          <w:rFonts w:ascii="Times New Roman" w:hAnsi="Times New Roman"/>
          <w:sz w:val="24"/>
          <w:szCs w:val="24"/>
        </w:rPr>
      </w:pPr>
      <w:r>
        <w:rPr>
          <w:rFonts w:ascii="Times New Roman" w:hAnsi="Times New Roman"/>
          <w:sz w:val="24"/>
          <w:szCs w:val="24"/>
        </w:rPr>
        <w:t xml:space="preserve">Calls for a ‘safety-by-design’ approach of setting a threshold for exclusion from the </w:t>
      </w:r>
      <w:r w:rsidR="00ED3735">
        <w:rPr>
          <w:rFonts w:ascii="Times New Roman" w:hAnsi="Times New Roman" w:cs="Times New Roman"/>
          <w:sz w:val="24"/>
          <w:szCs w:val="24"/>
        </w:rPr>
        <w:t xml:space="preserve">social media </w:t>
      </w:r>
      <w:r>
        <w:rPr>
          <w:rFonts w:ascii="Times New Roman" w:hAnsi="Times New Roman"/>
          <w:sz w:val="24"/>
          <w:szCs w:val="24"/>
        </w:rPr>
        <w:t>minimum age obligation based on the standard of safety features and functions of a service;</w:t>
      </w:r>
    </w:p>
    <w:p w14:paraId="3F8E0DCA" w14:textId="1195D486" w:rsidR="00DB1E40" w:rsidRDefault="00DB1E40" w:rsidP="00DB1E40">
      <w:pPr>
        <w:pStyle w:val="ListParagraph"/>
        <w:numPr>
          <w:ilvl w:val="0"/>
          <w:numId w:val="33"/>
        </w:numPr>
        <w:shd w:val="clear" w:color="auto" w:fill="FFFFFF"/>
        <w:spacing w:before="100" w:beforeAutospacing="1" w:after="100" w:afterAutospacing="1" w:line="256" w:lineRule="auto"/>
        <w:rPr>
          <w:rFonts w:ascii="Times New Roman" w:hAnsi="Times New Roman"/>
          <w:sz w:val="24"/>
          <w:szCs w:val="24"/>
        </w:rPr>
      </w:pPr>
      <w:r>
        <w:rPr>
          <w:rFonts w:ascii="Times New Roman" w:hAnsi="Times New Roman"/>
          <w:sz w:val="24"/>
          <w:szCs w:val="24"/>
        </w:rPr>
        <w:t xml:space="preserve">Calls to include a </w:t>
      </w:r>
      <w:r w:rsidR="00A544B6">
        <w:rPr>
          <w:rFonts w:ascii="Times New Roman" w:hAnsi="Times New Roman"/>
          <w:sz w:val="24"/>
          <w:szCs w:val="24"/>
        </w:rPr>
        <w:t>r</w:t>
      </w:r>
      <w:r>
        <w:rPr>
          <w:rFonts w:ascii="Times New Roman" w:hAnsi="Times New Roman"/>
          <w:sz w:val="24"/>
          <w:szCs w:val="24"/>
        </w:rPr>
        <w:t>ule that captures services that support professional and technical skill development, and product review and technical support services</w:t>
      </w:r>
    </w:p>
    <w:p w14:paraId="47B3C74A" w14:textId="3C06E63B" w:rsidR="00DB1E40" w:rsidRDefault="00DB1E40" w:rsidP="00DB1E40">
      <w:pPr>
        <w:shd w:val="clear" w:color="auto" w:fill="FFFFFF"/>
        <w:spacing w:before="100" w:beforeAutospacing="1" w:after="100" w:afterAutospacing="1"/>
        <w:rPr>
          <w:rFonts w:ascii="Times New Roman" w:hAnsi="Times New Roman"/>
          <w:sz w:val="24"/>
          <w:szCs w:val="24"/>
        </w:rPr>
      </w:pPr>
      <w:r>
        <w:rPr>
          <w:rFonts w:ascii="Times New Roman" w:hAnsi="Times New Roman"/>
          <w:sz w:val="24"/>
          <w:szCs w:val="24"/>
        </w:rPr>
        <w:t>The Department considered all relevant issues raised during targeted stakeholder consultation and provided in written submissions before finalising advice to the Minister</w:t>
      </w:r>
      <w:r w:rsidR="00613E1C">
        <w:rPr>
          <w:rFonts w:ascii="Times New Roman" w:hAnsi="Times New Roman"/>
          <w:sz w:val="24"/>
          <w:szCs w:val="24"/>
        </w:rPr>
        <w:t xml:space="preserve"> for Communications. </w:t>
      </w:r>
    </w:p>
    <w:p w14:paraId="56F1319B" w14:textId="77777777" w:rsidR="00DB1E40" w:rsidRPr="00DB1E40" w:rsidRDefault="00DB1E40" w:rsidP="00DB1E40">
      <w:pPr>
        <w:shd w:val="clear" w:color="auto" w:fill="FFFFFF"/>
        <w:spacing w:before="100" w:beforeAutospacing="1" w:after="100" w:afterAutospacing="1"/>
        <w:rPr>
          <w:rFonts w:ascii="Times New Roman" w:hAnsi="Times New Roman"/>
          <w:i/>
          <w:sz w:val="24"/>
          <w:szCs w:val="24"/>
        </w:rPr>
      </w:pPr>
      <w:r>
        <w:rPr>
          <w:rFonts w:ascii="Times New Roman" w:hAnsi="Times New Roman"/>
          <w:i/>
          <w:sz w:val="24"/>
          <w:szCs w:val="24"/>
        </w:rPr>
        <w:t>Advice of the eSafety Commissioner</w:t>
      </w:r>
    </w:p>
    <w:p w14:paraId="7E08EB56" w14:textId="584684E1" w:rsidR="00DB1E40" w:rsidRDefault="00DB1E40" w:rsidP="00DB1E40">
      <w:pPr>
        <w:shd w:val="clear" w:color="auto" w:fill="FFFFFF"/>
        <w:spacing w:before="100" w:beforeAutospacing="1" w:after="100" w:afterAutospacing="1"/>
        <w:rPr>
          <w:rFonts w:ascii="Times New Roman" w:hAnsi="Times New Roman"/>
          <w:sz w:val="24"/>
          <w:szCs w:val="24"/>
        </w:rPr>
      </w:pPr>
      <w:r>
        <w:rPr>
          <w:rFonts w:ascii="Times New Roman" w:hAnsi="Times New Roman"/>
          <w:sz w:val="24"/>
          <w:szCs w:val="24"/>
        </w:rPr>
        <w:t xml:space="preserve">The Act states that the Minister must seek and have regard to the advice of the eSafety Commissioner before lodging the Rules. </w:t>
      </w:r>
    </w:p>
    <w:p w14:paraId="37392EE4" w14:textId="6FBB3F32" w:rsidR="00DB1E40" w:rsidRDefault="00DB1E40" w:rsidP="00DB1E40">
      <w:pPr>
        <w:shd w:val="clear" w:color="auto" w:fill="FFFFFF"/>
        <w:spacing w:before="100" w:beforeAutospacing="1" w:after="100" w:afterAutospacing="1"/>
        <w:rPr>
          <w:rFonts w:ascii="Times New Roman" w:hAnsi="Times New Roman"/>
          <w:sz w:val="24"/>
          <w:szCs w:val="24"/>
        </w:rPr>
      </w:pPr>
      <w:r>
        <w:rPr>
          <w:rFonts w:ascii="Times New Roman" w:hAnsi="Times New Roman"/>
          <w:sz w:val="24"/>
          <w:szCs w:val="24"/>
        </w:rPr>
        <w:t>The Hon Anika Wells, Minister for Communication</w:t>
      </w:r>
      <w:r w:rsidR="00D9171E">
        <w:rPr>
          <w:rFonts w:ascii="Times New Roman" w:hAnsi="Times New Roman"/>
          <w:sz w:val="24"/>
          <w:szCs w:val="24"/>
        </w:rPr>
        <w:t>s</w:t>
      </w:r>
      <w:r>
        <w:rPr>
          <w:rFonts w:ascii="Times New Roman" w:hAnsi="Times New Roman"/>
          <w:sz w:val="24"/>
          <w:szCs w:val="24"/>
        </w:rPr>
        <w:t>, wrote to Ms Julie Inman-Grant, eSafety Commissioner on 12 June 202</w:t>
      </w:r>
      <w:r w:rsidR="00C357E2">
        <w:rPr>
          <w:rFonts w:ascii="Times New Roman" w:hAnsi="Times New Roman"/>
          <w:sz w:val="24"/>
          <w:szCs w:val="24"/>
        </w:rPr>
        <w:t>5</w:t>
      </w:r>
      <w:r>
        <w:rPr>
          <w:rFonts w:ascii="Times New Roman" w:hAnsi="Times New Roman"/>
          <w:sz w:val="24"/>
          <w:szCs w:val="24"/>
        </w:rPr>
        <w:t>, formally seeking advice on the draft Rules.</w:t>
      </w:r>
    </w:p>
    <w:p w14:paraId="369B5D8A" w14:textId="39ACB7B6" w:rsidR="0038747D" w:rsidRDefault="00DB1E40" w:rsidP="0051499C">
      <w:pPr>
        <w:shd w:val="clear" w:color="auto" w:fill="FFFFFF"/>
        <w:spacing w:before="100" w:beforeAutospacing="1" w:after="100" w:afterAutospacing="1"/>
        <w:rPr>
          <w:rFonts w:ascii="Times New Roman" w:hAnsi="Times New Roman"/>
          <w:sz w:val="24"/>
          <w:szCs w:val="24"/>
        </w:rPr>
      </w:pPr>
      <w:r>
        <w:rPr>
          <w:rFonts w:ascii="Times New Roman" w:hAnsi="Times New Roman"/>
          <w:sz w:val="24"/>
          <w:szCs w:val="24"/>
        </w:rPr>
        <w:t xml:space="preserve">The eSafety Commissioner provided </w:t>
      </w:r>
      <w:r w:rsidR="00A93DC4">
        <w:rPr>
          <w:rFonts w:ascii="Times New Roman" w:hAnsi="Times New Roman"/>
          <w:sz w:val="24"/>
          <w:szCs w:val="24"/>
        </w:rPr>
        <w:t xml:space="preserve">written </w:t>
      </w:r>
      <w:r>
        <w:rPr>
          <w:rFonts w:ascii="Times New Roman" w:hAnsi="Times New Roman"/>
          <w:sz w:val="24"/>
          <w:szCs w:val="24"/>
        </w:rPr>
        <w:t xml:space="preserve">advice </w:t>
      </w:r>
      <w:r w:rsidR="00533546" w:rsidRPr="00533546">
        <w:rPr>
          <w:rFonts w:ascii="Times New Roman" w:hAnsi="Times New Roman"/>
          <w:sz w:val="24"/>
          <w:szCs w:val="24"/>
        </w:rPr>
        <w:t>19</w:t>
      </w:r>
      <w:r w:rsidRPr="00533546">
        <w:rPr>
          <w:rFonts w:ascii="Times New Roman" w:hAnsi="Times New Roman"/>
          <w:sz w:val="24"/>
          <w:szCs w:val="24"/>
        </w:rPr>
        <w:t xml:space="preserve"> June</w:t>
      </w:r>
      <w:r>
        <w:rPr>
          <w:rFonts w:ascii="Times New Roman" w:hAnsi="Times New Roman"/>
          <w:sz w:val="24"/>
          <w:szCs w:val="24"/>
        </w:rPr>
        <w:t xml:space="preserve"> 2025. </w:t>
      </w:r>
      <w:r w:rsidR="00B610D2">
        <w:rPr>
          <w:rFonts w:ascii="Times New Roman" w:hAnsi="Times New Roman"/>
          <w:sz w:val="24"/>
          <w:szCs w:val="24"/>
        </w:rPr>
        <w:t>This advice was consistent with feedback provided by participants</w:t>
      </w:r>
      <w:r w:rsidR="0038747D">
        <w:rPr>
          <w:rFonts w:ascii="Times New Roman" w:hAnsi="Times New Roman"/>
          <w:sz w:val="24"/>
          <w:szCs w:val="24"/>
        </w:rPr>
        <w:t xml:space="preserve"> of the targeted consultation. </w:t>
      </w:r>
    </w:p>
    <w:p w14:paraId="1FE2DB70" w14:textId="2BFA2648" w:rsidR="00224B5D" w:rsidRDefault="00B610D2" w:rsidP="0051499C">
      <w:pPr>
        <w:shd w:val="clear" w:color="auto" w:fill="FFFFFF"/>
        <w:spacing w:before="100" w:beforeAutospacing="1" w:after="100" w:afterAutospacing="1"/>
        <w:rPr>
          <w:rFonts w:ascii="Times New Roman" w:hAnsi="Times New Roman"/>
          <w:sz w:val="24"/>
          <w:szCs w:val="24"/>
        </w:rPr>
      </w:pPr>
      <w:r>
        <w:rPr>
          <w:rFonts w:ascii="Times New Roman" w:hAnsi="Times New Roman"/>
          <w:sz w:val="24"/>
          <w:szCs w:val="24"/>
        </w:rPr>
        <w:t xml:space="preserve"> </w:t>
      </w:r>
      <w:r w:rsidR="00224B5D" w:rsidRPr="00224B5D">
        <w:rPr>
          <w:rFonts w:ascii="Times New Roman" w:hAnsi="Times New Roman"/>
          <w:sz w:val="24"/>
          <w:szCs w:val="24"/>
        </w:rPr>
        <w:t>The eSafety Commissioner</w:t>
      </w:r>
      <w:r w:rsidR="0051499C">
        <w:rPr>
          <w:rFonts w:ascii="Times New Roman" w:hAnsi="Times New Roman"/>
          <w:sz w:val="24"/>
          <w:szCs w:val="24"/>
        </w:rPr>
        <w:t xml:space="preserve"> </w:t>
      </w:r>
      <w:r w:rsidR="00224B5D" w:rsidRPr="00224B5D">
        <w:rPr>
          <w:rFonts w:ascii="Times New Roman" w:hAnsi="Times New Roman"/>
          <w:sz w:val="24"/>
          <w:szCs w:val="24"/>
        </w:rPr>
        <w:t>recommend</w:t>
      </w:r>
      <w:r w:rsidR="0051499C">
        <w:rPr>
          <w:rFonts w:ascii="Times New Roman" w:hAnsi="Times New Roman"/>
          <w:sz w:val="24"/>
          <w:szCs w:val="24"/>
        </w:rPr>
        <w:t xml:space="preserve">ed </w:t>
      </w:r>
      <w:r w:rsidR="00224B5D" w:rsidRPr="00224B5D">
        <w:rPr>
          <w:rFonts w:ascii="Times New Roman" w:hAnsi="Times New Roman"/>
          <w:sz w:val="24"/>
          <w:szCs w:val="24"/>
        </w:rPr>
        <w:t>5 options in order of priority:</w:t>
      </w:r>
    </w:p>
    <w:p w14:paraId="1830B310" w14:textId="32109351" w:rsidR="0051499C" w:rsidRPr="0051499C" w:rsidRDefault="0051499C" w:rsidP="006F0139">
      <w:pPr>
        <w:pStyle w:val="ListParagraph"/>
        <w:numPr>
          <w:ilvl w:val="0"/>
          <w:numId w:val="50"/>
        </w:numPr>
        <w:shd w:val="clear" w:color="auto" w:fill="FFFFFF"/>
        <w:spacing w:before="100" w:beforeAutospacing="1" w:after="100" w:afterAutospacing="1" w:line="276" w:lineRule="auto"/>
        <w:rPr>
          <w:rFonts w:ascii="Times New Roman" w:hAnsi="Times New Roman"/>
          <w:sz w:val="24"/>
          <w:szCs w:val="24"/>
        </w:rPr>
      </w:pPr>
      <w:r w:rsidRPr="0051499C">
        <w:rPr>
          <w:rFonts w:ascii="Times New Roman" w:hAnsi="Times New Roman"/>
          <w:sz w:val="24"/>
          <w:szCs w:val="24"/>
          <w:u w:val="single"/>
        </w:rPr>
        <w:t>Option 1:</w:t>
      </w:r>
      <w:r w:rsidRPr="0051499C">
        <w:rPr>
          <w:rFonts w:ascii="Times New Roman" w:hAnsi="Times New Roman"/>
          <w:sz w:val="24"/>
          <w:szCs w:val="24"/>
        </w:rPr>
        <w:t xml:space="preserve"> That YouTube </w:t>
      </w:r>
      <w:r w:rsidR="00397448">
        <w:rPr>
          <w:rFonts w:ascii="Times New Roman" w:hAnsi="Times New Roman"/>
          <w:sz w:val="24"/>
          <w:szCs w:val="24"/>
        </w:rPr>
        <w:t>be</w:t>
      </w:r>
      <w:r w:rsidR="00397448" w:rsidRPr="0051499C">
        <w:rPr>
          <w:rFonts w:ascii="Times New Roman" w:hAnsi="Times New Roman"/>
          <w:sz w:val="24"/>
          <w:szCs w:val="24"/>
        </w:rPr>
        <w:t xml:space="preserve"> </w:t>
      </w:r>
      <w:r w:rsidRPr="0051499C">
        <w:rPr>
          <w:rFonts w:ascii="Times New Roman" w:hAnsi="Times New Roman"/>
          <w:sz w:val="24"/>
          <w:szCs w:val="24"/>
        </w:rPr>
        <w:t>removed from the draft Rules</w:t>
      </w:r>
      <w:r w:rsidR="006B2627">
        <w:rPr>
          <w:rFonts w:ascii="Times New Roman" w:hAnsi="Times New Roman"/>
          <w:sz w:val="24"/>
          <w:szCs w:val="24"/>
        </w:rPr>
        <w:t>, and that no other specific services are named to future-proof the Rules;</w:t>
      </w:r>
    </w:p>
    <w:p w14:paraId="1F523EA3" w14:textId="40F047DE" w:rsidR="0051499C" w:rsidRPr="0051499C" w:rsidRDefault="0051499C" w:rsidP="006F0139">
      <w:pPr>
        <w:pStyle w:val="ListParagraph"/>
        <w:numPr>
          <w:ilvl w:val="0"/>
          <w:numId w:val="50"/>
        </w:numPr>
        <w:shd w:val="clear" w:color="auto" w:fill="FFFFFF"/>
        <w:spacing w:before="100" w:beforeAutospacing="1" w:after="100" w:afterAutospacing="1" w:line="276" w:lineRule="auto"/>
        <w:rPr>
          <w:rFonts w:ascii="Times New Roman" w:hAnsi="Times New Roman"/>
          <w:sz w:val="24"/>
          <w:szCs w:val="24"/>
        </w:rPr>
      </w:pPr>
      <w:r w:rsidRPr="0051499C">
        <w:rPr>
          <w:rFonts w:ascii="Times New Roman" w:hAnsi="Times New Roman"/>
          <w:sz w:val="24"/>
          <w:szCs w:val="24"/>
          <w:u w:val="single"/>
        </w:rPr>
        <w:t>Option 2:</w:t>
      </w:r>
      <w:r w:rsidRPr="0051499C">
        <w:rPr>
          <w:rFonts w:ascii="Times New Roman" w:hAnsi="Times New Roman"/>
          <w:sz w:val="24"/>
          <w:szCs w:val="24"/>
        </w:rPr>
        <w:t xml:space="preserve"> That the explanatory statement to the Rules provide guidance to support a shared understanding of the Government’s intention and avoid future enforcement challenges;</w:t>
      </w:r>
    </w:p>
    <w:p w14:paraId="3139B42E" w14:textId="05C2CD3B" w:rsidR="0051499C" w:rsidRPr="0051499C" w:rsidRDefault="0051499C" w:rsidP="006F0139">
      <w:pPr>
        <w:pStyle w:val="ListParagraph"/>
        <w:numPr>
          <w:ilvl w:val="0"/>
          <w:numId w:val="50"/>
        </w:numPr>
        <w:shd w:val="clear" w:color="auto" w:fill="FFFFFF"/>
        <w:spacing w:before="100" w:beforeAutospacing="1" w:after="100" w:afterAutospacing="1" w:line="276" w:lineRule="auto"/>
        <w:rPr>
          <w:rFonts w:ascii="Times New Roman" w:hAnsi="Times New Roman"/>
          <w:sz w:val="24"/>
          <w:szCs w:val="24"/>
        </w:rPr>
      </w:pPr>
      <w:r w:rsidRPr="0051499C">
        <w:rPr>
          <w:rFonts w:ascii="Times New Roman" w:hAnsi="Times New Roman"/>
          <w:sz w:val="24"/>
          <w:szCs w:val="24"/>
          <w:u w:val="single"/>
        </w:rPr>
        <w:t>Option 3:</w:t>
      </w:r>
      <w:r w:rsidRPr="0051499C">
        <w:rPr>
          <w:rFonts w:ascii="Times New Roman" w:hAnsi="Times New Roman"/>
          <w:sz w:val="24"/>
          <w:szCs w:val="24"/>
        </w:rPr>
        <w:t xml:space="preserve"> That consideration is given to amending the draft Rules so they reflect both the purpose of the service, as well as its risk of harm;</w:t>
      </w:r>
    </w:p>
    <w:p w14:paraId="050D3A7B" w14:textId="3174CBDD" w:rsidR="00B610D2" w:rsidRPr="0051499C" w:rsidRDefault="0051499C" w:rsidP="006F0139">
      <w:pPr>
        <w:pStyle w:val="ListParagraph"/>
        <w:numPr>
          <w:ilvl w:val="0"/>
          <w:numId w:val="50"/>
        </w:numPr>
        <w:shd w:val="clear" w:color="auto" w:fill="FFFFFF"/>
        <w:spacing w:before="100" w:beforeAutospacing="1" w:after="100" w:afterAutospacing="1" w:line="276" w:lineRule="auto"/>
        <w:rPr>
          <w:rFonts w:ascii="Times New Roman" w:hAnsi="Times New Roman"/>
          <w:sz w:val="24"/>
          <w:szCs w:val="24"/>
        </w:rPr>
      </w:pPr>
      <w:r w:rsidRPr="0051499C">
        <w:rPr>
          <w:rFonts w:ascii="Times New Roman" w:hAnsi="Times New Roman"/>
          <w:sz w:val="24"/>
          <w:szCs w:val="24"/>
          <w:u w:val="single"/>
        </w:rPr>
        <w:t>Option 4:</w:t>
      </w:r>
      <w:r w:rsidRPr="0051499C">
        <w:rPr>
          <w:rFonts w:ascii="Times New Roman" w:hAnsi="Times New Roman"/>
          <w:sz w:val="24"/>
          <w:szCs w:val="24"/>
        </w:rPr>
        <w:t xml:space="preserve"> That consideration is given to introducing a new Rule to exclude lower-risk services that are appropriate for young children; and</w:t>
      </w:r>
    </w:p>
    <w:p w14:paraId="09C12EB5" w14:textId="6DF9FADA" w:rsidR="00B55698" w:rsidRDefault="0051499C">
      <w:pPr>
        <w:pStyle w:val="ListParagraph"/>
        <w:numPr>
          <w:ilvl w:val="0"/>
          <w:numId w:val="50"/>
        </w:numPr>
        <w:shd w:val="clear" w:color="auto" w:fill="FFFFFF"/>
        <w:spacing w:before="100" w:beforeAutospacing="1" w:after="100" w:afterAutospacing="1" w:line="276" w:lineRule="auto"/>
        <w:rPr>
          <w:rFonts w:ascii="Times New Roman" w:hAnsi="Times New Roman"/>
          <w:sz w:val="24"/>
          <w:szCs w:val="24"/>
        </w:rPr>
      </w:pPr>
      <w:r w:rsidRPr="006F0139">
        <w:rPr>
          <w:rFonts w:ascii="Times New Roman" w:hAnsi="Times New Roman"/>
          <w:sz w:val="24"/>
          <w:szCs w:val="24"/>
          <w:u w:val="single"/>
        </w:rPr>
        <w:lastRenderedPageBreak/>
        <w:t>Option 5:</w:t>
      </w:r>
      <w:r w:rsidRPr="006F0139">
        <w:rPr>
          <w:rFonts w:ascii="Times New Roman" w:hAnsi="Times New Roman"/>
          <w:sz w:val="24"/>
          <w:szCs w:val="24"/>
        </w:rPr>
        <w:t xml:space="preserve"> That implementation is monitored to identify any emerging challenges which should be addressed through further Rules.</w:t>
      </w:r>
    </w:p>
    <w:p w14:paraId="5DFC7A0E" w14:textId="2D16B5B4" w:rsidR="00B55698" w:rsidRDefault="00B55698" w:rsidP="00BC047B">
      <w:pPr>
        <w:shd w:val="clear" w:color="auto" w:fill="FFFFFF"/>
        <w:spacing w:before="100" w:beforeAutospacing="1" w:after="100" w:afterAutospacing="1" w:line="276" w:lineRule="auto"/>
        <w:rPr>
          <w:rFonts w:ascii="Times New Roman" w:hAnsi="Times New Roman" w:cs="Times New Roman"/>
          <w:i/>
          <w:sz w:val="24"/>
          <w:szCs w:val="24"/>
        </w:rPr>
      </w:pPr>
      <w:r>
        <w:rPr>
          <w:rFonts w:ascii="Times New Roman" w:hAnsi="Times New Roman"/>
          <w:sz w:val="24"/>
          <w:szCs w:val="24"/>
        </w:rPr>
        <w:t xml:space="preserve">The Rules and this explanatory statement give effect to the Government’s agreement to options 1 and 2. The Government agrees with option 5, and considers that the statutory review of the framework will not only fulfil this function, but also provide an </w:t>
      </w:r>
      <w:r w:rsidR="00B8193E">
        <w:rPr>
          <w:rFonts w:ascii="Times New Roman" w:hAnsi="Times New Roman"/>
          <w:sz w:val="24"/>
          <w:szCs w:val="24"/>
        </w:rPr>
        <w:t xml:space="preserve">appropriate </w:t>
      </w:r>
      <w:r>
        <w:rPr>
          <w:rFonts w:ascii="Times New Roman" w:hAnsi="Times New Roman"/>
          <w:sz w:val="24"/>
          <w:szCs w:val="24"/>
        </w:rPr>
        <w:t xml:space="preserve">opportunity to </w:t>
      </w:r>
      <w:r w:rsidR="002C471A">
        <w:rPr>
          <w:rFonts w:ascii="Times New Roman" w:hAnsi="Times New Roman"/>
          <w:sz w:val="24"/>
          <w:szCs w:val="24"/>
        </w:rPr>
        <w:t>address</w:t>
      </w:r>
      <w:r w:rsidR="009B0A19">
        <w:rPr>
          <w:rFonts w:ascii="Times New Roman" w:hAnsi="Times New Roman"/>
          <w:sz w:val="24"/>
          <w:szCs w:val="24"/>
        </w:rPr>
        <w:t xml:space="preserve"> options 3 and 4. </w:t>
      </w:r>
    </w:p>
    <w:p w14:paraId="38D94169" w14:textId="5FA505C4" w:rsidR="009D7622" w:rsidRDefault="00951EE9" w:rsidP="00BC047B">
      <w:pPr>
        <w:shd w:val="clear" w:color="auto" w:fill="FFFFFF"/>
        <w:spacing w:before="100" w:beforeAutospacing="1" w:after="100" w:afterAutospacing="1" w:line="276" w:lineRule="auto"/>
        <w:rPr>
          <w:rFonts w:ascii="Times New Roman" w:hAnsi="Times New Roman" w:cs="Times New Roman"/>
          <w:i/>
          <w:sz w:val="24"/>
          <w:szCs w:val="24"/>
        </w:rPr>
      </w:pPr>
      <w:r>
        <w:rPr>
          <w:rFonts w:ascii="Times New Roman" w:hAnsi="Times New Roman" w:cs="Times New Roman"/>
          <w:i/>
          <w:sz w:val="24"/>
          <w:szCs w:val="24"/>
        </w:rPr>
        <w:t>YouTube</w:t>
      </w:r>
    </w:p>
    <w:p w14:paraId="1B8BEEEE" w14:textId="55C1B6C5" w:rsidR="00876B24" w:rsidRDefault="00876B24">
      <w:pPr>
        <w:shd w:val="clear" w:color="auto" w:fill="FFFFFF"/>
        <w:spacing w:before="100" w:beforeAutospacing="1" w:after="100" w:afterAutospacing="1" w:line="276" w:lineRule="auto"/>
        <w:rPr>
          <w:rFonts w:ascii="Times New Roman" w:hAnsi="Times New Roman" w:cs="Times New Roman"/>
          <w:sz w:val="24"/>
          <w:szCs w:val="24"/>
        </w:rPr>
      </w:pPr>
      <w:r>
        <w:rPr>
          <w:rFonts w:ascii="Times New Roman" w:hAnsi="Times New Roman" w:cs="Times New Roman"/>
          <w:sz w:val="24"/>
          <w:szCs w:val="24"/>
        </w:rPr>
        <w:t xml:space="preserve">Based on </w:t>
      </w:r>
      <w:r w:rsidR="002831B0">
        <w:rPr>
          <w:rFonts w:ascii="Times New Roman" w:hAnsi="Times New Roman" w:cs="Times New Roman"/>
          <w:sz w:val="24"/>
          <w:szCs w:val="24"/>
        </w:rPr>
        <w:t>feedback received during consultation and</w:t>
      </w:r>
      <w:r>
        <w:rPr>
          <w:rFonts w:ascii="Times New Roman" w:hAnsi="Times New Roman" w:cs="Times New Roman"/>
          <w:sz w:val="24"/>
          <w:szCs w:val="24"/>
        </w:rPr>
        <w:t xml:space="preserve"> advice of the eSafety Commissioner, YouTube is not included in the Rules and is </w:t>
      </w:r>
      <w:r w:rsidR="00F61481">
        <w:rPr>
          <w:rFonts w:ascii="Times New Roman" w:hAnsi="Times New Roman" w:cs="Times New Roman"/>
          <w:sz w:val="24"/>
          <w:szCs w:val="24"/>
        </w:rPr>
        <w:t xml:space="preserve">therefore </w:t>
      </w:r>
      <w:r>
        <w:rPr>
          <w:rFonts w:ascii="Times New Roman" w:hAnsi="Times New Roman" w:cs="Times New Roman"/>
          <w:sz w:val="24"/>
          <w:szCs w:val="24"/>
        </w:rPr>
        <w:t xml:space="preserve">subject to the </w:t>
      </w:r>
      <w:r w:rsidR="00ED3735">
        <w:rPr>
          <w:rFonts w:ascii="Times New Roman" w:hAnsi="Times New Roman" w:cs="Times New Roman"/>
          <w:sz w:val="24"/>
          <w:szCs w:val="24"/>
        </w:rPr>
        <w:t xml:space="preserve">social media </w:t>
      </w:r>
      <w:r>
        <w:rPr>
          <w:rFonts w:ascii="Times New Roman" w:hAnsi="Times New Roman" w:cs="Times New Roman"/>
          <w:sz w:val="24"/>
          <w:szCs w:val="24"/>
        </w:rPr>
        <w:t>minimum age obligation</w:t>
      </w:r>
      <w:r w:rsidR="00206C42">
        <w:rPr>
          <w:rFonts w:ascii="Times New Roman" w:hAnsi="Times New Roman" w:cs="Times New Roman"/>
          <w:sz w:val="24"/>
          <w:szCs w:val="24"/>
        </w:rPr>
        <w:t xml:space="preserve"> in section 63D of the Act</w:t>
      </w:r>
      <w:r>
        <w:rPr>
          <w:rFonts w:ascii="Times New Roman" w:hAnsi="Times New Roman" w:cs="Times New Roman"/>
          <w:sz w:val="24"/>
          <w:szCs w:val="24"/>
        </w:rPr>
        <w:t xml:space="preserve">. </w:t>
      </w:r>
    </w:p>
    <w:p w14:paraId="0B602795" w14:textId="4A12A671" w:rsidR="009D7622" w:rsidRPr="00C65DA5" w:rsidRDefault="00876B24">
      <w:pPr>
        <w:shd w:val="clear" w:color="auto" w:fill="FFFFFF"/>
        <w:spacing w:before="100" w:beforeAutospacing="1" w:after="100" w:afterAutospacing="1" w:line="276" w:lineRule="auto"/>
      </w:pPr>
      <w:r>
        <w:rPr>
          <w:rFonts w:ascii="Times New Roman" w:hAnsi="Times New Roman" w:cs="Times New Roman"/>
          <w:sz w:val="24"/>
          <w:szCs w:val="24"/>
        </w:rPr>
        <w:t xml:space="preserve">It is important to note that the </w:t>
      </w:r>
      <w:r w:rsidR="00ED3735">
        <w:rPr>
          <w:rFonts w:ascii="Times New Roman" w:hAnsi="Times New Roman" w:cs="Times New Roman"/>
          <w:sz w:val="24"/>
          <w:szCs w:val="24"/>
        </w:rPr>
        <w:t xml:space="preserve">social media </w:t>
      </w:r>
      <w:r>
        <w:rPr>
          <w:rFonts w:ascii="Times New Roman" w:hAnsi="Times New Roman" w:cs="Times New Roman"/>
          <w:sz w:val="24"/>
          <w:szCs w:val="24"/>
        </w:rPr>
        <w:t xml:space="preserve">minimum age obligation </w:t>
      </w:r>
      <w:r w:rsidR="00316861" w:rsidRPr="00316861">
        <w:rPr>
          <w:rFonts w:ascii="Times New Roman" w:hAnsi="Times New Roman" w:cs="Times New Roman"/>
          <w:sz w:val="24"/>
          <w:szCs w:val="24"/>
        </w:rPr>
        <w:t>is framed as preventing age-restricted users from ‘having an account’. This places an obligation on platforms to stop Australian children</w:t>
      </w:r>
      <w:r w:rsidR="00B645A8">
        <w:rPr>
          <w:rFonts w:ascii="Times New Roman" w:hAnsi="Times New Roman" w:cs="Times New Roman"/>
          <w:sz w:val="24"/>
          <w:szCs w:val="24"/>
        </w:rPr>
        <w:t xml:space="preserve"> and young people</w:t>
      </w:r>
      <w:r w:rsidR="00316861" w:rsidRPr="00316861">
        <w:rPr>
          <w:rFonts w:ascii="Times New Roman" w:hAnsi="Times New Roman" w:cs="Times New Roman"/>
          <w:sz w:val="24"/>
          <w:szCs w:val="24"/>
        </w:rPr>
        <w:t xml:space="preserve"> under 16 from creating and holding an account in their own right</w:t>
      </w:r>
      <w:r w:rsidR="009707F4">
        <w:rPr>
          <w:rFonts w:ascii="Times New Roman" w:hAnsi="Times New Roman" w:cs="Times New Roman"/>
          <w:sz w:val="24"/>
          <w:szCs w:val="24"/>
        </w:rPr>
        <w:t>.</w:t>
      </w:r>
      <w:r w:rsidR="00316861" w:rsidRPr="00316861">
        <w:rPr>
          <w:rFonts w:ascii="Times New Roman" w:hAnsi="Times New Roman" w:cs="Times New Roman"/>
          <w:sz w:val="24"/>
          <w:szCs w:val="24"/>
        </w:rPr>
        <w:t xml:space="preserve"> </w:t>
      </w:r>
      <w:r w:rsidR="009707F4">
        <w:rPr>
          <w:rFonts w:ascii="Times New Roman" w:hAnsi="Times New Roman" w:cs="Times New Roman"/>
          <w:sz w:val="24"/>
          <w:szCs w:val="24"/>
        </w:rPr>
        <w:t>It does</w:t>
      </w:r>
      <w:r w:rsidR="00316861" w:rsidRPr="00316861">
        <w:rPr>
          <w:rFonts w:ascii="Times New Roman" w:hAnsi="Times New Roman" w:cs="Times New Roman"/>
          <w:sz w:val="24"/>
          <w:szCs w:val="24"/>
        </w:rPr>
        <w:t xml:space="preserve"> not</w:t>
      </w:r>
      <w:r w:rsidR="009707F4">
        <w:rPr>
          <w:rFonts w:ascii="Times New Roman" w:hAnsi="Times New Roman" w:cs="Times New Roman"/>
          <w:sz w:val="24"/>
          <w:szCs w:val="24"/>
        </w:rPr>
        <w:t xml:space="preserve"> stop them</w:t>
      </w:r>
      <w:r w:rsidR="00316861" w:rsidRPr="00316861">
        <w:rPr>
          <w:rFonts w:ascii="Times New Roman" w:hAnsi="Times New Roman" w:cs="Times New Roman"/>
          <w:sz w:val="24"/>
          <w:szCs w:val="24"/>
        </w:rPr>
        <w:t xml:space="preserve"> from accessing content on the platform, if the content can be accessed in a ‘logged out’ state (i.e. without logging into an account or profile).</w:t>
      </w:r>
      <w:r w:rsidR="00316861">
        <w:rPr>
          <w:rFonts w:ascii="Times New Roman" w:hAnsi="Times New Roman" w:cs="Times New Roman"/>
          <w:sz w:val="24"/>
          <w:szCs w:val="24"/>
        </w:rPr>
        <w:t xml:space="preserve"> Further, t</w:t>
      </w:r>
      <w:r w:rsidR="00316861" w:rsidRPr="00316861">
        <w:rPr>
          <w:rFonts w:ascii="Times New Roman" w:hAnsi="Times New Roman" w:cs="Times New Roman"/>
          <w:sz w:val="24"/>
          <w:szCs w:val="24"/>
        </w:rPr>
        <w:t>he obligation does not preclude a parent</w:t>
      </w:r>
      <w:r w:rsidR="00316861">
        <w:rPr>
          <w:rFonts w:ascii="Times New Roman" w:hAnsi="Times New Roman" w:cs="Times New Roman"/>
          <w:sz w:val="24"/>
          <w:szCs w:val="24"/>
        </w:rPr>
        <w:t>,</w:t>
      </w:r>
      <w:r w:rsidR="00316861" w:rsidRPr="00316861">
        <w:rPr>
          <w:rFonts w:ascii="Times New Roman" w:hAnsi="Times New Roman" w:cs="Times New Roman"/>
          <w:sz w:val="24"/>
          <w:szCs w:val="24"/>
        </w:rPr>
        <w:t xml:space="preserve"> carer</w:t>
      </w:r>
      <w:r w:rsidR="00316861">
        <w:rPr>
          <w:rFonts w:ascii="Times New Roman" w:hAnsi="Times New Roman" w:cs="Times New Roman"/>
          <w:sz w:val="24"/>
          <w:szCs w:val="24"/>
        </w:rPr>
        <w:t>, or educator</w:t>
      </w:r>
      <w:r w:rsidR="00316861" w:rsidRPr="00316861">
        <w:rPr>
          <w:rFonts w:ascii="Times New Roman" w:hAnsi="Times New Roman" w:cs="Times New Roman"/>
          <w:sz w:val="24"/>
          <w:szCs w:val="24"/>
        </w:rPr>
        <w:t xml:space="preserve"> from allowing </w:t>
      </w:r>
      <w:r w:rsidR="00316861">
        <w:rPr>
          <w:rFonts w:ascii="Times New Roman" w:hAnsi="Times New Roman" w:cs="Times New Roman"/>
          <w:sz w:val="24"/>
          <w:szCs w:val="24"/>
        </w:rPr>
        <w:t>a</w:t>
      </w:r>
      <w:r w:rsidR="00316861" w:rsidRPr="00316861">
        <w:rPr>
          <w:rFonts w:ascii="Times New Roman" w:hAnsi="Times New Roman" w:cs="Times New Roman"/>
          <w:sz w:val="24"/>
          <w:szCs w:val="24"/>
        </w:rPr>
        <w:t xml:space="preserve"> child to use an account held by that parent</w:t>
      </w:r>
      <w:r w:rsidR="00316861">
        <w:rPr>
          <w:rFonts w:ascii="Times New Roman" w:hAnsi="Times New Roman" w:cs="Times New Roman"/>
          <w:sz w:val="24"/>
          <w:szCs w:val="24"/>
        </w:rPr>
        <w:t>,</w:t>
      </w:r>
      <w:r w:rsidR="00316861" w:rsidRPr="00316861">
        <w:rPr>
          <w:rFonts w:ascii="Times New Roman" w:hAnsi="Times New Roman" w:cs="Times New Roman"/>
          <w:sz w:val="24"/>
          <w:szCs w:val="24"/>
        </w:rPr>
        <w:t xml:space="preserve"> carer</w:t>
      </w:r>
      <w:r w:rsidR="00316861">
        <w:rPr>
          <w:rFonts w:ascii="Times New Roman" w:hAnsi="Times New Roman" w:cs="Times New Roman"/>
          <w:sz w:val="24"/>
          <w:szCs w:val="24"/>
        </w:rPr>
        <w:t xml:space="preserve"> or educator</w:t>
      </w:r>
      <w:r w:rsidR="00316861" w:rsidRPr="00316861">
        <w:rPr>
          <w:rFonts w:ascii="Times New Roman" w:hAnsi="Times New Roman" w:cs="Times New Roman"/>
          <w:sz w:val="24"/>
          <w:szCs w:val="24"/>
        </w:rPr>
        <w:t>.</w:t>
      </w:r>
      <w:r w:rsidR="00EA54A2">
        <w:rPr>
          <w:rFonts w:ascii="Times New Roman" w:hAnsi="Times New Roman" w:cs="Times New Roman"/>
          <w:sz w:val="24"/>
          <w:szCs w:val="24"/>
        </w:rPr>
        <w:t xml:space="preserve"> </w:t>
      </w:r>
      <w:r w:rsidR="00316861">
        <w:rPr>
          <w:rFonts w:ascii="Times New Roman" w:hAnsi="Times New Roman" w:cs="Times New Roman"/>
          <w:sz w:val="24"/>
          <w:szCs w:val="24"/>
        </w:rPr>
        <w:t xml:space="preserve">Australians </w:t>
      </w:r>
      <w:r w:rsidR="00EA54A2">
        <w:rPr>
          <w:rFonts w:ascii="Times New Roman" w:hAnsi="Times New Roman" w:cs="Times New Roman"/>
          <w:sz w:val="24"/>
          <w:szCs w:val="24"/>
        </w:rPr>
        <w:t>under the age of 16 will</w:t>
      </w:r>
      <w:r w:rsidR="00316861">
        <w:rPr>
          <w:rFonts w:ascii="Times New Roman" w:hAnsi="Times New Roman" w:cs="Times New Roman"/>
          <w:sz w:val="24"/>
          <w:szCs w:val="24"/>
        </w:rPr>
        <w:t xml:space="preserve"> therefore</w:t>
      </w:r>
      <w:r w:rsidR="00EA54A2">
        <w:rPr>
          <w:rFonts w:ascii="Times New Roman" w:hAnsi="Times New Roman" w:cs="Times New Roman"/>
          <w:sz w:val="24"/>
          <w:szCs w:val="24"/>
        </w:rPr>
        <w:t xml:space="preserve"> retain the ability to </w:t>
      </w:r>
      <w:r w:rsidR="00316861">
        <w:rPr>
          <w:rFonts w:ascii="Times New Roman" w:hAnsi="Times New Roman" w:cs="Times New Roman"/>
          <w:sz w:val="24"/>
          <w:szCs w:val="24"/>
        </w:rPr>
        <w:t xml:space="preserve">access </w:t>
      </w:r>
      <w:r w:rsidR="00EA54A2">
        <w:rPr>
          <w:rFonts w:ascii="Times New Roman" w:hAnsi="Times New Roman" w:cs="Times New Roman"/>
          <w:sz w:val="24"/>
          <w:szCs w:val="24"/>
        </w:rPr>
        <w:t xml:space="preserve">YouTube </w:t>
      </w:r>
      <w:r w:rsidR="00316861">
        <w:rPr>
          <w:rFonts w:ascii="Times New Roman" w:hAnsi="Times New Roman" w:cs="Times New Roman"/>
          <w:sz w:val="24"/>
          <w:szCs w:val="24"/>
        </w:rPr>
        <w:t xml:space="preserve">content </w:t>
      </w:r>
      <w:r w:rsidR="00EA54A2">
        <w:rPr>
          <w:rFonts w:ascii="Times New Roman" w:hAnsi="Times New Roman" w:cs="Times New Roman"/>
          <w:sz w:val="24"/>
          <w:szCs w:val="24"/>
        </w:rPr>
        <w:t>for education and entertainment</w:t>
      </w:r>
      <w:r w:rsidR="00B5149C">
        <w:rPr>
          <w:rFonts w:ascii="Times New Roman" w:hAnsi="Times New Roman" w:cs="Times New Roman"/>
          <w:sz w:val="24"/>
          <w:szCs w:val="24"/>
        </w:rPr>
        <w:t xml:space="preserve"> purposes</w:t>
      </w:r>
      <w:r w:rsidR="00EA54A2">
        <w:rPr>
          <w:rFonts w:ascii="Times New Roman" w:hAnsi="Times New Roman" w:cs="Times New Roman"/>
          <w:sz w:val="24"/>
          <w:szCs w:val="24"/>
        </w:rPr>
        <w:t>.</w:t>
      </w:r>
    </w:p>
    <w:p w14:paraId="75D1280D" w14:textId="691803C4" w:rsidR="00F25EBE" w:rsidRPr="006F0139" w:rsidRDefault="00F25EBE" w:rsidP="006F0139">
      <w:pPr>
        <w:shd w:val="clear" w:color="auto" w:fill="FFFFFF"/>
        <w:spacing w:before="100" w:beforeAutospacing="1" w:after="100" w:afterAutospacing="1" w:line="276" w:lineRule="auto"/>
        <w:rPr>
          <w:rFonts w:ascii="Times New Roman" w:hAnsi="Times New Roman"/>
          <w:color w:val="000000"/>
          <w:sz w:val="24"/>
          <w:szCs w:val="24"/>
        </w:rPr>
      </w:pPr>
      <w:r w:rsidRPr="006F0139">
        <w:rPr>
          <w:rFonts w:ascii="Times New Roman" w:hAnsi="Times New Roman" w:cs="Times New Roman"/>
          <w:sz w:val="24"/>
          <w:szCs w:val="24"/>
        </w:rPr>
        <w:t xml:space="preserve">YouTube Kids is unlikely to fall within scope of the definition of ‘age-restricted social media platform’ </w:t>
      </w:r>
      <w:r w:rsidR="002831B0">
        <w:rPr>
          <w:rFonts w:ascii="Times New Roman" w:hAnsi="Times New Roman" w:cs="Times New Roman"/>
          <w:sz w:val="24"/>
          <w:szCs w:val="24"/>
        </w:rPr>
        <w:t xml:space="preserve">in its current form </w:t>
      </w:r>
      <w:r w:rsidRPr="006F0139">
        <w:rPr>
          <w:rFonts w:ascii="Times New Roman" w:hAnsi="Times New Roman" w:cs="Times New Roman"/>
          <w:sz w:val="24"/>
          <w:szCs w:val="24"/>
        </w:rPr>
        <w:t>as it operates</w:t>
      </w:r>
      <w:r w:rsidRPr="006F0139">
        <w:rPr>
          <w:rFonts w:ascii="Times New Roman" w:hAnsi="Times New Roman"/>
          <w:color w:val="000000"/>
          <w:sz w:val="24"/>
          <w:szCs w:val="24"/>
        </w:rPr>
        <w:t xml:space="preserve"> more like a video streaming service, without the same interactive features as YouTube. </w:t>
      </w:r>
      <w:r w:rsidR="00B9011D">
        <w:rPr>
          <w:rFonts w:ascii="Times New Roman" w:hAnsi="Times New Roman"/>
          <w:color w:val="000000"/>
          <w:sz w:val="24"/>
          <w:szCs w:val="24"/>
        </w:rPr>
        <w:t>YouTube Kids</w:t>
      </w:r>
      <w:r w:rsidRPr="006F0139">
        <w:rPr>
          <w:rFonts w:ascii="Times New Roman" w:hAnsi="Times New Roman"/>
          <w:color w:val="000000"/>
          <w:sz w:val="24"/>
          <w:szCs w:val="24"/>
        </w:rPr>
        <w:t xml:space="preserve"> is</w:t>
      </w:r>
      <w:r w:rsidR="009B0A19">
        <w:rPr>
          <w:rFonts w:ascii="Times New Roman" w:hAnsi="Times New Roman"/>
          <w:color w:val="000000"/>
          <w:sz w:val="24"/>
          <w:szCs w:val="24"/>
        </w:rPr>
        <w:t xml:space="preserve"> therefore</w:t>
      </w:r>
      <w:r w:rsidRPr="006F0139">
        <w:rPr>
          <w:rFonts w:ascii="Times New Roman" w:hAnsi="Times New Roman"/>
          <w:color w:val="000000"/>
          <w:sz w:val="24"/>
          <w:szCs w:val="24"/>
        </w:rPr>
        <w:t xml:space="preserve"> unlikely to satisfy the ‘online social interaction’ </w:t>
      </w:r>
      <w:r w:rsidR="00B9011D">
        <w:rPr>
          <w:rFonts w:ascii="Times New Roman" w:hAnsi="Times New Roman"/>
          <w:color w:val="000000"/>
          <w:sz w:val="24"/>
          <w:szCs w:val="24"/>
        </w:rPr>
        <w:t>criteria</w:t>
      </w:r>
      <w:r w:rsidRPr="006F0139">
        <w:rPr>
          <w:rFonts w:ascii="Times New Roman" w:hAnsi="Times New Roman"/>
          <w:color w:val="000000"/>
          <w:sz w:val="24"/>
          <w:szCs w:val="24"/>
        </w:rPr>
        <w:t xml:space="preserve"> of the definition.</w:t>
      </w:r>
    </w:p>
    <w:p w14:paraId="1F3F9BF2" w14:textId="0E0C10B2" w:rsidR="00DB1E40" w:rsidRDefault="00DB1E40" w:rsidP="00DB1E40">
      <w:pPr>
        <w:shd w:val="clear" w:color="auto" w:fill="FFFFFF"/>
        <w:spacing w:before="100" w:beforeAutospacing="1" w:after="100" w:afterAutospacing="1" w:line="276" w:lineRule="auto"/>
        <w:rPr>
          <w:rFonts w:ascii="Times New Roman" w:hAnsi="Times New Roman"/>
          <w:b/>
          <w:sz w:val="24"/>
          <w:szCs w:val="24"/>
        </w:rPr>
      </w:pPr>
      <w:r>
        <w:rPr>
          <w:rFonts w:ascii="Times New Roman" w:hAnsi="Times New Roman"/>
          <w:b/>
          <w:sz w:val="24"/>
          <w:szCs w:val="24"/>
        </w:rPr>
        <w:t xml:space="preserve">Statement of compatibility with human rights </w:t>
      </w:r>
    </w:p>
    <w:p w14:paraId="0186B03D" w14:textId="298AAEA1" w:rsidR="00DB1E40" w:rsidRDefault="00DB1E40" w:rsidP="006F0139">
      <w:pPr>
        <w:spacing w:before="100" w:beforeAutospacing="1" w:after="100" w:afterAutospacing="1"/>
        <w:rPr>
          <w:rFonts w:ascii="Times New Roman" w:hAnsi="Times New Roman" w:cs="Times New Roman"/>
          <w:b/>
          <w:sz w:val="24"/>
          <w:szCs w:val="24"/>
        </w:rPr>
      </w:pPr>
      <w:r>
        <w:rPr>
          <w:rFonts w:ascii="Times New Roman" w:hAnsi="Times New Roman"/>
          <w:color w:val="000000"/>
          <w:sz w:val="24"/>
          <w:szCs w:val="24"/>
        </w:rPr>
        <w:t xml:space="preserve">The Rules are compatible with the human rights and freedoms recognised or declared under Section 3 of the </w:t>
      </w:r>
      <w:r>
        <w:rPr>
          <w:rFonts w:ascii="Times New Roman" w:hAnsi="Times New Roman"/>
          <w:i/>
          <w:color w:val="000000"/>
          <w:sz w:val="24"/>
          <w:szCs w:val="24"/>
        </w:rPr>
        <w:t>Human Rights (Parliamentary Scrutiny) Act 2011</w:t>
      </w:r>
      <w:r>
        <w:rPr>
          <w:rFonts w:ascii="Times New Roman" w:hAnsi="Times New Roman"/>
          <w:color w:val="000000"/>
          <w:sz w:val="24"/>
          <w:szCs w:val="24"/>
        </w:rPr>
        <w:t xml:space="preserve">. A full statement of compatibility is set out at </w:t>
      </w:r>
      <w:r>
        <w:rPr>
          <w:rFonts w:ascii="Times New Roman" w:hAnsi="Times New Roman"/>
          <w:color w:val="000000"/>
          <w:sz w:val="24"/>
          <w:szCs w:val="24"/>
          <w:u w:val="single"/>
        </w:rPr>
        <w:t>Attachment B</w:t>
      </w:r>
      <w:r>
        <w:rPr>
          <w:rFonts w:ascii="Times New Roman" w:hAnsi="Times New Roman"/>
          <w:color w:val="000000"/>
          <w:sz w:val="24"/>
          <w:szCs w:val="24"/>
        </w:rPr>
        <w:t>.</w:t>
      </w:r>
    </w:p>
    <w:bookmarkEnd w:id="0"/>
    <w:p w14:paraId="2723D1FA" w14:textId="77777777" w:rsidR="00DB1E40" w:rsidRDefault="00DB1E40" w:rsidP="00DB1E40">
      <w:pPr>
        <w:rPr>
          <w:rFonts w:ascii="Times New Roman" w:hAnsi="Times New Roman" w:cs="Times New Roman"/>
          <w:b/>
          <w:sz w:val="24"/>
          <w:szCs w:val="24"/>
        </w:rPr>
      </w:pPr>
      <w:r>
        <w:rPr>
          <w:rFonts w:ascii="Times New Roman" w:hAnsi="Times New Roman" w:cs="Times New Roman"/>
          <w:b/>
          <w:sz w:val="24"/>
          <w:szCs w:val="24"/>
        </w:rPr>
        <w:br w:type="page"/>
      </w:r>
    </w:p>
    <w:p w14:paraId="243B380B" w14:textId="77777777" w:rsidR="00DB1E40" w:rsidRDefault="00DB1E40" w:rsidP="00DB1E40">
      <w:pPr>
        <w:jc w:val="right"/>
        <w:rPr>
          <w:rFonts w:ascii="Times New Roman" w:hAnsi="Times New Roman" w:cs="Times New Roman"/>
          <w:b/>
          <w:sz w:val="24"/>
          <w:szCs w:val="24"/>
        </w:rPr>
      </w:pPr>
      <w:r>
        <w:rPr>
          <w:rFonts w:ascii="Times New Roman" w:hAnsi="Times New Roman" w:cs="Times New Roman"/>
          <w:b/>
          <w:sz w:val="24"/>
          <w:szCs w:val="24"/>
        </w:rPr>
        <w:lastRenderedPageBreak/>
        <w:t>Attachment A</w:t>
      </w:r>
    </w:p>
    <w:p w14:paraId="0EE1C345" w14:textId="77777777" w:rsidR="00DB1E40" w:rsidRDefault="00DB1E40" w:rsidP="00DB1E40">
      <w:pPr>
        <w:rPr>
          <w:rFonts w:ascii="Times New Roman" w:hAnsi="Times New Roman" w:cs="Times New Roman"/>
          <w:b/>
          <w:i/>
          <w:sz w:val="24"/>
          <w:szCs w:val="24"/>
        </w:rPr>
      </w:pPr>
      <w:r>
        <w:rPr>
          <w:rFonts w:ascii="Times New Roman" w:hAnsi="Times New Roman" w:cs="Times New Roman"/>
          <w:b/>
          <w:sz w:val="24"/>
          <w:szCs w:val="24"/>
        </w:rPr>
        <w:t xml:space="preserve">Details of the </w:t>
      </w:r>
      <w:r w:rsidRPr="00002238">
        <w:rPr>
          <w:rFonts w:ascii="Times New Roman" w:hAnsi="Times New Roman" w:cs="Times New Roman"/>
          <w:b/>
          <w:sz w:val="24"/>
          <w:szCs w:val="24"/>
        </w:rPr>
        <w:t>Online Safety (Age-Restricted Social Media Platforms) Rules 2025</w:t>
      </w:r>
    </w:p>
    <w:p w14:paraId="060CF1EB" w14:textId="77777777" w:rsidR="00DB1E40" w:rsidRDefault="00DB1E40" w:rsidP="00DB1E40">
      <w:pPr>
        <w:ind w:right="91"/>
        <w:rPr>
          <w:rFonts w:ascii="Times New Roman" w:hAnsi="Times New Roman" w:cs="Times New Roman"/>
          <w:b/>
          <w:i/>
          <w:sz w:val="24"/>
          <w:szCs w:val="24"/>
        </w:rPr>
      </w:pPr>
      <w:r>
        <w:rPr>
          <w:rFonts w:ascii="Times New Roman" w:hAnsi="Times New Roman" w:cs="Times New Roman"/>
          <w:kern w:val="24"/>
          <w:sz w:val="24"/>
          <w:szCs w:val="24"/>
          <w:u w:val="single"/>
        </w:rPr>
        <w:t>Section 1 – Name</w:t>
      </w:r>
    </w:p>
    <w:p w14:paraId="39A976E9" w14:textId="77777777" w:rsidR="00DB1E40" w:rsidRDefault="00DB1E40" w:rsidP="00DB1E40">
      <w:pPr>
        <w:ind w:right="91"/>
        <w:rPr>
          <w:rFonts w:ascii="Times New Roman" w:hAnsi="Times New Roman" w:cs="Times New Roman"/>
          <w:kern w:val="24"/>
          <w:sz w:val="24"/>
          <w:szCs w:val="24"/>
        </w:rPr>
      </w:pPr>
      <w:r>
        <w:rPr>
          <w:rFonts w:ascii="Times New Roman" w:hAnsi="Times New Roman" w:cs="Times New Roman"/>
          <w:kern w:val="24"/>
          <w:sz w:val="24"/>
          <w:szCs w:val="24"/>
        </w:rPr>
        <w:t xml:space="preserve">This section provides that the name of the instrument is the </w:t>
      </w:r>
      <w:r w:rsidRPr="00002238">
        <w:rPr>
          <w:rFonts w:ascii="Times New Roman" w:hAnsi="Times New Roman" w:cs="Times New Roman"/>
          <w:kern w:val="24"/>
          <w:sz w:val="24"/>
          <w:szCs w:val="24"/>
        </w:rPr>
        <w:t>Online Safety (Age-Restricted Social Media Platforms) Rules 2025</w:t>
      </w:r>
      <w:r>
        <w:rPr>
          <w:rFonts w:ascii="Times New Roman" w:hAnsi="Times New Roman" w:cs="Times New Roman"/>
          <w:sz w:val="24"/>
          <w:szCs w:val="24"/>
        </w:rPr>
        <w:t>.</w:t>
      </w:r>
    </w:p>
    <w:p w14:paraId="3543A31F" w14:textId="77777777" w:rsidR="00DB1E40" w:rsidRDefault="00DB1E40" w:rsidP="00DB1E40">
      <w:pPr>
        <w:widowControl w:val="0"/>
        <w:ind w:right="91"/>
        <w:rPr>
          <w:rFonts w:ascii="Times New Roman" w:hAnsi="Times New Roman" w:cs="Times New Roman"/>
          <w:kern w:val="24"/>
          <w:sz w:val="24"/>
          <w:szCs w:val="24"/>
          <w:u w:val="single"/>
        </w:rPr>
      </w:pPr>
      <w:r>
        <w:rPr>
          <w:rFonts w:ascii="Times New Roman" w:hAnsi="Times New Roman" w:cs="Times New Roman"/>
          <w:kern w:val="24"/>
          <w:sz w:val="24"/>
          <w:szCs w:val="24"/>
          <w:u w:val="single"/>
        </w:rPr>
        <w:t>Section 2 – Commencement</w:t>
      </w:r>
    </w:p>
    <w:p w14:paraId="7ED5AF94" w14:textId="77777777" w:rsidR="00DB1E40" w:rsidRDefault="00DB1E40" w:rsidP="00DB1E40">
      <w:pPr>
        <w:widowControl w:val="0"/>
        <w:ind w:right="91"/>
        <w:rPr>
          <w:rFonts w:ascii="Times New Roman" w:hAnsi="Times New Roman" w:cs="Times New Roman"/>
          <w:kern w:val="24"/>
          <w:sz w:val="24"/>
          <w:szCs w:val="24"/>
        </w:rPr>
      </w:pPr>
      <w:r>
        <w:rPr>
          <w:rFonts w:ascii="Times New Roman" w:hAnsi="Times New Roman" w:cs="Times New Roman"/>
          <w:kern w:val="24"/>
          <w:sz w:val="24"/>
          <w:szCs w:val="24"/>
        </w:rPr>
        <w:t>This section provides for the instrument to commence on the day after it is registered on the Federal Register of Legislation.</w:t>
      </w:r>
    </w:p>
    <w:p w14:paraId="66BDC05E" w14:textId="77777777" w:rsidR="00DB1E40" w:rsidRDefault="00DB1E40" w:rsidP="00DB1E40">
      <w:pPr>
        <w:widowControl w:val="0"/>
        <w:ind w:right="91"/>
        <w:rPr>
          <w:rFonts w:ascii="Times New Roman" w:hAnsi="Times New Roman" w:cs="Times New Roman"/>
          <w:kern w:val="24"/>
          <w:sz w:val="24"/>
          <w:szCs w:val="24"/>
          <w:u w:val="single"/>
        </w:rPr>
      </w:pPr>
      <w:r>
        <w:rPr>
          <w:rFonts w:ascii="Times New Roman" w:hAnsi="Times New Roman" w:cs="Times New Roman"/>
          <w:kern w:val="24"/>
          <w:sz w:val="24"/>
          <w:szCs w:val="24"/>
          <w:u w:val="single"/>
        </w:rPr>
        <w:t xml:space="preserve">Section 3 – Authority </w:t>
      </w:r>
    </w:p>
    <w:p w14:paraId="1889BCE1" w14:textId="77777777" w:rsidR="00DB1E40" w:rsidRDefault="00DB1E40" w:rsidP="00DB1E40">
      <w:pPr>
        <w:spacing w:before="100" w:beforeAutospacing="1" w:after="100" w:afterAutospacing="1" w:line="300" w:lineRule="atLeast"/>
        <w:rPr>
          <w:rFonts w:ascii="Times New Roman" w:hAnsi="Times New Roman" w:cs="Times New Roman"/>
          <w:sz w:val="24"/>
          <w:szCs w:val="24"/>
        </w:rPr>
      </w:pPr>
      <w:r>
        <w:rPr>
          <w:rFonts w:ascii="Times New Roman" w:hAnsi="Times New Roman" w:cs="Times New Roman"/>
          <w:kern w:val="24"/>
          <w:sz w:val="24"/>
          <w:szCs w:val="24"/>
        </w:rPr>
        <w:t xml:space="preserve">This section provides that the instrument is made under the </w:t>
      </w:r>
      <w:r>
        <w:rPr>
          <w:rFonts w:ascii="Times New Roman" w:hAnsi="Times New Roman" w:cs="Times New Roman"/>
          <w:i/>
          <w:kern w:val="24"/>
          <w:sz w:val="24"/>
          <w:szCs w:val="24"/>
        </w:rPr>
        <w:t>Online Safety Act 2021</w:t>
      </w:r>
      <w:r>
        <w:rPr>
          <w:rFonts w:ascii="Times New Roman" w:hAnsi="Times New Roman" w:cs="Times New Roman"/>
          <w:kern w:val="24"/>
          <w:sz w:val="24"/>
          <w:szCs w:val="24"/>
        </w:rPr>
        <w:t xml:space="preserve">. </w:t>
      </w:r>
    </w:p>
    <w:p w14:paraId="771FB856" w14:textId="77777777" w:rsidR="00DB1E40" w:rsidRDefault="00DB1E40" w:rsidP="00DB1E40">
      <w:pPr>
        <w:ind w:right="91"/>
        <w:rPr>
          <w:rFonts w:ascii="Times New Roman" w:hAnsi="Times New Roman" w:cs="Times New Roman"/>
          <w:sz w:val="24"/>
          <w:szCs w:val="24"/>
          <w:u w:val="single"/>
        </w:rPr>
      </w:pPr>
      <w:r>
        <w:rPr>
          <w:rFonts w:ascii="Times New Roman" w:hAnsi="Times New Roman" w:cs="Times New Roman"/>
          <w:kern w:val="24"/>
          <w:sz w:val="24"/>
          <w:szCs w:val="24"/>
          <w:u w:val="single"/>
        </w:rPr>
        <w:t>Section 4 – Definitions</w:t>
      </w:r>
    </w:p>
    <w:p w14:paraId="16EFA8B7" w14:textId="77777777" w:rsidR="00DB1E40" w:rsidRDefault="00DB1E40" w:rsidP="00DB1E40">
      <w:pPr>
        <w:spacing w:before="100" w:beforeAutospacing="1" w:after="100" w:afterAutospacing="1" w:line="300" w:lineRule="atLeast"/>
        <w:rPr>
          <w:rFonts w:ascii="Times New Roman" w:hAnsi="Times New Roman" w:cs="Times New Roman"/>
          <w:kern w:val="24"/>
          <w:sz w:val="24"/>
          <w:szCs w:val="24"/>
        </w:rPr>
      </w:pPr>
      <w:r>
        <w:rPr>
          <w:rFonts w:ascii="Times New Roman" w:hAnsi="Times New Roman" w:cs="Times New Roman"/>
          <w:kern w:val="24"/>
          <w:sz w:val="24"/>
          <w:szCs w:val="24"/>
        </w:rPr>
        <w:t xml:space="preserve">This section provides that any reference to Act in the instrument is a reference to the </w:t>
      </w:r>
      <w:r>
        <w:rPr>
          <w:rFonts w:ascii="Times New Roman" w:hAnsi="Times New Roman" w:cs="Times New Roman"/>
          <w:i/>
          <w:kern w:val="24"/>
          <w:sz w:val="24"/>
          <w:szCs w:val="24"/>
        </w:rPr>
        <w:t>Online Safety Act 2021</w:t>
      </w:r>
      <w:r>
        <w:rPr>
          <w:rFonts w:ascii="Times New Roman" w:hAnsi="Times New Roman" w:cs="Times New Roman"/>
          <w:kern w:val="24"/>
          <w:sz w:val="24"/>
          <w:szCs w:val="24"/>
        </w:rPr>
        <w:t>.</w:t>
      </w:r>
    </w:p>
    <w:p w14:paraId="0328367F" w14:textId="3243B10F" w:rsidR="00DB1E40" w:rsidRDefault="00DB1E40" w:rsidP="00DB1E40">
      <w:pPr>
        <w:widowControl w:val="0"/>
        <w:ind w:right="91"/>
        <w:rPr>
          <w:rFonts w:ascii="Times New Roman" w:hAnsi="Times New Roman" w:cs="Times New Roman"/>
          <w:kern w:val="24"/>
          <w:sz w:val="24"/>
          <w:szCs w:val="24"/>
          <w:u w:val="single"/>
        </w:rPr>
      </w:pPr>
      <w:r>
        <w:rPr>
          <w:rFonts w:ascii="Times New Roman" w:hAnsi="Times New Roman" w:cs="Times New Roman"/>
          <w:kern w:val="24"/>
          <w:sz w:val="24"/>
          <w:szCs w:val="24"/>
          <w:u w:val="single"/>
        </w:rPr>
        <w:t>Section 5 – Classes of services that are not age-restricted social media platforms</w:t>
      </w:r>
    </w:p>
    <w:p w14:paraId="38BF5A96" w14:textId="2E328B15" w:rsidR="00DB1E40" w:rsidRDefault="00DB1E40" w:rsidP="00DB1E40">
      <w:pPr>
        <w:tabs>
          <w:tab w:val="left" w:pos="3610"/>
        </w:tabs>
        <w:ind w:right="91"/>
        <w:rPr>
          <w:rFonts w:ascii="Times New Roman" w:hAnsi="Times New Roman" w:cs="Times New Roman"/>
          <w:sz w:val="24"/>
          <w:szCs w:val="24"/>
        </w:rPr>
      </w:pPr>
      <w:r>
        <w:rPr>
          <w:rFonts w:ascii="Times New Roman" w:hAnsi="Times New Roman" w:cs="Times New Roman"/>
          <w:color w:val="000000"/>
          <w:sz w:val="24"/>
          <w:szCs w:val="24"/>
          <w:shd w:val="clear" w:color="auto" w:fill="FFFFFF"/>
        </w:rPr>
        <w:t>This section provides that specified classes of services are not age-restricted social media platforms for the purposes of paragraph 63C(6)(b) of the Act. T</w:t>
      </w:r>
      <w:r>
        <w:rPr>
          <w:rFonts w:ascii="Times New Roman" w:hAnsi="Times New Roman" w:cs="Times New Roman"/>
          <w:sz w:val="24"/>
          <w:szCs w:val="24"/>
        </w:rPr>
        <w:t xml:space="preserve">he effect of this section is that the electronic services in each of the specified classes are not subject to the </w:t>
      </w:r>
      <w:r w:rsidR="00ED3735">
        <w:rPr>
          <w:rFonts w:ascii="Times New Roman" w:hAnsi="Times New Roman" w:cs="Times New Roman"/>
          <w:sz w:val="24"/>
          <w:szCs w:val="24"/>
        </w:rPr>
        <w:t xml:space="preserve">social media </w:t>
      </w:r>
      <w:r>
        <w:rPr>
          <w:rFonts w:ascii="Times New Roman" w:hAnsi="Times New Roman" w:cs="Times New Roman"/>
          <w:sz w:val="24"/>
          <w:szCs w:val="24"/>
        </w:rPr>
        <w:t>minimum age obligation in section 63D of the Act.</w:t>
      </w:r>
    </w:p>
    <w:p w14:paraId="53BCCB62" w14:textId="01716D1E" w:rsidR="00DB1E40" w:rsidRDefault="00DB1E40" w:rsidP="00DB1E40">
      <w:pPr>
        <w:tabs>
          <w:tab w:val="left" w:pos="3610"/>
        </w:tabs>
        <w:ind w:right="91"/>
        <w:rPr>
          <w:rFonts w:ascii="Times New Roman" w:hAnsi="Times New Roman" w:cs="Times New Roman"/>
          <w:sz w:val="24"/>
          <w:szCs w:val="24"/>
        </w:rPr>
      </w:pPr>
      <w:r>
        <w:rPr>
          <w:rFonts w:ascii="Times New Roman" w:hAnsi="Times New Roman" w:cs="Times New Roman"/>
          <w:i/>
          <w:sz w:val="24"/>
          <w:szCs w:val="24"/>
        </w:rPr>
        <w:t xml:space="preserve">Paragraph (a): messaging, email, voice calling or video calling </w:t>
      </w:r>
    </w:p>
    <w:p w14:paraId="0CD360DF" w14:textId="77777777" w:rsidR="00DB1E40" w:rsidRDefault="00DB1E40" w:rsidP="00DB1E40">
      <w:pPr>
        <w:tabs>
          <w:tab w:val="left" w:pos="3610"/>
        </w:tabs>
        <w:ind w:right="91"/>
        <w:rPr>
          <w:rFonts w:ascii="Times New Roman" w:hAnsi="Times New Roman" w:cs="Times New Roman"/>
          <w:sz w:val="24"/>
          <w:szCs w:val="24"/>
        </w:rPr>
      </w:pPr>
      <w:r>
        <w:rPr>
          <w:rFonts w:ascii="Times New Roman" w:hAnsi="Times New Roman" w:cs="Times New Roman"/>
          <w:sz w:val="24"/>
          <w:szCs w:val="24"/>
        </w:rPr>
        <w:t xml:space="preserve">Paragraph 5(1)(a) provides that services with the sole or primary purpose of enabling communication through messaging, email, voice calling or video calling are not age-restricted social media platforms. </w:t>
      </w:r>
    </w:p>
    <w:p w14:paraId="2437FE90" w14:textId="77777777" w:rsidR="00DB1E40" w:rsidRDefault="00DB1E40" w:rsidP="00DB1E40">
      <w:pPr>
        <w:tabs>
          <w:tab w:val="left" w:pos="3610"/>
        </w:tabs>
        <w:ind w:right="91"/>
        <w:rPr>
          <w:rFonts w:ascii="Times New Roman" w:hAnsi="Times New Roman" w:cs="Times New Roman"/>
          <w:sz w:val="24"/>
          <w:szCs w:val="24"/>
        </w:rPr>
      </w:pPr>
      <w:r>
        <w:rPr>
          <w:rFonts w:ascii="Times New Roman" w:hAnsi="Times New Roman" w:cs="Times New Roman"/>
          <w:sz w:val="24"/>
          <w:szCs w:val="24"/>
        </w:rPr>
        <w:t xml:space="preserve">The sole or primary purpose of enabling communication through messaging, email, voice calling or video calling should be determined by considering the experience of end-users of the service, rather than how its purpose might be characterised by the service provider. </w:t>
      </w:r>
    </w:p>
    <w:p w14:paraId="132DB2F5" w14:textId="0DE6EB8E" w:rsidR="00DB1E40" w:rsidRDefault="00DB1E40" w:rsidP="00DB1E40">
      <w:pPr>
        <w:tabs>
          <w:tab w:val="left" w:pos="3610"/>
        </w:tabs>
        <w:ind w:right="91"/>
        <w:rPr>
          <w:rFonts w:ascii="Times New Roman" w:hAnsi="Times New Roman" w:cs="Times New Roman"/>
          <w:sz w:val="24"/>
          <w:szCs w:val="24"/>
        </w:rPr>
      </w:pPr>
      <w:r>
        <w:rPr>
          <w:rFonts w:ascii="Times New Roman" w:hAnsi="Times New Roman" w:cs="Times New Roman"/>
          <w:sz w:val="24"/>
          <w:szCs w:val="24"/>
        </w:rPr>
        <w:t xml:space="preserve">It is possible for a service to have additional purposes alongside the sole or primary purpose. However, only the sole or primary purpose would be used to assess whether a service is not subject to the </w:t>
      </w:r>
      <w:r w:rsidR="00ED3735">
        <w:rPr>
          <w:rFonts w:ascii="Times New Roman" w:hAnsi="Times New Roman" w:cs="Times New Roman"/>
          <w:sz w:val="24"/>
          <w:szCs w:val="24"/>
        </w:rPr>
        <w:t xml:space="preserve">social media </w:t>
      </w:r>
      <w:r>
        <w:rPr>
          <w:rFonts w:ascii="Times New Roman" w:hAnsi="Times New Roman" w:cs="Times New Roman"/>
          <w:sz w:val="24"/>
          <w:szCs w:val="24"/>
        </w:rPr>
        <w:t xml:space="preserve">minimum age obligation in section 63D of the Act. </w:t>
      </w:r>
    </w:p>
    <w:p w14:paraId="5B370FE8" w14:textId="640E678A" w:rsidR="00DB1E40" w:rsidRDefault="00DB1E40" w:rsidP="00DB1E40">
      <w:pPr>
        <w:tabs>
          <w:tab w:val="left" w:pos="3610"/>
        </w:tabs>
        <w:ind w:right="91"/>
        <w:rPr>
          <w:rFonts w:ascii="Times New Roman" w:hAnsi="Times New Roman" w:cs="Times New Roman"/>
          <w:sz w:val="24"/>
          <w:szCs w:val="24"/>
        </w:rPr>
      </w:pPr>
      <w:r>
        <w:rPr>
          <w:rFonts w:ascii="Times New Roman" w:hAnsi="Times New Roman" w:cs="Times New Roman"/>
          <w:sz w:val="24"/>
          <w:szCs w:val="24"/>
        </w:rPr>
        <w:t>For example, if a service contains a purpose such as location sharing, public chat rooms or public forum channels</w:t>
      </w:r>
      <w:r w:rsidR="00916335">
        <w:rPr>
          <w:rFonts w:ascii="Times New Roman" w:hAnsi="Times New Roman" w:cs="Times New Roman"/>
          <w:sz w:val="24"/>
          <w:szCs w:val="24"/>
        </w:rPr>
        <w:t>,</w:t>
      </w:r>
      <w:r w:rsidR="0032417A">
        <w:rPr>
          <w:rFonts w:ascii="Times New Roman" w:hAnsi="Times New Roman" w:cs="Times New Roman"/>
          <w:sz w:val="24"/>
          <w:szCs w:val="24"/>
        </w:rPr>
        <w:t xml:space="preserve"> </w:t>
      </w:r>
      <w:r w:rsidR="009B5DEE">
        <w:rPr>
          <w:rFonts w:ascii="Times New Roman" w:hAnsi="Times New Roman" w:cs="Times New Roman"/>
          <w:sz w:val="24"/>
          <w:szCs w:val="24"/>
        </w:rPr>
        <w:t>then</w:t>
      </w:r>
      <w:r>
        <w:rPr>
          <w:rFonts w:ascii="Times New Roman" w:hAnsi="Times New Roman" w:cs="Times New Roman"/>
          <w:sz w:val="24"/>
          <w:szCs w:val="24"/>
        </w:rPr>
        <w:t xml:space="preserve"> messaging, email, voice calling or video calling</w:t>
      </w:r>
      <w:r w:rsidR="0032417A">
        <w:rPr>
          <w:rFonts w:ascii="Times New Roman" w:hAnsi="Times New Roman" w:cs="Times New Roman"/>
          <w:sz w:val="24"/>
          <w:szCs w:val="24"/>
        </w:rPr>
        <w:t xml:space="preserve"> functions</w:t>
      </w:r>
      <w:r>
        <w:rPr>
          <w:rFonts w:ascii="Times New Roman" w:hAnsi="Times New Roman" w:cs="Times New Roman"/>
          <w:sz w:val="24"/>
          <w:szCs w:val="24"/>
        </w:rPr>
        <w:t xml:space="preserve"> </w:t>
      </w:r>
      <w:r w:rsidR="0032417A">
        <w:rPr>
          <w:rFonts w:ascii="Times New Roman" w:hAnsi="Times New Roman" w:cs="Times New Roman"/>
          <w:sz w:val="24"/>
          <w:szCs w:val="24"/>
        </w:rPr>
        <w:t>are</w:t>
      </w:r>
      <w:r>
        <w:rPr>
          <w:rFonts w:ascii="Times New Roman" w:hAnsi="Times New Roman" w:cs="Times New Roman"/>
          <w:sz w:val="24"/>
          <w:szCs w:val="24"/>
        </w:rPr>
        <w:t xml:space="preserve"> unlikely to be the sole or primary purpose of the service. </w:t>
      </w:r>
    </w:p>
    <w:p w14:paraId="0C5F8475" w14:textId="08F395E7" w:rsidR="009E0C38" w:rsidRDefault="009E0C38" w:rsidP="00DB1E40">
      <w:pPr>
        <w:tabs>
          <w:tab w:val="left" w:pos="3610"/>
        </w:tabs>
        <w:ind w:right="91"/>
        <w:rPr>
          <w:rFonts w:ascii="Times New Roman" w:hAnsi="Times New Roman" w:cs="Times New Roman"/>
          <w:sz w:val="24"/>
          <w:szCs w:val="24"/>
        </w:rPr>
      </w:pPr>
      <w:r>
        <w:rPr>
          <w:rFonts w:ascii="Times New Roman" w:hAnsi="Times New Roman" w:cs="Times New Roman"/>
          <w:sz w:val="24"/>
          <w:szCs w:val="24"/>
        </w:rPr>
        <w:t xml:space="preserve">While there are risks of harm to </w:t>
      </w:r>
      <w:r w:rsidR="00AE74A5">
        <w:rPr>
          <w:rFonts w:ascii="Times New Roman" w:hAnsi="Times New Roman" w:cs="Times New Roman"/>
          <w:sz w:val="24"/>
          <w:szCs w:val="24"/>
        </w:rPr>
        <w:t xml:space="preserve">children and </w:t>
      </w:r>
      <w:r>
        <w:rPr>
          <w:rFonts w:ascii="Times New Roman" w:hAnsi="Times New Roman" w:cs="Times New Roman"/>
          <w:sz w:val="24"/>
          <w:szCs w:val="24"/>
        </w:rPr>
        <w:t xml:space="preserve">young people from messaging, </w:t>
      </w:r>
      <w:r w:rsidR="00306F95">
        <w:rPr>
          <w:rFonts w:ascii="Times New Roman" w:hAnsi="Times New Roman" w:cs="Times New Roman"/>
          <w:sz w:val="24"/>
          <w:szCs w:val="24"/>
        </w:rPr>
        <w:t xml:space="preserve">email, </w:t>
      </w:r>
      <w:r>
        <w:rPr>
          <w:rFonts w:ascii="Times New Roman" w:hAnsi="Times New Roman" w:cs="Times New Roman"/>
          <w:sz w:val="24"/>
          <w:szCs w:val="24"/>
        </w:rPr>
        <w:t xml:space="preserve">voice </w:t>
      </w:r>
      <w:r w:rsidR="000A03D3">
        <w:rPr>
          <w:rFonts w:ascii="Times New Roman" w:hAnsi="Times New Roman" w:cs="Times New Roman"/>
          <w:sz w:val="24"/>
          <w:szCs w:val="24"/>
        </w:rPr>
        <w:t>calling</w:t>
      </w:r>
      <w:r>
        <w:rPr>
          <w:rFonts w:ascii="Times New Roman" w:hAnsi="Times New Roman" w:cs="Times New Roman"/>
          <w:sz w:val="24"/>
          <w:szCs w:val="24"/>
        </w:rPr>
        <w:t xml:space="preserve"> and video calling, the intent of section 63D of the Act is to mitigate harms </w:t>
      </w:r>
      <w:r w:rsidR="00DD20ED" w:rsidRPr="00DD20ED">
        <w:rPr>
          <w:rFonts w:ascii="Times New Roman" w:hAnsi="Times New Roman" w:cs="Times New Roman"/>
          <w:sz w:val="24"/>
          <w:szCs w:val="24"/>
        </w:rPr>
        <w:t xml:space="preserve">such as addictive behaviours </w:t>
      </w:r>
      <w:r>
        <w:rPr>
          <w:rFonts w:ascii="Times New Roman" w:hAnsi="Times New Roman" w:cs="Times New Roman"/>
          <w:sz w:val="24"/>
          <w:szCs w:val="24"/>
        </w:rPr>
        <w:t xml:space="preserve">caused by </w:t>
      </w:r>
      <w:r w:rsidR="00DD20ED" w:rsidRPr="00DD20ED">
        <w:rPr>
          <w:rFonts w:ascii="Times New Roman" w:hAnsi="Times New Roman" w:cs="Times New Roman"/>
          <w:sz w:val="24"/>
          <w:szCs w:val="24"/>
        </w:rPr>
        <w:t>manipulative</w:t>
      </w:r>
      <w:r>
        <w:rPr>
          <w:rFonts w:ascii="Times New Roman" w:hAnsi="Times New Roman" w:cs="Times New Roman"/>
          <w:sz w:val="24"/>
          <w:szCs w:val="24"/>
        </w:rPr>
        <w:t xml:space="preserve"> design features</w:t>
      </w:r>
      <w:r w:rsidR="00DD20ED" w:rsidRPr="00DD20ED">
        <w:rPr>
          <w:rFonts w:ascii="Times New Roman" w:hAnsi="Times New Roman" w:cs="Times New Roman"/>
          <w:sz w:val="24"/>
          <w:szCs w:val="24"/>
        </w:rPr>
        <w:t>,</w:t>
      </w:r>
      <w:r>
        <w:rPr>
          <w:rFonts w:ascii="Times New Roman" w:hAnsi="Times New Roman" w:cs="Times New Roman"/>
          <w:sz w:val="24"/>
          <w:szCs w:val="24"/>
        </w:rPr>
        <w:t xml:space="preserve"> social </w:t>
      </w:r>
      <w:r w:rsidR="00DD20ED" w:rsidRPr="00DD20ED">
        <w:rPr>
          <w:rFonts w:ascii="Times New Roman" w:hAnsi="Times New Roman" w:cs="Times New Roman"/>
          <w:sz w:val="24"/>
          <w:szCs w:val="24"/>
        </w:rPr>
        <w:t>isolation, sleep interference, poor mental and physical health,</w:t>
      </w:r>
      <w:r>
        <w:rPr>
          <w:rFonts w:ascii="Times New Roman" w:hAnsi="Times New Roman" w:cs="Times New Roman"/>
          <w:sz w:val="24"/>
          <w:szCs w:val="24"/>
        </w:rPr>
        <w:t xml:space="preserve"> and </w:t>
      </w:r>
      <w:r w:rsidR="00DD20ED" w:rsidRPr="00DD20ED">
        <w:rPr>
          <w:rFonts w:ascii="Times New Roman" w:hAnsi="Times New Roman" w:cs="Times New Roman"/>
          <w:sz w:val="24"/>
          <w:szCs w:val="24"/>
        </w:rPr>
        <w:t xml:space="preserve">low life-satisfaction. </w:t>
      </w:r>
      <w:r>
        <w:rPr>
          <w:rFonts w:ascii="Times New Roman" w:hAnsi="Times New Roman" w:cs="Times New Roman"/>
          <w:sz w:val="24"/>
          <w:szCs w:val="24"/>
        </w:rPr>
        <w:t xml:space="preserve">These </w:t>
      </w:r>
      <w:r w:rsidR="00DD20ED">
        <w:rPr>
          <w:rFonts w:ascii="Times New Roman" w:hAnsi="Times New Roman" w:cs="Times New Roman"/>
          <w:sz w:val="24"/>
          <w:szCs w:val="24"/>
        </w:rPr>
        <w:t>harms</w:t>
      </w:r>
      <w:r>
        <w:rPr>
          <w:rFonts w:ascii="Times New Roman" w:hAnsi="Times New Roman" w:cs="Times New Roman"/>
          <w:sz w:val="24"/>
          <w:szCs w:val="24"/>
        </w:rPr>
        <w:t xml:space="preserve"> are not </w:t>
      </w:r>
      <w:r>
        <w:rPr>
          <w:rFonts w:ascii="Times New Roman" w:hAnsi="Times New Roman" w:cs="Times New Roman"/>
          <w:sz w:val="24"/>
          <w:szCs w:val="24"/>
        </w:rPr>
        <w:lastRenderedPageBreak/>
        <w:t xml:space="preserve">as prevalent on </w:t>
      </w:r>
      <w:r w:rsidR="001C07AA">
        <w:rPr>
          <w:rFonts w:ascii="Times New Roman" w:hAnsi="Times New Roman" w:cs="Times New Roman"/>
          <w:sz w:val="24"/>
          <w:szCs w:val="24"/>
        </w:rPr>
        <w:t xml:space="preserve">messaging, </w:t>
      </w:r>
      <w:r w:rsidR="00306F95">
        <w:rPr>
          <w:rFonts w:ascii="Times New Roman" w:hAnsi="Times New Roman" w:cs="Times New Roman"/>
          <w:sz w:val="24"/>
          <w:szCs w:val="24"/>
        </w:rPr>
        <w:t xml:space="preserve">email, </w:t>
      </w:r>
      <w:r w:rsidR="001C07AA">
        <w:rPr>
          <w:rFonts w:ascii="Times New Roman" w:hAnsi="Times New Roman" w:cs="Times New Roman"/>
          <w:sz w:val="24"/>
          <w:szCs w:val="24"/>
        </w:rPr>
        <w:t xml:space="preserve">voice </w:t>
      </w:r>
      <w:r w:rsidR="000A03D3">
        <w:rPr>
          <w:rFonts w:ascii="Times New Roman" w:hAnsi="Times New Roman" w:cs="Times New Roman"/>
          <w:sz w:val="24"/>
          <w:szCs w:val="24"/>
        </w:rPr>
        <w:t>calling</w:t>
      </w:r>
      <w:r w:rsidR="001C07AA">
        <w:rPr>
          <w:rFonts w:ascii="Times New Roman" w:hAnsi="Times New Roman" w:cs="Times New Roman"/>
          <w:sz w:val="24"/>
          <w:szCs w:val="24"/>
        </w:rPr>
        <w:t xml:space="preserve"> and video calling</w:t>
      </w:r>
      <w:r>
        <w:rPr>
          <w:rFonts w:ascii="Times New Roman" w:hAnsi="Times New Roman" w:cs="Times New Roman"/>
          <w:sz w:val="24"/>
          <w:szCs w:val="24"/>
        </w:rPr>
        <w:t xml:space="preserve"> as on age-restricted social media platforms. </w:t>
      </w:r>
    </w:p>
    <w:p w14:paraId="6A6A2C3E" w14:textId="7B486D73" w:rsidR="00DB1E40" w:rsidRDefault="00DB1E40" w:rsidP="00DB1E40">
      <w:pPr>
        <w:tabs>
          <w:tab w:val="left" w:pos="3610"/>
        </w:tabs>
        <w:ind w:right="91"/>
        <w:rPr>
          <w:rFonts w:ascii="Times New Roman" w:hAnsi="Times New Roman" w:cs="Times New Roman"/>
          <w:sz w:val="24"/>
          <w:szCs w:val="24"/>
        </w:rPr>
      </w:pPr>
      <w:r>
        <w:rPr>
          <w:rFonts w:ascii="Times New Roman" w:hAnsi="Times New Roman" w:cs="Times New Roman"/>
          <w:sz w:val="24"/>
          <w:szCs w:val="24"/>
        </w:rPr>
        <w:t xml:space="preserve">A service will not be a service with the sole or primary purpose of enabling communication through messaging, email, voice calling or video calling to the extent to which it is: </w:t>
      </w:r>
    </w:p>
    <w:p w14:paraId="0630351F" w14:textId="03CA67E8" w:rsidR="00DB1E40" w:rsidRDefault="00DB1E40" w:rsidP="00DB1E40">
      <w:pPr>
        <w:pStyle w:val="ListParagraph"/>
        <w:numPr>
          <w:ilvl w:val="0"/>
          <w:numId w:val="35"/>
        </w:numPr>
        <w:tabs>
          <w:tab w:val="left" w:pos="3610"/>
        </w:tabs>
        <w:spacing w:line="256" w:lineRule="auto"/>
        <w:ind w:right="91"/>
        <w:rPr>
          <w:rFonts w:ascii="Times New Roman" w:hAnsi="Times New Roman" w:cs="Times New Roman"/>
          <w:sz w:val="24"/>
          <w:szCs w:val="24"/>
        </w:rPr>
      </w:pPr>
      <w:r>
        <w:rPr>
          <w:rFonts w:ascii="Times New Roman" w:hAnsi="Times New Roman" w:cs="Times New Roman"/>
          <w:sz w:val="24"/>
          <w:szCs w:val="24"/>
        </w:rPr>
        <w:t xml:space="preserve">an SMS service (that is, a short message service),  </w:t>
      </w:r>
    </w:p>
    <w:p w14:paraId="014BF620" w14:textId="4A16067B" w:rsidR="00D77CA4" w:rsidRDefault="00DB1E40" w:rsidP="00DB1E40">
      <w:pPr>
        <w:pStyle w:val="ListParagraph"/>
        <w:numPr>
          <w:ilvl w:val="0"/>
          <w:numId w:val="19"/>
        </w:numPr>
        <w:tabs>
          <w:tab w:val="left" w:pos="3610"/>
        </w:tabs>
        <w:spacing w:line="256" w:lineRule="auto"/>
        <w:ind w:right="91"/>
        <w:rPr>
          <w:rFonts w:ascii="Times New Roman" w:hAnsi="Times New Roman" w:cs="Times New Roman"/>
          <w:sz w:val="24"/>
          <w:szCs w:val="24"/>
        </w:rPr>
      </w:pPr>
      <w:r>
        <w:rPr>
          <w:rFonts w:ascii="Times New Roman" w:hAnsi="Times New Roman" w:cs="Times New Roman"/>
          <w:sz w:val="24"/>
          <w:szCs w:val="24"/>
        </w:rPr>
        <w:t>an MMS service (that is, a multimedia service)</w:t>
      </w:r>
      <w:r w:rsidR="00606C0D">
        <w:rPr>
          <w:rFonts w:ascii="Times New Roman" w:hAnsi="Times New Roman" w:cs="Times New Roman"/>
          <w:sz w:val="24"/>
          <w:szCs w:val="24"/>
        </w:rPr>
        <w:t>.</w:t>
      </w:r>
    </w:p>
    <w:p w14:paraId="0216329C" w14:textId="47EA0102" w:rsidR="00DB1E40" w:rsidRPr="00DB1E40" w:rsidRDefault="00DB1E40" w:rsidP="00DB1E40">
      <w:pPr>
        <w:tabs>
          <w:tab w:val="left" w:pos="3610"/>
        </w:tabs>
        <w:ind w:right="91"/>
        <w:rPr>
          <w:rFonts w:ascii="Times New Roman" w:hAnsi="Times New Roman" w:cs="Times New Roman"/>
          <w:sz w:val="24"/>
          <w:szCs w:val="24"/>
        </w:rPr>
      </w:pPr>
      <w:r>
        <w:rPr>
          <w:rFonts w:ascii="Times New Roman" w:hAnsi="Times New Roman" w:cs="Times New Roman"/>
          <w:sz w:val="24"/>
          <w:szCs w:val="24"/>
        </w:rPr>
        <w:t>The exclusions of SMS</w:t>
      </w:r>
      <w:r w:rsidR="00151B1E">
        <w:rPr>
          <w:rFonts w:ascii="Times New Roman" w:hAnsi="Times New Roman" w:cs="Times New Roman"/>
          <w:sz w:val="24"/>
          <w:szCs w:val="24"/>
        </w:rPr>
        <w:t xml:space="preserve"> and</w:t>
      </w:r>
      <w:r w:rsidR="00D77CA4">
        <w:rPr>
          <w:rFonts w:ascii="Times New Roman" w:hAnsi="Times New Roman" w:cs="Times New Roman"/>
          <w:sz w:val="24"/>
          <w:szCs w:val="24"/>
        </w:rPr>
        <w:t xml:space="preserve"> </w:t>
      </w:r>
      <w:r>
        <w:rPr>
          <w:rFonts w:ascii="Times New Roman" w:hAnsi="Times New Roman" w:cs="Times New Roman"/>
          <w:sz w:val="24"/>
          <w:szCs w:val="24"/>
        </w:rPr>
        <w:t xml:space="preserve">MMS services are included to avoid doubt. </w:t>
      </w:r>
      <w:r w:rsidR="00A97756">
        <w:rPr>
          <w:rFonts w:ascii="Times New Roman" w:hAnsi="Times New Roman" w:cs="Times New Roman"/>
          <w:sz w:val="24"/>
          <w:szCs w:val="24"/>
        </w:rPr>
        <w:t xml:space="preserve">The </w:t>
      </w:r>
      <w:r w:rsidR="00ED3735">
        <w:rPr>
          <w:rFonts w:ascii="Times New Roman" w:hAnsi="Times New Roman" w:cs="Times New Roman"/>
          <w:sz w:val="24"/>
          <w:szCs w:val="24"/>
        </w:rPr>
        <w:t xml:space="preserve">social media </w:t>
      </w:r>
      <w:r w:rsidR="00A97756">
        <w:rPr>
          <w:rFonts w:ascii="Times New Roman" w:hAnsi="Times New Roman" w:cs="Times New Roman"/>
          <w:sz w:val="24"/>
          <w:szCs w:val="24"/>
        </w:rPr>
        <w:t xml:space="preserve">minimum age obligation under section 63D </w:t>
      </w:r>
      <w:r w:rsidR="004C35DE">
        <w:rPr>
          <w:rFonts w:ascii="Times New Roman" w:hAnsi="Times New Roman" w:cs="Times New Roman"/>
          <w:sz w:val="24"/>
          <w:szCs w:val="24"/>
        </w:rPr>
        <w:t xml:space="preserve">of the </w:t>
      </w:r>
      <w:r w:rsidR="00A97756">
        <w:rPr>
          <w:rFonts w:ascii="Times New Roman" w:hAnsi="Times New Roman" w:cs="Times New Roman"/>
          <w:sz w:val="24"/>
          <w:szCs w:val="24"/>
        </w:rPr>
        <w:t xml:space="preserve">Act are not intended to apply to SMS and MMS service. </w:t>
      </w:r>
    </w:p>
    <w:p w14:paraId="28A04D96" w14:textId="7773CF44" w:rsidR="00DB1E40" w:rsidRPr="00DB1E40" w:rsidRDefault="00DB1E40" w:rsidP="00DB1E40">
      <w:pPr>
        <w:tabs>
          <w:tab w:val="left" w:pos="3610"/>
        </w:tabs>
        <w:ind w:right="91"/>
        <w:rPr>
          <w:rFonts w:ascii="Times New Roman" w:hAnsi="Times New Roman" w:cs="Times New Roman"/>
          <w:i/>
          <w:sz w:val="24"/>
          <w:szCs w:val="24"/>
        </w:rPr>
      </w:pPr>
      <w:r>
        <w:rPr>
          <w:rFonts w:ascii="Times New Roman" w:hAnsi="Times New Roman" w:cs="Times New Roman"/>
          <w:i/>
          <w:sz w:val="24"/>
          <w:szCs w:val="24"/>
        </w:rPr>
        <w:t xml:space="preserve">Paragraph (b): online games </w:t>
      </w:r>
    </w:p>
    <w:p w14:paraId="28CD45D6" w14:textId="77777777" w:rsidR="00DB1E40" w:rsidRDefault="00DB1E40" w:rsidP="00DB1E40">
      <w:pPr>
        <w:tabs>
          <w:tab w:val="left" w:pos="3610"/>
        </w:tabs>
        <w:ind w:right="91"/>
        <w:rPr>
          <w:rFonts w:ascii="Times New Roman" w:hAnsi="Times New Roman" w:cs="Times New Roman"/>
          <w:sz w:val="24"/>
          <w:szCs w:val="24"/>
        </w:rPr>
      </w:pPr>
      <w:r>
        <w:rPr>
          <w:rFonts w:ascii="Times New Roman" w:hAnsi="Times New Roman" w:cs="Times New Roman"/>
          <w:sz w:val="24"/>
          <w:szCs w:val="24"/>
        </w:rPr>
        <w:t xml:space="preserve">Paragraph 5(1)(b) provides that services with the sole or primary purpose of enabling users to play online games with other users are not age-restricted social media platforms. </w:t>
      </w:r>
    </w:p>
    <w:p w14:paraId="65FCE67A" w14:textId="249BC09A" w:rsidR="00DB1E40" w:rsidRDefault="00DB1E40" w:rsidP="00DB1E40">
      <w:pPr>
        <w:tabs>
          <w:tab w:val="left" w:pos="3610"/>
        </w:tabs>
        <w:ind w:right="91"/>
        <w:rPr>
          <w:rFonts w:ascii="Times New Roman" w:hAnsi="Times New Roman" w:cs="Times New Roman"/>
          <w:sz w:val="24"/>
          <w:szCs w:val="24"/>
        </w:rPr>
      </w:pPr>
      <w:r>
        <w:rPr>
          <w:rFonts w:ascii="Times New Roman" w:hAnsi="Times New Roman" w:cs="Times New Roman"/>
          <w:sz w:val="24"/>
          <w:szCs w:val="24"/>
        </w:rPr>
        <w:t xml:space="preserve">The sole or primary purpose of enabling users to play online games with other users should be determined by considering the experience of end-users of the service, rather than how its purpose might be characterised by the service provider. </w:t>
      </w:r>
    </w:p>
    <w:p w14:paraId="3222B7F4" w14:textId="3CEB4FF3" w:rsidR="00DB1E40" w:rsidRDefault="00DB1E40" w:rsidP="00DB1E40">
      <w:pPr>
        <w:tabs>
          <w:tab w:val="left" w:pos="3610"/>
        </w:tabs>
        <w:ind w:right="91"/>
        <w:rPr>
          <w:rFonts w:ascii="Times New Roman" w:hAnsi="Times New Roman" w:cs="Times New Roman"/>
          <w:sz w:val="24"/>
          <w:szCs w:val="24"/>
        </w:rPr>
      </w:pPr>
      <w:r>
        <w:rPr>
          <w:rFonts w:ascii="Times New Roman" w:hAnsi="Times New Roman" w:cs="Times New Roman"/>
          <w:sz w:val="24"/>
          <w:szCs w:val="24"/>
        </w:rPr>
        <w:t xml:space="preserve">It is possible for a service to have additional purposes alongside the sole or primary purpose. However, only the sole or primary purpose would be used to assess whether a service is not subject to the </w:t>
      </w:r>
      <w:r w:rsidR="00ED3735">
        <w:rPr>
          <w:rFonts w:ascii="Times New Roman" w:hAnsi="Times New Roman" w:cs="Times New Roman"/>
          <w:sz w:val="24"/>
          <w:szCs w:val="24"/>
        </w:rPr>
        <w:t xml:space="preserve">social media </w:t>
      </w:r>
      <w:r>
        <w:rPr>
          <w:rFonts w:ascii="Times New Roman" w:hAnsi="Times New Roman" w:cs="Times New Roman"/>
          <w:sz w:val="24"/>
          <w:szCs w:val="24"/>
        </w:rPr>
        <w:t xml:space="preserve">minimum age obligation in section 63D of the Act. </w:t>
      </w:r>
    </w:p>
    <w:p w14:paraId="78F7D91D" w14:textId="77358570" w:rsidR="00DB1E40" w:rsidRDefault="00DB1E40" w:rsidP="00DB1E40">
      <w:pPr>
        <w:tabs>
          <w:tab w:val="left" w:pos="3610"/>
        </w:tabs>
        <w:ind w:right="91"/>
        <w:rPr>
          <w:rFonts w:ascii="Times New Roman" w:hAnsi="Times New Roman" w:cs="Times New Roman"/>
          <w:sz w:val="24"/>
          <w:szCs w:val="24"/>
        </w:rPr>
      </w:pPr>
      <w:r>
        <w:rPr>
          <w:rFonts w:ascii="Times New Roman" w:hAnsi="Times New Roman" w:cs="Times New Roman"/>
          <w:sz w:val="24"/>
          <w:szCs w:val="24"/>
        </w:rPr>
        <w:t xml:space="preserve">For example, if a service primarily </w:t>
      </w:r>
      <w:r w:rsidR="007A3D24">
        <w:rPr>
          <w:rFonts w:ascii="Times New Roman" w:hAnsi="Times New Roman" w:cs="Times New Roman"/>
          <w:sz w:val="24"/>
          <w:szCs w:val="24"/>
        </w:rPr>
        <w:t xml:space="preserve">enables </w:t>
      </w:r>
      <w:r>
        <w:rPr>
          <w:rFonts w:ascii="Times New Roman" w:hAnsi="Times New Roman" w:cs="Times New Roman"/>
          <w:sz w:val="24"/>
          <w:szCs w:val="24"/>
        </w:rPr>
        <w:t xml:space="preserve">end-users to post material on the service but also enables users to play online games with other users, as the hosting of this game is not the sole or primary purpose, the service would be considered an age-restricted social media platform for the purposes of section 63D of the Act. </w:t>
      </w:r>
    </w:p>
    <w:p w14:paraId="575126B1" w14:textId="77777777" w:rsidR="00DB1E40" w:rsidRDefault="00DB1E40" w:rsidP="00DB1E40">
      <w:pPr>
        <w:tabs>
          <w:tab w:val="left" w:pos="3610"/>
        </w:tabs>
        <w:ind w:right="91"/>
        <w:rPr>
          <w:rFonts w:ascii="Times New Roman" w:hAnsi="Times New Roman" w:cs="Times New Roman"/>
          <w:sz w:val="24"/>
          <w:szCs w:val="24"/>
        </w:rPr>
      </w:pPr>
      <w:r>
        <w:rPr>
          <w:rFonts w:ascii="Times New Roman" w:hAnsi="Times New Roman" w:cs="Times New Roman"/>
          <w:sz w:val="24"/>
          <w:szCs w:val="24"/>
        </w:rPr>
        <w:t xml:space="preserve">However, if a service primarily enables users to play an online game with other users but also enables online social interaction between 2 or more end-users, as the hosting of the game is the primary purpose, the service would not be considered an age-restricted social media platform for the purposes of section 63D of the Act. </w:t>
      </w:r>
    </w:p>
    <w:p w14:paraId="5F464990" w14:textId="30E36CD3" w:rsidR="00DB1E40" w:rsidRDefault="00DB1E40" w:rsidP="00DB1E40">
      <w:pPr>
        <w:tabs>
          <w:tab w:val="left" w:pos="3610"/>
        </w:tabs>
        <w:ind w:right="91"/>
        <w:rPr>
          <w:rFonts w:ascii="Times New Roman" w:hAnsi="Times New Roman" w:cs="Times New Roman"/>
          <w:sz w:val="24"/>
          <w:szCs w:val="24"/>
        </w:rPr>
      </w:pPr>
      <w:r>
        <w:rPr>
          <w:rFonts w:ascii="Times New Roman" w:hAnsi="Times New Roman" w:cs="Times New Roman"/>
          <w:sz w:val="24"/>
          <w:szCs w:val="24"/>
        </w:rPr>
        <w:t xml:space="preserve">Additionally, if a service contains ancillary third-party features or functions within an online game such as using social media applications as third-party logins for cloud saves or matchmaking, but the primary purpose is still to the enable users to play online games with other users, then the service would not be considered an age-restricted social media platform for the purposes of section 63D of the Act. </w:t>
      </w:r>
    </w:p>
    <w:p w14:paraId="55194D40" w14:textId="3D3E0E59" w:rsidR="0058429B" w:rsidRDefault="00DB1E40" w:rsidP="00DB1E40">
      <w:pPr>
        <w:tabs>
          <w:tab w:val="left" w:pos="3610"/>
        </w:tabs>
        <w:ind w:right="91"/>
        <w:rPr>
          <w:rFonts w:ascii="Times New Roman" w:hAnsi="Times New Roman" w:cs="Times New Roman"/>
          <w:sz w:val="24"/>
          <w:szCs w:val="24"/>
        </w:rPr>
      </w:pPr>
      <w:r>
        <w:rPr>
          <w:rFonts w:ascii="Times New Roman" w:hAnsi="Times New Roman" w:cs="Times New Roman"/>
          <w:sz w:val="24"/>
          <w:szCs w:val="24"/>
        </w:rPr>
        <w:t>While there are risks</w:t>
      </w:r>
      <w:r w:rsidR="005864E0">
        <w:rPr>
          <w:rFonts w:ascii="Times New Roman" w:hAnsi="Times New Roman" w:cs="Times New Roman"/>
          <w:sz w:val="24"/>
          <w:szCs w:val="24"/>
        </w:rPr>
        <w:t xml:space="preserve"> of harm</w:t>
      </w:r>
      <w:r>
        <w:rPr>
          <w:rFonts w:ascii="Times New Roman" w:hAnsi="Times New Roman" w:cs="Times New Roman"/>
          <w:sz w:val="24"/>
          <w:szCs w:val="24"/>
        </w:rPr>
        <w:t xml:space="preserve"> to</w:t>
      </w:r>
      <w:r w:rsidR="00BF21A3">
        <w:rPr>
          <w:rFonts w:ascii="Times New Roman" w:hAnsi="Times New Roman" w:cs="Times New Roman"/>
          <w:sz w:val="24"/>
          <w:szCs w:val="24"/>
        </w:rPr>
        <w:t xml:space="preserve"> children and</w:t>
      </w:r>
      <w:r>
        <w:rPr>
          <w:rFonts w:ascii="Times New Roman" w:hAnsi="Times New Roman" w:cs="Times New Roman"/>
          <w:sz w:val="24"/>
          <w:szCs w:val="24"/>
        </w:rPr>
        <w:t xml:space="preserve"> young people from online games, </w:t>
      </w:r>
      <w:r w:rsidR="00756C21">
        <w:rPr>
          <w:rFonts w:ascii="Times New Roman" w:hAnsi="Times New Roman" w:cs="Times New Roman"/>
          <w:sz w:val="24"/>
          <w:szCs w:val="24"/>
        </w:rPr>
        <w:t xml:space="preserve">the intent of section 63D of the Act is to mitigate </w:t>
      </w:r>
      <w:r w:rsidR="00B31D39">
        <w:rPr>
          <w:rFonts w:ascii="Times New Roman" w:hAnsi="Times New Roman" w:cs="Times New Roman"/>
          <w:sz w:val="24"/>
          <w:szCs w:val="24"/>
        </w:rPr>
        <w:t xml:space="preserve">harms caused by persuasive </w:t>
      </w:r>
      <w:r w:rsidR="00D877E0">
        <w:rPr>
          <w:rFonts w:ascii="Times New Roman" w:hAnsi="Times New Roman" w:cs="Times New Roman"/>
          <w:sz w:val="24"/>
          <w:szCs w:val="24"/>
        </w:rPr>
        <w:t>design choices</w:t>
      </w:r>
      <w:r w:rsidR="00756C21">
        <w:rPr>
          <w:rFonts w:ascii="Times New Roman" w:hAnsi="Times New Roman" w:cs="Times New Roman"/>
          <w:sz w:val="24"/>
          <w:szCs w:val="24"/>
        </w:rPr>
        <w:t xml:space="preserve"> that</w:t>
      </w:r>
      <w:r w:rsidR="008C7F96">
        <w:rPr>
          <w:rFonts w:ascii="Times New Roman" w:hAnsi="Times New Roman" w:cs="Times New Roman"/>
          <w:sz w:val="24"/>
          <w:szCs w:val="24"/>
        </w:rPr>
        <w:t xml:space="preserve"> may drive excessive engagement on social media platforms, and</w:t>
      </w:r>
      <w:r w:rsidR="00756C21">
        <w:rPr>
          <w:rFonts w:ascii="Times New Roman" w:hAnsi="Times New Roman" w:cs="Times New Roman"/>
          <w:sz w:val="24"/>
          <w:szCs w:val="24"/>
        </w:rPr>
        <w:t xml:space="preserve"> may undermine a child’s autonomy or control of their digital experience</w:t>
      </w:r>
      <w:r w:rsidR="00D877E0">
        <w:rPr>
          <w:rFonts w:ascii="Times New Roman" w:hAnsi="Times New Roman" w:cs="Times New Roman"/>
          <w:sz w:val="24"/>
          <w:szCs w:val="24"/>
        </w:rPr>
        <w:t xml:space="preserve">. </w:t>
      </w:r>
      <w:r w:rsidR="00756C21">
        <w:rPr>
          <w:rFonts w:ascii="Times New Roman" w:hAnsi="Times New Roman" w:cs="Times New Roman"/>
          <w:sz w:val="24"/>
          <w:szCs w:val="24"/>
        </w:rPr>
        <w:t xml:space="preserve"> </w:t>
      </w:r>
    </w:p>
    <w:p w14:paraId="71DB4461" w14:textId="3D7F38D8" w:rsidR="009707F4" w:rsidRDefault="009707F4" w:rsidP="00DB1E40">
      <w:pPr>
        <w:tabs>
          <w:tab w:val="left" w:pos="3610"/>
        </w:tabs>
        <w:ind w:right="91"/>
        <w:rPr>
          <w:rFonts w:ascii="Times New Roman" w:hAnsi="Times New Roman" w:cs="Times New Roman"/>
          <w:sz w:val="24"/>
          <w:szCs w:val="24"/>
        </w:rPr>
      </w:pPr>
      <w:r>
        <w:rPr>
          <w:rFonts w:ascii="Times New Roman" w:hAnsi="Times New Roman" w:cs="Times New Roman"/>
          <w:sz w:val="24"/>
          <w:szCs w:val="24"/>
        </w:rPr>
        <w:t>O</w:t>
      </w:r>
      <w:r w:rsidR="00DB1E40">
        <w:rPr>
          <w:rFonts w:ascii="Times New Roman" w:hAnsi="Times New Roman" w:cs="Times New Roman"/>
          <w:sz w:val="24"/>
          <w:szCs w:val="24"/>
        </w:rPr>
        <w:t>nline games are currently regulated under the National Classification Scheme</w:t>
      </w:r>
      <w:r w:rsidR="00A5128B">
        <w:rPr>
          <w:rFonts w:ascii="Times New Roman" w:hAnsi="Times New Roman" w:cs="Times New Roman"/>
          <w:sz w:val="24"/>
          <w:szCs w:val="24"/>
        </w:rPr>
        <w:t xml:space="preserve"> and </w:t>
      </w:r>
      <w:r w:rsidR="00023C24">
        <w:rPr>
          <w:rFonts w:ascii="Times New Roman" w:hAnsi="Times New Roman" w:cs="Times New Roman"/>
          <w:sz w:val="24"/>
          <w:szCs w:val="24"/>
        </w:rPr>
        <w:t>i</w:t>
      </w:r>
      <w:r w:rsidR="00A5128B">
        <w:rPr>
          <w:rFonts w:ascii="Times New Roman" w:hAnsi="Times New Roman" w:cs="Times New Roman"/>
          <w:sz w:val="24"/>
          <w:szCs w:val="24"/>
        </w:rPr>
        <w:t xml:space="preserve">ndustry </w:t>
      </w:r>
      <w:r w:rsidR="00023C24">
        <w:rPr>
          <w:rFonts w:ascii="Times New Roman" w:hAnsi="Times New Roman" w:cs="Times New Roman"/>
          <w:sz w:val="24"/>
          <w:szCs w:val="24"/>
        </w:rPr>
        <w:t>c</w:t>
      </w:r>
      <w:r w:rsidR="00A5128B">
        <w:rPr>
          <w:rFonts w:ascii="Times New Roman" w:hAnsi="Times New Roman" w:cs="Times New Roman"/>
          <w:sz w:val="24"/>
          <w:szCs w:val="24"/>
        </w:rPr>
        <w:t xml:space="preserve">odes and </w:t>
      </w:r>
      <w:r w:rsidR="00023C24">
        <w:rPr>
          <w:rFonts w:ascii="Times New Roman" w:hAnsi="Times New Roman" w:cs="Times New Roman"/>
          <w:sz w:val="24"/>
          <w:szCs w:val="24"/>
        </w:rPr>
        <w:t>s</w:t>
      </w:r>
      <w:r w:rsidR="00A5128B">
        <w:rPr>
          <w:rFonts w:ascii="Times New Roman" w:hAnsi="Times New Roman" w:cs="Times New Roman"/>
          <w:sz w:val="24"/>
          <w:szCs w:val="24"/>
        </w:rPr>
        <w:t>tandards</w:t>
      </w:r>
      <w:r w:rsidR="00DB1E40">
        <w:rPr>
          <w:rFonts w:ascii="Times New Roman" w:hAnsi="Times New Roman" w:cs="Times New Roman"/>
          <w:sz w:val="24"/>
          <w:szCs w:val="24"/>
        </w:rPr>
        <w:t>, which provides information on the age suitability of online games through a combination of the classification</w:t>
      </w:r>
      <w:r w:rsidR="00D877E0">
        <w:rPr>
          <w:rFonts w:ascii="Times New Roman" w:hAnsi="Times New Roman" w:cs="Times New Roman"/>
          <w:sz w:val="24"/>
          <w:szCs w:val="24"/>
        </w:rPr>
        <w:t xml:space="preserve"> regulatory regime</w:t>
      </w:r>
      <w:r w:rsidR="00DB1E40">
        <w:rPr>
          <w:rFonts w:ascii="Times New Roman" w:hAnsi="Times New Roman" w:cs="Times New Roman"/>
          <w:sz w:val="24"/>
          <w:szCs w:val="24"/>
        </w:rPr>
        <w:t xml:space="preserve"> and relevant consumer advice. Applying additional restrictions to online games would result in an overly burdensome regulatory approach. </w:t>
      </w:r>
      <w:r w:rsidR="00755172">
        <w:rPr>
          <w:rFonts w:ascii="Times New Roman" w:hAnsi="Times New Roman" w:cs="Times New Roman"/>
          <w:sz w:val="24"/>
          <w:szCs w:val="24"/>
        </w:rPr>
        <w:t xml:space="preserve">This also means there is less risk of harm associated with age-restricted </w:t>
      </w:r>
      <w:r w:rsidR="00755172">
        <w:rPr>
          <w:rFonts w:ascii="Times New Roman" w:hAnsi="Times New Roman" w:cs="Times New Roman"/>
          <w:sz w:val="24"/>
          <w:szCs w:val="24"/>
        </w:rPr>
        <w:lastRenderedPageBreak/>
        <w:t>users having accounts with online games, because children and their parents or carers can more readily decide to avoid potentially harmful content when using the services, and certain potentially harmful content will be restricted from being provided to children under an age for which the content has been assessed as being appropriate.</w:t>
      </w:r>
      <w:r>
        <w:rPr>
          <w:rFonts w:ascii="Times New Roman" w:hAnsi="Times New Roman" w:cs="Times New Roman"/>
          <w:sz w:val="24"/>
          <w:szCs w:val="24"/>
        </w:rPr>
        <w:t xml:space="preserve"> </w:t>
      </w:r>
    </w:p>
    <w:p w14:paraId="3D86BF1F" w14:textId="29099CA1" w:rsidR="00DB1E40" w:rsidRDefault="009707F4" w:rsidP="00DB1E40">
      <w:pPr>
        <w:tabs>
          <w:tab w:val="left" w:pos="3610"/>
        </w:tabs>
        <w:ind w:right="91"/>
        <w:rPr>
          <w:rFonts w:ascii="Times New Roman" w:hAnsi="Times New Roman" w:cs="Times New Roman"/>
          <w:sz w:val="24"/>
          <w:szCs w:val="24"/>
        </w:rPr>
      </w:pPr>
      <w:r>
        <w:rPr>
          <w:rFonts w:ascii="Times New Roman" w:hAnsi="Times New Roman" w:cs="Times New Roman"/>
          <w:sz w:val="24"/>
          <w:szCs w:val="24"/>
        </w:rPr>
        <w:t>G</w:t>
      </w:r>
      <w:r w:rsidR="00755172">
        <w:rPr>
          <w:rFonts w:ascii="Times New Roman" w:hAnsi="Times New Roman" w:cs="Times New Roman"/>
          <w:sz w:val="24"/>
          <w:szCs w:val="24"/>
        </w:rPr>
        <w:t>aming consoles and platforms also provide ‘parental controls’ which would allow parents or carers to set limits on screen time, restrict in-game purchases, block inappropriate or harmful content and monitor online interactions. This further reduce</w:t>
      </w:r>
      <w:r>
        <w:rPr>
          <w:rFonts w:ascii="Times New Roman" w:hAnsi="Times New Roman" w:cs="Times New Roman"/>
          <w:sz w:val="24"/>
          <w:szCs w:val="24"/>
        </w:rPr>
        <w:t>s</w:t>
      </w:r>
      <w:r w:rsidR="00755172">
        <w:rPr>
          <w:rFonts w:ascii="Times New Roman" w:hAnsi="Times New Roman" w:cs="Times New Roman"/>
          <w:sz w:val="24"/>
          <w:szCs w:val="24"/>
        </w:rPr>
        <w:t xml:space="preserve"> the risk of harm to age-restricted users from having accounts with online gaming services </w:t>
      </w:r>
      <w:r>
        <w:rPr>
          <w:rFonts w:ascii="Times New Roman" w:hAnsi="Times New Roman" w:cs="Times New Roman"/>
          <w:sz w:val="24"/>
          <w:szCs w:val="24"/>
        </w:rPr>
        <w:t>when compared to</w:t>
      </w:r>
      <w:r w:rsidR="00755172">
        <w:rPr>
          <w:rFonts w:ascii="Times New Roman" w:hAnsi="Times New Roman" w:cs="Times New Roman"/>
          <w:sz w:val="24"/>
          <w:szCs w:val="24"/>
        </w:rPr>
        <w:t xml:space="preserve"> other kinds of social media platforms. </w:t>
      </w:r>
    </w:p>
    <w:p w14:paraId="755EEC83" w14:textId="1FD2A91B" w:rsidR="00DB1E40" w:rsidRPr="00DB1E40" w:rsidRDefault="00DB1E40" w:rsidP="00DB1E40">
      <w:pPr>
        <w:tabs>
          <w:tab w:val="left" w:pos="3610"/>
        </w:tabs>
        <w:ind w:right="91"/>
        <w:rPr>
          <w:rFonts w:ascii="Times New Roman" w:hAnsi="Times New Roman" w:cs="Times New Roman"/>
          <w:i/>
          <w:sz w:val="24"/>
          <w:szCs w:val="24"/>
        </w:rPr>
      </w:pPr>
      <w:r>
        <w:rPr>
          <w:rFonts w:ascii="Times New Roman" w:hAnsi="Times New Roman" w:cs="Times New Roman"/>
          <w:i/>
          <w:sz w:val="24"/>
          <w:szCs w:val="24"/>
        </w:rPr>
        <w:t xml:space="preserve">Paragraph (c): services that enable information about products or services </w:t>
      </w:r>
    </w:p>
    <w:p w14:paraId="55A45F24" w14:textId="40492384" w:rsidR="00DB1E40" w:rsidRDefault="00DB1E40" w:rsidP="00DB1E40">
      <w:pPr>
        <w:tabs>
          <w:tab w:val="left" w:pos="3610"/>
        </w:tabs>
        <w:ind w:right="91"/>
        <w:rPr>
          <w:rFonts w:ascii="Times New Roman" w:hAnsi="Times New Roman" w:cs="Times New Roman"/>
          <w:i/>
          <w:color w:val="FF0000"/>
          <w:sz w:val="24"/>
          <w:szCs w:val="24"/>
        </w:rPr>
      </w:pPr>
      <w:r>
        <w:rPr>
          <w:rFonts w:ascii="Times New Roman" w:hAnsi="Times New Roman" w:cs="Times New Roman"/>
          <w:sz w:val="24"/>
          <w:szCs w:val="24"/>
        </w:rPr>
        <w:t xml:space="preserve">Paragraph 5(1)(c) provides that services with the sole or primary purpose of enabling users to share information about products or services are not age-restricted social media platforms. This information could include, but is not limited to, reviews, technical support and advice. </w:t>
      </w:r>
    </w:p>
    <w:p w14:paraId="1DE2C42B" w14:textId="77777777" w:rsidR="00DB1E40" w:rsidRDefault="00DB1E40" w:rsidP="00DB1E40">
      <w:pPr>
        <w:tabs>
          <w:tab w:val="left" w:pos="3610"/>
        </w:tabs>
        <w:ind w:right="91"/>
        <w:rPr>
          <w:rFonts w:ascii="Times New Roman" w:hAnsi="Times New Roman" w:cs="Times New Roman"/>
          <w:sz w:val="24"/>
          <w:szCs w:val="24"/>
        </w:rPr>
      </w:pPr>
      <w:r>
        <w:rPr>
          <w:rFonts w:ascii="Times New Roman" w:hAnsi="Times New Roman" w:cs="Times New Roman"/>
          <w:sz w:val="24"/>
          <w:szCs w:val="24"/>
        </w:rPr>
        <w:t xml:space="preserve">The sole or primary purpose of enabling users to share information about products or services should be determined by considering the experience of end-users of the service, rather than how its purpose might be characterised by the service provider. </w:t>
      </w:r>
    </w:p>
    <w:p w14:paraId="1F8C622A" w14:textId="76981D52" w:rsidR="00DB1E40" w:rsidRDefault="00DB1E40" w:rsidP="00DB1E40">
      <w:pPr>
        <w:tabs>
          <w:tab w:val="left" w:pos="3610"/>
        </w:tabs>
        <w:ind w:right="91"/>
        <w:rPr>
          <w:rFonts w:ascii="Times New Roman" w:hAnsi="Times New Roman" w:cs="Times New Roman"/>
          <w:sz w:val="24"/>
          <w:szCs w:val="24"/>
        </w:rPr>
      </w:pPr>
      <w:r>
        <w:rPr>
          <w:rFonts w:ascii="Times New Roman" w:hAnsi="Times New Roman" w:cs="Times New Roman"/>
          <w:sz w:val="24"/>
          <w:szCs w:val="24"/>
        </w:rPr>
        <w:t xml:space="preserve">It is possible for a service to have additional purposes alongside the sole or primary purpose. However, only the sole or primary purpose would be used to assess whether a service is not subject to the </w:t>
      </w:r>
      <w:r w:rsidR="00ED3735">
        <w:rPr>
          <w:rFonts w:ascii="Times New Roman" w:hAnsi="Times New Roman" w:cs="Times New Roman"/>
          <w:sz w:val="24"/>
          <w:szCs w:val="24"/>
        </w:rPr>
        <w:t xml:space="preserve">social media </w:t>
      </w:r>
      <w:r>
        <w:rPr>
          <w:rFonts w:ascii="Times New Roman" w:hAnsi="Times New Roman" w:cs="Times New Roman"/>
          <w:sz w:val="24"/>
          <w:szCs w:val="24"/>
        </w:rPr>
        <w:t xml:space="preserve">minimum age obligation in section 63D of the Act. </w:t>
      </w:r>
    </w:p>
    <w:p w14:paraId="679EB61A" w14:textId="77777777" w:rsidR="00DB1E40" w:rsidRDefault="00DB1E40" w:rsidP="00DB1E40">
      <w:pPr>
        <w:tabs>
          <w:tab w:val="left" w:pos="3610"/>
        </w:tabs>
        <w:ind w:right="91"/>
        <w:rPr>
          <w:rFonts w:ascii="Times New Roman" w:hAnsi="Times New Roman" w:cs="Times New Roman"/>
          <w:sz w:val="24"/>
          <w:szCs w:val="24"/>
        </w:rPr>
      </w:pPr>
      <w:r>
        <w:rPr>
          <w:rFonts w:ascii="Times New Roman" w:hAnsi="Times New Roman" w:cs="Times New Roman"/>
          <w:sz w:val="24"/>
          <w:szCs w:val="24"/>
        </w:rPr>
        <w:t xml:space="preserve">Features of these services typically include discussion forums that enable users to post technical support, advice and reviews about a specific product or service. For example, a service may primarily feature forums where representatives from hardware vendors provide technical support on how to use a product from that vendor. </w:t>
      </w:r>
    </w:p>
    <w:p w14:paraId="4EBD0346" w14:textId="628B5CCA" w:rsidR="00DB1E40" w:rsidRDefault="00DB1E40" w:rsidP="00DB1E40">
      <w:pPr>
        <w:tabs>
          <w:tab w:val="left" w:pos="3610"/>
        </w:tabs>
        <w:ind w:right="91"/>
        <w:rPr>
          <w:rFonts w:ascii="Times New Roman" w:hAnsi="Times New Roman" w:cs="Times New Roman"/>
          <w:sz w:val="24"/>
          <w:szCs w:val="24"/>
        </w:rPr>
      </w:pPr>
      <w:r>
        <w:rPr>
          <w:rFonts w:ascii="Times New Roman" w:hAnsi="Times New Roman" w:cs="Times New Roman"/>
          <w:sz w:val="24"/>
          <w:szCs w:val="24"/>
        </w:rPr>
        <w:t xml:space="preserve">However, if a </w:t>
      </w:r>
      <w:proofErr w:type="gramStart"/>
      <w:r>
        <w:rPr>
          <w:rFonts w:ascii="Times New Roman" w:hAnsi="Times New Roman" w:cs="Times New Roman"/>
          <w:sz w:val="24"/>
          <w:szCs w:val="24"/>
        </w:rPr>
        <w:t>service features discussion forums</w:t>
      </w:r>
      <w:proofErr w:type="gramEnd"/>
      <w:r>
        <w:rPr>
          <w:rFonts w:ascii="Times New Roman" w:hAnsi="Times New Roman" w:cs="Times New Roman"/>
          <w:sz w:val="24"/>
          <w:szCs w:val="24"/>
        </w:rPr>
        <w:t xml:space="preserve"> that primarily enable users to discuss news</w:t>
      </w:r>
      <w:r w:rsidR="00E05D79">
        <w:rPr>
          <w:rFonts w:ascii="Times New Roman" w:hAnsi="Times New Roman" w:cs="Times New Roman"/>
          <w:sz w:val="24"/>
          <w:szCs w:val="24"/>
        </w:rPr>
        <w:t xml:space="preserve">, </w:t>
      </w:r>
      <w:r>
        <w:rPr>
          <w:rFonts w:ascii="Times New Roman" w:hAnsi="Times New Roman" w:cs="Times New Roman"/>
          <w:sz w:val="24"/>
          <w:szCs w:val="24"/>
        </w:rPr>
        <w:t>entertainment</w:t>
      </w:r>
      <w:r w:rsidR="00E05D79">
        <w:rPr>
          <w:rFonts w:ascii="Times New Roman" w:hAnsi="Times New Roman" w:cs="Times New Roman"/>
          <w:sz w:val="24"/>
          <w:szCs w:val="24"/>
        </w:rPr>
        <w:t xml:space="preserve"> and other types of</w:t>
      </w:r>
      <w:r>
        <w:rPr>
          <w:rFonts w:ascii="Times New Roman" w:hAnsi="Times New Roman" w:cs="Times New Roman"/>
          <w:sz w:val="24"/>
          <w:szCs w:val="24"/>
        </w:rPr>
        <w:t xml:space="preserve"> content in addition to sharing information about products or services, the service would be considered an age-restricted social media platform for the purposes of section 63D of the Act. </w:t>
      </w:r>
    </w:p>
    <w:p w14:paraId="443369A0" w14:textId="141D1945" w:rsidR="00DB1E40" w:rsidRPr="00DB1E40" w:rsidRDefault="00DB1E40" w:rsidP="00DB1E40">
      <w:pPr>
        <w:tabs>
          <w:tab w:val="left" w:pos="3610"/>
        </w:tabs>
        <w:ind w:right="91"/>
        <w:rPr>
          <w:rFonts w:ascii="Times New Roman" w:hAnsi="Times New Roman" w:cs="Times New Roman"/>
          <w:sz w:val="24"/>
          <w:szCs w:val="24"/>
        </w:rPr>
      </w:pPr>
      <w:r>
        <w:rPr>
          <w:rFonts w:ascii="Times New Roman" w:hAnsi="Times New Roman" w:cs="Times New Roman"/>
          <w:sz w:val="24"/>
          <w:szCs w:val="24"/>
        </w:rPr>
        <w:t xml:space="preserve">This class of services pose limited risks to </w:t>
      </w:r>
      <w:r w:rsidR="00284548">
        <w:rPr>
          <w:rFonts w:ascii="Times New Roman" w:hAnsi="Times New Roman" w:cs="Times New Roman"/>
          <w:sz w:val="24"/>
          <w:szCs w:val="24"/>
        </w:rPr>
        <w:t>children and</w:t>
      </w:r>
      <w:r>
        <w:rPr>
          <w:rFonts w:ascii="Times New Roman" w:hAnsi="Times New Roman" w:cs="Times New Roman"/>
          <w:sz w:val="24"/>
          <w:szCs w:val="24"/>
        </w:rPr>
        <w:t xml:space="preserve"> young people and it was not the intent of section 63D of the Act to include these services.  </w:t>
      </w:r>
    </w:p>
    <w:p w14:paraId="0367E6C3" w14:textId="77777777" w:rsidR="00DB1E40" w:rsidRDefault="00DB1E40" w:rsidP="00DB1E40">
      <w:pPr>
        <w:tabs>
          <w:tab w:val="left" w:pos="3610"/>
        </w:tabs>
        <w:ind w:right="91"/>
        <w:rPr>
          <w:rFonts w:ascii="Times New Roman" w:hAnsi="Times New Roman" w:cs="Times New Roman"/>
          <w:i/>
          <w:sz w:val="24"/>
          <w:szCs w:val="24"/>
        </w:rPr>
      </w:pPr>
      <w:r>
        <w:rPr>
          <w:rFonts w:ascii="Times New Roman" w:hAnsi="Times New Roman" w:cs="Times New Roman"/>
          <w:i/>
          <w:sz w:val="24"/>
          <w:szCs w:val="24"/>
        </w:rPr>
        <w:t xml:space="preserve">Paragraph (d): services that enable engagement on professional networking or professional development </w:t>
      </w:r>
    </w:p>
    <w:p w14:paraId="440C6CD4" w14:textId="17738F7F" w:rsidR="00DB1E40" w:rsidRDefault="00DB1E40" w:rsidP="00DB1E40">
      <w:pPr>
        <w:tabs>
          <w:tab w:val="left" w:pos="3610"/>
        </w:tabs>
        <w:ind w:right="91"/>
        <w:rPr>
          <w:rFonts w:ascii="Times New Roman" w:hAnsi="Times New Roman" w:cs="Times New Roman"/>
          <w:sz w:val="24"/>
          <w:szCs w:val="24"/>
        </w:rPr>
      </w:pPr>
      <w:r>
        <w:rPr>
          <w:rFonts w:ascii="Times New Roman" w:hAnsi="Times New Roman" w:cs="Times New Roman"/>
          <w:sz w:val="24"/>
          <w:szCs w:val="24"/>
        </w:rPr>
        <w:t>Paragraph 5(1)(d) provides that services with the sole or primary purpose of enabling end-users to engage in professional networking or professional development are not age-restricted social media platforms.</w:t>
      </w:r>
    </w:p>
    <w:p w14:paraId="2BB7DE61" w14:textId="4754B402" w:rsidR="00DB1E40" w:rsidRDefault="00DB1E40" w:rsidP="00DB1E40">
      <w:pPr>
        <w:tabs>
          <w:tab w:val="left" w:pos="3610"/>
        </w:tabs>
        <w:ind w:right="91"/>
        <w:rPr>
          <w:rFonts w:ascii="Times New Roman" w:hAnsi="Times New Roman" w:cs="Times New Roman"/>
          <w:sz w:val="24"/>
          <w:szCs w:val="24"/>
        </w:rPr>
      </w:pPr>
      <w:r>
        <w:rPr>
          <w:rFonts w:ascii="Times New Roman" w:hAnsi="Times New Roman" w:cs="Times New Roman"/>
          <w:sz w:val="24"/>
          <w:szCs w:val="24"/>
        </w:rPr>
        <w:t xml:space="preserve">The sole or primary </w:t>
      </w:r>
      <w:r w:rsidR="009B306D">
        <w:rPr>
          <w:rFonts w:ascii="Times New Roman" w:hAnsi="Times New Roman" w:cs="Times New Roman"/>
          <w:sz w:val="24"/>
          <w:szCs w:val="24"/>
        </w:rPr>
        <w:t xml:space="preserve">purpose </w:t>
      </w:r>
      <w:r>
        <w:rPr>
          <w:rFonts w:ascii="Times New Roman" w:hAnsi="Times New Roman" w:cs="Times New Roman"/>
          <w:sz w:val="24"/>
          <w:szCs w:val="24"/>
        </w:rPr>
        <w:t xml:space="preserve">of a service for professional networking or professional development should be determined by considering the experience of end-users of the service, rather than how its purpose might be characterised by the service provider. </w:t>
      </w:r>
    </w:p>
    <w:p w14:paraId="47DAEF27" w14:textId="181CDB45" w:rsidR="00DB1E40" w:rsidRDefault="00DB1E40" w:rsidP="00DB1E40">
      <w:pPr>
        <w:tabs>
          <w:tab w:val="left" w:pos="3610"/>
        </w:tabs>
        <w:ind w:right="91"/>
        <w:rPr>
          <w:rFonts w:ascii="Times New Roman" w:hAnsi="Times New Roman" w:cs="Times New Roman"/>
          <w:sz w:val="24"/>
          <w:szCs w:val="24"/>
        </w:rPr>
      </w:pPr>
      <w:r>
        <w:rPr>
          <w:rFonts w:ascii="Times New Roman" w:hAnsi="Times New Roman" w:cs="Times New Roman"/>
          <w:sz w:val="24"/>
          <w:szCs w:val="24"/>
        </w:rPr>
        <w:t xml:space="preserve">Features of these services typically include facilitating connections </w:t>
      </w:r>
      <w:r w:rsidR="00E05D79">
        <w:rPr>
          <w:rFonts w:ascii="Times New Roman" w:hAnsi="Times New Roman" w:cs="Times New Roman"/>
          <w:sz w:val="24"/>
          <w:szCs w:val="24"/>
        </w:rPr>
        <w:t xml:space="preserve">between </w:t>
      </w:r>
      <w:r>
        <w:rPr>
          <w:rFonts w:ascii="Times New Roman" w:hAnsi="Times New Roman" w:cs="Times New Roman"/>
          <w:sz w:val="24"/>
          <w:szCs w:val="24"/>
        </w:rPr>
        <w:t xml:space="preserve">professionals and/or mentors that offer professional insights, including a focus on collaboration, sharing knowledge, career development and/or growth. For example, a service may enable </w:t>
      </w:r>
      <w:r w:rsidR="0004510E">
        <w:rPr>
          <w:rFonts w:ascii="Times New Roman" w:hAnsi="Times New Roman" w:cs="Times New Roman"/>
          <w:sz w:val="24"/>
          <w:szCs w:val="24"/>
        </w:rPr>
        <w:t xml:space="preserve">end-users </w:t>
      </w:r>
      <w:r>
        <w:rPr>
          <w:rFonts w:ascii="Times New Roman" w:hAnsi="Times New Roman" w:cs="Times New Roman"/>
          <w:sz w:val="24"/>
          <w:szCs w:val="24"/>
        </w:rPr>
        <w:lastRenderedPageBreak/>
        <w:t xml:space="preserve">to create a profile that outlines </w:t>
      </w:r>
      <w:r w:rsidR="0004510E">
        <w:rPr>
          <w:rFonts w:ascii="Times New Roman" w:hAnsi="Times New Roman" w:cs="Times New Roman"/>
          <w:sz w:val="24"/>
          <w:szCs w:val="24"/>
        </w:rPr>
        <w:t xml:space="preserve">their </w:t>
      </w:r>
      <w:r>
        <w:rPr>
          <w:rFonts w:ascii="Times New Roman" w:hAnsi="Times New Roman" w:cs="Times New Roman"/>
          <w:sz w:val="24"/>
          <w:szCs w:val="24"/>
        </w:rPr>
        <w:t xml:space="preserve">professional background and career goals, allowing </w:t>
      </w:r>
      <w:r w:rsidR="0004510E">
        <w:rPr>
          <w:rFonts w:ascii="Times New Roman" w:hAnsi="Times New Roman" w:cs="Times New Roman"/>
          <w:sz w:val="24"/>
          <w:szCs w:val="24"/>
        </w:rPr>
        <w:t xml:space="preserve">them </w:t>
      </w:r>
      <w:r>
        <w:rPr>
          <w:rFonts w:ascii="Times New Roman" w:hAnsi="Times New Roman" w:cs="Times New Roman"/>
          <w:sz w:val="24"/>
          <w:szCs w:val="24"/>
        </w:rPr>
        <w:t xml:space="preserve">to connect with potential employers or professional connections. </w:t>
      </w:r>
    </w:p>
    <w:p w14:paraId="351582AF" w14:textId="7F75B99D" w:rsidR="00DB1E40" w:rsidRDefault="00B61E5E" w:rsidP="00DB1E40">
      <w:pPr>
        <w:tabs>
          <w:tab w:val="left" w:pos="3610"/>
        </w:tabs>
        <w:ind w:right="91"/>
        <w:rPr>
          <w:rFonts w:ascii="Times New Roman" w:hAnsi="Times New Roman" w:cs="Times New Roman"/>
          <w:sz w:val="24"/>
          <w:szCs w:val="24"/>
        </w:rPr>
      </w:pPr>
      <w:r>
        <w:rPr>
          <w:rFonts w:ascii="Times New Roman" w:hAnsi="Times New Roman" w:cs="Times New Roman"/>
          <w:sz w:val="24"/>
          <w:szCs w:val="24"/>
        </w:rPr>
        <w:t xml:space="preserve">As these services are primarily used to build professional networks and the posting of materials generally do not take place anonymously, </w:t>
      </w:r>
      <w:r w:rsidR="00AB6D25">
        <w:rPr>
          <w:rFonts w:ascii="Times New Roman" w:hAnsi="Times New Roman" w:cs="Times New Roman"/>
          <w:sz w:val="24"/>
          <w:szCs w:val="24"/>
        </w:rPr>
        <w:t xml:space="preserve">it is less likely that inappropriate or harmful content will be published. </w:t>
      </w:r>
      <w:r w:rsidR="0033166B">
        <w:rPr>
          <w:rFonts w:ascii="Times New Roman" w:hAnsi="Times New Roman" w:cs="Times New Roman"/>
          <w:sz w:val="24"/>
          <w:szCs w:val="24"/>
        </w:rPr>
        <w:t xml:space="preserve">As such, </w:t>
      </w:r>
      <w:r>
        <w:rPr>
          <w:rFonts w:ascii="Times New Roman" w:hAnsi="Times New Roman" w:cs="Times New Roman"/>
          <w:sz w:val="24"/>
          <w:szCs w:val="24"/>
        </w:rPr>
        <w:t>t</w:t>
      </w:r>
      <w:r w:rsidR="00DB1E40">
        <w:rPr>
          <w:rFonts w:ascii="Times New Roman" w:hAnsi="Times New Roman" w:cs="Times New Roman"/>
          <w:sz w:val="24"/>
          <w:szCs w:val="24"/>
        </w:rPr>
        <w:t xml:space="preserve">his class of services pose limited risks to </w:t>
      </w:r>
      <w:r w:rsidR="00DA4FE8">
        <w:rPr>
          <w:rFonts w:ascii="Times New Roman" w:hAnsi="Times New Roman" w:cs="Times New Roman"/>
          <w:sz w:val="24"/>
          <w:szCs w:val="24"/>
        </w:rPr>
        <w:t xml:space="preserve">children and </w:t>
      </w:r>
      <w:r w:rsidR="00DB1E40">
        <w:rPr>
          <w:rFonts w:ascii="Times New Roman" w:hAnsi="Times New Roman" w:cs="Times New Roman"/>
          <w:sz w:val="24"/>
          <w:szCs w:val="24"/>
        </w:rPr>
        <w:t xml:space="preserve">young people and it </w:t>
      </w:r>
      <w:r w:rsidR="003C1CEA">
        <w:rPr>
          <w:rFonts w:ascii="Times New Roman" w:hAnsi="Times New Roman" w:cs="Times New Roman"/>
          <w:sz w:val="24"/>
          <w:szCs w:val="24"/>
        </w:rPr>
        <w:t xml:space="preserve">is </w:t>
      </w:r>
      <w:r w:rsidR="00DB1E40">
        <w:rPr>
          <w:rFonts w:ascii="Times New Roman" w:hAnsi="Times New Roman" w:cs="Times New Roman"/>
          <w:sz w:val="24"/>
          <w:szCs w:val="24"/>
        </w:rPr>
        <w:t xml:space="preserve">not the intent of section 63D of the Act to include these services.  </w:t>
      </w:r>
    </w:p>
    <w:p w14:paraId="52E3A2D5" w14:textId="74BB1225" w:rsidR="00DB1E40" w:rsidRDefault="00DB1E40" w:rsidP="00DB1E40">
      <w:pPr>
        <w:tabs>
          <w:tab w:val="left" w:pos="3610"/>
        </w:tabs>
        <w:ind w:right="91"/>
        <w:rPr>
          <w:rFonts w:ascii="Times New Roman" w:hAnsi="Times New Roman" w:cs="Times New Roman"/>
          <w:b/>
          <w:sz w:val="24"/>
          <w:szCs w:val="24"/>
        </w:rPr>
      </w:pPr>
      <w:r>
        <w:rPr>
          <w:rFonts w:ascii="Times New Roman" w:hAnsi="Times New Roman" w:cs="Times New Roman"/>
          <w:i/>
          <w:sz w:val="24"/>
          <w:szCs w:val="24"/>
        </w:rPr>
        <w:t xml:space="preserve">Paragraph (e): </w:t>
      </w:r>
      <w:r w:rsidR="00C16612">
        <w:rPr>
          <w:rFonts w:ascii="Times New Roman" w:hAnsi="Times New Roman" w:cs="Times New Roman"/>
          <w:i/>
          <w:sz w:val="24"/>
          <w:szCs w:val="24"/>
        </w:rPr>
        <w:t xml:space="preserve">services that have the sole or primary purpose of </w:t>
      </w:r>
      <w:r>
        <w:rPr>
          <w:rFonts w:ascii="Times New Roman" w:hAnsi="Times New Roman" w:cs="Times New Roman"/>
          <w:i/>
          <w:sz w:val="24"/>
          <w:szCs w:val="24"/>
        </w:rPr>
        <w:t>supporting</w:t>
      </w:r>
      <w:r w:rsidR="00C16612">
        <w:rPr>
          <w:rFonts w:ascii="Times New Roman" w:hAnsi="Times New Roman" w:cs="Times New Roman"/>
          <w:i/>
          <w:sz w:val="24"/>
          <w:szCs w:val="24"/>
        </w:rPr>
        <w:t xml:space="preserve"> the</w:t>
      </w:r>
      <w:r>
        <w:rPr>
          <w:rFonts w:ascii="Times New Roman" w:hAnsi="Times New Roman" w:cs="Times New Roman"/>
          <w:i/>
          <w:sz w:val="24"/>
          <w:szCs w:val="24"/>
        </w:rPr>
        <w:t xml:space="preserve"> education</w:t>
      </w:r>
      <w:r w:rsidR="00C16612">
        <w:rPr>
          <w:rFonts w:ascii="Times New Roman" w:hAnsi="Times New Roman" w:cs="Times New Roman"/>
          <w:i/>
          <w:sz w:val="24"/>
          <w:szCs w:val="24"/>
        </w:rPr>
        <w:t xml:space="preserve"> of end-users</w:t>
      </w:r>
    </w:p>
    <w:p w14:paraId="01EAAE5C" w14:textId="65AD95D2" w:rsidR="00DB1E40" w:rsidRDefault="00DB1E40" w:rsidP="00DB1E40">
      <w:pPr>
        <w:tabs>
          <w:tab w:val="left" w:pos="3610"/>
        </w:tabs>
        <w:ind w:right="91"/>
        <w:rPr>
          <w:rFonts w:ascii="Times New Roman" w:hAnsi="Times New Roman" w:cs="Times New Roman"/>
          <w:sz w:val="24"/>
          <w:szCs w:val="24"/>
        </w:rPr>
      </w:pPr>
      <w:r>
        <w:rPr>
          <w:rFonts w:ascii="Times New Roman" w:hAnsi="Times New Roman" w:cs="Times New Roman"/>
          <w:sz w:val="24"/>
          <w:szCs w:val="24"/>
        </w:rPr>
        <w:t xml:space="preserve">Paragraph 5(1)(e) provides that services with the sole or primary purpose of supporting education of users are not age-restricted social media platforms. </w:t>
      </w:r>
    </w:p>
    <w:p w14:paraId="232F9EE5" w14:textId="31EF94C8" w:rsidR="00DB1E40" w:rsidRDefault="00DB1E40" w:rsidP="00DB1E40">
      <w:pPr>
        <w:tabs>
          <w:tab w:val="left" w:pos="3610"/>
        </w:tabs>
        <w:ind w:right="91"/>
        <w:rPr>
          <w:rFonts w:ascii="Times New Roman" w:hAnsi="Times New Roman" w:cs="Times New Roman"/>
          <w:sz w:val="24"/>
          <w:szCs w:val="24"/>
        </w:rPr>
      </w:pPr>
      <w:r>
        <w:rPr>
          <w:rFonts w:ascii="Times New Roman" w:hAnsi="Times New Roman" w:cs="Times New Roman"/>
          <w:sz w:val="24"/>
          <w:szCs w:val="24"/>
        </w:rPr>
        <w:t xml:space="preserve">A service will not be an age-restricted social media platform if the sole or primary purpose of the service allows </w:t>
      </w:r>
      <w:r w:rsidR="009F7E1E">
        <w:rPr>
          <w:rFonts w:ascii="Times New Roman" w:hAnsi="Times New Roman" w:cs="Times New Roman"/>
          <w:sz w:val="24"/>
          <w:szCs w:val="24"/>
        </w:rPr>
        <w:t xml:space="preserve">children and </w:t>
      </w:r>
      <w:r>
        <w:rPr>
          <w:rFonts w:ascii="Times New Roman" w:hAnsi="Times New Roman" w:cs="Times New Roman"/>
          <w:sz w:val="24"/>
          <w:szCs w:val="24"/>
        </w:rPr>
        <w:t xml:space="preserve">young people to access tools that support learning and education. </w:t>
      </w:r>
    </w:p>
    <w:p w14:paraId="74EF75C2" w14:textId="77777777" w:rsidR="00DB1E40" w:rsidRDefault="00DB1E40" w:rsidP="00DB1E40">
      <w:pPr>
        <w:tabs>
          <w:tab w:val="left" w:pos="3610"/>
        </w:tabs>
        <w:ind w:right="91"/>
        <w:rPr>
          <w:rFonts w:ascii="Times New Roman" w:hAnsi="Times New Roman" w:cs="Times New Roman"/>
          <w:sz w:val="24"/>
          <w:szCs w:val="24"/>
        </w:rPr>
      </w:pPr>
      <w:r>
        <w:rPr>
          <w:rFonts w:ascii="Times New Roman" w:hAnsi="Times New Roman" w:cs="Times New Roman"/>
          <w:sz w:val="24"/>
          <w:szCs w:val="24"/>
        </w:rPr>
        <w:t xml:space="preserve">The sole or primary purposes of supporting the education of users should be determined by considering the experience of end-users of the service, rather than how its purpose might be characterised by the service provider. </w:t>
      </w:r>
    </w:p>
    <w:p w14:paraId="218577A8" w14:textId="4F598E7A" w:rsidR="00DB1E40" w:rsidRDefault="00DB1E40" w:rsidP="00DB1E40">
      <w:pPr>
        <w:tabs>
          <w:tab w:val="left" w:pos="3610"/>
        </w:tabs>
        <w:ind w:right="91"/>
        <w:rPr>
          <w:rFonts w:ascii="Times New Roman" w:hAnsi="Times New Roman" w:cs="Times New Roman"/>
          <w:sz w:val="24"/>
          <w:szCs w:val="24"/>
        </w:rPr>
      </w:pPr>
      <w:r>
        <w:rPr>
          <w:rFonts w:ascii="Times New Roman" w:hAnsi="Times New Roman" w:cs="Times New Roman"/>
          <w:sz w:val="24"/>
          <w:szCs w:val="24"/>
        </w:rPr>
        <w:t xml:space="preserve">Features of these services typically enable educators to distribute course materials, manage and track assignments and facilitate communication through announcements and discussion forums. </w:t>
      </w:r>
      <w:r w:rsidR="002635C0">
        <w:rPr>
          <w:rFonts w:ascii="Times New Roman" w:hAnsi="Times New Roman" w:cs="Times New Roman"/>
          <w:sz w:val="24"/>
          <w:szCs w:val="24"/>
        </w:rPr>
        <w:t>Children and y</w:t>
      </w:r>
      <w:r>
        <w:rPr>
          <w:rFonts w:ascii="Times New Roman" w:hAnsi="Times New Roman" w:cs="Times New Roman"/>
          <w:sz w:val="24"/>
          <w:szCs w:val="24"/>
        </w:rPr>
        <w:t xml:space="preserve">oung people may also be able to use these services to access resources, submit work, collaborate with peers, and receive feedback on their work. </w:t>
      </w:r>
    </w:p>
    <w:p w14:paraId="184C3C54" w14:textId="721348E0" w:rsidR="00DB1E40" w:rsidRDefault="00DB1E40" w:rsidP="00DB1E40">
      <w:pPr>
        <w:tabs>
          <w:tab w:val="left" w:pos="3610"/>
        </w:tabs>
        <w:ind w:right="91"/>
        <w:rPr>
          <w:rFonts w:ascii="Times New Roman" w:hAnsi="Times New Roman" w:cs="Times New Roman"/>
          <w:sz w:val="24"/>
          <w:szCs w:val="24"/>
        </w:rPr>
      </w:pPr>
      <w:r>
        <w:rPr>
          <w:rFonts w:ascii="Times New Roman" w:hAnsi="Times New Roman" w:cs="Times New Roman"/>
          <w:sz w:val="24"/>
          <w:szCs w:val="24"/>
        </w:rPr>
        <w:t xml:space="preserve">While these services are often integrated with other tools such as video conferencing, messaging and the ability to post material on the service, if their sole or primary purpose is to support the education of users, </w:t>
      </w:r>
      <w:r w:rsidR="00F65764">
        <w:rPr>
          <w:rFonts w:ascii="Times New Roman" w:hAnsi="Times New Roman" w:cs="Times New Roman"/>
          <w:sz w:val="24"/>
          <w:szCs w:val="24"/>
        </w:rPr>
        <w:t xml:space="preserve">they are </w:t>
      </w:r>
      <w:r>
        <w:rPr>
          <w:rFonts w:ascii="Times New Roman" w:hAnsi="Times New Roman" w:cs="Times New Roman"/>
          <w:sz w:val="24"/>
          <w:szCs w:val="24"/>
        </w:rPr>
        <w:t xml:space="preserve">not intended to be captured by paragraph 63D of the Act.  </w:t>
      </w:r>
    </w:p>
    <w:p w14:paraId="54268E96" w14:textId="65A0A565" w:rsidR="00A964CD" w:rsidRPr="00DB1E40" w:rsidRDefault="00DB1E40" w:rsidP="00DB1E40">
      <w:pPr>
        <w:tabs>
          <w:tab w:val="left" w:pos="3610"/>
        </w:tabs>
        <w:ind w:right="91"/>
        <w:rPr>
          <w:rFonts w:ascii="Times New Roman" w:hAnsi="Times New Roman" w:cs="Times New Roman"/>
          <w:color w:val="FF0000"/>
          <w:sz w:val="24"/>
          <w:szCs w:val="24"/>
        </w:rPr>
      </w:pPr>
      <w:r>
        <w:rPr>
          <w:rFonts w:ascii="Times New Roman" w:hAnsi="Times New Roman" w:cs="Times New Roman"/>
          <w:sz w:val="24"/>
          <w:szCs w:val="24"/>
        </w:rPr>
        <w:t xml:space="preserve">Paragraph 5(1)(e) is also not intended to capture services that merely contain educative content rather than have the sole or primary purpose of supporting the education of users. For example, supporting the education of users is unlikely to be the sole or primary purpose of a video platform that hosts an array of content, but also includes tutorial-style videos covering history, science and math. While containing educational content, supporting </w:t>
      </w:r>
      <w:r w:rsidR="00A964CD">
        <w:rPr>
          <w:rFonts w:ascii="Times New Roman" w:hAnsi="Times New Roman" w:cs="Times New Roman"/>
          <w:sz w:val="24"/>
          <w:szCs w:val="24"/>
        </w:rPr>
        <w:t xml:space="preserve">the </w:t>
      </w:r>
      <w:r>
        <w:rPr>
          <w:rFonts w:ascii="Times New Roman" w:hAnsi="Times New Roman" w:cs="Times New Roman"/>
          <w:sz w:val="24"/>
          <w:szCs w:val="24"/>
        </w:rPr>
        <w:t xml:space="preserve">education of users is unlikely to be the sole or primary purpose of the service and the service would be considered an age-restricted social media platform </w:t>
      </w:r>
      <w:r w:rsidR="00A964CD">
        <w:rPr>
          <w:rFonts w:ascii="Times New Roman" w:hAnsi="Times New Roman" w:cs="Times New Roman"/>
          <w:sz w:val="24"/>
          <w:szCs w:val="24"/>
        </w:rPr>
        <w:t>for the purposes of section 63D of the Act.</w:t>
      </w:r>
    </w:p>
    <w:p w14:paraId="2DDE8DF4" w14:textId="4E9A169E" w:rsidR="00DB1E40" w:rsidRPr="00DB1E40" w:rsidRDefault="00DB1E40" w:rsidP="00DB1E40">
      <w:pPr>
        <w:tabs>
          <w:tab w:val="left" w:pos="3610"/>
        </w:tabs>
        <w:ind w:right="91"/>
        <w:rPr>
          <w:rFonts w:ascii="Times New Roman" w:hAnsi="Times New Roman" w:cs="Times New Roman"/>
          <w:i/>
          <w:sz w:val="24"/>
          <w:szCs w:val="24"/>
        </w:rPr>
      </w:pPr>
      <w:r>
        <w:rPr>
          <w:rFonts w:ascii="Times New Roman" w:hAnsi="Times New Roman" w:cs="Times New Roman"/>
          <w:i/>
          <w:sz w:val="24"/>
          <w:szCs w:val="24"/>
        </w:rPr>
        <w:t xml:space="preserve">Paragraph (f): </w:t>
      </w:r>
      <w:r w:rsidR="003B1027">
        <w:rPr>
          <w:rFonts w:ascii="Times New Roman" w:hAnsi="Times New Roman" w:cs="Times New Roman"/>
          <w:i/>
          <w:sz w:val="24"/>
          <w:szCs w:val="24"/>
        </w:rPr>
        <w:t xml:space="preserve">services that have the sole or primary purpose of supporting the </w:t>
      </w:r>
      <w:r w:rsidR="002E2F88">
        <w:rPr>
          <w:rFonts w:ascii="Times New Roman" w:hAnsi="Times New Roman" w:cs="Times New Roman"/>
          <w:i/>
          <w:sz w:val="24"/>
          <w:szCs w:val="24"/>
        </w:rPr>
        <w:t>health</w:t>
      </w:r>
      <w:r w:rsidR="003B1027">
        <w:rPr>
          <w:rFonts w:ascii="Times New Roman" w:hAnsi="Times New Roman" w:cs="Times New Roman"/>
          <w:i/>
          <w:sz w:val="24"/>
          <w:szCs w:val="24"/>
        </w:rPr>
        <w:t xml:space="preserve"> of end-users</w:t>
      </w:r>
      <w:r w:rsidR="003B1027" w:rsidDel="003B1027">
        <w:rPr>
          <w:rFonts w:ascii="Times New Roman" w:hAnsi="Times New Roman" w:cs="Times New Roman"/>
          <w:i/>
          <w:sz w:val="24"/>
          <w:szCs w:val="24"/>
        </w:rPr>
        <w:t xml:space="preserve"> </w:t>
      </w:r>
    </w:p>
    <w:p w14:paraId="4DF88D73" w14:textId="201B78BD" w:rsidR="00DB1E40" w:rsidRDefault="00DB1E40" w:rsidP="00DB1E40">
      <w:pPr>
        <w:tabs>
          <w:tab w:val="left" w:pos="3610"/>
        </w:tabs>
        <w:ind w:right="91"/>
        <w:rPr>
          <w:rFonts w:ascii="Times New Roman" w:hAnsi="Times New Roman" w:cs="Times New Roman"/>
          <w:sz w:val="24"/>
          <w:szCs w:val="24"/>
        </w:rPr>
      </w:pPr>
      <w:r>
        <w:rPr>
          <w:rFonts w:ascii="Times New Roman" w:hAnsi="Times New Roman" w:cs="Times New Roman"/>
          <w:sz w:val="24"/>
          <w:szCs w:val="24"/>
        </w:rPr>
        <w:t xml:space="preserve">Paragraph 5(1)(f) provides that services with the sole or primary purpose of supporting the health of users are not age-restricted social media platforms. The sole or primary purpose of these services is to support users in managing and improving health. Paragraph 5(1)(f) is intended to capture access to both physical and mental health support. </w:t>
      </w:r>
    </w:p>
    <w:p w14:paraId="53575D60" w14:textId="6FAE2B1A" w:rsidR="00DB1E40" w:rsidRDefault="00DB1E40" w:rsidP="00DB1E40">
      <w:pPr>
        <w:tabs>
          <w:tab w:val="left" w:pos="3610"/>
        </w:tabs>
        <w:ind w:right="91"/>
        <w:rPr>
          <w:rFonts w:ascii="Times New Roman" w:hAnsi="Times New Roman" w:cs="Times New Roman"/>
          <w:sz w:val="24"/>
          <w:szCs w:val="24"/>
        </w:rPr>
      </w:pPr>
      <w:r>
        <w:rPr>
          <w:rFonts w:ascii="Times New Roman" w:hAnsi="Times New Roman" w:cs="Times New Roman"/>
          <w:sz w:val="24"/>
          <w:szCs w:val="24"/>
        </w:rPr>
        <w:lastRenderedPageBreak/>
        <w:t xml:space="preserve">The sole or primary purpose of supporting the health of users should be determined by considering the experience of end-users of the service, rather than how its purpose might be characterised by the service provider. </w:t>
      </w:r>
    </w:p>
    <w:p w14:paraId="59A61B98" w14:textId="58F3AB3F" w:rsidR="00DB1E40" w:rsidRDefault="00DB1E40" w:rsidP="00DB1E40">
      <w:pPr>
        <w:tabs>
          <w:tab w:val="left" w:pos="3610"/>
        </w:tabs>
        <w:ind w:right="91"/>
        <w:rPr>
          <w:rFonts w:ascii="Times New Roman" w:hAnsi="Times New Roman" w:cs="Times New Roman"/>
          <w:sz w:val="24"/>
          <w:szCs w:val="24"/>
        </w:rPr>
      </w:pPr>
      <w:r>
        <w:rPr>
          <w:rFonts w:ascii="Times New Roman" w:hAnsi="Times New Roman" w:cs="Times New Roman"/>
          <w:sz w:val="24"/>
          <w:szCs w:val="24"/>
        </w:rPr>
        <w:t xml:space="preserve">These services are distinct from </w:t>
      </w:r>
      <w:r w:rsidR="00C424EA">
        <w:rPr>
          <w:rFonts w:ascii="Times New Roman" w:hAnsi="Times New Roman" w:cs="Times New Roman"/>
          <w:sz w:val="24"/>
          <w:szCs w:val="24"/>
        </w:rPr>
        <w:t>age-restricted social media platforms in</w:t>
      </w:r>
      <w:r>
        <w:rPr>
          <w:rFonts w:ascii="Times New Roman" w:hAnsi="Times New Roman" w:cs="Times New Roman"/>
          <w:sz w:val="24"/>
          <w:szCs w:val="24"/>
        </w:rPr>
        <w:t xml:space="preserve"> their explicit focus on physical and mental health and are designed with dedicated features for health and wellbeing outcomes. For example, their features may enable users to track personal goals using activity trackers and in-app journals, access curated health information from evidence-based articles and connect with peers through moderated forums. </w:t>
      </w:r>
    </w:p>
    <w:p w14:paraId="547D6963" w14:textId="16FD7FC2" w:rsidR="00DB1E40" w:rsidRPr="00DB1E40" w:rsidRDefault="00DB1E40" w:rsidP="00DB1E40">
      <w:pPr>
        <w:tabs>
          <w:tab w:val="left" w:pos="3610"/>
        </w:tabs>
        <w:ind w:right="91"/>
        <w:rPr>
          <w:rFonts w:ascii="Times New Roman" w:hAnsi="Times New Roman" w:cs="Times New Roman"/>
          <w:sz w:val="24"/>
          <w:szCs w:val="24"/>
        </w:rPr>
      </w:pPr>
      <w:r>
        <w:rPr>
          <w:rFonts w:ascii="Times New Roman" w:hAnsi="Times New Roman" w:cs="Times New Roman"/>
          <w:sz w:val="24"/>
          <w:szCs w:val="24"/>
        </w:rPr>
        <w:t xml:space="preserve">These features improve access to physical and mental health support and pose limited risk to </w:t>
      </w:r>
      <w:r w:rsidR="00C00E51">
        <w:rPr>
          <w:rFonts w:ascii="Times New Roman" w:hAnsi="Times New Roman" w:cs="Times New Roman"/>
          <w:sz w:val="24"/>
          <w:szCs w:val="24"/>
        </w:rPr>
        <w:t xml:space="preserve">children and </w:t>
      </w:r>
      <w:r>
        <w:rPr>
          <w:rFonts w:ascii="Times New Roman" w:hAnsi="Times New Roman" w:cs="Times New Roman"/>
          <w:sz w:val="24"/>
          <w:szCs w:val="24"/>
        </w:rPr>
        <w:t xml:space="preserve">young people. It is not intended that services with the sole or primary purpose of supporting the health </w:t>
      </w:r>
      <w:r w:rsidR="00C424EA">
        <w:rPr>
          <w:rFonts w:ascii="Times New Roman" w:hAnsi="Times New Roman" w:cs="Times New Roman"/>
          <w:sz w:val="24"/>
          <w:szCs w:val="24"/>
        </w:rPr>
        <w:t xml:space="preserve">of users </w:t>
      </w:r>
      <w:r>
        <w:rPr>
          <w:rFonts w:ascii="Times New Roman" w:hAnsi="Times New Roman" w:cs="Times New Roman"/>
          <w:sz w:val="24"/>
          <w:szCs w:val="24"/>
        </w:rPr>
        <w:t xml:space="preserve">be captured by the </w:t>
      </w:r>
      <w:r w:rsidR="00ED3735">
        <w:rPr>
          <w:rFonts w:ascii="Times New Roman" w:hAnsi="Times New Roman" w:cs="Times New Roman"/>
          <w:sz w:val="24"/>
          <w:szCs w:val="24"/>
        </w:rPr>
        <w:t xml:space="preserve">social media </w:t>
      </w:r>
      <w:r>
        <w:rPr>
          <w:rFonts w:ascii="Times New Roman" w:hAnsi="Times New Roman" w:cs="Times New Roman"/>
          <w:sz w:val="24"/>
          <w:szCs w:val="24"/>
        </w:rPr>
        <w:t xml:space="preserve">minimum age obligations in paragraph 63D of the Act. </w:t>
      </w:r>
    </w:p>
    <w:p w14:paraId="6A40ECA1" w14:textId="4A138DD0" w:rsidR="00DB1E40" w:rsidRPr="00DB1E40" w:rsidRDefault="00DB1E40" w:rsidP="00DB1E40">
      <w:pPr>
        <w:tabs>
          <w:tab w:val="left" w:pos="3610"/>
        </w:tabs>
        <w:ind w:right="91"/>
        <w:rPr>
          <w:rFonts w:ascii="Times New Roman" w:hAnsi="Times New Roman" w:cs="Times New Roman"/>
          <w:i/>
          <w:sz w:val="24"/>
          <w:szCs w:val="24"/>
        </w:rPr>
      </w:pPr>
      <w:r>
        <w:rPr>
          <w:rFonts w:ascii="Times New Roman" w:hAnsi="Times New Roman" w:cs="Times New Roman"/>
          <w:i/>
          <w:sz w:val="24"/>
          <w:szCs w:val="24"/>
        </w:rPr>
        <w:t xml:space="preserve">Paragraph (g): </w:t>
      </w:r>
      <w:r w:rsidR="002E2F88">
        <w:rPr>
          <w:rFonts w:ascii="Times New Roman" w:hAnsi="Times New Roman" w:cs="Times New Roman"/>
          <w:i/>
          <w:sz w:val="24"/>
          <w:szCs w:val="24"/>
        </w:rPr>
        <w:t xml:space="preserve">services that have a significant purpose of </w:t>
      </w:r>
      <w:r>
        <w:rPr>
          <w:rFonts w:ascii="Times New Roman" w:hAnsi="Times New Roman" w:cs="Times New Roman"/>
          <w:i/>
          <w:sz w:val="24"/>
          <w:szCs w:val="24"/>
        </w:rPr>
        <w:t xml:space="preserve">facilitating communication between educational institutions and students or students’ families </w:t>
      </w:r>
    </w:p>
    <w:p w14:paraId="57C2CB62" w14:textId="227E7DC5" w:rsidR="00DB1E40" w:rsidRDefault="00DB1E40" w:rsidP="00DB1E40">
      <w:pPr>
        <w:tabs>
          <w:tab w:val="left" w:pos="3610"/>
        </w:tabs>
        <w:ind w:right="91"/>
        <w:rPr>
          <w:rFonts w:ascii="Times New Roman" w:hAnsi="Times New Roman" w:cs="Times New Roman"/>
          <w:sz w:val="24"/>
          <w:szCs w:val="24"/>
        </w:rPr>
      </w:pPr>
      <w:r>
        <w:rPr>
          <w:rFonts w:ascii="Times New Roman" w:hAnsi="Times New Roman" w:cs="Times New Roman"/>
          <w:sz w:val="24"/>
          <w:szCs w:val="24"/>
        </w:rPr>
        <w:t xml:space="preserve">Paragraph 5(1)(g) provides that services with a significant purpose of facilitating communication between educational institutions and students or students’ families are not age-restricted social media platforms. Paragraph 5(1)(g) is intended to capture early childhood, primary, secondary and tertiary education. </w:t>
      </w:r>
    </w:p>
    <w:p w14:paraId="70976DAC" w14:textId="4FF028D2" w:rsidR="00AC679A" w:rsidRDefault="00DB1E40" w:rsidP="00DB1E40">
      <w:pPr>
        <w:tabs>
          <w:tab w:val="left" w:pos="3610"/>
        </w:tabs>
        <w:ind w:right="91"/>
        <w:rPr>
          <w:rFonts w:ascii="Times New Roman" w:hAnsi="Times New Roman" w:cs="Times New Roman"/>
          <w:sz w:val="24"/>
          <w:szCs w:val="24"/>
        </w:rPr>
      </w:pPr>
      <w:r>
        <w:rPr>
          <w:rFonts w:ascii="Times New Roman" w:hAnsi="Times New Roman" w:cs="Times New Roman"/>
          <w:sz w:val="24"/>
          <w:szCs w:val="24"/>
        </w:rPr>
        <w:t>The significant purpose of facilitating communication between educational institutions and students or students’ families should be determined by considering the experience of end-users of the service, rather than how its purpose might be characterised by the service provider.</w:t>
      </w:r>
      <w:r w:rsidR="00763233">
        <w:rPr>
          <w:rFonts w:ascii="Times New Roman" w:hAnsi="Times New Roman" w:cs="Times New Roman"/>
          <w:sz w:val="24"/>
          <w:szCs w:val="24"/>
        </w:rPr>
        <w:t xml:space="preserve"> </w:t>
      </w:r>
    </w:p>
    <w:p w14:paraId="6C3B1C44" w14:textId="266A9813" w:rsidR="00A85BD3" w:rsidRDefault="00DB1E40" w:rsidP="00DB1E40">
      <w:pPr>
        <w:tabs>
          <w:tab w:val="left" w:pos="3610"/>
        </w:tabs>
        <w:ind w:right="91"/>
        <w:rPr>
          <w:rFonts w:ascii="Times New Roman" w:hAnsi="Times New Roman" w:cs="Times New Roman"/>
          <w:sz w:val="24"/>
          <w:szCs w:val="24"/>
        </w:rPr>
      </w:pPr>
      <w:r>
        <w:rPr>
          <w:rFonts w:ascii="Times New Roman" w:hAnsi="Times New Roman" w:cs="Times New Roman"/>
          <w:sz w:val="24"/>
          <w:szCs w:val="24"/>
        </w:rPr>
        <w:t xml:space="preserve">These services are distinct from other services as the significant purpose of the service is to streamline administrative and educational interactions, enabling </w:t>
      </w:r>
      <w:r w:rsidR="00720CE3">
        <w:rPr>
          <w:rFonts w:ascii="Times New Roman" w:hAnsi="Times New Roman" w:cs="Times New Roman"/>
          <w:sz w:val="24"/>
          <w:szCs w:val="24"/>
        </w:rPr>
        <w:t>children and</w:t>
      </w:r>
      <w:r>
        <w:rPr>
          <w:rFonts w:ascii="Times New Roman" w:hAnsi="Times New Roman" w:cs="Times New Roman"/>
          <w:sz w:val="24"/>
          <w:szCs w:val="24"/>
        </w:rPr>
        <w:t xml:space="preserve"> young people to get the educational support they need. Features may include messaging, announcements and integrated calendar and event scheduling capabilities to keep all parties informed of academic deadlines</w:t>
      </w:r>
      <w:r w:rsidR="000D6A20">
        <w:rPr>
          <w:rFonts w:ascii="Times New Roman" w:hAnsi="Times New Roman" w:cs="Times New Roman"/>
          <w:sz w:val="24"/>
          <w:szCs w:val="24"/>
        </w:rPr>
        <w:t>,</w:t>
      </w:r>
      <w:r>
        <w:rPr>
          <w:rFonts w:ascii="Times New Roman" w:hAnsi="Times New Roman" w:cs="Times New Roman"/>
          <w:sz w:val="24"/>
          <w:szCs w:val="24"/>
        </w:rPr>
        <w:t xml:space="preserve"> and allow </w:t>
      </w:r>
      <w:r w:rsidR="00720CE3">
        <w:rPr>
          <w:rFonts w:ascii="Times New Roman" w:hAnsi="Times New Roman" w:cs="Times New Roman"/>
          <w:sz w:val="24"/>
          <w:szCs w:val="24"/>
        </w:rPr>
        <w:t xml:space="preserve">children and </w:t>
      </w:r>
      <w:r>
        <w:rPr>
          <w:rFonts w:ascii="Times New Roman" w:hAnsi="Times New Roman" w:cs="Times New Roman"/>
          <w:sz w:val="24"/>
          <w:szCs w:val="24"/>
        </w:rPr>
        <w:t>young people to easily connect with teachers and stay updated on school events and their academic progress.</w:t>
      </w:r>
    </w:p>
    <w:p w14:paraId="016C7439" w14:textId="3762138F" w:rsidR="00DB1E40" w:rsidRDefault="00DD78A3" w:rsidP="00DB1E40">
      <w:pPr>
        <w:tabs>
          <w:tab w:val="left" w:pos="3610"/>
        </w:tabs>
        <w:ind w:right="91"/>
        <w:rPr>
          <w:rFonts w:ascii="Times New Roman" w:hAnsi="Times New Roman" w:cs="Times New Roman"/>
          <w:sz w:val="24"/>
          <w:szCs w:val="24"/>
        </w:rPr>
      </w:pPr>
      <w:r>
        <w:rPr>
          <w:rFonts w:ascii="Times New Roman" w:hAnsi="Times New Roman" w:cs="Times New Roman"/>
          <w:sz w:val="24"/>
          <w:szCs w:val="24"/>
        </w:rPr>
        <w:t xml:space="preserve">A service may have </w:t>
      </w:r>
      <w:r w:rsidR="00C62B1A">
        <w:rPr>
          <w:rFonts w:ascii="Times New Roman" w:hAnsi="Times New Roman" w:cs="Times New Roman"/>
          <w:sz w:val="24"/>
          <w:szCs w:val="24"/>
        </w:rPr>
        <w:t>additional</w:t>
      </w:r>
      <w:r>
        <w:rPr>
          <w:rFonts w:ascii="Times New Roman" w:hAnsi="Times New Roman" w:cs="Times New Roman"/>
          <w:sz w:val="24"/>
          <w:szCs w:val="24"/>
        </w:rPr>
        <w:t xml:space="preserve"> purposes, such as providing a platform for payments, however if the service is primarily used to</w:t>
      </w:r>
      <w:r w:rsidR="00DB1E40">
        <w:rPr>
          <w:rFonts w:ascii="Times New Roman" w:hAnsi="Times New Roman" w:cs="Times New Roman"/>
          <w:sz w:val="24"/>
          <w:szCs w:val="24"/>
        </w:rPr>
        <w:t xml:space="preserve"> facilitat</w:t>
      </w:r>
      <w:r>
        <w:rPr>
          <w:rFonts w:ascii="Times New Roman" w:hAnsi="Times New Roman" w:cs="Times New Roman"/>
          <w:sz w:val="24"/>
          <w:szCs w:val="24"/>
        </w:rPr>
        <w:t>e</w:t>
      </w:r>
      <w:r w:rsidR="00DB1E40">
        <w:rPr>
          <w:rFonts w:ascii="Times New Roman" w:hAnsi="Times New Roman" w:cs="Times New Roman"/>
          <w:sz w:val="24"/>
          <w:szCs w:val="24"/>
        </w:rPr>
        <w:t xml:space="preserve"> communication between educational institutions and students or students’ families</w:t>
      </w:r>
      <w:r w:rsidR="00FC31B6">
        <w:rPr>
          <w:rFonts w:ascii="Times New Roman" w:hAnsi="Times New Roman" w:cs="Times New Roman"/>
          <w:sz w:val="24"/>
          <w:szCs w:val="24"/>
        </w:rPr>
        <w:t>, it is not intended to</w:t>
      </w:r>
      <w:r w:rsidR="00DB1E40">
        <w:rPr>
          <w:rFonts w:ascii="Times New Roman" w:hAnsi="Times New Roman" w:cs="Times New Roman"/>
          <w:sz w:val="24"/>
          <w:szCs w:val="24"/>
        </w:rPr>
        <w:t xml:space="preserve"> be captured by the </w:t>
      </w:r>
      <w:r w:rsidR="00ED3735">
        <w:rPr>
          <w:rFonts w:ascii="Times New Roman" w:hAnsi="Times New Roman" w:cs="Times New Roman"/>
          <w:sz w:val="24"/>
          <w:szCs w:val="24"/>
        </w:rPr>
        <w:t xml:space="preserve">social media </w:t>
      </w:r>
      <w:r w:rsidR="00DB1E40">
        <w:rPr>
          <w:rFonts w:ascii="Times New Roman" w:hAnsi="Times New Roman" w:cs="Times New Roman"/>
          <w:sz w:val="24"/>
          <w:szCs w:val="24"/>
        </w:rPr>
        <w:t xml:space="preserve">minimum age obligation in paragraph 63D of the Act. These features improve access to educational support for </w:t>
      </w:r>
      <w:r w:rsidR="00720CE3">
        <w:rPr>
          <w:rFonts w:ascii="Times New Roman" w:hAnsi="Times New Roman" w:cs="Times New Roman"/>
          <w:sz w:val="24"/>
          <w:szCs w:val="24"/>
        </w:rPr>
        <w:t xml:space="preserve">children and </w:t>
      </w:r>
      <w:r w:rsidR="00DB1E40">
        <w:rPr>
          <w:rFonts w:ascii="Times New Roman" w:hAnsi="Times New Roman" w:cs="Times New Roman"/>
          <w:sz w:val="24"/>
          <w:szCs w:val="24"/>
        </w:rPr>
        <w:t xml:space="preserve">young people and their families and pose limited risk. </w:t>
      </w:r>
    </w:p>
    <w:p w14:paraId="38B35BF7" w14:textId="6258C979" w:rsidR="00DB1E40" w:rsidRDefault="00DB1E40" w:rsidP="00DB1E40">
      <w:pPr>
        <w:tabs>
          <w:tab w:val="left" w:pos="3610"/>
        </w:tabs>
        <w:ind w:right="91"/>
        <w:rPr>
          <w:rFonts w:ascii="Times New Roman" w:hAnsi="Times New Roman" w:cs="Times New Roman"/>
          <w:i/>
          <w:sz w:val="24"/>
          <w:szCs w:val="24"/>
        </w:rPr>
      </w:pPr>
      <w:r>
        <w:rPr>
          <w:rFonts w:ascii="Times New Roman" w:hAnsi="Times New Roman" w:cs="Times New Roman"/>
          <w:i/>
          <w:sz w:val="24"/>
          <w:szCs w:val="24"/>
        </w:rPr>
        <w:t>Paragraph (</w:t>
      </w:r>
      <w:r w:rsidR="00E220F7">
        <w:rPr>
          <w:rFonts w:ascii="Times New Roman" w:hAnsi="Times New Roman" w:cs="Times New Roman"/>
          <w:i/>
          <w:sz w:val="24"/>
          <w:szCs w:val="24"/>
        </w:rPr>
        <w:t>h</w:t>
      </w:r>
      <w:r>
        <w:rPr>
          <w:rFonts w:ascii="Times New Roman" w:hAnsi="Times New Roman" w:cs="Times New Roman"/>
          <w:i/>
          <w:sz w:val="24"/>
          <w:szCs w:val="24"/>
        </w:rPr>
        <w:t>)</w:t>
      </w:r>
      <w:r w:rsidR="002E2F88">
        <w:rPr>
          <w:rFonts w:ascii="Times New Roman" w:hAnsi="Times New Roman" w:cs="Times New Roman"/>
          <w:i/>
          <w:sz w:val="24"/>
          <w:szCs w:val="24"/>
        </w:rPr>
        <w:t>:</w:t>
      </w:r>
      <w:r>
        <w:rPr>
          <w:rFonts w:ascii="Times New Roman" w:hAnsi="Times New Roman" w:cs="Times New Roman"/>
          <w:i/>
          <w:sz w:val="24"/>
          <w:szCs w:val="24"/>
        </w:rPr>
        <w:t xml:space="preserve"> </w:t>
      </w:r>
      <w:r w:rsidR="002E2F88">
        <w:rPr>
          <w:rFonts w:ascii="Times New Roman" w:hAnsi="Times New Roman" w:cs="Times New Roman"/>
          <w:i/>
          <w:sz w:val="24"/>
          <w:szCs w:val="24"/>
        </w:rPr>
        <w:t xml:space="preserve">services that have a significant purpose of </w:t>
      </w:r>
      <w:r>
        <w:rPr>
          <w:rFonts w:ascii="Times New Roman" w:hAnsi="Times New Roman" w:cs="Times New Roman"/>
          <w:i/>
          <w:sz w:val="24"/>
          <w:szCs w:val="24"/>
        </w:rPr>
        <w:t>facilitating communication between providers and users of health care services</w:t>
      </w:r>
    </w:p>
    <w:p w14:paraId="53DBE17B" w14:textId="1CE63BEE" w:rsidR="00DB1E40" w:rsidRDefault="00DB1E40" w:rsidP="00DB1E40">
      <w:pPr>
        <w:tabs>
          <w:tab w:val="left" w:pos="3610"/>
        </w:tabs>
        <w:ind w:right="91"/>
        <w:rPr>
          <w:rFonts w:ascii="Times New Roman" w:hAnsi="Times New Roman" w:cs="Times New Roman"/>
          <w:sz w:val="24"/>
          <w:szCs w:val="24"/>
        </w:rPr>
      </w:pPr>
      <w:r>
        <w:rPr>
          <w:rFonts w:ascii="Times New Roman" w:hAnsi="Times New Roman" w:cs="Times New Roman"/>
          <w:sz w:val="24"/>
          <w:szCs w:val="24"/>
        </w:rPr>
        <w:t>Paragraph 5(1)(h) provides that</w:t>
      </w:r>
      <w:r>
        <w:t xml:space="preserve"> </w:t>
      </w:r>
      <w:r>
        <w:rPr>
          <w:rFonts w:ascii="Times New Roman" w:hAnsi="Times New Roman" w:cs="Times New Roman"/>
          <w:sz w:val="24"/>
          <w:szCs w:val="24"/>
        </w:rPr>
        <w:t xml:space="preserve">services with a significant purpose of facilitating communication between providers and users of health care services are not age-restricted social media platforms. Paragraph 5(1)(f) is intended to capture physical and mental health care services. </w:t>
      </w:r>
    </w:p>
    <w:p w14:paraId="35660D51" w14:textId="77777777" w:rsidR="00DB1E40" w:rsidRDefault="00DB1E40" w:rsidP="00DB1E40">
      <w:pPr>
        <w:tabs>
          <w:tab w:val="left" w:pos="3610"/>
        </w:tabs>
        <w:ind w:right="91"/>
        <w:rPr>
          <w:rFonts w:ascii="Times New Roman" w:hAnsi="Times New Roman" w:cs="Times New Roman"/>
          <w:sz w:val="24"/>
          <w:szCs w:val="24"/>
        </w:rPr>
      </w:pPr>
      <w:r>
        <w:rPr>
          <w:rFonts w:ascii="Times New Roman" w:hAnsi="Times New Roman" w:cs="Times New Roman"/>
          <w:sz w:val="24"/>
          <w:szCs w:val="24"/>
        </w:rPr>
        <w:lastRenderedPageBreak/>
        <w:t xml:space="preserve">The significant purpose of facilitating communication between providers and users of health care services should be determined by considering the experience of end-users of the service, rather than how its purpose might be characterised by the service provider. </w:t>
      </w:r>
    </w:p>
    <w:p w14:paraId="1E97D5B7" w14:textId="2F308FC6" w:rsidR="00DB1E40" w:rsidRDefault="00DB1E40" w:rsidP="00DB1E40">
      <w:pPr>
        <w:tabs>
          <w:tab w:val="left" w:pos="3610"/>
        </w:tabs>
        <w:ind w:right="91"/>
        <w:rPr>
          <w:rFonts w:ascii="Times New Roman" w:hAnsi="Times New Roman" w:cs="Times New Roman"/>
          <w:sz w:val="24"/>
          <w:szCs w:val="24"/>
        </w:rPr>
      </w:pPr>
      <w:r>
        <w:rPr>
          <w:rFonts w:ascii="Times New Roman" w:hAnsi="Times New Roman" w:cs="Times New Roman"/>
          <w:sz w:val="24"/>
          <w:szCs w:val="24"/>
        </w:rPr>
        <w:t>Such services typically incorporate a range of features to support interactions between patients and health care professionals. For example, these services may provide telehealth consultation tools to facilitate virtual appointments via video or audio calls. Users may also be able to access prescription management features, allowing users to request refills virtually and receive electronic prescriptions. Additional features may include secure messaging for confidential exchanges of text, images and documents regarding appointments, test results and health advice.</w:t>
      </w:r>
      <w:r w:rsidR="002A5424">
        <w:rPr>
          <w:rFonts w:ascii="Times New Roman" w:hAnsi="Times New Roman" w:cs="Times New Roman"/>
          <w:sz w:val="24"/>
          <w:szCs w:val="24"/>
        </w:rPr>
        <w:t xml:space="preserve"> </w:t>
      </w:r>
      <w:r w:rsidR="00C93016">
        <w:rPr>
          <w:rFonts w:ascii="Times New Roman" w:hAnsi="Times New Roman" w:cs="Times New Roman"/>
          <w:sz w:val="24"/>
          <w:szCs w:val="24"/>
        </w:rPr>
        <w:t xml:space="preserve">A service may have </w:t>
      </w:r>
      <w:r w:rsidR="001D265A">
        <w:rPr>
          <w:rFonts w:ascii="Times New Roman" w:hAnsi="Times New Roman" w:cs="Times New Roman"/>
          <w:sz w:val="24"/>
          <w:szCs w:val="24"/>
        </w:rPr>
        <w:t>additional</w:t>
      </w:r>
      <w:r w:rsidR="00C93016">
        <w:rPr>
          <w:rFonts w:ascii="Times New Roman" w:hAnsi="Times New Roman" w:cs="Times New Roman"/>
          <w:sz w:val="24"/>
          <w:szCs w:val="24"/>
        </w:rPr>
        <w:t xml:space="preserve"> purposes, such as providing a platform for payments, however t</w:t>
      </w:r>
      <w:r>
        <w:rPr>
          <w:rFonts w:ascii="Times New Roman" w:hAnsi="Times New Roman" w:cs="Times New Roman"/>
          <w:sz w:val="24"/>
          <w:szCs w:val="24"/>
        </w:rPr>
        <w:t xml:space="preserve">hese services are distinct for their explicit focus on facilitating communication between providers and users of health care services. It is not intended that these services be captured by the </w:t>
      </w:r>
      <w:r w:rsidR="00ED3735">
        <w:rPr>
          <w:rFonts w:ascii="Times New Roman" w:hAnsi="Times New Roman" w:cs="Times New Roman"/>
          <w:sz w:val="24"/>
          <w:szCs w:val="24"/>
        </w:rPr>
        <w:t xml:space="preserve">social media </w:t>
      </w:r>
      <w:r>
        <w:rPr>
          <w:rFonts w:ascii="Times New Roman" w:hAnsi="Times New Roman" w:cs="Times New Roman"/>
          <w:sz w:val="24"/>
          <w:szCs w:val="24"/>
        </w:rPr>
        <w:t xml:space="preserve">minimum age obligations in paragraph 63D of the Act. Features of these services improve access physical and mental health care services for </w:t>
      </w:r>
      <w:r w:rsidR="00506E86">
        <w:rPr>
          <w:rFonts w:ascii="Times New Roman" w:hAnsi="Times New Roman" w:cs="Times New Roman"/>
          <w:sz w:val="24"/>
          <w:szCs w:val="24"/>
        </w:rPr>
        <w:t xml:space="preserve">children and </w:t>
      </w:r>
      <w:r>
        <w:rPr>
          <w:rFonts w:ascii="Times New Roman" w:hAnsi="Times New Roman" w:cs="Times New Roman"/>
          <w:sz w:val="24"/>
          <w:szCs w:val="24"/>
        </w:rPr>
        <w:t xml:space="preserve">young people and pose limited risk. </w:t>
      </w:r>
    </w:p>
    <w:p w14:paraId="41EE9C4E" w14:textId="77777777" w:rsidR="00DB1E40" w:rsidRDefault="00DB1E40" w:rsidP="00DB1E40">
      <w:pPr>
        <w:tabs>
          <w:tab w:val="left" w:pos="3610"/>
        </w:tabs>
        <w:ind w:right="91"/>
        <w:rPr>
          <w:rFonts w:ascii="Times New Roman" w:hAnsi="Times New Roman" w:cs="Times New Roman"/>
          <w:i/>
          <w:sz w:val="24"/>
          <w:szCs w:val="24"/>
        </w:rPr>
      </w:pPr>
      <w:r>
        <w:rPr>
          <w:rFonts w:ascii="Times New Roman" w:hAnsi="Times New Roman" w:cs="Times New Roman"/>
          <w:i/>
          <w:sz w:val="24"/>
          <w:szCs w:val="24"/>
        </w:rPr>
        <w:t xml:space="preserve">Subsection 5(2) Provision and generation of advertising material </w:t>
      </w:r>
    </w:p>
    <w:p w14:paraId="697CA854" w14:textId="22717446" w:rsidR="00DB1E40" w:rsidRDefault="00DB1E40" w:rsidP="00DB1E40">
      <w:pPr>
        <w:tabs>
          <w:tab w:val="left" w:pos="3610"/>
        </w:tabs>
        <w:ind w:right="91"/>
        <w:rPr>
          <w:rFonts w:ascii="Times New Roman" w:hAnsi="Times New Roman" w:cs="Times New Roman"/>
          <w:sz w:val="24"/>
          <w:szCs w:val="24"/>
        </w:rPr>
      </w:pPr>
      <w:r>
        <w:rPr>
          <w:rFonts w:ascii="Times New Roman" w:hAnsi="Times New Roman" w:cs="Times New Roman"/>
          <w:sz w:val="24"/>
          <w:szCs w:val="24"/>
        </w:rPr>
        <w:t>Subsection 5(2) provides that platforms that would otherwise meet the classes specified in subsection 5(1), do not fall under the ‘not age-restricted social media platform’ definition on the basis of an argument that the purpose of such a service is to sell advertising or generate revenue from advertising sales. This aligns with Subsection 63</w:t>
      </w: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3) in the Act. </w:t>
      </w:r>
    </w:p>
    <w:p w14:paraId="1565C3CE" w14:textId="7CED649C" w:rsidR="00DB1E40" w:rsidRPr="00DB1E40" w:rsidRDefault="00DB1E40" w:rsidP="00DB1E40">
      <w:pPr>
        <w:rPr>
          <w:rFonts w:ascii="Times New Roman" w:hAnsi="Times New Roman" w:cs="Times New Roman"/>
          <w:sz w:val="24"/>
          <w:szCs w:val="24"/>
        </w:rPr>
      </w:pPr>
      <w:r w:rsidRPr="00DB1E40">
        <w:rPr>
          <w:rFonts w:ascii="Times New Roman" w:hAnsi="Times New Roman" w:cs="Times New Roman"/>
          <w:sz w:val="24"/>
          <w:szCs w:val="24"/>
        </w:rPr>
        <w:br w:type="page"/>
      </w:r>
    </w:p>
    <w:p w14:paraId="7C15650A" w14:textId="0638961C" w:rsidR="00DB1E40" w:rsidRDefault="00DB1E40" w:rsidP="00DB1E40">
      <w:pPr>
        <w:jc w:val="right"/>
        <w:rPr>
          <w:rFonts w:ascii="Times New Roman" w:hAnsi="Times New Roman" w:cs="Times New Roman"/>
          <w:b/>
          <w:sz w:val="24"/>
          <w:szCs w:val="24"/>
        </w:rPr>
      </w:pPr>
      <w:r>
        <w:rPr>
          <w:rFonts w:ascii="Times New Roman" w:hAnsi="Times New Roman" w:cs="Times New Roman"/>
          <w:b/>
          <w:sz w:val="24"/>
          <w:szCs w:val="24"/>
        </w:rPr>
        <w:lastRenderedPageBreak/>
        <w:t>Attachment B</w:t>
      </w:r>
    </w:p>
    <w:p w14:paraId="5BD21B1B" w14:textId="77777777" w:rsidR="00DB1E40" w:rsidRDefault="00DB1E40" w:rsidP="00DB1E40">
      <w:pPr>
        <w:pStyle w:val="Heading2"/>
        <w:spacing w:after="0"/>
        <w:rPr>
          <w:rFonts w:eastAsiaTheme="minorHAnsi"/>
          <w:caps/>
          <w:sz w:val="24"/>
          <w:szCs w:val="24"/>
        </w:rPr>
      </w:pPr>
      <w:r>
        <w:rPr>
          <w:rFonts w:eastAsiaTheme="minorHAnsi"/>
          <w:caps/>
          <w:sz w:val="24"/>
          <w:szCs w:val="24"/>
        </w:rPr>
        <w:t>Statement of Compatibility with Human Rights</w:t>
      </w:r>
    </w:p>
    <w:p w14:paraId="2666B8FF" w14:textId="77777777" w:rsidR="00DB1E40" w:rsidRDefault="00DB1E40" w:rsidP="00DB1E40">
      <w:pPr>
        <w:spacing w:before="120" w:after="0"/>
        <w:jc w:val="center"/>
        <w:rPr>
          <w:rFonts w:ascii="Times New Roman" w:hAnsi="Times New Roman"/>
          <w:sz w:val="24"/>
          <w:szCs w:val="24"/>
        </w:rPr>
      </w:pPr>
      <w:r>
        <w:rPr>
          <w:rFonts w:ascii="Times New Roman" w:hAnsi="Times New Roman"/>
          <w:i/>
          <w:sz w:val="24"/>
          <w:szCs w:val="24"/>
        </w:rPr>
        <w:t>Prepared in accordance with Part 3 of the Human Rights (Parliamentary Scrutiny) Act 2011</w:t>
      </w:r>
    </w:p>
    <w:p w14:paraId="4DD3CE7A" w14:textId="77777777" w:rsidR="00DB1E40" w:rsidRDefault="00DB1E40" w:rsidP="00DB1E40">
      <w:pPr>
        <w:spacing w:after="0"/>
        <w:jc w:val="center"/>
        <w:rPr>
          <w:rFonts w:ascii="Times New Roman" w:hAnsi="Times New Roman"/>
          <w:sz w:val="24"/>
          <w:szCs w:val="24"/>
        </w:rPr>
      </w:pPr>
    </w:p>
    <w:p w14:paraId="51A4EEDE" w14:textId="3A399DF2" w:rsidR="00DB1E40" w:rsidRDefault="00DB1E40" w:rsidP="00DB1E40">
      <w:pPr>
        <w:rPr>
          <w:rFonts w:ascii="Times New Roman" w:hAnsi="Times New Roman" w:cs="Times New Roman"/>
          <w:b/>
          <w:sz w:val="24"/>
          <w:szCs w:val="24"/>
        </w:rPr>
      </w:pPr>
      <w:r>
        <w:rPr>
          <w:rFonts w:ascii="Times New Roman" w:hAnsi="Times New Roman" w:cs="Times New Roman"/>
          <w:b/>
          <w:sz w:val="24"/>
          <w:szCs w:val="24"/>
        </w:rPr>
        <w:t>Online Safety (Age-Restricted Social Media Platforms) Rules 2025</w:t>
      </w:r>
    </w:p>
    <w:p w14:paraId="3F6C9E9A" w14:textId="4F6D2EB2" w:rsidR="00DB1E40" w:rsidRDefault="00DB1E40" w:rsidP="00DB1E40">
      <w:pPr>
        <w:rPr>
          <w:rFonts w:ascii="Times New Roman" w:hAnsi="Times New Roman" w:cs="Times New Roman"/>
          <w:b/>
          <w:i/>
          <w:sz w:val="24"/>
          <w:szCs w:val="24"/>
        </w:rPr>
      </w:pPr>
      <w:r>
        <w:rPr>
          <w:rFonts w:ascii="Times New Roman" w:hAnsi="Times New Roman"/>
          <w:sz w:val="24"/>
          <w:szCs w:val="24"/>
        </w:rPr>
        <w:t xml:space="preserve">The </w:t>
      </w:r>
      <w:r w:rsidRPr="00002238">
        <w:rPr>
          <w:rFonts w:ascii="Times New Roman" w:hAnsi="Times New Roman"/>
          <w:sz w:val="24"/>
          <w:szCs w:val="24"/>
        </w:rPr>
        <w:t>Online Safety (Age-Restricted Social Media Platforms) Rules 2025</w:t>
      </w:r>
      <w:r>
        <w:rPr>
          <w:rFonts w:ascii="Times New Roman" w:hAnsi="Times New Roman"/>
          <w:sz w:val="24"/>
          <w:szCs w:val="24"/>
        </w:rPr>
        <w:t xml:space="preserve"> (the Rules) are compatible with the human rights and freedoms recognised or declared in the international instruments listed in section 3 of the </w:t>
      </w:r>
      <w:r>
        <w:rPr>
          <w:rFonts w:ascii="Times New Roman" w:hAnsi="Times New Roman"/>
          <w:i/>
          <w:sz w:val="24"/>
          <w:szCs w:val="24"/>
        </w:rPr>
        <w:t>Human Rights (Parliamentary Scrutiny) Act 2011</w:t>
      </w:r>
      <w:r>
        <w:rPr>
          <w:rFonts w:ascii="Times New Roman" w:hAnsi="Times New Roman"/>
          <w:sz w:val="24"/>
          <w:szCs w:val="24"/>
        </w:rPr>
        <w:t xml:space="preserve">. </w:t>
      </w:r>
      <w:r>
        <w:rPr>
          <w:rFonts w:ascii="Times New Roman" w:hAnsi="Times New Roman"/>
          <w:i/>
          <w:sz w:val="24"/>
          <w:szCs w:val="24"/>
        </w:rPr>
        <w:t xml:space="preserve"> </w:t>
      </w:r>
    </w:p>
    <w:p w14:paraId="450D5F9F" w14:textId="77777777" w:rsidR="00DB1E40" w:rsidRDefault="00DB1E40" w:rsidP="00DB1E40">
      <w:pPr>
        <w:shd w:val="clear" w:color="auto" w:fill="FFFFFF"/>
        <w:spacing w:before="240"/>
        <w:rPr>
          <w:rFonts w:ascii="Times New Roman" w:hAnsi="Times New Roman"/>
          <w:b/>
          <w:sz w:val="24"/>
          <w:szCs w:val="24"/>
        </w:rPr>
      </w:pPr>
      <w:r>
        <w:rPr>
          <w:rFonts w:ascii="Times New Roman" w:hAnsi="Times New Roman"/>
          <w:b/>
          <w:sz w:val="24"/>
          <w:szCs w:val="24"/>
        </w:rPr>
        <w:t>Overview of the Rules</w:t>
      </w:r>
    </w:p>
    <w:p w14:paraId="2D1A4342" w14:textId="50CDA4BB" w:rsidR="00DB1E40" w:rsidRDefault="00DB1E40" w:rsidP="00DB1E40">
      <w:pPr>
        <w:rPr>
          <w:rFonts w:ascii="Times New Roman" w:hAnsi="Times New Roman" w:cs="Times New Roman"/>
          <w:color w:val="FF0000"/>
          <w:sz w:val="24"/>
          <w:szCs w:val="24"/>
        </w:rPr>
      </w:pPr>
      <w:r>
        <w:rPr>
          <w:rFonts w:ascii="Times New Roman" w:hAnsi="Times New Roman"/>
          <w:sz w:val="24"/>
          <w:szCs w:val="24"/>
        </w:rPr>
        <w:t xml:space="preserve">The Rules support the operation of the </w:t>
      </w:r>
      <w:r>
        <w:rPr>
          <w:rFonts w:ascii="Times New Roman" w:hAnsi="Times New Roman"/>
          <w:i/>
          <w:sz w:val="24"/>
          <w:szCs w:val="24"/>
        </w:rPr>
        <w:t xml:space="preserve">Online Safety Amendment (Social Media Minimum Age) Act 2024 </w:t>
      </w:r>
      <w:r>
        <w:rPr>
          <w:rFonts w:ascii="Times New Roman" w:hAnsi="Times New Roman"/>
          <w:sz w:val="24"/>
          <w:szCs w:val="24"/>
        </w:rPr>
        <w:t xml:space="preserve">(SMMA Act) by allowing children and young people under the age of 16 </w:t>
      </w:r>
      <w:r w:rsidR="007075FC">
        <w:rPr>
          <w:rFonts w:ascii="Times New Roman" w:hAnsi="Times New Roman"/>
          <w:sz w:val="24"/>
          <w:szCs w:val="24"/>
        </w:rPr>
        <w:t xml:space="preserve">years </w:t>
      </w:r>
      <w:r>
        <w:rPr>
          <w:rFonts w:ascii="Times New Roman" w:hAnsi="Times New Roman"/>
          <w:sz w:val="24"/>
          <w:szCs w:val="24"/>
        </w:rPr>
        <w:t xml:space="preserve">to continue to have and create accounts with the specified services </w:t>
      </w:r>
      <w:r>
        <w:rPr>
          <w:rFonts w:ascii="Times New Roman" w:hAnsi="Times New Roman" w:cs="Times New Roman"/>
          <w:sz w:val="24"/>
          <w:szCs w:val="24"/>
        </w:rPr>
        <w:t>that predominantly provide experiences grounded in connection, education, health, professional development, and support. In particular, the Rules provide exemptions for services that:</w:t>
      </w:r>
    </w:p>
    <w:p w14:paraId="6393156A" w14:textId="2AA53E14" w:rsidR="00DB1E40" w:rsidRDefault="00DB1E40" w:rsidP="006F0139">
      <w:pPr>
        <w:pStyle w:val="ListParagraph"/>
        <w:numPr>
          <w:ilvl w:val="0"/>
          <w:numId w:val="51"/>
        </w:numPr>
        <w:shd w:val="clear" w:color="auto" w:fill="FFFFFF"/>
        <w:spacing w:before="240" w:line="256" w:lineRule="auto"/>
        <w:rPr>
          <w:rFonts w:ascii="Times New Roman" w:hAnsi="Times New Roman"/>
          <w:sz w:val="24"/>
          <w:szCs w:val="24"/>
        </w:rPr>
      </w:pPr>
      <w:r>
        <w:rPr>
          <w:rFonts w:ascii="Times New Roman" w:hAnsi="Times New Roman" w:cs="Times New Roman"/>
          <w:sz w:val="24"/>
          <w:szCs w:val="24"/>
        </w:rPr>
        <w:t>have the sole or primary purpose of enabling end</w:t>
      </w:r>
      <w:r w:rsidR="002E2F88">
        <w:rPr>
          <w:rFonts w:ascii="Times New Roman" w:hAnsi="Times New Roman" w:cs="Times New Roman"/>
          <w:sz w:val="24"/>
          <w:szCs w:val="24"/>
        </w:rPr>
        <w:t>-</w:t>
      </w:r>
      <w:r>
        <w:rPr>
          <w:rFonts w:ascii="Times New Roman" w:hAnsi="Times New Roman" w:cs="Times New Roman"/>
          <w:sz w:val="24"/>
          <w:szCs w:val="24"/>
        </w:rPr>
        <w:t>users to communicate by means of messaging, voice calling or video calling</w:t>
      </w:r>
    </w:p>
    <w:p w14:paraId="1CA96691" w14:textId="77777777" w:rsidR="00DB1E40" w:rsidRDefault="00DB1E40" w:rsidP="006F0139">
      <w:pPr>
        <w:pStyle w:val="ListParagraph"/>
        <w:numPr>
          <w:ilvl w:val="0"/>
          <w:numId w:val="51"/>
        </w:numPr>
        <w:shd w:val="clear" w:color="auto" w:fill="FFFFFF"/>
        <w:spacing w:before="240" w:line="256" w:lineRule="auto"/>
        <w:rPr>
          <w:rFonts w:ascii="Times New Roman" w:hAnsi="Times New Roman"/>
          <w:sz w:val="24"/>
          <w:szCs w:val="24"/>
        </w:rPr>
      </w:pPr>
      <w:r>
        <w:rPr>
          <w:rFonts w:ascii="Times New Roman" w:hAnsi="Times New Roman" w:cs="Times New Roman"/>
          <w:sz w:val="24"/>
          <w:szCs w:val="24"/>
        </w:rPr>
        <w:t>have the sole or primary purpose of enabling end</w:t>
      </w:r>
      <w:r>
        <w:rPr>
          <w:rFonts w:ascii="Times New Roman" w:hAnsi="Times New Roman" w:cs="Times New Roman"/>
          <w:sz w:val="24"/>
          <w:szCs w:val="24"/>
        </w:rPr>
        <w:noBreakHyphen/>
        <w:t>users to play online games with other end</w:t>
      </w:r>
      <w:r>
        <w:rPr>
          <w:rFonts w:ascii="Times New Roman" w:hAnsi="Times New Roman" w:cs="Times New Roman"/>
          <w:sz w:val="24"/>
          <w:szCs w:val="24"/>
        </w:rPr>
        <w:noBreakHyphen/>
        <w:t>users</w:t>
      </w:r>
    </w:p>
    <w:p w14:paraId="29D08119" w14:textId="77777777" w:rsidR="00DB1E40" w:rsidRDefault="00DB1E40" w:rsidP="006F0139">
      <w:pPr>
        <w:pStyle w:val="ListParagraph"/>
        <w:numPr>
          <w:ilvl w:val="0"/>
          <w:numId w:val="51"/>
        </w:numPr>
        <w:shd w:val="clear" w:color="auto" w:fill="FFFFFF"/>
        <w:spacing w:before="240" w:line="256" w:lineRule="auto"/>
        <w:rPr>
          <w:rFonts w:ascii="Times New Roman" w:hAnsi="Times New Roman"/>
          <w:sz w:val="24"/>
          <w:szCs w:val="24"/>
        </w:rPr>
      </w:pPr>
      <w:r>
        <w:rPr>
          <w:rFonts w:ascii="Times New Roman" w:hAnsi="Times New Roman" w:cs="Times New Roman"/>
          <w:sz w:val="24"/>
          <w:szCs w:val="24"/>
        </w:rPr>
        <w:t>have the sole or primary purpose of enabling end-users to share information (such as reviews, technical support or advice) about products or services</w:t>
      </w:r>
    </w:p>
    <w:p w14:paraId="3EF56D4E" w14:textId="49DB5D5B" w:rsidR="00DB1E40" w:rsidRDefault="00DB1E40" w:rsidP="006F0139">
      <w:pPr>
        <w:pStyle w:val="ListParagraph"/>
        <w:numPr>
          <w:ilvl w:val="0"/>
          <w:numId w:val="51"/>
        </w:numPr>
        <w:shd w:val="clear" w:color="auto" w:fill="FFFFFF"/>
        <w:spacing w:before="240" w:line="256" w:lineRule="auto"/>
        <w:rPr>
          <w:rFonts w:ascii="Times New Roman" w:hAnsi="Times New Roman"/>
          <w:sz w:val="24"/>
          <w:szCs w:val="24"/>
        </w:rPr>
      </w:pPr>
      <w:r>
        <w:rPr>
          <w:rFonts w:ascii="Times New Roman" w:hAnsi="Times New Roman" w:cs="Times New Roman"/>
          <w:sz w:val="24"/>
          <w:szCs w:val="24"/>
        </w:rPr>
        <w:t>end-users use solely or primarily for business or for professional development</w:t>
      </w:r>
    </w:p>
    <w:p w14:paraId="0A0FCDC0" w14:textId="606445C3" w:rsidR="00DB1E40" w:rsidRDefault="00DB1E40" w:rsidP="006F0139">
      <w:pPr>
        <w:pStyle w:val="ListParagraph"/>
        <w:numPr>
          <w:ilvl w:val="0"/>
          <w:numId w:val="51"/>
        </w:numPr>
        <w:shd w:val="clear" w:color="auto" w:fill="FFFFFF"/>
        <w:spacing w:before="240" w:line="256" w:lineRule="auto"/>
        <w:rPr>
          <w:rFonts w:ascii="Times New Roman" w:hAnsi="Times New Roman"/>
          <w:sz w:val="24"/>
          <w:szCs w:val="24"/>
        </w:rPr>
      </w:pPr>
      <w:r>
        <w:rPr>
          <w:rFonts w:ascii="Times New Roman" w:hAnsi="Times New Roman"/>
          <w:sz w:val="24"/>
          <w:szCs w:val="24"/>
        </w:rPr>
        <w:t>have the sole or primary purpose of supporting the education of end-users</w:t>
      </w:r>
    </w:p>
    <w:p w14:paraId="1B54E1E5" w14:textId="01D53178" w:rsidR="00DB1E40" w:rsidRDefault="00A50778" w:rsidP="006F0139">
      <w:pPr>
        <w:pStyle w:val="ListParagraph"/>
        <w:numPr>
          <w:ilvl w:val="0"/>
          <w:numId w:val="51"/>
        </w:numPr>
        <w:shd w:val="clear" w:color="auto" w:fill="FFFFFF"/>
        <w:spacing w:before="240" w:line="256" w:lineRule="auto"/>
        <w:rPr>
          <w:rFonts w:ascii="Times New Roman" w:hAnsi="Times New Roman"/>
          <w:sz w:val="24"/>
          <w:szCs w:val="24"/>
        </w:rPr>
      </w:pPr>
      <w:r>
        <w:rPr>
          <w:rFonts w:ascii="Times New Roman" w:hAnsi="Times New Roman"/>
          <w:sz w:val="24"/>
          <w:szCs w:val="24"/>
        </w:rPr>
        <w:t xml:space="preserve">have the sole or primary purpose of </w:t>
      </w:r>
      <w:r w:rsidR="00DB1E40">
        <w:rPr>
          <w:rFonts w:ascii="Times New Roman" w:hAnsi="Times New Roman"/>
          <w:sz w:val="24"/>
          <w:szCs w:val="24"/>
        </w:rPr>
        <w:t>supporting the health of end-users</w:t>
      </w:r>
    </w:p>
    <w:p w14:paraId="226AC8F0" w14:textId="6AD78416" w:rsidR="00DB1E40" w:rsidRDefault="00DB1E40" w:rsidP="006F0139">
      <w:pPr>
        <w:pStyle w:val="ListParagraph"/>
        <w:numPr>
          <w:ilvl w:val="0"/>
          <w:numId w:val="51"/>
        </w:numPr>
        <w:shd w:val="clear" w:color="auto" w:fill="FFFFFF"/>
        <w:spacing w:before="240" w:line="256" w:lineRule="auto"/>
        <w:rPr>
          <w:rFonts w:ascii="Times New Roman" w:hAnsi="Times New Roman"/>
          <w:sz w:val="24"/>
          <w:szCs w:val="24"/>
        </w:rPr>
      </w:pPr>
      <w:r>
        <w:rPr>
          <w:rFonts w:ascii="Times New Roman" w:hAnsi="Times New Roman"/>
          <w:sz w:val="24"/>
          <w:szCs w:val="24"/>
        </w:rPr>
        <w:t>have a significant purpose of facilitating communication between educational institutions and students or students’ families</w:t>
      </w:r>
    </w:p>
    <w:p w14:paraId="75AB623F" w14:textId="75086835" w:rsidR="00DB1E40" w:rsidRDefault="00DB1E40" w:rsidP="006F0139">
      <w:pPr>
        <w:pStyle w:val="ListParagraph"/>
        <w:numPr>
          <w:ilvl w:val="0"/>
          <w:numId w:val="51"/>
        </w:numPr>
        <w:shd w:val="clear" w:color="auto" w:fill="FFFFFF"/>
        <w:spacing w:before="240" w:line="256" w:lineRule="auto"/>
        <w:rPr>
          <w:rFonts w:ascii="Times New Roman" w:hAnsi="Times New Roman"/>
          <w:sz w:val="24"/>
          <w:szCs w:val="24"/>
        </w:rPr>
      </w:pPr>
      <w:r>
        <w:rPr>
          <w:rFonts w:ascii="Times New Roman" w:hAnsi="Times New Roman"/>
          <w:sz w:val="24"/>
          <w:szCs w:val="24"/>
        </w:rPr>
        <w:t>have a significant purpose of facilitating communication between providers of health care and people using those providers’ services</w:t>
      </w:r>
    </w:p>
    <w:p w14:paraId="4AE4FA88" w14:textId="77777777" w:rsidR="00DB1E40" w:rsidRDefault="00DB1E40" w:rsidP="00DB1E40">
      <w:pPr>
        <w:spacing w:before="160"/>
        <w:rPr>
          <w:rFonts w:ascii="Times New Roman" w:hAnsi="Times New Roman"/>
          <w:b/>
          <w:sz w:val="24"/>
          <w:szCs w:val="24"/>
        </w:rPr>
      </w:pPr>
      <w:r>
        <w:rPr>
          <w:rFonts w:ascii="Times New Roman" w:hAnsi="Times New Roman"/>
          <w:b/>
          <w:sz w:val="24"/>
          <w:szCs w:val="24"/>
        </w:rPr>
        <w:t xml:space="preserve">Human rights implications </w:t>
      </w:r>
    </w:p>
    <w:p w14:paraId="4D6BFFC2" w14:textId="77777777" w:rsidR="00DB1E40" w:rsidRDefault="00DB1E40" w:rsidP="00DB1E40">
      <w:pPr>
        <w:shd w:val="clear" w:color="auto" w:fill="FFFFFF"/>
        <w:spacing w:before="160"/>
        <w:rPr>
          <w:rFonts w:ascii="Times New Roman" w:hAnsi="Times New Roman"/>
          <w:sz w:val="24"/>
          <w:szCs w:val="24"/>
        </w:rPr>
      </w:pPr>
      <w:r>
        <w:rPr>
          <w:rFonts w:ascii="Times New Roman" w:hAnsi="Times New Roman"/>
          <w:sz w:val="24"/>
          <w:szCs w:val="24"/>
        </w:rPr>
        <w:t xml:space="preserve">The Rules engage the following rights: </w:t>
      </w:r>
    </w:p>
    <w:p w14:paraId="433F92D6" w14:textId="5E92ABD1" w:rsidR="00DB1E40" w:rsidRDefault="00DB1E40" w:rsidP="00DB1E40">
      <w:pPr>
        <w:pStyle w:val="ListParagraph"/>
        <w:numPr>
          <w:ilvl w:val="0"/>
          <w:numId w:val="37"/>
        </w:numPr>
        <w:shd w:val="clear" w:color="auto" w:fill="FFFFFF"/>
        <w:spacing w:before="160" w:line="256" w:lineRule="auto"/>
        <w:rPr>
          <w:rFonts w:ascii="Times New Roman" w:hAnsi="Times New Roman"/>
          <w:sz w:val="24"/>
          <w:szCs w:val="24"/>
        </w:rPr>
      </w:pPr>
      <w:r>
        <w:rPr>
          <w:rFonts w:ascii="Times New Roman" w:hAnsi="Times New Roman"/>
          <w:sz w:val="24"/>
          <w:szCs w:val="24"/>
        </w:rPr>
        <w:t xml:space="preserve">The principle that the best interests of a child shall be a primary consideration in actions concerning children in Article 3 of the </w:t>
      </w:r>
      <w:r>
        <w:rPr>
          <w:rFonts w:ascii="Times New Roman" w:hAnsi="Times New Roman"/>
          <w:i/>
          <w:sz w:val="24"/>
          <w:szCs w:val="24"/>
        </w:rPr>
        <w:t>Convention on the Rights of a Child</w:t>
      </w:r>
      <w:r>
        <w:rPr>
          <w:rFonts w:ascii="Times New Roman" w:hAnsi="Times New Roman"/>
          <w:sz w:val="24"/>
          <w:szCs w:val="24"/>
        </w:rPr>
        <w:t xml:space="preserve"> (CRC)</w:t>
      </w:r>
    </w:p>
    <w:p w14:paraId="78F10204" w14:textId="3BD666CA" w:rsidR="00DB1E40" w:rsidRDefault="00DB1E40" w:rsidP="00DB1E40">
      <w:pPr>
        <w:pStyle w:val="ListParagraph"/>
        <w:numPr>
          <w:ilvl w:val="0"/>
          <w:numId w:val="37"/>
        </w:numPr>
        <w:shd w:val="clear" w:color="auto" w:fill="FFFFFF"/>
        <w:spacing w:before="160" w:line="256" w:lineRule="auto"/>
        <w:rPr>
          <w:rFonts w:ascii="Times New Roman" w:hAnsi="Times New Roman"/>
          <w:sz w:val="24"/>
          <w:szCs w:val="24"/>
        </w:rPr>
      </w:pPr>
      <w:r>
        <w:rPr>
          <w:rFonts w:ascii="Times New Roman" w:hAnsi="Times New Roman"/>
          <w:sz w:val="24"/>
          <w:szCs w:val="24"/>
        </w:rPr>
        <w:t>The right of the child to engage in play and recreational activities and to participate freely in cultural and artistic life in Article 31 of the CRC</w:t>
      </w:r>
    </w:p>
    <w:p w14:paraId="50E75155" w14:textId="2B322282" w:rsidR="00DB1E40" w:rsidRDefault="00DB1E40" w:rsidP="00DB1E40">
      <w:pPr>
        <w:pStyle w:val="ListParagraph"/>
        <w:numPr>
          <w:ilvl w:val="0"/>
          <w:numId w:val="37"/>
        </w:numPr>
        <w:shd w:val="clear" w:color="auto" w:fill="FFFFFF"/>
        <w:spacing w:before="160" w:line="256" w:lineRule="auto"/>
        <w:ind w:left="714" w:hanging="357"/>
        <w:rPr>
          <w:rFonts w:ascii="Times New Roman" w:hAnsi="Times New Roman"/>
          <w:sz w:val="24"/>
          <w:szCs w:val="24"/>
        </w:rPr>
      </w:pPr>
      <w:r>
        <w:rPr>
          <w:rFonts w:ascii="Times New Roman" w:hAnsi="Times New Roman"/>
          <w:sz w:val="24"/>
          <w:szCs w:val="24"/>
        </w:rPr>
        <w:t xml:space="preserve">The right to the highest attainable standard of physical and mental health, enshrined in Article 12 of the </w:t>
      </w:r>
      <w:r>
        <w:rPr>
          <w:rFonts w:ascii="Times New Roman" w:hAnsi="Times New Roman"/>
          <w:i/>
          <w:sz w:val="24"/>
          <w:szCs w:val="24"/>
        </w:rPr>
        <w:t xml:space="preserve">International Covenant on Economic, Social and Cultural Rights </w:t>
      </w:r>
      <w:r>
        <w:rPr>
          <w:rFonts w:ascii="Times New Roman" w:hAnsi="Times New Roman"/>
          <w:sz w:val="24"/>
          <w:szCs w:val="24"/>
        </w:rPr>
        <w:t>(ICESCR)</w:t>
      </w:r>
    </w:p>
    <w:p w14:paraId="552809B6" w14:textId="77777777" w:rsidR="00DB1E40" w:rsidRDefault="00DB1E40" w:rsidP="00DB1E40">
      <w:pPr>
        <w:shd w:val="clear" w:color="auto" w:fill="FFFFFF"/>
        <w:spacing w:before="160"/>
        <w:rPr>
          <w:rFonts w:ascii="Times New Roman" w:hAnsi="Times New Roman"/>
          <w:sz w:val="24"/>
          <w:szCs w:val="24"/>
          <w:u w:val="single"/>
        </w:rPr>
      </w:pPr>
      <w:r>
        <w:rPr>
          <w:rFonts w:ascii="Times New Roman" w:hAnsi="Times New Roman"/>
          <w:sz w:val="24"/>
          <w:szCs w:val="24"/>
          <w:u w:val="single"/>
        </w:rPr>
        <w:t>Principle that the best interests of the child shall be a primary consideration</w:t>
      </w:r>
    </w:p>
    <w:p w14:paraId="7C09712B" w14:textId="0AD13F44" w:rsidR="00DB1E40" w:rsidRDefault="00DB1E40" w:rsidP="00DB1E40">
      <w:pPr>
        <w:shd w:val="clear" w:color="auto" w:fill="FFFFFF"/>
        <w:spacing w:before="160"/>
        <w:rPr>
          <w:rFonts w:ascii="Times New Roman" w:hAnsi="Times New Roman"/>
          <w:sz w:val="24"/>
          <w:szCs w:val="24"/>
        </w:rPr>
      </w:pPr>
      <w:r>
        <w:rPr>
          <w:rFonts w:ascii="Times New Roman" w:hAnsi="Times New Roman"/>
          <w:sz w:val="24"/>
          <w:szCs w:val="24"/>
        </w:rPr>
        <w:t xml:space="preserve">Article 3(1) of the CRC provides that in all actions which concern children, the best interests of the child shall be a primary consideration. The principle requires legislative, administrative </w:t>
      </w:r>
      <w:r>
        <w:rPr>
          <w:rFonts w:ascii="Times New Roman" w:hAnsi="Times New Roman"/>
          <w:sz w:val="24"/>
          <w:szCs w:val="24"/>
        </w:rPr>
        <w:lastRenderedPageBreak/>
        <w:t xml:space="preserve">and judicial bodies to take active measures to protect children’s rights, promote their wellbeing and consider how children’s rights and interests are or will be affected by their decisions and actions. The Rules support the best interests of the child by not unduly restricting access to services while safeguarding from harms and ensuring </w:t>
      </w:r>
      <w:r w:rsidR="00882A45">
        <w:rPr>
          <w:rFonts w:ascii="Times New Roman" w:hAnsi="Times New Roman"/>
          <w:sz w:val="24"/>
          <w:szCs w:val="24"/>
        </w:rPr>
        <w:t xml:space="preserve">children and </w:t>
      </w:r>
      <w:r>
        <w:rPr>
          <w:rFonts w:ascii="Times New Roman" w:hAnsi="Times New Roman"/>
          <w:sz w:val="24"/>
          <w:szCs w:val="24"/>
        </w:rPr>
        <w:t xml:space="preserve">young people have continued access to beneficial online activities, including connection with friends and family, access to community and support services, and participating in public life. </w:t>
      </w:r>
    </w:p>
    <w:p w14:paraId="11476799" w14:textId="77777777" w:rsidR="00DB1E40" w:rsidRDefault="00DB1E40" w:rsidP="00DB1E40">
      <w:pPr>
        <w:shd w:val="clear" w:color="auto" w:fill="FFFFFF"/>
        <w:spacing w:before="160"/>
        <w:rPr>
          <w:rFonts w:ascii="Times New Roman" w:hAnsi="Times New Roman"/>
          <w:sz w:val="24"/>
          <w:szCs w:val="24"/>
          <w:u w:val="single"/>
        </w:rPr>
      </w:pPr>
      <w:r>
        <w:rPr>
          <w:rFonts w:ascii="Times New Roman" w:hAnsi="Times New Roman"/>
          <w:sz w:val="24"/>
          <w:szCs w:val="24"/>
          <w:u w:val="single"/>
        </w:rPr>
        <w:t xml:space="preserve">Right of the child to engage in play and recreational activities and to participate freely in cultural and artistic life </w:t>
      </w:r>
    </w:p>
    <w:p w14:paraId="7B5E1E7D" w14:textId="62A252C9" w:rsidR="00DB1E40" w:rsidRDefault="00DB1E40" w:rsidP="00DB1E40">
      <w:pPr>
        <w:shd w:val="clear" w:color="auto" w:fill="FFFFFF"/>
        <w:spacing w:before="160"/>
        <w:rPr>
          <w:rFonts w:ascii="Times New Roman" w:hAnsi="Times New Roman"/>
          <w:sz w:val="24"/>
          <w:szCs w:val="24"/>
        </w:rPr>
      </w:pPr>
      <w:r>
        <w:rPr>
          <w:rFonts w:ascii="Times New Roman" w:hAnsi="Times New Roman"/>
          <w:sz w:val="24"/>
          <w:szCs w:val="24"/>
        </w:rPr>
        <w:t xml:space="preserve">Article 31 of the CRC recognises the right of children to rest and leisure, to engage in play and recreational activities, and to participate freely in cultural life and the arts. States should support appropriate and equal opportunities for cultural, artistic, recreational and leisure activity. Importantly, Article 31 provides that the right of engagement in recreational activities should be appropriate to the age of the child. The Rules maintain opportunities for </w:t>
      </w:r>
      <w:r w:rsidR="005E4370">
        <w:rPr>
          <w:rFonts w:ascii="Times New Roman" w:hAnsi="Times New Roman"/>
          <w:sz w:val="24"/>
          <w:szCs w:val="24"/>
        </w:rPr>
        <w:t>children and</w:t>
      </w:r>
      <w:r>
        <w:rPr>
          <w:rFonts w:ascii="Times New Roman" w:hAnsi="Times New Roman"/>
          <w:sz w:val="24"/>
          <w:szCs w:val="24"/>
        </w:rPr>
        <w:t xml:space="preserve"> young people to connect with each other, by directing them towards specified classes of services that have lower risks of </w:t>
      </w:r>
      <w:r w:rsidR="009D1C43">
        <w:rPr>
          <w:rFonts w:ascii="Times New Roman" w:hAnsi="Times New Roman"/>
          <w:sz w:val="24"/>
          <w:szCs w:val="24"/>
        </w:rPr>
        <w:t>harm</w:t>
      </w:r>
      <w:r>
        <w:rPr>
          <w:rFonts w:ascii="Times New Roman" w:hAnsi="Times New Roman"/>
          <w:sz w:val="24"/>
          <w:szCs w:val="24"/>
        </w:rPr>
        <w:t xml:space="preserve">, including harm from the addictive nature of social media algorithms, and exposure to harmful content. </w:t>
      </w:r>
    </w:p>
    <w:p w14:paraId="64C48D4E" w14:textId="77777777" w:rsidR="00DB1E40" w:rsidRDefault="00DB1E40" w:rsidP="00DB1E40">
      <w:pPr>
        <w:shd w:val="clear" w:color="auto" w:fill="FFFFFF"/>
        <w:spacing w:before="160"/>
        <w:rPr>
          <w:rFonts w:ascii="Times New Roman" w:hAnsi="Times New Roman"/>
          <w:sz w:val="24"/>
          <w:szCs w:val="24"/>
          <w:u w:val="single"/>
        </w:rPr>
      </w:pPr>
      <w:r>
        <w:rPr>
          <w:rFonts w:ascii="Times New Roman" w:hAnsi="Times New Roman"/>
          <w:sz w:val="24"/>
          <w:szCs w:val="24"/>
          <w:u w:val="single"/>
        </w:rPr>
        <w:t xml:space="preserve">Right to </w:t>
      </w:r>
      <w:bookmarkStart w:id="3" w:name="_Hlk195711669"/>
      <w:r>
        <w:rPr>
          <w:rFonts w:ascii="Times New Roman" w:hAnsi="Times New Roman"/>
          <w:sz w:val="24"/>
          <w:szCs w:val="24"/>
          <w:u w:val="single"/>
        </w:rPr>
        <w:t>the highest attainable standard of physical and mental health</w:t>
      </w:r>
      <w:bookmarkEnd w:id="3"/>
    </w:p>
    <w:p w14:paraId="636DD8C1" w14:textId="14CAB1F2" w:rsidR="00DB1E40" w:rsidRDefault="00DB1E40" w:rsidP="00DB1E40">
      <w:pPr>
        <w:shd w:val="clear" w:color="auto" w:fill="FFFFFF"/>
        <w:spacing w:before="160"/>
        <w:rPr>
          <w:rFonts w:ascii="Times New Roman" w:hAnsi="Times New Roman"/>
          <w:sz w:val="24"/>
          <w:szCs w:val="24"/>
        </w:rPr>
      </w:pPr>
      <w:r>
        <w:rPr>
          <w:rFonts w:ascii="Times New Roman" w:hAnsi="Times New Roman"/>
          <w:sz w:val="24"/>
          <w:szCs w:val="24"/>
        </w:rPr>
        <w:t>Article 12(1) of the ICESCR recognises the right of everyone to the enjoyment of the highest attainable standard of physical and mental health. Article 12(2d) provides the right to the creation of conditions which would assure access to all medical service and medical attention in the event of sickness. The Rules support children and young people’s access to medical service</w:t>
      </w:r>
      <w:r w:rsidR="009D1C43">
        <w:rPr>
          <w:rFonts w:ascii="Times New Roman" w:hAnsi="Times New Roman"/>
          <w:sz w:val="24"/>
          <w:szCs w:val="24"/>
        </w:rPr>
        <w:t>s</w:t>
      </w:r>
      <w:r>
        <w:rPr>
          <w:rFonts w:ascii="Times New Roman" w:hAnsi="Times New Roman"/>
          <w:sz w:val="24"/>
          <w:szCs w:val="24"/>
        </w:rPr>
        <w:t xml:space="preserve"> and heath care by allowing continued access to any online services which have the sole or primary purpose of supporting the health of end-users or facilitating communication between providers of health care and people accessing their service. This includes access to mental health, counselling and other medical support. </w:t>
      </w:r>
    </w:p>
    <w:p w14:paraId="082141C7" w14:textId="106E7E3C" w:rsidR="00DB1E40" w:rsidRDefault="00DB1E40" w:rsidP="00DB1E40">
      <w:pPr>
        <w:shd w:val="clear" w:color="auto" w:fill="FFFFFF"/>
        <w:spacing w:before="160"/>
        <w:rPr>
          <w:rFonts w:ascii="Times New Roman" w:hAnsi="Times New Roman"/>
          <w:sz w:val="24"/>
          <w:szCs w:val="24"/>
        </w:rPr>
      </w:pPr>
      <w:r>
        <w:rPr>
          <w:rFonts w:ascii="Times New Roman" w:hAnsi="Times New Roman"/>
          <w:sz w:val="24"/>
          <w:szCs w:val="24"/>
        </w:rPr>
        <w:t xml:space="preserve">The Rules also maintain children and young people’s access to less harmful digital services (e.g. messaging, gaming) to promote connection without exploiting the vulnerabilities of young users, and reducing the risk of isolating </w:t>
      </w:r>
      <w:r w:rsidR="00670399">
        <w:rPr>
          <w:rFonts w:ascii="Times New Roman" w:hAnsi="Times New Roman"/>
          <w:sz w:val="24"/>
          <w:szCs w:val="24"/>
        </w:rPr>
        <w:t>children and</w:t>
      </w:r>
      <w:r>
        <w:rPr>
          <w:rFonts w:ascii="Times New Roman" w:hAnsi="Times New Roman"/>
          <w:sz w:val="24"/>
          <w:szCs w:val="24"/>
        </w:rPr>
        <w:t xml:space="preserve"> young people from their family or friends. </w:t>
      </w:r>
    </w:p>
    <w:p w14:paraId="7EE524B7" w14:textId="49DEE937" w:rsidR="00DB1E40" w:rsidRDefault="00DB1E40" w:rsidP="00DB1E40">
      <w:pPr>
        <w:shd w:val="clear" w:color="auto" w:fill="FFFFFF"/>
        <w:spacing w:before="160"/>
        <w:rPr>
          <w:rFonts w:ascii="Times New Roman" w:hAnsi="Times New Roman"/>
          <w:b/>
          <w:sz w:val="24"/>
          <w:szCs w:val="24"/>
          <w:lang w:val="en-US"/>
        </w:rPr>
      </w:pPr>
      <w:r>
        <w:rPr>
          <w:rFonts w:ascii="Times New Roman" w:hAnsi="Times New Roman"/>
          <w:b/>
          <w:bCs/>
          <w:iCs/>
          <w:sz w:val="24"/>
          <w:szCs w:val="24"/>
        </w:rPr>
        <w:t>Conclusion</w:t>
      </w:r>
    </w:p>
    <w:p w14:paraId="37BE6DE0" w14:textId="77777777" w:rsidR="00DB1E40" w:rsidRDefault="00DB1E40" w:rsidP="00DB1E40">
      <w:pPr>
        <w:rPr>
          <w:rFonts w:ascii="Times New Roman" w:hAnsi="Times New Roman"/>
          <w:sz w:val="24"/>
          <w:szCs w:val="24"/>
        </w:rPr>
      </w:pPr>
      <w:r>
        <w:rPr>
          <w:rFonts w:ascii="Times New Roman" w:hAnsi="Times New Roman"/>
          <w:sz w:val="24"/>
          <w:szCs w:val="24"/>
        </w:rPr>
        <w:t xml:space="preserve">The Rules are compatible with the human rights and freedoms recognised or declared in the international instruments listed in section 3 of the </w:t>
      </w:r>
      <w:r>
        <w:rPr>
          <w:rFonts w:ascii="Times New Roman" w:hAnsi="Times New Roman"/>
          <w:i/>
          <w:sz w:val="24"/>
          <w:szCs w:val="24"/>
        </w:rPr>
        <w:t>Human Rights (Parliamentary Scrutiny) Act 2022</w:t>
      </w:r>
      <w:r>
        <w:rPr>
          <w:rFonts w:ascii="Times New Roman" w:hAnsi="Times New Roman"/>
          <w:sz w:val="24"/>
          <w:szCs w:val="24"/>
        </w:rPr>
        <w:t>, because it promotes the protection of human rights, particularly in consideration of the best interests of the child. This includes the right to engage in play and recreational activities and participate cultural and artistic life, and the right to the highest attainable standard of physical and mental health</w:t>
      </w:r>
      <w:r>
        <w:rPr>
          <w:rFonts w:ascii="Times New Roman" w:hAnsi="Times New Roman"/>
          <w:color w:val="FF0000"/>
          <w:sz w:val="24"/>
          <w:szCs w:val="24"/>
        </w:rPr>
        <w:t xml:space="preserve">. </w:t>
      </w:r>
    </w:p>
    <w:p w14:paraId="0DEFF6B9" w14:textId="7589A6B2" w:rsidR="00DB1E40" w:rsidRDefault="00DB1E40" w:rsidP="00DB1E40">
      <w:pPr>
        <w:rPr>
          <w:rFonts w:ascii="Times New Roman" w:hAnsi="Times New Roman"/>
          <w:sz w:val="24"/>
          <w:szCs w:val="24"/>
        </w:rPr>
      </w:pPr>
      <w:r>
        <w:rPr>
          <w:rFonts w:ascii="Times New Roman" w:hAnsi="Times New Roman"/>
          <w:sz w:val="24"/>
          <w:szCs w:val="24"/>
        </w:rPr>
        <w:t xml:space="preserve">Any interference with human rights occasioned by the Rules is in pursuit of a legitimate objective. To the extent that it may limit human rights, those limitations are reasonable, necessary and proportionate to achieve the legitimate aims of the SMMA Act. </w:t>
      </w:r>
    </w:p>
    <w:p w14:paraId="5DDB1151" w14:textId="23752EE9" w:rsidR="00CC5312" w:rsidRPr="00DB1E40" w:rsidRDefault="00DB1E40" w:rsidP="006F0139">
      <w:pPr>
        <w:jc w:val="center"/>
      </w:pPr>
      <w:r>
        <w:rPr>
          <w:rFonts w:ascii="Times New Roman" w:hAnsi="Times New Roman"/>
          <w:b/>
          <w:sz w:val="24"/>
          <w:szCs w:val="24"/>
        </w:rPr>
        <w:t>The Honourable Anika Wells MP</w:t>
      </w:r>
      <w:r>
        <w:rPr>
          <w:rFonts w:ascii="Times New Roman" w:hAnsi="Times New Roman"/>
          <w:b/>
          <w:sz w:val="24"/>
          <w:szCs w:val="24"/>
        </w:rPr>
        <w:br/>
        <w:t>Minister for Communications</w:t>
      </w:r>
    </w:p>
    <w:sectPr w:rsidR="00CC5312" w:rsidRPr="00DB1E4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E350B" w14:textId="77777777" w:rsidR="005A4BB0" w:rsidRDefault="005A4BB0">
      <w:pPr>
        <w:spacing w:after="0" w:line="240" w:lineRule="auto"/>
      </w:pPr>
      <w:r>
        <w:separator/>
      </w:r>
    </w:p>
  </w:endnote>
  <w:endnote w:type="continuationSeparator" w:id="0">
    <w:p w14:paraId="2CF85598" w14:textId="77777777" w:rsidR="005A4BB0" w:rsidRDefault="005A4BB0">
      <w:pPr>
        <w:spacing w:after="0" w:line="240" w:lineRule="auto"/>
      </w:pPr>
      <w:r>
        <w:continuationSeparator/>
      </w:r>
    </w:p>
  </w:endnote>
  <w:endnote w:type="continuationNotice" w:id="1">
    <w:p w14:paraId="4FB9A11B" w14:textId="77777777" w:rsidR="005A4BB0" w:rsidRDefault="005A4B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2680370"/>
      <w:docPartObj>
        <w:docPartGallery w:val="Page Numbers (Bottom of Page)"/>
        <w:docPartUnique/>
      </w:docPartObj>
    </w:sdtPr>
    <w:sdtEndPr>
      <w:rPr>
        <w:noProof/>
      </w:rPr>
    </w:sdtEndPr>
    <w:sdtContent>
      <w:p w14:paraId="4944D731" w14:textId="77777777" w:rsidR="005A4BB0" w:rsidRDefault="005A4BB0">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71003CD4" w14:textId="77777777" w:rsidR="005A4BB0" w:rsidRDefault="005A4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9FBE5" w14:textId="77777777" w:rsidR="005A4BB0" w:rsidRDefault="005A4BB0">
      <w:pPr>
        <w:spacing w:after="0" w:line="240" w:lineRule="auto"/>
      </w:pPr>
      <w:r>
        <w:separator/>
      </w:r>
    </w:p>
  </w:footnote>
  <w:footnote w:type="continuationSeparator" w:id="0">
    <w:p w14:paraId="63581E26" w14:textId="77777777" w:rsidR="005A4BB0" w:rsidRDefault="005A4BB0">
      <w:pPr>
        <w:spacing w:after="0" w:line="240" w:lineRule="auto"/>
      </w:pPr>
      <w:r>
        <w:continuationSeparator/>
      </w:r>
    </w:p>
  </w:footnote>
  <w:footnote w:type="continuationNotice" w:id="1">
    <w:p w14:paraId="26CA5FB6" w14:textId="77777777" w:rsidR="005A4BB0" w:rsidRDefault="005A4BB0">
      <w:pPr>
        <w:spacing w:after="0" w:line="240" w:lineRule="auto"/>
      </w:pPr>
    </w:p>
  </w:footnote>
  <w:footnote w:id="2">
    <w:p w14:paraId="18D27843" w14:textId="4472E3CC" w:rsidR="005A4BB0" w:rsidRPr="00DB1E40" w:rsidRDefault="005A4BB0" w:rsidP="00DB1E40">
      <w:pPr>
        <w:pStyle w:val="FootnoteText"/>
        <w:rPr>
          <w:rFonts w:ascii="Times New Roman" w:hAnsi="Times New Roman" w:cs="Times New Roman"/>
          <w:sz w:val="16"/>
          <w:szCs w:val="16"/>
        </w:rPr>
      </w:pPr>
      <w:r w:rsidRPr="00DB1E40">
        <w:rPr>
          <w:rStyle w:val="FootnoteReference"/>
          <w:rFonts w:ascii="Times New Roman" w:hAnsi="Times New Roman" w:cs="Times New Roman"/>
          <w:sz w:val="16"/>
          <w:szCs w:val="16"/>
        </w:rPr>
        <w:footnoteRef/>
      </w:r>
      <w:r w:rsidRPr="006F0139">
        <w:rPr>
          <w:rFonts w:ascii="Times New Roman" w:hAnsi="Times New Roman" w:cs="Times New Roman"/>
          <w:sz w:val="16"/>
          <w:szCs w:val="16"/>
        </w:rPr>
        <w:t xml:space="preserve"> </w:t>
      </w:r>
      <w:r>
        <w:rPr>
          <w:rFonts w:ascii="Times New Roman" w:hAnsi="Times New Roman" w:cs="Times New Roman"/>
          <w:sz w:val="16"/>
          <w:szCs w:val="16"/>
        </w:rPr>
        <w:t xml:space="preserve">American Psychological Association, </w:t>
      </w:r>
      <w:r w:rsidRPr="006F0139">
        <w:rPr>
          <w:rFonts w:ascii="Times New Roman" w:hAnsi="Times New Roman" w:cs="Times New Roman"/>
          <w:i/>
          <w:sz w:val="16"/>
          <w:szCs w:val="16"/>
        </w:rPr>
        <w:t>Health Advisory on Social Medi</w:t>
      </w:r>
      <w:r>
        <w:rPr>
          <w:rFonts w:ascii="Times New Roman" w:hAnsi="Times New Roman" w:cs="Times New Roman"/>
          <w:i/>
          <w:sz w:val="16"/>
          <w:szCs w:val="16"/>
        </w:rPr>
        <w:t xml:space="preserve">a </w:t>
      </w:r>
      <w:r w:rsidRPr="006F0139">
        <w:rPr>
          <w:rFonts w:ascii="Times New Roman" w:hAnsi="Times New Roman" w:cs="Times New Roman"/>
          <w:sz w:val="16"/>
          <w:szCs w:val="16"/>
        </w:rPr>
        <w:t>(2023</w:t>
      </w:r>
      <w:r w:rsidRPr="00F86897">
        <w:rPr>
          <w:rFonts w:ascii="Times New Roman" w:hAnsi="Times New Roman" w:cs="Times New Roman"/>
          <w:sz w:val="16"/>
          <w:szCs w:val="16"/>
        </w:rPr>
        <w:t>) &lt;https://www.apa.org/topics/social-media-internet/health-advisory-adolescent-social-media-use.pdf&gt;</w:t>
      </w:r>
      <w:r>
        <w:rPr>
          <w:rFonts w:ascii="Times New Roman" w:hAnsi="Times New Roman" w:cs="Times New Roman"/>
          <w:sz w:val="16"/>
          <w:szCs w:val="16"/>
        </w:rPr>
        <w:t xml:space="preserve"> 7. </w:t>
      </w:r>
    </w:p>
  </w:footnote>
  <w:footnote w:id="3">
    <w:p w14:paraId="3E6E40E5" w14:textId="473E6E4B" w:rsidR="005A4BB0" w:rsidRPr="00DB1E40" w:rsidRDefault="005A4BB0" w:rsidP="00DB1E40">
      <w:pPr>
        <w:pStyle w:val="FootnoteText"/>
        <w:rPr>
          <w:rFonts w:ascii="Times New Roman" w:hAnsi="Times New Roman" w:cs="Times New Roman"/>
          <w:sz w:val="16"/>
          <w:szCs w:val="16"/>
        </w:rPr>
      </w:pPr>
      <w:r w:rsidRPr="00DB1E40">
        <w:rPr>
          <w:rStyle w:val="FootnoteReference"/>
          <w:rFonts w:ascii="Times New Roman" w:hAnsi="Times New Roman" w:cs="Times New Roman"/>
          <w:sz w:val="16"/>
          <w:szCs w:val="16"/>
        </w:rPr>
        <w:footnoteRef/>
      </w:r>
      <w:r>
        <w:rPr>
          <w:rStyle w:val="gmail-selected"/>
          <w:rFonts w:ascii="Times New Roman" w:hAnsi="Times New Roman" w:cs="Times New Roman"/>
          <w:sz w:val="16"/>
          <w:szCs w:val="16"/>
        </w:rPr>
        <w:t>Yvonne Kelly et al, ‘</w:t>
      </w:r>
      <w:r w:rsidRPr="006F0139">
        <w:rPr>
          <w:rStyle w:val="gmail-selected"/>
          <w:rFonts w:ascii="Times New Roman" w:hAnsi="Times New Roman" w:cs="Times New Roman"/>
          <w:sz w:val="16"/>
          <w:szCs w:val="16"/>
        </w:rPr>
        <w:t>Social Media Use and Adolescent Mental Health: Findings from the UK Millennium Cohort Study’ (2019) 3(9)</w:t>
      </w:r>
      <w:r>
        <w:rPr>
          <w:rStyle w:val="gmail-selected"/>
          <w:rFonts w:ascii="Times New Roman" w:hAnsi="Times New Roman" w:cs="Times New Roman"/>
          <w:sz w:val="16"/>
          <w:szCs w:val="16"/>
        </w:rPr>
        <w:t xml:space="preserve"> </w:t>
      </w:r>
      <w:proofErr w:type="spellStart"/>
      <w:r w:rsidRPr="006F0139">
        <w:rPr>
          <w:rStyle w:val="gmail-selected"/>
          <w:rFonts w:ascii="Times New Roman" w:hAnsi="Times New Roman" w:cs="Times New Roman"/>
          <w:i/>
          <w:sz w:val="16"/>
          <w:szCs w:val="16"/>
        </w:rPr>
        <w:t>EClinical</w:t>
      </w:r>
      <w:proofErr w:type="spellEnd"/>
      <w:r w:rsidRPr="006F0139">
        <w:rPr>
          <w:rStyle w:val="gmail-selected"/>
          <w:rFonts w:ascii="Times New Roman" w:hAnsi="Times New Roman" w:cs="Times New Roman"/>
          <w:i/>
          <w:sz w:val="16"/>
          <w:szCs w:val="16"/>
        </w:rPr>
        <w:t xml:space="preserve"> Medicine</w:t>
      </w:r>
      <w:r>
        <w:rPr>
          <w:rStyle w:val="gmail-selected"/>
          <w:rFonts w:ascii="Times New Roman" w:hAnsi="Times New Roman" w:cs="Times New Roman"/>
          <w:sz w:val="16"/>
          <w:szCs w:val="16"/>
        </w:rPr>
        <w:t xml:space="preserve"> 59-61. </w:t>
      </w:r>
    </w:p>
  </w:footnote>
  <w:footnote w:id="4">
    <w:p w14:paraId="26BC7140" w14:textId="5BF7D36C" w:rsidR="005A4BB0" w:rsidRPr="00DB1E40" w:rsidRDefault="005A4BB0" w:rsidP="00DB1E40">
      <w:pPr>
        <w:pStyle w:val="FootnoteText"/>
        <w:rPr>
          <w:rFonts w:ascii="Times New Roman" w:hAnsi="Times New Roman" w:cs="Times New Roman"/>
          <w:sz w:val="16"/>
          <w:szCs w:val="16"/>
        </w:rPr>
      </w:pPr>
      <w:r w:rsidRPr="00DB1E40">
        <w:rPr>
          <w:rStyle w:val="FootnoteReference"/>
          <w:rFonts w:ascii="Times New Roman" w:hAnsi="Times New Roman" w:cs="Times New Roman"/>
          <w:sz w:val="16"/>
          <w:szCs w:val="16"/>
        </w:rPr>
        <w:footnoteRef/>
      </w:r>
      <w:r>
        <w:rPr>
          <w:rFonts w:ascii="Times New Roman" w:hAnsi="Times New Roman" w:cs="Times New Roman"/>
          <w:sz w:val="16"/>
          <w:szCs w:val="16"/>
        </w:rPr>
        <w:t xml:space="preserve">American Psychological Association, above n 1, 7. </w:t>
      </w:r>
    </w:p>
  </w:footnote>
  <w:footnote w:id="5">
    <w:p w14:paraId="3CFB3CD2" w14:textId="4D76BA7D" w:rsidR="005A4BB0" w:rsidRPr="00FA3772" w:rsidRDefault="005A4BB0" w:rsidP="00FA3772">
      <w:pPr>
        <w:pStyle w:val="FootnoteText"/>
        <w:rPr>
          <w:rFonts w:ascii="Times New Roman" w:hAnsi="Times New Roman" w:cs="Times New Roman"/>
        </w:rPr>
      </w:pPr>
      <w:r w:rsidRPr="007F0D70">
        <w:rPr>
          <w:rStyle w:val="FootnoteReference"/>
          <w:rFonts w:ascii="Times New Roman" w:hAnsi="Times New Roman" w:cs="Times New Roman"/>
          <w:sz w:val="16"/>
        </w:rPr>
        <w:footnoteRef/>
      </w:r>
      <w:r w:rsidRPr="007F0D70">
        <w:rPr>
          <w:rFonts w:ascii="Times New Roman" w:hAnsi="Times New Roman" w:cs="Times New Roman"/>
          <w:sz w:val="16"/>
        </w:rPr>
        <w:t xml:space="preserve"> Jason M </w:t>
      </w:r>
      <w:proofErr w:type="spellStart"/>
      <w:r w:rsidRPr="007F0D70">
        <w:rPr>
          <w:rFonts w:ascii="Times New Roman" w:hAnsi="Times New Roman" w:cs="Times New Roman"/>
          <w:sz w:val="16"/>
        </w:rPr>
        <w:t>Nataga</w:t>
      </w:r>
      <w:proofErr w:type="spellEnd"/>
      <w:r w:rsidRPr="007F0D70">
        <w:rPr>
          <w:rFonts w:ascii="Times New Roman" w:hAnsi="Times New Roman" w:cs="Times New Roman"/>
          <w:sz w:val="16"/>
        </w:rPr>
        <w:t xml:space="preserve"> et al,’ Social Media Use and Depressive Symptoms During Early Adolescence’ (2025) 8(5) </w:t>
      </w:r>
      <w:r w:rsidRPr="007F0D70">
        <w:rPr>
          <w:rFonts w:ascii="Times New Roman" w:hAnsi="Times New Roman" w:cs="Times New Roman"/>
          <w:i/>
          <w:sz w:val="16"/>
        </w:rPr>
        <w:t>JAMA Netw Open</w:t>
      </w:r>
      <w:r>
        <w:rPr>
          <w:rFonts w:ascii="Times New Roman" w:hAnsi="Times New Roman" w:cs="Times New Roman"/>
          <w:i/>
          <w:sz w:val="16"/>
        </w:rPr>
        <w:t xml:space="preserve"> </w:t>
      </w:r>
      <w:r>
        <w:rPr>
          <w:rFonts w:ascii="Times New Roman" w:hAnsi="Times New Roman" w:cs="Times New Roman"/>
          <w:sz w:val="16"/>
        </w:rPr>
        <w:t xml:space="preserve">1. </w:t>
      </w:r>
    </w:p>
  </w:footnote>
  <w:footnote w:id="6">
    <w:p w14:paraId="265178D9" w14:textId="0CFB3E98" w:rsidR="005A4BB0" w:rsidRPr="00DB1E40" w:rsidRDefault="005A4BB0" w:rsidP="00DB1E40">
      <w:pPr>
        <w:pStyle w:val="FootnoteText"/>
        <w:rPr>
          <w:rFonts w:ascii="Times New Roman" w:hAnsi="Times New Roman" w:cs="Times New Roman"/>
          <w:sz w:val="16"/>
          <w:szCs w:val="16"/>
        </w:rPr>
      </w:pPr>
      <w:r w:rsidRPr="00DB1E40">
        <w:rPr>
          <w:rStyle w:val="FootnoteReference"/>
          <w:rFonts w:ascii="Times New Roman" w:hAnsi="Times New Roman" w:cs="Times New Roman"/>
          <w:sz w:val="16"/>
          <w:szCs w:val="16"/>
        </w:rPr>
        <w:footnoteRef/>
      </w:r>
      <w:r>
        <w:rPr>
          <w:rFonts w:ascii="Times New Roman" w:hAnsi="Times New Roman" w:cs="Times New Roman"/>
          <w:sz w:val="16"/>
          <w:szCs w:val="16"/>
        </w:rPr>
        <w:t xml:space="preserve">American Psychological Association, above n 1, 8. </w:t>
      </w:r>
    </w:p>
  </w:footnote>
  <w:footnote w:id="7">
    <w:p w14:paraId="1E95D315" w14:textId="3BBDB9CE" w:rsidR="005A4BB0" w:rsidRPr="00DB1E40" w:rsidRDefault="005A4BB0" w:rsidP="00DB1E40">
      <w:pPr>
        <w:pStyle w:val="FootnoteText"/>
        <w:rPr>
          <w:rFonts w:ascii="Times New Roman" w:hAnsi="Times New Roman" w:cs="Times New Roman"/>
          <w:sz w:val="16"/>
          <w:szCs w:val="16"/>
        </w:rPr>
      </w:pPr>
      <w:r w:rsidRPr="00DB1E40">
        <w:rPr>
          <w:rStyle w:val="FootnoteReference"/>
          <w:rFonts w:ascii="Times New Roman" w:hAnsi="Times New Roman" w:cs="Times New Roman"/>
          <w:sz w:val="16"/>
          <w:szCs w:val="16"/>
        </w:rPr>
        <w:footnoteRef/>
      </w:r>
      <w:r>
        <w:rPr>
          <w:rStyle w:val="gmail-selected"/>
          <w:rFonts w:ascii="Times New Roman" w:hAnsi="Times New Roman" w:cs="Times New Roman"/>
          <w:sz w:val="16"/>
          <w:szCs w:val="16"/>
        </w:rPr>
        <w:t xml:space="preserve">Yvonne Kelly et al, above n 2, </w:t>
      </w:r>
      <w:r w:rsidRPr="004F2101">
        <w:rPr>
          <w:rStyle w:val="gmail-selected"/>
          <w:rFonts w:ascii="Times New Roman" w:hAnsi="Times New Roman" w:cs="Times New Roman"/>
          <w:sz w:val="16"/>
          <w:szCs w:val="16"/>
        </w:rPr>
        <w:t>62.</w:t>
      </w:r>
      <w:r>
        <w:rPr>
          <w:rStyle w:val="gmail-selected"/>
          <w:rFonts w:ascii="Times New Roman" w:hAnsi="Times New Roman" w:cs="Times New Roman"/>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1BFA"/>
    <w:multiLevelType w:val="hybridMultilevel"/>
    <w:tmpl w:val="0C2C47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3A138E"/>
    <w:multiLevelType w:val="hybridMultilevel"/>
    <w:tmpl w:val="52F8541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D95E1B"/>
    <w:multiLevelType w:val="hybridMultilevel"/>
    <w:tmpl w:val="FF46C2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6727955"/>
    <w:multiLevelType w:val="hybridMultilevel"/>
    <w:tmpl w:val="21FAD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7C4A93"/>
    <w:multiLevelType w:val="multilevel"/>
    <w:tmpl w:val="642AF4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EEA4E09"/>
    <w:multiLevelType w:val="hybridMultilevel"/>
    <w:tmpl w:val="FC783A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1ED6A55"/>
    <w:multiLevelType w:val="hybridMultilevel"/>
    <w:tmpl w:val="0F84C076"/>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7" w15:restartNumberingAfterBreak="0">
    <w:nsid w:val="150C2D41"/>
    <w:multiLevelType w:val="hybridMultilevel"/>
    <w:tmpl w:val="909058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007D23"/>
    <w:multiLevelType w:val="hybridMultilevel"/>
    <w:tmpl w:val="76C862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295AAD"/>
    <w:multiLevelType w:val="hybridMultilevel"/>
    <w:tmpl w:val="CA4A0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D1665F"/>
    <w:multiLevelType w:val="hybridMultilevel"/>
    <w:tmpl w:val="52B45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5069E6"/>
    <w:multiLevelType w:val="hybridMultilevel"/>
    <w:tmpl w:val="EF2AA78E"/>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2" w15:restartNumberingAfterBreak="0">
    <w:nsid w:val="2DAB39E1"/>
    <w:multiLevelType w:val="hybridMultilevel"/>
    <w:tmpl w:val="69A8D8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35D8656F"/>
    <w:multiLevelType w:val="hybridMultilevel"/>
    <w:tmpl w:val="C5586924"/>
    <w:lvl w:ilvl="0" w:tplc="35B032F6">
      <w:start w:val="1"/>
      <w:numFmt w:val="decimal"/>
      <w:lvlText w:val="%1."/>
      <w:lvlJc w:val="left"/>
      <w:pPr>
        <w:ind w:left="360" w:hanging="360"/>
      </w:pPr>
      <w:rPr>
        <w:rFonts w:hint="default"/>
        <w:b w:val="0"/>
        <w:i w:val="0"/>
        <w:color w:val="auto"/>
      </w:rPr>
    </w:lvl>
    <w:lvl w:ilvl="1" w:tplc="71AC6016">
      <w:start w:val="1"/>
      <w:numFmt w:val="lowerLetter"/>
      <w:lvlText w:val="%2."/>
      <w:lvlJc w:val="left"/>
      <w:pPr>
        <w:ind w:left="1080" w:hanging="360"/>
      </w:pPr>
    </w:lvl>
    <w:lvl w:ilvl="2" w:tplc="AA4CBD04" w:tentative="1">
      <w:start w:val="1"/>
      <w:numFmt w:val="lowerRoman"/>
      <w:lvlText w:val="%3."/>
      <w:lvlJc w:val="right"/>
      <w:pPr>
        <w:ind w:left="1800" w:hanging="180"/>
      </w:pPr>
    </w:lvl>
    <w:lvl w:ilvl="3" w:tplc="BD9C8F62" w:tentative="1">
      <w:start w:val="1"/>
      <w:numFmt w:val="decimal"/>
      <w:lvlText w:val="%4."/>
      <w:lvlJc w:val="left"/>
      <w:pPr>
        <w:ind w:left="2520" w:hanging="360"/>
      </w:pPr>
    </w:lvl>
    <w:lvl w:ilvl="4" w:tplc="089A6360" w:tentative="1">
      <w:start w:val="1"/>
      <w:numFmt w:val="lowerLetter"/>
      <w:lvlText w:val="%5."/>
      <w:lvlJc w:val="left"/>
      <w:pPr>
        <w:ind w:left="3240" w:hanging="360"/>
      </w:pPr>
    </w:lvl>
    <w:lvl w:ilvl="5" w:tplc="E0968C7C" w:tentative="1">
      <w:start w:val="1"/>
      <w:numFmt w:val="lowerRoman"/>
      <w:lvlText w:val="%6."/>
      <w:lvlJc w:val="right"/>
      <w:pPr>
        <w:ind w:left="3960" w:hanging="180"/>
      </w:pPr>
    </w:lvl>
    <w:lvl w:ilvl="6" w:tplc="111A8D46" w:tentative="1">
      <w:start w:val="1"/>
      <w:numFmt w:val="decimal"/>
      <w:lvlText w:val="%7."/>
      <w:lvlJc w:val="left"/>
      <w:pPr>
        <w:ind w:left="4680" w:hanging="360"/>
      </w:pPr>
    </w:lvl>
    <w:lvl w:ilvl="7" w:tplc="4252B1AC" w:tentative="1">
      <w:start w:val="1"/>
      <w:numFmt w:val="lowerLetter"/>
      <w:lvlText w:val="%8."/>
      <w:lvlJc w:val="left"/>
      <w:pPr>
        <w:ind w:left="5400" w:hanging="360"/>
      </w:pPr>
    </w:lvl>
    <w:lvl w:ilvl="8" w:tplc="92BA5820" w:tentative="1">
      <w:start w:val="1"/>
      <w:numFmt w:val="lowerRoman"/>
      <w:lvlText w:val="%9."/>
      <w:lvlJc w:val="right"/>
      <w:pPr>
        <w:ind w:left="6120" w:hanging="180"/>
      </w:pPr>
    </w:lvl>
  </w:abstractNum>
  <w:abstractNum w:abstractNumId="14" w15:restartNumberingAfterBreak="0">
    <w:nsid w:val="36F478BA"/>
    <w:multiLevelType w:val="hybridMultilevel"/>
    <w:tmpl w:val="6FF2213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5911C5"/>
    <w:multiLevelType w:val="hybridMultilevel"/>
    <w:tmpl w:val="E564AB38"/>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6" w15:restartNumberingAfterBreak="0">
    <w:nsid w:val="3E592C69"/>
    <w:multiLevelType w:val="hybridMultilevel"/>
    <w:tmpl w:val="C6E01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D71BFD"/>
    <w:multiLevelType w:val="hybridMultilevel"/>
    <w:tmpl w:val="CFFA58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504222"/>
    <w:multiLevelType w:val="multilevel"/>
    <w:tmpl w:val="642AF4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2B8528F"/>
    <w:multiLevelType w:val="multilevel"/>
    <w:tmpl w:val="009A7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4C6D49"/>
    <w:multiLevelType w:val="hybridMultilevel"/>
    <w:tmpl w:val="BC8CEB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3A6BD5"/>
    <w:multiLevelType w:val="multilevel"/>
    <w:tmpl w:val="1A385FF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06F70C1"/>
    <w:multiLevelType w:val="hybridMultilevel"/>
    <w:tmpl w:val="E4CE6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854B11"/>
    <w:multiLevelType w:val="hybridMultilevel"/>
    <w:tmpl w:val="1EE0E0E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4297DF7"/>
    <w:multiLevelType w:val="hybridMultilevel"/>
    <w:tmpl w:val="5C2EA4AA"/>
    <w:lvl w:ilvl="0" w:tplc="42705384">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5DF0801"/>
    <w:multiLevelType w:val="hybridMultilevel"/>
    <w:tmpl w:val="8E665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5A73A3"/>
    <w:multiLevelType w:val="hybridMultilevel"/>
    <w:tmpl w:val="18084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AB28CE"/>
    <w:multiLevelType w:val="hybridMultilevel"/>
    <w:tmpl w:val="469C6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BB4D51"/>
    <w:multiLevelType w:val="hybridMultilevel"/>
    <w:tmpl w:val="BF5E2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BA69E1"/>
    <w:multiLevelType w:val="hybridMultilevel"/>
    <w:tmpl w:val="3E189C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8A73FF"/>
    <w:multiLevelType w:val="multilevel"/>
    <w:tmpl w:val="B60ED8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D93776"/>
    <w:multiLevelType w:val="hybridMultilevel"/>
    <w:tmpl w:val="40F210A8"/>
    <w:lvl w:ilvl="0" w:tplc="7A827408">
      <w:start w:val="1"/>
      <w:numFmt w:val="bullet"/>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BE27C87"/>
    <w:multiLevelType w:val="hybridMultilevel"/>
    <w:tmpl w:val="37AE9E38"/>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F00199"/>
    <w:multiLevelType w:val="hybridMultilevel"/>
    <w:tmpl w:val="140A3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3D1E4B"/>
    <w:multiLevelType w:val="hybridMultilevel"/>
    <w:tmpl w:val="D17AF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503386"/>
    <w:multiLevelType w:val="hybridMultilevel"/>
    <w:tmpl w:val="ABDA5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F32903"/>
    <w:multiLevelType w:val="multilevel"/>
    <w:tmpl w:val="38AC8C8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6"/>
  </w:num>
  <w:num w:numId="2">
    <w:abstractNumId w:val="12"/>
  </w:num>
  <w:num w:numId="3">
    <w:abstractNumId w:val="29"/>
  </w:num>
  <w:num w:numId="4">
    <w:abstractNumId w:val="11"/>
  </w:num>
  <w:num w:numId="5">
    <w:abstractNumId w:val="31"/>
  </w:num>
  <w:num w:numId="6">
    <w:abstractNumId w:val="20"/>
  </w:num>
  <w:num w:numId="7">
    <w:abstractNumId w:val="7"/>
  </w:num>
  <w:num w:numId="8">
    <w:abstractNumId w:val="1"/>
  </w:num>
  <w:num w:numId="9">
    <w:abstractNumId w:val="25"/>
  </w:num>
  <w:num w:numId="10">
    <w:abstractNumId w:val="28"/>
  </w:num>
  <w:num w:numId="11">
    <w:abstractNumId w:val="27"/>
  </w:num>
  <w:num w:numId="12">
    <w:abstractNumId w:val="34"/>
  </w:num>
  <w:num w:numId="13">
    <w:abstractNumId w:val="17"/>
  </w:num>
  <w:num w:numId="14">
    <w:abstractNumId w:val="10"/>
  </w:num>
  <w:num w:numId="15">
    <w:abstractNumId w:val="33"/>
  </w:num>
  <w:num w:numId="16">
    <w:abstractNumId w:val="3"/>
  </w:num>
  <w:num w:numId="17">
    <w:abstractNumId w:val="8"/>
  </w:num>
  <w:num w:numId="18">
    <w:abstractNumId w:val="0"/>
  </w:num>
  <w:num w:numId="19">
    <w:abstractNumId w:val="35"/>
  </w:num>
  <w:num w:numId="20">
    <w:abstractNumId w:val="30"/>
  </w:num>
  <w:num w:numId="21">
    <w:abstractNumId w:val="4"/>
  </w:num>
  <w:num w:numId="22">
    <w:abstractNumId w:val="36"/>
  </w:num>
  <w:num w:numId="23">
    <w:abstractNumId w:val="21"/>
  </w:num>
  <w:num w:numId="24">
    <w:abstractNumId w:val="18"/>
  </w:num>
  <w:num w:numId="25">
    <w:abstractNumId w:val="15"/>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10"/>
  </w:num>
  <w:num w:numId="29">
    <w:abstractNumId w:val="17"/>
  </w:num>
  <w:num w:numId="30">
    <w:abstractNumId w:val="8"/>
  </w:num>
  <w:num w:numId="31">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0"/>
  </w:num>
  <w:num w:numId="35">
    <w:abstractNumId w:val="35"/>
  </w:num>
  <w:num w:numId="36">
    <w:abstractNumId w:val="25"/>
  </w:num>
  <w:num w:numId="37">
    <w:abstractNumId w:val="27"/>
  </w:num>
  <w:num w:numId="38">
    <w:abstractNumId w:val="19"/>
  </w:num>
  <w:num w:numId="39">
    <w:abstractNumId w:val="31"/>
  </w:num>
  <w:num w:numId="40">
    <w:abstractNumId w:val="33"/>
  </w:num>
  <w:num w:numId="41">
    <w:abstractNumId w:val="3"/>
  </w:num>
  <w:num w:numId="42">
    <w:abstractNumId w:val="13"/>
  </w:num>
  <w:num w:numId="43">
    <w:abstractNumId w:val="23"/>
  </w:num>
  <w:num w:numId="44">
    <w:abstractNumId w:val="24"/>
  </w:num>
  <w:num w:numId="45">
    <w:abstractNumId w:val="14"/>
  </w:num>
  <w:num w:numId="46">
    <w:abstractNumId w:val="5"/>
  </w:num>
  <w:num w:numId="47">
    <w:abstractNumId w:val="22"/>
  </w:num>
  <w:num w:numId="48">
    <w:abstractNumId w:val="2"/>
  </w:num>
  <w:num w:numId="49">
    <w:abstractNumId w:val="9"/>
  </w:num>
  <w:num w:numId="50">
    <w:abstractNumId w:val="6"/>
  </w:num>
  <w:num w:numId="51">
    <w:abstractNumId w:val="32"/>
  </w:num>
  <w:num w:numId="52">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394"/>
    <w:rsid w:val="00000AD3"/>
    <w:rsid w:val="00001703"/>
    <w:rsid w:val="00002238"/>
    <w:rsid w:val="000030EA"/>
    <w:rsid w:val="00003A30"/>
    <w:rsid w:val="00010008"/>
    <w:rsid w:val="00011328"/>
    <w:rsid w:val="0001132A"/>
    <w:rsid w:val="000120A5"/>
    <w:rsid w:val="000126FB"/>
    <w:rsid w:val="00013107"/>
    <w:rsid w:val="00013FDC"/>
    <w:rsid w:val="00015EE0"/>
    <w:rsid w:val="00016F52"/>
    <w:rsid w:val="00021B3F"/>
    <w:rsid w:val="00022535"/>
    <w:rsid w:val="00023825"/>
    <w:rsid w:val="00023C24"/>
    <w:rsid w:val="0002447B"/>
    <w:rsid w:val="00024F07"/>
    <w:rsid w:val="00030CD0"/>
    <w:rsid w:val="000316C9"/>
    <w:rsid w:val="00031EA6"/>
    <w:rsid w:val="000347A9"/>
    <w:rsid w:val="0003548C"/>
    <w:rsid w:val="00036CAF"/>
    <w:rsid w:val="00040002"/>
    <w:rsid w:val="00040F22"/>
    <w:rsid w:val="00041F2C"/>
    <w:rsid w:val="000438A9"/>
    <w:rsid w:val="00043E6A"/>
    <w:rsid w:val="0004510E"/>
    <w:rsid w:val="0004659C"/>
    <w:rsid w:val="00046A4C"/>
    <w:rsid w:val="00052406"/>
    <w:rsid w:val="000544FD"/>
    <w:rsid w:val="00056B81"/>
    <w:rsid w:val="00057392"/>
    <w:rsid w:val="00060D65"/>
    <w:rsid w:val="0006130B"/>
    <w:rsid w:val="00062CFA"/>
    <w:rsid w:val="0006458F"/>
    <w:rsid w:val="0006638B"/>
    <w:rsid w:val="000674E6"/>
    <w:rsid w:val="000678AA"/>
    <w:rsid w:val="00067928"/>
    <w:rsid w:val="00071CF9"/>
    <w:rsid w:val="00072589"/>
    <w:rsid w:val="00073EFD"/>
    <w:rsid w:val="000746A8"/>
    <w:rsid w:val="000753FC"/>
    <w:rsid w:val="000757FB"/>
    <w:rsid w:val="0007697A"/>
    <w:rsid w:val="00077DBE"/>
    <w:rsid w:val="00081FFD"/>
    <w:rsid w:val="00082260"/>
    <w:rsid w:val="00082317"/>
    <w:rsid w:val="00085378"/>
    <w:rsid w:val="00086722"/>
    <w:rsid w:val="00086BAA"/>
    <w:rsid w:val="00086E6D"/>
    <w:rsid w:val="000878C4"/>
    <w:rsid w:val="00090905"/>
    <w:rsid w:val="00091941"/>
    <w:rsid w:val="00091C77"/>
    <w:rsid w:val="0009221B"/>
    <w:rsid w:val="000922A7"/>
    <w:rsid w:val="000928E4"/>
    <w:rsid w:val="00095134"/>
    <w:rsid w:val="00095415"/>
    <w:rsid w:val="00097461"/>
    <w:rsid w:val="000975B3"/>
    <w:rsid w:val="000A0107"/>
    <w:rsid w:val="000A03D3"/>
    <w:rsid w:val="000A14BA"/>
    <w:rsid w:val="000A1509"/>
    <w:rsid w:val="000A159E"/>
    <w:rsid w:val="000A15EE"/>
    <w:rsid w:val="000A45A5"/>
    <w:rsid w:val="000A73A5"/>
    <w:rsid w:val="000B012B"/>
    <w:rsid w:val="000B4E64"/>
    <w:rsid w:val="000B6CF7"/>
    <w:rsid w:val="000C07E6"/>
    <w:rsid w:val="000C0ACD"/>
    <w:rsid w:val="000C2329"/>
    <w:rsid w:val="000C28F0"/>
    <w:rsid w:val="000C2EEB"/>
    <w:rsid w:val="000C42BB"/>
    <w:rsid w:val="000C7CDC"/>
    <w:rsid w:val="000D0740"/>
    <w:rsid w:val="000D1255"/>
    <w:rsid w:val="000D326C"/>
    <w:rsid w:val="000D621A"/>
    <w:rsid w:val="000D6A20"/>
    <w:rsid w:val="000D6EEF"/>
    <w:rsid w:val="000E0872"/>
    <w:rsid w:val="000E0FA4"/>
    <w:rsid w:val="000E1F68"/>
    <w:rsid w:val="000E24BD"/>
    <w:rsid w:val="000E2C6E"/>
    <w:rsid w:val="000E362A"/>
    <w:rsid w:val="000E54B7"/>
    <w:rsid w:val="000F3A01"/>
    <w:rsid w:val="000F3A50"/>
    <w:rsid w:val="000F57B1"/>
    <w:rsid w:val="000F6911"/>
    <w:rsid w:val="000F7F66"/>
    <w:rsid w:val="0010115E"/>
    <w:rsid w:val="00101E06"/>
    <w:rsid w:val="001029C3"/>
    <w:rsid w:val="00102BBB"/>
    <w:rsid w:val="00104EC8"/>
    <w:rsid w:val="00105049"/>
    <w:rsid w:val="001051C8"/>
    <w:rsid w:val="00105ECF"/>
    <w:rsid w:val="0011203D"/>
    <w:rsid w:val="001141DE"/>
    <w:rsid w:val="00115F8E"/>
    <w:rsid w:val="00116D96"/>
    <w:rsid w:val="0011709C"/>
    <w:rsid w:val="00117340"/>
    <w:rsid w:val="001174B3"/>
    <w:rsid w:val="00120758"/>
    <w:rsid w:val="001221CA"/>
    <w:rsid w:val="00122662"/>
    <w:rsid w:val="001227B6"/>
    <w:rsid w:val="001264F6"/>
    <w:rsid w:val="00126F2B"/>
    <w:rsid w:val="00127A9E"/>
    <w:rsid w:val="0013118B"/>
    <w:rsid w:val="00133225"/>
    <w:rsid w:val="00133733"/>
    <w:rsid w:val="00136714"/>
    <w:rsid w:val="00136C73"/>
    <w:rsid w:val="00136F86"/>
    <w:rsid w:val="00137FE9"/>
    <w:rsid w:val="0014010A"/>
    <w:rsid w:val="00140187"/>
    <w:rsid w:val="00141A91"/>
    <w:rsid w:val="00142B20"/>
    <w:rsid w:val="00143E63"/>
    <w:rsid w:val="00151B1E"/>
    <w:rsid w:val="00153EA7"/>
    <w:rsid w:val="001540D3"/>
    <w:rsid w:val="001542E4"/>
    <w:rsid w:val="001563E2"/>
    <w:rsid w:val="00156621"/>
    <w:rsid w:val="00156E12"/>
    <w:rsid w:val="001571D1"/>
    <w:rsid w:val="00161717"/>
    <w:rsid w:val="00161F3A"/>
    <w:rsid w:val="001640C9"/>
    <w:rsid w:val="0017190F"/>
    <w:rsid w:val="00172D85"/>
    <w:rsid w:val="00173443"/>
    <w:rsid w:val="00173D6A"/>
    <w:rsid w:val="00174772"/>
    <w:rsid w:val="00174BC1"/>
    <w:rsid w:val="0017552B"/>
    <w:rsid w:val="00177E8F"/>
    <w:rsid w:val="00180348"/>
    <w:rsid w:val="00180C2A"/>
    <w:rsid w:val="001837CB"/>
    <w:rsid w:val="00184492"/>
    <w:rsid w:val="0018664E"/>
    <w:rsid w:val="00186AB7"/>
    <w:rsid w:val="00186D72"/>
    <w:rsid w:val="00187037"/>
    <w:rsid w:val="001872D0"/>
    <w:rsid w:val="0018749F"/>
    <w:rsid w:val="00187CE4"/>
    <w:rsid w:val="00190A52"/>
    <w:rsid w:val="00193349"/>
    <w:rsid w:val="00194AC5"/>
    <w:rsid w:val="00195075"/>
    <w:rsid w:val="00196036"/>
    <w:rsid w:val="00196171"/>
    <w:rsid w:val="00196300"/>
    <w:rsid w:val="001974D4"/>
    <w:rsid w:val="001A0927"/>
    <w:rsid w:val="001A0E57"/>
    <w:rsid w:val="001A0EA8"/>
    <w:rsid w:val="001A0F5A"/>
    <w:rsid w:val="001A1F32"/>
    <w:rsid w:val="001A3732"/>
    <w:rsid w:val="001A5A27"/>
    <w:rsid w:val="001A693D"/>
    <w:rsid w:val="001A7ABB"/>
    <w:rsid w:val="001A7FD8"/>
    <w:rsid w:val="001B0071"/>
    <w:rsid w:val="001B375F"/>
    <w:rsid w:val="001B43A3"/>
    <w:rsid w:val="001B5B44"/>
    <w:rsid w:val="001B6892"/>
    <w:rsid w:val="001B7AC8"/>
    <w:rsid w:val="001C07AA"/>
    <w:rsid w:val="001C2784"/>
    <w:rsid w:val="001C30FF"/>
    <w:rsid w:val="001C37E5"/>
    <w:rsid w:val="001C4DAB"/>
    <w:rsid w:val="001C56FB"/>
    <w:rsid w:val="001C6563"/>
    <w:rsid w:val="001C7273"/>
    <w:rsid w:val="001C78E1"/>
    <w:rsid w:val="001D1E54"/>
    <w:rsid w:val="001D22CB"/>
    <w:rsid w:val="001D265A"/>
    <w:rsid w:val="001D2D2A"/>
    <w:rsid w:val="001D4B48"/>
    <w:rsid w:val="001D4E6C"/>
    <w:rsid w:val="001D7541"/>
    <w:rsid w:val="001E1F64"/>
    <w:rsid w:val="001E4512"/>
    <w:rsid w:val="001E6851"/>
    <w:rsid w:val="001F050B"/>
    <w:rsid w:val="001F077A"/>
    <w:rsid w:val="001F0E0E"/>
    <w:rsid w:val="001F0F01"/>
    <w:rsid w:val="001F1D9C"/>
    <w:rsid w:val="001F2140"/>
    <w:rsid w:val="001F6E17"/>
    <w:rsid w:val="001F79BE"/>
    <w:rsid w:val="0020012D"/>
    <w:rsid w:val="002010CD"/>
    <w:rsid w:val="0020251C"/>
    <w:rsid w:val="00204B60"/>
    <w:rsid w:val="002054BF"/>
    <w:rsid w:val="00205794"/>
    <w:rsid w:val="002062EF"/>
    <w:rsid w:val="00206C42"/>
    <w:rsid w:val="00210CE2"/>
    <w:rsid w:val="00211EAF"/>
    <w:rsid w:val="00212185"/>
    <w:rsid w:val="00212EF7"/>
    <w:rsid w:val="002138B3"/>
    <w:rsid w:val="0021390A"/>
    <w:rsid w:val="00215876"/>
    <w:rsid w:val="00215EF5"/>
    <w:rsid w:val="00216D12"/>
    <w:rsid w:val="00217850"/>
    <w:rsid w:val="00217E8F"/>
    <w:rsid w:val="00220216"/>
    <w:rsid w:val="00220488"/>
    <w:rsid w:val="002216AA"/>
    <w:rsid w:val="00222472"/>
    <w:rsid w:val="0022377B"/>
    <w:rsid w:val="002241AA"/>
    <w:rsid w:val="00224B5D"/>
    <w:rsid w:val="00225607"/>
    <w:rsid w:val="00230B89"/>
    <w:rsid w:val="002329E9"/>
    <w:rsid w:val="00232D76"/>
    <w:rsid w:val="002341DC"/>
    <w:rsid w:val="00235B92"/>
    <w:rsid w:val="00237AC0"/>
    <w:rsid w:val="00237DE3"/>
    <w:rsid w:val="00242A34"/>
    <w:rsid w:val="00243A81"/>
    <w:rsid w:val="002469EB"/>
    <w:rsid w:val="002479DB"/>
    <w:rsid w:val="002526E8"/>
    <w:rsid w:val="00253375"/>
    <w:rsid w:val="0025515C"/>
    <w:rsid w:val="0025589C"/>
    <w:rsid w:val="002609D5"/>
    <w:rsid w:val="00260E87"/>
    <w:rsid w:val="002619C4"/>
    <w:rsid w:val="00261EFA"/>
    <w:rsid w:val="00262782"/>
    <w:rsid w:val="00262976"/>
    <w:rsid w:val="00262C0B"/>
    <w:rsid w:val="00262F9A"/>
    <w:rsid w:val="002635C0"/>
    <w:rsid w:val="00263AEE"/>
    <w:rsid w:val="00266B1D"/>
    <w:rsid w:val="00266B32"/>
    <w:rsid w:val="002702AD"/>
    <w:rsid w:val="00273C18"/>
    <w:rsid w:val="0027424E"/>
    <w:rsid w:val="00275769"/>
    <w:rsid w:val="00275778"/>
    <w:rsid w:val="00275E74"/>
    <w:rsid w:val="002761B4"/>
    <w:rsid w:val="0028142C"/>
    <w:rsid w:val="00282B6B"/>
    <w:rsid w:val="002831B0"/>
    <w:rsid w:val="00283743"/>
    <w:rsid w:val="00283B2E"/>
    <w:rsid w:val="00283E56"/>
    <w:rsid w:val="00284548"/>
    <w:rsid w:val="002917E7"/>
    <w:rsid w:val="00291B85"/>
    <w:rsid w:val="002923B0"/>
    <w:rsid w:val="00293ED0"/>
    <w:rsid w:val="002A01C3"/>
    <w:rsid w:val="002A139D"/>
    <w:rsid w:val="002A1886"/>
    <w:rsid w:val="002A35AF"/>
    <w:rsid w:val="002A43EB"/>
    <w:rsid w:val="002A49BE"/>
    <w:rsid w:val="002A5424"/>
    <w:rsid w:val="002A5B8B"/>
    <w:rsid w:val="002A5F90"/>
    <w:rsid w:val="002A6D5C"/>
    <w:rsid w:val="002A7436"/>
    <w:rsid w:val="002A7F4D"/>
    <w:rsid w:val="002B1B97"/>
    <w:rsid w:val="002B20EE"/>
    <w:rsid w:val="002B298D"/>
    <w:rsid w:val="002B4120"/>
    <w:rsid w:val="002B4604"/>
    <w:rsid w:val="002B4DED"/>
    <w:rsid w:val="002C108D"/>
    <w:rsid w:val="002C471A"/>
    <w:rsid w:val="002C5DA3"/>
    <w:rsid w:val="002C6FB7"/>
    <w:rsid w:val="002D1121"/>
    <w:rsid w:val="002D1F54"/>
    <w:rsid w:val="002D2157"/>
    <w:rsid w:val="002D2F4D"/>
    <w:rsid w:val="002D3D89"/>
    <w:rsid w:val="002D416B"/>
    <w:rsid w:val="002D4C07"/>
    <w:rsid w:val="002D4E4C"/>
    <w:rsid w:val="002D5BD2"/>
    <w:rsid w:val="002D5E12"/>
    <w:rsid w:val="002D73AF"/>
    <w:rsid w:val="002D7F52"/>
    <w:rsid w:val="002E2F88"/>
    <w:rsid w:val="002E429E"/>
    <w:rsid w:val="002E4C3E"/>
    <w:rsid w:val="002E717E"/>
    <w:rsid w:val="002E77E7"/>
    <w:rsid w:val="002F1285"/>
    <w:rsid w:val="002F13C0"/>
    <w:rsid w:val="002F1F5D"/>
    <w:rsid w:val="002F37B9"/>
    <w:rsid w:val="002F6778"/>
    <w:rsid w:val="002F67AB"/>
    <w:rsid w:val="002F6E5C"/>
    <w:rsid w:val="0030136D"/>
    <w:rsid w:val="00301F35"/>
    <w:rsid w:val="0030254C"/>
    <w:rsid w:val="0030325B"/>
    <w:rsid w:val="003036C5"/>
    <w:rsid w:val="00306131"/>
    <w:rsid w:val="003061D6"/>
    <w:rsid w:val="00306F95"/>
    <w:rsid w:val="0030706F"/>
    <w:rsid w:val="00311048"/>
    <w:rsid w:val="00311DAD"/>
    <w:rsid w:val="003120BF"/>
    <w:rsid w:val="00313B8F"/>
    <w:rsid w:val="00314C63"/>
    <w:rsid w:val="00316861"/>
    <w:rsid w:val="00317D90"/>
    <w:rsid w:val="0032209B"/>
    <w:rsid w:val="0032274B"/>
    <w:rsid w:val="00322A20"/>
    <w:rsid w:val="00323613"/>
    <w:rsid w:val="00323EC3"/>
    <w:rsid w:val="0032417A"/>
    <w:rsid w:val="00326577"/>
    <w:rsid w:val="003308F9"/>
    <w:rsid w:val="0033166B"/>
    <w:rsid w:val="003344D1"/>
    <w:rsid w:val="0033469A"/>
    <w:rsid w:val="00334742"/>
    <w:rsid w:val="003349A2"/>
    <w:rsid w:val="00334D06"/>
    <w:rsid w:val="00335D4E"/>
    <w:rsid w:val="00345274"/>
    <w:rsid w:val="00345F23"/>
    <w:rsid w:val="00350FD7"/>
    <w:rsid w:val="003512D5"/>
    <w:rsid w:val="00351E98"/>
    <w:rsid w:val="00352EF6"/>
    <w:rsid w:val="00354092"/>
    <w:rsid w:val="00354310"/>
    <w:rsid w:val="003545F1"/>
    <w:rsid w:val="00354ACB"/>
    <w:rsid w:val="00356037"/>
    <w:rsid w:val="00356237"/>
    <w:rsid w:val="00356769"/>
    <w:rsid w:val="00361D59"/>
    <w:rsid w:val="003624A4"/>
    <w:rsid w:val="00362B94"/>
    <w:rsid w:val="00365912"/>
    <w:rsid w:val="003664A7"/>
    <w:rsid w:val="00367CEB"/>
    <w:rsid w:val="00371B69"/>
    <w:rsid w:val="00371F66"/>
    <w:rsid w:val="00373E2D"/>
    <w:rsid w:val="00374B17"/>
    <w:rsid w:val="00376063"/>
    <w:rsid w:val="0037736C"/>
    <w:rsid w:val="00380FD5"/>
    <w:rsid w:val="00381094"/>
    <w:rsid w:val="00381A48"/>
    <w:rsid w:val="003820D0"/>
    <w:rsid w:val="00382BE2"/>
    <w:rsid w:val="0038493B"/>
    <w:rsid w:val="0038676A"/>
    <w:rsid w:val="0038747D"/>
    <w:rsid w:val="003900E3"/>
    <w:rsid w:val="0039034C"/>
    <w:rsid w:val="003907AF"/>
    <w:rsid w:val="00391247"/>
    <w:rsid w:val="00391D0A"/>
    <w:rsid w:val="003924AB"/>
    <w:rsid w:val="00393E92"/>
    <w:rsid w:val="00394852"/>
    <w:rsid w:val="0039536B"/>
    <w:rsid w:val="00397448"/>
    <w:rsid w:val="003A023D"/>
    <w:rsid w:val="003A037B"/>
    <w:rsid w:val="003A03C3"/>
    <w:rsid w:val="003A3798"/>
    <w:rsid w:val="003A3EBF"/>
    <w:rsid w:val="003A3FC8"/>
    <w:rsid w:val="003A46D1"/>
    <w:rsid w:val="003A5915"/>
    <w:rsid w:val="003A6D8B"/>
    <w:rsid w:val="003A7A13"/>
    <w:rsid w:val="003B01C8"/>
    <w:rsid w:val="003B1027"/>
    <w:rsid w:val="003B1C5E"/>
    <w:rsid w:val="003B2658"/>
    <w:rsid w:val="003B2A65"/>
    <w:rsid w:val="003B3374"/>
    <w:rsid w:val="003B54E1"/>
    <w:rsid w:val="003B60AC"/>
    <w:rsid w:val="003B730B"/>
    <w:rsid w:val="003B7DE7"/>
    <w:rsid w:val="003B7E9C"/>
    <w:rsid w:val="003C0432"/>
    <w:rsid w:val="003C0ECC"/>
    <w:rsid w:val="003C18D8"/>
    <w:rsid w:val="003C1CEA"/>
    <w:rsid w:val="003C38F9"/>
    <w:rsid w:val="003C40F6"/>
    <w:rsid w:val="003C4E8F"/>
    <w:rsid w:val="003C63E1"/>
    <w:rsid w:val="003C6429"/>
    <w:rsid w:val="003C6B46"/>
    <w:rsid w:val="003C76E4"/>
    <w:rsid w:val="003C7D1A"/>
    <w:rsid w:val="003C7DBD"/>
    <w:rsid w:val="003D31D4"/>
    <w:rsid w:val="003D3603"/>
    <w:rsid w:val="003D4CFB"/>
    <w:rsid w:val="003D696C"/>
    <w:rsid w:val="003D6B7B"/>
    <w:rsid w:val="003E216B"/>
    <w:rsid w:val="003E2280"/>
    <w:rsid w:val="003E25F3"/>
    <w:rsid w:val="003E4000"/>
    <w:rsid w:val="003E6B3A"/>
    <w:rsid w:val="003F04B7"/>
    <w:rsid w:val="003F1AE8"/>
    <w:rsid w:val="003F592C"/>
    <w:rsid w:val="003F5BFE"/>
    <w:rsid w:val="003F6D9E"/>
    <w:rsid w:val="003F775D"/>
    <w:rsid w:val="00400011"/>
    <w:rsid w:val="00402CE7"/>
    <w:rsid w:val="00402F65"/>
    <w:rsid w:val="00403F1A"/>
    <w:rsid w:val="00405FD8"/>
    <w:rsid w:val="004077A8"/>
    <w:rsid w:val="00410874"/>
    <w:rsid w:val="004137B6"/>
    <w:rsid w:val="00414AFE"/>
    <w:rsid w:val="00415044"/>
    <w:rsid w:val="0041541C"/>
    <w:rsid w:val="00416B0F"/>
    <w:rsid w:val="00416D85"/>
    <w:rsid w:val="004170A5"/>
    <w:rsid w:val="004176A2"/>
    <w:rsid w:val="00420794"/>
    <w:rsid w:val="0042141B"/>
    <w:rsid w:val="00421785"/>
    <w:rsid w:val="0042188C"/>
    <w:rsid w:val="00421EED"/>
    <w:rsid w:val="00422992"/>
    <w:rsid w:val="004231E6"/>
    <w:rsid w:val="00423379"/>
    <w:rsid w:val="00425099"/>
    <w:rsid w:val="00425124"/>
    <w:rsid w:val="00425ABE"/>
    <w:rsid w:val="0042653E"/>
    <w:rsid w:val="00427907"/>
    <w:rsid w:val="00430271"/>
    <w:rsid w:val="00430D59"/>
    <w:rsid w:val="00432B51"/>
    <w:rsid w:val="00432C64"/>
    <w:rsid w:val="004346DF"/>
    <w:rsid w:val="00434E52"/>
    <w:rsid w:val="00434FDE"/>
    <w:rsid w:val="00434FE5"/>
    <w:rsid w:val="004379BF"/>
    <w:rsid w:val="00437B8A"/>
    <w:rsid w:val="0044353C"/>
    <w:rsid w:val="0044539D"/>
    <w:rsid w:val="00447A52"/>
    <w:rsid w:val="004534B5"/>
    <w:rsid w:val="00453C3B"/>
    <w:rsid w:val="00455F14"/>
    <w:rsid w:val="00456073"/>
    <w:rsid w:val="00456659"/>
    <w:rsid w:val="00457A1E"/>
    <w:rsid w:val="00457B06"/>
    <w:rsid w:val="004601DB"/>
    <w:rsid w:val="00474CDA"/>
    <w:rsid w:val="00474FC4"/>
    <w:rsid w:val="00477022"/>
    <w:rsid w:val="00477F8B"/>
    <w:rsid w:val="004802D8"/>
    <w:rsid w:val="00481943"/>
    <w:rsid w:val="00483525"/>
    <w:rsid w:val="004869D3"/>
    <w:rsid w:val="0048787F"/>
    <w:rsid w:val="004928BB"/>
    <w:rsid w:val="00492EC2"/>
    <w:rsid w:val="004941A8"/>
    <w:rsid w:val="004947A3"/>
    <w:rsid w:val="004A0278"/>
    <w:rsid w:val="004A066D"/>
    <w:rsid w:val="004A2610"/>
    <w:rsid w:val="004A2DD1"/>
    <w:rsid w:val="004A3CC8"/>
    <w:rsid w:val="004A50AC"/>
    <w:rsid w:val="004A5849"/>
    <w:rsid w:val="004A6358"/>
    <w:rsid w:val="004A6403"/>
    <w:rsid w:val="004A67B2"/>
    <w:rsid w:val="004A6FE4"/>
    <w:rsid w:val="004A70CC"/>
    <w:rsid w:val="004A7215"/>
    <w:rsid w:val="004B0C6B"/>
    <w:rsid w:val="004B110C"/>
    <w:rsid w:val="004B4C0F"/>
    <w:rsid w:val="004B693E"/>
    <w:rsid w:val="004B70FA"/>
    <w:rsid w:val="004B74AB"/>
    <w:rsid w:val="004C21C5"/>
    <w:rsid w:val="004C35DE"/>
    <w:rsid w:val="004C628E"/>
    <w:rsid w:val="004C74C4"/>
    <w:rsid w:val="004C76B5"/>
    <w:rsid w:val="004C7A81"/>
    <w:rsid w:val="004D3839"/>
    <w:rsid w:val="004D4E35"/>
    <w:rsid w:val="004D5585"/>
    <w:rsid w:val="004D63EF"/>
    <w:rsid w:val="004E41A3"/>
    <w:rsid w:val="004E5185"/>
    <w:rsid w:val="004E648D"/>
    <w:rsid w:val="004E6A1A"/>
    <w:rsid w:val="004F1D3F"/>
    <w:rsid w:val="004F2101"/>
    <w:rsid w:val="004F383E"/>
    <w:rsid w:val="004F39B8"/>
    <w:rsid w:val="004F6253"/>
    <w:rsid w:val="00502124"/>
    <w:rsid w:val="00502E02"/>
    <w:rsid w:val="005037A3"/>
    <w:rsid w:val="00504BBD"/>
    <w:rsid w:val="00506488"/>
    <w:rsid w:val="00506A6D"/>
    <w:rsid w:val="00506E86"/>
    <w:rsid w:val="00506EEA"/>
    <w:rsid w:val="00507D93"/>
    <w:rsid w:val="0051173F"/>
    <w:rsid w:val="0051285F"/>
    <w:rsid w:val="00512FCF"/>
    <w:rsid w:val="00513088"/>
    <w:rsid w:val="00514373"/>
    <w:rsid w:val="0051499C"/>
    <w:rsid w:val="00514B0A"/>
    <w:rsid w:val="00514E35"/>
    <w:rsid w:val="0051585E"/>
    <w:rsid w:val="0051646F"/>
    <w:rsid w:val="00517840"/>
    <w:rsid w:val="00520209"/>
    <w:rsid w:val="005202A1"/>
    <w:rsid w:val="00520491"/>
    <w:rsid w:val="005223B1"/>
    <w:rsid w:val="00522B2F"/>
    <w:rsid w:val="00524370"/>
    <w:rsid w:val="005259E4"/>
    <w:rsid w:val="00525D6B"/>
    <w:rsid w:val="005264AB"/>
    <w:rsid w:val="00527C22"/>
    <w:rsid w:val="0053115B"/>
    <w:rsid w:val="00531C9B"/>
    <w:rsid w:val="00533546"/>
    <w:rsid w:val="00533CF8"/>
    <w:rsid w:val="005361F4"/>
    <w:rsid w:val="005370B2"/>
    <w:rsid w:val="00537740"/>
    <w:rsid w:val="00540A68"/>
    <w:rsid w:val="00540CDE"/>
    <w:rsid w:val="00540CF1"/>
    <w:rsid w:val="00541290"/>
    <w:rsid w:val="005425C6"/>
    <w:rsid w:val="00543C1E"/>
    <w:rsid w:val="00544311"/>
    <w:rsid w:val="00545C93"/>
    <w:rsid w:val="005511C0"/>
    <w:rsid w:val="00551622"/>
    <w:rsid w:val="005519FA"/>
    <w:rsid w:val="005521C7"/>
    <w:rsid w:val="00554436"/>
    <w:rsid w:val="005544CC"/>
    <w:rsid w:val="00554BC3"/>
    <w:rsid w:val="00554D4E"/>
    <w:rsid w:val="00554F9A"/>
    <w:rsid w:val="00556C13"/>
    <w:rsid w:val="00556E18"/>
    <w:rsid w:val="00557578"/>
    <w:rsid w:val="00557EF4"/>
    <w:rsid w:val="00560E82"/>
    <w:rsid w:val="005625D4"/>
    <w:rsid w:val="0056400A"/>
    <w:rsid w:val="0056417C"/>
    <w:rsid w:val="00564510"/>
    <w:rsid w:val="00564D57"/>
    <w:rsid w:val="00565F76"/>
    <w:rsid w:val="005721AC"/>
    <w:rsid w:val="00577CC5"/>
    <w:rsid w:val="00577DAB"/>
    <w:rsid w:val="00580FD0"/>
    <w:rsid w:val="00582DE3"/>
    <w:rsid w:val="005831E8"/>
    <w:rsid w:val="0058429B"/>
    <w:rsid w:val="005864E0"/>
    <w:rsid w:val="0058714C"/>
    <w:rsid w:val="00591D20"/>
    <w:rsid w:val="005935AC"/>
    <w:rsid w:val="005957BB"/>
    <w:rsid w:val="00596D91"/>
    <w:rsid w:val="005972FF"/>
    <w:rsid w:val="005977B2"/>
    <w:rsid w:val="005A0906"/>
    <w:rsid w:val="005A443C"/>
    <w:rsid w:val="005A4B54"/>
    <w:rsid w:val="005A4BB0"/>
    <w:rsid w:val="005A6657"/>
    <w:rsid w:val="005A68C7"/>
    <w:rsid w:val="005A6954"/>
    <w:rsid w:val="005A6CAB"/>
    <w:rsid w:val="005B3F91"/>
    <w:rsid w:val="005B50F9"/>
    <w:rsid w:val="005B526A"/>
    <w:rsid w:val="005B5FEB"/>
    <w:rsid w:val="005B62B6"/>
    <w:rsid w:val="005B6710"/>
    <w:rsid w:val="005B7954"/>
    <w:rsid w:val="005B7BB2"/>
    <w:rsid w:val="005C095B"/>
    <w:rsid w:val="005C09A1"/>
    <w:rsid w:val="005C2956"/>
    <w:rsid w:val="005C3CE6"/>
    <w:rsid w:val="005C43B9"/>
    <w:rsid w:val="005C454E"/>
    <w:rsid w:val="005C4B8A"/>
    <w:rsid w:val="005C57CD"/>
    <w:rsid w:val="005C6340"/>
    <w:rsid w:val="005C636D"/>
    <w:rsid w:val="005C65DF"/>
    <w:rsid w:val="005C6E02"/>
    <w:rsid w:val="005C73ED"/>
    <w:rsid w:val="005D0C98"/>
    <w:rsid w:val="005D0CBE"/>
    <w:rsid w:val="005D1F8E"/>
    <w:rsid w:val="005D2A7B"/>
    <w:rsid w:val="005D2CB8"/>
    <w:rsid w:val="005D41D1"/>
    <w:rsid w:val="005D4B7B"/>
    <w:rsid w:val="005D5AD0"/>
    <w:rsid w:val="005D645E"/>
    <w:rsid w:val="005E4370"/>
    <w:rsid w:val="005E571C"/>
    <w:rsid w:val="005E5B77"/>
    <w:rsid w:val="005E5EBD"/>
    <w:rsid w:val="005E67C6"/>
    <w:rsid w:val="005E7CB1"/>
    <w:rsid w:val="005F28DC"/>
    <w:rsid w:val="005F5634"/>
    <w:rsid w:val="005F56E1"/>
    <w:rsid w:val="005F5C62"/>
    <w:rsid w:val="005F7E19"/>
    <w:rsid w:val="00601EEF"/>
    <w:rsid w:val="00603D71"/>
    <w:rsid w:val="0060588C"/>
    <w:rsid w:val="00605F4B"/>
    <w:rsid w:val="00606528"/>
    <w:rsid w:val="006069CA"/>
    <w:rsid w:val="00606C0D"/>
    <w:rsid w:val="00607101"/>
    <w:rsid w:val="00607994"/>
    <w:rsid w:val="006128B3"/>
    <w:rsid w:val="00613E1C"/>
    <w:rsid w:val="00614BD7"/>
    <w:rsid w:val="00614F91"/>
    <w:rsid w:val="00615055"/>
    <w:rsid w:val="00620A75"/>
    <w:rsid w:val="006211E6"/>
    <w:rsid w:val="00621CB9"/>
    <w:rsid w:val="0062540F"/>
    <w:rsid w:val="006264DB"/>
    <w:rsid w:val="00631014"/>
    <w:rsid w:val="00632026"/>
    <w:rsid w:val="00632A7F"/>
    <w:rsid w:val="0063326C"/>
    <w:rsid w:val="00636825"/>
    <w:rsid w:val="00636DAC"/>
    <w:rsid w:val="006374E3"/>
    <w:rsid w:val="00640344"/>
    <w:rsid w:val="00640901"/>
    <w:rsid w:val="006444CA"/>
    <w:rsid w:val="00644540"/>
    <w:rsid w:val="006476EC"/>
    <w:rsid w:val="00651197"/>
    <w:rsid w:val="0065140C"/>
    <w:rsid w:val="00651B73"/>
    <w:rsid w:val="00651D4A"/>
    <w:rsid w:val="00651DED"/>
    <w:rsid w:val="00652549"/>
    <w:rsid w:val="00654E13"/>
    <w:rsid w:val="0065512B"/>
    <w:rsid w:val="006554D8"/>
    <w:rsid w:val="0065776A"/>
    <w:rsid w:val="00657C52"/>
    <w:rsid w:val="00660DF0"/>
    <w:rsid w:val="00661647"/>
    <w:rsid w:val="00667EBA"/>
    <w:rsid w:val="00670399"/>
    <w:rsid w:val="006708D1"/>
    <w:rsid w:val="006725A3"/>
    <w:rsid w:val="00672EE0"/>
    <w:rsid w:val="00673976"/>
    <w:rsid w:val="00674C2C"/>
    <w:rsid w:val="00675168"/>
    <w:rsid w:val="00675D8A"/>
    <w:rsid w:val="00683FCC"/>
    <w:rsid w:val="00684A86"/>
    <w:rsid w:val="006859E9"/>
    <w:rsid w:val="0068723D"/>
    <w:rsid w:val="00687355"/>
    <w:rsid w:val="006875B4"/>
    <w:rsid w:val="006903D0"/>
    <w:rsid w:val="00690E9D"/>
    <w:rsid w:val="00690F30"/>
    <w:rsid w:val="00691982"/>
    <w:rsid w:val="00692CC6"/>
    <w:rsid w:val="00693262"/>
    <w:rsid w:val="0069444B"/>
    <w:rsid w:val="00695961"/>
    <w:rsid w:val="006A140F"/>
    <w:rsid w:val="006A2966"/>
    <w:rsid w:val="006A32C3"/>
    <w:rsid w:val="006A3466"/>
    <w:rsid w:val="006A3A3B"/>
    <w:rsid w:val="006A5523"/>
    <w:rsid w:val="006A67F2"/>
    <w:rsid w:val="006A76E9"/>
    <w:rsid w:val="006B0270"/>
    <w:rsid w:val="006B14F8"/>
    <w:rsid w:val="006B1AC6"/>
    <w:rsid w:val="006B2627"/>
    <w:rsid w:val="006B29A2"/>
    <w:rsid w:val="006B471F"/>
    <w:rsid w:val="006B53A7"/>
    <w:rsid w:val="006B5847"/>
    <w:rsid w:val="006B6988"/>
    <w:rsid w:val="006B6B1C"/>
    <w:rsid w:val="006B727C"/>
    <w:rsid w:val="006C046A"/>
    <w:rsid w:val="006C0BCF"/>
    <w:rsid w:val="006C1FB0"/>
    <w:rsid w:val="006C3909"/>
    <w:rsid w:val="006C3D7F"/>
    <w:rsid w:val="006C3EED"/>
    <w:rsid w:val="006C40B0"/>
    <w:rsid w:val="006D1179"/>
    <w:rsid w:val="006D14E5"/>
    <w:rsid w:val="006D2885"/>
    <w:rsid w:val="006D2EA5"/>
    <w:rsid w:val="006D50BC"/>
    <w:rsid w:val="006D7237"/>
    <w:rsid w:val="006D7779"/>
    <w:rsid w:val="006D7CA8"/>
    <w:rsid w:val="006E1D73"/>
    <w:rsid w:val="006E645B"/>
    <w:rsid w:val="006E654E"/>
    <w:rsid w:val="006E6C07"/>
    <w:rsid w:val="006E7B57"/>
    <w:rsid w:val="006E7C0B"/>
    <w:rsid w:val="006E7CA6"/>
    <w:rsid w:val="006E7DD2"/>
    <w:rsid w:val="006E7E84"/>
    <w:rsid w:val="006F0139"/>
    <w:rsid w:val="006F103D"/>
    <w:rsid w:val="006F193A"/>
    <w:rsid w:val="006F1B28"/>
    <w:rsid w:val="006F3C0D"/>
    <w:rsid w:val="006F3DFC"/>
    <w:rsid w:val="006F4040"/>
    <w:rsid w:val="006F446A"/>
    <w:rsid w:val="006F49DD"/>
    <w:rsid w:val="006F4A48"/>
    <w:rsid w:val="006F6B1C"/>
    <w:rsid w:val="006F7575"/>
    <w:rsid w:val="00701BAB"/>
    <w:rsid w:val="00703660"/>
    <w:rsid w:val="007059C6"/>
    <w:rsid w:val="00707057"/>
    <w:rsid w:val="007070A7"/>
    <w:rsid w:val="0070744A"/>
    <w:rsid w:val="007075FC"/>
    <w:rsid w:val="00707BA0"/>
    <w:rsid w:val="00712F1E"/>
    <w:rsid w:val="0071320F"/>
    <w:rsid w:val="007137D0"/>
    <w:rsid w:val="0071418C"/>
    <w:rsid w:val="00716ACA"/>
    <w:rsid w:val="00716F54"/>
    <w:rsid w:val="00717ACB"/>
    <w:rsid w:val="0072042D"/>
    <w:rsid w:val="00720CE3"/>
    <w:rsid w:val="00723733"/>
    <w:rsid w:val="00724ABC"/>
    <w:rsid w:val="00724F68"/>
    <w:rsid w:val="00725590"/>
    <w:rsid w:val="00725A97"/>
    <w:rsid w:val="00726536"/>
    <w:rsid w:val="00727BB5"/>
    <w:rsid w:val="00730F24"/>
    <w:rsid w:val="0073196A"/>
    <w:rsid w:val="00731A99"/>
    <w:rsid w:val="0073227F"/>
    <w:rsid w:val="00740353"/>
    <w:rsid w:val="007435E5"/>
    <w:rsid w:val="00743679"/>
    <w:rsid w:val="00744E69"/>
    <w:rsid w:val="007458B4"/>
    <w:rsid w:val="00745F10"/>
    <w:rsid w:val="00754381"/>
    <w:rsid w:val="00754797"/>
    <w:rsid w:val="00755172"/>
    <w:rsid w:val="00756C21"/>
    <w:rsid w:val="0075722E"/>
    <w:rsid w:val="0076074A"/>
    <w:rsid w:val="007620D9"/>
    <w:rsid w:val="00762DF6"/>
    <w:rsid w:val="00763233"/>
    <w:rsid w:val="00770977"/>
    <w:rsid w:val="007714F7"/>
    <w:rsid w:val="0077257A"/>
    <w:rsid w:val="00777D6D"/>
    <w:rsid w:val="00780575"/>
    <w:rsid w:val="00780A74"/>
    <w:rsid w:val="00780D3F"/>
    <w:rsid w:val="00785365"/>
    <w:rsid w:val="00786125"/>
    <w:rsid w:val="00786517"/>
    <w:rsid w:val="00786BFD"/>
    <w:rsid w:val="0079085D"/>
    <w:rsid w:val="00791CF9"/>
    <w:rsid w:val="00792BB0"/>
    <w:rsid w:val="00794356"/>
    <w:rsid w:val="00794838"/>
    <w:rsid w:val="00794A94"/>
    <w:rsid w:val="007A11B3"/>
    <w:rsid w:val="007A1298"/>
    <w:rsid w:val="007A1DE7"/>
    <w:rsid w:val="007A2B46"/>
    <w:rsid w:val="007A2B9C"/>
    <w:rsid w:val="007A3D24"/>
    <w:rsid w:val="007A62D3"/>
    <w:rsid w:val="007A73F4"/>
    <w:rsid w:val="007B0DD3"/>
    <w:rsid w:val="007B1FEB"/>
    <w:rsid w:val="007B3867"/>
    <w:rsid w:val="007B5B55"/>
    <w:rsid w:val="007B5FDB"/>
    <w:rsid w:val="007B621F"/>
    <w:rsid w:val="007B6BA5"/>
    <w:rsid w:val="007B7F11"/>
    <w:rsid w:val="007C0180"/>
    <w:rsid w:val="007C0611"/>
    <w:rsid w:val="007C149A"/>
    <w:rsid w:val="007C1B46"/>
    <w:rsid w:val="007C2C1C"/>
    <w:rsid w:val="007C5063"/>
    <w:rsid w:val="007C5885"/>
    <w:rsid w:val="007C5E2D"/>
    <w:rsid w:val="007C6346"/>
    <w:rsid w:val="007D0659"/>
    <w:rsid w:val="007D1D4E"/>
    <w:rsid w:val="007D4D04"/>
    <w:rsid w:val="007D58C1"/>
    <w:rsid w:val="007E08B1"/>
    <w:rsid w:val="007E2456"/>
    <w:rsid w:val="007E2AF1"/>
    <w:rsid w:val="007E3E39"/>
    <w:rsid w:val="007E4EC9"/>
    <w:rsid w:val="007E5A18"/>
    <w:rsid w:val="007E6C0A"/>
    <w:rsid w:val="007F0D70"/>
    <w:rsid w:val="007F1392"/>
    <w:rsid w:val="007F2DB1"/>
    <w:rsid w:val="007F3788"/>
    <w:rsid w:val="007F4763"/>
    <w:rsid w:val="007F74CA"/>
    <w:rsid w:val="007F7582"/>
    <w:rsid w:val="008006BC"/>
    <w:rsid w:val="00800AA3"/>
    <w:rsid w:val="0080341E"/>
    <w:rsid w:val="00805420"/>
    <w:rsid w:val="00805707"/>
    <w:rsid w:val="008062AA"/>
    <w:rsid w:val="00806A44"/>
    <w:rsid w:val="00807C83"/>
    <w:rsid w:val="008106DF"/>
    <w:rsid w:val="00810788"/>
    <w:rsid w:val="0081354B"/>
    <w:rsid w:val="008145DB"/>
    <w:rsid w:val="00814683"/>
    <w:rsid w:val="00814A7D"/>
    <w:rsid w:val="00814DA1"/>
    <w:rsid w:val="00815367"/>
    <w:rsid w:val="008154F6"/>
    <w:rsid w:val="0081603E"/>
    <w:rsid w:val="008256D1"/>
    <w:rsid w:val="00825F88"/>
    <w:rsid w:val="00826091"/>
    <w:rsid w:val="008276EB"/>
    <w:rsid w:val="00827FDD"/>
    <w:rsid w:val="0083144C"/>
    <w:rsid w:val="00831BFB"/>
    <w:rsid w:val="0083418F"/>
    <w:rsid w:val="0083597A"/>
    <w:rsid w:val="00840D3A"/>
    <w:rsid w:val="00841F40"/>
    <w:rsid w:val="0084614C"/>
    <w:rsid w:val="0085217E"/>
    <w:rsid w:val="0085499B"/>
    <w:rsid w:val="00855179"/>
    <w:rsid w:val="0085672B"/>
    <w:rsid w:val="0086365C"/>
    <w:rsid w:val="0086400F"/>
    <w:rsid w:val="0086573C"/>
    <w:rsid w:val="008657A9"/>
    <w:rsid w:val="008725A0"/>
    <w:rsid w:val="00874C6C"/>
    <w:rsid w:val="00876B24"/>
    <w:rsid w:val="00877163"/>
    <w:rsid w:val="00877A57"/>
    <w:rsid w:val="008811F4"/>
    <w:rsid w:val="00882A45"/>
    <w:rsid w:val="00882D72"/>
    <w:rsid w:val="00882F82"/>
    <w:rsid w:val="008834F9"/>
    <w:rsid w:val="00883805"/>
    <w:rsid w:val="00884C34"/>
    <w:rsid w:val="00887CC8"/>
    <w:rsid w:val="00890D4C"/>
    <w:rsid w:val="00891052"/>
    <w:rsid w:val="00892080"/>
    <w:rsid w:val="00892394"/>
    <w:rsid w:val="008935D5"/>
    <w:rsid w:val="00894316"/>
    <w:rsid w:val="008944FE"/>
    <w:rsid w:val="008963A0"/>
    <w:rsid w:val="00896B59"/>
    <w:rsid w:val="00896DB6"/>
    <w:rsid w:val="008A0AB3"/>
    <w:rsid w:val="008A3FE8"/>
    <w:rsid w:val="008A43A0"/>
    <w:rsid w:val="008A4A51"/>
    <w:rsid w:val="008A61CD"/>
    <w:rsid w:val="008A7285"/>
    <w:rsid w:val="008A7F30"/>
    <w:rsid w:val="008B0207"/>
    <w:rsid w:val="008B1109"/>
    <w:rsid w:val="008B261F"/>
    <w:rsid w:val="008B61C6"/>
    <w:rsid w:val="008B6A71"/>
    <w:rsid w:val="008C12B5"/>
    <w:rsid w:val="008C2C76"/>
    <w:rsid w:val="008C33B3"/>
    <w:rsid w:val="008C5FCA"/>
    <w:rsid w:val="008C69D4"/>
    <w:rsid w:val="008C7C60"/>
    <w:rsid w:val="008C7F96"/>
    <w:rsid w:val="008D070D"/>
    <w:rsid w:val="008D25CA"/>
    <w:rsid w:val="008D2783"/>
    <w:rsid w:val="008D2829"/>
    <w:rsid w:val="008D3FC4"/>
    <w:rsid w:val="008D4825"/>
    <w:rsid w:val="008D67C4"/>
    <w:rsid w:val="008E09BC"/>
    <w:rsid w:val="008E2F0B"/>
    <w:rsid w:val="008E2F82"/>
    <w:rsid w:val="008E303C"/>
    <w:rsid w:val="008E3C54"/>
    <w:rsid w:val="008E7EEC"/>
    <w:rsid w:val="008F2592"/>
    <w:rsid w:val="008F30D1"/>
    <w:rsid w:val="008F4429"/>
    <w:rsid w:val="00902F83"/>
    <w:rsid w:val="009030F6"/>
    <w:rsid w:val="00903B04"/>
    <w:rsid w:val="0090436C"/>
    <w:rsid w:val="00906474"/>
    <w:rsid w:val="00912A75"/>
    <w:rsid w:val="00912D6C"/>
    <w:rsid w:val="009138CC"/>
    <w:rsid w:val="00913BAF"/>
    <w:rsid w:val="00914A64"/>
    <w:rsid w:val="00914F1A"/>
    <w:rsid w:val="00915BED"/>
    <w:rsid w:val="00915E94"/>
    <w:rsid w:val="00916335"/>
    <w:rsid w:val="00917828"/>
    <w:rsid w:val="0092010A"/>
    <w:rsid w:val="009203C5"/>
    <w:rsid w:val="00921CDA"/>
    <w:rsid w:val="00921E65"/>
    <w:rsid w:val="00922231"/>
    <w:rsid w:val="00922C53"/>
    <w:rsid w:val="00923E2A"/>
    <w:rsid w:val="009264E1"/>
    <w:rsid w:val="009265DC"/>
    <w:rsid w:val="00927D06"/>
    <w:rsid w:val="00927FE9"/>
    <w:rsid w:val="00930373"/>
    <w:rsid w:val="0093164F"/>
    <w:rsid w:val="00932C8C"/>
    <w:rsid w:val="0093310E"/>
    <w:rsid w:val="00933655"/>
    <w:rsid w:val="0093388C"/>
    <w:rsid w:val="00933FC1"/>
    <w:rsid w:val="0093434C"/>
    <w:rsid w:val="00936EBD"/>
    <w:rsid w:val="00937C9D"/>
    <w:rsid w:val="00941361"/>
    <w:rsid w:val="009437FC"/>
    <w:rsid w:val="00947514"/>
    <w:rsid w:val="009478D7"/>
    <w:rsid w:val="009501BD"/>
    <w:rsid w:val="00950F6F"/>
    <w:rsid w:val="00951EE9"/>
    <w:rsid w:val="00951F86"/>
    <w:rsid w:val="00953E79"/>
    <w:rsid w:val="0095571D"/>
    <w:rsid w:val="0096061F"/>
    <w:rsid w:val="00960670"/>
    <w:rsid w:val="00962149"/>
    <w:rsid w:val="00963356"/>
    <w:rsid w:val="00964647"/>
    <w:rsid w:val="00965854"/>
    <w:rsid w:val="009660E3"/>
    <w:rsid w:val="00966688"/>
    <w:rsid w:val="009704E3"/>
    <w:rsid w:val="009707F4"/>
    <w:rsid w:val="00971F29"/>
    <w:rsid w:val="00972FDA"/>
    <w:rsid w:val="00974B66"/>
    <w:rsid w:val="009775D9"/>
    <w:rsid w:val="00977BC6"/>
    <w:rsid w:val="00981597"/>
    <w:rsid w:val="00984559"/>
    <w:rsid w:val="00986768"/>
    <w:rsid w:val="00990627"/>
    <w:rsid w:val="00990884"/>
    <w:rsid w:val="009933E7"/>
    <w:rsid w:val="00993458"/>
    <w:rsid w:val="00994174"/>
    <w:rsid w:val="00994D98"/>
    <w:rsid w:val="0099670D"/>
    <w:rsid w:val="00996F5A"/>
    <w:rsid w:val="009A0BD5"/>
    <w:rsid w:val="009A2C32"/>
    <w:rsid w:val="009A4CA2"/>
    <w:rsid w:val="009A514D"/>
    <w:rsid w:val="009A5241"/>
    <w:rsid w:val="009A53C9"/>
    <w:rsid w:val="009B0A19"/>
    <w:rsid w:val="009B130D"/>
    <w:rsid w:val="009B306D"/>
    <w:rsid w:val="009B502E"/>
    <w:rsid w:val="009B5DEE"/>
    <w:rsid w:val="009C1AE3"/>
    <w:rsid w:val="009C3BA0"/>
    <w:rsid w:val="009C50F0"/>
    <w:rsid w:val="009C57D5"/>
    <w:rsid w:val="009D00A8"/>
    <w:rsid w:val="009D161C"/>
    <w:rsid w:val="009D1C43"/>
    <w:rsid w:val="009D2893"/>
    <w:rsid w:val="009D3249"/>
    <w:rsid w:val="009D502F"/>
    <w:rsid w:val="009D6B77"/>
    <w:rsid w:val="009D7570"/>
    <w:rsid w:val="009D7622"/>
    <w:rsid w:val="009E0C38"/>
    <w:rsid w:val="009E39D3"/>
    <w:rsid w:val="009F0D0A"/>
    <w:rsid w:val="009F2FC9"/>
    <w:rsid w:val="009F4616"/>
    <w:rsid w:val="009F4B21"/>
    <w:rsid w:val="009F5A9D"/>
    <w:rsid w:val="009F5B55"/>
    <w:rsid w:val="009F70EF"/>
    <w:rsid w:val="009F7E1E"/>
    <w:rsid w:val="009F7FDF"/>
    <w:rsid w:val="00A01A5B"/>
    <w:rsid w:val="00A029CA"/>
    <w:rsid w:val="00A02ACB"/>
    <w:rsid w:val="00A047A0"/>
    <w:rsid w:val="00A06894"/>
    <w:rsid w:val="00A12081"/>
    <w:rsid w:val="00A12823"/>
    <w:rsid w:val="00A139FF"/>
    <w:rsid w:val="00A13E43"/>
    <w:rsid w:val="00A151BF"/>
    <w:rsid w:val="00A15A10"/>
    <w:rsid w:val="00A15C8B"/>
    <w:rsid w:val="00A15CF1"/>
    <w:rsid w:val="00A1669B"/>
    <w:rsid w:val="00A16F6A"/>
    <w:rsid w:val="00A20251"/>
    <w:rsid w:val="00A20E33"/>
    <w:rsid w:val="00A22ACE"/>
    <w:rsid w:val="00A2324E"/>
    <w:rsid w:val="00A254BF"/>
    <w:rsid w:val="00A256E4"/>
    <w:rsid w:val="00A25F6C"/>
    <w:rsid w:val="00A264F4"/>
    <w:rsid w:val="00A27024"/>
    <w:rsid w:val="00A27C5D"/>
    <w:rsid w:val="00A27F47"/>
    <w:rsid w:val="00A304C1"/>
    <w:rsid w:val="00A334A0"/>
    <w:rsid w:val="00A34707"/>
    <w:rsid w:val="00A34D37"/>
    <w:rsid w:val="00A354C7"/>
    <w:rsid w:val="00A358CB"/>
    <w:rsid w:val="00A36C33"/>
    <w:rsid w:val="00A36EB5"/>
    <w:rsid w:val="00A3799D"/>
    <w:rsid w:val="00A40A5B"/>
    <w:rsid w:val="00A413C0"/>
    <w:rsid w:val="00A4273F"/>
    <w:rsid w:val="00A42D20"/>
    <w:rsid w:val="00A45FE3"/>
    <w:rsid w:val="00A46240"/>
    <w:rsid w:val="00A469E1"/>
    <w:rsid w:val="00A476AB"/>
    <w:rsid w:val="00A50778"/>
    <w:rsid w:val="00A5128B"/>
    <w:rsid w:val="00A519C6"/>
    <w:rsid w:val="00A52176"/>
    <w:rsid w:val="00A544B6"/>
    <w:rsid w:val="00A56454"/>
    <w:rsid w:val="00A5739D"/>
    <w:rsid w:val="00A60CC1"/>
    <w:rsid w:val="00A61391"/>
    <w:rsid w:val="00A6210F"/>
    <w:rsid w:val="00A63E6B"/>
    <w:rsid w:val="00A65A81"/>
    <w:rsid w:val="00A65E06"/>
    <w:rsid w:val="00A66795"/>
    <w:rsid w:val="00A66CE6"/>
    <w:rsid w:val="00A66E64"/>
    <w:rsid w:val="00A708CA"/>
    <w:rsid w:val="00A714EF"/>
    <w:rsid w:val="00A7192D"/>
    <w:rsid w:val="00A72E6D"/>
    <w:rsid w:val="00A7449B"/>
    <w:rsid w:val="00A75537"/>
    <w:rsid w:val="00A759AB"/>
    <w:rsid w:val="00A75C9F"/>
    <w:rsid w:val="00A82EF6"/>
    <w:rsid w:val="00A83566"/>
    <w:rsid w:val="00A83AD0"/>
    <w:rsid w:val="00A854F4"/>
    <w:rsid w:val="00A8581E"/>
    <w:rsid w:val="00A85BD3"/>
    <w:rsid w:val="00A85E31"/>
    <w:rsid w:val="00A91048"/>
    <w:rsid w:val="00A912E6"/>
    <w:rsid w:val="00A91DDB"/>
    <w:rsid w:val="00A9208B"/>
    <w:rsid w:val="00A921BD"/>
    <w:rsid w:val="00A93DC4"/>
    <w:rsid w:val="00A9581F"/>
    <w:rsid w:val="00A95D14"/>
    <w:rsid w:val="00A964CD"/>
    <w:rsid w:val="00A96CF5"/>
    <w:rsid w:val="00A96D97"/>
    <w:rsid w:val="00A97756"/>
    <w:rsid w:val="00AA00A0"/>
    <w:rsid w:val="00AA409E"/>
    <w:rsid w:val="00AA544F"/>
    <w:rsid w:val="00AA573C"/>
    <w:rsid w:val="00AA6B44"/>
    <w:rsid w:val="00AA773C"/>
    <w:rsid w:val="00AB0E64"/>
    <w:rsid w:val="00AB179E"/>
    <w:rsid w:val="00AB213E"/>
    <w:rsid w:val="00AB3DC2"/>
    <w:rsid w:val="00AB4540"/>
    <w:rsid w:val="00AB4707"/>
    <w:rsid w:val="00AB63AC"/>
    <w:rsid w:val="00AB69F6"/>
    <w:rsid w:val="00AB6D25"/>
    <w:rsid w:val="00AB737F"/>
    <w:rsid w:val="00AC08AB"/>
    <w:rsid w:val="00AC1FAF"/>
    <w:rsid w:val="00AC337A"/>
    <w:rsid w:val="00AC45BE"/>
    <w:rsid w:val="00AC4941"/>
    <w:rsid w:val="00AC5962"/>
    <w:rsid w:val="00AC679A"/>
    <w:rsid w:val="00AD06B4"/>
    <w:rsid w:val="00AD23F2"/>
    <w:rsid w:val="00AD2D6F"/>
    <w:rsid w:val="00AD3C91"/>
    <w:rsid w:val="00AD49A0"/>
    <w:rsid w:val="00AD6D5F"/>
    <w:rsid w:val="00AE09C7"/>
    <w:rsid w:val="00AE1090"/>
    <w:rsid w:val="00AE11F5"/>
    <w:rsid w:val="00AE1896"/>
    <w:rsid w:val="00AE2013"/>
    <w:rsid w:val="00AE273A"/>
    <w:rsid w:val="00AE4491"/>
    <w:rsid w:val="00AE48DB"/>
    <w:rsid w:val="00AE5533"/>
    <w:rsid w:val="00AE74A5"/>
    <w:rsid w:val="00AF0D0A"/>
    <w:rsid w:val="00AF0D54"/>
    <w:rsid w:val="00AF5931"/>
    <w:rsid w:val="00AF6695"/>
    <w:rsid w:val="00B00F87"/>
    <w:rsid w:val="00B01EAC"/>
    <w:rsid w:val="00B01FB1"/>
    <w:rsid w:val="00B06E67"/>
    <w:rsid w:val="00B07A5C"/>
    <w:rsid w:val="00B105C5"/>
    <w:rsid w:val="00B11A9B"/>
    <w:rsid w:val="00B1282A"/>
    <w:rsid w:val="00B14442"/>
    <w:rsid w:val="00B1551F"/>
    <w:rsid w:val="00B1702D"/>
    <w:rsid w:val="00B1705F"/>
    <w:rsid w:val="00B20585"/>
    <w:rsid w:val="00B20643"/>
    <w:rsid w:val="00B22FA6"/>
    <w:rsid w:val="00B2421F"/>
    <w:rsid w:val="00B244EC"/>
    <w:rsid w:val="00B24A52"/>
    <w:rsid w:val="00B24FE4"/>
    <w:rsid w:val="00B2534F"/>
    <w:rsid w:val="00B25545"/>
    <w:rsid w:val="00B25BD6"/>
    <w:rsid w:val="00B2668C"/>
    <w:rsid w:val="00B2669E"/>
    <w:rsid w:val="00B27552"/>
    <w:rsid w:val="00B30BBC"/>
    <w:rsid w:val="00B31D39"/>
    <w:rsid w:val="00B33428"/>
    <w:rsid w:val="00B334D9"/>
    <w:rsid w:val="00B3376E"/>
    <w:rsid w:val="00B33F4B"/>
    <w:rsid w:val="00B3418A"/>
    <w:rsid w:val="00B37530"/>
    <w:rsid w:val="00B378FD"/>
    <w:rsid w:val="00B37951"/>
    <w:rsid w:val="00B44DA1"/>
    <w:rsid w:val="00B450B9"/>
    <w:rsid w:val="00B455D6"/>
    <w:rsid w:val="00B458E8"/>
    <w:rsid w:val="00B45AB0"/>
    <w:rsid w:val="00B47FB8"/>
    <w:rsid w:val="00B506F2"/>
    <w:rsid w:val="00B508FC"/>
    <w:rsid w:val="00B5149C"/>
    <w:rsid w:val="00B52727"/>
    <w:rsid w:val="00B5354F"/>
    <w:rsid w:val="00B54AB4"/>
    <w:rsid w:val="00B55698"/>
    <w:rsid w:val="00B56152"/>
    <w:rsid w:val="00B56D39"/>
    <w:rsid w:val="00B56EC9"/>
    <w:rsid w:val="00B57292"/>
    <w:rsid w:val="00B573D2"/>
    <w:rsid w:val="00B57728"/>
    <w:rsid w:val="00B6042C"/>
    <w:rsid w:val="00B610D2"/>
    <w:rsid w:val="00B61E5E"/>
    <w:rsid w:val="00B62B2A"/>
    <w:rsid w:val="00B62E63"/>
    <w:rsid w:val="00B6315E"/>
    <w:rsid w:val="00B6393D"/>
    <w:rsid w:val="00B640A0"/>
    <w:rsid w:val="00B645A8"/>
    <w:rsid w:val="00B66A25"/>
    <w:rsid w:val="00B67BAB"/>
    <w:rsid w:val="00B71615"/>
    <w:rsid w:val="00B71A94"/>
    <w:rsid w:val="00B71AEA"/>
    <w:rsid w:val="00B71C67"/>
    <w:rsid w:val="00B73346"/>
    <w:rsid w:val="00B8193E"/>
    <w:rsid w:val="00B82308"/>
    <w:rsid w:val="00B8536D"/>
    <w:rsid w:val="00B8551A"/>
    <w:rsid w:val="00B9011D"/>
    <w:rsid w:val="00B91ADE"/>
    <w:rsid w:val="00B91B37"/>
    <w:rsid w:val="00B92EDA"/>
    <w:rsid w:val="00B95491"/>
    <w:rsid w:val="00B955E1"/>
    <w:rsid w:val="00B958CA"/>
    <w:rsid w:val="00B95FF8"/>
    <w:rsid w:val="00BA00FF"/>
    <w:rsid w:val="00BA1E4D"/>
    <w:rsid w:val="00BA302B"/>
    <w:rsid w:val="00BA4557"/>
    <w:rsid w:val="00BA49ED"/>
    <w:rsid w:val="00BA4B96"/>
    <w:rsid w:val="00BA55B5"/>
    <w:rsid w:val="00BA56F4"/>
    <w:rsid w:val="00BA62EA"/>
    <w:rsid w:val="00BA6465"/>
    <w:rsid w:val="00BA6974"/>
    <w:rsid w:val="00BB14CD"/>
    <w:rsid w:val="00BB1A70"/>
    <w:rsid w:val="00BB2BB8"/>
    <w:rsid w:val="00BB4697"/>
    <w:rsid w:val="00BB477C"/>
    <w:rsid w:val="00BB6994"/>
    <w:rsid w:val="00BC047B"/>
    <w:rsid w:val="00BC2088"/>
    <w:rsid w:val="00BC20E3"/>
    <w:rsid w:val="00BC2666"/>
    <w:rsid w:val="00BC2A1F"/>
    <w:rsid w:val="00BC3295"/>
    <w:rsid w:val="00BC3BAA"/>
    <w:rsid w:val="00BC6AD3"/>
    <w:rsid w:val="00BD58E1"/>
    <w:rsid w:val="00BD5FAE"/>
    <w:rsid w:val="00BD7DE7"/>
    <w:rsid w:val="00BE08CF"/>
    <w:rsid w:val="00BE17AA"/>
    <w:rsid w:val="00BE1DED"/>
    <w:rsid w:val="00BE1E76"/>
    <w:rsid w:val="00BE1EEA"/>
    <w:rsid w:val="00BE41E5"/>
    <w:rsid w:val="00BE4FBE"/>
    <w:rsid w:val="00BE5C99"/>
    <w:rsid w:val="00BE718A"/>
    <w:rsid w:val="00BF0ABA"/>
    <w:rsid w:val="00BF1590"/>
    <w:rsid w:val="00BF21A3"/>
    <w:rsid w:val="00BF225D"/>
    <w:rsid w:val="00BF2B15"/>
    <w:rsid w:val="00BF2E4E"/>
    <w:rsid w:val="00BF4728"/>
    <w:rsid w:val="00BF5BDE"/>
    <w:rsid w:val="00BF5CAB"/>
    <w:rsid w:val="00BF62BC"/>
    <w:rsid w:val="00BF7515"/>
    <w:rsid w:val="00BF79A2"/>
    <w:rsid w:val="00C00ACB"/>
    <w:rsid w:val="00C00CE4"/>
    <w:rsid w:val="00C00E51"/>
    <w:rsid w:val="00C01BDF"/>
    <w:rsid w:val="00C020A0"/>
    <w:rsid w:val="00C031BD"/>
    <w:rsid w:val="00C03933"/>
    <w:rsid w:val="00C0438A"/>
    <w:rsid w:val="00C0689D"/>
    <w:rsid w:val="00C07446"/>
    <w:rsid w:val="00C07E8B"/>
    <w:rsid w:val="00C07F57"/>
    <w:rsid w:val="00C119DD"/>
    <w:rsid w:val="00C125B5"/>
    <w:rsid w:val="00C16612"/>
    <w:rsid w:val="00C16873"/>
    <w:rsid w:val="00C17772"/>
    <w:rsid w:val="00C20595"/>
    <w:rsid w:val="00C21619"/>
    <w:rsid w:val="00C23FF0"/>
    <w:rsid w:val="00C249FF"/>
    <w:rsid w:val="00C2593B"/>
    <w:rsid w:val="00C261F3"/>
    <w:rsid w:val="00C2707F"/>
    <w:rsid w:val="00C27D2A"/>
    <w:rsid w:val="00C30199"/>
    <w:rsid w:val="00C31523"/>
    <w:rsid w:val="00C319E4"/>
    <w:rsid w:val="00C357E2"/>
    <w:rsid w:val="00C36162"/>
    <w:rsid w:val="00C406FF"/>
    <w:rsid w:val="00C41D2B"/>
    <w:rsid w:val="00C424EA"/>
    <w:rsid w:val="00C42C3D"/>
    <w:rsid w:val="00C43C10"/>
    <w:rsid w:val="00C45961"/>
    <w:rsid w:val="00C469C1"/>
    <w:rsid w:val="00C50BC0"/>
    <w:rsid w:val="00C50F56"/>
    <w:rsid w:val="00C512AF"/>
    <w:rsid w:val="00C51FF4"/>
    <w:rsid w:val="00C540CA"/>
    <w:rsid w:val="00C572A5"/>
    <w:rsid w:val="00C57F37"/>
    <w:rsid w:val="00C6219D"/>
    <w:rsid w:val="00C628AB"/>
    <w:rsid w:val="00C62B1A"/>
    <w:rsid w:val="00C635E8"/>
    <w:rsid w:val="00C63A7F"/>
    <w:rsid w:val="00C63C52"/>
    <w:rsid w:val="00C64CD5"/>
    <w:rsid w:val="00C65264"/>
    <w:rsid w:val="00C654D7"/>
    <w:rsid w:val="00C65DA5"/>
    <w:rsid w:val="00C67E86"/>
    <w:rsid w:val="00C70254"/>
    <w:rsid w:val="00C75A8F"/>
    <w:rsid w:val="00C76403"/>
    <w:rsid w:val="00C769FC"/>
    <w:rsid w:val="00C82AD2"/>
    <w:rsid w:val="00C84CA1"/>
    <w:rsid w:val="00C84E2E"/>
    <w:rsid w:val="00C850B6"/>
    <w:rsid w:val="00C86872"/>
    <w:rsid w:val="00C869A1"/>
    <w:rsid w:val="00C86DC8"/>
    <w:rsid w:val="00C879D6"/>
    <w:rsid w:val="00C9140C"/>
    <w:rsid w:val="00C91A2A"/>
    <w:rsid w:val="00C91D35"/>
    <w:rsid w:val="00C93016"/>
    <w:rsid w:val="00C93BB3"/>
    <w:rsid w:val="00C94605"/>
    <w:rsid w:val="00CA184C"/>
    <w:rsid w:val="00CA1B83"/>
    <w:rsid w:val="00CA1D92"/>
    <w:rsid w:val="00CA248D"/>
    <w:rsid w:val="00CA2C46"/>
    <w:rsid w:val="00CA4548"/>
    <w:rsid w:val="00CA6BA2"/>
    <w:rsid w:val="00CA6F13"/>
    <w:rsid w:val="00CA7404"/>
    <w:rsid w:val="00CB0F5D"/>
    <w:rsid w:val="00CB1624"/>
    <w:rsid w:val="00CB44BA"/>
    <w:rsid w:val="00CB46E9"/>
    <w:rsid w:val="00CB5403"/>
    <w:rsid w:val="00CB596C"/>
    <w:rsid w:val="00CB5BAE"/>
    <w:rsid w:val="00CB6DF2"/>
    <w:rsid w:val="00CC2826"/>
    <w:rsid w:val="00CC38C4"/>
    <w:rsid w:val="00CC3B4E"/>
    <w:rsid w:val="00CC4127"/>
    <w:rsid w:val="00CC5312"/>
    <w:rsid w:val="00CC69BD"/>
    <w:rsid w:val="00CD0610"/>
    <w:rsid w:val="00CD098F"/>
    <w:rsid w:val="00CD3ECC"/>
    <w:rsid w:val="00CD5D7D"/>
    <w:rsid w:val="00CE0E23"/>
    <w:rsid w:val="00CE1DFA"/>
    <w:rsid w:val="00CE2872"/>
    <w:rsid w:val="00CE327D"/>
    <w:rsid w:val="00CE4D11"/>
    <w:rsid w:val="00CE4FA4"/>
    <w:rsid w:val="00CE6682"/>
    <w:rsid w:val="00CE6B1F"/>
    <w:rsid w:val="00CE6D27"/>
    <w:rsid w:val="00CF254B"/>
    <w:rsid w:val="00CF257D"/>
    <w:rsid w:val="00CF2E4B"/>
    <w:rsid w:val="00CF2F36"/>
    <w:rsid w:val="00CF6920"/>
    <w:rsid w:val="00CF71AF"/>
    <w:rsid w:val="00CF75DF"/>
    <w:rsid w:val="00D01241"/>
    <w:rsid w:val="00D0190B"/>
    <w:rsid w:val="00D01C8D"/>
    <w:rsid w:val="00D063FF"/>
    <w:rsid w:val="00D071E3"/>
    <w:rsid w:val="00D0789F"/>
    <w:rsid w:val="00D12F28"/>
    <w:rsid w:val="00D13FFA"/>
    <w:rsid w:val="00D1514F"/>
    <w:rsid w:val="00D153E5"/>
    <w:rsid w:val="00D20B30"/>
    <w:rsid w:val="00D23254"/>
    <w:rsid w:val="00D238F7"/>
    <w:rsid w:val="00D24038"/>
    <w:rsid w:val="00D25361"/>
    <w:rsid w:val="00D256AC"/>
    <w:rsid w:val="00D27023"/>
    <w:rsid w:val="00D27D2A"/>
    <w:rsid w:val="00D34FDC"/>
    <w:rsid w:val="00D36221"/>
    <w:rsid w:val="00D365E8"/>
    <w:rsid w:val="00D37DF4"/>
    <w:rsid w:val="00D40F11"/>
    <w:rsid w:val="00D4494C"/>
    <w:rsid w:val="00D46F1C"/>
    <w:rsid w:val="00D47278"/>
    <w:rsid w:val="00D473BA"/>
    <w:rsid w:val="00D53415"/>
    <w:rsid w:val="00D54145"/>
    <w:rsid w:val="00D556FA"/>
    <w:rsid w:val="00D5590B"/>
    <w:rsid w:val="00D559CC"/>
    <w:rsid w:val="00D55B0B"/>
    <w:rsid w:val="00D55C0B"/>
    <w:rsid w:val="00D5672F"/>
    <w:rsid w:val="00D571A9"/>
    <w:rsid w:val="00D61981"/>
    <w:rsid w:val="00D6312D"/>
    <w:rsid w:val="00D635E1"/>
    <w:rsid w:val="00D652E4"/>
    <w:rsid w:val="00D66371"/>
    <w:rsid w:val="00D72009"/>
    <w:rsid w:val="00D72CB1"/>
    <w:rsid w:val="00D75100"/>
    <w:rsid w:val="00D77CA4"/>
    <w:rsid w:val="00D81EE9"/>
    <w:rsid w:val="00D82061"/>
    <w:rsid w:val="00D83055"/>
    <w:rsid w:val="00D83D2D"/>
    <w:rsid w:val="00D85CE3"/>
    <w:rsid w:val="00D85FCE"/>
    <w:rsid w:val="00D8745F"/>
    <w:rsid w:val="00D877E0"/>
    <w:rsid w:val="00D91643"/>
    <w:rsid w:val="00D9171E"/>
    <w:rsid w:val="00D932E6"/>
    <w:rsid w:val="00D937A4"/>
    <w:rsid w:val="00D94049"/>
    <w:rsid w:val="00D94E7B"/>
    <w:rsid w:val="00D95055"/>
    <w:rsid w:val="00D974D8"/>
    <w:rsid w:val="00D9769E"/>
    <w:rsid w:val="00D97CA2"/>
    <w:rsid w:val="00DA1421"/>
    <w:rsid w:val="00DA3F1E"/>
    <w:rsid w:val="00DA4FE8"/>
    <w:rsid w:val="00DA51D4"/>
    <w:rsid w:val="00DA5543"/>
    <w:rsid w:val="00DA5692"/>
    <w:rsid w:val="00DA60FF"/>
    <w:rsid w:val="00DB0EE8"/>
    <w:rsid w:val="00DB1E40"/>
    <w:rsid w:val="00DB3C6D"/>
    <w:rsid w:val="00DB4169"/>
    <w:rsid w:val="00DB4567"/>
    <w:rsid w:val="00DB4E30"/>
    <w:rsid w:val="00DB62BE"/>
    <w:rsid w:val="00DB72C4"/>
    <w:rsid w:val="00DC0633"/>
    <w:rsid w:val="00DC07C1"/>
    <w:rsid w:val="00DC1E00"/>
    <w:rsid w:val="00DC3055"/>
    <w:rsid w:val="00DC5A4D"/>
    <w:rsid w:val="00DC5E07"/>
    <w:rsid w:val="00DC6EE0"/>
    <w:rsid w:val="00DC7A77"/>
    <w:rsid w:val="00DD14DC"/>
    <w:rsid w:val="00DD20ED"/>
    <w:rsid w:val="00DD2F00"/>
    <w:rsid w:val="00DD4B66"/>
    <w:rsid w:val="00DD4E5D"/>
    <w:rsid w:val="00DD78A3"/>
    <w:rsid w:val="00DD7921"/>
    <w:rsid w:val="00DE04A9"/>
    <w:rsid w:val="00DE1BDF"/>
    <w:rsid w:val="00DE2243"/>
    <w:rsid w:val="00DE24EA"/>
    <w:rsid w:val="00DE2FF4"/>
    <w:rsid w:val="00DE73E9"/>
    <w:rsid w:val="00DE78B2"/>
    <w:rsid w:val="00DF0359"/>
    <w:rsid w:val="00DF0EE9"/>
    <w:rsid w:val="00DF21FA"/>
    <w:rsid w:val="00DF3888"/>
    <w:rsid w:val="00DF55A0"/>
    <w:rsid w:val="00DF55B1"/>
    <w:rsid w:val="00DF6763"/>
    <w:rsid w:val="00DF69AA"/>
    <w:rsid w:val="00DF6D43"/>
    <w:rsid w:val="00E009D9"/>
    <w:rsid w:val="00E00BFF"/>
    <w:rsid w:val="00E04293"/>
    <w:rsid w:val="00E046B0"/>
    <w:rsid w:val="00E04BE4"/>
    <w:rsid w:val="00E056DF"/>
    <w:rsid w:val="00E05A48"/>
    <w:rsid w:val="00E05D79"/>
    <w:rsid w:val="00E069A9"/>
    <w:rsid w:val="00E07E39"/>
    <w:rsid w:val="00E10954"/>
    <w:rsid w:val="00E137AD"/>
    <w:rsid w:val="00E142A9"/>
    <w:rsid w:val="00E14EA9"/>
    <w:rsid w:val="00E15204"/>
    <w:rsid w:val="00E157E8"/>
    <w:rsid w:val="00E15869"/>
    <w:rsid w:val="00E1653A"/>
    <w:rsid w:val="00E16CCB"/>
    <w:rsid w:val="00E203E3"/>
    <w:rsid w:val="00E21162"/>
    <w:rsid w:val="00E219AB"/>
    <w:rsid w:val="00E220F7"/>
    <w:rsid w:val="00E22CD6"/>
    <w:rsid w:val="00E231DD"/>
    <w:rsid w:val="00E23E44"/>
    <w:rsid w:val="00E254A0"/>
    <w:rsid w:val="00E26E2F"/>
    <w:rsid w:val="00E3019F"/>
    <w:rsid w:val="00E3086A"/>
    <w:rsid w:val="00E30B2B"/>
    <w:rsid w:val="00E310F5"/>
    <w:rsid w:val="00E320BD"/>
    <w:rsid w:val="00E32519"/>
    <w:rsid w:val="00E36D67"/>
    <w:rsid w:val="00E377A0"/>
    <w:rsid w:val="00E40D45"/>
    <w:rsid w:val="00E418CD"/>
    <w:rsid w:val="00E41B8F"/>
    <w:rsid w:val="00E41F97"/>
    <w:rsid w:val="00E42449"/>
    <w:rsid w:val="00E45363"/>
    <w:rsid w:val="00E46AB4"/>
    <w:rsid w:val="00E46EC2"/>
    <w:rsid w:val="00E51E04"/>
    <w:rsid w:val="00E5324B"/>
    <w:rsid w:val="00E53D11"/>
    <w:rsid w:val="00E54FF8"/>
    <w:rsid w:val="00E56513"/>
    <w:rsid w:val="00E60744"/>
    <w:rsid w:val="00E61AA0"/>
    <w:rsid w:val="00E62A28"/>
    <w:rsid w:val="00E63857"/>
    <w:rsid w:val="00E63B25"/>
    <w:rsid w:val="00E6795E"/>
    <w:rsid w:val="00E70909"/>
    <w:rsid w:val="00E70C0D"/>
    <w:rsid w:val="00E73977"/>
    <w:rsid w:val="00E74A1D"/>
    <w:rsid w:val="00E7570A"/>
    <w:rsid w:val="00E7583E"/>
    <w:rsid w:val="00E76DF8"/>
    <w:rsid w:val="00E76FC2"/>
    <w:rsid w:val="00E82A71"/>
    <w:rsid w:val="00E83706"/>
    <w:rsid w:val="00E83F48"/>
    <w:rsid w:val="00E8436E"/>
    <w:rsid w:val="00E859EA"/>
    <w:rsid w:val="00E872DB"/>
    <w:rsid w:val="00E87AE9"/>
    <w:rsid w:val="00E87B50"/>
    <w:rsid w:val="00E90B05"/>
    <w:rsid w:val="00E912CE"/>
    <w:rsid w:val="00E93856"/>
    <w:rsid w:val="00E945B5"/>
    <w:rsid w:val="00E964B3"/>
    <w:rsid w:val="00EA05DB"/>
    <w:rsid w:val="00EA1744"/>
    <w:rsid w:val="00EA20CC"/>
    <w:rsid w:val="00EA2610"/>
    <w:rsid w:val="00EA473C"/>
    <w:rsid w:val="00EA54A2"/>
    <w:rsid w:val="00EA66F2"/>
    <w:rsid w:val="00EA75FD"/>
    <w:rsid w:val="00EA7C3C"/>
    <w:rsid w:val="00EA7D2B"/>
    <w:rsid w:val="00EB01B2"/>
    <w:rsid w:val="00EB0E02"/>
    <w:rsid w:val="00EB1878"/>
    <w:rsid w:val="00EB49E2"/>
    <w:rsid w:val="00EB514F"/>
    <w:rsid w:val="00EB6262"/>
    <w:rsid w:val="00EB6320"/>
    <w:rsid w:val="00EB70CE"/>
    <w:rsid w:val="00EC1044"/>
    <w:rsid w:val="00EC192F"/>
    <w:rsid w:val="00EC5FB3"/>
    <w:rsid w:val="00EC6320"/>
    <w:rsid w:val="00EC6584"/>
    <w:rsid w:val="00ED0303"/>
    <w:rsid w:val="00ED131A"/>
    <w:rsid w:val="00ED2B14"/>
    <w:rsid w:val="00ED2E0F"/>
    <w:rsid w:val="00ED3735"/>
    <w:rsid w:val="00ED517B"/>
    <w:rsid w:val="00ED5EEE"/>
    <w:rsid w:val="00ED641B"/>
    <w:rsid w:val="00ED7C59"/>
    <w:rsid w:val="00EE0B82"/>
    <w:rsid w:val="00EE2518"/>
    <w:rsid w:val="00EE294B"/>
    <w:rsid w:val="00EE46BF"/>
    <w:rsid w:val="00EE548C"/>
    <w:rsid w:val="00EE656F"/>
    <w:rsid w:val="00EE7852"/>
    <w:rsid w:val="00EE7BA2"/>
    <w:rsid w:val="00EF0885"/>
    <w:rsid w:val="00EF1456"/>
    <w:rsid w:val="00EF413B"/>
    <w:rsid w:val="00F0040D"/>
    <w:rsid w:val="00F0106F"/>
    <w:rsid w:val="00F023D2"/>
    <w:rsid w:val="00F05AA1"/>
    <w:rsid w:val="00F066DC"/>
    <w:rsid w:val="00F06FE6"/>
    <w:rsid w:val="00F07DEA"/>
    <w:rsid w:val="00F1168C"/>
    <w:rsid w:val="00F12521"/>
    <w:rsid w:val="00F13BA8"/>
    <w:rsid w:val="00F13DC1"/>
    <w:rsid w:val="00F1631E"/>
    <w:rsid w:val="00F16D8F"/>
    <w:rsid w:val="00F1745C"/>
    <w:rsid w:val="00F20697"/>
    <w:rsid w:val="00F21B37"/>
    <w:rsid w:val="00F2269D"/>
    <w:rsid w:val="00F25EBE"/>
    <w:rsid w:val="00F25ED1"/>
    <w:rsid w:val="00F27E21"/>
    <w:rsid w:val="00F3450A"/>
    <w:rsid w:val="00F34C73"/>
    <w:rsid w:val="00F35774"/>
    <w:rsid w:val="00F36976"/>
    <w:rsid w:val="00F36A6E"/>
    <w:rsid w:val="00F36A93"/>
    <w:rsid w:val="00F36F10"/>
    <w:rsid w:val="00F37177"/>
    <w:rsid w:val="00F41A34"/>
    <w:rsid w:val="00F4330F"/>
    <w:rsid w:val="00F453E7"/>
    <w:rsid w:val="00F47CBF"/>
    <w:rsid w:val="00F50262"/>
    <w:rsid w:val="00F511FE"/>
    <w:rsid w:val="00F5326B"/>
    <w:rsid w:val="00F54BC3"/>
    <w:rsid w:val="00F54CBA"/>
    <w:rsid w:val="00F55186"/>
    <w:rsid w:val="00F5555A"/>
    <w:rsid w:val="00F55774"/>
    <w:rsid w:val="00F57717"/>
    <w:rsid w:val="00F601FB"/>
    <w:rsid w:val="00F6095E"/>
    <w:rsid w:val="00F609E7"/>
    <w:rsid w:val="00F60A63"/>
    <w:rsid w:val="00F60F99"/>
    <w:rsid w:val="00F61481"/>
    <w:rsid w:val="00F63A47"/>
    <w:rsid w:val="00F6407F"/>
    <w:rsid w:val="00F65764"/>
    <w:rsid w:val="00F65B09"/>
    <w:rsid w:val="00F67400"/>
    <w:rsid w:val="00F701CF"/>
    <w:rsid w:val="00F70A75"/>
    <w:rsid w:val="00F70FFF"/>
    <w:rsid w:val="00F71B17"/>
    <w:rsid w:val="00F73783"/>
    <w:rsid w:val="00F74243"/>
    <w:rsid w:val="00F76CD7"/>
    <w:rsid w:val="00F80209"/>
    <w:rsid w:val="00F812A6"/>
    <w:rsid w:val="00F82A26"/>
    <w:rsid w:val="00F84657"/>
    <w:rsid w:val="00F86897"/>
    <w:rsid w:val="00F905A7"/>
    <w:rsid w:val="00F92E95"/>
    <w:rsid w:val="00F9312A"/>
    <w:rsid w:val="00F9638D"/>
    <w:rsid w:val="00F964E2"/>
    <w:rsid w:val="00F978A6"/>
    <w:rsid w:val="00FA00FD"/>
    <w:rsid w:val="00FA03F3"/>
    <w:rsid w:val="00FA098D"/>
    <w:rsid w:val="00FA0DBB"/>
    <w:rsid w:val="00FA0E71"/>
    <w:rsid w:val="00FA1E54"/>
    <w:rsid w:val="00FA28AA"/>
    <w:rsid w:val="00FA28F4"/>
    <w:rsid w:val="00FA34DE"/>
    <w:rsid w:val="00FA3772"/>
    <w:rsid w:val="00FA48F1"/>
    <w:rsid w:val="00FA4ED6"/>
    <w:rsid w:val="00FA4F56"/>
    <w:rsid w:val="00FA6216"/>
    <w:rsid w:val="00FB0D67"/>
    <w:rsid w:val="00FB235B"/>
    <w:rsid w:val="00FB3CCA"/>
    <w:rsid w:val="00FB3D7A"/>
    <w:rsid w:val="00FB4A57"/>
    <w:rsid w:val="00FB53CF"/>
    <w:rsid w:val="00FB6028"/>
    <w:rsid w:val="00FC295B"/>
    <w:rsid w:val="00FC2E89"/>
    <w:rsid w:val="00FC31B6"/>
    <w:rsid w:val="00FC4B05"/>
    <w:rsid w:val="00FC7C97"/>
    <w:rsid w:val="00FD238B"/>
    <w:rsid w:val="00FD264C"/>
    <w:rsid w:val="00FD3556"/>
    <w:rsid w:val="00FD5DBF"/>
    <w:rsid w:val="00FD66E9"/>
    <w:rsid w:val="00FE0331"/>
    <w:rsid w:val="00FE21E4"/>
    <w:rsid w:val="00FE379A"/>
    <w:rsid w:val="00FE3D72"/>
    <w:rsid w:val="00FE5917"/>
    <w:rsid w:val="00FE5D40"/>
    <w:rsid w:val="00FE624E"/>
    <w:rsid w:val="00FE68D1"/>
    <w:rsid w:val="00FF0409"/>
    <w:rsid w:val="00FF0970"/>
    <w:rsid w:val="00FF4060"/>
    <w:rsid w:val="00FF5AAA"/>
    <w:rsid w:val="00FF69DB"/>
    <w:rsid w:val="00FF6A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276CB061"/>
  <w15:chartTrackingRefBased/>
  <w15:docId w15:val="{A8959FD2-ACE9-40BF-953A-AFF74DCB1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5FCA"/>
  </w:style>
  <w:style w:type="paragraph" w:styleId="Heading1">
    <w:name w:val="heading 1"/>
    <w:basedOn w:val="Normal"/>
    <w:next w:val="Normal"/>
    <w:link w:val="Heading1Char"/>
    <w:uiPriority w:val="9"/>
    <w:qFormat/>
    <w:rsid w:val="00DC6E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92394"/>
    <w:pPr>
      <w:spacing w:before="360" w:after="120" w:line="240" w:lineRule="auto"/>
      <w:jc w:val="center"/>
      <w:outlineLvl w:val="1"/>
    </w:pPr>
    <w:rPr>
      <w:rFonts w:ascii="Times New Roman" w:eastAsia="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2394"/>
    <w:rPr>
      <w:rFonts w:ascii="Times New Roman" w:eastAsia="Times New Roman" w:hAnsi="Times New Roman"/>
      <w:b/>
      <w:sz w:val="28"/>
      <w:szCs w:val="28"/>
    </w:rPr>
  </w:style>
  <w:style w:type="paragraph" w:styleId="Footer">
    <w:name w:val="footer"/>
    <w:basedOn w:val="Normal"/>
    <w:link w:val="FooterChar"/>
    <w:uiPriority w:val="99"/>
    <w:unhideWhenUsed/>
    <w:rsid w:val="008923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394"/>
  </w:style>
  <w:style w:type="paragraph" w:styleId="ListParagraph">
    <w:name w:val="List Paragraph"/>
    <w:basedOn w:val="Normal"/>
    <w:link w:val="ListParagraphChar"/>
    <w:uiPriority w:val="34"/>
    <w:qFormat/>
    <w:rsid w:val="00892394"/>
    <w:pPr>
      <w:ind w:left="720"/>
      <w:contextualSpacing/>
    </w:pPr>
  </w:style>
  <w:style w:type="character" w:customStyle="1" w:styleId="ListParagraphChar">
    <w:name w:val="List Paragraph Char"/>
    <w:link w:val="ListParagraph"/>
    <w:uiPriority w:val="34"/>
    <w:rsid w:val="00892394"/>
  </w:style>
  <w:style w:type="character" w:styleId="CommentReference">
    <w:name w:val="annotation reference"/>
    <w:basedOn w:val="DefaultParagraphFont"/>
    <w:uiPriority w:val="99"/>
    <w:semiHidden/>
    <w:unhideWhenUsed/>
    <w:rsid w:val="0081603E"/>
    <w:rPr>
      <w:sz w:val="16"/>
      <w:szCs w:val="16"/>
    </w:rPr>
  </w:style>
  <w:style w:type="paragraph" w:styleId="CommentText">
    <w:name w:val="annotation text"/>
    <w:basedOn w:val="Normal"/>
    <w:link w:val="CommentTextChar"/>
    <w:uiPriority w:val="99"/>
    <w:unhideWhenUsed/>
    <w:rsid w:val="0081603E"/>
    <w:pPr>
      <w:spacing w:line="240" w:lineRule="auto"/>
    </w:pPr>
    <w:rPr>
      <w:sz w:val="20"/>
      <w:szCs w:val="20"/>
    </w:rPr>
  </w:style>
  <w:style w:type="character" w:customStyle="1" w:styleId="CommentTextChar">
    <w:name w:val="Comment Text Char"/>
    <w:basedOn w:val="DefaultParagraphFont"/>
    <w:link w:val="CommentText"/>
    <w:uiPriority w:val="99"/>
    <w:rsid w:val="0081603E"/>
    <w:rPr>
      <w:sz w:val="20"/>
      <w:szCs w:val="20"/>
    </w:rPr>
  </w:style>
  <w:style w:type="paragraph" w:styleId="CommentSubject">
    <w:name w:val="annotation subject"/>
    <w:basedOn w:val="CommentText"/>
    <w:next w:val="CommentText"/>
    <w:link w:val="CommentSubjectChar"/>
    <w:uiPriority w:val="99"/>
    <w:semiHidden/>
    <w:unhideWhenUsed/>
    <w:rsid w:val="0081603E"/>
    <w:rPr>
      <w:b/>
      <w:bCs/>
    </w:rPr>
  </w:style>
  <w:style w:type="character" w:customStyle="1" w:styleId="CommentSubjectChar">
    <w:name w:val="Comment Subject Char"/>
    <w:basedOn w:val="CommentTextChar"/>
    <w:link w:val="CommentSubject"/>
    <w:uiPriority w:val="99"/>
    <w:semiHidden/>
    <w:rsid w:val="0081603E"/>
    <w:rPr>
      <w:b/>
      <w:bCs/>
      <w:sz w:val="20"/>
      <w:szCs w:val="20"/>
    </w:rPr>
  </w:style>
  <w:style w:type="paragraph" w:styleId="BalloonText">
    <w:name w:val="Balloon Text"/>
    <w:basedOn w:val="Normal"/>
    <w:link w:val="BalloonTextChar"/>
    <w:uiPriority w:val="99"/>
    <w:semiHidden/>
    <w:unhideWhenUsed/>
    <w:rsid w:val="008160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03E"/>
    <w:rPr>
      <w:rFonts w:ascii="Segoe UI" w:hAnsi="Segoe UI" w:cs="Segoe UI"/>
      <w:sz w:val="18"/>
      <w:szCs w:val="18"/>
    </w:rPr>
  </w:style>
  <w:style w:type="character" w:styleId="Hyperlink">
    <w:name w:val="Hyperlink"/>
    <w:basedOn w:val="DefaultParagraphFont"/>
    <w:uiPriority w:val="99"/>
    <w:unhideWhenUsed/>
    <w:rsid w:val="000B6CF7"/>
    <w:rPr>
      <w:color w:val="0000FF"/>
      <w:u w:val="single"/>
    </w:rPr>
  </w:style>
  <w:style w:type="paragraph" w:customStyle="1" w:styleId="Item">
    <w:name w:val="Item"/>
    <w:aliases w:val="i"/>
    <w:basedOn w:val="Normal"/>
    <w:next w:val="ItemHead"/>
    <w:uiPriority w:val="99"/>
    <w:rsid w:val="0084614C"/>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uiPriority w:val="99"/>
    <w:rsid w:val="0084614C"/>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styleId="Header">
    <w:name w:val="header"/>
    <w:basedOn w:val="Normal"/>
    <w:link w:val="HeaderChar"/>
    <w:uiPriority w:val="99"/>
    <w:unhideWhenUsed/>
    <w:rsid w:val="000678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8AA"/>
  </w:style>
  <w:style w:type="character" w:styleId="FollowedHyperlink">
    <w:name w:val="FollowedHyperlink"/>
    <w:basedOn w:val="DefaultParagraphFont"/>
    <w:uiPriority w:val="99"/>
    <w:semiHidden/>
    <w:unhideWhenUsed/>
    <w:rsid w:val="007E3E39"/>
    <w:rPr>
      <w:color w:val="954F72" w:themeColor="followedHyperlink"/>
      <w:u w:val="single"/>
    </w:rPr>
  </w:style>
  <w:style w:type="paragraph" w:styleId="FootnoteText">
    <w:name w:val="footnote text"/>
    <w:basedOn w:val="Normal"/>
    <w:link w:val="FootnoteTextChar"/>
    <w:uiPriority w:val="99"/>
    <w:rsid w:val="00E3086A"/>
    <w:pPr>
      <w:suppressAutoHyphens/>
      <w:spacing w:after="0" w:line="240" w:lineRule="auto"/>
      <w:ind w:left="284" w:hanging="284"/>
    </w:pPr>
    <w:rPr>
      <w:color w:val="000000" w:themeColor="text1"/>
      <w:sz w:val="18"/>
    </w:rPr>
  </w:style>
  <w:style w:type="character" w:customStyle="1" w:styleId="FootnoteTextChar">
    <w:name w:val="Footnote Text Char"/>
    <w:basedOn w:val="DefaultParagraphFont"/>
    <w:link w:val="FootnoteText"/>
    <w:uiPriority w:val="99"/>
    <w:rsid w:val="00E3086A"/>
    <w:rPr>
      <w:color w:val="000000" w:themeColor="text1"/>
      <w:sz w:val="18"/>
    </w:rPr>
  </w:style>
  <w:style w:type="character" w:styleId="FootnoteReference">
    <w:name w:val="footnote reference"/>
    <w:basedOn w:val="DefaultParagraphFont"/>
    <w:uiPriority w:val="99"/>
    <w:semiHidden/>
    <w:unhideWhenUsed/>
    <w:rsid w:val="00E3086A"/>
    <w:rPr>
      <w:vertAlign w:val="superscript"/>
    </w:rPr>
  </w:style>
  <w:style w:type="paragraph" w:customStyle="1" w:styleId="paragraph">
    <w:name w:val="paragraph"/>
    <w:aliases w:val="a"/>
    <w:basedOn w:val="Normal"/>
    <w:uiPriority w:val="99"/>
    <w:rsid w:val="004077A8"/>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NormalWeb">
    <w:name w:val="Normal (Web)"/>
    <w:basedOn w:val="Normal"/>
    <w:uiPriority w:val="99"/>
    <w:unhideWhenUsed/>
    <w:rsid w:val="00690E9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C36162"/>
    <w:pPr>
      <w:spacing w:after="0" w:line="240" w:lineRule="auto"/>
    </w:pPr>
  </w:style>
  <w:style w:type="character" w:styleId="UnresolvedMention">
    <w:name w:val="Unresolved Mention"/>
    <w:basedOn w:val="DefaultParagraphFont"/>
    <w:uiPriority w:val="99"/>
    <w:semiHidden/>
    <w:unhideWhenUsed/>
    <w:rsid w:val="00582DE3"/>
    <w:rPr>
      <w:color w:val="605E5C"/>
      <w:shd w:val="clear" w:color="auto" w:fill="E1DFDD"/>
    </w:rPr>
  </w:style>
  <w:style w:type="character" w:customStyle="1" w:styleId="gmail-selected">
    <w:name w:val="gmail-selected"/>
    <w:basedOn w:val="DefaultParagraphFont"/>
    <w:rsid w:val="00582DE3"/>
  </w:style>
  <w:style w:type="paragraph" w:styleId="EndnoteText">
    <w:name w:val="endnote text"/>
    <w:basedOn w:val="Normal"/>
    <w:link w:val="EndnoteTextChar"/>
    <w:uiPriority w:val="99"/>
    <w:semiHidden/>
    <w:unhideWhenUsed/>
    <w:rsid w:val="0077097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70977"/>
    <w:rPr>
      <w:sz w:val="20"/>
      <w:szCs w:val="20"/>
    </w:rPr>
  </w:style>
  <w:style w:type="character" w:styleId="EndnoteReference">
    <w:name w:val="endnote reference"/>
    <w:basedOn w:val="DefaultParagraphFont"/>
    <w:uiPriority w:val="99"/>
    <w:semiHidden/>
    <w:unhideWhenUsed/>
    <w:rsid w:val="00770977"/>
    <w:rPr>
      <w:vertAlign w:val="superscript"/>
    </w:rPr>
  </w:style>
  <w:style w:type="paragraph" w:customStyle="1" w:styleId="msonormal0">
    <w:name w:val="msonormal"/>
    <w:basedOn w:val="Normal"/>
    <w:uiPriority w:val="99"/>
    <w:rsid w:val="00DB1E4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DC6EE0"/>
    <w:rPr>
      <w:rFonts w:asciiTheme="majorHAnsi" w:eastAsiaTheme="majorEastAsia" w:hAnsiTheme="majorHAnsi" w:cstheme="majorBidi"/>
      <w:color w:val="2F5496" w:themeColor="accent1" w:themeShade="BF"/>
      <w:sz w:val="32"/>
      <w:szCs w:val="32"/>
    </w:rPr>
  </w:style>
  <w:style w:type="character" w:styleId="Mention">
    <w:name w:val="Mention"/>
    <w:basedOn w:val="DefaultParagraphFont"/>
    <w:uiPriority w:val="99"/>
    <w:unhideWhenUsed/>
    <w:rsid w:val="00CB0F5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105295">
      <w:bodyDiv w:val="1"/>
      <w:marLeft w:val="0"/>
      <w:marRight w:val="0"/>
      <w:marTop w:val="0"/>
      <w:marBottom w:val="0"/>
      <w:divBdr>
        <w:top w:val="none" w:sz="0" w:space="0" w:color="auto"/>
        <w:left w:val="none" w:sz="0" w:space="0" w:color="auto"/>
        <w:bottom w:val="none" w:sz="0" w:space="0" w:color="auto"/>
        <w:right w:val="none" w:sz="0" w:space="0" w:color="auto"/>
      </w:divBdr>
    </w:div>
    <w:div w:id="343021126">
      <w:bodyDiv w:val="1"/>
      <w:marLeft w:val="0"/>
      <w:marRight w:val="0"/>
      <w:marTop w:val="0"/>
      <w:marBottom w:val="0"/>
      <w:divBdr>
        <w:top w:val="none" w:sz="0" w:space="0" w:color="auto"/>
        <w:left w:val="none" w:sz="0" w:space="0" w:color="auto"/>
        <w:bottom w:val="none" w:sz="0" w:space="0" w:color="auto"/>
        <w:right w:val="none" w:sz="0" w:space="0" w:color="auto"/>
      </w:divBdr>
    </w:div>
    <w:div w:id="439641924">
      <w:bodyDiv w:val="1"/>
      <w:marLeft w:val="0"/>
      <w:marRight w:val="0"/>
      <w:marTop w:val="0"/>
      <w:marBottom w:val="0"/>
      <w:divBdr>
        <w:top w:val="none" w:sz="0" w:space="0" w:color="auto"/>
        <w:left w:val="none" w:sz="0" w:space="0" w:color="auto"/>
        <w:bottom w:val="none" w:sz="0" w:space="0" w:color="auto"/>
        <w:right w:val="none" w:sz="0" w:space="0" w:color="auto"/>
      </w:divBdr>
    </w:div>
    <w:div w:id="446894905">
      <w:bodyDiv w:val="1"/>
      <w:marLeft w:val="0"/>
      <w:marRight w:val="0"/>
      <w:marTop w:val="0"/>
      <w:marBottom w:val="0"/>
      <w:divBdr>
        <w:top w:val="none" w:sz="0" w:space="0" w:color="auto"/>
        <w:left w:val="none" w:sz="0" w:space="0" w:color="auto"/>
        <w:bottom w:val="none" w:sz="0" w:space="0" w:color="auto"/>
        <w:right w:val="none" w:sz="0" w:space="0" w:color="auto"/>
      </w:divBdr>
    </w:div>
    <w:div w:id="450052577">
      <w:bodyDiv w:val="1"/>
      <w:marLeft w:val="0"/>
      <w:marRight w:val="0"/>
      <w:marTop w:val="0"/>
      <w:marBottom w:val="0"/>
      <w:divBdr>
        <w:top w:val="none" w:sz="0" w:space="0" w:color="auto"/>
        <w:left w:val="none" w:sz="0" w:space="0" w:color="auto"/>
        <w:bottom w:val="none" w:sz="0" w:space="0" w:color="auto"/>
        <w:right w:val="none" w:sz="0" w:space="0" w:color="auto"/>
      </w:divBdr>
    </w:div>
    <w:div w:id="480539667">
      <w:bodyDiv w:val="1"/>
      <w:marLeft w:val="0"/>
      <w:marRight w:val="0"/>
      <w:marTop w:val="0"/>
      <w:marBottom w:val="0"/>
      <w:divBdr>
        <w:top w:val="none" w:sz="0" w:space="0" w:color="auto"/>
        <w:left w:val="none" w:sz="0" w:space="0" w:color="auto"/>
        <w:bottom w:val="none" w:sz="0" w:space="0" w:color="auto"/>
        <w:right w:val="none" w:sz="0" w:space="0" w:color="auto"/>
      </w:divBdr>
    </w:div>
    <w:div w:id="560486892">
      <w:bodyDiv w:val="1"/>
      <w:marLeft w:val="0"/>
      <w:marRight w:val="0"/>
      <w:marTop w:val="0"/>
      <w:marBottom w:val="0"/>
      <w:divBdr>
        <w:top w:val="none" w:sz="0" w:space="0" w:color="auto"/>
        <w:left w:val="none" w:sz="0" w:space="0" w:color="auto"/>
        <w:bottom w:val="none" w:sz="0" w:space="0" w:color="auto"/>
        <w:right w:val="none" w:sz="0" w:space="0" w:color="auto"/>
      </w:divBdr>
    </w:div>
    <w:div w:id="1003780289">
      <w:bodyDiv w:val="1"/>
      <w:marLeft w:val="0"/>
      <w:marRight w:val="0"/>
      <w:marTop w:val="0"/>
      <w:marBottom w:val="0"/>
      <w:divBdr>
        <w:top w:val="none" w:sz="0" w:space="0" w:color="auto"/>
        <w:left w:val="none" w:sz="0" w:space="0" w:color="auto"/>
        <w:bottom w:val="none" w:sz="0" w:space="0" w:color="auto"/>
        <w:right w:val="none" w:sz="0" w:space="0" w:color="auto"/>
      </w:divBdr>
    </w:div>
    <w:div w:id="1058363492">
      <w:bodyDiv w:val="1"/>
      <w:marLeft w:val="0"/>
      <w:marRight w:val="0"/>
      <w:marTop w:val="0"/>
      <w:marBottom w:val="0"/>
      <w:divBdr>
        <w:top w:val="none" w:sz="0" w:space="0" w:color="auto"/>
        <w:left w:val="none" w:sz="0" w:space="0" w:color="auto"/>
        <w:bottom w:val="none" w:sz="0" w:space="0" w:color="auto"/>
        <w:right w:val="none" w:sz="0" w:space="0" w:color="auto"/>
      </w:divBdr>
    </w:div>
    <w:div w:id="1097020784">
      <w:bodyDiv w:val="1"/>
      <w:marLeft w:val="0"/>
      <w:marRight w:val="0"/>
      <w:marTop w:val="0"/>
      <w:marBottom w:val="0"/>
      <w:divBdr>
        <w:top w:val="none" w:sz="0" w:space="0" w:color="auto"/>
        <w:left w:val="none" w:sz="0" w:space="0" w:color="auto"/>
        <w:bottom w:val="none" w:sz="0" w:space="0" w:color="auto"/>
        <w:right w:val="none" w:sz="0" w:space="0" w:color="auto"/>
      </w:divBdr>
    </w:div>
    <w:div w:id="1149443879">
      <w:bodyDiv w:val="1"/>
      <w:marLeft w:val="0"/>
      <w:marRight w:val="0"/>
      <w:marTop w:val="0"/>
      <w:marBottom w:val="0"/>
      <w:divBdr>
        <w:top w:val="none" w:sz="0" w:space="0" w:color="auto"/>
        <w:left w:val="none" w:sz="0" w:space="0" w:color="auto"/>
        <w:bottom w:val="none" w:sz="0" w:space="0" w:color="auto"/>
        <w:right w:val="none" w:sz="0" w:space="0" w:color="auto"/>
      </w:divBdr>
    </w:div>
    <w:div w:id="1202129155">
      <w:bodyDiv w:val="1"/>
      <w:marLeft w:val="0"/>
      <w:marRight w:val="0"/>
      <w:marTop w:val="0"/>
      <w:marBottom w:val="0"/>
      <w:divBdr>
        <w:top w:val="none" w:sz="0" w:space="0" w:color="auto"/>
        <w:left w:val="none" w:sz="0" w:space="0" w:color="auto"/>
        <w:bottom w:val="none" w:sz="0" w:space="0" w:color="auto"/>
        <w:right w:val="none" w:sz="0" w:space="0" w:color="auto"/>
      </w:divBdr>
    </w:div>
    <w:div w:id="1242908243">
      <w:bodyDiv w:val="1"/>
      <w:marLeft w:val="0"/>
      <w:marRight w:val="0"/>
      <w:marTop w:val="0"/>
      <w:marBottom w:val="0"/>
      <w:divBdr>
        <w:top w:val="none" w:sz="0" w:space="0" w:color="auto"/>
        <w:left w:val="none" w:sz="0" w:space="0" w:color="auto"/>
        <w:bottom w:val="none" w:sz="0" w:space="0" w:color="auto"/>
        <w:right w:val="none" w:sz="0" w:space="0" w:color="auto"/>
      </w:divBdr>
    </w:div>
    <w:div w:id="1388147129">
      <w:bodyDiv w:val="1"/>
      <w:marLeft w:val="0"/>
      <w:marRight w:val="0"/>
      <w:marTop w:val="0"/>
      <w:marBottom w:val="0"/>
      <w:divBdr>
        <w:top w:val="none" w:sz="0" w:space="0" w:color="auto"/>
        <w:left w:val="none" w:sz="0" w:space="0" w:color="auto"/>
        <w:bottom w:val="none" w:sz="0" w:space="0" w:color="auto"/>
        <w:right w:val="none" w:sz="0" w:space="0" w:color="auto"/>
      </w:divBdr>
    </w:div>
    <w:div w:id="1402945537">
      <w:bodyDiv w:val="1"/>
      <w:marLeft w:val="0"/>
      <w:marRight w:val="0"/>
      <w:marTop w:val="0"/>
      <w:marBottom w:val="0"/>
      <w:divBdr>
        <w:top w:val="none" w:sz="0" w:space="0" w:color="auto"/>
        <w:left w:val="none" w:sz="0" w:space="0" w:color="auto"/>
        <w:bottom w:val="none" w:sz="0" w:space="0" w:color="auto"/>
        <w:right w:val="none" w:sz="0" w:space="0" w:color="auto"/>
      </w:divBdr>
    </w:div>
    <w:div w:id="1445269954">
      <w:bodyDiv w:val="1"/>
      <w:marLeft w:val="0"/>
      <w:marRight w:val="0"/>
      <w:marTop w:val="0"/>
      <w:marBottom w:val="0"/>
      <w:divBdr>
        <w:top w:val="none" w:sz="0" w:space="0" w:color="auto"/>
        <w:left w:val="none" w:sz="0" w:space="0" w:color="auto"/>
        <w:bottom w:val="none" w:sz="0" w:space="0" w:color="auto"/>
        <w:right w:val="none" w:sz="0" w:space="0" w:color="auto"/>
      </w:divBdr>
    </w:div>
    <w:div w:id="1458723006">
      <w:bodyDiv w:val="1"/>
      <w:marLeft w:val="0"/>
      <w:marRight w:val="0"/>
      <w:marTop w:val="0"/>
      <w:marBottom w:val="0"/>
      <w:divBdr>
        <w:top w:val="none" w:sz="0" w:space="0" w:color="auto"/>
        <w:left w:val="none" w:sz="0" w:space="0" w:color="auto"/>
        <w:bottom w:val="none" w:sz="0" w:space="0" w:color="auto"/>
        <w:right w:val="none" w:sz="0" w:space="0" w:color="auto"/>
      </w:divBdr>
    </w:div>
    <w:div w:id="1466048967">
      <w:bodyDiv w:val="1"/>
      <w:marLeft w:val="0"/>
      <w:marRight w:val="0"/>
      <w:marTop w:val="0"/>
      <w:marBottom w:val="0"/>
      <w:divBdr>
        <w:top w:val="none" w:sz="0" w:space="0" w:color="auto"/>
        <w:left w:val="none" w:sz="0" w:space="0" w:color="auto"/>
        <w:bottom w:val="none" w:sz="0" w:space="0" w:color="auto"/>
        <w:right w:val="none" w:sz="0" w:space="0" w:color="auto"/>
      </w:divBdr>
    </w:div>
    <w:div w:id="1473061764">
      <w:bodyDiv w:val="1"/>
      <w:marLeft w:val="0"/>
      <w:marRight w:val="0"/>
      <w:marTop w:val="0"/>
      <w:marBottom w:val="0"/>
      <w:divBdr>
        <w:top w:val="none" w:sz="0" w:space="0" w:color="auto"/>
        <w:left w:val="none" w:sz="0" w:space="0" w:color="auto"/>
        <w:bottom w:val="none" w:sz="0" w:space="0" w:color="auto"/>
        <w:right w:val="none" w:sz="0" w:space="0" w:color="auto"/>
      </w:divBdr>
    </w:div>
    <w:div w:id="1859193701">
      <w:bodyDiv w:val="1"/>
      <w:marLeft w:val="0"/>
      <w:marRight w:val="0"/>
      <w:marTop w:val="0"/>
      <w:marBottom w:val="0"/>
      <w:divBdr>
        <w:top w:val="none" w:sz="0" w:space="0" w:color="auto"/>
        <w:left w:val="none" w:sz="0" w:space="0" w:color="auto"/>
        <w:bottom w:val="none" w:sz="0" w:space="0" w:color="auto"/>
        <w:right w:val="none" w:sz="0" w:space="0" w:color="auto"/>
      </w:divBdr>
    </w:div>
    <w:div w:id="204891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0ABD7F605EE9340A8578657B941318A" ma:contentTypeVersion="" ma:contentTypeDescription="PDMS Document Site Content Type" ma:contentTypeScope="" ma:versionID="1b3f3b91bd5390da61f08693550a2980">
  <xsd:schema xmlns:xsd="http://www.w3.org/2001/XMLSchema" xmlns:xs="http://www.w3.org/2001/XMLSchema" xmlns:p="http://schemas.microsoft.com/office/2006/metadata/properties" xmlns:ns2="C4F63014-F9DB-4141-A314-CFC3042CC2E7" targetNamespace="http://schemas.microsoft.com/office/2006/metadata/properties" ma:root="true" ma:fieldsID="2ee96e3c223ebc5aaea590420132a28c" ns2:_="">
    <xsd:import namespace="C4F63014-F9DB-4141-A314-CFC3042CC2E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63014-F9DB-4141-A314-CFC3042CC2E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4F63014-F9DB-4141-A314-CFC3042CC2E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6093A-EB01-4E25-9B2F-A9A418E59FDF}">
  <ds:schemaRefs>
    <ds:schemaRef ds:uri="http://schemas.microsoft.com/sharepoint/v3/contenttype/forms"/>
  </ds:schemaRefs>
</ds:datastoreItem>
</file>

<file path=customXml/itemProps2.xml><?xml version="1.0" encoding="utf-8"?>
<ds:datastoreItem xmlns:ds="http://schemas.openxmlformats.org/officeDocument/2006/customXml" ds:itemID="{A494C583-FCD4-4A9E-BF95-64D634F9E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63014-F9DB-4141-A314-CFC3042CC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C81B43-B7DD-474B-8E69-3FB335A486BC}">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C4F63014-F9DB-4141-A314-CFC3042CC2E7"/>
    <ds:schemaRef ds:uri="http://www.w3.org/XML/1998/namespace"/>
  </ds:schemaRefs>
</ds:datastoreItem>
</file>

<file path=customXml/itemProps4.xml><?xml version="1.0" encoding="utf-8"?>
<ds:datastoreItem xmlns:ds="http://schemas.openxmlformats.org/officeDocument/2006/customXml" ds:itemID="{215562DC-3EDF-40DD-BC58-5F259B54F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6107</Words>
  <Characters>34815</Characters>
  <Application>Microsoft Office Word</Application>
  <DocSecurity>4</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KLEIN, Isobel</dc:creator>
  <cp:keywords/>
  <dc:description/>
  <cp:lastModifiedBy>O'DEA, Michael</cp:lastModifiedBy>
  <cp:revision>2</cp:revision>
  <dcterms:created xsi:type="dcterms:W3CDTF">2025-07-30T00:51:00Z</dcterms:created>
  <dcterms:modified xsi:type="dcterms:W3CDTF">2025-07-30T00:51:00Z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0x010100266966F133664895A6EE3632470D45F500A0ABD7F605EE9340A8578657B941318A</vt:lpwstr>
  </property>
  <property fmtid="{D5CDD505-2E9C-101B-9397-08002B2CF9AE}" pid="3" name="_dlc_DocIdItemGuid">
    <vt:lpwstr>0bfc15ff-2125-461c-84cf-153763e47e19</vt:lpwstr>
  </property>
</Properties>
</file>