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633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80F57B" wp14:editId="234756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C65C" w14:textId="77777777" w:rsidR="005E317F" w:rsidRDefault="005E317F" w:rsidP="005E317F">
      <w:pPr>
        <w:rPr>
          <w:sz w:val="19"/>
        </w:rPr>
      </w:pPr>
    </w:p>
    <w:p w14:paraId="2B25BD05" w14:textId="2E161A89" w:rsidR="005E317F" w:rsidRPr="00E500D4" w:rsidRDefault="00D20A94" w:rsidP="005E317F">
      <w:pPr>
        <w:pStyle w:val="ShortT"/>
      </w:pPr>
      <w:r>
        <w:t>Biosecurity</w:t>
      </w:r>
      <w:r w:rsidR="005E317F" w:rsidRPr="00DA182D">
        <w:t xml:space="preserve"> </w:t>
      </w:r>
      <w:r w:rsidR="005E317F">
        <w:t>(</w:t>
      </w:r>
      <w:r>
        <w:t>Suspended Goods</w:t>
      </w:r>
      <w:r w:rsidR="005E317F">
        <w:t xml:space="preserve">) </w:t>
      </w:r>
      <w:r w:rsidR="00A63873">
        <w:t xml:space="preserve">Repeal </w:t>
      </w:r>
      <w:r>
        <w:t>Determination</w:t>
      </w:r>
      <w:r w:rsidR="005E317F" w:rsidRPr="00B973E5">
        <w:t xml:space="preserve"> </w:t>
      </w:r>
      <w:r>
        <w:t>202</w:t>
      </w:r>
      <w:r w:rsidR="00F05AF5">
        <w:t>5</w:t>
      </w:r>
    </w:p>
    <w:p w14:paraId="61D13D8F" w14:textId="5800EA7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20A94">
        <w:rPr>
          <w:szCs w:val="22"/>
        </w:rPr>
        <w:t>Adam Phillip Fennessy PSM</w:t>
      </w:r>
      <w:r w:rsidRPr="00DA182D">
        <w:rPr>
          <w:szCs w:val="22"/>
        </w:rPr>
        <w:t xml:space="preserve">, </w:t>
      </w:r>
      <w:r w:rsidR="00D20A94">
        <w:rPr>
          <w:szCs w:val="22"/>
        </w:rPr>
        <w:t>Director of Biosecurity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20A94">
        <w:rPr>
          <w:szCs w:val="22"/>
        </w:rPr>
        <w:t>Determination</w:t>
      </w:r>
      <w:r w:rsidRPr="00DA182D">
        <w:rPr>
          <w:szCs w:val="22"/>
        </w:rPr>
        <w:t>.</w:t>
      </w:r>
    </w:p>
    <w:p w14:paraId="33338180" w14:textId="5943F19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C756F">
        <w:rPr>
          <w:szCs w:val="22"/>
        </w:rPr>
        <w:t>22 July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9FBCA37" w14:textId="062EE195" w:rsidR="005E317F" w:rsidRDefault="00D20A9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Adam Phillip Fennessy PSM</w:t>
      </w:r>
      <w:r w:rsidR="005E317F" w:rsidRPr="00A75FE9">
        <w:rPr>
          <w:szCs w:val="22"/>
        </w:rPr>
        <w:t xml:space="preserve"> </w:t>
      </w:r>
    </w:p>
    <w:p w14:paraId="2B897B18" w14:textId="43CFA369" w:rsidR="005E317F" w:rsidRPr="000D3FB9" w:rsidRDefault="00D20A94" w:rsidP="005E317F">
      <w:pPr>
        <w:pStyle w:val="SignCoverPageEnd"/>
        <w:ind w:right="91"/>
        <w:rPr>
          <w:sz w:val="22"/>
        </w:rPr>
      </w:pPr>
      <w:r>
        <w:rPr>
          <w:sz w:val="22"/>
        </w:rPr>
        <w:t>Director of Biosecurity</w:t>
      </w:r>
    </w:p>
    <w:p w14:paraId="54441CC3" w14:textId="77777777" w:rsidR="00B20990" w:rsidRDefault="00B20990" w:rsidP="00B20990"/>
    <w:p w14:paraId="541044E6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F30002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0FA1FE1" w14:textId="0ACF4D92" w:rsidR="00F87B5B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7B5B">
        <w:rPr>
          <w:noProof/>
        </w:rPr>
        <w:t>1  Name</w:t>
      </w:r>
      <w:r w:rsidR="00F87B5B">
        <w:rPr>
          <w:noProof/>
        </w:rPr>
        <w:tab/>
      </w:r>
      <w:r w:rsidR="00F87B5B">
        <w:rPr>
          <w:noProof/>
        </w:rPr>
        <w:fldChar w:fldCharType="begin"/>
      </w:r>
      <w:r w:rsidR="00F87B5B">
        <w:rPr>
          <w:noProof/>
        </w:rPr>
        <w:instrText xml:space="preserve"> PAGEREF _Toc193893996 \h </w:instrText>
      </w:r>
      <w:r w:rsidR="00F87B5B">
        <w:rPr>
          <w:noProof/>
        </w:rPr>
      </w:r>
      <w:r w:rsidR="00F87B5B">
        <w:rPr>
          <w:noProof/>
        </w:rPr>
        <w:fldChar w:fldCharType="separate"/>
      </w:r>
      <w:r w:rsidR="00F87B5B">
        <w:rPr>
          <w:noProof/>
        </w:rPr>
        <w:t>1</w:t>
      </w:r>
      <w:r w:rsidR="00F87B5B">
        <w:rPr>
          <w:noProof/>
        </w:rPr>
        <w:fldChar w:fldCharType="end"/>
      </w:r>
    </w:p>
    <w:p w14:paraId="16A59CC2" w14:textId="1DF4DEBA" w:rsidR="00F87B5B" w:rsidRDefault="00F87B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_Toc193893997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7B83C9" w14:textId="7778345B" w:rsidR="00F87B5B" w:rsidRDefault="00F87B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_Toc193893998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7B9C09" w14:textId="3F8ADF88" w:rsidR="00F87B5B" w:rsidRDefault="00F87B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Reason for making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_Toc193893999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1DD78A" w14:textId="03F38B40" w:rsidR="00F87B5B" w:rsidRDefault="00F87B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E2B3E7" w14:textId="78C33067" w:rsidR="00F87B5B" w:rsidRDefault="00F87B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1C9EE6" w14:textId="1CE95F08" w:rsidR="00F87B5B" w:rsidRDefault="00F87B5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08D2AC" w14:textId="082BB882" w:rsidR="00F87B5B" w:rsidRDefault="00F87B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(Suspended Goods—Cats and Dogs Malaysia)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86C05D" w14:textId="5497A186" w:rsidR="00F87B5B" w:rsidRDefault="00F87B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(Suspended Goods – Uncooked Prawns) Determination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8E8C40" w14:textId="7A081ED0" w:rsidR="00F87B5B" w:rsidRDefault="00F87B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(Suspended Goods—Uncooked Prawns) Amendment (Exceptions) Determination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A72C45" w14:textId="406AC22B" w:rsidR="00F87B5B" w:rsidRDefault="00F87B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(Suspended Goods—Uncooked Prawns) Amendment (Exceptions) Determination (No. 2)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5A35AC" w14:textId="3C614026" w:rsidR="00F87B5B" w:rsidRDefault="00F87B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(Suspended Goods—Uncooked Prawns) Amendment (Exceptions) Determination (No. 3)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C9E2D2" w14:textId="6A254965" w:rsidR="00F87B5B" w:rsidRDefault="00F87B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(Suspended Goods—Uncooked Prawns) Amendment (Exceptions) Determination (No. 4)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_Toc193894008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C84CD1" w14:textId="170F7C3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637ADC3" w14:textId="77777777" w:rsidR="00B20990" w:rsidRDefault="00B20990" w:rsidP="00B20990"/>
    <w:p w14:paraId="311208C1" w14:textId="77777777" w:rsidR="00B20990" w:rsidRDefault="00B20990" w:rsidP="00990AC7">
      <w:pPr>
        <w:jc w:val="right"/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E691B5" w14:textId="77777777" w:rsidR="005E317F" w:rsidRPr="009C2562" w:rsidRDefault="005E317F" w:rsidP="005E317F">
      <w:pPr>
        <w:pStyle w:val="ActHead5"/>
      </w:pPr>
      <w:bookmarkStart w:id="1" w:name="_Toc19389399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77708C11" w14:textId="4ACE2DB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D20A94">
        <w:rPr>
          <w:i/>
        </w:rPr>
        <w:t>Biosecurity (Suspended Goods) Repeal Determination 202</w:t>
      </w:r>
      <w:r w:rsidR="00F05AF5">
        <w:rPr>
          <w:i/>
        </w:rPr>
        <w:t>5</w:t>
      </w:r>
      <w:r w:rsidRPr="009C2562">
        <w:t>.</w:t>
      </w:r>
    </w:p>
    <w:p w14:paraId="33BA54AC" w14:textId="77777777" w:rsidR="005E317F" w:rsidRDefault="005E317F" w:rsidP="005E317F">
      <w:pPr>
        <w:pStyle w:val="ActHead5"/>
      </w:pPr>
      <w:bookmarkStart w:id="3" w:name="_Toc193893997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4BBCF5B2" w14:textId="14FA3AEF" w:rsidR="00653815" w:rsidRDefault="005E317F" w:rsidP="00653815">
      <w:pPr>
        <w:pStyle w:val="subsection"/>
        <w:numPr>
          <w:ilvl w:val="0"/>
          <w:numId w:val="14"/>
        </w:numPr>
        <w:ind w:left="1134" w:hanging="425"/>
      </w:pPr>
      <w:r>
        <w:tab/>
      </w:r>
      <w:r w:rsidR="00653815"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  <w:r w:rsidR="00653815">
        <w:br/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53815" w14:paraId="7D4647BD" w14:textId="77777777" w:rsidTr="00C252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7B10F5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653815" w14:paraId="408CDC52" w14:textId="77777777" w:rsidTr="00C25209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3B1B78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997D2B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563CBC3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653815" w14:paraId="05A2D619" w14:textId="77777777" w:rsidTr="00C25209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ECFF84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1360F6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7BC0DD" w14:textId="77777777" w:rsidR="00653815" w:rsidRDefault="00653815" w:rsidP="00C25209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653815" w14:paraId="24DE54A0" w14:textId="77777777" w:rsidTr="00C25209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FC41A4" w14:textId="77777777" w:rsidR="00653815" w:rsidRDefault="00653815" w:rsidP="00C2520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6F1223" w14:textId="77777777" w:rsidR="00653815" w:rsidRDefault="00653815" w:rsidP="00C25209">
            <w:pPr>
              <w:pStyle w:val="Tabletext"/>
              <w:rPr>
                <w:lang w:eastAsia="en-US"/>
              </w:rPr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178F38" w14:textId="77777777" w:rsidR="00653815" w:rsidRDefault="00653815" w:rsidP="00C25209">
            <w:pPr>
              <w:pStyle w:val="Tabletext"/>
              <w:rPr>
                <w:lang w:eastAsia="en-US"/>
              </w:rPr>
            </w:pPr>
          </w:p>
        </w:tc>
      </w:tr>
    </w:tbl>
    <w:p w14:paraId="7DC68C33" w14:textId="77777777" w:rsidR="00653815" w:rsidRPr="002260CC" w:rsidRDefault="00653815" w:rsidP="00653815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2260CC">
        <w:rPr>
          <w:rFonts w:eastAsia="Times New Roman" w:cs="Times New Roman"/>
          <w:snapToGrid w:val="0"/>
          <w:sz w:val="18"/>
        </w:rPr>
        <w:t>Note:</w:t>
      </w:r>
      <w:r w:rsidRPr="002260CC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2260CC">
        <w:rPr>
          <w:rFonts w:eastAsia="Times New Roman" w:cs="Times New Roman"/>
          <w:sz w:val="18"/>
          <w:lang w:eastAsia="en-AU"/>
        </w:rPr>
        <w:t xml:space="preserve"> </w:t>
      </w:r>
      <w:r w:rsidRPr="002260CC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54750C54" w14:textId="7EC024EB" w:rsidR="00653815" w:rsidRDefault="005E317F" w:rsidP="00653815">
      <w:pPr>
        <w:pStyle w:val="subsection"/>
        <w:numPr>
          <w:ilvl w:val="0"/>
          <w:numId w:val="14"/>
        </w:numPr>
        <w:ind w:left="1134" w:hanging="425"/>
      </w:pPr>
      <w:r>
        <w:tab/>
      </w:r>
      <w:r w:rsidR="00653815"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0D4854CB" w14:textId="77777777" w:rsidR="005E317F" w:rsidRPr="009C2562" w:rsidRDefault="005E317F" w:rsidP="005E317F">
      <w:pPr>
        <w:pStyle w:val="ActHead5"/>
      </w:pPr>
      <w:bookmarkStart w:id="4" w:name="_Toc19389399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AE9A82B" w14:textId="7178CA51" w:rsidR="005E317F" w:rsidRPr="00D20A94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20A94">
        <w:t xml:space="preserve">subsection 182(1) of the </w:t>
      </w:r>
      <w:r w:rsidR="00D20A94">
        <w:rPr>
          <w:i/>
          <w:iCs/>
        </w:rPr>
        <w:t>Biosecurity Act 2015</w:t>
      </w:r>
      <w:r w:rsidR="00D20A94">
        <w:t>.</w:t>
      </w:r>
    </w:p>
    <w:p w14:paraId="17A81B24" w14:textId="0AA45150" w:rsidR="005214EB" w:rsidRDefault="006B2D6C" w:rsidP="005214EB">
      <w:pPr>
        <w:pStyle w:val="ActHead5"/>
      </w:pPr>
      <w:bookmarkStart w:id="5" w:name="_Toc193893999"/>
      <w:r>
        <w:t>4</w:t>
      </w:r>
      <w:r w:rsidR="005214EB">
        <w:t xml:space="preserve"> </w:t>
      </w:r>
      <w:r>
        <w:t xml:space="preserve"> </w:t>
      </w:r>
      <w:r w:rsidR="005214EB">
        <w:t>Reason for making instrument</w:t>
      </w:r>
      <w:bookmarkEnd w:id="5"/>
    </w:p>
    <w:p w14:paraId="2D9C7CA5" w14:textId="35597D4C" w:rsidR="005214EB" w:rsidRDefault="005214EB" w:rsidP="005E317F">
      <w:pPr>
        <w:pStyle w:val="subsection"/>
      </w:pPr>
      <w:r>
        <w:tab/>
      </w:r>
      <w:r>
        <w:tab/>
        <w:t xml:space="preserve">The reason for making this instrument is that </w:t>
      </w:r>
      <w:r w:rsidR="006B2D6C">
        <w:t>the periods of suspension specified in the instruments repealed by the Schedule to this instrument</w:t>
      </w:r>
      <w:r w:rsidR="00D62DF3">
        <w:t>, or to which the amendments in those instruments relate,</w:t>
      </w:r>
      <w:r w:rsidR="006B2D6C">
        <w:t xml:space="preserve"> have ended which means the determinations are redundant.</w:t>
      </w:r>
    </w:p>
    <w:p w14:paraId="279B30A2" w14:textId="4C973FC5" w:rsidR="005214EB" w:rsidRDefault="006B2D6C" w:rsidP="005214EB">
      <w:pPr>
        <w:pStyle w:val="ActHead5"/>
      </w:pPr>
      <w:bookmarkStart w:id="6" w:name="_Toc193894000"/>
      <w:r>
        <w:t>5</w:t>
      </w:r>
      <w:r w:rsidR="005214EB">
        <w:t xml:space="preserve"> </w:t>
      </w:r>
      <w:r>
        <w:t xml:space="preserve"> </w:t>
      </w:r>
      <w:r w:rsidR="005214EB">
        <w:t>Repeal</w:t>
      </w:r>
      <w:bookmarkEnd w:id="6"/>
    </w:p>
    <w:p w14:paraId="1C296009" w14:textId="2914E27E" w:rsidR="005214EB" w:rsidRDefault="005214EB" w:rsidP="005E317F">
      <w:pPr>
        <w:pStyle w:val="subsection"/>
      </w:pPr>
      <w:r>
        <w:tab/>
      </w:r>
      <w:r w:rsidR="006B2D6C">
        <w:tab/>
      </w:r>
      <w:r>
        <w:t xml:space="preserve">This instrument is repealed </w:t>
      </w:r>
      <w:r w:rsidR="006B2D6C">
        <w:t>on the day after it commences.</w:t>
      </w:r>
    </w:p>
    <w:p w14:paraId="51A6DE95" w14:textId="6CD25E7B" w:rsidR="006B2D6C" w:rsidRPr="006065DA" w:rsidRDefault="006B2D6C" w:rsidP="006B2D6C">
      <w:pPr>
        <w:pStyle w:val="ActHead5"/>
      </w:pPr>
      <w:bookmarkStart w:id="7" w:name="_Toc193894001"/>
      <w:r>
        <w:t>6</w:t>
      </w:r>
      <w:r w:rsidRPr="006065DA">
        <w:t xml:space="preserve">  Schedules</w:t>
      </w:r>
      <w:bookmarkEnd w:id="7"/>
    </w:p>
    <w:p w14:paraId="09B5E5E1" w14:textId="77777777" w:rsidR="006B2D6C" w:rsidRDefault="006B2D6C" w:rsidP="006B2D6C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D3955C9" w14:textId="77777777" w:rsidR="006B2D6C" w:rsidRDefault="006B2D6C" w:rsidP="005E317F">
      <w:pPr>
        <w:pStyle w:val="subsection"/>
      </w:pPr>
    </w:p>
    <w:p w14:paraId="41E9A119" w14:textId="4C38DAE9" w:rsidR="005E317F" w:rsidRDefault="005E317F" w:rsidP="005E317F">
      <w:pPr>
        <w:pStyle w:val="ActHead6"/>
        <w:pageBreakBefore/>
      </w:pPr>
      <w:bookmarkStart w:id="8" w:name="_Toc193894002"/>
      <w:r w:rsidRPr="00DB64FC">
        <w:rPr>
          <w:rStyle w:val="CharAmSchNo"/>
        </w:rPr>
        <w:lastRenderedPageBreak/>
        <w:t>Schedule 1</w:t>
      </w:r>
      <w:r>
        <w:t>—</w:t>
      </w:r>
      <w:r w:rsidR="00A63873">
        <w:rPr>
          <w:rStyle w:val="CharAmSchText"/>
        </w:rPr>
        <w:t>Repeals</w:t>
      </w:r>
      <w:bookmarkEnd w:id="8"/>
    </w:p>
    <w:p w14:paraId="3AD60596" w14:textId="56E9657D" w:rsidR="005E317F" w:rsidRDefault="00A63873" w:rsidP="00A63873">
      <w:pPr>
        <w:pStyle w:val="ActHead9"/>
        <w:ind w:left="0" w:firstLine="0"/>
      </w:pPr>
      <w:bookmarkStart w:id="9" w:name="_Toc193894003"/>
      <w:r>
        <w:t>Biosecurity (Suspended Goods</w:t>
      </w:r>
      <w:bookmarkStart w:id="10" w:name="_Hlk193891539"/>
      <w:r w:rsidR="00FE01DE" w:rsidRPr="00FE01DE">
        <w:t>—</w:t>
      </w:r>
      <w:bookmarkEnd w:id="10"/>
      <w:r>
        <w:t>Cats and Dogs Malaysia) Determination 2020</w:t>
      </w:r>
      <w:bookmarkEnd w:id="9"/>
    </w:p>
    <w:p w14:paraId="3FA12C99" w14:textId="51AAE7DD" w:rsidR="005E317F" w:rsidRDefault="005E317F" w:rsidP="005E317F">
      <w:pPr>
        <w:pStyle w:val="ItemHead"/>
      </w:pPr>
      <w:r>
        <w:t xml:space="preserve">1  </w:t>
      </w:r>
      <w:r w:rsidR="00A63873">
        <w:t>The whole of the instrument</w:t>
      </w:r>
    </w:p>
    <w:p w14:paraId="2538D302" w14:textId="4906F864" w:rsidR="005E317F" w:rsidRDefault="00A63873" w:rsidP="005E317F">
      <w:pPr>
        <w:pStyle w:val="Item"/>
      </w:pPr>
      <w:r>
        <w:t>Repeal the instrument</w:t>
      </w:r>
      <w:r w:rsidR="005E317F">
        <w:t>.</w:t>
      </w:r>
    </w:p>
    <w:p w14:paraId="203D156A" w14:textId="5592B259" w:rsidR="001F4922" w:rsidRDefault="001F4922" w:rsidP="001F4922">
      <w:pPr>
        <w:pStyle w:val="ActHead9"/>
        <w:ind w:left="0" w:firstLine="0"/>
      </w:pPr>
      <w:bookmarkStart w:id="11" w:name="_Toc193894004"/>
      <w:r>
        <w:t>Biosecurity (Suspended Goods</w:t>
      </w:r>
      <w:r w:rsidR="00FE01DE">
        <w:t xml:space="preserve"> </w:t>
      </w:r>
      <w:r>
        <w:t>–</w:t>
      </w:r>
      <w:r w:rsidR="00FE01DE">
        <w:t xml:space="preserve"> </w:t>
      </w:r>
      <w:r>
        <w:t>Uncooked Prawns) Determination 2017</w:t>
      </w:r>
      <w:bookmarkEnd w:id="11"/>
    </w:p>
    <w:p w14:paraId="626B56C1" w14:textId="3CA7674D" w:rsidR="001F4922" w:rsidRDefault="001F4922" w:rsidP="001F4922">
      <w:pPr>
        <w:pStyle w:val="ItemHead"/>
      </w:pPr>
      <w:r>
        <w:t>2  The whole of the instrument</w:t>
      </w:r>
    </w:p>
    <w:p w14:paraId="5804C69B" w14:textId="2827E715" w:rsidR="001F4922" w:rsidRDefault="001F4922" w:rsidP="001F4922">
      <w:pPr>
        <w:pStyle w:val="Item"/>
      </w:pPr>
      <w:r>
        <w:t>Repeal the instrument.</w:t>
      </w:r>
    </w:p>
    <w:p w14:paraId="2B37E483" w14:textId="18E28065" w:rsidR="00A63873" w:rsidRDefault="00A63873" w:rsidP="00A63873">
      <w:pPr>
        <w:pStyle w:val="ActHead9"/>
        <w:ind w:left="0" w:firstLine="0"/>
      </w:pPr>
      <w:bookmarkStart w:id="12" w:name="_Toc193894005"/>
      <w:r>
        <w:t>Biosecurity (Suspended Goods</w:t>
      </w:r>
      <w:r w:rsidR="00FE01DE" w:rsidRPr="00FE01DE">
        <w:t>—</w:t>
      </w:r>
      <w:r>
        <w:t>Uncooked Prawns) Amendment (Exceptions) Determination 2017</w:t>
      </w:r>
      <w:bookmarkEnd w:id="12"/>
    </w:p>
    <w:p w14:paraId="1A463D99" w14:textId="5F0DE894" w:rsidR="00A63873" w:rsidRDefault="001F4922" w:rsidP="00A63873">
      <w:pPr>
        <w:pStyle w:val="ItemHead"/>
      </w:pPr>
      <w:r>
        <w:t>3</w:t>
      </w:r>
      <w:r w:rsidR="00A63873">
        <w:t xml:space="preserve">  The whole of the instrument</w:t>
      </w:r>
    </w:p>
    <w:p w14:paraId="13B5DF6A" w14:textId="77777777" w:rsidR="00A63873" w:rsidRDefault="00A63873" w:rsidP="00A63873">
      <w:pPr>
        <w:pStyle w:val="Item"/>
      </w:pPr>
      <w:r>
        <w:t>Repeal the instrument.</w:t>
      </w:r>
    </w:p>
    <w:p w14:paraId="0F27A90F" w14:textId="32F41789" w:rsidR="00A63873" w:rsidRDefault="00A63873" w:rsidP="00A63873">
      <w:pPr>
        <w:pStyle w:val="ActHead9"/>
        <w:ind w:left="0" w:firstLine="0"/>
      </w:pPr>
      <w:bookmarkStart w:id="13" w:name="_Toc193894006"/>
      <w:r>
        <w:t>Biosecurity (Suspended Goods</w:t>
      </w:r>
      <w:r w:rsidR="00FE01DE" w:rsidRPr="00FE01DE">
        <w:t>—</w:t>
      </w:r>
      <w:r>
        <w:t xml:space="preserve">Uncooked Prawns) Amendment (Exceptions) </w:t>
      </w:r>
      <w:r w:rsidR="00981835">
        <w:t>Determination (</w:t>
      </w:r>
      <w:r>
        <w:t>No. 2</w:t>
      </w:r>
      <w:r w:rsidR="00981835">
        <w:t>)</w:t>
      </w:r>
      <w:r>
        <w:t xml:space="preserve"> 2017</w:t>
      </w:r>
      <w:bookmarkEnd w:id="13"/>
    </w:p>
    <w:p w14:paraId="7F8D5A9E" w14:textId="5C07E8DB" w:rsidR="00A63873" w:rsidRDefault="001F4922" w:rsidP="00A63873">
      <w:pPr>
        <w:pStyle w:val="ItemHead"/>
      </w:pPr>
      <w:r>
        <w:t>4</w:t>
      </w:r>
      <w:r w:rsidR="00A63873">
        <w:t xml:space="preserve">  The whole of the instrument</w:t>
      </w:r>
    </w:p>
    <w:p w14:paraId="6CDA6C1D" w14:textId="77777777" w:rsidR="00A63873" w:rsidRDefault="00A63873" w:rsidP="00A63873">
      <w:pPr>
        <w:pStyle w:val="Item"/>
      </w:pPr>
      <w:r>
        <w:t>Repeal the instrument.</w:t>
      </w:r>
    </w:p>
    <w:p w14:paraId="3304AFA3" w14:textId="29ACC850" w:rsidR="00A63873" w:rsidRDefault="00A63873" w:rsidP="00A63873">
      <w:pPr>
        <w:pStyle w:val="ActHead9"/>
        <w:ind w:left="0" w:firstLine="0"/>
      </w:pPr>
      <w:bookmarkStart w:id="14" w:name="_Toc193894007"/>
      <w:r>
        <w:t>Biosecurity (Suspended Goods</w:t>
      </w:r>
      <w:r w:rsidR="00FE01DE" w:rsidRPr="00FE01DE">
        <w:t>—</w:t>
      </w:r>
      <w:r>
        <w:t xml:space="preserve">Uncooked Prawns) Amendment (Exceptions) </w:t>
      </w:r>
      <w:r w:rsidR="00981835">
        <w:t>Determination (</w:t>
      </w:r>
      <w:r>
        <w:t>No. 3</w:t>
      </w:r>
      <w:r w:rsidR="00981835">
        <w:t>)</w:t>
      </w:r>
      <w:r>
        <w:t xml:space="preserve"> 2017</w:t>
      </w:r>
      <w:bookmarkEnd w:id="14"/>
    </w:p>
    <w:p w14:paraId="55D2DAF4" w14:textId="7F3DB125" w:rsidR="00A63873" w:rsidRDefault="001F4922" w:rsidP="00A63873">
      <w:pPr>
        <w:pStyle w:val="ItemHead"/>
      </w:pPr>
      <w:r>
        <w:t>5</w:t>
      </w:r>
      <w:r w:rsidR="00A63873">
        <w:t xml:space="preserve">  The whole of the instrument</w:t>
      </w:r>
    </w:p>
    <w:p w14:paraId="15269B35" w14:textId="77777777" w:rsidR="00A63873" w:rsidRDefault="00A63873" w:rsidP="00A63873">
      <w:pPr>
        <w:pStyle w:val="Item"/>
      </w:pPr>
      <w:r>
        <w:t>Repeal the instrument.</w:t>
      </w:r>
    </w:p>
    <w:p w14:paraId="1CA9EED4" w14:textId="39FE411F" w:rsidR="00A63873" w:rsidRDefault="00A63873" w:rsidP="00A63873">
      <w:pPr>
        <w:pStyle w:val="ActHead9"/>
        <w:ind w:left="0" w:firstLine="0"/>
      </w:pPr>
      <w:bookmarkStart w:id="15" w:name="_Toc193894008"/>
      <w:r>
        <w:t>Biosecurity (Suspended Goods</w:t>
      </w:r>
      <w:r w:rsidR="00FE01DE" w:rsidRPr="00FE01DE">
        <w:t>—</w:t>
      </w:r>
      <w:r>
        <w:t xml:space="preserve">Uncooked Prawns) Amendment (Exceptions) </w:t>
      </w:r>
      <w:r w:rsidR="00981835">
        <w:t>Determination (</w:t>
      </w:r>
      <w:r>
        <w:t>No. 4</w:t>
      </w:r>
      <w:r w:rsidR="00981835">
        <w:t>)</w:t>
      </w:r>
      <w:r>
        <w:t xml:space="preserve"> 2017</w:t>
      </w:r>
      <w:bookmarkEnd w:id="15"/>
    </w:p>
    <w:p w14:paraId="3E3C07F8" w14:textId="178CCB5D" w:rsidR="00A63873" w:rsidRDefault="001F4922" w:rsidP="00A63873">
      <w:pPr>
        <w:pStyle w:val="ItemHead"/>
      </w:pPr>
      <w:r>
        <w:t>6</w:t>
      </w:r>
      <w:r w:rsidR="00A63873">
        <w:t xml:space="preserve">  The whole of the instrument</w:t>
      </w:r>
    </w:p>
    <w:p w14:paraId="200A7D7A" w14:textId="77777777" w:rsidR="00A63873" w:rsidRDefault="00A63873" w:rsidP="00A63873">
      <w:pPr>
        <w:pStyle w:val="Item"/>
      </w:pPr>
      <w:r>
        <w:t>Repeal the instrument.</w:t>
      </w:r>
    </w:p>
    <w:p w14:paraId="0A5C83C7" w14:textId="77777777" w:rsidR="00A63873" w:rsidRPr="00A63873" w:rsidRDefault="00A63873" w:rsidP="00A63873">
      <w:pPr>
        <w:pStyle w:val="ItemHead"/>
      </w:pPr>
    </w:p>
    <w:p w14:paraId="0986A994" w14:textId="77777777" w:rsidR="00A63873" w:rsidRPr="00A63873" w:rsidRDefault="00A63873" w:rsidP="00A63873">
      <w:pPr>
        <w:pStyle w:val="ItemHead"/>
      </w:pPr>
    </w:p>
    <w:p w14:paraId="3A819013" w14:textId="03B33095" w:rsidR="003F6F52" w:rsidRPr="00DA182D" w:rsidRDefault="003F6F52" w:rsidP="00990AC7">
      <w:pPr>
        <w:pStyle w:val="Item"/>
        <w:ind w:left="0"/>
        <w:jc w:val="right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774D" w14:textId="77777777" w:rsidR="00D20A94" w:rsidRDefault="00D20A94" w:rsidP="0048364F">
      <w:pPr>
        <w:spacing w:line="240" w:lineRule="auto"/>
      </w:pPr>
      <w:r>
        <w:separator/>
      </w:r>
    </w:p>
  </w:endnote>
  <w:endnote w:type="continuationSeparator" w:id="0">
    <w:p w14:paraId="369B8B96" w14:textId="77777777" w:rsidR="00D20A94" w:rsidRDefault="00D20A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F051450" w14:textId="77777777" w:rsidTr="0001176A">
      <w:tc>
        <w:tcPr>
          <w:tcW w:w="5000" w:type="pct"/>
        </w:tcPr>
        <w:p w14:paraId="6D6FA475" w14:textId="1F7B6AC8" w:rsidR="009278C1" w:rsidRDefault="009278C1" w:rsidP="0001176A">
          <w:pPr>
            <w:rPr>
              <w:sz w:val="18"/>
            </w:rPr>
          </w:pPr>
        </w:p>
      </w:tc>
    </w:tr>
  </w:tbl>
  <w:p w14:paraId="30E92BF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6621262" w14:textId="77777777" w:rsidTr="00C160A1">
      <w:tc>
        <w:tcPr>
          <w:tcW w:w="5000" w:type="pct"/>
        </w:tcPr>
        <w:p w14:paraId="21C96630" w14:textId="6C903422" w:rsidR="00B20990" w:rsidRDefault="00B20990" w:rsidP="007946FE">
          <w:pPr>
            <w:rPr>
              <w:sz w:val="18"/>
            </w:rPr>
          </w:pPr>
        </w:p>
      </w:tc>
    </w:tr>
  </w:tbl>
  <w:p w14:paraId="3B68165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7458" w14:textId="012F54F3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A7044D" w14:textId="77777777" w:rsidTr="00C160A1">
      <w:tc>
        <w:tcPr>
          <w:tcW w:w="5000" w:type="pct"/>
        </w:tcPr>
        <w:p w14:paraId="3A5F21F8" w14:textId="77777777" w:rsidR="00B20990" w:rsidRDefault="00B20990" w:rsidP="00465764">
          <w:pPr>
            <w:rPr>
              <w:sz w:val="18"/>
            </w:rPr>
          </w:pPr>
        </w:p>
      </w:tc>
    </w:tr>
  </w:tbl>
  <w:p w14:paraId="185CFCA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A76" w14:textId="6E58103A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23BE99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C334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D271BE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0A9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665E4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3AF6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7E16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8209B2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4456" w14:textId="6999DAEF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4DA5E8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05871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1D1E5A" w14:textId="27B80F7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0A77">
            <w:rPr>
              <w:i/>
              <w:noProof/>
              <w:sz w:val="18"/>
            </w:rPr>
            <w:t>Biosecurity (Suspended Goods) Repeal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22531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4C8BF5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868BA88" w14:textId="77777777" w:rsidR="00B20990" w:rsidRDefault="00B20990" w:rsidP="007946FE">
          <w:pPr>
            <w:rPr>
              <w:sz w:val="18"/>
            </w:rPr>
          </w:pPr>
        </w:p>
      </w:tc>
    </w:tr>
  </w:tbl>
  <w:p w14:paraId="2460139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A870" w14:textId="32DF6719" w:rsidR="00BB0A6E" w:rsidRDefault="00BB0A6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2B8A" w14:textId="64C4252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F99F09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230A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50BF72" w14:textId="3879363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0A77">
            <w:rPr>
              <w:i/>
              <w:noProof/>
              <w:sz w:val="18"/>
            </w:rPr>
            <w:t>Biosecurity (Suspended Goods) Repeal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CD57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DFE9C7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B0D59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BC4FA7D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2AF2" w14:textId="0DD0D5C8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F605E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C43D9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7B7BC3" w14:textId="407FA4A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0A77">
            <w:rPr>
              <w:i/>
              <w:noProof/>
              <w:sz w:val="18"/>
            </w:rPr>
            <w:t>Biosecurity (Suspended Goods) Repeal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79A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81295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D8200" w14:textId="77777777" w:rsidR="00EE57E8" w:rsidRDefault="00EE57E8" w:rsidP="00EE57E8">
          <w:pPr>
            <w:rPr>
              <w:sz w:val="18"/>
            </w:rPr>
          </w:pPr>
        </w:p>
      </w:tc>
    </w:tr>
  </w:tbl>
  <w:p w14:paraId="071BEBD0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54C7" w14:textId="75606A4C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9E2844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B158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75E7E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0A9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4F9A6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08DB4B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F9A076" w14:textId="4FAF66F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20A94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0A77">
            <w:rPr>
              <w:i/>
              <w:noProof/>
              <w:sz w:val="18"/>
            </w:rPr>
            <w:t>29/7/2025 12:39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59E4B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58A4B" w14:textId="77777777" w:rsidR="00D20A94" w:rsidRDefault="00D20A94" w:rsidP="0048364F">
      <w:pPr>
        <w:spacing w:line="240" w:lineRule="auto"/>
      </w:pPr>
      <w:r>
        <w:separator/>
      </w:r>
    </w:p>
  </w:footnote>
  <w:footnote w:type="continuationSeparator" w:id="0">
    <w:p w14:paraId="6D5F099C" w14:textId="77777777" w:rsidR="00D20A94" w:rsidRDefault="00D20A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1667" w14:textId="74CE813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30C2" w14:textId="027C6A8F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5F55" w14:textId="5887035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F144" w14:textId="6797AFCD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6943" w14:textId="42CEDE09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301F" w14:textId="159156D4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9FBC" w14:textId="1B5DFA65" w:rsidR="00EE57E8" w:rsidRPr="00A961C4" w:rsidRDefault="00EE57E8" w:rsidP="0048364F">
    <w:pPr>
      <w:rPr>
        <w:b/>
        <w:sz w:val="20"/>
      </w:rPr>
    </w:pPr>
  </w:p>
  <w:p w14:paraId="32D9A6AC" w14:textId="77777777" w:rsidR="00EE57E8" w:rsidRPr="00A961C4" w:rsidRDefault="00EE57E8" w:rsidP="0048364F">
    <w:pPr>
      <w:rPr>
        <w:b/>
        <w:sz w:val="20"/>
      </w:rPr>
    </w:pPr>
  </w:p>
  <w:p w14:paraId="62DBD0E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6402" w14:textId="32F01EF0" w:rsidR="00EE57E8" w:rsidRPr="00A961C4" w:rsidRDefault="00EE57E8" w:rsidP="0048364F">
    <w:pPr>
      <w:jc w:val="right"/>
      <w:rPr>
        <w:sz w:val="20"/>
      </w:rPr>
    </w:pPr>
  </w:p>
  <w:p w14:paraId="58EB9B88" w14:textId="77777777" w:rsidR="00EE57E8" w:rsidRPr="00A961C4" w:rsidRDefault="00EE57E8" w:rsidP="0048364F">
    <w:pPr>
      <w:jc w:val="right"/>
      <w:rPr>
        <w:b/>
        <w:sz w:val="20"/>
      </w:rPr>
    </w:pPr>
  </w:p>
  <w:p w14:paraId="61BAA58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0D39" w14:textId="067177A7" w:rsidR="00BB0A6E" w:rsidRDefault="00BB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ED30CF"/>
    <w:multiLevelType w:val="hybridMultilevel"/>
    <w:tmpl w:val="DDC8C1F4"/>
    <w:lvl w:ilvl="0" w:tplc="E94CA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62267132">
    <w:abstractNumId w:val="9"/>
  </w:num>
  <w:num w:numId="2" w16cid:durableId="1673216612">
    <w:abstractNumId w:val="7"/>
  </w:num>
  <w:num w:numId="3" w16cid:durableId="348604646">
    <w:abstractNumId w:val="6"/>
  </w:num>
  <w:num w:numId="4" w16cid:durableId="1705592275">
    <w:abstractNumId w:val="5"/>
  </w:num>
  <w:num w:numId="5" w16cid:durableId="1700013434">
    <w:abstractNumId w:val="4"/>
  </w:num>
  <w:num w:numId="6" w16cid:durableId="550270957">
    <w:abstractNumId w:val="8"/>
  </w:num>
  <w:num w:numId="7" w16cid:durableId="886526405">
    <w:abstractNumId w:val="3"/>
  </w:num>
  <w:num w:numId="8" w16cid:durableId="410127928">
    <w:abstractNumId w:val="2"/>
  </w:num>
  <w:num w:numId="9" w16cid:durableId="166789339">
    <w:abstractNumId w:val="1"/>
  </w:num>
  <w:num w:numId="10" w16cid:durableId="244535975">
    <w:abstractNumId w:val="0"/>
  </w:num>
  <w:num w:numId="11" w16cid:durableId="401490488">
    <w:abstractNumId w:val="13"/>
  </w:num>
  <w:num w:numId="12" w16cid:durableId="2053263266">
    <w:abstractNumId w:val="10"/>
  </w:num>
  <w:num w:numId="13" w16cid:durableId="1422068771">
    <w:abstractNumId w:val="11"/>
  </w:num>
  <w:num w:numId="14" w16cid:durableId="1538742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94"/>
    <w:rsid w:val="00000263"/>
    <w:rsid w:val="000113BC"/>
    <w:rsid w:val="000136AF"/>
    <w:rsid w:val="0001421D"/>
    <w:rsid w:val="0004044E"/>
    <w:rsid w:val="0005120E"/>
    <w:rsid w:val="00054577"/>
    <w:rsid w:val="000614BF"/>
    <w:rsid w:val="0007169C"/>
    <w:rsid w:val="000718D4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6507"/>
    <w:rsid w:val="000F0ADA"/>
    <w:rsid w:val="000F21C1"/>
    <w:rsid w:val="0010745C"/>
    <w:rsid w:val="001122FF"/>
    <w:rsid w:val="001530D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0B36"/>
    <w:rsid w:val="001A3089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4922"/>
    <w:rsid w:val="00201D27"/>
    <w:rsid w:val="0021153A"/>
    <w:rsid w:val="002245A6"/>
    <w:rsid w:val="002302EA"/>
    <w:rsid w:val="00234C46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779F"/>
    <w:rsid w:val="002C152A"/>
    <w:rsid w:val="002D043A"/>
    <w:rsid w:val="002E4EA1"/>
    <w:rsid w:val="00307B3E"/>
    <w:rsid w:val="0031713F"/>
    <w:rsid w:val="003222D1"/>
    <w:rsid w:val="0032750F"/>
    <w:rsid w:val="003415D3"/>
    <w:rsid w:val="003442F6"/>
    <w:rsid w:val="00346335"/>
    <w:rsid w:val="00352B0F"/>
    <w:rsid w:val="003561B0"/>
    <w:rsid w:val="00361240"/>
    <w:rsid w:val="003744BD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002F"/>
    <w:rsid w:val="004819C7"/>
    <w:rsid w:val="0048364F"/>
    <w:rsid w:val="004877FC"/>
    <w:rsid w:val="00490F2E"/>
    <w:rsid w:val="00496F97"/>
    <w:rsid w:val="004A21A0"/>
    <w:rsid w:val="004A53EA"/>
    <w:rsid w:val="004B35E7"/>
    <w:rsid w:val="004C0BEC"/>
    <w:rsid w:val="004F1FAC"/>
    <w:rsid w:val="004F676E"/>
    <w:rsid w:val="004F71C0"/>
    <w:rsid w:val="00516B8D"/>
    <w:rsid w:val="005214EB"/>
    <w:rsid w:val="005268D0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13FD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4FA2"/>
    <w:rsid w:val="005E61D3"/>
    <w:rsid w:val="00600219"/>
    <w:rsid w:val="006065DA"/>
    <w:rsid w:val="00606AA4"/>
    <w:rsid w:val="00640402"/>
    <w:rsid w:val="00640F78"/>
    <w:rsid w:val="00653815"/>
    <w:rsid w:val="00655D6A"/>
    <w:rsid w:val="00656DE9"/>
    <w:rsid w:val="00671DAD"/>
    <w:rsid w:val="00672876"/>
    <w:rsid w:val="00677CC2"/>
    <w:rsid w:val="00685F42"/>
    <w:rsid w:val="0069207B"/>
    <w:rsid w:val="00696AAE"/>
    <w:rsid w:val="006A304E"/>
    <w:rsid w:val="006B2D6C"/>
    <w:rsid w:val="006B7006"/>
    <w:rsid w:val="006C7F8C"/>
    <w:rsid w:val="006D7AB9"/>
    <w:rsid w:val="00700B2C"/>
    <w:rsid w:val="00707185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2DD3"/>
    <w:rsid w:val="007C767D"/>
    <w:rsid w:val="007C78B4"/>
    <w:rsid w:val="007E32B6"/>
    <w:rsid w:val="007E486B"/>
    <w:rsid w:val="007E7D4A"/>
    <w:rsid w:val="007F48ED"/>
    <w:rsid w:val="007F5E3F"/>
    <w:rsid w:val="00812F45"/>
    <w:rsid w:val="00814454"/>
    <w:rsid w:val="00836FE9"/>
    <w:rsid w:val="0084172C"/>
    <w:rsid w:val="0085175E"/>
    <w:rsid w:val="00856A31"/>
    <w:rsid w:val="008754D0"/>
    <w:rsid w:val="00877C69"/>
    <w:rsid w:val="00877D48"/>
    <w:rsid w:val="0088345B"/>
    <w:rsid w:val="00884322"/>
    <w:rsid w:val="008A16A5"/>
    <w:rsid w:val="008A5C57"/>
    <w:rsid w:val="008C0629"/>
    <w:rsid w:val="008D0EE0"/>
    <w:rsid w:val="008D7A27"/>
    <w:rsid w:val="008D7A4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1835"/>
    <w:rsid w:val="00990AC7"/>
    <w:rsid w:val="00997F14"/>
    <w:rsid w:val="009B2490"/>
    <w:rsid w:val="009B50E5"/>
    <w:rsid w:val="009C2DB8"/>
    <w:rsid w:val="009C3431"/>
    <w:rsid w:val="009C5989"/>
    <w:rsid w:val="009C6A32"/>
    <w:rsid w:val="009D08DA"/>
    <w:rsid w:val="009D26D8"/>
    <w:rsid w:val="009E1242"/>
    <w:rsid w:val="00A06860"/>
    <w:rsid w:val="00A136F5"/>
    <w:rsid w:val="00A231E2"/>
    <w:rsid w:val="00A2550D"/>
    <w:rsid w:val="00A30A77"/>
    <w:rsid w:val="00A379BB"/>
    <w:rsid w:val="00A4169B"/>
    <w:rsid w:val="00A50D55"/>
    <w:rsid w:val="00A52FDA"/>
    <w:rsid w:val="00A63873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2587"/>
    <w:rsid w:val="00AF33DB"/>
    <w:rsid w:val="00B032D8"/>
    <w:rsid w:val="00B05D72"/>
    <w:rsid w:val="00B20990"/>
    <w:rsid w:val="00B210FE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77A2B"/>
    <w:rsid w:val="00B93516"/>
    <w:rsid w:val="00B96776"/>
    <w:rsid w:val="00B973E5"/>
    <w:rsid w:val="00BA47A3"/>
    <w:rsid w:val="00BA5026"/>
    <w:rsid w:val="00BA7B5B"/>
    <w:rsid w:val="00BB0A6E"/>
    <w:rsid w:val="00BB6E79"/>
    <w:rsid w:val="00BE42C5"/>
    <w:rsid w:val="00BE719A"/>
    <w:rsid w:val="00BE720A"/>
    <w:rsid w:val="00BE7A12"/>
    <w:rsid w:val="00BF0723"/>
    <w:rsid w:val="00BF6650"/>
    <w:rsid w:val="00C067E5"/>
    <w:rsid w:val="00C12236"/>
    <w:rsid w:val="00C15DE7"/>
    <w:rsid w:val="00C164CA"/>
    <w:rsid w:val="00C26051"/>
    <w:rsid w:val="00C33FE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0A94"/>
    <w:rsid w:val="00D243A3"/>
    <w:rsid w:val="00D305B0"/>
    <w:rsid w:val="00D33440"/>
    <w:rsid w:val="00D52EFE"/>
    <w:rsid w:val="00D56A0D"/>
    <w:rsid w:val="00D57336"/>
    <w:rsid w:val="00D62DF3"/>
    <w:rsid w:val="00D63EF6"/>
    <w:rsid w:val="00D66518"/>
    <w:rsid w:val="00D70DFB"/>
    <w:rsid w:val="00D71EEA"/>
    <w:rsid w:val="00D735CD"/>
    <w:rsid w:val="00D766DF"/>
    <w:rsid w:val="00D90841"/>
    <w:rsid w:val="00D95484"/>
    <w:rsid w:val="00DA2439"/>
    <w:rsid w:val="00DA6F05"/>
    <w:rsid w:val="00DB64FC"/>
    <w:rsid w:val="00DC772F"/>
    <w:rsid w:val="00DE149E"/>
    <w:rsid w:val="00E034DB"/>
    <w:rsid w:val="00E05704"/>
    <w:rsid w:val="00E12F1A"/>
    <w:rsid w:val="00E15E63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756F"/>
    <w:rsid w:val="00ED10CE"/>
    <w:rsid w:val="00ED4928"/>
    <w:rsid w:val="00EE2537"/>
    <w:rsid w:val="00EE3FFE"/>
    <w:rsid w:val="00EE57E8"/>
    <w:rsid w:val="00EE6190"/>
    <w:rsid w:val="00EE78F1"/>
    <w:rsid w:val="00EF2E3A"/>
    <w:rsid w:val="00EF6402"/>
    <w:rsid w:val="00F047E2"/>
    <w:rsid w:val="00F04D57"/>
    <w:rsid w:val="00F05AF5"/>
    <w:rsid w:val="00F078DC"/>
    <w:rsid w:val="00F13E86"/>
    <w:rsid w:val="00F20B52"/>
    <w:rsid w:val="00F32FCB"/>
    <w:rsid w:val="00F33523"/>
    <w:rsid w:val="00F41AB6"/>
    <w:rsid w:val="00F677A9"/>
    <w:rsid w:val="00F8121C"/>
    <w:rsid w:val="00F84CF5"/>
    <w:rsid w:val="00F8612E"/>
    <w:rsid w:val="00F87B5B"/>
    <w:rsid w:val="00F94583"/>
    <w:rsid w:val="00FA420B"/>
    <w:rsid w:val="00FB6AEE"/>
    <w:rsid w:val="00FC3EAC"/>
    <w:rsid w:val="00FD35DD"/>
    <w:rsid w:val="00FE01D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65381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1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2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2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2025-07-29T04:20:00Z</dcterms:created>
  <dcterms:modified xsi:type="dcterms:W3CDTF">2025-07-29T04:20:00Z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2025-07-29T04:20:44Z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d0a88fd8-0588-4520-9df9-be0f005bbddb</vt:lpwstr>
  </property>
  <property fmtid="{D5CDD505-2E9C-101B-9397-08002B2CF9AE}" pid="8" name="MSIP_Label_473bcc6b-73b7-4ef5-b413-c44cd14a40ad_ContentBits">
    <vt:lpwstr>0</vt:lpwstr>
  </property>
  <property fmtid="{D5CDD505-2E9C-101B-9397-08002B2CF9AE}" pid="9" name="MSIP_Label_473bcc6b-73b7-4ef5-b413-c44cd14a40ad_Tag">
    <vt:lpwstr>10, 0, 1, 1</vt:lpwstr>
  </property>
</Properties>
</file>