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A816" w14:textId="77777777" w:rsidR="00434894" w:rsidRPr="00C07DD6" w:rsidRDefault="00434894" w:rsidP="0038353B">
      <w:pPr>
        <w:spacing w:line="240" w:lineRule="auto"/>
        <w:rPr>
          <w:sz w:val="26"/>
          <w:szCs w:val="18"/>
        </w:rPr>
      </w:pPr>
    </w:p>
    <w:p w14:paraId="39378EBD" w14:textId="57CF014C" w:rsidR="005E317F" w:rsidRPr="00B844A8" w:rsidRDefault="005E317F" w:rsidP="0038353B">
      <w:pPr>
        <w:spacing w:line="240" w:lineRule="auto"/>
        <w:rPr>
          <w:sz w:val="28"/>
        </w:rPr>
      </w:pPr>
      <w:r w:rsidRPr="00B844A8">
        <w:rPr>
          <w:noProof/>
          <w:lang w:eastAsia="en-AU"/>
        </w:rPr>
        <w:drawing>
          <wp:inline distT="0" distB="0" distL="0" distR="0" wp14:anchorId="5BF2B55C" wp14:editId="0D6B2C0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62DBD" w14:textId="77777777" w:rsidR="007A435D" w:rsidRPr="00B844A8" w:rsidRDefault="007A435D" w:rsidP="0038353B">
      <w:pPr>
        <w:spacing w:line="240" w:lineRule="auto"/>
        <w:rPr>
          <w:sz w:val="19"/>
        </w:rPr>
      </w:pPr>
    </w:p>
    <w:p w14:paraId="644929DB" w14:textId="52694292" w:rsidR="007A435D" w:rsidRPr="00B844A8" w:rsidRDefault="00E20477" w:rsidP="0038353B">
      <w:pPr>
        <w:spacing w:before="240" w:line="240" w:lineRule="auto"/>
        <w:rPr>
          <w:rFonts w:ascii="Arial" w:hAnsi="Arial" w:cs="Arial"/>
          <w:b/>
          <w:sz w:val="28"/>
          <w:szCs w:val="28"/>
        </w:rPr>
      </w:pPr>
      <w:r w:rsidRPr="00B844A8">
        <w:rPr>
          <w:rFonts w:ascii="Arial" w:hAnsi="Arial" w:cs="Arial"/>
          <w:b/>
          <w:sz w:val="28"/>
          <w:szCs w:val="28"/>
        </w:rPr>
        <w:t>PB 89</w:t>
      </w:r>
      <w:r w:rsidR="00462E24" w:rsidRPr="00B844A8">
        <w:rPr>
          <w:rFonts w:ascii="Arial" w:hAnsi="Arial" w:cs="Arial"/>
          <w:b/>
          <w:sz w:val="28"/>
          <w:szCs w:val="28"/>
        </w:rPr>
        <w:t xml:space="preserve"> of 202</w:t>
      </w:r>
      <w:r w:rsidR="00D228EC" w:rsidRPr="00B844A8">
        <w:rPr>
          <w:rFonts w:ascii="Arial" w:hAnsi="Arial" w:cs="Arial"/>
          <w:b/>
          <w:sz w:val="28"/>
          <w:szCs w:val="28"/>
        </w:rPr>
        <w:t>5</w:t>
      </w:r>
    </w:p>
    <w:p w14:paraId="1BB414BE" w14:textId="77777777" w:rsidR="007A435D" w:rsidRPr="00B844A8" w:rsidRDefault="007A435D" w:rsidP="0038353B">
      <w:pPr>
        <w:spacing w:line="240" w:lineRule="auto"/>
        <w:rPr>
          <w:sz w:val="40"/>
          <w:szCs w:val="40"/>
        </w:rPr>
      </w:pPr>
    </w:p>
    <w:p w14:paraId="3177E3C9" w14:textId="5497639A" w:rsidR="00462E24" w:rsidRPr="00B844A8" w:rsidRDefault="00462E24" w:rsidP="00E24FDA">
      <w:pPr>
        <w:spacing w:line="240" w:lineRule="auto"/>
        <w:rPr>
          <w:rFonts w:ascii="Arial" w:hAnsi="Arial" w:cs="Arial"/>
          <w:b/>
          <w:sz w:val="40"/>
          <w:szCs w:val="40"/>
        </w:rPr>
      </w:pPr>
      <w:r w:rsidRPr="00B844A8">
        <w:rPr>
          <w:rFonts w:ascii="Arial" w:hAnsi="Arial" w:cs="Arial"/>
          <w:b/>
          <w:sz w:val="40"/>
          <w:szCs w:val="40"/>
        </w:rPr>
        <w:t xml:space="preserve">National Health (Efficient Funding of Chemotherapy) Special Arrangement Amendment </w:t>
      </w:r>
      <w:r w:rsidR="005008AD" w:rsidRPr="00B844A8">
        <w:rPr>
          <w:rFonts w:ascii="Arial" w:hAnsi="Arial" w:cs="Arial"/>
          <w:b/>
          <w:sz w:val="40"/>
          <w:szCs w:val="40"/>
        </w:rPr>
        <w:t>(</w:t>
      </w:r>
      <w:r w:rsidR="00AD09BD" w:rsidRPr="00B844A8">
        <w:rPr>
          <w:rFonts w:ascii="Arial" w:hAnsi="Arial" w:cs="Arial"/>
          <w:b/>
          <w:sz w:val="40"/>
          <w:szCs w:val="40"/>
        </w:rPr>
        <w:t>August</w:t>
      </w:r>
      <w:r w:rsidR="00306F2D" w:rsidRPr="00B844A8">
        <w:rPr>
          <w:rFonts w:ascii="Arial" w:hAnsi="Arial" w:cs="Arial"/>
          <w:b/>
          <w:sz w:val="40"/>
          <w:szCs w:val="40"/>
        </w:rPr>
        <w:t xml:space="preserve"> </w:t>
      </w:r>
      <w:r w:rsidR="005008AD" w:rsidRPr="00B844A8">
        <w:rPr>
          <w:rFonts w:ascii="Arial" w:hAnsi="Arial" w:cs="Arial"/>
          <w:b/>
          <w:sz w:val="40"/>
          <w:szCs w:val="40"/>
        </w:rPr>
        <w:t xml:space="preserve">Update) </w:t>
      </w:r>
      <w:r w:rsidRPr="00B844A8">
        <w:rPr>
          <w:rFonts w:ascii="Arial" w:hAnsi="Arial" w:cs="Arial"/>
          <w:b/>
          <w:sz w:val="40"/>
          <w:szCs w:val="40"/>
        </w:rPr>
        <w:t>Instrument 202</w:t>
      </w:r>
      <w:r w:rsidR="00D228EC" w:rsidRPr="00B844A8">
        <w:rPr>
          <w:rFonts w:ascii="Arial" w:hAnsi="Arial" w:cs="Arial"/>
          <w:b/>
          <w:sz w:val="40"/>
          <w:szCs w:val="40"/>
        </w:rPr>
        <w:t>5</w:t>
      </w:r>
    </w:p>
    <w:p w14:paraId="238D8D2E" w14:textId="77777777" w:rsidR="001A286A" w:rsidRPr="00B844A8" w:rsidRDefault="001A286A" w:rsidP="0038353B">
      <w:pPr>
        <w:spacing w:line="240" w:lineRule="auto"/>
      </w:pPr>
    </w:p>
    <w:p w14:paraId="086DD131" w14:textId="77777777" w:rsidR="001A286A" w:rsidRPr="00B844A8" w:rsidRDefault="001A286A" w:rsidP="0038353B">
      <w:pPr>
        <w:spacing w:line="240" w:lineRule="auto"/>
        <w:rPr>
          <w:rFonts w:ascii="Arial" w:hAnsi="Arial" w:cs="Arial"/>
          <w:i/>
          <w:sz w:val="28"/>
          <w:szCs w:val="28"/>
        </w:rPr>
      </w:pPr>
      <w:r w:rsidRPr="00B844A8">
        <w:rPr>
          <w:rFonts w:ascii="Arial" w:hAnsi="Arial" w:cs="Arial"/>
          <w:i/>
          <w:sz w:val="28"/>
          <w:szCs w:val="28"/>
        </w:rPr>
        <w:t>National Health Act 1953</w:t>
      </w:r>
    </w:p>
    <w:p w14:paraId="30980CC1" w14:textId="78C3DBC7" w:rsidR="005E317F" w:rsidRPr="00B844A8" w:rsidRDefault="005E317F" w:rsidP="0038353B">
      <w:pPr>
        <w:pStyle w:val="SignCoverPageStart"/>
        <w:spacing w:before="240" w:line="240" w:lineRule="auto"/>
        <w:ind w:right="91"/>
        <w:rPr>
          <w:szCs w:val="22"/>
        </w:rPr>
      </w:pPr>
    </w:p>
    <w:p w14:paraId="70D5E97C" w14:textId="2289635B" w:rsidR="001A286A" w:rsidRPr="00B844A8" w:rsidRDefault="001A286A" w:rsidP="0038353B">
      <w:pPr>
        <w:rPr>
          <w:b/>
          <w:bCs/>
          <w:szCs w:val="22"/>
        </w:rPr>
      </w:pPr>
      <w:r w:rsidRPr="00B844A8">
        <w:rPr>
          <w:szCs w:val="22"/>
        </w:rPr>
        <w:t xml:space="preserve">I, </w:t>
      </w:r>
      <w:bookmarkStart w:id="0" w:name="_Hlk106345423"/>
      <w:r w:rsidR="00D228EC" w:rsidRPr="00B844A8">
        <w:rPr>
          <w:szCs w:val="22"/>
        </w:rPr>
        <w:t>REBECCA RICHARDSON</w:t>
      </w:r>
      <w:r w:rsidR="007F4155" w:rsidRPr="00B844A8">
        <w:rPr>
          <w:szCs w:val="22"/>
        </w:rPr>
        <w:t xml:space="preserve">, Assistant Secretary, </w:t>
      </w:r>
      <w:bookmarkEnd w:id="0"/>
      <w:r w:rsidR="00907755" w:rsidRPr="00B844A8">
        <w:rPr>
          <w:szCs w:val="22"/>
        </w:rPr>
        <w:t>PBS Listing, Pricing and Policy Branch</w:t>
      </w:r>
      <w:r w:rsidRPr="00B844A8">
        <w:rPr>
          <w:szCs w:val="22"/>
        </w:rPr>
        <w:t xml:space="preserve">, Technology Assessment and Access Division, </w:t>
      </w:r>
      <w:r w:rsidR="00482D59" w:rsidRPr="00B844A8">
        <w:rPr>
          <w:szCs w:val="22"/>
        </w:rPr>
        <w:t>Department of Health, Disability and Ageing</w:t>
      </w:r>
      <w:r w:rsidRPr="00B844A8">
        <w:rPr>
          <w:szCs w:val="22"/>
        </w:rPr>
        <w:t>, delegate of the Minister for Health and Age</w:t>
      </w:r>
      <w:r w:rsidR="00C847C3" w:rsidRPr="00B844A8">
        <w:rPr>
          <w:szCs w:val="22"/>
        </w:rPr>
        <w:t>ing</w:t>
      </w:r>
      <w:r w:rsidRPr="00B844A8">
        <w:rPr>
          <w:szCs w:val="22"/>
        </w:rPr>
        <w:t xml:space="preserve">, make this Instrument under subsection 100(2) of the </w:t>
      </w:r>
      <w:r w:rsidRPr="00B844A8">
        <w:rPr>
          <w:i/>
          <w:szCs w:val="22"/>
        </w:rPr>
        <w:t>National Health Act 1953</w:t>
      </w:r>
      <w:r w:rsidRPr="00B844A8">
        <w:rPr>
          <w:szCs w:val="22"/>
        </w:rPr>
        <w:t>.</w:t>
      </w:r>
    </w:p>
    <w:p w14:paraId="542E1E0E" w14:textId="6FACBD22" w:rsidR="005E317F" w:rsidRPr="00B844A8" w:rsidRDefault="001A286A" w:rsidP="0038353B">
      <w:pPr>
        <w:keepNext/>
        <w:spacing w:before="300" w:line="240" w:lineRule="auto"/>
        <w:ind w:right="397"/>
        <w:jc w:val="both"/>
        <w:rPr>
          <w:szCs w:val="22"/>
        </w:rPr>
      </w:pPr>
      <w:r w:rsidRPr="00B844A8">
        <w:rPr>
          <w:szCs w:val="22"/>
        </w:rPr>
        <w:t>Date</w:t>
      </w:r>
      <w:r w:rsidR="00937A8B" w:rsidRPr="00B844A8">
        <w:rPr>
          <w:szCs w:val="22"/>
        </w:rPr>
        <w:t>d</w:t>
      </w:r>
      <w:r w:rsidR="00D076E7" w:rsidRPr="00B844A8">
        <w:rPr>
          <w:szCs w:val="22"/>
        </w:rPr>
        <w:tab/>
      </w:r>
      <w:r w:rsidR="00DC42CA" w:rsidRPr="00B844A8">
        <w:rPr>
          <w:szCs w:val="22"/>
        </w:rPr>
        <w:t xml:space="preserve">28 July </w:t>
      </w:r>
      <w:r w:rsidR="00D2147E" w:rsidRPr="00B844A8">
        <w:t>202</w:t>
      </w:r>
      <w:r w:rsidR="00D228EC" w:rsidRPr="00B844A8">
        <w:t>5</w:t>
      </w:r>
    </w:p>
    <w:p w14:paraId="1EF5D8A6" w14:textId="7D9D7C4B" w:rsidR="007F4155" w:rsidRPr="00B844A8" w:rsidRDefault="00D228EC" w:rsidP="006F1A19">
      <w:pPr>
        <w:spacing w:before="3000" w:line="240" w:lineRule="auto"/>
        <w:rPr>
          <w:b/>
          <w:bCs/>
        </w:rPr>
      </w:pPr>
      <w:bookmarkStart w:id="1" w:name="_Hlk106345436"/>
      <w:r w:rsidRPr="00B844A8">
        <w:rPr>
          <w:b/>
          <w:bCs/>
        </w:rPr>
        <w:t>REBECCA RICHARDSON</w:t>
      </w:r>
    </w:p>
    <w:p w14:paraId="6A226CF5" w14:textId="6A6FC79F" w:rsidR="00AD67B8" w:rsidRPr="00B844A8" w:rsidRDefault="007F4155" w:rsidP="0038353B">
      <w:pPr>
        <w:spacing w:line="240" w:lineRule="auto"/>
      </w:pPr>
      <w:r w:rsidRPr="00B844A8">
        <w:t>Assistant Secretary</w:t>
      </w:r>
    </w:p>
    <w:bookmarkEnd w:id="1"/>
    <w:p w14:paraId="3F68F740" w14:textId="77777777" w:rsidR="00907755" w:rsidRPr="00B844A8" w:rsidRDefault="00907755" w:rsidP="0038353B">
      <w:pPr>
        <w:spacing w:line="240" w:lineRule="auto"/>
      </w:pPr>
      <w:r w:rsidRPr="00B844A8">
        <w:t>PBS Listing, Pricing and Policy Branch</w:t>
      </w:r>
    </w:p>
    <w:p w14:paraId="3981EBD6" w14:textId="2D5560A2" w:rsidR="001A286A" w:rsidRPr="00B844A8" w:rsidRDefault="00C1795C" w:rsidP="0038353B">
      <w:pPr>
        <w:spacing w:line="240" w:lineRule="auto"/>
      </w:pPr>
      <w:r w:rsidRPr="00B844A8">
        <w:t>Technology Assessment and Access Division</w:t>
      </w:r>
    </w:p>
    <w:p w14:paraId="2FDCD724" w14:textId="54232FE7" w:rsidR="005E317F" w:rsidRPr="00B844A8" w:rsidRDefault="005E317F" w:rsidP="0038353B">
      <w:pPr>
        <w:pStyle w:val="SignCoverPageEnd"/>
        <w:spacing w:line="240" w:lineRule="auto"/>
        <w:ind w:right="91"/>
        <w:rPr>
          <w:sz w:val="22"/>
        </w:rPr>
      </w:pPr>
    </w:p>
    <w:p w14:paraId="46363AD2" w14:textId="77777777" w:rsidR="00B20990" w:rsidRPr="00B844A8" w:rsidRDefault="00B20990" w:rsidP="0038353B">
      <w:pPr>
        <w:spacing w:line="240" w:lineRule="auto"/>
      </w:pPr>
    </w:p>
    <w:p w14:paraId="297B73B7" w14:textId="77777777" w:rsidR="00B20990" w:rsidRPr="00B844A8" w:rsidRDefault="00B20990" w:rsidP="0038353B">
      <w:pPr>
        <w:spacing w:line="240" w:lineRule="auto"/>
        <w:sectPr w:rsidR="00B20990" w:rsidRPr="00B844A8" w:rsidSect="007D132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docGrid w:linePitch="360"/>
        </w:sectPr>
      </w:pPr>
    </w:p>
    <w:p w14:paraId="0012FCC4" w14:textId="77777777" w:rsidR="00B20990" w:rsidRPr="00B844A8" w:rsidRDefault="00B20990" w:rsidP="0038353B">
      <w:pPr>
        <w:spacing w:line="240" w:lineRule="auto"/>
        <w:outlineLvl w:val="0"/>
        <w:rPr>
          <w:sz w:val="36"/>
        </w:rPr>
      </w:pPr>
      <w:r w:rsidRPr="00B844A8">
        <w:rPr>
          <w:sz w:val="36"/>
        </w:rPr>
        <w:lastRenderedPageBreak/>
        <w:t>Contents</w:t>
      </w:r>
    </w:p>
    <w:bookmarkStart w:id="2" w:name="BKCheck15B_2"/>
    <w:bookmarkEnd w:id="2"/>
    <w:p w14:paraId="7377910A" w14:textId="76264496" w:rsidR="005E317F" w:rsidRPr="00B844A8" w:rsidRDefault="00B20990" w:rsidP="0038353B">
      <w:pPr>
        <w:pStyle w:val="TOC5"/>
        <w:rPr>
          <w:rFonts w:asciiTheme="minorHAnsi" w:eastAsiaTheme="minorEastAsia" w:hAnsiTheme="minorHAnsi" w:cstheme="minorBidi"/>
          <w:noProof/>
          <w:kern w:val="0"/>
          <w:sz w:val="22"/>
          <w:szCs w:val="22"/>
        </w:rPr>
      </w:pPr>
      <w:r w:rsidRPr="00B844A8">
        <w:fldChar w:fldCharType="begin"/>
      </w:r>
      <w:r w:rsidRPr="00B844A8">
        <w:instrText xml:space="preserve"> TOC \o "1-9" </w:instrText>
      </w:r>
      <w:r w:rsidRPr="00B844A8">
        <w:fldChar w:fldCharType="separate"/>
      </w:r>
      <w:r w:rsidR="005E317F" w:rsidRPr="00B844A8">
        <w:rPr>
          <w:noProof/>
        </w:rPr>
        <w:t>1</w:t>
      </w:r>
      <w:r w:rsidR="005E317F" w:rsidRPr="00B844A8">
        <w:rPr>
          <w:noProof/>
        </w:rPr>
        <w:tab/>
        <w:t>Name</w:t>
      </w:r>
      <w:r w:rsidR="005E317F" w:rsidRPr="00B844A8">
        <w:rPr>
          <w:noProof/>
          <w:sz w:val="20"/>
        </w:rPr>
        <w:tab/>
      </w:r>
      <w:r w:rsidR="005E317F" w:rsidRPr="00B844A8">
        <w:rPr>
          <w:noProof/>
          <w:sz w:val="20"/>
        </w:rPr>
        <w:fldChar w:fldCharType="begin"/>
      </w:r>
      <w:r w:rsidR="005E317F" w:rsidRPr="00B844A8">
        <w:rPr>
          <w:noProof/>
          <w:sz w:val="20"/>
        </w:rPr>
        <w:instrText xml:space="preserve"> PAGEREF _Toc478567687 \h </w:instrText>
      </w:r>
      <w:r w:rsidR="005E317F" w:rsidRPr="00B844A8">
        <w:rPr>
          <w:noProof/>
          <w:sz w:val="20"/>
        </w:rPr>
      </w:r>
      <w:r w:rsidR="005E317F" w:rsidRPr="00B844A8">
        <w:rPr>
          <w:noProof/>
          <w:sz w:val="20"/>
        </w:rPr>
        <w:fldChar w:fldCharType="separate"/>
      </w:r>
      <w:r w:rsidR="00C07DD6" w:rsidRPr="00B844A8">
        <w:rPr>
          <w:noProof/>
          <w:sz w:val="20"/>
        </w:rPr>
        <w:t>1</w:t>
      </w:r>
      <w:r w:rsidR="005E317F" w:rsidRPr="00B844A8">
        <w:rPr>
          <w:noProof/>
          <w:sz w:val="20"/>
        </w:rPr>
        <w:fldChar w:fldCharType="end"/>
      </w:r>
    </w:p>
    <w:p w14:paraId="4D04226C" w14:textId="7ADF1A69" w:rsidR="005E317F" w:rsidRPr="00B844A8" w:rsidRDefault="005E317F" w:rsidP="0038353B">
      <w:pPr>
        <w:pStyle w:val="TOC5"/>
        <w:rPr>
          <w:rFonts w:asciiTheme="minorHAnsi" w:eastAsiaTheme="minorEastAsia" w:hAnsiTheme="minorHAnsi" w:cstheme="minorBidi"/>
          <w:noProof/>
          <w:kern w:val="0"/>
          <w:sz w:val="22"/>
          <w:szCs w:val="22"/>
        </w:rPr>
      </w:pPr>
      <w:r w:rsidRPr="00B844A8">
        <w:rPr>
          <w:noProof/>
        </w:rPr>
        <w:t>2</w:t>
      </w:r>
      <w:r w:rsidRPr="00B844A8">
        <w:rPr>
          <w:noProof/>
        </w:rPr>
        <w:tab/>
        <w:t>Commencement</w:t>
      </w:r>
      <w:r w:rsidRPr="00B844A8">
        <w:rPr>
          <w:noProof/>
          <w:sz w:val="20"/>
        </w:rPr>
        <w:tab/>
      </w:r>
      <w:r w:rsidRPr="00B844A8">
        <w:rPr>
          <w:noProof/>
          <w:sz w:val="20"/>
        </w:rPr>
        <w:fldChar w:fldCharType="begin"/>
      </w:r>
      <w:r w:rsidRPr="00B844A8">
        <w:rPr>
          <w:noProof/>
          <w:sz w:val="20"/>
        </w:rPr>
        <w:instrText xml:space="preserve"> PAGEREF _Toc478567688 \h </w:instrText>
      </w:r>
      <w:r w:rsidRPr="00B844A8">
        <w:rPr>
          <w:noProof/>
          <w:sz w:val="20"/>
        </w:rPr>
      </w:r>
      <w:r w:rsidRPr="00B844A8">
        <w:rPr>
          <w:noProof/>
          <w:sz w:val="20"/>
        </w:rPr>
        <w:fldChar w:fldCharType="separate"/>
      </w:r>
      <w:r w:rsidR="00C07DD6" w:rsidRPr="00B844A8">
        <w:rPr>
          <w:noProof/>
          <w:sz w:val="20"/>
        </w:rPr>
        <w:t>1</w:t>
      </w:r>
      <w:r w:rsidRPr="00B844A8">
        <w:rPr>
          <w:noProof/>
          <w:sz w:val="20"/>
        </w:rPr>
        <w:fldChar w:fldCharType="end"/>
      </w:r>
    </w:p>
    <w:p w14:paraId="32A95F2E" w14:textId="4E067BB2" w:rsidR="005E317F" w:rsidRPr="00B844A8" w:rsidRDefault="005E317F" w:rsidP="0038353B">
      <w:pPr>
        <w:pStyle w:val="TOC5"/>
        <w:rPr>
          <w:rFonts w:asciiTheme="minorHAnsi" w:eastAsiaTheme="minorEastAsia" w:hAnsiTheme="minorHAnsi" w:cstheme="minorBidi"/>
          <w:noProof/>
          <w:kern w:val="0"/>
          <w:sz w:val="22"/>
          <w:szCs w:val="22"/>
        </w:rPr>
      </w:pPr>
      <w:r w:rsidRPr="00B844A8">
        <w:rPr>
          <w:noProof/>
        </w:rPr>
        <w:t>3</w:t>
      </w:r>
      <w:r w:rsidRPr="00B844A8">
        <w:rPr>
          <w:noProof/>
        </w:rPr>
        <w:tab/>
        <w:t>Authority</w:t>
      </w:r>
      <w:r w:rsidRPr="00B844A8">
        <w:rPr>
          <w:noProof/>
          <w:sz w:val="20"/>
        </w:rPr>
        <w:tab/>
      </w:r>
      <w:r w:rsidRPr="00B844A8">
        <w:rPr>
          <w:noProof/>
          <w:sz w:val="20"/>
        </w:rPr>
        <w:fldChar w:fldCharType="begin"/>
      </w:r>
      <w:r w:rsidRPr="00B844A8">
        <w:rPr>
          <w:noProof/>
          <w:sz w:val="20"/>
        </w:rPr>
        <w:instrText xml:space="preserve"> PAGEREF _Toc478567689 \h </w:instrText>
      </w:r>
      <w:r w:rsidRPr="00B844A8">
        <w:rPr>
          <w:noProof/>
          <w:sz w:val="20"/>
        </w:rPr>
      </w:r>
      <w:r w:rsidRPr="00B844A8">
        <w:rPr>
          <w:noProof/>
          <w:sz w:val="20"/>
        </w:rPr>
        <w:fldChar w:fldCharType="separate"/>
      </w:r>
      <w:r w:rsidR="00C07DD6" w:rsidRPr="00B844A8">
        <w:rPr>
          <w:noProof/>
          <w:sz w:val="20"/>
        </w:rPr>
        <w:t>1</w:t>
      </w:r>
      <w:r w:rsidRPr="00B844A8">
        <w:rPr>
          <w:noProof/>
          <w:sz w:val="20"/>
        </w:rPr>
        <w:fldChar w:fldCharType="end"/>
      </w:r>
    </w:p>
    <w:p w14:paraId="26B5284D" w14:textId="290E72F9" w:rsidR="005E317F" w:rsidRPr="00B844A8" w:rsidRDefault="005E317F" w:rsidP="0038353B">
      <w:pPr>
        <w:pStyle w:val="TOC5"/>
        <w:rPr>
          <w:rFonts w:asciiTheme="minorHAnsi" w:eastAsiaTheme="minorEastAsia" w:hAnsiTheme="minorHAnsi" w:cstheme="minorBidi"/>
          <w:noProof/>
          <w:kern w:val="0"/>
          <w:sz w:val="22"/>
          <w:szCs w:val="22"/>
        </w:rPr>
      </w:pPr>
      <w:r w:rsidRPr="00B844A8">
        <w:rPr>
          <w:noProof/>
        </w:rPr>
        <w:t>4</w:t>
      </w:r>
      <w:r w:rsidRPr="00B844A8">
        <w:rPr>
          <w:noProof/>
        </w:rPr>
        <w:tab/>
        <w:t>Schedules</w:t>
      </w:r>
      <w:r w:rsidRPr="00B844A8">
        <w:rPr>
          <w:noProof/>
          <w:sz w:val="20"/>
        </w:rPr>
        <w:tab/>
      </w:r>
      <w:r w:rsidRPr="00B844A8">
        <w:rPr>
          <w:noProof/>
          <w:sz w:val="20"/>
        </w:rPr>
        <w:fldChar w:fldCharType="begin"/>
      </w:r>
      <w:r w:rsidRPr="00B844A8">
        <w:rPr>
          <w:noProof/>
          <w:sz w:val="20"/>
        </w:rPr>
        <w:instrText xml:space="preserve"> PAGEREF _Toc478567690 \h </w:instrText>
      </w:r>
      <w:r w:rsidRPr="00B844A8">
        <w:rPr>
          <w:noProof/>
          <w:sz w:val="20"/>
        </w:rPr>
      </w:r>
      <w:r w:rsidRPr="00B844A8">
        <w:rPr>
          <w:noProof/>
          <w:sz w:val="20"/>
        </w:rPr>
        <w:fldChar w:fldCharType="separate"/>
      </w:r>
      <w:r w:rsidR="00C07DD6" w:rsidRPr="00B844A8">
        <w:rPr>
          <w:noProof/>
          <w:sz w:val="20"/>
        </w:rPr>
        <w:t>1</w:t>
      </w:r>
      <w:r w:rsidRPr="00B844A8">
        <w:rPr>
          <w:noProof/>
          <w:sz w:val="20"/>
        </w:rPr>
        <w:fldChar w:fldCharType="end"/>
      </w:r>
    </w:p>
    <w:p w14:paraId="0ED7DB7B" w14:textId="6287DF5C" w:rsidR="005E317F" w:rsidRPr="00B844A8" w:rsidRDefault="005E317F" w:rsidP="0038353B">
      <w:pPr>
        <w:pStyle w:val="TOC6"/>
        <w:rPr>
          <w:rFonts w:asciiTheme="minorHAnsi" w:eastAsiaTheme="minorEastAsia" w:hAnsiTheme="minorHAnsi" w:cstheme="minorBidi"/>
          <w:b w:val="0"/>
          <w:noProof/>
          <w:kern w:val="0"/>
          <w:sz w:val="22"/>
          <w:szCs w:val="22"/>
        </w:rPr>
      </w:pPr>
      <w:r w:rsidRPr="00B844A8">
        <w:rPr>
          <w:noProof/>
        </w:rPr>
        <w:t>Schedule 1—Amendments</w:t>
      </w:r>
      <w:r w:rsidRPr="00B844A8">
        <w:rPr>
          <w:b w:val="0"/>
          <w:noProof/>
          <w:sz w:val="20"/>
        </w:rPr>
        <w:tab/>
      </w:r>
      <w:r w:rsidRPr="00B844A8">
        <w:rPr>
          <w:b w:val="0"/>
          <w:noProof/>
          <w:sz w:val="20"/>
        </w:rPr>
        <w:fldChar w:fldCharType="begin"/>
      </w:r>
      <w:r w:rsidRPr="00B844A8">
        <w:rPr>
          <w:b w:val="0"/>
          <w:noProof/>
          <w:sz w:val="20"/>
        </w:rPr>
        <w:instrText xml:space="preserve"> PAGEREF _Toc478567691 \h </w:instrText>
      </w:r>
      <w:r w:rsidRPr="00B844A8">
        <w:rPr>
          <w:b w:val="0"/>
          <w:noProof/>
          <w:sz w:val="20"/>
        </w:rPr>
      </w:r>
      <w:r w:rsidRPr="00B844A8">
        <w:rPr>
          <w:b w:val="0"/>
          <w:noProof/>
          <w:sz w:val="20"/>
        </w:rPr>
        <w:fldChar w:fldCharType="separate"/>
      </w:r>
      <w:r w:rsidR="00C07DD6" w:rsidRPr="00B844A8">
        <w:rPr>
          <w:b w:val="0"/>
          <w:noProof/>
          <w:sz w:val="20"/>
        </w:rPr>
        <w:t>2</w:t>
      </w:r>
      <w:r w:rsidRPr="00B844A8">
        <w:rPr>
          <w:b w:val="0"/>
          <w:noProof/>
          <w:sz w:val="20"/>
        </w:rPr>
        <w:fldChar w:fldCharType="end"/>
      </w:r>
    </w:p>
    <w:p w14:paraId="0A0BB86E" w14:textId="570AA1E8" w:rsidR="005E317F" w:rsidRPr="00B844A8" w:rsidRDefault="001A286A" w:rsidP="0038353B">
      <w:pPr>
        <w:pStyle w:val="TOC9"/>
        <w:rPr>
          <w:rFonts w:asciiTheme="minorHAnsi" w:eastAsiaTheme="minorEastAsia" w:hAnsiTheme="minorHAnsi" w:cstheme="minorBidi"/>
          <w:i w:val="0"/>
          <w:noProof/>
          <w:kern w:val="0"/>
          <w:sz w:val="22"/>
          <w:szCs w:val="22"/>
        </w:rPr>
      </w:pPr>
      <w:r w:rsidRPr="00B844A8">
        <w:t xml:space="preserve">National Health (Efficient Funding of Chemotherapy) Special Arrangement </w:t>
      </w:r>
      <w:r w:rsidR="00053793" w:rsidRPr="00B844A8">
        <w:t>2024</w:t>
      </w:r>
      <w:r w:rsidRPr="00B844A8">
        <w:br/>
        <w:t xml:space="preserve">(PB </w:t>
      </w:r>
      <w:r w:rsidR="00053793" w:rsidRPr="00B844A8">
        <w:t>31</w:t>
      </w:r>
      <w:r w:rsidRPr="00B844A8">
        <w:t xml:space="preserve"> of </w:t>
      </w:r>
      <w:r w:rsidR="00053793" w:rsidRPr="00B844A8">
        <w:t>2024</w:t>
      </w:r>
      <w:r w:rsidRPr="00B844A8">
        <w:t>)</w:t>
      </w:r>
      <w:r w:rsidR="005E317F" w:rsidRPr="00B844A8">
        <w:rPr>
          <w:i w:val="0"/>
          <w:noProof/>
        </w:rPr>
        <w:tab/>
      </w:r>
      <w:r w:rsidR="00C904FE" w:rsidRPr="00B844A8">
        <w:rPr>
          <w:i w:val="0"/>
          <w:noProof/>
        </w:rPr>
        <w:t>2</w:t>
      </w:r>
    </w:p>
    <w:p w14:paraId="5B851D38" w14:textId="6FD219C0" w:rsidR="005E317F" w:rsidRPr="00B844A8" w:rsidRDefault="005E317F" w:rsidP="0038353B">
      <w:pPr>
        <w:pStyle w:val="TOC9"/>
        <w:ind w:left="0"/>
        <w:rPr>
          <w:rFonts w:asciiTheme="minorHAnsi" w:eastAsiaTheme="minorEastAsia" w:hAnsiTheme="minorHAnsi" w:cstheme="minorBidi"/>
          <w:i w:val="0"/>
          <w:noProof/>
          <w:kern w:val="0"/>
          <w:sz w:val="22"/>
          <w:szCs w:val="22"/>
        </w:rPr>
      </w:pPr>
    </w:p>
    <w:p w14:paraId="1CBECAB5" w14:textId="77777777" w:rsidR="00B20990" w:rsidRPr="00B844A8" w:rsidRDefault="00B20990" w:rsidP="0038353B">
      <w:pPr>
        <w:spacing w:line="240" w:lineRule="auto"/>
      </w:pPr>
      <w:r w:rsidRPr="00B844A8">
        <w:rPr>
          <w:rFonts w:cs="Times New Roman"/>
          <w:sz w:val="20"/>
        </w:rPr>
        <w:fldChar w:fldCharType="end"/>
      </w:r>
    </w:p>
    <w:p w14:paraId="5E7341AB" w14:textId="77777777" w:rsidR="00B20990" w:rsidRPr="00B844A8" w:rsidRDefault="00B20990" w:rsidP="0038353B">
      <w:pPr>
        <w:spacing w:line="240" w:lineRule="auto"/>
      </w:pPr>
    </w:p>
    <w:p w14:paraId="2C1CCB12" w14:textId="77777777" w:rsidR="00E32692" w:rsidRPr="00B844A8" w:rsidRDefault="00E32692" w:rsidP="0038353B">
      <w:pPr>
        <w:spacing w:line="240" w:lineRule="auto"/>
        <w:sectPr w:rsidR="00E32692" w:rsidRPr="00B844A8" w:rsidSect="00630F1C">
          <w:headerReference w:type="even" r:id="rId15"/>
          <w:headerReference w:type="default" r:id="rId16"/>
          <w:footerReference w:type="default" r:id="rId17"/>
          <w:headerReference w:type="first" r:id="rId18"/>
          <w:footerReference w:type="first" r:id="rId19"/>
          <w:pgSz w:w="11907" w:h="16839"/>
          <w:pgMar w:top="1673" w:right="1797" w:bottom="1440" w:left="1797" w:header="720" w:footer="709" w:gutter="0"/>
          <w:pgNumType w:start="1"/>
          <w:cols w:space="708"/>
          <w:docGrid w:linePitch="360"/>
        </w:sectPr>
      </w:pPr>
    </w:p>
    <w:p w14:paraId="6C43910C" w14:textId="0DB9D02D" w:rsidR="005E317F" w:rsidRPr="00B844A8" w:rsidRDefault="005E317F" w:rsidP="007D1325">
      <w:pPr>
        <w:pStyle w:val="ActHead5"/>
        <w:numPr>
          <w:ilvl w:val="0"/>
          <w:numId w:val="6"/>
        </w:numPr>
        <w:ind w:left="567" w:hanging="567"/>
      </w:pPr>
      <w:bookmarkStart w:id="3" w:name="_Toc478567687"/>
      <w:r w:rsidRPr="00B844A8">
        <w:lastRenderedPageBreak/>
        <w:t>Name</w:t>
      </w:r>
      <w:bookmarkEnd w:id="3"/>
    </w:p>
    <w:p w14:paraId="77205F69" w14:textId="7E0E5AC1" w:rsidR="005E317F" w:rsidRPr="00B844A8" w:rsidRDefault="005E317F" w:rsidP="0038353B">
      <w:pPr>
        <w:pStyle w:val="subsection"/>
        <w:numPr>
          <w:ilvl w:val="0"/>
          <w:numId w:val="4"/>
        </w:numPr>
        <w:tabs>
          <w:tab w:val="clear" w:pos="1021"/>
        </w:tabs>
        <w:ind w:left="1134" w:hanging="567"/>
      </w:pPr>
      <w:r w:rsidRPr="00B844A8">
        <w:t xml:space="preserve">This instrument is the </w:t>
      </w:r>
      <w:bookmarkStart w:id="4" w:name="BKCheck15B_3"/>
      <w:bookmarkStart w:id="5" w:name="_Hlk80090919"/>
      <w:bookmarkEnd w:id="4"/>
      <w:r w:rsidR="001A286A" w:rsidRPr="00B844A8">
        <w:rPr>
          <w:i/>
        </w:rPr>
        <w:t xml:space="preserve">National Health (Efficient Funding of Chemotherapy) Special Arrangement Amendment </w:t>
      </w:r>
      <w:r w:rsidR="008B09C7" w:rsidRPr="00B844A8">
        <w:rPr>
          <w:i/>
        </w:rPr>
        <w:t>(</w:t>
      </w:r>
      <w:r w:rsidR="00AD09BD" w:rsidRPr="00B844A8">
        <w:rPr>
          <w:i/>
        </w:rPr>
        <w:t>August</w:t>
      </w:r>
      <w:r w:rsidR="008B09C7" w:rsidRPr="00B844A8">
        <w:rPr>
          <w:i/>
        </w:rPr>
        <w:t xml:space="preserve"> Update) </w:t>
      </w:r>
      <w:r w:rsidR="001A286A" w:rsidRPr="00B844A8">
        <w:rPr>
          <w:i/>
        </w:rPr>
        <w:t>Instrument 202</w:t>
      </w:r>
      <w:bookmarkEnd w:id="5"/>
      <w:r w:rsidR="00D228EC" w:rsidRPr="00B844A8">
        <w:rPr>
          <w:i/>
        </w:rPr>
        <w:t>5</w:t>
      </w:r>
      <w:r w:rsidR="00D4308D" w:rsidRPr="00B844A8">
        <w:rPr>
          <w:i/>
        </w:rPr>
        <w:t>.</w:t>
      </w:r>
    </w:p>
    <w:p w14:paraId="0FF7C4A3" w14:textId="2E0FC9E4" w:rsidR="001A286A" w:rsidRPr="00B844A8" w:rsidRDefault="001A286A" w:rsidP="0038353B">
      <w:pPr>
        <w:pStyle w:val="subsection"/>
        <w:numPr>
          <w:ilvl w:val="0"/>
          <w:numId w:val="4"/>
        </w:numPr>
        <w:tabs>
          <w:tab w:val="clear" w:pos="1021"/>
        </w:tabs>
        <w:ind w:left="1134" w:hanging="567"/>
      </w:pPr>
      <w:r w:rsidRPr="00B844A8">
        <w:t xml:space="preserve">This instrument may also be cited as </w:t>
      </w:r>
      <w:r w:rsidR="00E20477" w:rsidRPr="00B844A8">
        <w:t>PB 89</w:t>
      </w:r>
      <w:r w:rsidR="002B139F" w:rsidRPr="00B844A8">
        <w:t xml:space="preserve"> </w:t>
      </w:r>
      <w:r w:rsidRPr="00B844A8">
        <w:t>of 202</w:t>
      </w:r>
      <w:r w:rsidR="00D228EC" w:rsidRPr="00B844A8">
        <w:t>5</w:t>
      </w:r>
      <w:r w:rsidR="004E1E67" w:rsidRPr="00B844A8">
        <w:t>.</w:t>
      </w:r>
    </w:p>
    <w:p w14:paraId="2FF92845" w14:textId="5AD34580" w:rsidR="005E317F" w:rsidRPr="00B844A8" w:rsidRDefault="005E317F" w:rsidP="007D1325">
      <w:pPr>
        <w:pStyle w:val="ActHead5"/>
        <w:numPr>
          <w:ilvl w:val="0"/>
          <w:numId w:val="6"/>
        </w:numPr>
        <w:ind w:left="567" w:hanging="567"/>
      </w:pPr>
      <w:bookmarkStart w:id="6" w:name="_Toc478567688"/>
      <w:r w:rsidRPr="00B844A8">
        <w:t>Commencement</w:t>
      </w:r>
      <w:bookmarkEnd w:id="6"/>
    </w:p>
    <w:p w14:paraId="048AB2EA" w14:textId="0E3E42E1" w:rsidR="00002BCC" w:rsidRPr="00B844A8" w:rsidRDefault="00002BCC" w:rsidP="0038353B">
      <w:pPr>
        <w:pStyle w:val="subsection"/>
        <w:numPr>
          <w:ilvl w:val="0"/>
          <w:numId w:val="7"/>
        </w:numPr>
        <w:tabs>
          <w:tab w:val="clear" w:pos="1021"/>
          <w:tab w:val="right" w:pos="1134"/>
        </w:tabs>
      </w:pPr>
      <w:bookmarkStart w:id="7" w:name="_Toc478567689"/>
      <w:r w:rsidRPr="00B844A8">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B844A8" w:rsidRDefault="00002BCC" w:rsidP="0038353B">
      <w:pPr>
        <w:pStyle w:val="Tabletext"/>
        <w:spacing w:line="240" w:lineRule="auto"/>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154"/>
        <w:gridCol w:w="3118"/>
        <w:gridCol w:w="2092"/>
      </w:tblGrid>
      <w:tr w:rsidR="00002BCC" w:rsidRPr="00B844A8" w14:paraId="0CB707EA" w14:textId="77777777" w:rsidTr="00345CEF">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B844A8" w:rsidRDefault="00002BCC" w:rsidP="007D1325">
            <w:pPr>
              <w:pStyle w:val="TableHeading"/>
              <w:spacing w:line="240" w:lineRule="auto"/>
            </w:pPr>
            <w:r w:rsidRPr="00B844A8">
              <w:t>Commencement information</w:t>
            </w:r>
          </w:p>
        </w:tc>
      </w:tr>
      <w:tr w:rsidR="00002BCC" w:rsidRPr="00B844A8" w14:paraId="2F7AE697" w14:textId="77777777" w:rsidTr="00E4560E">
        <w:trPr>
          <w:tblHeader/>
        </w:trPr>
        <w:tc>
          <w:tcPr>
            <w:tcW w:w="3154" w:type="dxa"/>
            <w:tcBorders>
              <w:top w:val="single" w:sz="6" w:space="0" w:color="auto"/>
              <w:bottom w:val="single" w:sz="6" w:space="0" w:color="auto"/>
            </w:tcBorders>
            <w:shd w:val="clear" w:color="auto" w:fill="auto"/>
            <w:hideMark/>
          </w:tcPr>
          <w:p w14:paraId="64B74E95" w14:textId="77777777" w:rsidR="00002BCC" w:rsidRPr="00B844A8" w:rsidRDefault="00002BCC" w:rsidP="007D1325">
            <w:pPr>
              <w:pStyle w:val="TableHeading"/>
              <w:spacing w:line="240" w:lineRule="auto"/>
            </w:pPr>
            <w:r w:rsidRPr="00B844A8">
              <w:t>Column 1</w:t>
            </w:r>
          </w:p>
        </w:tc>
        <w:tc>
          <w:tcPr>
            <w:tcW w:w="3118" w:type="dxa"/>
            <w:tcBorders>
              <w:top w:val="single" w:sz="6" w:space="0" w:color="auto"/>
              <w:bottom w:val="single" w:sz="6" w:space="0" w:color="auto"/>
            </w:tcBorders>
            <w:shd w:val="clear" w:color="auto" w:fill="auto"/>
            <w:hideMark/>
          </w:tcPr>
          <w:p w14:paraId="674E9B45" w14:textId="77777777" w:rsidR="00002BCC" w:rsidRPr="00B844A8" w:rsidRDefault="00002BCC" w:rsidP="007D1325">
            <w:pPr>
              <w:pStyle w:val="TableHeading"/>
              <w:spacing w:line="240" w:lineRule="auto"/>
            </w:pPr>
            <w:r w:rsidRPr="00B844A8">
              <w:t>Column 2</w:t>
            </w:r>
          </w:p>
        </w:tc>
        <w:tc>
          <w:tcPr>
            <w:tcW w:w="2092" w:type="dxa"/>
            <w:tcBorders>
              <w:top w:val="single" w:sz="6" w:space="0" w:color="auto"/>
              <w:bottom w:val="single" w:sz="6" w:space="0" w:color="auto"/>
            </w:tcBorders>
            <w:shd w:val="clear" w:color="auto" w:fill="auto"/>
            <w:hideMark/>
          </w:tcPr>
          <w:p w14:paraId="4DA78A8B" w14:textId="77777777" w:rsidR="00002BCC" w:rsidRPr="00B844A8" w:rsidRDefault="00002BCC" w:rsidP="007D1325">
            <w:pPr>
              <w:pStyle w:val="TableHeading"/>
              <w:spacing w:line="240" w:lineRule="auto"/>
            </w:pPr>
            <w:r w:rsidRPr="00B844A8">
              <w:t>Column 3</w:t>
            </w:r>
          </w:p>
        </w:tc>
      </w:tr>
      <w:tr w:rsidR="00002BCC" w:rsidRPr="00B844A8" w14:paraId="43C4DB80" w14:textId="77777777" w:rsidTr="00E4560E">
        <w:trPr>
          <w:tblHeader/>
        </w:trPr>
        <w:tc>
          <w:tcPr>
            <w:tcW w:w="3154" w:type="dxa"/>
            <w:tcBorders>
              <w:top w:val="single" w:sz="6" w:space="0" w:color="auto"/>
              <w:bottom w:val="single" w:sz="12" w:space="0" w:color="auto"/>
            </w:tcBorders>
            <w:shd w:val="clear" w:color="auto" w:fill="auto"/>
            <w:hideMark/>
          </w:tcPr>
          <w:p w14:paraId="18ECFE82" w14:textId="77777777" w:rsidR="00002BCC" w:rsidRPr="00B844A8" w:rsidRDefault="00002BCC" w:rsidP="007D1325">
            <w:pPr>
              <w:pStyle w:val="TableHeading"/>
              <w:spacing w:line="240" w:lineRule="auto"/>
            </w:pPr>
            <w:r w:rsidRPr="00B844A8">
              <w:t>Provisions</w:t>
            </w:r>
          </w:p>
        </w:tc>
        <w:tc>
          <w:tcPr>
            <w:tcW w:w="3118" w:type="dxa"/>
            <w:tcBorders>
              <w:top w:val="single" w:sz="6" w:space="0" w:color="auto"/>
              <w:bottom w:val="single" w:sz="12" w:space="0" w:color="auto"/>
            </w:tcBorders>
            <w:shd w:val="clear" w:color="auto" w:fill="auto"/>
            <w:hideMark/>
          </w:tcPr>
          <w:p w14:paraId="56EC77EC" w14:textId="77777777" w:rsidR="00002BCC" w:rsidRPr="00B844A8" w:rsidRDefault="00002BCC" w:rsidP="007D1325">
            <w:pPr>
              <w:pStyle w:val="TableHeading"/>
              <w:spacing w:line="240" w:lineRule="auto"/>
            </w:pPr>
            <w:r w:rsidRPr="00B844A8">
              <w:t>Commencement</w:t>
            </w:r>
          </w:p>
        </w:tc>
        <w:tc>
          <w:tcPr>
            <w:tcW w:w="2092" w:type="dxa"/>
            <w:tcBorders>
              <w:top w:val="single" w:sz="6" w:space="0" w:color="auto"/>
              <w:bottom w:val="single" w:sz="12" w:space="0" w:color="auto"/>
            </w:tcBorders>
            <w:shd w:val="clear" w:color="auto" w:fill="auto"/>
            <w:hideMark/>
          </w:tcPr>
          <w:p w14:paraId="48C18980" w14:textId="77777777" w:rsidR="00002BCC" w:rsidRPr="00B844A8" w:rsidRDefault="00002BCC" w:rsidP="007D1325">
            <w:pPr>
              <w:pStyle w:val="TableHeading"/>
              <w:spacing w:line="240" w:lineRule="auto"/>
            </w:pPr>
            <w:r w:rsidRPr="00B844A8">
              <w:t>Date/Details</w:t>
            </w:r>
          </w:p>
        </w:tc>
      </w:tr>
      <w:tr w:rsidR="00002BCC" w:rsidRPr="00B844A8" w14:paraId="05C2B436" w14:textId="77777777" w:rsidTr="00E4560E">
        <w:tc>
          <w:tcPr>
            <w:tcW w:w="3154" w:type="dxa"/>
            <w:tcBorders>
              <w:top w:val="single" w:sz="12" w:space="0" w:color="auto"/>
              <w:bottom w:val="single" w:sz="12" w:space="0" w:color="auto"/>
            </w:tcBorders>
            <w:shd w:val="clear" w:color="auto" w:fill="auto"/>
            <w:hideMark/>
          </w:tcPr>
          <w:p w14:paraId="72259BD5" w14:textId="42860ED2" w:rsidR="00002BCC" w:rsidRPr="00B844A8" w:rsidRDefault="00002BCC" w:rsidP="007D1325">
            <w:pPr>
              <w:pStyle w:val="Tabletext"/>
              <w:spacing w:line="240" w:lineRule="auto"/>
            </w:pPr>
            <w:r w:rsidRPr="00B844A8">
              <w:t xml:space="preserve">1. </w:t>
            </w:r>
            <w:r w:rsidR="001A286A" w:rsidRPr="00B844A8">
              <w:t>The whole of this instrument</w:t>
            </w:r>
          </w:p>
        </w:tc>
        <w:tc>
          <w:tcPr>
            <w:tcW w:w="3118" w:type="dxa"/>
            <w:tcBorders>
              <w:top w:val="single" w:sz="12" w:space="0" w:color="auto"/>
              <w:bottom w:val="single" w:sz="12" w:space="0" w:color="auto"/>
            </w:tcBorders>
            <w:shd w:val="clear" w:color="auto" w:fill="auto"/>
            <w:hideMark/>
          </w:tcPr>
          <w:p w14:paraId="27D82E85" w14:textId="1CB57632" w:rsidR="00002BCC" w:rsidRPr="00B844A8" w:rsidRDefault="00981D9C" w:rsidP="007D1325">
            <w:pPr>
              <w:pStyle w:val="Tabletext"/>
              <w:spacing w:line="240" w:lineRule="auto"/>
            </w:pPr>
            <w:r w:rsidRPr="00B844A8">
              <w:t xml:space="preserve">1 </w:t>
            </w:r>
            <w:r w:rsidR="00AD09BD" w:rsidRPr="00B844A8">
              <w:t>August</w:t>
            </w:r>
            <w:r w:rsidR="00306F2D" w:rsidRPr="00B844A8">
              <w:t xml:space="preserve"> </w:t>
            </w:r>
            <w:r w:rsidR="005252B4" w:rsidRPr="00B844A8">
              <w:t>202</w:t>
            </w:r>
            <w:r w:rsidR="00306F2D" w:rsidRPr="00B844A8">
              <w:t>5</w:t>
            </w:r>
          </w:p>
        </w:tc>
        <w:tc>
          <w:tcPr>
            <w:tcW w:w="2092" w:type="dxa"/>
            <w:tcBorders>
              <w:top w:val="single" w:sz="12" w:space="0" w:color="auto"/>
              <w:bottom w:val="single" w:sz="12" w:space="0" w:color="auto"/>
            </w:tcBorders>
            <w:shd w:val="clear" w:color="auto" w:fill="auto"/>
          </w:tcPr>
          <w:p w14:paraId="2B7D6CC6" w14:textId="3AE9B17C" w:rsidR="00002BCC" w:rsidRPr="00B844A8" w:rsidRDefault="005252B4" w:rsidP="007D1325">
            <w:pPr>
              <w:pStyle w:val="Tabletext"/>
              <w:spacing w:line="240" w:lineRule="auto"/>
            </w:pPr>
            <w:r w:rsidRPr="00B844A8">
              <w:t xml:space="preserve">1 </w:t>
            </w:r>
            <w:r w:rsidR="00AD09BD" w:rsidRPr="00B844A8">
              <w:t xml:space="preserve">August </w:t>
            </w:r>
            <w:r w:rsidRPr="00B844A8">
              <w:t>202</w:t>
            </w:r>
            <w:r w:rsidR="00306F2D" w:rsidRPr="00B844A8">
              <w:t>5</w:t>
            </w:r>
          </w:p>
        </w:tc>
      </w:tr>
    </w:tbl>
    <w:p w14:paraId="19882BA6" w14:textId="77777777" w:rsidR="00002BCC" w:rsidRPr="00B844A8" w:rsidRDefault="00002BCC" w:rsidP="0038353B">
      <w:pPr>
        <w:pStyle w:val="notetext"/>
        <w:spacing w:line="240" w:lineRule="auto"/>
      </w:pPr>
      <w:r w:rsidRPr="00B844A8">
        <w:rPr>
          <w:snapToGrid w:val="0"/>
          <w:lang w:eastAsia="en-US"/>
        </w:rPr>
        <w:t>Note:</w:t>
      </w:r>
      <w:r w:rsidRPr="00B844A8">
        <w:rPr>
          <w:snapToGrid w:val="0"/>
          <w:lang w:eastAsia="en-US"/>
        </w:rPr>
        <w:tab/>
        <w:t>This table relates only to the provisions of this instrument</w:t>
      </w:r>
      <w:r w:rsidRPr="00B844A8">
        <w:t xml:space="preserve"> </w:t>
      </w:r>
      <w:r w:rsidRPr="00B844A8">
        <w:rPr>
          <w:snapToGrid w:val="0"/>
          <w:lang w:eastAsia="en-US"/>
        </w:rPr>
        <w:t>as originally made. It will not be amended to deal with any later amendments of this instrument.</w:t>
      </w:r>
    </w:p>
    <w:p w14:paraId="17FF4358" w14:textId="4EE83A17" w:rsidR="00002BCC" w:rsidRPr="00B844A8" w:rsidRDefault="00002BCC" w:rsidP="0038353B">
      <w:pPr>
        <w:pStyle w:val="subsection"/>
        <w:numPr>
          <w:ilvl w:val="0"/>
          <w:numId w:val="7"/>
        </w:numPr>
        <w:tabs>
          <w:tab w:val="clear" w:pos="1021"/>
          <w:tab w:val="right" w:pos="1134"/>
        </w:tabs>
      </w:pPr>
      <w:r w:rsidRPr="00B844A8">
        <w:tab/>
        <w:t>Any information in column 3 of the table is not part of this instrument. Information may be inserted in this column, or information in it may be edited, in any published version of this instrument.</w:t>
      </w:r>
    </w:p>
    <w:p w14:paraId="36C737BF" w14:textId="2747C0AD" w:rsidR="005E317F" w:rsidRPr="00B844A8" w:rsidRDefault="005E317F" w:rsidP="007D1325">
      <w:pPr>
        <w:pStyle w:val="ActHead5"/>
        <w:numPr>
          <w:ilvl w:val="0"/>
          <w:numId w:val="6"/>
        </w:numPr>
        <w:ind w:left="567" w:hanging="567"/>
      </w:pPr>
      <w:r w:rsidRPr="00B844A8">
        <w:t>Authority</w:t>
      </w:r>
      <w:bookmarkEnd w:id="7"/>
    </w:p>
    <w:p w14:paraId="255D8561" w14:textId="362CA725" w:rsidR="001A286A" w:rsidRPr="00B844A8" w:rsidRDefault="005E317F" w:rsidP="0038353B">
      <w:pPr>
        <w:pStyle w:val="subsection"/>
        <w:widowControl w:val="0"/>
        <w:ind w:left="567" w:firstLine="0"/>
      </w:pPr>
      <w:r w:rsidRPr="00B844A8">
        <w:t>This instrument is made</w:t>
      </w:r>
      <w:r w:rsidR="001A286A" w:rsidRPr="00B844A8">
        <w:t xml:space="preserve"> </w:t>
      </w:r>
      <w:r w:rsidRPr="00B844A8">
        <w:t>under</w:t>
      </w:r>
      <w:r w:rsidR="001A286A" w:rsidRPr="00B844A8">
        <w:t xml:space="preserve"> subsection 100(2)</w:t>
      </w:r>
      <w:r w:rsidR="00464BBF" w:rsidRPr="00B844A8">
        <w:t xml:space="preserve"> of the</w:t>
      </w:r>
      <w:r w:rsidR="001A286A" w:rsidRPr="00B844A8">
        <w:t xml:space="preserve"> </w:t>
      </w:r>
      <w:r w:rsidR="001A286A" w:rsidRPr="00B844A8">
        <w:rPr>
          <w:i/>
        </w:rPr>
        <w:t>National Health Act 1953</w:t>
      </w:r>
      <w:r w:rsidR="001A286A" w:rsidRPr="00B844A8">
        <w:t>.</w:t>
      </w:r>
    </w:p>
    <w:p w14:paraId="418EB651" w14:textId="5B8531A2" w:rsidR="005E317F" w:rsidRPr="00B844A8" w:rsidRDefault="005E317F" w:rsidP="007D1325">
      <w:pPr>
        <w:pStyle w:val="ActHead5"/>
        <w:numPr>
          <w:ilvl w:val="0"/>
          <w:numId w:val="6"/>
        </w:numPr>
        <w:ind w:left="567" w:hanging="567"/>
      </w:pPr>
      <w:bookmarkStart w:id="8" w:name="_Toc478567690"/>
      <w:r w:rsidRPr="00B844A8">
        <w:t>Schedules</w:t>
      </w:r>
      <w:bookmarkEnd w:id="8"/>
    </w:p>
    <w:p w14:paraId="60AC440F" w14:textId="17024904" w:rsidR="000A4401" w:rsidRPr="00B844A8" w:rsidRDefault="005E317F" w:rsidP="0038353B">
      <w:pPr>
        <w:pStyle w:val="subsection"/>
        <w:ind w:left="567" w:firstLine="0"/>
      </w:pPr>
      <w:r w:rsidRPr="00B844A8">
        <w:t>Each instrument that is specified in a Schedule to this instrument is amended or repealed as set out in the applicable items in the Schedule concerned, and any other item in a Schedule to this instrument has effect according to its terms.</w:t>
      </w:r>
      <w:bookmarkStart w:id="9" w:name="_Toc478567691"/>
    </w:p>
    <w:p w14:paraId="00621A0C" w14:textId="1FFBD500" w:rsidR="00E32692" w:rsidRPr="00B844A8" w:rsidRDefault="00E32692" w:rsidP="0038353B">
      <w:pPr>
        <w:spacing w:line="240" w:lineRule="auto"/>
        <w:rPr>
          <w:lang w:eastAsia="en-AU"/>
        </w:rPr>
      </w:pPr>
    </w:p>
    <w:p w14:paraId="1B271BE5" w14:textId="4665F130" w:rsidR="00E32692" w:rsidRPr="00B844A8" w:rsidRDefault="00E32692" w:rsidP="0038353B">
      <w:pPr>
        <w:spacing w:line="240" w:lineRule="auto"/>
        <w:rPr>
          <w:lang w:eastAsia="en-AU"/>
        </w:rPr>
      </w:pPr>
    </w:p>
    <w:p w14:paraId="4FE2A5D7" w14:textId="4500F60F" w:rsidR="00E32692" w:rsidRPr="00B844A8" w:rsidRDefault="00E32692" w:rsidP="0038353B">
      <w:pPr>
        <w:spacing w:line="240" w:lineRule="auto"/>
        <w:rPr>
          <w:lang w:eastAsia="en-AU"/>
        </w:rPr>
      </w:pPr>
    </w:p>
    <w:p w14:paraId="50EC65D4" w14:textId="180B61B1" w:rsidR="00E32692" w:rsidRPr="00B844A8" w:rsidRDefault="00E32692" w:rsidP="0038353B">
      <w:pPr>
        <w:spacing w:line="240" w:lineRule="auto"/>
        <w:rPr>
          <w:rFonts w:eastAsia="Times New Roman" w:cs="Times New Roman"/>
          <w:lang w:eastAsia="en-AU"/>
        </w:rPr>
      </w:pPr>
    </w:p>
    <w:p w14:paraId="54BC1D3C" w14:textId="4ED88AAD" w:rsidR="00E32692" w:rsidRPr="00B844A8" w:rsidRDefault="00E32692" w:rsidP="0038353B">
      <w:pPr>
        <w:spacing w:line="240" w:lineRule="auto"/>
        <w:rPr>
          <w:lang w:eastAsia="en-AU"/>
        </w:rPr>
        <w:sectPr w:rsidR="00E32692" w:rsidRPr="00B844A8" w:rsidSect="007D1325">
          <w:footerReference w:type="default" r:id="rId20"/>
          <w:pgSz w:w="11907" w:h="16839"/>
          <w:pgMar w:top="1673" w:right="1797" w:bottom="1440" w:left="1797" w:header="720" w:footer="709" w:gutter="0"/>
          <w:pgNumType w:start="1"/>
          <w:cols w:space="708"/>
          <w:docGrid w:linePitch="360"/>
        </w:sectPr>
      </w:pPr>
    </w:p>
    <w:p w14:paraId="4A209A7C" w14:textId="31C19E09" w:rsidR="005E317F" w:rsidRPr="00B844A8" w:rsidRDefault="005E317F" w:rsidP="0038353B">
      <w:pPr>
        <w:pStyle w:val="ActHead6"/>
        <w:pageBreakBefore/>
        <w:rPr>
          <w:rStyle w:val="CharAmSchText"/>
        </w:rPr>
      </w:pPr>
      <w:r w:rsidRPr="00B844A8">
        <w:rPr>
          <w:rStyle w:val="CharAmSchNo"/>
        </w:rPr>
        <w:lastRenderedPageBreak/>
        <w:t>Schedule</w:t>
      </w:r>
      <w:r w:rsidR="001A286A" w:rsidRPr="00B844A8">
        <w:rPr>
          <w:rStyle w:val="CharAmSchNo"/>
        </w:rPr>
        <w:t xml:space="preserve"> </w:t>
      </w:r>
      <w:r w:rsidRPr="00B844A8">
        <w:rPr>
          <w:rStyle w:val="CharAmSchNo"/>
        </w:rPr>
        <w:t>1</w:t>
      </w:r>
      <w:r w:rsidRPr="00B844A8">
        <w:t>—</w:t>
      </w:r>
      <w:r w:rsidRPr="00B844A8">
        <w:rPr>
          <w:rStyle w:val="CharAmSchText"/>
        </w:rPr>
        <w:t>Amendments</w:t>
      </w:r>
      <w:bookmarkEnd w:id="9"/>
    </w:p>
    <w:p w14:paraId="6485455F" w14:textId="2AD01329" w:rsidR="005E5494" w:rsidRPr="00B844A8" w:rsidRDefault="005E5494" w:rsidP="0038353B">
      <w:pPr>
        <w:pStyle w:val="ActHead7"/>
        <w:spacing w:before="120"/>
        <w:rPr>
          <w:i/>
          <w:iCs/>
        </w:rPr>
      </w:pPr>
      <w:r w:rsidRPr="00B844A8">
        <w:rPr>
          <w:i/>
          <w:iCs/>
        </w:rPr>
        <w:t xml:space="preserve">National Health (Efficient Funding of Chemotherapy) Special Arrangement </w:t>
      </w:r>
      <w:r w:rsidR="00DB0543" w:rsidRPr="00B844A8">
        <w:rPr>
          <w:i/>
          <w:iCs/>
        </w:rPr>
        <w:t>2024</w:t>
      </w:r>
      <w:r w:rsidRPr="00B844A8">
        <w:rPr>
          <w:i/>
          <w:iCs/>
        </w:rPr>
        <w:t xml:space="preserve"> (PB </w:t>
      </w:r>
      <w:r w:rsidR="00DB0543" w:rsidRPr="00B844A8">
        <w:rPr>
          <w:i/>
          <w:iCs/>
        </w:rPr>
        <w:t>31</w:t>
      </w:r>
      <w:r w:rsidRPr="00B844A8">
        <w:rPr>
          <w:i/>
          <w:iCs/>
        </w:rPr>
        <w:t xml:space="preserve"> of </w:t>
      </w:r>
      <w:r w:rsidR="00DB0543" w:rsidRPr="00B844A8">
        <w:rPr>
          <w:i/>
          <w:iCs/>
        </w:rPr>
        <w:t>2024</w:t>
      </w:r>
      <w:r w:rsidRPr="00B844A8">
        <w:rPr>
          <w:i/>
          <w:iCs/>
        </w:rPr>
        <w:t>)</w:t>
      </w:r>
    </w:p>
    <w:p w14:paraId="540E0924" w14:textId="192A96A7" w:rsidR="005770E8" w:rsidRPr="00B844A8" w:rsidRDefault="005770E8" w:rsidP="006D0484">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Schedule 1, Part 1</w:t>
      </w:r>
      <w:r w:rsidR="000C05FD" w:rsidRPr="00B844A8">
        <w:rPr>
          <w:rFonts w:ascii="Arial" w:hAnsi="Arial" w:cs="Arial"/>
          <w:b/>
          <w:bCs/>
          <w:sz w:val="20"/>
          <w:lang w:eastAsia="en-AU"/>
        </w:rPr>
        <w:t>, entr</w:t>
      </w:r>
      <w:r w:rsidR="00E209B7" w:rsidRPr="00B844A8">
        <w:rPr>
          <w:rFonts w:ascii="Arial" w:hAnsi="Arial" w:cs="Arial"/>
          <w:b/>
          <w:bCs/>
          <w:sz w:val="20"/>
          <w:lang w:eastAsia="en-AU"/>
        </w:rPr>
        <w:t>y</w:t>
      </w:r>
      <w:r w:rsidR="000C05FD" w:rsidRPr="00B844A8">
        <w:rPr>
          <w:rFonts w:ascii="Arial" w:hAnsi="Arial" w:cs="Arial"/>
          <w:b/>
          <w:bCs/>
          <w:sz w:val="20"/>
          <w:lang w:eastAsia="en-AU"/>
        </w:rPr>
        <w:t xml:space="preserve"> for </w:t>
      </w:r>
      <w:r w:rsidR="00F90F81" w:rsidRPr="00B844A8">
        <w:rPr>
          <w:rFonts w:ascii="Arial" w:hAnsi="Arial" w:cs="Arial"/>
          <w:b/>
          <w:bCs/>
          <w:sz w:val="20"/>
          <w:lang w:eastAsia="en-AU"/>
        </w:rPr>
        <w:t>Arsenic</w:t>
      </w:r>
    </w:p>
    <w:p w14:paraId="2CEB63C6" w14:textId="0FBEE21E" w:rsidR="000C05FD" w:rsidRPr="00B844A8" w:rsidRDefault="00F90F81" w:rsidP="00996A31">
      <w:pPr>
        <w:widowControl w:val="0"/>
        <w:spacing w:before="60" w:after="60" w:line="260" w:lineRule="exact"/>
        <w:ind w:left="851"/>
        <w:rPr>
          <w:i/>
          <w:iCs/>
          <w:sz w:val="20"/>
        </w:rPr>
      </w:pPr>
      <w:r w:rsidRPr="00B844A8">
        <w:rPr>
          <w:i/>
          <w:iCs/>
          <w:sz w:val="20"/>
        </w:rPr>
        <w:t>omit</w:t>
      </w:r>
      <w:r w:rsidR="000C05FD" w:rsidRPr="00B844A8">
        <w:rPr>
          <w:i/>
          <w:iCs/>
          <w:sz w:val="20"/>
        </w:rPr>
        <w:t>:</w:t>
      </w:r>
    </w:p>
    <w:tbl>
      <w:tblPr>
        <w:tblStyle w:val="TableGrid"/>
        <w:tblW w:w="12944"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60"/>
        <w:gridCol w:w="5097"/>
        <w:gridCol w:w="1860"/>
        <w:gridCol w:w="2358"/>
        <w:gridCol w:w="1769"/>
      </w:tblGrid>
      <w:tr w:rsidR="00F90F81" w:rsidRPr="00B844A8" w14:paraId="2F5028B3" w14:textId="77777777" w:rsidTr="00A73E71">
        <w:tc>
          <w:tcPr>
            <w:tcW w:w="1860" w:type="dxa"/>
            <w:shd w:val="clear" w:color="auto" w:fill="auto"/>
          </w:tcPr>
          <w:p w14:paraId="3FFB7B59" w14:textId="45721A66" w:rsidR="00F90F81" w:rsidRPr="00B844A8" w:rsidRDefault="00F90F81" w:rsidP="00F90F81">
            <w:pPr>
              <w:widowControl w:val="0"/>
              <w:spacing w:before="60" w:after="60" w:line="240" w:lineRule="auto"/>
              <w:rPr>
                <w:rFonts w:ascii="Arial" w:eastAsia="Arial" w:hAnsi="Arial" w:cs="Arial"/>
                <w:sz w:val="16"/>
                <w:szCs w:val="16"/>
                <w:lang w:eastAsia="zh-CN"/>
              </w:rPr>
            </w:pPr>
          </w:p>
        </w:tc>
        <w:tc>
          <w:tcPr>
            <w:tcW w:w="5097" w:type="dxa"/>
            <w:shd w:val="clear" w:color="auto" w:fill="auto"/>
          </w:tcPr>
          <w:p w14:paraId="2DB7C9E5" w14:textId="6696E23D" w:rsidR="00F90F81" w:rsidRPr="00B844A8" w:rsidRDefault="00F90F81" w:rsidP="00F90F81">
            <w:pPr>
              <w:widowControl w:val="0"/>
              <w:spacing w:before="60" w:after="60" w:line="240" w:lineRule="auto"/>
              <w:rPr>
                <w:rFonts w:ascii="Arial" w:eastAsia="Arial" w:hAnsi="Arial" w:cs="Arial"/>
                <w:sz w:val="16"/>
                <w:szCs w:val="16"/>
                <w:lang w:eastAsia="zh-CN"/>
              </w:rPr>
            </w:pPr>
          </w:p>
        </w:tc>
        <w:tc>
          <w:tcPr>
            <w:tcW w:w="1860" w:type="dxa"/>
            <w:shd w:val="clear" w:color="auto" w:fill="auto"/>
          </w:tcPr>
          <w:p w14:paraId="7EC91162" w14:textId="4619CB3E" w:rsidR="00F90F81" w:rsidRPr="00B844A8" w:rsidRDefault="00F90F81" w:rsidP="00F90F81">
            <w:pPr>
              <w:widowControl w:val="0"/>
              <w:spacing w:before="60" w:after="60" w:line="240" w:lineRule="auto"/>
              <w:rPr>
                <w:rFonts w:ascii="Arial" w:eastAsia="Arial" w:hAnsi="Arial" w:cs="Arial"/>
                <w:sz w:val="16"/>
                <w:szCs w:val="16"/>
                <w:lang w:eastAsia="zh-CN"/>
              </w:rPr>
            </w:pPr>
          </w:p>
        </w:tc>
        <w:tc>
          <w:tcPr>
            <w:tcW w:w="2358" w:type="dxa"/>
            <w:shd w:val="clear" w:color="auto" w:fill="auto"/>
          </w:tcPr>
          <w:p w14:paraId="02ACC97A" w14:textId="374CCF78" w:rsidR="00F90F81" w:rsidRPr="00B844A8" w:rsidRDefault="00F90F81" w:rsidP="00F90F81">
            <w:pPr>
              <w:widowControl w:val="0"/>
              <w:spacing w:before="60" w:after="60" w:line="240" w:lineRule="auto"/>
              <w:rPr>
                <w:rFonts w:ascii="Arial" w:eastAsia="Arial" w:hAnsi="Arial" w:cs="Arial"/>
                <w:sz w:val="16"/>
                <w:szCs w:val="16"/>
                <w:lang w:eastAsia="zh-CN"/>
              </w:rPr>
            </w:pPr>
            <w:r w:rsidRPr="00B844A8">
              <w:rPr>
                <w:rFonts w:ascii="Arial" w:eastAsia="Arial" w:hAnsi="Arial" w:cs="Arial"/>
                <w:sz w:val="16"/>
                <w:szCs w:val="22"/>
                <w:lang w:eastAsia="zh-CN"/>
              </w:rPr>
              <w:t>Arsenic Trioxide</w:t>
            </w:r>
            <w:r w:rsidRPr="00B844A8">
              <w:rPr>
                <w:rFonts w:ascii="Arial" w:eastAsia="Arial" w:hAnsi="Arial" w:cs="Arial"/>
                <w:sz w:val="16"/>
                <w:szCs w:val="22"/>
                <w:lang w:eastAsia="zh-CN"/>
              </w:rPr>
              <w:noBreakHyphen/>
              <w:t>AFT</w:t>
            </w:r>
          </w:p>
        </w:tc>
        <w:tc>
          <w:tcPr>
            <w:tcW w:w="1769" w:type="dxa"/>
            <w:shd w:val="clear" w:color="auto" w:fill="auto"/>
          </w:tcPr>
          <w:p w14:paraId="39B9FDF3" w14:textId="18C006C9" w:rsidR="00F90F81" w:rsidRPr="00B844A8" w:rsidRDefault="00F90F81" w:rsidP="00F90F81">
            <w:pPr>
              <w:widowControl w:val="0"/>
              <w:spacing w:before="60" w:after="60" w:line="240" w:lineRule="auto"/>
              <w:rPr>
                <w:rFonts w:ascii="Arial" w:eastAsia="Arial" w:hAnsi="Arial" w:cs="Arial"/>
                <w:sz w:val="16"/>
                <w:szCs w:val="16"/>
                <w:lang w:eastAsia="zh-CN"/>
              </w:rPr>
            </w:pPr>
            <w:r w:rsidRPr="00B844A8">
              <w:rPr>
                <w:rFonts w:ascii="Arial" w:eastAsia="Arial" w:hAnsi="Arial" w:cs="Arial"/>
                <w:sz w:val="16"/>
                <w:szCs w:val="22"/>
                <w:lang w:eastAsia="zh-CN"/>
              </w:rPr>
              <w:t>C4793 C5997 C6018</w:t>
            </w:r>
          </w:p>
        </w:tc>
      </w:tr>
    </w:tbl>
    <w:p w14:paraId="10C2191D" w14:textId="3810D266" w:rsidR="00996A31" w:rsidRPr="00B844A8" w:rsidRDefault="00996A31" w:rsidP="006D0484">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 xml:space="preserve">Schedule 1, Part 1, entry for </w:t>
      </w:r>
      <w:r w:rsidR="00F90F81" w:rsidRPr="00B844A8">
        <w:rPr>
          <w:rFonts w:ascii="Arial" w:hAnsi="Arial" w:cs="Arial"/>
          <w:b/>
          <w:bCs/>
          <w:sz w:val="20"/>
          <w:lang w:eastAsia="en-AU"/>
        </w:rPr>
        <w:t>Bortezomib</w:t>
      </w:r>
      <w:r w:rsidRPr="00B844A8">
        <w:rPr>
          <w:rFonts w:ascii="Arial" w:hAnsi="Arial" w:cs="Arial"/>
          <w:b/>
          <w:bCs/>
          <w:sz w:val="20"/>
          <w:lang w:eastAsia="en-AU"/>
        </w:rPr>
        <w:t xml:space="preserve"> in the form </w:t>
      </w:r>
      <w:r w:rsidR="00F90F81" w:rsidRPr="00B844A8">
        <w:rPr>
          <w:rFonts w:ascii="Arial" w:hAnsi="Arial" w:cs="Arial"/>
          <w:b/>
          <w:bCs/>
          <w:sz w:val="20"/>
          <w:lang w:eastAsia="en-AU"/>
        </w:rPr>
        <w:t>Powder for injection 3.5 mg</w:t>
      </w:r>
    </w:p>
    <w:p w14:paraId="72373D46" w14:textId="44BFF0EA" w:rsidR="00996A31" w:rsidRPr="00B844A8" w:rsidRDefault="00996A31" w:rsidP="00996A31">
      <w:pPr>
        <w:widowControl w:val="0"/>
        <w:spacing w:before="60" w:after="60" w:line="260" w:lineRule="exact"/>
        <w:ind w:left="851"/>
        <w:rPr>
          <w:i/>
          <w:iCs/>
          <w:sz w:val="20"/>
        </w:rPr>
      </w:pPr>
      <w:r w:rsidRPr="00B844A8">
        <w:rPr>
          <w:i/>
          <w:iCs/>
          <w:sz w:val="20"/>
        </w:rPr>
        <w:t>omit:</w:t>
      </w:r>
    </w:p>
    <w:tbl>
      <w:tblPr>
        <w:tblStyle w:val="TableGrid"/>
        <w:tblW w:w="12944"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60"/>
        <w:gridCol w:w="5097"/>
        <w:gridCol w:w="1860"/>
        <w:gridCol w:w="2358"/>
        <w:gridCol w:w="1769"/>
      </w:tblGrid>
      <w:tr w:rsidR="00F90F81" w:rsidRPr="00B844A8" w14:paraId="60EED9EC" w14:textId="77777777" w:rsidTr="00A73E71">
        <w:tc>
          <w:tcPr>
            <w:tcW w:w="1860" w:type="dxa"/>
            <w:shd w:val="clear" w:color="auto" w:fill="auto"/>
          </w:tcPr>
          <w:p w14:paraId="4C36A25C" w14:textId="77777777" w:rsidR="00F90F81" w:rsidRPr="00B844A8" w:rsidRDefault="00F90F81" w:rsidP="00F90F81">
            <w:pPr>
              <w:widowControl w:val="0"/>
              <w:spacing w:before="60" w:after="60" w:line="240" w:lineRule="auto"/>
              <w:rPr>
                <w:rFonts w:ascii="Arial" w:eastAsia="Arial" w:hAnsi="Arial" w:cs="Arial"/>
                <w:sz w:val="16"/>
                <w:szCs w:val="16"/>
                <w:lang w:eastAsia="zh-CN"/>
              </w:rPr>
            </w:pPr>
          </w:p>
        </w:tc>
        <w:tc>
          <w:tcPr>
            <w:tcW w:w="5097" w:type="dxa"/>
            <w:shd w:val="clear" w:color="auto" w:fill="auto"/>
          </w:tcPr>
          <w:p w14:paraId="66FF8E0B" w14:textId="77777777" w:rsidR="00F90F81" w:rsidRPr="00B844A8" w:rsidRDefault="00F90F81" w:rsidP="00F90F81">
            <w:pPr>
              <w:widowControl w:val="0"/>
              <w:spacing w:before="60" w:after="60" w:line="240" w:lineRule="auto"/>
              <w:rPr>
                <w:rFonts w:ascii="Arial" w:eastAsia="Arial" w:hAnsi="Arial" w:cs="Arial"/>
                <w:sz w:val="16"/>
                <w:szCs w:val="16"/>
                <w:lang w:eastAsia="zh-CN"/>
              </w:rPr>
            </w:pPr>
          </w:p>
        </w:tc>
        <w:tc>
          <w:tcPr>
            <w:tcW w:w="1860" w:type="dxa"/>
            <w:shd w:val="clear" w:color="auto" w:fill="auto"/>
          </w:tcPr>
          <w:p w14:paraId="74F9280A" w14:textId="77777777" w:rsidR="00F90F81" w:rsidRPr="00B844A8" w:rsidRDefault="00F90F81" w:rsidP="00F90F81">
            <w:pPr>
              <w:widowControl w:val="0"/>
              <w:spacing w:before="60" w:after="60" w:line="240" w:lineRule="auto"/>
              <w:rPr>
                <w:rFonts w:ascii="Arial" w:eastAsia="Arial" w:hAnsi="Arial" w:cs="Arial"/>
                <w:sz w:val="16"/>
                <w:szCs w:val="16"/>
                <w:lang w:eastAsia="zh-CN"/>
              </w:rPr>
            </w:pPr>
          </w:p>
        </w:tc>
        <w:tc>
          <w:tcPr>
            <w:tcW w:w="2358" w:type="dxa"/>
            <w:shd w:val="clear" w:color="auto" w:fill="auto"/>
          </w:tcPr>
          <w:p w14:paraId="158204FE" w14:textId="2C35376A" w:rsidR="00F90F81" w:rsidRPr="00B844A8" w:rsidRDefault="00F90F81" w:rsidP="00F90F81">
            <w:pPr>
              <w:widowControl w:val="0"/>
              <w:spacing w:before="60" w:after="60" w:line="240" w:lineRule="auto"/>
              <w:rPr>
                <w:rFonts w:ascii="Arial" w:eastAsia="Arial" w:hAnsi="Arial" w:cs="Arial"/>
                <w:sz w:val="16"/>
                <w:szCs w:val="16"/>
                <w:lang w:eastAsia="zh-CN"/>
              </w:rPr>
            </w:pPr>
            <w:r w:rsidRPr="00B844A8">
              <w:rPr>
                <w:rFonts w:ascii="Arial" w:eastAsia="Arial" w:hAnsi="Arial" w:cs="Arial"/>
                <w:sz w:val="16"/>
                <w:szCs w:val="22"/>
                <w:lang w:eastAsia="zh-CN"/>
              </w:rPr>
              <w:t>Bortezomib Sandoz</w:t>
            </w:r>
          </w:p>
        </w:tc>
        <w:tc>
          <w:tcPr>
            <w:tcW w:w="1769" w:type="dxa"/>
            <w:shd w:val="clear" w:color="auto" w:fill="auto"/>
          </w:tcPr>
          <w:p w14:paraId="38063367" w14:textId="109BAA50" w:rsidR="00F90F81" w:rsidRPr="00B844A8" w:rsidRDefault="00F90F81" w:rsidP="00F90F81">
            <w:pPr>
              <w:widowControl w:val="0"/>
              <w:spacing w:before="60" w:after="60" w:line="240" w:lineRule="auto"/>
              <w:rPr>
                <w:rFonts w:ascii="Arial" w:eastAsia="Arial" w:hAnsi="Arial" w:cs="Arial"/>
                <w:sz w:val="16"/>
                <w:szCs w:val="16"/>
                <w:lang w:eastAsia="zh-CN"/>
              </w:rPr>
            </w:pPr>
            <w:r w:rsidRPr="00B844A8">
              <w:rPr>
                <w:rFonts w:ascii="Arial" w:eastAsia="Arial" w:hAnsi="Arial" w:cs="Arial"/>
                <w:sz w:val="16"/>
                <w:szCs w:val="22"/>
                <w:lang w:eastAsia="zh-CN"/>
              </w:rPr>
              <w:t>C11099 C13745</w:t>
            </w:r>
          </w:p>
        </w:tc>
      </w:tr>
    </w:tbl>
    <w:p w14:paraId="2689040F" w14:textId="29424CC5" w:rsidR="00996A31" w:rsidRPr="00B844A8" w:rsidRDefault="00996A31" w:rsidP="00996A31">
      <w:pPr>
        <w:pStyle w:val="ListParagraph"/>
        <w:numPr>
          <w:ilvl w:val="0"/>
          <w:numId w:val="5"/>
        </w:numPr>
        <w:spacing w:before="120" w:line="260" w:lineRule="exact"/>
        <w:ind w:left="851" w:hanging="851"/>
        <w:contextualSpacing w:val="0"/>
        <w:rPr>
          <w:rFonts w:ascii="Arial" w:hAnsi="Arial" w:cs="Arial"/>
          <w:b/>
          <w:bCs/>
          <w:sz w:val="20"/>
          <w:lang w:eastAsia="en-AU"/>
        </w:rPr>
      </w:pPr>
      <w:r w:rsidRPr="00B844A8">
        <w:rPr>
          <w:rFonts w:ascii="Arial" w:hAnsi="Arial" w:cs="Arial"/>
          <w:b/>
          <w:bCs/>
          <w:sz w:val="20"/>
          <w:lang w:eastAsia="en-AU"/>
        </w:rPr>
        <w:t xml:space="preserve">Schedule 1, Part 1, entry for </w:t>
      </w:r>
      <w:r w:rsidR="00F90F81" w:rsidRPr="00B844A8">
        <w:rPr>
          <w:rFonts w:ascii="Arial" w:hAnsi="Arial" w:cs="Arial"/>
          <w:b/>
          <w:bCs/>
          <w:sz w:val="20"/>
          <w:lang w:eastAsia="en-AU"/>
        </w:rPr>
        <w:t>Durvalumab in each of the forms: Solution concentrate for I.V. infusion 120 mg in 2.4 mL; and Solution concentrate for I.V. infusion 500 mg in 10 mL</w:t>
      </w:r>
    </w:p>
    <w:p w14:paraId="48FBBA80" w14:textId="381C71B4" w:rsidR="00996A31" w:rsidRPr="00B844A8" w:rsidRDefault="00F90F81" w:rsidP="00996A31">
      <w:pPr>
        <w:widowControl w:val="0"/>
        <w:spacing w:before="60" w:after="60" w:line="260" w:lineRule="exact"/>
        <w:ind w:left="851"/>
        <w:rPr>
          <w:i/>
          <w:iCs/>
          <w:sz w:val="20"/>
        </w:rPr>
      </w:pPr>
      <w:r w:rsidRPr="00B844A8">
        <w:rPr>
          <w:i/>
          <w:iCs/>
          <w:sz w:val="20"/>
        </w:rPr>
        <w:t>insert in numerical order in the column headed “Circumstances”</w:t>
      </w:r>
      <w:r w:rsidR="00996A31" w:rsidRPr="00B844A8">
        <w:rPr>
          <w:i/>
          <w:iCs/>
          <w:sz w:val="20"/>
        </w:rPr>
        <w:t>:</w:t>
      </w:r>
      <w:r w:rsidRPr="00B844A8">
        <w:rPr>
          <w:i/>
          <w:iCs/>
          <w:sz w:val="20"/>
        </w:rPr>
        <w:t xml:space="preserve"> </w:t>
      </w:r>
      <w:r w:rsidRPr="00B844A8">
        <w:rPr>
          <w:rFonts w:ascii="Arial" w:eastAsia="Arial" w:hAnsi="Arial" w:cs="Arial"/>
          <w:b/>
          <w:bCs/>
          <w:sz w:val="20"/>
          <w:szCs w:val="14"/>
          <w:lang w:eastAsia="en-AU"/>
        </w:rPr>
        <w:t>C16814 C16953</w:t>
      </w:r>
    </w:p>
    <w:p w14:paraId="723579AE" w14:textId="4A2AAEB9" w:rsidR="00996A31" w:rsidRPr="00B844A8" w:rsidRDefault="00996A31" w:rsidP="00996A31">
      <w:pPr>
        <w:pStyle w:val="ListParagraph"/>
        <w:keepNext/>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 xml:space="preserve">Schedule 1, Part 1, entry for </w:t>
      </w:r>
      <w:r w:rsidR="00F90F81" w:rsidRPr="00B844A8">
        <w:rPr>
          <w:rFonts w:ascii="Arial" w:hAnsi="Arial" w:cs="Arial"/>
          <w:b/>
          <w:bCs/>
          <w:sz w:val="20"/>
          <w:lang w:eastAsia="en-AU"/>
        </w:rPr>
        <w:t xml:space="preserve">Fluorouracil </w:t>
      </w:r>
      <w:r w:rsidRPr="00B844A8">
        <w:rPr>
          <w:rFonts w:ascii="Arial" w:hAnsi="Arial" w:cs="Arial"/>
          <w:b/>
          <w:bCs/>
          <w:sz w:val="20"/>
          <w:lang w:eastAsia="en-AU"/>
        </w:rPr>
        <w:t xml:space="preserve">in the form </w:t>
      </w:r>
      <w:r w:rsidR="00F90F81" w:rsidRPr="00B844A8">
        <w:rPr>
          <w:rFonts w:ascii="Arial" w:hAnsi="Arial" w:cs="Arial"/>
          <w:b/>
          <w:bCs/>
          <w:sz w:val="20"/>
          <w:lang w:eastAsia="en-AU"/>
        </w:rPr>
        <w:t>Injection 1000 mg in 20 mL</w:t>
      </w:r>
    </w:p>
    <w:p w14:paraId="6B395AC1" w14:textId="7A07B75C" w:rsidR="00996A31" w:rsidRPr="00B844A8" w:rsidRDefault="00996A31" w:rsidP="00F90F81">
      <w:pPr>
        <w:spacing w:before="60" w:after="60" w:line="260" w:lineRule="exact"/>
        <w:ind w:left="851"/>
        <w:rPr>
          <w:i/>
          <w:iCs/>
          <w:sz w:val="20"/>
          <w:lang w:eastAsia="en-AU"/>
        </w:rPr>
      </w:pPr>
      <w:r w:rsidRPr="00B844A8">
        <w:rPr>
          <w:i/>
          <w:iCs/>
          <w:sz w:val="20"/>
          <w:lang w:eastAsia="en-AU"/>
        </w:rPr>
        <w:t>omit:</w:t>
      </w:r>
    </w:p>
    <w:tbl>
      <w:tblPr>
        <w:tblStyle w:val="TableGrid"/>
        <w:tblW w:w="12944"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60"/>
        <w:gridCol w:w="5097"/>
        <w:gridCol w:w="1860"/>
        <w:gridCol w:w="2358"/>
        <w:gridCol w:w="1769"/>
      </w:tblGrid>
      <w:tr w:rsidR="00F90F81" w:rsidRPr="00B844A8" w14:paraId="17302E87" w14:textId="77777777" w:rsidTr="00A73E71">
        <w:tc>
          <w:tcPr>
            <w:tcW w:w="1860" w:type="dxa"/>
            <w:shd w:val="clear" w:color="auto" w:fill="auto"/>
          </w:tcPr>
          <w:p w14:paraId="5BE8E1AA" w14:textId="77777777" w:rsidR="00F90F81" w:rsidRPr="00B844A8" w:rsidRDefault="00F90F81" w:rsidP="00F90F81">
            <w:pPr>
              <w:widowControl w:val="0"/>
              <w:spacing w:before="60" w:after="60" w:line="240" w:lineRule="auto"/>
              <w:rPr>
                <w:rFonts w:ascii="Arial" w:eastAsia="Arial" w:hAnsi="Arial" w:cs="Arial"/>
                <w:sz w:val="16"/>
                <w:szCs w:val="16"/>
                <w:lang w:eastAsia="zh-CN"/>
              </w:rPr>
            </w:pPr>
          </w:p>
        </w:tc>
        <w:tc>
          <w:tcPr>
            <w:tcW w:w="5097" w:type="dxa"/>
            <w:shd w:val="clear" w:color="auto" w:fill="auto"/>
          </w:tcPr>
          <w:p w14:paraId="1026213C" w14:textId="77777777" w:rsidR="00F90F81" w:rsidRPr="00B844A8" w:rsidRDefault="00F90F81" w:rsidP="00F90F81">
            <w:pPr>
              <w:widowControl w:val="0"/>
              <w:spacing w:before="60" w:after="60" w:line="240" w:lineRule="auto"/>
              <w:rPr>
                <w:rFonts w:ascii="Arial" w:eastAsia="Arial" w:hAnsi="Arial" w:cs="Arial"/>
                <w:sz w:val="16"/>
                <w:szCs w:val="16"/>
                <w:lang w:eastAsia="zh-CN"/>
              </w:rPr>
            </w:pPr>
          </w:p>
        </w:tc>
        <w:tc>
          <w:tcPr>
            <w:tcW w:w="1860" w:type="dxa"/>
            <w:shd w:val="clear" w:color="auto" w:fill="auto"/>
          </w:tcPr>
          <w:p w14:paraId="21D5B28C" w14:textId="77777777" w:rsidR="00F90F81" w:rsidRPr="00B844A8" w:rsidRDefault="00F90F81" w:rsidP="00F90F81">
            <w:pPr>
              <w:widowControl w:val="0"/>
              <w:spacing w:before="60" w:after="60" w:line="240" w:lineRule="auto"/>
              <w:rPr>
                <w:rFonts w:ascii="Arial" w:eastAsia="Arial" w:hAnsi="Arial" w:cs="Arial"/>
                <w:sz w:val="16"/>
                <w:szCs w:val="16"/>
                <w:lang w:eastAsia="zh-CN"/>
              </w:rPr>
            </w:pPr>
          </w:p>
        </w:tc>
        <w:tc>
          <w:tcPr>
            <w:tcW w:w="2358" w:type="dxa"/>
            <w:shd w:val="clear" w:color="auto" w:fill="auto"/>
          </w:tcPr>
          <w:p w14:paraId="1E2F5DBB" w14:textId="3857FDA8" w:rsidR="00F90F81" w:rsidRPr="00B844A8" w:rsidRDefault="00F90F81" w:rsidP="00F90F81">
            <w:pPr>
              <w:widowControl w:val="0"/>
              <w:spacing w:before="60" w:after="60" w:line="240" w:lineRule="auto"/>
              <w:rPr>
                <w:rFonts w:ascii="Arial" w:eastAsia="Arial" w:hAnsi="Arial" w:cs="Arial"/>
                <w:sz w:val="16"/>
                <w:szCs w:val="16"/>
                <w:lang w:eastAsia="zh-CN"/>
              </w:rPr>
            </w:pPr>
            <w:r w:rsidRPr="00B844A8">
              <w:rPr>
                <w:rFonts w:ascii="Arial" w:eastAsia="Arial" w:hAnsi="Arial" w:cs="Arial"/>
                <w:sz w:val="16"/>
                <w:szCs w:val="22"/>
                <w:lang w:eastAsia="zh-CN"/>
              </w:rPr>
              <w:t xml:space="preserve">Fluorouracil </w:t>
            </w:r>
            <w:proofErr w:type="spellStart"/>
            <w:r w:rsidRPr="00B844A8">
              <w:rPr>
                <w:rFonts w:ascii="Arial" w:eastAsia="Arial" w:hAnsi="Arial" w:cs="Arial"/>
                <w:sz w:val="16"/>
                <w:szCs w:val="22"/>
                <w:lang w:eastAsia="zh-CN"/>
              </w:rPr>
              <w:t>Ebewe</w:t>
            </w:r>
            <w:proofErr w:type="spellEnd"/>
          </w:p>
        </w:tc>
        <w:tc>
          <w:tcPr>
            <w:tcW w:w="1769" w:type="dxa"/>
            <w:shd w:val="clear" w:color="auto" w:fill="auto"/>
          </w:tcPr>
          <w:p w14:paraId="1A2BA39B" w14:textId="22AADBA4" w:rsidR="00F90F81" w:rsidRPr="00B844A8" w:rsidRDefault="00F90F81" w:rsidP="00F90F81">
            <w:pPr>
              <w:widowControl w:val="0"/>
              <w:spacing w:before="60" w:after="60" w:line="240" w:lineRule="auto"/>
              <w:rPr>
                <w:rFonts w:ascii="Arial" w:eastAsia="Arial" w:hAnsi="Arial" w:cs="Arial"/>
                <w:sz w:val="16"/>
                <w:szCs w:val="16"/>
                <w:lang w:eastAsia="zh-CN"/>
              </w:rPr>
            </w:pPr>
            <w:r w:rsidRPr="00B844A8">
              <w:rPr>
                <w:rFonts w:ascii="Arial" w:eastAsia="Arial" w:hAnsi="Arial" w:cs="Arial"/>
                <w:sz w:val="16"/>
                <w:szCs w:val="22"/>
                <w:lang w:eastAsia="zh-CN"/>
              </w:rPr>
              <w:t>C6266 C6297</w:t>
            </w:r>
          </w:p>
        </w:tc>
      </w:tr>
    </w:tbl>
    <w:p w14:paraId="3682A86B" w14:textId="603A3F74" w:rsidR="00F90F81" w:rsidRPr="00B844A8" w:rsidRDefault="00F90F81" w:rsidP="00F90F81">
      <w:pPr>
        <w:pStyle w:val="ListParagraph"/>
        <w:keepNext/>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 xml:space="preserve">Schedule 1, Part 1, entry for Fluorouracil in the form Injection </w:t>
      </w:r>
      <w:r w:rsidR="00E771B0" w:rsidRPr="00B844A8">
        <w:rPr>
          <w:rFonts w:ascii="Arial" w:hAnsi="Arial" w:cs="Arial"/>
          <w:b/>
          <w:bCs/>
          <w:sz w:val="20"/>
          <w:lang w:eastAsia="en-AU"/>
        </w:rPr>
        <w:t>5</w:t>
      </w:r>
      <w:r w:rsidRPr="00B844A8">
        <w:rPr>
          <w:rFonts w:ascii="Arial" w:hAnsi="Arial" w:cs="Arial"/>
          <w:b/>
          <w:bCs/>
          <w:sz w:val="20"/>
          <w:lang w:eastAsia="en-AU"/>
        </w:rPr>
        <w:t xml:space="preserve">000 mg in </w:t>
      </w:r>
      <w:r w:rsidR="00E771B0" w:rsidRPr="00B844A8">
        <w:rPr>
          <w:rFonts w:ascii="Arial" w:hAnsi="Arial" w:cs="Arial"/>
          <w:b/>
          <w:bCs/>
          <w:sz w:val="20"/>
          <w:lang w:eastAsia="en-AU"/>
        </w:rPr>
        <w:t>10</w:t>
      </w:r>
      <w:r w:rsidRPr="00B844A8">
        <w:rPr>
          <w:rFonts w:ascii="Arial" w:hAnsi="Arial" w:cs="Arial"/>
          <w:b/>
          <w:bCs/>
          <w:sz w:val="20"/>
          <w:lang w:eastAsia="en-AU"/>
        </w:rPr>
        <w:t>0 mL</w:t>
      </w:r>
    </w:p>
    <w:p w14:paraId="4D83E0BF" w14:textId="77777777" w:rsidR="00F90F81" w:rsidRPr="00B844A8" w:rsidRDefault="00F90F81" w:rsidP="00F90F81">
      <w:pPr>
        <w:spacing w:before="60" w:after="60" w:line="260" w:lineRule="exact"/>
        <w:ind w:left="851"/>
        <w:rPr>
          <w:i/>
          <w:iCs/>
          <w:sz w:val="20"/>
          <w:lang w:eastAsia="en-AU"/>
        </w:rPr>
      </w:pPr>
      <w:r w:rsidRPr="00B844A8">
        <w:rPr>
          <w:i/>
          <w:iCs/>
          <w:sz w:val="20"/>
          <w:lang w:eastAsia="en-AU"/>
        </w:rPr>
        <w:t>omit:</w:t>
      </w:r>
    </w:p>
    <w:tbl>
      <w:tblPr>
        <w:tblStyle w:val="TableGrid"/>
        <w:tblW w:w="12944"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60"/>
        <w:gridCol w:w="5097"/>
        <w:gridCol w:w="1860"/>
        <w:gridCol w:w="2358"/>
        <w:gridCol w:w="1769"/>
      </w:tblGrid>
      <w:tr w:rsidR="00F90F81" w:rsidRPr="00B844A8" w14:paraId="6175695D" w14:textId="77777777" w:rsidTr="00B44CBB">
        <w:tc>
          <w:tcPr>
            <w:tcW w:w="1860" w:type="dxa"/>
            <w:shd w:val="clear" w:color="auto" w:fill="auto"/>
          </w:tcPr>
          <w:p w14:paraId="5751CAFD" w14:textId="77777777" w:rsidR="00F90F81" w:rsidRPr="00B844A8" w:rsidRDefault="00F90F81" w:rsidP="00B44CBB">
            <w:pPr>
              <w:widowControl w:val="0"/>
              <w:spacing w:before="60" w:after="60" w:line="240" w:lineRule="auto"/>
              <w:rPr>
                <w:rFonts w:ascii="Arial" w:eastAsia="Arial" w:hAnsi="Arial" w:cs="Arial"/>
                <w:sz w:val="16"/>
                <w:szCs w:val="16"/>
                <w:lang w:eastAsia="zh-CN"/>
              </w:rPr>
            </w:pPr>
          </w:p>
        </w:tc>
        <w:tc>
          <w:tcPr>
            <w:tcW w:w="5097" w:type="dxa"/>
            <w:shd w:val="clear" w:color="auto" w:fill="auto"/>
          </w:tcPr>
          <w:p w14:paraId="77E53050" w14:textId="77777777" w:rsidR="00F90F81" w:rsidRPr="00B844A8" w:rsidRDefault="00F90F81" w:rsidP="00B44CBB">
            <w:pPr>
              <w:widowControl w:val="0"/>
              <w:spacing w:before="60" w:after="60" w:line="240" w:lineRule="auto"/>
              <w:rPr>
                <w:rFonts w:ascii="Arial" w:eastAsia="Arial" w:hAnsi="Arial" w:cs="Arial"/>
                <w:sz w:val="16"/>
                <w:szCs w:val="16"/>
                <w:lang w:eastAsia="zh-CN"/>
              </w:rPr>
            </w:pPr>
          </w:p>
        </w:tc>
        <w:tc>
          <w:tcPr>
            <w:tcW w:w="1860" w:type="dxa"/>
            <w:shd w:val="clear" w:color="auto" w:fill="auto"/>
          </w:tcPr>
          <w:p w14:paraId="2E7B5630" w14:textId="77777777" w:rsidR="00F90F81" w:rsidRPr="00B844A8" w:rsidRDefault="00F90F81" w:rsidP="00B44CBB">
            <w:pPr>
              <w:widowControl w:val="0"/>
              <w:spacing w:before="60" w:after="60" w:line="240" w:lineRule="auto"/>
              <w:rPr>
                <w:rFonts w:ascii="Arial" w:eastAsia="Arial" w:hAnsi="Arial" w:cs="Arial"/>
                <w:sz w:val="16"/>
                <w:szCs w:val="16"/>
                <w:lang w:eastAsia="zh-CN"/>
              </w:rPr>
            </w:pPr>
          </w:p>
        </w:tc>
        <w:tc>
          <w:tcPr>
            <w:tcW w:w="2358" w:type="dxa"/>
            <w:shd w:val="clear" w:color="auto" w:fill="auto"/>
          </w:tcPr>
          <w:p w14:paraId="4CA64348" w14:textId="77777777" w:rsidR="00F90F81" w:rsidRPr="00B844A8" w:rsidRDefault="00F90F81" w:rsidP="00B44CBB">
            <w:pPr>
              <w:widowControl w:val="0"/>
              <w:spacing w:before="60" w:after="60" w:line="240" w:lineRule="auto"/>
              <w:rPr>
                <w:rFonts w:ascii="Arial" w:eastAsia="Arial" w:hAnsi="Arial" w:cs="Arial"/>
                <w:sz w:val="16"/>
                <w:szCs w:val="16"/>
                <w:lang w:eastAsia="zh-CN"/>
              </w:rPr>
            </w:pPr>
            <w:r w:rsidRPr="00B844A8">
              <w:rPr>
                <w:rFonts w:ascii="Arial" w:eastAsia="Arial" w:hAnsi="Arial" w:cs="Arial"/>
                <w:sz w:val="16"/>
                <w:szCs w:val="22"/>
                <w:lang w:eastAsia="zh-CN"/>
              </w:rPr>
              <w:t xml:space="preserve">Fluorouracil </w:t>
            </w:r>
            <w:proofErr w:type="spellStart"/>
            <w:r w:rsidRPr="00B844A8">
              <w:rPr>
                <w:rFonts w:ascii="Arial" w:eastAsia="Arial" w:hAnsi="Arial" w:cs="Arial"/>
                <w:sz w:val="16"/>
                <w:szCs w:val="22"/>
                <w:lang w:eastAsia="zh-CN"/>
              </w:rPr>
              <w:t>Ebewe</w:t>
            </w:r>
            <w:proofErr w:type="spellEnd"/>
          </w:p>
        </w:tc>
        <w:tc>
          <w:tcPr>
            <w:tcW w:w="1769" w:type="dxa"/>
            <w:shd w:val="clear" w:color="auto" w:fill="auto"/>
          </w:tcPr>
          <w:p w14:paraId="217004D0" w14:textId="77777777" w:rsidR="00F90F81" w:rsidRPr="00B844A8" w:rsidRDefault="00F90F81" w:rsidP="00B44CBB">
            <w:pPr>
              <w:widowControl w:val="0"/>
              <w:spacing w:before="60" w:after="60" w:line="240" w:lineRule="auto"/>
              <w:rPr>
                <w:rFonts w:ascii="Arial" w:eastAsia="Arial" w:hAnsi="Arial" w:cs="Arial"/>
                <w:sz w:val="16"/>
                <w:szCs w:val="16"/>
                <w:lang w:eastAsia="zh-CN"/>
              </w:rPr>
            </w:pPr>
            <w:r w:rsidRPr="00B844A8">
              <w:rPr>
                <w:rFonts w:ascii="Arial" w:eastAsia="Arial" w:hAnsi="Arial" w:cs="Arial"/>
                <w:sz w:val="16"/>
                <w:szCs w:val="22"/>
                <w:lang w:eastAsia="zh-CN"/>
              </w:rPr>
              <w:t>C6266 C6297</w:t>
            </w:r>
          </w:p>
        </w:tc>
      </w:tr>
    </w:tbl>
    <w:p w14:paraId="296CB29D" w14:textId="3E0D6C26" w:rsidR="00F90F81" w:rsidRPr="00B844A8" w:rsidRDefault="00E771B0" w:rsidP="00996A31">
      <w:pPr>
        <w:pStyle w:val="ListParagraph"/>
        <w:keepNext/>
        <w:numPr>
          <w:ilvl w:val="0"/>
          <w:numId w:val="5"/>
        </w:numPr>
        <w:spacing w:before="120" w:line="260" w:lineRule="exact"/>
        <w:ind w:left="851" w:hanging="851"/>
        <w:contextualSpacing w:val="0"/>
        <w:rPr>
          <w:rFonts w:ascii="Arial" w:hAnsi="Arial" w:cs="Arial"/>
          <w:b/>
          <w:bCs/>
          <w:sz w:val="20"/>
          <w:lang w:eastAsia="en-AU"/>
        </w:rPr>
      </w:pPr>
      <w:r w:rsidRPr="00B844A8">
        <w:rPr>
          <w:rFonts w:ascii="Arial" w:hAnsi="Arial" w:cs="Arial"/>
          <w:b/>
          <w:bCs/>
          <w:sz w:val="20"/>
          <w:lang w:eastAsia="en-AU"/>
        </w:rPr>
        <w:t>Schedule 1, Part 1, entry for Ipilimumab in each of the forms: Injection concentrate for I.V. infusion 50 mg in 10 mL; and Injection concentrate for I.V. infusion 200 mg in 40 mL</w:t>
      </w:r>
    </w:p>
    <w:p w14:paraId="647E43DE" w14:textId="44A7B0E4" w:rsidR="00E771B0" w:rsidRPr="00B844A8" w:rsidRDefault="00E771B0" w:rsidP="00070E5C">
      <w:pPr>
        <w:pStyle w:val="ListParagraph"/>
        <w:widowControl w:val="0"/>
        <w:numPr>
          <w:ilvl w:val="1"/>
          <w:numId w:val="5"/>
        </w:numPr>
        <w:spacing w:before="60" w:after="60" w:line="260" w:lineRule="exact"/>
        <w:ind w:left="1418" w:hanging="567"/>
        <w:contextualSpacing w:val="0"/>
        <w:rPr>
          <w:i/>
          <w:iCs/>
          <w:sz w:val="20"/>
        </w:rPr>
      </w:pPr>
      <w:r w:rsidRPr="00B844A8">
        <w:rPr>
          <w:i/>
          <w:iCs/>
          <w:sz w:val="20"/>
        </w:rPr>
        <w:t xml:space="preserve">omit from the column headed “Circumstances”: </w:t>
      </w:r>
      <w:r w:rsidRPr="00B844A8">
        <w:rPr>
          <w:rFonts w:ascii="Arial" w:hAnsi="Arial" w:cs="Arial"/>
          <w:b/>
          <w:bCs/>
          <w:sz w:val="20"/>
          <w:szCs w:val="20"/>
        </w:rPr>
        <w:t>C14808</w:t>
      </w:r>
    </w:p>
    <w:p w14:paraId="3220B5DA" w14:textId="0070CC47" w:rsidR="00E771B0" w:rsidRPr="00B844A8" w:rsidRDefault="00E771B0" w:rsidP="00070E5C">
      <w:pPr>
        <w:pStyle w:val="ListParagraph"/>
        <w:widowControl w:val="0"/>
        <w:numPr>
          <w:ilvl w:val="1"/>
          <w:numId w:val="5"/>
        </w:numPr>
        <w:spacing w:before="60" w:after="60" w:line="260" w:lineRule="exact"/>
        <w:ind w:left="1418" w:hanging="567"/>
        <w:contextualSpacing w:val="0"/>
        <w:rPr>
          <w:i/>
          <w:iCs/>
          <w:sz w:val="20"/>
        </w:rPr>
      </w:pPr>
      <w:r w:rsidRPr="00B844A8">
        <w:rPr>
          <w:i/>
          <w:iCs/>
          <w:sz w:val="20"/>
        </w:rPr>
        <w:t xml:space="preserve">insert in numerical order in the column headed “Circumstances”: </w:t>
      </w:r>
      <w:r w:rsidRPr="00B844A8">
        <w:rPr>
          <w:rFonts w:ascii="Arial" w:hAnsi="Arial" w:cs="Arial"/>
          <w:b/>
          <w:bCs/>
          <w:sz w:val="20"/>
          <w:szCs w:val="20"/>
        </w:rPr>
        <w:t>C16936</w:t>
      </w:r>
    </w:p>
    <w:p w14:paraId="2AAAE1EC" w14:textId="4E74D17D" w:rsidR="00996A31" w:rsidRPr="00B844A8" w:rsidRDefault="00996A31" w:rsidP="00996A31">
      <w:pPr>
        <w:pStyle w:val="ListParagraph"/>
        <w:keepNext/>
        <w:numPr>
          <w:ilvl w:val="0"/>
          <w:numId w:val="5"/>
        </w:numPr>
        <w:spacing w:before="120" w:line="260" w:lineRule="exact"/>
        <w:ind w:left="851" w:hanging="851"/>
        <w:contextualSpacing w:val="0"/>
        <w:rPr>
          <w:rFonts w:ascii="Arial" w:hAnsi="Arial" w:cs="Arial"/>
          <w:b/>
          <w:bCs/>
          <w:sz w:val="20"/>
          <w:lang w:eastAsia="en-AU"/>
        </w:rPr>
      </w:pPr>
      <w:r w:rsidRPr="00B844A8">
        <w:rPr>
          <w:rFonts w:ascii="Arial" w:hAnsi="Arial" w:cs="Arial"/>
          <w:b/>
          <w:bCs/>
          <w:sz w:val="20"/>
          <w:lang w:eastAsia="en-AU"/>
        </w:rPr>
        <w:lastRenderedPageBreak/>
        <w:t xml:space="preserve">Schedule 1, Part 1, entry for </w:t>
      </w:r>
      <w:r w:rsidR="003F52C0" w:rsidRPr="00B844A8">
        <w:rPr>
          <w:rFonts w:ascii="Arial" w:hAnsi="Arial" w:cs="Arial"/>
          <w:b/>
          <w:bCs/>
          <w:sz w:val="20"/>
          <w:lang w:eastAsia="en-AU"/>
        </w:rPr>
        <w:t>Nivolumab</w:t>
      </w:r>
      <w:r w:rsidRPr="00B844A8">
        <w:rPr>
          <w:rFonts w:ascii="Arial" w:hAnsi="Arial" w:cs="Arial"/>
          <w:b/>
          <w:bCs/>
          <w:sz w:val="20"/>
          <w:lang w:eastAsia="en-AU"/>
        </w:rPr>
        <w:t xml:space="preserve"> in </w:t>
      </w:r>
      <w:r w:rsidR="003F52C0" w:rsidRPr="00B844A8">
        <w:rPr>
          <w:rFonts w:ascii="Arial" w:hAnsi="Arial" w:cs="Arial"/>
          <w:b/>
          <w:bCs/>
          <w:sz w:val="20"/>
          <w:lang w:eastAsia="en-AU"/>
        </w:rPr>
        <w:t xml:space="preserve">each of </w:t>
      </w:r>
      <w:r w:rsidRPr="00B844A8">
        <w:rPr>
          <w:rFonts w:ascii="Arial" w:hAnsi="Arial" w:cs="Arial"/>
          <w:b/>
          <w:bCs/>
          <w:sz w:val="20"/>
          <w:lang w:eastAsia="en-AU"/>
        </w:rPr>
        <w:t>the form</w:t>
      </w:r>
      <w:r w:rsidR="003F52C0" w:rsidRPr="00B844A8">
        <w:rPr>
          <w:rFonts w:ascii="Arial" w:hAnsi="Arial" w:cs="Arial"/>
          <w:b/>
          <w:bCs/>
          <w:sz w:val="20"/>
          <w:lang w:eastAsia="en-AU"/>
        </w:rPr>
        <w:t>s: Injection concentrate for I.V. infusion 40 mg in 4 mL; and Injection concentrate for I.V. infusion 100 mg in 10 mL</w:t>
      </w:r>
    </w:p>
    <w:p w14:paraId="78A9D8FF" w14:textId="737BD03E" w:rsidR="00996A31" w:rsidRPr="00B844A8" w:rsidRDefault="00996A31" w:rsidP="00B505E9">
      <w:pPr>
        <w:pStyle w:val="ListParagraph"/>
        <w:numPr>
          <w:ilvl w:val="0"/>
          <w:numId w:val="36"/>
        </w:numPr>
        <w:spacing w:before="60" w:after="60" w:line="260" w:lineRule="exact"/>
        <w:ind w:left="1418" w:hanging="567"/>
        <w:contextualSpacing w:val="0"/>
        <w:rPr>
          <w:i/>
          <w:iCs/>
          <w:sz w:val="20"/>
          <w:lang w:eastAsia="en-AU"/>
        </w:rPr>
      </w:pPr>
      <w:r w:rsidRPr="00B844A8">
        <w:rPr>
          <w:i/>
          <w:iCs/>
          <w:sz w:val="20"/>
          <w:lang w:eastAsia="en-AU"/>
        </w:rPr>
        <w:t>omit</w:t>
      </w:r>
      <w:r w:rsidR="003F52C0" w:rsidRPr="00B844A8">
        <w:rPr>
          <w:i/>
          <w:iCs/>
          <w:sz w:val="20"/>
        </w:rPr>
        <w:t xml:space="preserve"> from the column headed “Circumstances”</w:t>
      </w:r>
      <w:r w:rsidRPr="00B844A8">
        <w:rPr>
          <w:i/>
          <w:iCs/>
          <w:sz w:val="20"/>
          <w:lang w:eastAsia="en-AU"/>
        </w:rPr>
        <w:t>:</w:t>
      </w:r>
      <w:r w:rsidR="003F52C0" w:rsidRPr="00B844A8">
        <w:rPr>
          <w:i/>
          <w:iCs/>
          <w:sz w:val="20"/>
          <w:lang w:eastAsia="en-AU"/>
        </w:rPr>
        <w:t xml:space="preserve"> </w:t>
      </w:r>
      <w:r w:rsidR="003F52C0" w:rsidRPr="00B844A8">
        <w:rPr>
          <w:rFonts w:ascii="Arial" w:hAnsi="Arial" w:cs="Arial"/>
          <w:b/>
          <w:bCs/>
          <w:sz w:val="20"/>
          <w:lang w:eastAsia="en-AU"/>
        </w:rPr>
        <w:t>C10119 C10120</w:t>
      </w:r>
    </w:p>
    <w:p w14:paraId="224E5324" w14:textId="1B6BF5F6" w:rsidR="003F52C0" w:rsidRPr="00B844A8" w:rsidRDefault="003F52C0" w:rsidP="00B505E9">
      <w:pPr>
        <w:pStyle w:val="ListParagraph"/>
        <w:numPr>
          <w:ilvl w:val="0"/>
          <w:numId w:val="36"/>
        </w:numPr>
        <w:spacing w:before="60" w:after="60" w:line="260" w:lineRule="exact"/>
        <w:ind w:left="1418" w:hanging="567"/>
        <w:contextualSpacing w:val="0"/>
        <w:rPr>
          <w:i/>
          <w:iCs/>
          <w:sz w:val="20"/>
          <w:lang w:eastAsia="en-AU"/>
        </w:rPr>
      </w:pPr>
      <w:r w:rsidRPr="00B844A8">
        <w:rPr>
          <w:i/>
          <w:iCs/>
          <w:sz w:val="20"/>
        </w:rPr>
        <w:t xml:space="preserve">omit from the column headed “Circumstances”: </w:t>
      </w:r>
      <w:r w:rsidRPr="00B844A8">
        <w:rPr>
          <w:rFonts w:ascii="Arial" w:hAnsi="Arial" w:cs="Arial"/>
          <w:b/>
          <w:bCs/>
          <w:sz w:val="20"/>
          <w:lang w:eastAsia="en-AU"/>
        </w:rPr>
        <w:t>C14816</w:t>
      </w:r>
    </w:p>
    <w:p w14:paraId="311E8C94" w14:textId="3C6E500C" w:rsidR="00996A31" w:rsidRPr="00B844A8" w:rsidRDefault="00996A31" w:rsidP="00B505E9">
      <w:pPr>
        <w:pStyle w:val="ListParagraph"/>
        <w:numPr>
          <w:ilvl w:val="0"/>
          <w:numId w:val="36"/>
        </w:numPr>
        <w:spacing w:before="60" w:after="60" w:line="260" w:lineRule="exact"/>
        <w:ind w:left="1418" w:hanging="567"/>
        <w:contextualSpacing w:val="0"/>
        <w:rPr>
          <w:i/>
          <w:iCs/>
          <w:sz w:val="20"/>
          <w:lang w:eastAsia="en-AU"/>
        </w:rPr>
      </w:pPr>
      <w:r w:rsidRPr="00B844A8">
        <w:rPr>
          <w:i/>
          <w:iCs/>
          <w:sz w:val="20"/>
          <w:lang w:eastAsia="en-AU"/>
        </w:rPr>
        <w:t xml:space="preserve">insert </w:t>
      </w:r>
      <w:r w:rsidR="003F52C0" w:rsidRPr="00B844A8">
        <w:rPr>
          <w:i/>
          <w:iCs/>
          <w:sz w:val="20"/>
        </w:rPr>
        <w:t>in numerical order in the column headed “Circumstances”</w:t>
      </w:r>
      <w:r w:rsidRPr="00B844A8">
        <w:rPr>
          <w:i/>
          <w:iCs/>
          <w:sz w:val="20"/>
          <w:lang w:eastAsia="en-AU"/>
        </w:rPr>
        <w:t>:</w:t>
      </w:r>
      <w:r w:rsidR="003F52C0" w:rsidRPr="00B844A8">
        <w:rPr>
          <w:i/>
          <w:iCs/>
          <w:sz w:val="20"/>
          <w:lang w:eastAsia="en-AU"/>
        </w:rPr>
        <w:t xml:space="preserve"> </w:t>
      </w:r>
      <w:r w:rsidR="003F52C0" w:rsidRPr="00B844A8">
        <w:rPr>
          <w:rFonts w:ascii="Arial" w:hAnsi="Arial" w:cs="Arial"/>
          <w:b/>
          <w:bCs/>
          <w:sz w:val="20"/>
          <w:lang w:eastAsia="en-AU"/>
        </w:rPr>
        <w:t>C16935 C16961 C16962</w:t>
      </w:r>
    </w:p>
    <w:p w14:paraId="6140F2D7" w14:textId="488C7C1D" w:rsidR="00996A31" w:rsidRPr="00B844A8" w:rsidRDefault="00996A31" w:rsidP="006D0484">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 xml:space="preserve">Schedule 1, Part 1, entry for </w:t>
      </w:r>
      <w:r w:rsidR="004342E2" w:rsidRPr="00B844A8">
        <w:rPr>
          <w:rFonts w:ascii="Arial" w:hAnsi="Arial" w:cs="Arial"/>
          <w:b/>
          <w:bCs/>
          <w:sz w:val="20"/>
          <w:lang w:eastAsia="en-AU"/>
        </w:rPr>
        <w:t xml:space="preserve">Nivolumab with </w:t>
      </w:r>
      <w:proofErr w:type="spellStart"/>
      <w:r w:rsidR="004342E2" w:rsidRPr="00B844A8">
        <w:rPr>
          <w:rFonts w:ascii="Arial" w:hAnsi="Arial" w:cs="Arial"/>
          <w:b/>
          <w:bCs/>
          <w:sz w:val="20"/>
          <w:lang w:eastAsia="en-AU"/>
        </w:rPr>
        <w:t>relatlimab</w:t>
      </w:r>
      <w:proofErr w:type="spellEnd"/>
    </w:p>
    <w:p w14:paraId="0EB87A9D" w14:textId="297108F3" w:rsidR="003F52C0" w:rsidRPr="00B844A8" w:rsidRDefault="003F52C0" w:rsidP="004F4A82">
      <w:pPr>
        <w:pStyle w:val="ListParagraph"/>
        <w:numPr>
          <w:ilvl w:val="1"/>
          <w:numId w:val="5"/>
        </w:numPr>
        <w:spacing w:before="60" w:after="60" w:line="260" w:lineRule="exact"/>
        <w:ind w:left="1418" w:hanging="567"/>
        <w:contextualSpacing w:val="0"/>
        <w:rPr>
          <w:i/>
          <w:iCs/>
          <w:sz w:val="20"/>
          <w:lang w:eastAsia="en-AU"/>
        </w:rPr>
      </w:pPr>
      <w:r w:rsidRPr="00B844A8">
        <w:rPr>
          <w:i/>
          <w:iCs/>
          <w:sz w:val="20"/>
          <w:lang w:eastAsia="en-AU"/>
        </w:rPr>
        <w:t>omit</w:t>
      </w:r>
      <w:r w:rsidRPr="00B844A8">
        <w:rPr>
          <w:i/>
          <w:iCs/>
          <w:sz w:val="20"/>
        </w:rPr>
        <w:t xml:space="preserve"> from the column headed “Circumstances”</w:t>
      </w:r>
      <w:r w:rsidRPr="00B844A8">
        <w:rPr>
          <w:i/>
          <w:iCs/>
          <w:sz w:val="20"/>
          <w:lang w:eastAsia="en-AU"/>
        </w:rPr>
        <w:t xml:space="preserve">: </w:t>
      </w:r>
      <w:r w:rsidRPr="00B844A8">
        <w:rPr>
          <w:rFonts w:ascii="Arial" w:hAnsi="Arial" w:cs="Arial"/>
          <w:b/>
          <w:bCs/>
          <w:sz w:val="20"/>
          <w:lang w:eastAsia="en-AU"/>
        </w:rPr>
        <w:t>C1</w:t>
      </w:r>
      <w:r w:rsidR="004F4A82" w:rsidRPr="00B844A8">
        <w:rPr>
          <w:rFonts w:ascii="Arial" w:hAnsi="Arial" w:cs="Arial"/>
          <w:b/>
          <w:bCs/>
          <w:sz w:val="20"/>
          <w:lang w:eastAsia="en-AU"/>
        </w:rPr>
        <w:t>6188</w:t>
      </w:r>
    </w:p>
    <w:p w14:paraId="0C9DEA89" w14:textId="41293FC3" w:rsidR="00996A31" w:rsidRPr="00B844A8" w:rsidRDefault="003F52C0" w:rsidP="004342E2">
      <w:pPr>
        <w:pStyle w:val="ListParagraph"/>
        <w:numPr>
          <w:ilvl w:val="1"/>
          <w:numId w:val="5"/>
        </w:numPr>
        <w:spacing w:before="60" w:after="60" w:line="260" w:lineRule="exact"/>
        <w:ind w:left="1418" w:hanging="567"/>
        <w:contextualSpacing w:val="0"/>
        <w:rPr>
          <w:i/>
          <w:iCs/>
          <w:sz w:val="20"/>
          <w:lang w:eastAsia="en-AU"/>
        </w:rPr>
      </w:pPr>
      <w:r w:rsidRPr="00B844A8">
        <w:rPr>
          <w:i/>
          <w:iCs/>
          <w:sz w:val="20"/>
          <w:lang w:eastAsia="en-AU"/>
        </w:rPr>
        <w:t xml:space="preserve">insert </w:t>
      </w:r>
      <w:r w:rsidRPr="00B844A8">
        <w:rPr>
          <w:i/>
          <w:iCs/>
          <w:sz w:val="20"/>
        </w:rPr>
        <w:t>in numerical order in the column headed “Circumstances”</w:t>
      </w:r>
      <w:r w:rsidRPr="00B844A8">
        <w:rPr>
          <w:i/>
          <w:iCs/>
          <w:sz w:val="20"/>
          <w:lang w:eastAsia="en-AU"/>
        </w:rPr>
        <w:t xml:space="preserve">: </w:t>
      </w:r>
      <w:r w:rsidRPr="00B844A8">
        <w:rPr>
          <w:rFonts w:ascii="Arial" w:hAnsi="Arial" w:cs="Arial"/>
          <w:b/>
          <w:bCs/>
          <w:sz w:val="20"/>
          <w:lang w:eastAsia="en-AU"/>
        </w:rPr>
        <w:t>C16</w:t>
      </w:r>
      <w:r w:rsidR="004F4A82" w:rsidRPr="00B844A8">
        <w:rPr>
          <w:rFonts w:ascii="Arial" w:hAnsi="Arial" w:cs="Arial"/>
          <w:b/>
          <w:bCs/>
          <w:sz w:val="20"/>
          <w:lang w:eastAsia="en-AU"/>
        </w:rPr>
        <w:t>881</w:t>
      </w:r>
    </w:p>
    <w:p w14:paraId="672F3A5E" w14:textId="6023FB8A" w:rsidR="004342E2" w:rsidRPr="00B844A8" w:rsidRDefault="004342E2" w:rsidP="004342E2">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Schedule 1, Part 1, entry for Pembrolizumab</w:t>
      </w:r>
    </w:p>
    <w:p w14:paraId="19DF1A6B" w14:textId="00F6597E" w:rsidR="004342E2" w:rsidRPr="00B844A8" w:rsidRDefault="004342E2" w:rsidP="004342E2">
      <w:pPr>
        <w:pStyle w:val="ListParagraph"/>
        <w:numPr>
          <w:ilvl w:val="1"/>
          <w:numId w:val="5"/>
        </w:numPr>
        <w:spacing w:before="60" w:after="60" w:line="260" w:lineRule="exact"/>
        <w:ind w:left="1418" w:hanging="567"/>
        <w:contextualSpacing w:val="0"/>
        <w:rPr>
          <w:i/>
          <w:iCs/>
          <w:sz w:val="20"/>
          <w:lang w:eastAsia="en-AU"/>
        </w:rPr>
      </w:pPr>
      <w:r w:rsidRPr="00B844A8">
        <w:rPr>
          <w:i/>
          <w:iCs/>
          <w:sz w:val="20"/>
          <w:lang w:eastAsia="en-AU"/>
        </w:rPr>
        <w:t>omit</w:t>
      </w:r>
      <w:r w:rsidRPr="00B844A8">
        <w:rPr>
          <w:i/>
          <w:iCs/>
          <w:sz w:val="20"/>
        </w:rPr>
        <w:t xml:space="preserve"> from the column headed “Circumstances”</w:t>
      </w:r>
      <w:r w:rsidRPr="00B844A8">
        <w:rPr>
          <w:i/>
          <w:iCs/>
          <w:sz w:val="20"/>
          <w:lang w:eastAsia="en-AU"/>
        </w:rPr>
        <w:t xml:space="preserve">: </w:t>
      </w:r>
      <w:r w:rsidRPr="00B844A8">
        <w:rPr>
          <w:rFonts w:ascii="Arial" w:hAnsi="Arial" w:cs="Arial"/>
          <w:b/>
          <w:bCs/>
          <w:sz w:val="20"/>
          <w:lang w:eastAsia="en-AU"/>
        </w:rPr>
        <w:t>C14817 C14818</w:t>
      </w:r>
    </w:p>
    <w:p w14:paraId="1F052E6D" w14:textId="47A45820" w:rsidR="004342E2" w:rsidRPr="00B844A8" w:rsidRDefault="004342E2" w:rsidP="004342E2">
      <w:pPr>
        <w:pStyle w:val="ListParagraph"/>
        <w:numPr>
          <w:ilvl w:val="1"/>
          <w:numId w:val="5"/>
        </w:numPr>
        <w:spacing w:before="60" w:after="60" w:line="260" w:lineRule="exact"/>
        <w:ind w:left="1418" w:hanging="567"/>
        <w:contextualSpacing w:val="0"/>
        <w:rPr>
          <w:i/>
          <w:iCs/>
          <w:sz w:val="20"/>
          <w:lang w:eastAsia="en-AU"/>
        </w:rPr>
      </w:pPr>
      <w:r w:rsidRPr="00B844A8">
        <w:rPr>
          <w:i/>
          <w:iCs/>
          <w:sz w:val="20"/>
          <w:lang w:eastAsia="en-AU"/>
        </w:rPr>
        <w:t xml:space="preserve">insert </w:t>
      </w:r>
      <w:r w:rsidRPr="00B844A8">
        <w:rPr>
          <w:i/>
          <w:iCs/>
          <w:sz w:val="20"/>
        </w:rPr>
        <w:t>in numerical order in the column headed “Circumstances”</w:t>
      </w:r>
      <w:r w:rsidRPr="00B844A8">
        <w:rPr>
          <w:i/>
          <w:iCs/>
          <w:sz w:val="20"/>
          <w:lang w:eastAsia="en-AU"/>
        </w:rPr>
        <w:t xml:space="preserve">: </w:t>
      </w:r>
      <w:r w:rsidRPr="00B844A8">
        <w:rPr>
          <w:rFonts w:ascii="Arial" w:hAnsi="Arial" w:cs="Arial"/>
          <w:b/>
          <w:bCs/>
          <w:sz w:val="20"/>
          <w:lang w:eastAsia="en-AU"/>
        </w:rPr>
        <w:t>C16933 C16950</w:t>
      </w:r>
    </w:p>
    <w:p w14:paraId="55266FB6" w14:textId="74D7F635" w:rsidR="004342E2" w:rsidRPr="00B844A8" w:rsidRDefault="004342E2" w:rsidP="006D0484">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Schedule 1, Part 2, entry for Durvalumab</w:t>
      </w:r>
    </w:p>
    <w:p w14:paraId="714044EE" w14:textId="4A8DF691" w:rsidR="004342E2" w:rsidRPr="00B844A8" w:rsidRDefault="004342E2" w:rsidP="004342E2">
      <w:pPr>
        <w:pStyle w:val="ListParagraph"/>
        <w:spacing w:before="60" w:after="60" w:line="260" w:lineRule="exact"/>
        <w:ind w:left="851"/>
        <w:contextualSpacing w:val="0"/>
        <w:rPr>
          <w:i/>
          <w:iCs/>
          <w:sz w:val="20"/>
          <w:lang w:eastAsia="en-AU"/>
        </w:rPr>
      </w:pPr>
      <w:r w:rsidRPr="00B844A8">
        <w:rPr>
          <w:i/>
          <w:iCs/>
          <w:sz w:val="20"/>
          <w:lang w:eastAsia="en-AU"/>
        </w:rPr>
        <w:t>insert as first entry:</w:t>
      </w:r>
    </w:p>
    <w:tbl>
      <w:tblPr>
        <w:tblW w:w="3512" w:type="pct"/>
        <w:tblBorders>
          <w:top w:val="single" w:sz="4" w:space="0" w:color="auto"/>
          <w:left w:val="single" w:sz="4" w:space="0" w:color="auto"/>
          <w:bottom w:val="single" w:sz="4" w:space="0" w:color="auto"/>
          <w:right w:val="single" w:sz="4" w:space="0" w:color="auto"/>
        </w:tblBorders>
        <w:tblCellMar>
          <w:top w:w="57" w:type="dxa"/>
          <w:left w:w="57" w:type="dxa"/>
          <w:right w:w="57" w:type="dxa"/>
        </w:tblCellMar>
        <w:tblLook w:val="04A0" w:firstRow="1" w:lastRow="0" w:firstColumn="1" w:lastColumn="0" w:noHBand="0" w:noVBand="1"/>
      </w:tblPr>
      <w:tblGrid>
        <w:gridCol w:w="2690"/>
        <w:gridCol w:w="2696"/>
        <w:gridCol w:w="2125"/>
        <w:gridCol w:w="2123"/>
      </w:tblGrid>
      <w:tr w:rsidR="004342E2" w:rsidRPr="00B844A8" w14:paraId="43DFB701" w14:textId="77777777" w:rsidTr="00B44CBB">
        <w:trPr>
          <w:trHeight w:val="20"/>
        </w:trPr>
        <w:tc>
          <w:tcPr>
            <w:tcW w:w="1396" w:type="pct"/>
            <w:shd w:val="clear" w:color="auto" w:fill="auto"/>
            <w:vAlign w:val="bottom"/>
          </w:tcPr>
          <w:p w14:paraId="184DCFC4" w14:textId="77777777" w:rsidR="004342E2" w:rsidRPr="00B844A8" w:rsidRDefault="004342E2" w:rsidP="004342E2">
            <w:pPr>
              <w:widowControl w:val="0"/>
              <w:spacing w:before="60" w:after="60" w:line="240" w:lineRule="auto"/>
              <w:rPr>
                <w:rFonts w:ascii="Arial" w:eastAsia="Arial" w:hAnsi="Arial" w:cs="Arial"/>
                <w:sz w:val="16"/>
                <w:szCs w:val="16"/>
                <w:lang w:eastAsia="zh-CN"/>
              </w:rPr>
            </w:pPr>
          </w:p>
        </w:tc>
        <w:tc>
          <w:tcPr>
            <w:tcW w:w="1399" w:type="pct"/>
            <w:shd w:val="clear" w:color="auto" w:fill="auto"/>
            <w:vAlign w:val="bottom"/>
          </w:tcPr>
          <w:p w14:paraId="7C284B38" w14:textId="3969546B" w:rsidR="004342E2" w:rsidRPr="00B844A8" w:rsidRDefault="004342E2" w:rsidP="004342E2">
            <w:pPr>
              <w:widowControl w:val="0"/>
              <w:spacing w:before="60" w:after="60" w:line="240" w:lineRule="auto"/>
              <w:rPr>
                <w:rFonts w:ascii="Arial" w:eastAsia="Arial" w:hAnsi="Arial" w:cs="Arial"/>
                <w:sz w:val="16"/>
                <w:szCs w:val="16"/>
                <w:lang w:eastAsia="zh-CN"/>
              </w:rPr>
            </w:pPr>
            <w:r w:rsidRPr="00B844A8">
              <w:rPr>
                <w:rFonts w:ascii="Arial" w:eastAsia="Times New Roman" w:hAnsi="Arial" w:cs="Arial"/>
                <w:sz w:val="16"/>
                <w:szCs w:val="16"/>
                <w:lang w:eastAsia="en-AU"/>
              </w:rPr>
              <w:t>P16953</w:t>
            </w:r>
          </w:p>
        </w:tc>
        <w:tc>
          <w:tcPr>
            <w:tcW w:w="1103" w:type="pct"/>
            <w:shd w:val="clear" w:color="auto" w:fill="auto"/>
            <w:noWrap/>
            <w:vAlign w:val="center"/>
          </w:tcPr>
          <w:p w14:paraId="30DAAC50" w14:textId="18D8570E" w:rsidR="004342E2" w:rsidRPr="00B844A8" w:rsidRDefault="004342E2" w:rsidP="004342E2">
            <w:pPr>
              <w:widowControl w:val="0"/>
              <w:spacing w:before="60" w:after="60" w:line="240" w:lineRule="auto"/>
              <w:jc w:val="center"/>
              <w:rPr>
                <w:rFonts w:ascii="Arial" w:eastAsia="Arial" w:hAnsi="Arial" w:cs="Arial"/>
                <w:sz w:val="16"/>
                <w:szCs w:val="16"/>
                <w:lang w:eastAsia="zh-CN"/>
              </w:rPr>
            </w:pPr>
            <w:r w:rsidRPr="00B844A8">
              <w:rPr>
                <w:rFonts w:ascii="Arial" w:eastAsia="Times New Roman" w:hAnsi="Arial" w:cs="Arial"/>
                <w:sz w:val="16"/>
                <w:szCs w:val="16"/>
                <w:lang w:eastAsia="en-AU"/>
              </w:rPr>
              <w:t>1120 mg</w:t>
            </w:r>
          </w:p>
        </w:tc>
        <w:tc>
          <w:tcPr>
            <w:tcW w:w="1102" w:type="pct"/>
            <w:shd w:val="clear" w:color="auto" w:fill="auto"/>
            <w:noWrap/>
            <w:vAlign w:val="center"/>
          </w:tcPr>
          <w:p w14:paraId="50115466" w14:textId="3E9060D2" w:rsidR="004342E2" w:rsidRPr="00B844A8" w:rsidRDefault="004342E2" w:rsidP="004342E2">
            <w:pPr>
              <w:widowControl w:val="0"/>
              <w:spacing w:before="60" w:after="60" w:line="240" w:lineRule="auto"/>
              <w:jc w:val="center"/>
              <w:rPr>
                <w:rFonts w:ascii="Arial" w:eastAsia="Arial" w:hAnsi="Arial" w:cs="Arial"/>
                <w:sz w:val="16"/>
                <w:szCs w:val="16"/>
                <w:lang w:eastAsia="zh-CN"/>
              </w:rPr>
            </w:pPr>
            <w:r w:rsidRPr="00B844A8">
              <w:rPr>
                <w:rFonts w:ascii="Arial" w:eastAsia="Times New Roman" w:hAnsi="Arial" w:cs="Arial"/>
                <w:sz w:val="16"/>
                <w:szCs w:val="16"/>
                <w:lang w:eastAsia="en-AU"/>
              </w:rPr>
              <w:t>5</w:t>
            </w:r>
          </w:p>
        </w:tc>
      </w:tr>
    </w:tbl>
    <w:p w14:paraId="152C1727" w14:textId="05AEF613" w:rsidR="00154C5F" w:rsidRPr="00B844A8" w:rsidRDefault="00154C5F" w:rsidP="006D0484">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Schedule 1, Part 2</w:t>
      </w:r>
      <w:r w:rsidR="000C05FD" w:rsidRPr="00B844A8">
        <w:rPr>
          <w:rFonts w:ascii="Arial" w:hAnsi="Arial" w:cs="Arial"/>
          <w:b/>
          <w:bCs/>
          <w:sz w:val="20"/>
          <w:lang w:eastAsia="en-AU"/>
        </w:rPr>
        <w:t xml:space="preserve">, entry for </w:t>
      </w:r>
      <w:r w:rsidR="004342E2" w:rsidRPr="00B844A8">
        <w:rPr>
          <w:rFonts w:ascii="Arial" w:hAnsi="Arial" w:cs="Arial"/>
          <w:b/>
          <w:bCs/>
          <w:sz w:val="20"/>
          <w:lang w:eastAsia="en-AU"/>
        </w:rPr>
        <w:t>Durvalumab</w:t>
      </w:r>
      <w:r w:rsidR="000C05FD" w:rsidRPr="00B844A8">
        <w:rPr>
          <w:rFonts w:ascii="Arial" w:hAnsi="Arial" w:cs="Arial"/>
          <w:b/>
          <w:bCs/>
          <w:sz w:val="20"/>
          <w:lang w:eastAsia="en-AU"/>
        </w:rPr>
        <w:t xml:space="preserve"> </w:t>
      </w:r>
      <w:r w:rsidR="000C05FD" w:rsidRPr="00B844A8">
        <w:rPr>
          <w:rFonts w:ascii="Arial" w:hAnsi="Arial" w:cs="Arial"/>
          <w:b/>
          <w:bCs/>
          <w:i/>
          <w:iCs/>
          <w:sz w:val="20"/>
          <w:szCs w:val="20"/>
          <w:lang w:eastAsia="en-AU"/>
        </w:rPr>
        <w:t>[Maximum Amount:</w:t>
      </w:r>
      <w:r w:rsidR="003E22A5" w:rsidRPr="00B844A8">
        <w:rPr>
          <w:rFonts w:ascii="Arial" w:hAnsi="Arial" w:cs="Arial"/>
          <w:b/>
          <w:bCs/>
          <w:i/>
          <w:iCs/>
          <w:sz w:val="20"/>
          <w:szCs w:val="20"/>
          <w:lang w:eastAsia="en-AU"/>
        </w:rPr>
        <w:t xml:space="preserve"> </w:t>
      </w:r>
      <w:r w:rsidR="004342E2" w:rsidRPr="00B844A8">
        <w:rPr>
          <w:rFonts w:ascii="Arial" w:hAnsi="Arial" w:cs="Arial"/>
          <w:b/>
          <w:bCs/>
          <w:i/>
          <w:iCs/>
          <w:sz w:val="20"/>
          <w:szCs w:val="20"/>
          <w:lang w:eastAsia="en-AU"/>
        </w:rPr>
        <w:t>1500</w:t>
      </w:r>
      <w:r w:rsidR="00996A31" w:rsidRPr="00B844A8">
        <w:rPr>
          <w:rFonts w:ascii="Arial" w:hAnsi="Arial" w:cs="Arial"/>
          <w:b/>
          <w:bCs/>
          <w:i/>
          <w:iCs/>
          <w:sz w:val="20"/>
          <w:szCs w:val="20"/>
          <w:lang w:eastAsia="en-AU"/>
        </w:rPr>
        <w:t xml:space="preserve"> mg</w:t>
      </w:r>
      <w:r w:rsidR="000C05FD" w:rsidRPr="00B844A8">
        <w:rPr>
          <w:rFonts w:ascii="Arial" w:hAnsi="Arial" w:cs="Arial"/>
          <w:b/>
          <w:bCs/>
          <w:i/>
          <w:iCs/>
          <w:sz w:val="20"/>
          <w:szCs w:val="20"/>
          <w:lang w:eastAsia="en-AU"/>
        </w:rPr>
        <w:t xml:space="preserve">; Number of Repeats: </w:t>
      </w:r>
      <w:r w:rsidR="004342E2" w:rsidRPr="00B844A8">
        <w:rPr>
          <w:rFonts w:ascii="Arial" w:hAnsi="Arial" w:cs="Arial"/>
          <w:b/>
          <w:bCs/>
          <w:i/>
          <w:iCs/>
          <w:sz w:val="20"/>
          <w:szCs w:val="20"/>
          <w:lang w:eastAsia="en-AU"/>
        </w:rPr>
        <w:t>5</w:t>
      </w:r>
      <w:r w:rsidR="000C05FD" w:rsidRPr="00B844A8">
        <w:rPr>
          <w:rFonts w:ascii="Arial" w:hAnsi="Arial" w:cs="Arial"/>
          <w:b/>
          <w:bCs/>
          <w:i/>
          <w:iCs/>
          <w:sz w:val="20"/>
          <w:szCs w:val="20"/>
          <w:lang w:eastAsia="en-AU"/>
        </w:rPr>
        <w:t>]</w:t>
      </w:r>
    </w:p>
    <w:p w14:paraId="5EC91A1F" w14:textId="1D41B547" w:rsidR="000C05FD" w:rsidRPr="00B844A8" w:rsidRDefault="004342E2" w:rsidP="006D0484">
      <w:pPr>
        <w:pStyle w:val="ListParagraph"/>
        <w:tabs>
          <w:tab w:val="left" w:pos="5670"/>
        </w:tabs>
        <w:spacing w:before="60" w:after="60" w:line="260" w:lineRule="exact"/>
        <w:ind w:left="851"/>
        <w:contextualSpacing w:val="0"/>
        <w:rPr>
          <w:i/>
          <w:iCs/>
          <w:sz w:val="20"/>
          <w:lang w:eastAsia="en-AU"/>
        </w:rPr>
      </w:pPr>
      <w:r w:rsidRPr="00B844A8">
        <w:rPr>
          <w:i/>
          <w:iCs/>
          <w:sz w:val="20"/>
          <w:lang w:eastAsia="en-AU"/>
        </w:rPr>
        <w:t>i</w:t>
      </w:r>
      <w:r w:rsidR="00996A31" w:rsidRPr="00B844A8">
        <w:rPr>
          <w:i/>
          <w:iCs/>
          <w:sz w:val="20"/>
          <w:lang w:eastAsia="en-AU"/>
        </w:rPr>
        <w:t>nse</w:t>
      </w:r>
      <w:r w:rsidRPr="00B844A8">
        <w:rPr>
          <w:i/>
          <w:iCs/>
          <w:sz w:val="20"/>
          <w:lang w:eastAsia="en-AU"/>
        </w:rPr>
        <w:t xml:space="preserve">rt </w:t>
      </w:r>
      <w:r w:rsidRPr="00B844A8">
        <w:rPr>
          <w:i/>
          <w:iCs/>
          <w:sz w:val="20"/>
        </w:rPr>
        <w:t>in numerical order in the column headed “Purposes”</w:t>
      </w:r>
      <w:r w:rsidR="000C05FD" w:rsidRPr="00B844A8">
        <w:rPr>
          <w:i/>
          <w:iCs/>
          <w:sz w:val="20"/>
          <w:lang w:eastAsia="en-AU"/>
        </w:rPr>
        <w:t>:</w:t>
      </w:r>
      <w:r w:rsidRPr="00B844A8">
        <w:rPr>
          <w:i/>
          <w:iCs/>
          <w:sz w:val="20"/>
          <w:lang w:eastAsia="en-AU"/>
        </w:rPr>
        <w:t xml:space="preserve"> </w:t>
      </w:r>
      <w:r w:rsidRPr="00B844A8">
        <w:rPr>
          <w:rFonts w:ascii="Arial" w:hAnsi="Arial" w:cs="Arial"/>
          <w:b/>
          <w:bCs/>
          <w:sz w:val="20"/>
          <w:lang w:eastAsia="en-AU"/>
        </w:rPr>
        <w:t>P16814</w:t>
      </w:r>
    </w:p>
    <w:p w14:paraId="25060748" w14:textId="6EF8A06C" w:rsidR="00996A31" w:rsidRPr="00B844A8" w:rsidRDefault="00996A31" w:rsidP="00996A31">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 xml:space="preserve">Schedule 1, Part 2, entry for </w:t>
      </w:r>
      <w:r w:rsidR="00F76305" w:rsidRPr="00B844A8">
        <w:rPr>
          <w:rFonts w:ascii="Arial" w:hAnsi="Arial" w:cs="Arial"/>
          <w:b/>
          <w:bCs/>
          <w:color w:val="000000"/>
          <w:sz w:val="20"/>
          <w:szCs w:val="20"/>
          <w:lang w:eastAsia="en-AU"/>
        </w:rPr>
        <w:t>Ipilimumab</w:t>
      </w:r>
      <w:r w:rsidRPr="00B844A8">
        <w:rPr>
          <w:rFonts w:ascii="Arial" w:hAnsi="Arial" w:cs="Arial"/>
          <w:b/>
          <w:bCs/>
          <w:szCs w:val="32"/>
          <w:lang w:eastAsia="en-AU"/>
        </w:rPr>
        <w:t xml:space="preserve"> </w:t>
      </w:r>
      <w:r w:rsidRPr="00B844A8">
        <w:rPr>
          <w:rFonts w:ascii="Arial" w:hAnsi="Arial" w:cs="Arial"/>
          <w:b/>
          <w:bCs/>
          <w:i/>
          <w:iCs/>
          <w:sz w:val="20"/>
          <w:szCs w:val="20"/>
          <w:lang w:eastAsia="en-AU"/>
        </w:rPr>
        <w:t xml:space="preserve">[Maximum Amount: </w:t>
      </w:r>
      <w:r w:rsidR="00F76305" w:rsidRPr="00B844A8">
        <w:rPr>
          <w:rFonts w:ascii="Arial" w:hAnsi="Arial" w:cs="Arial"/>
          <w:b/>
          <w:bCs/>
          <w:i/>
          <w:iCs/>
          <w:sz w:val="20"/>
          <w:szCs w:val="20"/>
          <w:lang w:eastAsia="en-AU"/>
        </w:rPr>
        <w:t>360</w:t>
      </w:r>
      <w:r w:rsidRPr="00B844A8">
        <w:rPr>
          <w:rFonts w:ascii="Arial" w:hAnsi="Arial" w:cs="Arial"/>
          <w:b/>
          <w:bCs/>
          <w:i/>
          <w:iCs/>
          <w:sz w:val="20"/>
          <w:szCs w:val="20"/>
          <w:lang w:eastAsia="en-AU"/>
        </w:rPr>
        <w:t xml:space="preserve"> mg; Number of Repeats: </w:t>
      </w:r>
      <w:r w:rsidR="00F76305" w:rsidRPr="00B844A8">
        <w:rPr>
          <w:rFonts w:ascii="Arial" w:hAnsi="Arial" w:cs="Arial"/>
          <w:b/>
          <w:bCs/>
          <w:i/>
          <w:iCs/>
          <w:sz w:val="20"/>
          <w:szCs w:val="20"/>
          <w:lang w:eastAsia="en-AU"/>
        </w:rPr>
        <w:t>3</w:t>
      </w:r>
      <w:r w:rsidRPr="00B844A8">
        <w:rPr>
          <w:rFonts w:ascii="Arial" w:hAnsi="Arial" w:cs="Arial"/>
          <w:b/>
          <w:bCs/>
          <w:i/>
          <w:iCs/>
          <w:sz w:val="20"/>
          <w:szCs w:val="20"/>
          <w:lang w:eastAsia="en-AU"/>
        </w:rPr>
        <w:t>]</w:t>
      </w:r>
    </w:p>
    <w:p w14:paraId="603B0CBC" w14:textId="6FBC850F" w:rsidR="00F76305" w:rsidRPr="00B844A8" w:rsidRDefault="00F76305" w:rsidP="003E0611">
      <w:pPr>
        <w:pStyle w:val="ListParagraph"/>
        <w:numPr>
          <w:ilvl w:val="1"/>
          <w:numId w:val="5"/>
        </w:numPr>
        <w:tabs>
          <w:tab w:val="left" w:pos="5670"/>
        </w:tabs>
        <w:spacing w:before="60" w:after="60" w:line="260" w:lineRule="exact"/>
        <w:ind w:left="1418" w:hanging="567"/>
        <w:contextualSpacing w:val="0"/>
        <w:rPr>
          <w:i/>
          <w:iCs/>
          <w:sz w:val="20"/>
          <w:lang w:eastAsia="en-AU"/>
        </w:rPr>
      </w:pPr>
      <w:r w:rsidRPr="00B844A8">
        <w:rPr>
          <w:i/>
          <w:iCs/>
          <w:sz w:val="20"/>
          <w:lang w:eastAsia="en-AU"/>
        </w:rPr>
        <w:t>omit</w:t>
      </w:r>
      <w:r w:rsidRPr="00B844A8">
        <w:rPr>
          <w:i/>
          <w:iCs/>
          <w:sz w:val="20"/>
        </w:rPr>
        <w:t xml:space="preserve"> from the column headed “Purposes”</w:t>
      </w:r>
      <w:r w:rsidRPr="00B844A8">
        <w:rPr>
          <w:i/>
          <w:iCs/>
          <w:sz w:val="20"/>
          <w:lang w:eastAsia="en-AU"/>
        </w:rPr>
        <w:t xml:space="preserve">: </w:t>
      </w:r>
      <w:r w:rsidRPr="00B844A8">
        <w:rPr>
          <w:rFonts w:ascii="Arial" w:hAnsi="Arial" w:cs="Arial"/>
          <w:b/>
          <w:bCs/>
          <w:color w:val="000000"/>
          <w:sz w:val="20"/>
          <w:szCs w:val="20"/>
          <w:lang w:eastAsia="en-AU"/>
        </w:rPr>
        <w:t>P14808</w:t>
      </w:r>
    </w:p>
    <w:p w14:paraId="7FFCEC66" w14:textId="333A4EBE" w:rsidR="00996A31" w:rsidRPr="00B844A8" w:rsidRDefault="00996A31" w:rsidP="003E0611">
      <w:pPr>
        <w:pStyle w:val="ListParagraph"/>
        <w:numPr>
          <w:ilvl w:val="1"/>
          <w:numId w:val="5"/>
        </w:numPr>
        <w:tabs>
          <w:tab w:val="left" w:pos="5670"/>
        </w:tabs>
        <w:spacing w:before="60" w:after="60" w:line="260" w:lineRule="exact"/>
        <w:ind w:left="1418" w:hanging="567"/>
        <w:contextualSpacing w:val="0"/>
        <w:rPr>
          <w:rFonts w:ascii="Arial" w:hAnsi="Arial" w:cs="Arial"/>
          <w:b/>
          <w:bCs/>
          <w:sz w:val="20"/>
          <w:szCs w:val="20"/>
          <w:lang w:eastAsia="en-AU"/>
        </w:rPr>
      </w:pPr>
      <w:r w:rsidRPr="00B844A8">
        <w:rPr>
          <w:i/>
          <w:iCs/>
          <w:sz w:val="20"/>
          <w:lang w:eastAsia="en-AU"/>
        </w:rPr>
        <w:t xml:space="preserve">insert in numerical order in the column headed “Purposes”: </w:t>
      </w:r>
      <w:r w:rsidRPr="00B844A8">
        <w:rPr>
          <w:rFonts w:ascii="Arial" w:hAnsi="Arial" w:cs="Arial"/>
          <w:b/>
          <w:bCs/>
          <w:color w:val="000000"/>
          <w:sz w:val="20"/>
          <w:szCs w:val="20"/>
          <w:lang w:eastAsia="en-AU"/>
        </w:rPr>
        <w:t>P</w:t>
      </w:r>
      <w:r w:rsidR="00F76305" w:rsidRPr="00B844A8">
        <w:rPr>
          <w:rFonts w:ascii="Arial" w:hAnsi="Arial" w:cs="Arial"/>
          <w:b/>
          <w:bCs/>
          <w:color w:val="000000"/>
          <w:sz w:val="20"/>
          <w:szCs w:val="20"/>
          <w:lang w:eastAsia="en-AU"/>
        </w:rPr>
        <w:t>16936</w:t>
      </w:r>
    </w:p>
    <w:p w14:paraId="77A27FBF" w14:textId="060AAECD" w:rsidR="003E0611" w:rsidRPr="00B844A8" w:rsidRDefault="003E0611" w:rsidP="003E0611">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 xml:space="preserve">Schedule 1, Part 2, entry for Nivolumab </w:t>
      </w:r>
      <w:r w:rsidRPr="00B844A8">
        <w:rPr>
          <w:rFonts w:ascii="Arial" w:hAnsi="Arial" w:cs="Arial"/>
          <w:b/>
          <w:bCs/>
          <w:i/>
          <w:iCs/>
          <w:sz w:val="20"/>
          <w:szCs w:val="20"/>
          <w:lang w:eastAsia="en-AU"/>
        </w:rPr>
        <w:t>[Maximum Amount: 480 mg; Number of Repeats: 5]</w:t>
      </w:r>
    </w:p>
    <w:p w14:paraId="300BC67D" w14:textId="569C1DAD" w:rsidR="003E0611" w:rsidRPr="00B844A8" w:rsidRDefault="003E0611" w:rsidP="003E0611">
      <w:pPr>
        <w:pStyle w:val="ListParagraph"/>
        <w:numPr>
          <w:ilvl w:val="1"/>
          <w:numId w:val="5"/>
        </w:numPr>
        <w:tabs>
          <w:tab w:val="left" w:pos="5670"/>
        </w:tabs>
        <w:spacing w:before="60" w:after="60" w:line="260" w:lineRule="exact"/>
        <w:ind w:left="1418" w:hanging="567"/>
        <w:contextualSpacing w:val="0"/>
        <w:rPr>
          <w:i/>
          <w:iCs/>
          <w:sz w:val="20"/>
          <w:lang w:eastAsia="en-AU"/>
        </w:rPr>
      </w:pPr>
      <w:r w:rsidRPr="00B844A8">
        <w:rPr>
          <w:i/>
          <w:iCs/>
          <w:sz w:val="20"/>
          <w:lang w:eastAsia="en-AU"/>
        </w:rPr>
        <w:t>omit</w:t>
      </w:r>
      <w:r w:rsidRPr="00B844A8">
        <w:rPr>
          <w:i/>
          <w:iCs/>
          <w:sz w:val="20"/>
        </w:rPr>
        <w:t xml:space="preserve"> from the column headed “Purposes”</w:t>
      </w:r>
      <w:r w:rsidRPr="00B844A8">
        <w:rPr>
          <w:i/>
          <w:iCs/>
          <w:sz w:val="20"/>
          <w:lang w:eastAsia="en-AU"/>
        </w:rPr>
        <w:t xml:space="preserve">: </w:t>
      </w:r>
      <w:r w:rsidRPr="00B844A8">
        <w:rPr>
          <w:rFonts w:ascii="Arial" w:hAnsi="Arial" w:cs="Arial"/>
          <w:b/>
          <w:bCs/>
          <w:sz w:val="20"/>
          <w:lang w:eastAsia="en-AU"/>
        </w:rPr>
        <w:t>P10119 P10120</w:t>
      </w:r>
    </w:p>
    <w:p w14:paraId="4ECA65E0" w14:textId="610C9252" w:rsidR="003E0611" w:rsidRPr="00B844A8" w:rsidRDefault="003E0611" w:rsidP="003E0611">
      <w:pPr>
        <w:pStyle w:val="ListParagraph"/>
        <w:numPr>
          <w:ilvl w:val="1"/>
          <w:numId w:val="5"/>
        </w:numPr>
        <w:tabs>
          <w:tab w:val="left" w:pos="5670"/>
        </w:tabs>
        <w:spacing w:before="60" w:after="60" w:line="260" w:lineRule="exact"/>
        <w:ind w:left="1418" w:hanging="567"/>
        <w:contextualSpacing w:val="0"/>
        <w:rPr>
          <w:rFonts w:ascii="Arial" w:hAnsi="Arial" w:cs="Arial"/>
          <w:b/>
          <w:bCs/>
          <w:sz w:val="20"/>
          <w:szCs w:val="20"/>
          <w:lang w:eastAsia="en-AU"/>
        </w:rPr>
      </w:pPr>
      <w:r w:rsidRPr="00B844A8">
        <w:rPr>
          <w:i/>
          <w:iCs/>
          <w:sz w:val="20"/>
          <w:lang w:eastAsia="en-AU"/>
        </w:rPr>
        <w:t xml:space="preserve">insert in numerical order in the column headed “Purposes”: </w:t>
      </w:r>
      <w:r w:rsidRPr="00B844A8">
        <w:rPr>
          <w:rFonts w:ascii="Arial" w:hAnsi="Arial" w:cs="Arial"/>
          <w:b/>
          <w:bCs/>
          <w:sz w:val="20"/>
          <w:lang w:eastAsia="en-AU"/>
        </w:rPr>
        <w:t>P16935 P16962</w:t>
      </w:r>
    </w:p>
    <w:p w14:paraId="112DC451" w14:textId="532B5506" w:rsidR="003E0611" w:rsidRPr="00B844A8" w:rsidRDefault="003E0611" w:rsidP="003E0611">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 xml:space="preserve">Schedule 1, Part 2, entry for Nivolumab </w:t>
      </w:r>
      <w:r w:rsidRPr="00B844A8">
        <w:rPr>
          <w:rFonts w:ascii="Arial" w:hAnsi="Arial" w:cs="Arial"/>
          <w:b/>
          <w:bCs/>
          <w:i/>
          <w:iCs/>
          <w:sz w:val="20"/>
          <w:szCs w:val="20"/>
          <w:lang w:eastAsia="en-AU"/>
        </w:rPr>
        <w:t>[Maximum Amount: 480 mg; Number of Repeats: 8]</w:t>
      </w:r>
    </w:p>
    <w:p w14:paraId="23D1031C" w14:textId="67920354" w:rsidR="003E0611" w:rsidRPr="00B844A8" w:rsidRDefault="003E0611" w:rsidP="003E0611">
      <w:pPr>
        <w:pStyle w:val="ListParagraph"/>
        <w:numPr>
          <w:ilvl w:val="1"/>
          <w:numId w:val="5"/>
        </w:numPr>
        <w:tabs>
          <w:tab w:val="left" w:pos="5670"/>
        </w:tabs>
        <w:spacing w:before="60" w:after="60" w:line="260" w:lineRule="exact"/>
        <w:ind w:left="1418" w:hanging="567"/>
        <w:contextualSpacing w:val="0"/>
        <w:rPr>
          <w:i/>
          <w:iCs/>
          <w:sz w:val="20"/>
          <w:lang w:eastAsia="en-AU"/>
        </w:rPr>
      </w:pPr>
      <w:r w:rsidRPr="00B844A8">
        <w:rPr>
          <w:i/>
          <w:iCs/>
          <w:sz w:val="20"/>
          <w:lang w:eastAsia="en-AU"/>
        </w:rPr>
        <w:t>omit</w:t>
      </w:r>
      <w:r w:rsidRPr="00B844A8">
        <w:rPr>
          <w:i/>
          <w:iCs/>
          <w:sz w:val="20"/>
        </w:rPr>
        <w:t xml:space="preserve"> from the column headed “Purposes”</w:t>
      </w:r>
      <w:r w:rsidRPr="00B844A8">
        <w:rPr>
          <w:i/>
          <w:iCs/>
          <w:sz w:val="20"/>
          <w:lang w:eastAsia="en-AU"/>
        </w:rPr>
        <w:t xml:space="preserve">: </w:t>
      </w:r>
      <w:r w:rsidRPr="00B844A8">
        <w:rPr>
          <w:rFonts w:ascii="Arial" w:hAnsi="Arial" w:cs="Arial"/>
          <w:b/>
          <w:bCs/>
          <w:sz w:val="20"/>
          <w:lang w:eastAsia="en-AU"/>
        </w:rPr>
        <w:t>P</w:t>
      </w:r>
      <w:r w:rsidR="00070E5C" w:rsidRPr="00B844A8">
        <w:rPr>
          <w:rFonts w:ascii="Arial" w:hAnsi="Arial" w:cs="Arial"/>
          <w:b/>
          <w:bCs/>
          <w:sz w:val="20"/>
          <w:lang w:eastAsia="en-AU"/>
        </w:rPr>
        <w:t>1</w:t>
      </w:r>
      <w:r w:rsidRPr="00B844A8">
        <w:rPr>
          <w:rFonts w:ascii="Arial" w:hAnsi="Arial" w:cs="Arial"/>
          <w:b/>
          <w:bCs/>
          <w:sz w:val="20"/>
          <w:lang w:eastAsia="en-AU"/>
        </w:rPr>
        <w:t>4816</w:t>
      </w:r>
    </w:p>
    <w:p w14:paraId="24711F0B" w14:textId="046D12BF" w:rsidR="003E0611" w:rsidRPr="00B844A8" w:rsidRDefault="003E0611" w:rsidP="003E0611">
      <w:pPr>
        <w:pStyle w:val="ListParagraph"/>
        <w:numPr>
          <w:ilvl w:val="1"/>
          <w:numId w:val="5"/>
        </w:numPr>
        <w:tabs>
          <w:tab w:val="left" w:pos="5670"/>
        </w:tabs>
        <w:spacing w:before="60" w:after="60" w:line="260" w:lineRule="exact"/>
        <w:ind w:left="1418" w:hanging="567"/>
        <w:contextualSpacing w:val="0"/>
        <w:rPr>
          <w:rFonts w:ascii="Arial" w:hAnsi="Arial" w:cs="Arial"/>
          <w:b/>
          <w:bCs/>
          <w:sz w:val="20"/>
          <w:szCs w:val="20"/>
          <w:lang w:eastAsia="en-AU"/>
        </w:rPr>
      </w:pPr>
      <w:r w:rsidRPr="00B844A8">
        <w:rPr>
          <w:i/>
          <w:iCs/>
          <w:sz w:val="20"/>
          <w:lang w:eastAsia="en-AU"/>
        </w:rPr>
        <w:lastRenderedPageBreak/>
        <w:t xml:space="preserve">insert in numerical order in the column headed “Purposes”: </w:t>
      </w:r>
      <w:r w:rsidRPr="00B844A8">
        <w:rPr>
          <w:rFonts w:ascii="Arial" w:hAnsi="Arial" w:cs="Arial"/>
          <w:b/>
          <w:bCs/>
          <w:sz w:val="20"/>
          <w:lang w:eastAsia="en-AU"/>
        </w:rPr>
        <w:t>P16961</w:t>
      </w:r>
    </w:p>
    <w:p w14:paraId="503A1174" w14:textId="4092195A" w:rsidR="003E0611" w:rsidRPr="00B844A8" w:rsidRDefault="003E0611" w:rsidP="003E0611">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 xml:space="preserve">Schedule 1, Part 2, entry for Nivolumab with </w:t>
      </w:r>
      <w:proofErr w:type="spellStart"/>
      <w:r w:rsidRPr="00B844A8">
        <w:rPr>
          <w:rFonts w:ascii="Arial" w:hAnsi="Arial" w:cs="Arial"/>
          <w:b/>
          <w:bCs/>
          <w:sz w:val="20"/>
          <w:lang w:eastAsia="en-AU"/>
        </w:rPr>
        <w:t>relatlimab</w:t>
      </w:r>
      <w:proofErr w:type="spellEnd"/>
      <w:r w:rsidRPr="00B844A8">
        <w:rPr>
          <w:rFonts w:ascii="Arial" w:hAnsi="Arial" w:cs="Arial"/>
          <w:b/>
          <w:bCs/>
          <w:sz w:val="20"/>
          <w:lang w:eastAsia="en-AU"/>
        </w:rPr>
        <w:t xml:space="preserve"> </w:t>
      </w:r>
      <w:r w:rsidRPr="00B844A8">
        <w:rPr>
          <w:rFonts w:ascii="Arial" w:hAnsi="Arial" w:cs="Arial"/>
          <w:b/>
          <w:bCs/>
          <w:i/>
          <w:iCs/>
          <w:sz w:val="20"/>
          <w:lang w:eastAsia="en-AU"/>
        </w:rPr>
        <w:t>[</w:t>
      </w:r>
      <w:r w:rsidRPr="00B844A8">
        <w:rPr>
          <w:rFonts w:ascii="Arial" w:hAnsi="Arial" w:cs="Arial"/>
          <w:b/>
          <w:bCs/>
          <w:i/>
          <w:iCs/>
          <w:sz w:val="20"/>
          <w:szCs w:val="20"/>
          <w:lang w:eastAsia="en-AU"/>
        </w:rPr>
        <w:t>Maximum Amount: 480 mg; Number of Repeats: 8]</w:t>
      </w:r>
    </w:p>
    <w:p w14:paraId="5EBC6143" w14:textId="6C46849F" w:rsidR="003E0611" w:rsidRPr="00B844A8" w:rsidRDefault="003E0611" w:rsidP="003E0611">
      <w:pPr>
        <w:tabs>
          <w:tab w:val="left" w:pos="5670"/>
        </w:tabs>
        <w:spacing w:before="60" w:after="60" w:line="260" w:lineRule="exact"/>
        <w:ind w:left="851"/>
        <w:rPr>
          <w:i/>
          <w:iCs/>
          <w:sz w:val="20"/>
          <w:lang w:eastAsia="en-AU"/>
        </w:rPr>
      </w:pPr>
      <w:r w:rsidRPr="00B844A8">
        <w:rPr>
          <w:i/>
          <w:iCs/>
          <w:sz w:val="20"/>
          <w:lang w:eastAsia="en-AU"/>
        </w:rPr>
        <w:t>omit</w:t>
      </w:r>
      <w:r w:rsidRPr="00B844A8">
        <w:rPr>
          <w:i/>
          <w:iCs/>
          <w:sz w:val="20"/>
        </w:rPr>
        <w:t xml:space="preserve"> from the column headed “Purposes”</w:t>
      </w:r>
      <w:r w:rsidRPr="00B844A8">
        <w:rPr>
          <w:i/>
          <w:iCs/>
          <w:sz w:val="20"/>
          <w:lang w:eastAsia="en-AU"/>
        </w:rPr>
        <w:t xml:space="preserve">: </w:t>
      </w:r>
      <w:r w:rsidRPr="00B844A8">
        <w:rPr>
          <w:rFonts w:ascii="Arial" w:hAnsi="Arial" w:cs="Arial"/>
          <w:b/>
          <w:bCs/>
          <w:sz w:val="20"/>
          <w:lang w:eastAsia="en-AU"/>
        </w:rPr>
        <w:t>P16188</w:t>
      </w:r>
      <w:r w:rsidRPr="00B844A8">
        <w:rPr>
          <w:rFonts w:ascii="Arial" w:hAnsi="Arial" w:cs="Arial"/>
          <w:b/>
          <w:bCs/>
          <w:sz w:val="20"/>
          <w:lang w:eastAsia="en-AU"/>
        </w:rPr>
        <w:tab/>
      </w:r>
      <w:r w:rsidRPr="00B844A8">
        <w:rPr>
          <w:i/>
          <w:iCs/>
          <w:sz w:val="20"/>
        </w:rPr>
        <w:t xml:space="preserve">substitute: </w:t>
      </w:r>
      <w:r w:rsidRPr="00B844A8">
        <w:rPr>
          <w:rFonts w:ascii="Arial" w:hAnsi="Arial" w:cs="Arial"/>
          <w:b/>
          <w:bCs/>
          <w:sz w:val="20"/>
          <w:lang w:eastAsia="en-AU"/>
        </w:rPr>
        <w:t>P16881</w:t>
      </w:r>
    </w:p>
    <w:p w14:paraId="7BFD7EF5" w14:textId="4981BA0F" w:rsidR="008D643A" w:rsidRPr="00B844A8" w:rsidRDefault="008D643A" w:rsidP="008D643A">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 xml:space="preserve">Schedule 1, Part 2, entry for Pembrolizumab </w:t>
      </w:r>
      <w:r w:rsidRPr="00B844A8">
        <w:rPr>
          <w:rFonts w:ascii="Arial" w:hAnsi="Arial" w:cs="Arial"/>
          <w:b/>
          <w:bCs/>
          <w:i/>
          <w:iCs/>
          <w:sz w:val="20"/>
          <w:lang w:eastAsia="en-AU"/>
        </w:rPr>
        <w:t>[</w:t>
      </w:r>
      <w:r w:rsidRPr="00B844A8">
        <w:rPr>
          <w:rFonts w:ascii="Arial" w:hAnsi="Arial" w:cs="Arial"/>
          <w:b/>
          <w:bCs/>
          <w:i/>
          <w:iCs/>
          <w:sz w:val="20"/>
          <w:szCs w:val="20"/>
          <w:lang w:eastAsia="en-AU"/>
        </w:rPr>
        <w:t>Maximum Amount: 200 mg; Number of Repeats: 5]</w:t>
      </w:r>
    </w:p>
    <w:p w14:paraId="46FC8047" w14:textId="66BE125E" w:rsidR="008D643A" w:rsidRPr="00B844A8" w:rsidRDefault="008D643A" w:rsidP="008D643A">
      <w:pPr>
        <w:tabs>
          <w:tab w:val="left" w:pos="5670"/>
        </w:tabs>
        <w:spacing w:before="60" w:after="60" w:line="260" w:lineRule="exact"/>
        <w:ind w:left="851"/>
        <w:rPr>
          <w:i/>
          <w:iCs/>
          <w:sz w:val="20"/>
          <w:lang w:eastAsia="en-AU"/>
        </w:rPr>
      </w:pPr>
      <w:r w:rsidRPr="00B844A8">
        <w:rPr>
          <w:i/>
          <w:iCs/>
          <w:sz w:val="20"/>
          <w:lang w:eastAsia="en-AU"/>
        </w:rPr>
        <w:t>omit</w:t>
      </w:r>
      <w:r w:rsidRPr="00B844A8">
        <w:rPr>
          <w:i/>
          <w:iCs/>
          <w:sz w:val="20"/>
        </w:rPr>
        <w:t xml:space="preserve"> from the column headed “Purposes”</w:t>
      </w:r>
      <w:r w:rsidRPr="00B844A8">
        <w:rPr>
          <w:i/>
          <w:iCs/>
          <w:sz w:val="20"/>
          <w:lang w:eastAsia="en-AU"/>
        </w:rPr>
        <w:t xml:space="preserve">: </w:t>
      </w:r>
      <w:r w:rsidRPr="00B844A8">
        <w:rPr>
          <w:rFonts w:ascii="Arial" w:hAnsi="Arial" w:cs="Arial"/>
          <w:b/>
          <w:bCs/>
          <w:sz w:val="20"/>
          <w:lang w:eastAsia="en-AU"/>
        </w:rPr>
        <w:t>P14818</w:t>
      </w:r>
      <w:r w:rsidRPr="00B844A8">
        <w:rPr>
          <w:rFonts w:ascii="Arial" w:hAnsi="Arial" w:cs="Arial"/>
          <w:b/>
          <w:bCs/>
          <w:sz w:val="20"/>
          <w:lang w:eastAsia="en-AU"/>
        </w:rPr>
        <w:tab/>
      </w:r>
      <w:r w:rsidRPr="00B844A8">
        <w:rPr>
          <w:i/>
          <w:iCs/>
          <w:sz w:val="20"/>
        </w:rPr>
        <w:t xml:space="preserve">substitute: </w:t>
      </w:r>
      <w:r w:rsidRPr="00B844A8">
        <w:rPr>
          <w:rFonts w:ascii="Arial" w:hAnsi="Arial" w:cs="Arial"/>
          <w:b/>
          <w:bCs/>
          <w:sz w:val="20"/>
          <w:lang w:eastAsia="en-AU"/>
        </w:rPr>
        <w:t>P16950</w:t>
      </w:r>
    </w:p>
    <w:p w14:paraId="173B4D71" w14:textId="6A82549B" w:rsidR="00C83061" w:rsidRPr="00B844A8" w:rsidRDefault="00C83061" w:rsidP="00C83061">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lang w:eastAsia="en-AU"/>
        </w:rPr>
        <w:t xml:space="preserve">Schedule 1, Part 2, entry for Pembrolizumab </w:t>
      </w:r>
      <w:r w:rsidRPr="00B844A8">
        <w:rPr>
          <w:rFonts w:ascii="Arial" w:hAnsi="Arial" w:cs="Arial"/>
          <w:b/>
          <w:bCs/>
          <w:i/>
          <w:iCs/>
          <w:sz w:val="20"/>
          <w:lang w:eastAsia="en-AU"/>
        </w:rPr>
        <w:t>[</w:t>
      </w:r>
      <w:r w:rsidRPr="00B844A8">
        <w:rPr>
          <w:rFonts w:ascii="Arial" w:hAnsi="Arial" w:cs="Arial"/>
          <w:b/>
          <w:bCs/>
          <w:i/>
          <w:iCs/>
          <w:sz w:val="20"/>
          <w:szCs w:val="20"/>
          <w:lang w:eastAsia="en-AU"/>
        </w:rPr>
        <w:t>Maximum Amount: 400 mg; Number of Repeats: 2]</w:t>
      </w:r>
    </w:p>
    <w:p w14:paraId="30C74BC6" w14:textId="0399FC27" w:rsidR="004342E2" w:rsidRPr="00B844A8" w:rsidRDefault="00C83061" w:rsidP="003B53B4">
      <w:pPr>
        <w:pStyle w:val="ListParagraph"/>
        <w:spacing w:before="60" w:after="60" w:line="260" w:lineRule="exact"/>
        <w:ind w:left="851"/>
        <w:contextualSpacing w:val="0"/>
        <w:rPr>
          <w:rFonts w:ascii="Arial" w:hAnsi="Arial" w:cs="Arial"/>
          <w:b/>
          <w:bCs/>
          <w:sz w:val="20"/>
          <w:szCs w:val="20"/>
          <w:lang w:eastAsia="en-AU"/>
        </w:rPr>
      </w:pPr>
      <w:r w:rsidRPr="00B844A8">
        <w:rPr>
          <w:i/>
          <w:iCs/>
          <w:sz w:val="20"/>
          <w:lang w:eastAsia="en-AU"/>
        </w:rPr>
        <w:t>omit</w:t>
      </w:r>
      <w:r w:rsidRPr="00B844A8">
        <w:rPr>
          <w:i/>
          <w:iCs/>
          <w:sz w:val="20"/>
        </w:rPr>
        <w:t xml:space="preserve"> from the column headed “Purposes”</w:t>
      </w:r>
      <w:r w:rsidRPr="00B844A8">
        <w:rPr>
          <w:i/>
          <w:iCs/>
          <w:sz w:val="20"/>
          <w:lang w:eastAsia="en-AU"/>
        </w:rPr>
        <w:t xml:space="preserve">: </w:t>
      </w:r>
      <w:r w:rsidRPr="00B844A8">
        <w:rPr>
          <w:rFonts w:ascii="Arial" w:hAnsi="Arial" w:cs="Arial"/>
          <w:b/>
          <w:bCs/>
          <w:sz w:val="20"/>
          <w:lang w:eastAsia="en-AU"/>
        </w:rPr>
        <w:t>P14817</w:t>
      </w:r>
      <w:r w:rsidRPr="00B844A8">
        <w:rPr>
          <w:rFonts w:ascii="Arial" w:hAnsi="Arial" w:cs="Arial"/>
          <w:b/>
          <w:bCs/>
          <w:sz w:val="20"/>
          <w:lang w:eastAsia="en-AU"/>
        </w:rPr>
        <w:tab/>
      </w:r>
      <w:r w:rsidRPr="00B844A8">
        <w:rPr>
          <w:rFonts w:cstheme="minorBidi"/>
          <w:i/>
          <w:iCs/>
          <w:sz w:val="20"/>
        </w:rPr>
        <w:t xml:space="preserve">substitute: </w:t>
      </w:r>
      <w:r w:rsidRPr="00B844A8">
        <w:rPr>
          <w:rFonts w:ascii="Arial" w:hAnsi="Arial" w:cs="Arial"/>
          <w:b/>
          <w:bCs/>
          <w:sz w:val="20"/>
          <w:lang w:eastAsia="en-AU"/>
        </w:rPr>
        <w:t>P16933</w:t>
      </w:r>
    </w:p>
    <w:p w14:paraId="4C6A9356" w14:textId="4646B0C6" w:rsidR="004342E2" w:rsidRPr="00B844A8" w:rsidRDefault="00C83061" w:rsidP="003B53B4">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szCs w:val="20"/>
          <w:lang w:eastAsia="en-AU"/>
        </w:rPr>
        <w:t xml:space="preserve">Schedule 2, entry for </w:t>
      </w:r>
      <w:proofErr w:type="spellStart"/>
      <w:r w:rsidRPr="00B844A8">
        <w:rPr>
          <w:rFonts w:ascii="Arial" w:hAnsi="Arial" w:cs="Arial"/>
          <w:b/>
          <w:bCs/>
          <w:sz w:val="20"/>
          <w:szCs w:val="20"/>
          <w:lang w:eastAsia="en-AU"/>
        </w:rPr>
        <w:t>Granisetron</w:t>
      </w:r>
      <w:proofErr w:type="spellEnd"/>
      <w:r w:rsidRPr="00B844A8">
        <w:rPr>
          <w:rFonts w:ascii="Arial" w:hAnsi="Arial" w:cs="Arial"/>
          <w:b/>
          <w:bCs/>
          <w:sz w:val="20"/>
          <w:szCs w:val="20"/>
          <w:lang w:eastAsia="en-AU"/>
        </w:rPr>
        <w:t xml:space="preserve"> in the form Concentrated injection 3 mg (as hydrochloride) in 3 mL</w:t>
      </w:r>
    </w:p>
    <w:p w14:paraId="1AA81FC4" w14:textId="1868E695" w:rsidR="00C83061" w:rsidRPr="00B844A8" w:rsidRDefault="00C83061" w:rsidP="003B53B4">
      <w:pPr>
        <w:pStyle w:val="ListParagraph"/>
        <w:spacing w:before="60" w:after="60" w:line="260" w:lineRule="exact"/>
        <w:ind w:left="851"/>
        <w:contextualSpacing w:val="0"/>
        <w:rPr>
          <w:i/>
          <w:iCs/>
          <w:sz w:val="20"/>
          <w:lang w:eastAsia="en-AU"/>
        </w:rPr>
      </w:pPr>
      <w:r w:rsidRPr="00B844A8">
        <w:rPr>
          <w:i/>
          <w:iCs/>
          <w:sz w:val="20"/>
          <w:lang w:eastAsia="en-AU"/>
        </w:rPr>
        <w:t>omit:</w:t>
      </w:r>
    </w:p>
    <w:tbl>
      <w:tblPr>
        <w:tblW w:w="4790" w:type="pct"/>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75"/>
        <w:gridCol w:w="2884"/>
        <w:gridCol w:w="1078"/>
        <w:gridCol w:w="1591"/>
        <w:gridCol w:w="1361"/>
        <w:gridCol w:w="1361"/>
        <w:gridCol w:w="1351"/>
        <w:gridCol w:w="1022"/>
        <w:gridCol w:w="1017"/>
      </w:tblGrid>
      <w:tr w:rsidR="003B53B4" w:rsidRPr="00B844A8" w14:paraId="76E693E6" w14:textId="77777777" w:rsidTr="00B44CBB">
        <w:trPr>
          <w:trHeight w:val="20"/>
        </w:trPr>
        <w:tc>
          <w:tcPr>
            <w:tcW w:w="561" w:type="pct"/>
            <w:shd w:val="clear" w:color="auto" w:fill="auto"/>
          </w:tcPr>
          <w:p w14:paraId="73C95678" w14:textId="77777777" w:rsidR="003B53B4" w:rsidRPr="00B844A8" w:rsidRDefault="003B53B4" w:rsidP="003B53B4">
            <w:pPr>
              <w:widowControl w:val="0"/>
              <w:spacing w:before="60" w:after="60" w:line="240" w:lineRule="auto"/>
              <w:rPr>
                <w:rFonts w:ascii="Arial" w:eastAsia="Arial" w:hAnsi="Arial" w:cs="Arial"/>
                <w:sz w:val="16"/>
                <w:szCs w:val="16"/>
                <w:lang w:eastAsia="zh-CN"/>
              </w:rPr>
            </w:pPr>
          </w:p>
        </w:tc>
        <w:tc>
          <w:tcPr>
            <w:tcW w:w="1097" w:type="pct"/>
            <w:shd w:val="clear" w:color="auto" w:fill="auto"/>
          </w:tcPr>
          <w:p w14:paraId="0E0737DA" w14:textId="77777777" w:rsidR="003B53B4" w:rsidRPr="00B844A8" w:rsidRDefault="003B53B4" w:rsidP="003B53B4">
            <w:pPr>
              <w:widowControl w:val="0"/>
              <w:spacing w:before="60" w:after="60" w:line="240" w:lineRule="auto"/>
              <w:rPr>
                <w:rFonts w:ascii="Arial" w:eastAsia="Arial" w:hAnsi="Arial" w:cs="Arial"/>
                <w:sz w:val="16"/>
                <w:szCs w:val="16"/>
                <w:lang w:eastAsia="zh-CN"/>
              </w:rPr>
            </w:pPr>
          </w:p>
        </w:tc>
        <w:tc>
          <w:tcPr>
            <w:tcW w:w="410" w:type="pct"/>
            <w:shd w:val="clear" w:color="auto" w:fill="auto"/>
            <w:noWrap/>
          </w:tcPr>
          <w:p w14:paraId="45F65C38" w14:textId="77777777" w:rsidR="003B53B4" w:rsidRPr="00B844A8" w:rsidRDefault="003B53B4" w:rsidP="003B53B4">
            <w:pPr>
              <w:widowControl w:val="0"/>
              <w:spacing w:before="60" w:after="60" w:line="240" w:lineRule="auto"/>
              <w:rPr>
                <w:rFonts w:ascii="Arial" w:eastAsia="Arial" w:hAnsi="Arial" w:cs="Arial"/>
                <w:sz w:val="16"/>
                <w:szCs w:val="16"/>
                <w:lang w:eastAsia="zh-CN"/>
              </w:rPr>
            </w:pPr>
          </w:p>
        </w:tc>
        <w:tc>
          <w:tcPr>
            <w:tcW w:w="605" w:type="pct"/>
            <w:shd w:val="clear" w:color="auto" w:fill="auto"/>
          </w:tcPr>
          <w:p w14:paraId="173CA8C3" w14:textId="0A822828" w:rsidR="003B53B4" w:rsidRPr="00B844A8" w:rsidRDefault="003B53B4" w:rsidP="003B53B4">
            <w:pPr>
              <w:widowControl w:val="0"/>
              <w:spacing w:before="60" w:after="60" w:line="240" w:lineRule="auto"/>
              <w:rPr>
                <w:rFonts w:ascii="Arial" w:eastAsia="Arial" w:hAnsi="Arial" w:cs="Arial"/>
                <w:sz w:val="16"/>
                <w:szCs w:val="16"/>
                <w:lang w:eastAsia="zh-CN"/>
              </w:rPr>
            </w:pPr>
            <w:proofErr w:type="spellStart"/>
            <w:r w:rsidRPr="00B844A8">
              <w:rPr>
                <w:rFonts w:ascii="Arial" w:eastAsia="Times New Roman" w:hAnsi="Arial" w:cs="Arial"/>
                <w:bCs/>
                <w:sz w:val="16"/>
                <w:szCs w:val="16"/>
                <w:lang w:eastAsia="en-AU"/>
              </w:rPr>
              <w:t>Granisetron</w:t>
            </w:r>
            <w:proofErr w:type="spellEnd"/>
            <w:r w:rsidRPr="00B844A8">
              <w:rPr>
                <w:rFonts w:ascii="Arial" w:eastAsia="Times New Roman" w:hAnsi="Arial" w:cs="Arial"/>
                <w:bCs/>
                <w:sz w:val="16"/>
                <w:szCs w:val="16"/>
                <w:lang w:eastAsia="en-AU"/>
              </w:rPr>
              <w:noBreakHyphen/>
              <w:t>AFT</w:t>
            </w:r>
          </w:p>
        </w:tc>
        <w:tc>
          <w:tcPr>
            <w:tcW w:w="518" w:type="pct"/>
            <w:shd w:val="clear" w:color="auto" w:fill="auto"/>
            <w:noWrap/>
          </w:tcPr>
          <w:p w14:paraId="0D230135" w14:textId="3E4B3D87" w:rsidR="003B53B4" w:rsidRPr="00B844A8" w:rsidRDefault="003B53B4" w:rsidP="003B53B4">
            <w:pPr>
              <w:widowControl w:val="0"/>
              <w:spacing w:before="60" w:after="60" w:line="240" w:lineRule="auto"/>
              <w:rPr>
                <w:rFonts w:ascii="Arial" w:eastAsia="Arial" w:hAnsi="Arial" w:cs="Arial"/>
                <w:sz w:val="16"/>
                <w:szCs w:val="16"/>
                <w:lang w:eastAsia="zh-CN"/>
              </w:rPr>
            </w:pPr>
            <w:r w:rsidRPr="00B844A8">
              <w:rPr>
                <w:rFonts w:ascii="Arial" w:eastAsia="Times New Roman" w:hAnsi="Arial" w:cs="Arial"/>
                <w:bCs/>
                <w:sz w:val="16"/>
                <w:szCs w:val="16"/>
                <w:lang w:eastAsia="en-AU"/>
              </w:rPr>
              <w:t>C4139</w:t>
            </w:r>
          </w:p>
        </w:tc>
        <w:tc>
          <w:tcPr>
            <w:tcW w:w="518" w:type="pct"/>
            <w:shd w:val="clear" w:color="auto" w:fill="auto"/>
            <w:noWrap/>
          </w:tcPr>
          <w:p w14:paraId="12F202DB" w14:textId="77777777" w:rsidR="003B53B4" w:rsidRPr="00B844A8" w:rsidRDefault="003B53B4" w:rsidP="003B53B4">
            <w:pPr>
              <w:widowControl w:val="0"/>
              <w:spacing w:before="60" w:after="60" w:line="240" w:lineRule="auto"/>
              <w:rPr>
                <w:rFonts w:ascii="Arial" w:eastAsia="Arial" w:hAnsi="Arial" w:cs="Arial"/>
                <w:sz w:val="16"/>
                <w:szCs w:val="16"/>
                <w:lang w:eastAsia="zh-CN"/>
              </w:rPr>
            </w:pPr>
          </w:p>
        </w:tc>
        <w:tc>
          <w:tcPr>
            <w:tcW w:w="514" w:type="pct"/>
            <w:shd w:val="clear" w:color="auto" w:fill="auto"/>
          </w:tcPr>
          <w:p w14:paraId="696452AA" w14:textId="67844A51" w:rsidR="003B53B4" w:rsidRPr="00B844A8" w:rsidRDefault="003B53B4" w:rsidP="003B53B4">
            <w:pPr>
              <w:widowControl w:val="0"/>
              <w:spacing w:before="60" w:after="60" w:line="240" w:lineRule="auto"/>
              <w:rPr>
                <w:rFonts w:ascii="Arial" w:eastAsia="Arial" w:hAnsi="Arial" w:cs="Arial"/>
                <w:sz w:val="16"/>
                <w:szCs w:val="16"/>
                <w:lang w:eastAsia="zh-CN"/>
              </w:rPr>
            </w:pPr>
            <w:r w:rsidRPr="00B844A8">
              <w:rPr>
                <w:rFonts w:ascii="Arial" w:eastAsia="Times New Roman" w:hAnsi="Arial" w:cs="Arial"/>
                <w:bCs/>
                <w:sz w:val="16"/>
                <w:szCs w:val="16"/>
                <w:lang w:eastAsia="en-AU"/>
              </w:rPr>
              <w:t>1</w:t>
            </w:r>
          </w:p>
        </w:tc>
        <w:tc>
          <w:tcPr>
            <w:tcW w:w="389" w:type="pct"/>
            <w:shd w:val="clear" w:color="auto" w:fill="auto"/>
          </w:tcPr>
          <w:p w14:paraId="48C42C0F" w14:textId="5924034E" w:rsidR="003B53B4" w:rsidRPr="00B844A8" w:rsidRDefault="003B53B4" w:rsidP="003B53B4">
            <w:pPr>
              <w:widowControl w:val="0"/>
              <w:spacing w:before="60" w:after="60" w:line="240" w:lineRule="auto"/>
              <w:rPr>
                <w:rFonts w:ascii="Arial" w:eastAsia="Arial" w:hAnsi="Arial" w:cs="Arial"/>
                <w:sz w:val="16"/>
                <w:szCs w:val="16"/>
                <w:lang w:eastAsia="zh-CN"/>
              </w:rPr>
            </w:pPr>
            <w:r w:rsidRPr="00B844A8">
              <w:rPr>
                <w:rFonts w:ascii="Arial" w:eastAsia="Times New Roman" w:hAnsi="Arial" w:cs="Arial"/>
                <w:bCs/>
                <w:sz w:val="16"/>
                <w:szCs w:val="16"/>
                <w:lang w:eastAsia="en-AU"/>
              </w:rPr>
              <w:t>0</w:t>
            </w:r>
          </w:p>
        </w:tc>
        <w:tc>
          <w:tcPr>
            <w:tcW w:w="387" w:type="pct"/>
            <w:shd w:val="clear" w:color="auto" w:fill="auto"/>
            <w:noWrap/>
          </w:tcPr>
          <w:p w14:paraId="28DB0F4C" w14:textId="559FA72B" w:rsidR="003B53B4" w:rsidRPr="00B844A8" w:rsidRDefault="003B53B4" w:rsidP="003B53B4">
            <w:pPr>
              <w:widowControl w:val="0"/>
              <w:spacing w:before="60" w:after="60" w:line="240" w:lineRule="auto"/>
              <w:rPr>
                <w:rFonts w:ascii="Arial" w:eastAsia="Arial" w:hAnsi="Arial" w:cs="Arial"/>
                <w:sz w:val="16"/>
                <w:szCs w:val="16"/>
                <w:lang w:eastAsia="zh-CN"/>
              </w:rPr>
            </w:pPr>
            <w:r w:rsidRPr="00B844A8">
              <w:rPr>
                <w:rFonts w:ascii="Arial" w:hAnsi="Arial" w:cs="Arial"/>
                <w:sz w:val="16"/>
                <w:szCs w:val="16"/>
              </w:rPr>
              <w:t>V4139</w:t>
            </w:r>
          </w:p>
        </w:tc>
      </w:tr>
    </w:tbl>
    <w:p w14:paraId="5BC94194" w14:textId="2C648ABF" w:rsidR="00017D93" w:rsidRPr="00B844A8" w:rsidRDefault="00815371" w:rsidP="00EE6C68">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szCs w:val="20"/>
          <w:lang w:eastAsia="en-AU"/>
        </w:rPr>
        <w:t xml:space="preserve">Schedule 3, Part 1, </w:t>
      </w:r>
      <w:r w:rsidR="00EE6C68" w:rsidRPr="00B844A8">
        <w:rPr>
          <w:rFonts w:ascii="Arial" w:hAnsi="Arial" w:cs="Arial"/>
          <w:b/>
          <w:bCs/>
          <w:sz w:val="20"/>
          <w:szCs w:val="20"/>
          <w:lang w:eastAsia="en-AU"/>
        </w:rPr>
        <w:t>omit</w:t>
      </w:r>
      <w:r w:rsidRPr="00B844A8">
        <w:rPr>
          <w:rFonts w:ascii="Arial" w:hAnsi="Arial" w:cs="Arial"/>
          <w:b/>
          <w:bCs/>
          <w:sz w:val="20"/>
          <w:szCs w:val="20"/>
          <w:lang w:eastAsia="en-AU"/>
        </w:rPr>
        <w:t xml:space="preserve"> entry for Circumstances Code “</w:t>
      </w:r>
      <w:r w:rsidR="00996A31" w:rsidRPr="00B844A8">
        <w:rPr>
          <w:rFonts w:ascii="Arial" w:hAnsi="Arial" w:cs="Arial"/>
          <w:b/>
          <w:bCs/>
          <w:sz w:val="20"/>
          <w:szCs w:val="20"/>
          <w:lang w:eastAsia="en-AU"/>
        </w:rPr>
        <w:t>C</w:t>
      </w:r>
      <w:r w:rsidR="00EE6C68" w:rsidRPr="00B844A8">
        <w:rPr>
          <w:rFonts w:ascii="Arial" w:hAnsi="Arial" w:cs="Arial"/>
          <w:b/>
          <w:bCs/>
          <w:sz w:val="20"/>
          <w:szCs w:val="20"/>
          <w:lang w:eastAsia="en-AU"/>
        </w:rPr>
        <w:t>10119</w:t>
      </w:r>
      <w:r w:rsidRPr="00B844A8">
        <w:rPr>
          <w:rFonts w:ascii="Arial" w:hAnsi="Arial" w:cs="Arial"/>
          <w:b/>
          <w:bCs/>
          <w:sz w:val="20"/>
          <w:szCs w:val="20"/>
          <w:lang w:eastAsia="en-AU"/>
        </w:rPr>
        <w:t>”</w:t>
      </w:r>
    </w:p>
    <w:p w14:paraId="42FB0B8C" w14:textId="3A7B19EC" w:rsidR="00EE6C68" w:rsidRPr="00B844A8" w:rsidRDefault="00EE6C68" w:rsidP="00EE6C68">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szCs w:val="20"/>
          <w:lang w:eastAsia="en-AU"/>
        </w:rPr>
        <w:t>Schedule 3, Part 1, omit entry for Circumstances Code “C10120”</w:t>
      </w:r>
    </w:p>
    <w:p w14:paraId="186AC3E0" w14:textId="1F32A93D" w:rsidR="00EE6C68" w:rsidRPr="00B844A8" w:rsidRDefault="00EE6C68" w:rsidP="00EE6C68">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szCs w:val="20"/>
          <w:lang w:eastAsia="en-AU"/>
        </w:rPr>
        <w:t>Schedule 3, Part 1, omit entry for Circumstances Code “C14808”</w:t>
      </w:r>
    </w:p>
    <w:p w14:paraId="759357FB" w14:textId="321BBFDD" w:rsidR="00EE6C68" w:rsidRPr="00B844A8" w:rsidRDefault="00EE6C68" w:rsidP="00EE6C68">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szCs w:val="20"/>
          <w:lang w:eastAsia="en-AU"/>
        </w:rPr>
        <w:t>Schedule 3, Part 1, omit entry for Circumstances Code “C14816”</w:t>
      </w:r>
    </w:p>
    <w:p w14:paraId="233562BB" w14:textId="30DB323B" w:rsidR="00EE6C68" w:rsidRPr="00B844A8" w:rsidRDefault="00EE6C68" w:rsidP="00EE6C68">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szCs w:val="20"/>
          <w:lang w:eastAsia="en-AU"/>
        </w:rPr>
        <w:t>Schedule 3, Part 1, omit entry for Circumstances Code “C14817”</w:t>
      </w:r>
    </w:p>
    <w:p w14:paraId="6422D520" w14:textId="55C179CD" w:rsidR="00EE6C68" w:rsidRPr="00B844A8" w:rsidRDefault="00EE6C68" w:rsidP="00EE6C68">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szCs w:val="20"/>
          <w:lang w:eastAsia="en-AU"/>
        </w:rPr>
        <w:t>Schedule 3, Part 1, omit entry for Circumstances Code “C14818”</w:t>
      </w:r>
    </w:p>
    <w:p w14:paraId="27EF7FC9" w14:textId="6CFC17B1" w:rsidR="00EE6C68" w:rsidRPr="00B844A8" w:rsidRDefault="00EE6C68" w:rsidP="00EE6C68">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szCs w:val="20"/>
          <w:lang w:eastAsia="en-AU"/>
        </w:rPr>
        <w:t>Schedule 3, Part 1, omit entry for Circumstances Code “C16188”</w:t>
      </w:r>
    </w:p>
    <w:p w14:paraId="6A7F5D7C" w14:textId="2C05B078" w:rsidR="00EE6C68" w:rsidRPr="00B844A8" w:rsidRDefault="00EE6C68" w:rsidP="00EE6C68">
      <w:pPr>
        <w:pStyle w:val="ListParagraph"/>
        <w:numPr>
          <w:ilvl w:val="0"/>
          <w:numId w:val="5"/>
        </w:numPr>
        <w:spacing w:before="120" w:line="260" w:lineRule="exact"/>
        <w:ind w:left="851" w:hanging="851"/>
        <w:contextualSpacing w:val="0"/>
        <w:rPr>
          <w:rFonts w:ascii="Arial" w:hAnsi="Arial" w:cs="Arial"/>
          <w:b/>
          <w:bCs/>
          <w:sz w:val="20"/>
          <w:szCs w:val="20"/>
          <w:lang w:eastAsia="en-AU"/>
        </w:rPr>
      </w:pPr>
      <w:r w:rsidRPr="00B844A8">
        <w:rPr>
          <w:rFonts w:ascii="Arial" w:hAnsi="Arial" w:cs="Arial"/>
          <w:b/>
          <w:bCs/>
          <w:sz w:val="20"/>
          <w:szCs w:val="20"/>
          <w:lang w:eastAsia="en-AU"/>
        </w:rPr>
        <w:t>Schedule 3, Part 1, after entry for Circumstances Code “C16790”</w:t>
      </w:r>
    </w:p>
    <w:p w14:paraId="333249A5" w14:textId="77777777" w:rsidR="00EE6C68" w:rsidRPr="00B844A8" w:rsidRDefault="00EE6C68" w:rsidP="00EE6C68">
      <w:pPr>
        <w:spacing w:before="60" w:after="60" w:line="260" w:lineRule="exact"/>
        <w:ind w:left="851"/>
        <w:rPr>
          <w:rFonts w:cs="Times New Roman"/>
          <w:i/>
          <w:iCs/>
          <w:sz w:val="20"/>
        </w:rPr>
      </w:pPr>
      <w:r w:rsidRPr="00B844A8">
        <w:rPr>
          <w:rFonts w:cs="Times New Roman"/>
          <w:i/>
          <w:iCs/>
          <w:sz w:val="20"/>
        </w:rPr>
        <w:t>insert:</w:t>
      </w:r>
    </w:p>
    <w:tbl>
      <w:tblPr>
        <w:tblW w:w="0" w:type="auto"/>
        <w:tblInd w:w="-33"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600" w:firstRow="0" w:lastRow="0" w:firstColumn="0" w:lastColumn="0" w:noHBand="1" w:noVBand="1"/>
      </w:tblPr>
      <w:tblGrid>
        <w:gridCol w:w="850"/>
        <w:gridCol w:w="850"/>
        <w:gridCol w:w="2128"/>
        <w:gridCol w:w="7088"/>
        <w:gridCol w:w="2041"/>
      </w:tblGrid>
      <w:tr w:rsidR="00D827C8" w:rsidRPr="00B844A8" w14:paraId="5847D218" w14:textId="77777777" w:rsidTr="00B44CBB">
        <w:tc>
          <w:tcPr>
            <w:tcW w:w="850" w:type="dxa"/>
            <w:tcBorders>
              <w:top w:val="single" w:sz="4" w:space="0" w:color="auto"/>
              <w:bottom w:val="single" w:sz="4" w:space="0" w:color="auto"/>
            </w:tcBorders>
            <w:shd w:val="clear" w:color="auto" w:fill="auto"/>
          </w:tcPr>
          <w:p w14:paraId="2B40127D" w14:textId="5078C933" w:rsidR="00EE6C68" w:rsidRPr="00B844A8" w:rsidRDefault="00EE6C68" w:rsidP="00D827C8">
            <w:pPr>
              <w:pStyle w:val="mps3-heading"/>
              <w:widowControl w:val="0"/>
              <w:rPr>
                <w:b w:val="0"/>
                <w:bCs/>
                <w:szCs w:val="16"/>
              </w:rPr>
            </w:pPr>
            <w:r w:rsidRPr="00B844A8">
              <w:rPr>
                <w:b w:val="0"/>
                <w:bCs/>
                <w:szCs w:val="16"/>
                <w:lang w:eastAsia="en-AU"/>
              </w:rPr>
              <w:t>C16814</w:t>
            </w:r>
          </w:p>
        </w:tc>
        <w:tc>
          <w:tcPr>
            <w:tcW w:w="850" w:type="dxa"/>
            <w:tcBorders>
              <w:top w:val="single" w:sz="4" w:space="0" w:color="auto"/>
              <w:bottom w:val="single" w:sz="4" w:space="0" w:color="auto"/>
            </w:tcBorders>
            <w:shd w:val="clear" w:color="auto" w:fill="auto"/>
          </w:tcPr>
          <w:p w14:paraId="54120D31" w14:textId="607EA8DA" w:rsidR="00EE6C68" w:rsidRPr="00B844A8" w:rsidRDefault="00EE6C68" w:rsidP="00D827C8">
            <w:pPr>
              <w:pStyle w:val="mps3-heading"/>
              <w:widowControl w:val="0"/>
              <w:rPr>
                <w:b w:val="0"/>
                <w:bCs/>
                <w:szCs w:val="16"/>
              </w:rPr>
            </w:pPr>
            <w:r w:rsidRPr="00B844A8">
              <w:rPr>
                <w:b w:val="0"/>
                <w:bCs/>
                <w:szCs w:val="16"/>
                <w:lang w:eastAsia="en-AU"/>
              </w:rPr>
              <w:t>P16814</w:t>
            </w:r>
          </w:p>
        </w:tc>
        <w:tc>
          <w:tcPr>
            <w:tcW w:w="2128" w:type="dxa"/>
            <w:tcBorders>
              <w:top w:val="single" w:sz="4" w:space="0" w:color="auto"/>
              <w:bottom w:val="single" w:sz="4" w:space="0" w:color="auto"/>
            </w:tcBorders>
            <w:shd w:val="clear" w:color="auto" w:fill="auto"/>
          </w:tcPr>
          <w:p w14:paraId="5390EB17" w14:textId="059DF95D" w:rsidR="00EE6C68" w:rsidRPr="00B844A8" w:rsidRDefault="00EE6C68" w:rsidP="00D827C8">
            <w:pPr>
              <w:pStyle w:val="mps3-heading"/>
              <w:widowControl w:val="0"/>
              <w:rPr>
                <w:b w:val="0"/>
                <w:bCs/>
                <w:szCs w:val="16"/>
              </w:rPr>
            </w:pPr>
            <w:r w:rsidRPr="00B844A8">
              <w:rPr>
                <w:rFonts w:eastAsiaTheme="minorHAnsi"/>
                <w:b w:val="0"/>
                <w:bCs/>
                <w:szCs w:val="16"/>
                <w:lang w:eastAsia="en-US"/>
              </w:rPr>
              <w:t>Durvalumab</w:t>
            </w:r>
          </w:p>
        </w:tc>
        <w:tc>
          <w:tcPr>
            <w:tcW w:w="7088" w:type="dxa"/>
            <w:tcBorders>
              <w:top w:val="single" w:sz="4" w:space="0" w:color="auto"/>
              <w:bottom w:val="single" w:sz="4" w:space="0" w:color="auto"/>
            </w:tcBorders>
            <w:shd w:val="clear" w:color="auto" w:fill="auto"/>
          </w:tcPr>
          <w:p w14:paraId="18740861" w14:textId="77777777" w:rsidR="00EE6C68" w:rsidRPr="00B844A8" w:rsidRDefault="00EE6C68" w:rsidP="00D827C8">
            <w:pPr>
              <w:pStyle w:val="mps3-data"/>
              <w:widowControl w:val="0"/>
              <w:rPr>
                <w:bCs/>
                <w:szCs w:val="16"/>
                <w:lang w:val="en-US"/>
              </w:rPr>
            </w:pPr>
            <w:r w:rsidRPr="00B844A8">
              <w:rPr>
                <w:bCs/>
                <w:szCs w:val="16"/>
                <w:lang w:val="en-US"/>
              </w:rPr>
              <w:t>Advanced, metastatic or recurrent endometrial carcinoma</w:t>
            </w:r>
          </w:p>
          <w:p w14:paraId="36722F6E" w14:textId="77777777" w:rsidR="00EE6C68" w:rsidRPr="00B844A8" w:rsidRDefault="00EE6C68" w:rsidP="00D827C8">
            <w:pPr>
              <w:pStyle w:val="mps3-data"/>
              <w:widowControl w:val="0"/>
              <w:rPr>
                <w:bCs/>
                <w:szCs w:val="16"/>
                <w:lang w:val="en-US"/>
              </w:rPr>
            </w:pPr>
            <w:r w:rsidRPr="00B844A8">
              <w:rPr>
                <w:bCs/>
                <w:szCs w:val="16"/>
                <w:lang w:val="en-US"/>
              </w:rPr>
              <w:t>Continuing treatment</w:t>
            </w:r>
          </w:p>
          <w:p w14:paraId="55925FA8" w14:textId="77777777" w:rsidR="00EE6C68" w:rsidRPr="00B844A8" w:rsidRDefault="00EE6C68" w:rsidP="00D827C8">
            <w:pPr>
              <w:pStyle w:val="mps3-data"/>
              <w:widowControl w:val="0"/>
              <w:rPr>
                <w:bCs/>
                <w:szCs w:val="16"/>
                <w:lang w:val="en-US"/>
              </w:rPr>
            </w:pPr>
            <w:proofErr w:type="gramStart"/>
            <w:r w:rsidRPr="00B844A8">
              <w:rPr>
                <w:bCs/>
                <w:szCs w:val="16"/>
                <w:lang w:val="en-US"/>
              </w:rPr>
              <w:t>Patient</w:t>
            </w:r>
            <w:proofErr w:type="gramEnd"/>
            <w:r w:rsidRPr="00B844A8">
              <w:rPr>
                <w:bCs/>
                <w:szCs w:val="16"/>
                <w:lang w:val="en-US"/>
              </w:rPr>
              <w:t xml:space="preserve"> must have previously received PBS-</w:t>
            </w:r>
            <w:proofErr w:type="spellStart"/>
            <w:r w:rsidRPr="00B844A8">
              <w:rPr>
                <w:bCs/>
                <w:szCs w:val="16"/>
                <w:lang w:val="en-US"/>
              </w:rPr>
              <w:t>subsidised</w:t>
            </w:r>
            <w:proofErr w:type="spellEnd"/>
            <w:r w:rsidRPr="00B844A8">
              <w:rPr>
                <w:bCs/>
                <w:szCs w:val="16"/>
                <w:lang w:val="en-US"/>
              </w:rPr>
              <w:t xml:space="preserve"> treatment with this drug for this condition; AND</w:t>
            </w:r>
          </w:p>
          <w:p w14:paraId="6B6CA1EC" w14:textId="77777777" w:rsidR="00EE6C68" w:rsidRPr="00B844A8" w:rsidRDefault="00EE6C68" w:rsidP="00D827C8">
            <w:pPr>
              <w:pStyle w:val="mps3-data"/>
              <w:widowControl w:val="0"/>
              <w:rPr>
                <w:bCs/>
                <w:szCs w:val="16"/>
                <w:lang w:val="en-US"/>
              </w:rPr>
            </w:pPr>
            <w:proofErr w:type="gramStart"/>
            <w:r w:rsidRPr="00B844A8">
              <w:rPr>
                <w:bCs/>
                <w:szCs w:val="16"/>
                <w:lang w:val="en-US"/>
              </w:rPr>
              <w:t>Patient</w:t>
            </w:r>
            <w:proofErr w:type="gramEnd"/>
            <w:r w:rsidRPr="00B844A8">
              <w:rPr>
                <w:bCs/>
                <w:szCs w:val="16"/>
                <w:lang w:val="en-US"/>
              </w:rPr>
              <w:t xml:space="preserve"> must not have developed disease progression while receiving PBS-</w:t>
            </w:r>
            <w:proofErr w:type="spellStart"/>
            <w:r w:rsidRPr="00B844A8">
              <w:rPr>
                <w:bCs/>
                <w:szCs w:val="16"/>
                <w:lang w:val="en-US"/>
              </w:rPr>
              <w:t>subsidised</w:t>
            </w:r>
            <w:proofErr w:type="spellEnd"/>
            <w:r w:rsidRPr="00B844A8">
              <w:rPr>
                <w:bCs/>
                <w:szCs w:val="16"/>
                <w:lang w:val="en-US"/>
              </w:rPr>
              <w:t xml:space="preserve"> treatment </w:t>
            </w:r>
            <w:r w:rsidRPr="00B844A8">
              <w:rPr>
                <w:bCs/>
                <w:szCs w:val="16"/>
                <w:lang w:val="en-US"/>
              </w:rPr>
              <w:lastRenderedPageBreak/>
              <w:t>with this drug for this condition.</w:t>
            </w:r>
          </w:p>
          <w:p w14:paraId="418CB82C" w14:textId="77777777" w:rsidR="00EE6C68" w:rsidRPr="00B844A8" w:rsidRDefault="00EE6C68" w:rsidP="00D827C8">
            <w:pPr>
              <w:pStyle w:val="mps3-data"/>
              <w:widowControl w:val="0"/>
              <w:rPr>
                <w:bCs/>
                <w:szCs w:val="16"/>
                <w:lang w:val="en-US"/>
              </w:rPr>
            </w:pPr>
            <w:proofErr w:type="gramStart"/>
            <w:r w:rsidRPr="00B844A8">
              <w:rPr>
                <w:bCs/>
                <w:szCs w:val="16"/>
                <w:lang w:val="en-US"/>
              </w:rPr>
              <w:t>Patient</w:t>
            </w:r>
            <w:proofErr w:type="gramEnd"/>
            <w:r w:rsidRPr="00B844A8">
              <w:rPr>
                <w:bCs/>
                <w:szCs w:val="16"/>
                <w:lang w:val="en-US"/>
              </w:rPr>
              <w:t xml:space="preserve"> must not be undergoing continuing PBS-</w:t>
            </w:r>
            <w:proofErr w:type="spellStart"/>
            <w:r w:rsidRPr="00B844A8">
              <w:rPr>
                <w:bCs/>
                <w:szCs w:val="16"/>
                <w:lang w:val="en-US"/>
              </w:rPr>
              <w:t>subsidised</w:t>
            </w:r>
            <w:proofErr w:type="spellEnd"/>
            <w:r w:rsidRPr="00B844A8">
              <w:rPr>
                <w:bCs/>
                <w:szCs w:val="16"/>
                <w:lang w:val="en-US"/>
              </w:rPr>
              <w:t xml:space="preserve"> treatment where this benefit is extending treatment beyond 36 cumulative months from the first administered dose, once in a lifetime.</w:t>
            </w:r>
          </w:p>
          <w:p w14:paraId="4E8236F1" w14:textId="77777777" w:rsidR="00EE6C68" w:rsidRPr="00B844A8" w:rsidRDefault="00EE6C68" w:rsidP="00D827C8">
            <w:pPr>
              <w:pStyle w:val="mps3-data"/>
              <w:widowControl w:val="0"/>
              <w:rPr>
                <w:bCs/>
                <w:szCs w:val="16"/>
                <w:lang w:val="en-US"/>
              </w:rPr>
            </w:pPr>
            <w:r w:rsidRPr="00B844A8">
              <w:rPr>
                <w:bCs/>
                <w:szCs w:val="16"/>
                <w:lang w:val="en-US"/>
              </w:rPr>
              <w:t>Retain all pathology imaging and investigative test results in the patient's medical records.</w:t>
            </w:r>
          </w:p>
          <w:p w14:paraId="7997A679" w14:textId="748295E9" w:rsidR="00EE6C68" w:rsidRPr="00B844A8" w:rsidRDefault="00EE6C68" w:rsidP="00D827C8">
            <w:pPr>
              <w:pStyle w:val="mps3-data"/>
              <w:widowControl w:val="0"/>
              <w:rPr>
                <w:bCs/>
                <w:szCs w:val="16"/>
              </w:rPr>
            </w:pPr>
            <w:r w:rsidRPr="00B844A8">
              <w:rPr>
                <w:bCs/>
                <w:szCs w:val="16"/>
                <w:lang w:val="en-US"/>
              </w:rPr>
              <w:t>Patients with a body weight of 30 kg or less during continuing treatment must receive weight-based dosing, equivalent to durvalumab 20 mg/kg, until weight is greater than 30 kg.</w:t>
            </w:r>
          </w:p>
        </w:tc>
        <w:tc>
          <w:tcPr>
            <w:tcW w:w="2041" w:type="dxa"/>
            <w:tcBorders>
              <w:top w:val="single" w:sz="4" w:space="0" w:color="auto"/>
              <w:bottom w:val="single" w:sz="4" w:space="0" w:color="auto"/>
            </w:tcBorders>
            <w:shd w:val="clear" w:color="auto" w:fill="auto"/>
          </w:tcPr>
          <w:p w14:paraId="49DA56FC" w14:textId="50BE0E18" w:rsidR="00EE6C68" w:rsidRPr="00B844A8" w:rsidRDefault="00EE6C68" w:rsidP="00D827C8">
            <w:pPr>
              <w:pStyle w:val="mps3-heading"/>
              <w:widowControl w:val="0"/>
              <w:rPr>
                <w:b w:val="0"/>
                <w:bCs/>
                <w:szCs w:val="16"/>
              </w:rPr>
            </w:pPr>
            <w:r w:rsidRPr="00B844A8">
              <w:rPr>
                <w:b w:val="0"/>
                <w:bCs/>
                <w:szCs w:val="16"/>
                <w:lang w:val="en-US"/>
              </w:rPr>
              <w:lastRenderedPageBreak/>
              <w:t>Compliance with Authority Required procedures - Streamlined Authority Code 16814</w:t>
            </w:r>
          </w:p>
        </w:tc>
      </w:tr>
      <w:tr w:rsidR="00D827C8" w:rsidRPr="00B844A8" w14:paraId="6D79D1C2" w14:textId="77777777" w:rsidTr="00B44CBB">
        <w:tc>
          <w:tcPr>
            <w:tcW w:w="850" w:type="dxa"/>
            <w:tcBorders>
              <w:top w:val="single" w:sz="4" w:space="0" w:color="auto"/>
              <w:bottom w:val="single" w:sz="4" w:space="0" w:color="auto"/>
            </w:tcBorders>
            <w:shd w:val="clear" w:color="auto" w:fill="auto"/>
          </w:tcPr>
          <w:p w14:paraId="5653C6AC" w14:textId="262F91B3" w:rsidR="00EE6C68" w:rsidRPr="00B844A8" w:rsidRDefault="00EE6C68" w:rsidP="00D827C8">
            <w:pPr>
              <w:pStyle w:val="mps3-heading"/>
              <w:widowControl w:val="0"/>
              <w:rPr>
                <w:b w:val="0"/>
                <w:bCs/>
                <w:szCs w:val="16"/>
              </w:rPr>
            </w:pPr>
            <w:r w:rsidRPr="00B844A8">
              <w:rPr>
                <w:b w:val="0"/>
                <w:bCs/>
              </w:rPr>
              <w:t>C16881</w:t>
            </w:r>
          </w:p>
        </w:tc>
        <w:tc>
          <w:tcPr>
            <w:tcW w:w="850" w:type="dxa"/>
            <w:tcBorders>
              <w:top w:val="single" w:sz="4" w:space="0" w:color="auto"/>
              <w:bottom w:val="single" w:sz="4" w:space="0" w:color="auto"/>
            </w:tcBorders>
            <w:shd w:val="clear" w:color="auto" w:fill="auto"/>
          </w:tcPr>
          <w:p w14:paraId="66F99A29" w14:textId="09F557D9" w:rsidR="00EE6C68" w:rsidRPr="00B844A8" w:rsidRDefault="00EE6C68" w:rsidP="00D827C8">
            <w:pPr>
              <w:pStyle w:val="mps3-heading"/>
              <w:widowControl w:val="0"/>
              <w:rPr>
                <w:b w:val="0"/>
                <w:bCs/>
                <w:szCs w:val="16"/>
              </w:rPr>
            </w:pPr>
            <w:r w:rsidRPr="00B844A8">
              <w:rPr>
                <w:b w:val="0"/>
                <w:bCs/>
              </w:rPr>
              <w:t>P16881</w:t>
            </w:r>
          </w:p>
        </w:tc>
        <w:tc>
          <w:tcPr>
            <w:tcW w:w="2128" w:type="dxa"/>
            <w:tcBorders>
              <w:top w:val="single" w:sz="4" w:space="0" w:color="auto"/>
              <w:bottom w:val="single" w:sz="4" w:space="0" w:color="auto"/>
            </w:tcBorders>
            <w:shd w:val="clear" w:color="auto" w:fill="auto"/>
          </w:tcPr>
          <w:p w14:paraId="109C0365" w14:textId="2437CED0" w:rsidR="00EE6C68" w:rsidRPr="00B844A8" w:rsidRDefault="00EE6C68" w:rsidP="00D827C8">
            <w:pPr>
              <w:pStyle w:val="mps3-heading"/>
              <w:widowControl w:val="0"/>
              <w:rPr>
                <w:b w:val="0"/>
                <w:bCs/>
                <w:szCs w:val="16"/>
              </w:rPr>
            </w:pPr>
            <w:r w:rsidRPr="00B844A8">
              <w:rPr>
                <w:b w:val="0"/>
                <w:bCs/>
              </w:rPr>
              <w:t xml:space="preserve">Nivolumab with </w:t>
            </w:r>
            <w:proofErr w:type="spellStart"/>
            <w:r w:rsidRPr="00B844A8">
              <w:rPr>
                <w:b w:val="0"/>
                <w:bCs/>
              </w:rPr>
              <w:t>relatlimab</w:t>
            </w:r>
            <w:proofErr w:type="spellEnd"/>
          </w:p>
        </w:tc>
        <w:tc>
          <w:tcPr>
            <w:tcW w:w="7088" w:type="dxa"/>
            <w:tcBorders>
              <w:top w:val="single" w:sz="4" w:space="0" w:color="auto"/>
              <w:bottom w:val="single" w:sz="4" w:space="0" w:color="auto"/>
            </w:tcBorders>
            <w:shd w:val="clear" w:color="auto" w:fill="auto"/>
          </w:tcPr>
          <w:p w14:paraId="0C05D722" w14:textId="77777777" w:rsidR="00EE6C68" w:rsidRPr="00B844A8" w:rsidRDefault="00EE6C68" w:rsidP="00D827C8">
            <w:pPr>
              <w:pStyle w:val="mps3-data"/>
              <w:widowControl w:val="0"/>
              <w:rPr>
                <w:bCs/>
              </w:rPr>
            </w:pPr>
            <w:r w:rsidRPr="00B844A8">
              <w:rPr>
                <w:bCs/>
              </w:rPr>
              <w:t>Unresectable Stage III or Stage IV malignant melanoma</w:t>
            </w:r>
          </w:p>
          <w:p w14:paraId="571AF776" w14:textId="77777777" w:rsidR="00EE6C68" w:rsidRPr="00B844A8" w:rsidRDefault="00EE6C68" w:rsidP="00D827C8">
            <w:pPr>
              <w:pStyle w:val="mps3-data"/>
              <w:widowControl w:val="0"/>
              <w:rPr>
                <w:bCs/>
              </w:rPr>
            </w:pPr>
            <w:r w:rsidRPr="00B844A8">
              <w:rPr>
                <w:bCs/>
              </w:rPr>
              <w:t>Initial treatment</w:t>
            </w:r>
          </w:p>
          <w:p w14:paraId="409447FA" w14:textId="77777777" w:rsidR="00EE6C68" w:rsidRPr="00B844A8" w:rsidRDefault="00EE6C68" w:rsidP="00D827C8">
            <w:pPr>
              <w:pStyle w:val="mps3-data"/>
              <w:widowControl w:val="0"/>
              <w:rPr>
                <w:bCs/>
              </w:rPr>
            </w:pPr>
            <w:r w:rsidRPr="00B844A8">
              <w:rPr>
                <w:bCs/>
              </w:rPr>
              <w:t>Patient must not have received prior treatment with ipilimumab or a PD-1 (programmed cell death-1) inhibitor for the treatment of unresectable Stage III or Stage IV malignant melanoma; AND</w:t>
            </w:r>
          </w:p>
          <w:p w14:paraId="139A210F" w14:textId="77777777" w:rsidR="00EE6C68" w:rsidRPr="00B844A8" w:rsidRDefault="00EE6C68" w:rsidP="00D827C8">
            <w:pPr>
              <w:pStyle w:val="mps3-data"/>
              <w:widowControl w:val="0"/>
              <w:rPr>
                <w:bCs/>
              </w:rPr>
            </w:pPr>
            <w:r w:rsidRPr="00B844A8">
              <w:rPr>
                <w:bCs/>
              </w:rPr>
              <w:t>Patient must not have experienced disease progression whilst on either: (</w:t>
            </w:r>
            <w:proofErr w:type="spellStart"/>
            <w:r w:rsidRPr="00B844A8">
              <w:rPr>
                <w:bCs/>
              </w:rPr>
              <w:t>i</w:t>
            </w:r>
            <w:proofErr w:type="spellEnd"/>
            <w:r w:rsidRPr="00B844A8">
              <w:rPr>
                <w:bCs/>
              </w:rPr>
              <w:t xml:space="preserve">) PD-1 inhibitor treatment, (ii) CTLA-4 inhibitor treatment, if previously treated for resected or </w:t>
            </w:r>
            <w:proofErr w:type="spellStart"/>
            <w:r w:rsidRPr="00B844A8">
              <w:rPr>
                <w:bCs/>
              </w:rPr>
              <w:t>resectable</w:t>
            </w:r>
            <w:proofErr w:type="spellEnd"/>
            <w:r w:rsidRPr="00B844A8">
              <w:rPr>
                <w:bCs/>
              </w:rPr>
              <w:t xml:space="preserve"> melanoma; OR</w:t>
            </w:r>
          </w:p>
          <w:p w14:paraId="1AF2EAC2" w14:textId="77777777" w:rsidR="00EE6C68" w:rsidRPr="00B844A8" w:rsidRDefault="00EE6C68" w:rsidP="00D827C8">
            <w:pPr>
              <w:pStyle w:val="mps3-data"/>
              <w:widowControl w:val="0"/>
              <w:rPr>
                <w:bCs/>
              </w:rPr>
            </w:pPr>
            <w:r w:rsidRPr="00B844A8">
              <w:rPr>
                <w:bCs/>
              </w:rPr>
              <w:t>Patient must not have experienced disease recurrence within 6 months of completing either: (</w:t>
            </w:r>
            <w:proofErr w:type="spellStart"/>
            <w:r w:rsidRPr="00B844A8">
              <w:rPr>
                <w:bCs/>
              </w:rPr>
              <w:t>i</w:t>
            </w:r>
            <w:proofErr w:type="spellEnd"/>
            <w:r w:rsidRPr="00B844A8">
              <w:rPr>
                <w:bCs/>
              </w:rPr>
              <w:t xml:space="preserve">) PD-1 inhibitor treatment, (ii) CTLA-4 inhibitor treatment, if previously treated for resected or </w:t>
            </w:r>
            <w:proofErr w:type="spellStart"/>
            <w:r w:rsidRPr="00B844A8">
              <w:rPr>
                <w:bCs/>
              </w:rPr>
              <w:t>resectable</w:t>
            </w:r>
            <w:proofErr w:type="spellEnd"/>
            <w:r w:rsidRPr="00B844A8">
              <w:rPr>
                <w:bCs/>
              </w:rPr>
              <w:t xml:space="preserve"> melanoma; AND</w:t>
            </w:r>
          </w:p>
          <w:p w14:paraId="7424D1B1" w14:textId="77777777" w:rsidR="00EE6C68" w:rsidRPr="00B844A8" w:rsidRDefault="00EE6C68" w:rsidP="00D827C8">
            <w:pPr>
              <w:pStyle w:val="mps3-data"/>
              <w:widowControl w:val="0"/>
              <w:rPr>
                <w:bCs/>
              </w:rPr>
            </w:pPr>
            <w:r w:rsidRPr="00B844A8">
              <w:rPr>
                <w:bCs/>
              </w:rPr>
              <w:t>Patient must have an Eastern Cooperative Oncology Group (ECOG) performance status of 0 or 1; AND</w:t>
            </w:r>
          </w:p>
          <w:p w14:paraId="438D5C80" w14:textId="77777777" w:rsidR="00EE6C68" w:rsidRPr="00B844A8" w:rsidRDefault="00EE6C68" w:rsidP="00D827C8">
            <w:pPr>
              <w:pStyle w:val="mps3-data"/>
              <w:widowControl w:val="0"/>
              <w:rPr>
                <w:bCs/>
              </w:rPr>
            </w:pPr>
            <w:r w:rsidRPr="00B844A8">
              <w:rPr>
                <w:bCs/>
              </w:rPr>
              <w:t>The condition must not be uveal melanoma; AND</w:t>
            </w:r>
          </w:p>
          <w:p w14:paraId="2122753E" w14:textId="77777777" w:rsidR="00EE6C68" w:rsidRPr="00B844A8" w:rsidRDefault="00EE6C68" w:rsidP="00D827C8">
            <w:pPr>
              <w:pStyle w:val="mps3-data"/>
              <w:widowControl w:val="0"/>
              <w:rPr>
                <w:bCs/>
              </w:rPr>
            </w:pPr>
            <w:r w:rsidRPr="00B844A8">
              <w:rPr>
                <w:bCs/>
              </w:rPr>
              <w:t>The treatment must be the sole PBS-subsidised therapy for this condition.</w:t>
            </w:r>
          </w:p>
          <w:p w14:paraId="41F87DBA" w14:textId="77777777" w:rsidR="00EE6C68" w:rsidRPr="00B844A8" w:rsidRDefault="00EE6C68" w:rsidP="00D827C8">
            <w:pPr>
              <w:pStyle w:val="mps3-data"/>
              <w:widowControl w:val="0"/>
              <w:rPr>
                <w:bCs/>
              </w:rPr>
            </w:pPr>
            <w:r w:rsidRPr="00B844A8">
              <w:rPr>
                <w:bCs/>
              </w:rPr>
              <w:t>Patient must weigh 40 kg or more; AND</w:t>
            </w:r>
          </w:p>
          <w:p w14:paraId="74FC16DE" w14:textId="77777777" w:rsidR="00EE6C68" w:rsidRPr="00B844A8" w:rsidRDefault="00EE6C68" w:rsidP="00D827C8">
            <w:pPr>
              <w:pStyle w:val="mps3-data"/>
              <w:widowControl w:val="0"/>
              <w:rPr>
                <w:bCs/>
              </w:rPr>
            </w:pPr>
            <w:r w:rsidRPr="00B844A8">
              <w:rPr>
                <w:bCs/>
              </w:rPr>
              <w:t>Patient must be at least 12 years of age.</w:t>
            </w:r>
          </w:p>
          <w:p w14:paraId="06063BBD" w14:textId="77777777" w:rsidR="00EE6C68" w:rsidRPr="00B844A8" w:rsidRDefault="00EE6C68" w:rsidP="00D827C8">
            <w:pPr>
              <w:pStyle w:val="mps3-data"/>
              <w:widowControl w:val="0"/>
              <w:rPr>
                <w:bCs/>
              </w:rPr>
            </w:pPr>
            <w:r w:rsidRPr="00B844A8">
              <w:rPr>
                <w:bCs/>
              </w:rPr>
              <w:t xml:space="preserve">Patients must only receive a maximum of 480 mg nivolumab and 160 mg </w:t>
            </w:r>
            <w:proofErr w:type="spellStart"/>
            <w:r w:rsidRPr="00B844A8">
              <w:rPr>
                <w:bCs/>
              </w:rPr>
              <w:t>relatlimab</w:t>
            </w:r>
            <w:proofErr w:type="spellEnd"/>
            <w:r w:rsidRPr="00B844A8">
              <w:rPr>
                <w:bCs/>
              </w:rPr>
              <w:t xml:space="preserve"> every four weeks under a flat dosing regimen.</w:t>
            </w:r>
          </w:p>
          <w:p w14:paraId="382E6327" w14:textId="77777777" w:rsidR="00EE6C68" w:rsidRPr="00B844A8" w:rsidRDefault="00EE6C68" w:rsidP="00D827C8">
            <w:pPr>
              <w:pStyle w:val="mps3-data"/>
              <w:widowControl w:val="0"/>
              <w:rPr>
                <w:bCs/>
              </w:rPr>
            </w:pPr>
            <w:r w:rsidRPr="00B844A8">
              <w:rPr>
                <w:bCs/>
              </w:rPr>
              <w:t>The prescribed dose must be according to the Therapeutic Goods Administration (TGA) Product Information.</w:t>
            </w:r>
          </w:p>
          <w:p w14:paraId="4C3AEDC4" w14:textId="669EB06C" w:rsidR="00EE6C68" w:rsidRPr="00B844A8" w:rsidRDefault="00EE6C68" w:rsidP="00D827C8">
            <w:pPr>
              <w:pStyle w:val="mps3-heading"/>
              <w:widowControl w:val="0"/>
              <w:rPr>
                <w:b w:val="0"/>
                <w:bCs/>
                <w:szCs w:val="16"/>
              </w:rPr>
            </w:pPr>
            <w:r w:rsidRPr="00B844A8">
              <w:rPr>
                <w:b w:val="0"/>
                <w:bCs/>
              </w:rPr>
              <w:t xml:space="preserve">The prescription must include the amount of nivolumab with </w:t>
            </w:r>
            <w:proofErr w:type="spellStart"/>
            <w:r w:rsidRPr="00B844A8">
              <w:rPr>
                <w:b w:val="0"/>
                <w:bCs/>
              </w:rPr>
              <w:t>relatlimab</w:t>
            </w:r>
            <w:proofErr w:type="spellEnd"/>
            <w:r w:rsidRPr="00B844A8">
              <w:rPr>
                <w:b w:val="0"/>
                <w:bCs/>
              </w:rPr>
              <w:t xml:space="preserve"> (</w:t>
            </w:r>
            <w:proofErr w:type="spellStart"/>
            <w:r w:rsidRPr="00B844A8">
              <w:rPr>
                <w:b w:val="0"/>
                <w:bCs/>
              </w:rPr>
              <w:t>Opdualag</w:t>
            </w:r>
            <w:proofErr w:type="spellEnd"/>
            <w:r w:rsidRPr="00B844A8">
              <w:rPr>
                <w:b w:val="0"/>
                <w:bCs/>
              </w:rPr>
              <w:t>) that is appropriate to be prescribed for the patient. For the purposes of PBS subsidy, the maximum amount requested is based on the nivolumab dose only. The prescribed amount of nivolumab must be expressed in milligrams.</w:t>
            </w:r>
          </w:p>
        </w:tc>
        <w:tc>
          <w:tcPr>
            <w:tcW w:w="2041" w:type="dxa"/>
            <w:tcBorders>
              <w:top w:val="single" w:sz="4" w:space="0" w:color="auto"/>
              <w:bottom w:val="single" w:sz="4" w:space="0" w:color="auto"/>
            </w:tcBorders>
            <w:shd w:val="clear" w:color="auto" w:fill="auto"/>
          </w:tcPr>
          <w:p w14:paraId="0BC05B43" w14:textId="70E31698" w:rsidR="00EE6C68" w:rsidRPr="00B844A8" w:rsidRDefault="00EE6C68" w:rsidP="00D827C8">
            <w:pPr>
              <w:pStyle w:val="mps3-heading"/>
              <w:widowControl w:val="0"/>
              <w:rPr>
                <w:b w:val="0"/>
                <w:bCs/>
                <w:szCs w:val="16"/>
              </w:rPr>
            </w:pPr>
            <w:r w:rsidRPr="00B844A8">
              <w:rPr>
                <w:b w:val="0"/>
                <w:bCs/>
              </w:rPr>
              <w:t>Compliance with Authority Required procedures - Streamlined Authority Code 16881</w:t>
            </w:r>
          </w:p>
        </w:tc>
      </w:tr>
      <w:tr w:rsidR="00D827C8" w:rsidRPr="00B844A8" w14:paraId="20776D6E" w14:textId="77777777" w:rsidTr="00B44CBB">
        <w:tc>
          <w:tcPr>
            <w:tcW w:w="850" w:type="dxa"/>
            <w:tcBorders>
              <w:top w:val="single" w:sz="4" w:space="0" w:color="auto"/>
              <w:bottom w:val="single" w:sz="4" w:space="0" w:color="auto"/>
            </w:tcBorders>
            <w:shd w:val="clear" w:color="auto" w:fill="auto"/>
          </w:tcPr>
          <w:p w14:paraId="17813124" w14:textId="03FE5955" w:rsidR="00EE6C68" w:rsidRPr="00B844A8" w:rsidRDefault="00EE6C68" w:rsidP="00D827C8">
            <w:pPr>
              <w:pStyle w:val="mps3-heading"/>
              <w:widowControl w:val="0"/>
              <w:rPr>
                <w:b w:val="0"/>
                <w:bCs/>
                <w:szCs w:val="16"/>
              </w:rPr>
            </w:pPr>
            <w:r w:rsidRPr="00B844A8">
              <w:rPr>
                <w:b w:val="0"/>
                <w:bCs/>
                <w:szCs w:val="16"/>
              </w:rPr>
              <w:t>C16933</w:t>
            </w:r>
          </w:p>
        </w:tc>
        <w:tc>
          <w:tcPr>
            <w:tcW w:w="850" w:type="dxa"/>
            <w:tcBorders>
              <w:top w:val="single" w:sz="4" w:space="0" w:color="auto"/>
              <w:bottom w:val="single" w:sz="4" w:space="0" w:color="auto"/>
            </w:tcBorders>
            <w:shd w:val="clear" w:color="auto" w:fill="auto"/>
          </w:tcPr>
          <w:p w14:paraId="5247028D" w14:textId="4FB5CA13" w:rsidR="00EE6C68" w:rsidRPr="00B844A8" w:rsidRDefault="00EE6C68" w:rsidP="00D827C8">
            <w:pPr>
              <w:pStyle w:val="mps3-heading"/>
              <w:widowControl w:val="0"/>
              <w:rPr>
                <w:b w:val="0"/>
                <w:bCs/>
                <w:szCs w:val="16"/>
              </w:rPr>
            </w:pPr>
            <w:r w:rsidRPr="00B844A8">
              <w:rPr>
                <w:b w:val="0"/>
                <w:bCs/>
                <w:szCs w:val="16"/>
              </w:rPr>
              <w:t>P16933</w:t>
            </w:r>
          </w:p>
        </w:tc>
        <w:tc>
          <w:tcPr>
            <w:tcW w:w="2128" w:type="dxa"/>
            <w:tcBorders>
              <w:top w:val="single" w:sz="4" w:space="0" w:color="auto"/>
              <w:bottom w:val="single" w:sz="4" w:space="0" w:color="auto"/>
            </w:tcBorders>
            <w:shd w:val="clear" w:color="auto" w:fill="auto"/>
          </w:tcPr>
          <w:p w14:paraId="0939B836" w14:textId="0C161D96" w:rsidR="00EE6C68" w:rsidRPr="00B844A8" w:rsidRDefault="00EE6C68" w:rsidP="00D827C8">
            <w:pPr>
              <w:pStyle w:val="mps3-heading"/>
              <w:widowControl w:val="0"/>
              <w:rPr>
                <w:b w:val="0"/>
                <w:bCs/>
                <w:szCs w:val="16"/>
              </w:rPr>
            </w:pPr>
            <w:r w:rsidRPr="00B844A8">
              <w:rPr>
                <w:b w:val="0"/>
                <w:bCs/>
                <w:szCs w:val="16"/>
              </w:rPr>
              <w:t>Pembrolizumab</w:t>
            </w:r>
          </w:p>
        </w:tc>
        <w:tc>
          <w:tcPr>
            <w:tcW w:w="7088" w:type="dxa"/>
            <w:tcBorders>
              <w:top w:val="single" w:sz="4" w:space="0" w:color="auto"/>
              <w:bottom w:val="single" w:sz="4" w:space="0" w:color="auto"/>
            </w:tcBorders>
            <w:shd w:val="clear" w:color="auto" w:fill="auto"/>
          </w:tcPr>
          <w:p w14:paraId="4779BF6F" w14:textId="77777777" w:rsidR="00EE6C68" w:rsidRPr="00B844A8" w:rsidRDefault="00EE6C68" w:rsidP="00D827C8">
            <w:pPr>
              <w:pStyle w:val="mps3-data"/>
              <w:widowControl w:val="0"/>
              <w:rPr>
                <w:bCs/>
                <w:szCs w:val="16"/>
                <w:lang w:val="en-US"/>
              </w:rPr>
            </w:pPr>
            <w:r w:rsidRPr="00B844A8">
              <w:rPr>
                <w:bCs/>
                <w:szCs w:val="16"/>
                <w:lang w:val="en-US"/>
              </w:rPr>
              <w:t>Unresectable Stage III or Stage IV malignant melanoma</w:t>
            </w:r>
          </w:p>
          <w:p w14:paraId="24B1EB27" w14:textId="77777777" w:rsidR="00EE6C68" w:rsidRPr="00B844A8" w:rsidRDefault="00EE6C68" w:rsidP="00D827C8">
            <w:pPr>
              <w:pStyle w:val="mps3-data"/>
              <w:widowControl w:val="0"/>
              <w:rPr>
                <w:bCs/>
                <w:szCs w:val="16"/>
                <w:lang w:val="en-US"/>
              </w:rPr>
            </w:pPr>
            <w:r w:rsidRPr="00B844A8">
              <w:rPr>
                <w:bCs/>
                <w:szCs w:val="16"/>
                <w:lang w:val="en-US"/>
              </w:rPr>
              <w:t>Initial treatment - 6 weekly treatment regimen</w:t>
            </w:r>
          </w:p>
          <w:p w14:paraId="58970B3D" w14:textId="77777777" w:rsidR="00EE6C68" w:rsidRPr="00B844A8" w:rsidRDefault="00EE6C68" w:rsidP="00D827C8">
            <w:pPr>
              <w:pStyle w:val="mps3-data"/>
              <w:widowControl w:val="0"/>
              <w:rPr>
                <w:bCs/>
                <w:szCs w:val="16"/>
                <w:lang w:val="en-US"/>
              </w:rPr>
            </w:pPr>
            <w:r w:rsidRPr="00B844A8">
              <w:rPr>
                <w:bCs/>
                <w:szCs w:val="16"/>
                <w:lang w:val="en-US"/>
              </w:rPr>
              <w:t xml:space="preserve">Patient must not have received prior treatment with nivolumab plus </w:t>
            </w:r>
            <w:proofErr w:type="spellStart"/>
            <w:r w:rsidRPr="00B844A8">
              <w:rPr>
                <w:bCs/>
                <w:szCs w:val="16"/>
                <w:lang w:val="en-US"/>
              </w:rPr>
              <w:t>relatlimab</w:t>
            </w:r>
            <w:proofErr w:type="spellEnd"/>
            <w:r w:rsidRPr="00B844A8">
              <w:rPr>
                <w:bCs/>
                <w:szCs w:val="16"/>
                <w:lang w:val="en-US"/>
              </w:rPr>
              <w:t>, ipilimumab or a PD-1 (programmed cell death-1) inhibitor for the treatment of unresectable Stage III or Stage IV malignant melanoma; AND</w:t>
            </w:r>
          </w:p>
          <w:p w14:paraId="3596F55C" w14:textId="77777777" w:rsidR="00EE6C68" w:rsidRPr="00B844A8" w:rsidRDefault="00EE6C68" w:rsidP="00D827C8">
            <w:pPr>
              <w:pStyle w:val="mps3-data"/>
              <w:widowControl w:val="0"/>
              <w:rPr>
                <w:bCs/>
                <w:szCs w:val="16"/>
                <w:lang w:val="en-US"/>
              </w:rPr>
            </w:pPr>
            <w:proofErr w:type="gramStart"/>
            <w:r w:rsidRPr="00B844A8">
              <w:rPr>
                <w:bCs/>
                <w:szCs w:val="16"/>
                <w:lang w:val="en-US"/>
              </w:rPr>
              <w:t>Patient</w:t>
            </w:r>
            <w:proofErr w:type="gramEnd"/>
            <w:r w:rsidRPr="00B844A8">
              <w:rPr>
                <w:bCs/>
                <w:szCs w:val="16"/>
                <w:lang w:val="en-US"/>
              </w:rPr>
              <w:t xml:space="preserve"> must not have experienced disease progression whilst on either: (</w:t>
            </w:r>
            <w:proofErr w:type="spellStart"/>
            <w:r w:rsidRPr="00B844A8">
              <w:rPr>
                <w:bCs/>
                <w:szCs w:val="16"/>
                <w:lang w:val="en-US"/>
              </w:rPr>
              <w:t>i</w:t>
            </w:r>
            <w:proofErr w:type="spellEnd"/>
            <w:r w:rsidRPr="00B844A8">
              <w:rPr>
                <w:bCs/>
                <w:szCs w:val="16"/>
                <w:lang w:val="en-US"/>
              </w:rPr>
              <w:t xml:space="preserve">) PD-1 inhibitor </w:t>
            </w:r>
            <w:r w:rsidRPr="00B844A8">
              <w:rPr>
                <w:bCs/>
                <w:szCs w:val="16"/>
                <w:lang w:val="en-US"/>
              </w:rPr>
              <w:lastRenderedPageBreak/>
              <w:t xml:space="preserve">treatment, (ii) CTLA-4 inhibitor treatment, if previously treated for </w:t>
            </w:r>
            <w:proofErr w:type="gramStart"/>
            <w:r w:rsidRPr="00B844A8">
              <w:rPr>
                <w:bCs/>
                <w:szCs w:val="16"/>
                <w:lang w:val="en-US"/>
              </w:rPr>
              <w:t>resected</w:t>
            </w:r>
            <w:proofErr w:type="gramEnd"/>
            <w:r w:rsidRPr="00B844A8">
              <w:rPr>
                <w:bCs/>
                <w:szCs w:val="16"/>
                <w:lang w:val="en-US"/>
              </w:rPr>
              <w:t xml:space="preserve"> or </w:t>
            </w:r>
            <w:proofErr w:type="spellStart"/>
            <w:r w:rsidRPr="00B844A8">
              <w:rPr>
                <w:bCs/>
                <w:szCs w:val="16"/>
                <w:lang w:val="en-US"/>
              </w:rPr>
              <w:t>resectable</w:t>
            </w:r>
            <w:proofErr w:type="spellEnd"/>
            <w:r w:rsidRPr="00B844A8">
              <w:rPr>
                <w:bCs/>
                <w:szCs w:val="16"/>
                <w:lang w:val="en-US"/>
              </w:rPr>
              <w:t xml:space="preserve"> melanoma; OR</w:t>
            </w:r>
          </w:p>
          <w:p w14:paraId="7B4F87DC" w14:textId="77777777" w:rsidR="00EE6C68" w:rsidRPr="00B844A8" w:rsidRDefault="00EE6C68" w:rsidP="00D827C8">
            <w:pPr>
              <w:pStyle w:val="mps3-data"/>
              <w:widowControl w:val="0"/>
              <w:rPr>
                <w:bCs/>
                <w:szCs w:val="16"/>
                <w:lang w:val="en-US"/>
              </w:rPr>
            </w:pPr>
            <w:proofErr w:type="gramStart"/>
            <w:r w:rsidRPr="00B844A8">
              <w:rPr>
                <w:bCs/>
                <w:szCs w:val="16"/>
                <w:lang w:val="en-US"/>
              </w:rPr>
              <w:t>Patient</w:t>
            </w:r>
            <w:proofErr w:type="gramEnd"/>
            <w:r w:rsidRPr="00B844A8">
              <w:rPr>
                <w:bCs/>
                <w:szCs w:val="16"/>
                <w:lang w:val="en-US"/>
              </w:rPr>
              <w:t xml:space="preserve"> must not have experienced disease recurrence within 6 months of completing either: (</w:t>
            </w:r>
            <w:proofErr w:type="spellStart"/>
            <w:r w:rsidRPr="00B844A8">
              <w:rPr>
                <w:bCs/>
                <w:szCs w:val="16"/>
                <w:lang w:val="en-US"/>
              </w:rPr>
              <w:t>i</w:t>
            </w:r>
            <w:proofErr w:type="spellEnd"/>
            <w:r w:rsidRPr="00B844A8">
              <w:rPr>
                <w:bCs/>
                <w:szCs w:val="16"/>
                <w:lang w:val="en-US"/>
              </w:rPr>
              <w:t xml:space="preserve">) PD-1 inhibitor treatment, (ii) CTLA-4 inhibitor treatment, if previously treated for resected or </w:t>
            </w:r>
            <w:proofErr w:type="spellStart"/>
            <w:r w:rsidRPr="00B844A8">
              <w:rPr>
                <w:bCs/>
                <w:szCs w:val="16"/>
                <w:lang w:val="en-US"/>
              </w:rPr>
              <w:t>resectable</w:t>
            </w:r>
            <w:proofErr w:type="spellEnd"/>
            <w:r w:rsidRPr="00B844A8">
              <w:rPr>
                <w:bCs/>
                <w:szCs w:val="16"/>
                <w:lang w:val="en-US"/>
              </w:rPr>
              <w:t xml:space="preserve"> melanoma; AND</w:t>
            </w:r>
          </w:p>
          <w:p w14:paraId="351C0107" w14:textId="77777777" w:rsidR="00EE6C68" w:rsidRPr="00B844A8" w:rsidRDefault="00EE6C68" w:rsidP="00D827C8">
            <w:pPr>
              <w:pStyle w:val="mps3-data"/>
              <w:widowControl w:val="0"/>
              <w:rPr>
                <w:bCs/>
                <w:szCs w:val="16"/>
                <w:lang w:val="en-US"/>
              </w:rPr>
            </w:pPr>
            <w:r w:rsidRPr="00B844A8">
              <w:rPr>
                <w:bCs/>
                <w:szCs w:val="16"/>
                <w:lang w:val="en-US"/>
              </w:rPr>
              <w:t>The treatment must be the sole PBS-</w:t>
            </w:r>
            <w:proofErr w:type="spellStart"/>
            <w:r w:rsidRPr="00B844A8">
              <w:rPr>
                <w:bCs/>
                <w:szCs w:val="16"/>
                <w:lang w:val="en-US"/>
              </w:rPr>
              <w:t>subsidised</w:t>
            </w:r>
            <w:proofErr w:type="spellEnd"/>
            <w:r w:rsidRPr="00B844A8">
              <w:rPr>
                <w:bCs/>
                <w:szCs w:val="16"/>
                <w:lang w:val="en-US"/>
              </w:rPr>
              <w:t xml:space="preserve"> therapy for this condition; AND</w:t>
            </w:r>
          </w:p>
          <w:p w14:paraId="065CB30E" w14:textId="0E6037FF" w:rsidR="00EE6C68" w:rsidRPr="00B844A8" w:rsidRDefault="00EE6C68" w:rsidP="00D827C8">
            <w:pPr>
              <w:pStyle w:val="mps3-data"/>
              <w:widowControl w:val="0"/>
              <w:rPr>
                <w:bCs/>
                <w:szCs w:val="16"/>
              </w:rPr>
            </w:pPr>
            <w:r w:rsidRPr="00B844A8">
              <w:rPr>
                <w:bCs/>
                <w:szCs w:val="16"/>
                <w:lang w:val="en-US"/>
              </w:rPr>
              <w:t>The treatment must not exceed a total of 3 doses under this restriction.</w:t>
            </w:r>
          </w:p>
        </w:tc>
        <w:tc>
          <w:tcPr>
            <w:tcW w:w="2041" w:type="dxa"/>
            <w:tcBorders>
              <w:top w:val="single" w:sz="4" w:space="0" w:color="auto"/>
              <w:bottom w:val="single" w:sz="4" w:space="0" w:color="auto"/>
            </w:tcBorders>
            <w:shd w:val="clear" w:color="auto" w:fill="auto"/>
          </w:tcPr>
          <w:p w14:paraId="2D4DE5D8" w14:textId="1C50EBEF" w:rsidR="00EE6C68" w:rsidRPr="00B844A8" w:rsidRDefault="00EE6C68" w:rsidP="00D827C8">
            <w:pPr>
              <w:pStyle w:val="mps3-heading"/>
              <w:widowControl w:val="0"/>
              <w:rPr>
                <w:b w:val="0"/>
                <w:bCs/>
                <w:szCs w:val="16"/>
              </w:rPr>
            </w:pPr>
            <w:r w:rsidRPr="00B844A8">
              <w:rPr>
                <w:b w:val="0"/>
                <w:bCs/>
                <w:szCs w:val="16"/>
                <w:lang w:val="en-US"/>
              </w:rPr>
              <w:lastRenderedPageBreak/>
              <w:t>Compliance with Authority Required procedures - Streamlined Authority Code 16933</w:t>
            </w:r>
          </w:p>
        </w:tc>
      </w:tr>
      <w:tr w:rsidR="00D827C8" w:rsidRPr="00B844A8" w14:paraId="78928932" w14:textId="77777777" w:rsidTr="00B44CBB">
        <w:tc>
          <w:tcPr>
            <w:tcW w:w="850" w:type="dxa"/>
            <w:tcBorders>
              <w:top w:val="single" w:sz="4" w:space="0" w:color="auto"/>
              <w:bottom w:val="single" w:sz="4" w:space="0" w:color="auto"/>
            </w:tcBorders>
            <w:shd w:val="clear" w:color="auto" w:fill="auto"/>
          </w:tcPr>
          <w:p w14:paraId="20ADE643" w14:textId="6777EF70" w:rsidR="00EE6C68" w:rsidRPr="00B844A8" w:rsidRDefault="00EE6C68" w:rsidP="00D827C8">
            <w:pPr>
              <w:pStyle w:val="mps3-heading"/>
              <w:widowControl w:val="0"/>
              <w:rPr>
                <w:b w:val="0"/>
                <w:bCs/>
                <w:szCs w:val="16"/>
              </w:rPr>
            </w:pPr>
            <w:r w:rsidRPr="00B844A8">
              <w:rPr>
                <w:b w:val="0"/>
                <w:bCs/>
              </w:rPr>
              <w:t>C16935</w:t>
            </w:r>
          </w:p>
        </w:tc>
        <w:tc>
          <w:tcPr>
            <w:tcW w:w="850" w:type="dxa"/>
            <w:tcBorders>
              <w:top w:val="single" w:sz="4" w:space="0" w:color="auto"/>
              <w:bottom w:val="single" w:sz="4" w:space="0" w:color="auto"/>
            </w:tcBorders>
            <w:shd w:val="clear" w:color="auto" w:fill="auto"/>
          </w:tcPr>
          <w:p w14:paraId="4A674EE3" w14:textId="7F297DB1" w:rsidR="00EE6C68" w:rsidRPr="00B844A8" w:rsidRDefault="00EE6C68" w:rsidP="00D827C8">
            <w:pPr>
              <w:pStyle w:val="mps3-heading"/>
              <w:widowControl w:val="0"/>
              <w:rPr>
                <w:b w:val="0"/>
                <w:bCs/>
                <w:szCs w:val="16"/>
              </w:rPr>
            </w:pPr>
            <w:r w:rsidRPr="00B844A8">
              <w:rPr>
                <w:b w:val="0"/>
                <w:bCs/>
              </w:rPr>
              <w:t>P16935</w:t>
            </w:r>
          </w:p>
        </w:tc>
        <w:tc>
          <w:tcPr>
            <w:tcW w:w="2128" w:type="dxa"/>
            <w:tcBorders>
              <w:top w:val="single" w:sz="4" w:space="0" w:color="auto"/>
              <w:bottom w:val="single" w:sz="4" w:space="0" w:color="auto"/>
            </w:tcBorders>
            <w:shd w:val="clear" w:color="auto" w:fill="auto"/>
          </w:tcPr>
          <w:p w14:paraId="784A3D4B" w14:textId="75C7DF9E" w:rsidR="00EE6C68" w:rsidRPr="00B844A8" w:rsidRDefault="00EE6C68" w:rsidP="00D827C8">
            <w:pPr>
              <w:pStyle w:val="mps3-heading"/>
              <w:widowControl w:val="0"/>
              <w:rPr>
                <w:b w:val="0"/>
                <w:bCs/>
                <w:szCs w:val="16"/>
              </w:rPr>
            </w:pPr>
            <w:r w:rsidRPr="00B844A8">
              <w:rPr>
                <w:b w:val="0"/>
                <w:bCs/>
              </w:rPr>
              <w:t>Nivolumab</w:t>
            </w:r>
          </w:p>
        </w:tc>
        <w:tc>
          <w:tcPr>
            <w:tcW w:w="7088" w:type="dxa"/>
            <w:tcBorders>
              <w:top w:val="single" w:sz="4" w:space="0" w:color="auto"/>
              <w:bottom w:val="single" w:sz="4" w:space="0" w:color="auto"/>
            </w:tcBorders>
            <w:shd w:val="clear" w:color="auto" w:fill="auto"/>
          </w:tcPr>
          <w:p w14:paraId="0FDA9508" w14:textId="77777777" w:rsidR="00EE6C68" w:rsidRPr="00B844A8" w:rsidRDefault="00EE6C68" w:rsidP="00D827C8">
            <w:pPr>
              <w:pStyle w:val="mps3-data"/>
              <w:widowControl w:val="0"/>
              <w:rPr>
                <w:bCs/>
              </w:rPr>
            </w:pPr>
            <w:r w:rsidRPr="00B844A8">
              <w:rPr>
                <w:bCs/>
              </w:rPr>
              <w:t>Stage IIIB, IIIC, IIID or Stage IV malignant melanoma</w:t>
            </w:r>
          </w:p>
          <w:p w14:paraId="4F940549" w14:textId="77777777" w:rsidR="00EE6C68" w:rsidRPr="00B844A8" w:rsidRDefault="00EE6C68" w:rsidP="00D827C8">
            <w:pPr>
              <w:pStyle w:val="mps3-data"/>
              <w:widowControl w:val="0"/>
              <w:rPr>
                <w:bCs/>
              </w:rPr>
            </w:pPr>
            <w:r w:rsidRPr="00B844A8">
              <w:rPr>
                <w:bCs/>
              </w:rPr>
              <w:t>Initial treatment</w:t>
            </w:r>
          </w:p>
          <w:p w14:paraId="7C9B8FE4" w14:textId="77777777" w:rsidR="00EE6C68" w:rsidRPr="00B844A8" w:rsidRDefault="00EE6C68" w:rsidP="00D827C8">
            <w:pPr>
              <w:pStyle w:val="mps3-data"/>
              <w:widowControl w:val="0"/>
              <w:rPr>
                <w:bCs/>
              </w:rPr>
            </w:pPr>
            <w:r w:rsidRPr="00B844A8">
              <w:rPr>
                <w:bCs/>
              </w:rPr>
              <w:t>The treatment must be in addition to complete surgical resection; AND</w:t>
            </w:r>
          </w:p>
          <w:p w14:paraId="76EC1DE1" w14:textId="77777777" w:rsidR="00EE6C68" w:rsidRPr="00B844A8" w:rsidRDefault="00EE6C68" w:rsidP="00D827C8">
            <w:pPr>
              <w:pStyle w:val="mps3-data"/>
              <w:widowControl w:val="0"/>
              <w:rPr>
                <w:bCs/>
              </w:rPr>
            </w:pPr>
            <w:r w:rsidRPr="00B844A8">
              <w:rPr>
                <w:bCs/>
              </w:rPr>
              <w:t>Patient must have a WHO performance status of 1 or less; AND</w:t>
            </w:r>
          </w:p>
          <w:p w14:paraId="5B432AE9" w14:textId="77777777" w:rsidR="00EE6C68" w:rsidRPr="00B844A8" w:rsidRDefault="00EE6C68" w:rsidP="00D827C8">
            <w:pPr>
              <w:pStyle w:val="mps3-data"/>
              <w:widowControl w:val="0"/>
              <w:rPr>
                <w:bCs/>
              </w:rPr>
            </w:pPr>
            <w:r w:rsidRPr="00B844A8">
              <w:rPr>
                <w:bCs/>
              </w:rPr>
              <w:t>Patient must not have received prior PBS-subsidised treatment for this condition; AND</w:t>
            </w:r>
          </w:p>
          <w:p w14:paraId="3AD21552" w14:textId="77777777" w:rsidR="00EE6C68" w:rsidRPr="00B844A8" w:rsidRDefault="00EE6C68" w:rsidP="00D827C8">
            <w:pPr>
              <w:pStyle w:val="mps3-data"/>
              <w:widowControl w:val="0"/>
              <w:rPr>
                <w:bCs/>
              </w:rPr>
            </w:pPr>
            <w:r w:rsidRPr="00B844A8">
              <w:rPr>
                <w:bCs/>
              </w:rPr>
              <w:t>The treatment must commence within 12 weeks of complete resection; AND</w:t>
            </w:r>
          </w:p>
          <w:p w14:paraId="2888BB1D" w14:textId="77777777" w:rsidR="00EE6C68" w:rsidRPr="00B844A8" w:rsidRDefault="00EE6C68" w:rsidP="00D827C8">
            <w:pPr>
              <w:pStyle w:val="mps3-data"/>
              <w:widowControl w:val="0"/>
              <w:rPr>
                <w:bCs/>
              </w:rPr>
            </w:pPr>
            <w:r w:rsidRPr="00B844A8">
              <w:rPr>
                <w:bCs/>
              </w:rPr>
              <w:t>Patient must not receive more than 12 months of combined PBS-subsidised and non-PBS-subsidised adjuvant therapy.</w:t>
            </w:r>
          </w:p>
          <w:p w14:paraId="531E567D" w14:textId="207F1696" w:rsidR="00EE6C68" w:rsidRPr="00B844A8" w:rsidRDefault="00EE6C68" w:rsidP="00D827C8">
            <w:pPr>
              <w:pStyle w:val="mps3-heading"/>
              <w:widowControl w:val="0"/>
              <w:rPr>
                <w:b w:val="0"/>
                <w:bCs/>
                <w:szCs w:val="16"/>
              </w:rPr>
            </w:pPr>
            <w:r w:rsidRPr="00B844A8">
              <w:rPr>
                <w:b w:val="0"/>
                <w:bCs/>
              </w:rPr>
              <w:t>When nivolumab is initially prescribed as a 3-weekly dosing regimen, patients must only receive a maximum of 240 mg every 3 weeks for 2 cycles (i.e., 1 repeat). When prescribed as a weight based or flat dose adjuvant regimen, patients must only receive a maximum of 240 mg every 2 weeks or 480 mg every 4 weeks for a maximum of 12 months of adjuvant treatment.</w:t>
            </w:r>
          </w:p>
        </w:tc>
        <w:tc>
          <w:tcPr>
            <w:tcW w:w="2041" w:type="dxa"/>
            <w:tcBorders>
              <w:top w:val="single" w:sz="4" w:space="0" w:color="auto"/>
              <w:bottom w:val="single" w:sz="4" w:space="0" w:color="auto"/>
            </w:tcBorders>
            <w:shd w:val="clear" w:color="auto" w:fill="auto"/>
          </w:tcPr>
          <w:p w14:paraId="4DE8D725" w14:textId="4692442B" w:rsidR="00EE6C68" w:rsidRPr="00B844A8" w:rsidRDefault="00EE6C68" w:rsidP="00D827C8">
            <w:pPr>
              <w:pStyle w:val="mps3-heading"/>
              <w:widowControl w:val="0"/>
              <w:rPr>
                <w:b w:val="0"/>
                <w:bCs/>
                <w:szCs w:val="16"/>
              </w:rPr>
            </w:pPr>
            <w:r w:rsidRPr="00B844A8">
              <w:rPr>
                <w:b w:val="0"/>
                <w:bCs/>
              </w:rPr>
              <w:t>Compliance with Authority Required procedures</w:t>
            </w:r>
          </w:p>
        </w:tc>
      </w:tr>
      <w:tr w:rsidR="00EE6C68" w:rsidRPr="00B844A8" w14:paraId="10F46135" w14:textId="77777777" w:rsidTr="00B44CBB">
        <w:tc>
          <w:tcPr>
            <w:tcW w:w="850" w:type="dxa"/>
            <w:tcBorders>
              <w:top w:val="single" w:sz="4" w:space="0" w:color="auto"/>
              <w:bottom w:val="single" w:sz="4" w:space="0" w:color="auto"/>
            </w:tcBorders>
            <w:shd w:val="clear" w:color="auto" w:fill="auto"/>
          </w:tcPr>
          <w:p w14:paraId="502E8132" w14:textId="744E10FE" w:rsidR="00EE6C68" w:rsidRPr="00B844A8" w:rsidRDefault="00EE6C68" w:rsidP="00D827C8">
            <w:pPr>
              <w:pStyle w:val="mps3-heading"/>
              <w:widowControl w:val="0"/>
              <w:rPr>
                <w:b w:val="0"/>
                <w:bCs/>
                <w:szCs w:val="16"/>
              </w:rPr>
            </w:pPr>
            <w:r w:rsidRPr="00B844A8">
              <w:rPr>
                <w:b w:val="0"/>
                <w:bCs/>
              </w:rPr>
              <w:t>C16936</w:t>
            </w:r>
          </w:p>
        </w:tc>
        <w:tc>
          <w:tcPr>
            <w:tcW w:w="850" w:type="dxa"/>
            <w:tcBorders>
              <w:top w:val="single" w:sz="4" w:space="0" w:color="auto"/>
              <w:bottom w:val="single" w:sz="4" w:space="0" w:color="auto"/>
            </w:tcBorders>
            <w:shd w:val="clear" w:color="auto" w:fill="auto"/>
          </w:tcPr>
          <w:p w14:paraId="231F44E4" w14:textId="71EEC546" w:rsidR="00EE6C68" w:rsidRPr="00B844A8" w:rsidRDefault="00EE6C68" w:rsidP="00D827C8">
            <w:pPr>
              <w:pStyle w:val="mps3-heading"/>
              <w:widowControl w:val="0"/>
              <w:rPr>
                <w:b w:val="0"/>
                <w:bCs/>
                <w:szCs w:val="16"/>
              </w:rPr>
            </w:pPr>
            <w:r w:rsidRPr="00B844A8">
              <w:rPr>
                <w:b w:val="0"/>
                <w:bCs/>
              </w:rPr>
              <w:t>P16936</w:t>
            </w:r>
          </w:p>
        </w:tc>
        <w:tc>
          <w:tcPr>
            <w:tcW w:w="2128" w:type="dxa"/>
            <w:tcBorders>
              <w:top w:val="single" w:sz="4" w:space="0" w:color="auto"/>
              <w:bottom w:val="single" w:sz="4" w:space="0" w:color="auto"/>
            </w:tcBorders>
            <w:shd w:val="clear" w:color="auto" w:fill="auto"/>
          </w:tcPr>
          <w:p w14:paraId="01A29D9F" w14:textId="701308EF" w:rsidR="00EE6C68" w:rsidRPr="00B844A8" w:rsidRDefault="00EE6C68" w:rsidP="00D827C8">
            <w:pPr>
              <w:pStyle w:val="mps3-heading"/>
              <w:widowControl w:val="0"/>
              <w:rPr>
                <w:b w:val="0"/>
                <w:bCs/>
                <w:szCs w:val="16"/>
              </w:rPr>
            </w:pPr>
            <w:r w:rsidRPr="00B844A8">
              <w:rPr>
                <w:b w:val="0"/>
                <w:bCs/>
              </w:rPr>
              <w:t>Ipilimumab</w:t>
            </w:r>
          </w:p>
        </w:tc>
        <w:tc>
          <w:tcPr>
            <w:tcW w:w="7088" w:type="dxa"/>
            <w:tcBorders>
              <w:top w:val="single" w:sz="4" w:space="0" w:color="auto"/>
              <w:bottom w:val="single" w:sz="4" w:space="0" w:color="auto"/>
            </w:tcBorders>
            <w:shd w:val="clear" w:color="auto" w:fill="auto"/>
          </w:tcPr>
          <w:p w14:paraId="254AB86E" w14:textId="77777777" w:rsidR="00EE6C68" w:rsidRPr="00B844A8" w:rsidRDefault="00EE6C68" w:rsidP="00D827C8">
            <w:pPr>
              <w:pStyle w:val="mps3-data"/>
              <w:widowControl w:val="0"/>
              <w:rPr>
                <w:bCs/>
              </w:rPr>
            </w:pPr>
            <w:r w:rsidRPr="00B844A8">
              <w:rPr>
                <w:bCs/>
              </w:rPr>
              <w:t>Stage III or Stage IV malignant melanoma</w:t>
            </w:r>
          </w:p>
          <w:p w14:paraId="3E921453" w14:textId="77777777" w:rsidR="00EE6C68" w:rsidRPr="00B844A8" w:rsidRDefault="00EE6C68" w:rsidP="00D827C8">
            <w:pPr>
              <w:pStyle w:val="mps3-data"/>
              <w:widowControl w:val="0"/>
              <w:rPr>
                <w:bCs/>
              </w:rPr>
            </w:pPr>
            <w:r w:rsidRPr="00B844A8">
              <w:rPr>
                <w:bCs/>
              </w:rPr>
              <w:t>Induction treatment</w:t>
            </w:r>
          </w:p>
          <w:p w14:paraId="05228F1F" w14:textId="77777777" w:rsidR="00EE6C68" w:rsidRPr="00B844A8" w:rsidRDefault="00EE6C68" w:rsidP="00D827C8">
            <w:pPr>
              <w:pStyle w:val="mps3-data"/>
              <w:widowControl w:val="0"/>
              <w:rPr>
                <w:bCs/>
              </w:rPr>
            </w:pPr>
            <w:r w:rsidRPr="00B844A8">
              <w:rPr>
                <w:bCs/>
              </w:rPr>
              <w:t xml:space="preserve">Patient must not have received prior treatment with nivolumab plus </w:t>
            </w:r>
            <w:proofErr w:type="spellStart"/>
            <w:r w:rsidRPr="00B844A8">
              <w:rPr>
                <w:bCs/>
              </w:rPr>
              <w:t>relatlimab</w:t>
            </w:r>
            <w:proofErr w:type="spellEnd"/>
            <w:r w:rsidRPr="00B844A8">
              <w:rPr>
                <w:bCs/>
              </w:rPr>
              <w:t>, ipilimumab or a PD-1 (programmed cell death-1) inhibitor for the treatment of unresectable Stage III or Stage IV malignant melanoma; AND</w:t>
            </w:r>
          </w:p>
          <w:p w14:paraId="19D93902" w14:textId="77777777" w:rsidR="00EE6C68" w:rsidRPr="00B844A8" w:rsidRDefault="00EE6C68" w:rsidP="00D827C8">
            <w:pPr>
              <w:pStyle w:val="mps3-data"/>
              <w:widowControl w:val="0"/>
              <w:rPr>
                <w:bCs/>
              </w:rPr>
            </w:pPr>
            <w:r w:rsidRPr="00B844A8">
              <w:rPr>
                <w:bCs/>
              </w:rPr>
              <w:t>Patient must have an Eastern Cooperative Oncology Group (ECOG) performance status of 0 or 1; AND</w:t>
            </w:r>
          </w:p>
          <w:p w14:paraId="3D6CC3AA" w14:textId="77777777" w:rsidR="00EE6C68" w:rsidRPr="00B844A8" w:rsidRDefault="00EE6C68" w:rsidP="00D827C8">
            <w:pPr>
              <w:pStyle w:val="mps3-data"/>
              <w:widowControl w:val="0"/>
              <w:rPr>
                <w:bCs/>
              </w:rPr>
            </w:pPr>
            <w:r w:rsidRPr="00B844A8">
              <w:rPr>
                <w:bCs/>
              </w:rPr>
              <w:t>The condition must not be ocular or uveal melanoma; AND</w:t>
            </w:r>
          </w:p>
          <w:p w14:paraId="109B249B" w14:textId="77777777" w:rsidR="00EE6C68" w:rsidRPr="00B844A8" w:rsidRDefault="00EE6C68" w:rsidP="00D827C8">
            <w:pPr>
              <w:pStyle w:val="mps3-data"/>
              <w:widowControl w:val="0"/>
              <w:rPr>
                <w:bCs/>
              </w:rPr>
            </w:pPr>
            <w:r w:rsidRPr="00B844A8">
              <w:rPr>
                <w:bCs/>
              </w:rPr>
              <w:t>The treatment must be in combination with PBS-subsidised treatment with nivolumab as induction therapy for this condition.</w:t>
            </w:r>
          </w:p>
          <w:p w14:paraId="2AD80B9A" w14:textId="77777777" w:rsidR="00EE6C68" w:rsidRPr="00B844A8" w:rsidRDefault="00EE6C68" w:rsidP="00D827C8">
            <w:pPr>
              <w:pStyle w:val="mps3-data"/>
              <w:widowControl w:val="0"/>
              <w:rPr>
                <w:bCs/>
              </w:rPr>
            </w:pPr>
            <w:r w:rsidRPr="00B844A8">
              <w:rPr>
                <w:bCs/>
              </w:rPr>
              <w:t>Prescribed amounts must be consistent with the treatment protocol used for an individual patient.</w:t>
            </w:r>
          </w:p>
          <w:p w14:paraId="3D41DCC0" w14:textId="77777777" w:rsidR="00EE6C68" w:rsidRPr="00B844A8" w:rsidRDefault="00EE6C68" w:rsidP="00D827C8">
            <w:pPr>
              <w:pStyle w:val="mps3-data"/>
              <w:widowControl w:val="0"/>
              <w:rPr>
                <w:bCs/>
              </w:rPr>
            </w:pPr>
            <w:r w:rsidRPr="00B844A8">
              <w:rPr>
                <w:bCs/>
              </w:rPr>
              <w:t>Prescribers may apply through this restriction for patients initiated on 80 mg every 3 weeks for 2 cycles (i.e., 1 repeat). Prescribers may also apply through this restriction when the condition progresses to unresectable/metastatic melanoma at the recommended dosing regimen.</w:t>
            </w:r>
          </w:p>
          <w:p w14:paraId="5685987B" w14:textId="22BE885F" w:rsidR="00EE6C68" w:rsidRPr="00B844A8" w:rsidRDefault="00EE6C68" w:rsidP="00D827C8">
            <w:pPr>
              <w:pStyle w:val="mps3-heading"/>
              <w:widowControl w:val="0"/>
              <w:rPr>
                <w:b w:val="0"/>
                <w:bCs/>
                <w:szCs w:val="16"/>
              </w:rPr>
            </w:pPr>
            <w:r w:rsidRPr="00B844A8">
              <w:rPr>
                <w:b w:val="0"/>
                <w:bCs/>
              </w:rPr>
              <w:t>The patient's body weight must be documented in the patient's medical records at the time treatment is initiated.</w:t>
            </w:r>
          </w:p>
        </w:tc>
        <w:tc>
          <w:tcPr>
            <w:tcW w:w="2041" w:type="dxa"/>
            <w:tcBorders>
              <w:top w:val="single" w:sz="4" w:space="0" w:color="auto"/>
              <w:bottom w:val="single" w:sz="4" w:space="0" w:color="auto"/>
            </w:tcBorders>
            <w:shd w:val="clear" w:color="auto" w:fill="auto"/>
          </w:tcPr>
          <w:p w14:paraId="5E37779B" w14:textId="02825718" w:rsidR="00EE6C68" w:rsidRPr="00B844A8" w:rsidRDefault="00EE6C68" w:rsidP="00D827C8">
            <w:pPr>
              <w:pStyle w:val="mps3-heading"/>
              <w:widowControl w:val="0"/>
              <w:rPr>
                <w:b w:val="0"/>
                <w:bCs/>
                <w:szCs w:val="16"/>
              </w:rPr>
            </w:pPr>
            <w:r w:rsidRPr="00B844A8">
              <w:rPr>
                <w:b w:val="0"/>
                <w:bCs/>
              </w:rPr>
              <w:t>Compliance with Authority Required procedures - Streamlined Authority Code 16936</w:t>
            </w:r>
          </w:p>
        </w:tc>
      </w:tr>
      <w:tr w:rsidR="00EE6C68" w:rsidRPr="00B844A8" w14:paraId="68B98374" w14:textId="77777777" w:rsidTr="00B44CBB">
        <w:tc>
          <w:tcPr>
            <w:tcW w:w="850" w:type="dxa"/>
            <w:tcBorders>
              <w:top w:val="single" w:sz="4" w:space="0" w:color="auto"/>
              <w:bottom w:val="single" w:sz="4" w:space="0" w:color="auto"/>
            </w:tcBorders>
            <w:shd w:val="clear" w:color="auto" w:fill="auto"/>
          </w:tcPr>
          <w:p w14:paraId="1944882F" w14:textId="65878A38" w:rsidR="00EE6C68" w:rsidRPr="00B844A8" w:rsidRDefault="00EE6C68" w:rsidP="00D827C8">
            <w:pPr>
              <w:pStyle w:val="mps3-heading"/>
              <w:widowControl w:val="0"/>
              <w:rPr>
                <w:b w:val="0"/>
                <w:bCs/>
                <w:szCs w:val="16"/>
              </w:rPr>
            </w:pPr>
            <w:r w:rsidRPr="00B844A8">
              <w:rPr>
                <w:b w:val="0"/>
                <w:bCs/>
                <w:szCs w:val="16"/>
              </w:rPr>
              <w:lastRenderedPageBreak/>
              <w:t>C16950</w:t>
            </w:r>
          </w:p>
        </w:tc>
        <w:tc>
          <w:tcPr>
            <w:tcW w:w="850" w:type="dxa"/>
            <w:tcBorders>
              <w:top w:val="single" w:sz="4" w:space="0" w:color="auto"/>
              <w:bottom w:val="single" w:sz="4" w:space="0" w:color="auto"/>
            </w:tcBorders>
            <w:shd w:val="clear" w:color="auto" w:fill="auto"/>
          </w:tcPr>
          <w:p w14:paraId="75292FFD" w14:textId="1BCE6DD2" w:rsidR="00EE6C68" w:rsidRPr="00B844A8" w:rsidRDefault="00EE6C68" w:rsidP="00D827C8">
            <w:pPr>
              <w:pStyle w:val="mps3-heading"/>
              <w:widowControl w:val="0"/>
              <w:rPr>
                <w:b w:val="0"/>
                <w:bCs/>
                <w:szCs w:val="16"/>
              </w:rPr>
            </w:pPr>
            <w:r w:rsidRPr="00B844A8">
              <w:rPr>
                <w:b w:val="0"/>
                <w:bCs/>
                <w:szCs w:val="16"/>
              </w:rPr>
              <w:t>P16950</w:t>
            </w:r>
          </w:p>
        </w:tc>
        <w:tc>
          <w:tcPr>
            <w:tcW w:w="2128" w:type="dxa"/>
            <w:tcBorders>
              <w:top w:val="single" w:sz="4" w:space="0" w:color="auto"/>
              <w:bottom w:val="single" w:sz="4" w:space="0" w:color="auto"/>
            </w:tcBorders>
            <w:shd w:val="clear" w:color="auto" w:fill="auto"/>
          </w:tcPr>
          <w:p w14:paraId="4822F099" w14:textId="5957E535" w:rsidR="00EE6C68" w:rsidRPr="00B844A8" w:rsidRDefault="00EE6C68" w:rsidP="00D827C8">
            <w:pPr>
              <w:pStyle w:val="mps3-heading"/>
              <w:widowControl w:val="0"/>
              <w:rPr>
                <w:b w:val="0"/>
                <w:bCs/>
                <w:szCs w:val="16"/>
              </w:rPr>
            </w:pPr>
            <w:r w:rsidRPr="00B844A8">
              <w:rPr>
                <w:b w:val="0"/>
                <w:bCs/>
                <w:szCs w:val="16"/>
              </w:rPr>
              <w:t>Pembrolizumab</w:t>
            </w:r>
          </w:p>
        </w:tc>
        <w:tc>
          <w:tcPr>
            <w:tcW w:w="7088" w:type="dxa"/>
            <w:tcBorders>
              <w:top w:val="single" w:sz="4" w:space="0" w:color="auto"/>
              <w:bottom w:val="single" w:sz="4" w:space="0" w:color="auto"/>
            </w:tcBorders>
            <w:shd w:val="clear" w:color="auto" w:fill="auto"/>
          </w:tcPr>
          <w:p w14:paraId="1C010CE1" w14:textId="77777777" w:rsidR="00EE6C68" w:rsidRPr="00B844A8" w:rsidRDefault="00EE6C68" w:rsidP="00D827C8">
            <w:pPr>
              <w:pStyle w:val="mps3-data"/>
              <w:widowControl w:val="0"/>
              <w:rPr>
                <w:bCs/>
                <w:szCs w:val="16"/>
                <w:lang w:val="en-US"/>
              </w:rPr>
            </w:pPr>
            <w:r w:rsidRPr="00B844A8">
              <w:rPr>
                <w:bCs/>
                <w:szCs w:val="16"/>
                <w:lang w:val="en-US"/>
              </w:rPr>
              <w:t>Unresectable Stage III or Stage IV malignant melanoma</w:t>
            </w:r>
          </w:p>
          <w:p w14:paraId="6F57D96B" w14:textId="77777777" w:rsidR="00EE6C68" w:rsidRPr="00B844A8" w:rsidRDefault="00EE6C68" w:rsidP="00D827C8">
            <w:pPr>
              <w:pStyle w:val="mps3-data"/>
              <w:widowControl w:val="0"/>
              <w:rPr>
                <w:bCs/>
                <w:szCs w:val="16"/>
                <w:lang w:val="en-US"/>
              </w:rPr>
            </w:pPr>
            <w:r w:rsidRPr="00B844A8">
              <w:rPr>
                <w:bCs/>
                <w:szCs w:val="16"/>
                <w:lang w:val="en-US"/>
              </w:rPr>
              <w:t>Initial treatment - 3 weekly treatment regimen</w:t>
            </w:r>
          </w:p>
          <w:p w14:paraId="183CDB3B" w14:textId="77777777" w:rsidR="00EE6C68" w:rsidRPr="00B844A8" w:rsidRDefault="00EE6C68" w:rsidP="00D827C8">
            <w:pPr>
              <w:pStyle w:val="mps3-data"/>
              <w:widowControl w:val="0"/>
              <w:rPr>
                <w:bCs/>
                <w:szCs w:val="16"/>
                <w:lang w:val="en-US"/>
              </w:rPr>
            </w:pPr>
            <w:r w:rsidRPr="00B844A8">
              <w:rPr>
                <w:bCs/>
                <w:szCs w:val="16"/>
                <w:lang w:val="en-US"/>
              </w:rPr>
              <w:t xml:space="preserve">Patient must not have received prior treatment with nivolumab plus </w:t>
            </w:r>
            <w:proofErr w:type="spellStart"/>
            <w:r w:rsidRPr="00B844A8">
              <w:rPr>
                <w:bCs/>
                <w:szCs w:val="16"/>
                <w:lang w:val="en-US"/>
              </w:rPr>
              <w:t>relatlimab</w:t>
            </w:r>
            <w:proofErr w:type="spellEnd"/>
            <w:r w:rsidRPr="00B844A8">
              <w:rPr>
                <w:bCs/>
                <w:szCs w:val="16"/>
                <w:lang w:val="en-US"/>
              </w:rPr>
              <w:t>, ipilimumab or a PD-1 (programmed cell death-1) inhibitor for the treatment of unresectable Stage III or Stage IV malignant melanoma; AND</w:t>
            </w:r>
          </w:p>
          <w:p w14:paraId="71B31590" w14:textId="77777777" w:rsidR="00EE6C68" w:rsidRPr="00B844A8" w:rsidRDefault="00EE6C68" w:rsidP="00D827C8">
            <w:pPr>
              <w:pStyle w:val="mps3-data"/>
              <w:widowControl w:val="0"/>
              <w:rPr>
                <w:bCs/>
                <w:szCs w:val="16"/>
                <w:lang w:val="en-US"/>
              </w:rPr>
            </w:pPr>
            <w:proofErr w:type="gramStart"/>
            <w:r w:rsidRPr="00B844A8">
              <w:rPr>
                <w:bCs/>
                <w:szCs w:val="16"/>
                <w:lang w:val="en-US"/>
              </w:rPr>
              <w:t>Patient</w:t>
            </w:r>
            <w:proofErr w:type="gramEnd"/>
            <w:r w:rsidRPr="00B844A8">
              <w:rPr>
                <w:bCs/>
                <w:szCs w:val="16"/>
                <w:lang w:val="en-US"/>
              </w:rPr>
              <w:t xml:space="preserve"> must not have experienced disease progression whilst on either: (</w:t>
            </w:r>
            <w:proofErr w:type="spellStart"/>
            <w:r w:rsidRPr="00B844A8">
              <w:rPr>
                <w:bCs/>
                <w:szCs w:val="16"/>
                <w:lang w:val="en-US"/>
              </w:rPr>
              <w:t>i</w:t>
            </w:r>
            <w:proofErr w:type="spellEnd"/>
            <w:r w:rsidRPr="00B844A8">
              <w:rPr>
                <w:bCs/>
                <w:szCs w:val="16"/>
                <w:lang w:val="en-US"/>
              </w:rPr>
              <w:t xml:space="preserve">) PD-1 inhibitor treatment, (ii) CTLA-4 inhibitor treatment, if previously treated for </w:t>
            </w:r>
            <w:proofErr w:type="gramStart"/>
            <w:r w:rsidRPr="00B844A8">
              <w:rPr>
                <w:bCs/>
                <w:szCs w:val="16"/>
                <w:lang w:val="en-US"/>
              </w:rPr>
              <w:t>resected</w:t>
            </w:r>
            <w:proofErr w:type="gramEnd"/>
            <w:r w:rsidRPr="00B844A8">
              <w:rPr>
                <w:bCs/>
                <w:szCs w:val="16"/>
                <w:lang w:val="en-US"/>
              </w:rPr>
              <w:t xml:space="preserve"> or </w:t>
            </w:r>
            <w:proofErr w:type="spellStart"/>
            <w:r w:rsidRPr="00B844A8">
              <w:rPr>
                <w:bCs/>
                <w:szCs w:val="16"/>
                <w:lang w:val="en-US"/>
              </w:rPr>
              <w:t>resectable</w:t>
            </w:r>
            <w:proofErr w:type="spellEnd"/>
            <w:r w:rsidRPr="00B844A8">
              <w:rPr>
                <w:bCs/>
                <w:szCs w:val="16"/>
                <w:lang w:val="en-US"/>
              </w:rPr>
              <w:t xml:space="preserve"> melanoma; OR</w:t>
            </w:r>
          </w:p>
          <w:p w14:paraId="7E4F18D0" w14:textId="77777777" w:rsidR="00EE6C68" w:rsidRPr="00B844A8" w:rsidRDefault="00EE6C68" w:rsidP="00D827C8">
            <w:pPr>
              <w:pStyle w:val="mps3-data"/>
              <w:widowControl w:val="0"/>
              <w:rPr>
                <w:bCs/>
                <w:szCs w:val="16"/>
                <w:lang w:val="en-US"/>
              </w:rPr>
            </w:pPr>
            <w:proofErr w:type="gramStart"/>
            <w:r w:rsidRPr="00B844A8">
              <w:rPr>
                <w:bCs/>
                <w:szCs w:val="16"/>
                <w:lang w:val="en-US"/>
              </w:rPr>
              <w:t>Patient</w:t>
            </w:r>
            <w:proofErr w:type="gramEnd"/>
            <w:r w:rsidRPr="00B844A8">
              <w:rPr>
                <w:bCs/>
                <w:szCs w:val="16"/>
                <w:lang w:val="en-US"/>
              </w:rPr>
              <w:t xml:space="preserve"> must not have experienced disease recurrence within 6 months of completing either: (</w:t>
            </w:r>
            <w:proofErr w:type="spellStart"/>
            <w:r w:rsidRPr="00B844A8">
              <w:rPr>
                <w:bCs/>
                <w:szCs w:val="16"/>
                <w:lang w:val="en-US"/>
              </w:rPr>
              <w:t>i</w:t>
            </w:r>
            <w:proofErr w:type="spellEnd"/>
            <w:r w:rsidRPr="00B844A8">
              <w:rPr>
                <w:bCs/>
                <w:szCs w:val="16"/>
                <w:lang w:val="en-US"/>
              </w:rPr>
              <w:t xml:space="preserve">) PD-1 inhibitor treatment, (ii) CTLA-4 inhibitor treatment, if previously treated for resected or </w:t>
            </w:r>
            <w:proofErr w:type="spellStart"/>
            <w:r w:rsidRPr="00B844A8">
              <w:rPr>
                <w:bCs/>
                <w:szCs w:val="16"/>
                <w:lang w:val="en-US"/>
              </w:rPr>
              <w:t>resectable</w:t>
            </w:r>
            <w:proofErr w:type="spellEnd"/>
            <w:r w:rsidRPr="00B844A8">
              <w:rPr>
                <w:bCs/>
                <w:szCs w:val="16"/>
                <w:lang w:val="en-US"/>
              </w:rPr>
              <w:t xml:space="preserve"> melanoma; AND</w:t>
            </w:r>
          </w:p>
          <w:p w14:paraId="3B77EC28" w14:textId="77777777" w:rsidR="00EE6C68" w:rsidRPr="00B844A8" w:rsidRDefault="00EE6C68" w:rsidP="00D827C8">
            <w:pPr>
              <w:pStyle w:val="mps3-data"/>
              <w:widowControl w:val="0"/>
              <w:rPr>
                <w:bCs/>
                <w:szCs w:val="16"/>
                <w:lang w:val="en-US"/>
              </w:rPr>
            </w:pPr>
            <w:r w:rsidRPr="00B844A8">
              <w:rPr>
                <w:bCs/>
                <w:szCs w:val="16"/>
                <w:lang w:val="en-US"/>
              </w:rPr>
              <w:t>The treatment must be the sole PBS-</w:t>
            </w:r>
            <w:proofErr w:type="spellStart"/>
            <w:r w:rsidRPr="00B844A8">
              <w:rPr>
                <w:bCs/>
                <w:szCs w:val="16"/>
                <w:lang w:val="en-US"/>
              </w:rPr>
              <w:t>subsidised</w:t>
            </w:r>
            <w:proofErr w:type="spellEnd"/>
            <w:r w:rsidRPr="00B844A8">
              <w:rPr>
                <w:bCs/>
                <w:szCs w:val="16"/>
                <w:lang w:val="en-US"/>
              </w:rPr>
              <w:t xml:space="preserve"> therapy for this condition; AND</w:t>
            </w:r>
          </w:p>
          <w:p w14:paraId="7F7508CD" w14:textId="02AB9978" w:rsidR="00EE6C68" w:rsidRPr="00B844A8" w:rsidRDefault="00EE6C68" w:rsidP="00D827C8">
            <w:pPr>
              <w:pStyle w:val="mps3-heading"/>
              <w:widowControl w:val="0"/>
              <w:rPr>
                <w:b w:val="0"/>
                <w:bCs/>
                <w:szCs w:val="16"/>
              </w:rPr>
            </w:pPr>
            <w:r w:rsidRPr="00B844A8">
              <w:rPr>
                <w:b w:val="0"/>
                <w:bCs/>
                <w:szCs w:val="16"/>
                <w:lang w:val="en-US"/>
              </w:rPr>
              <w:t>The treatment must not exceed a total of 6 doses under this restriction.</w:t>
            </w:r>
          </w:p>
        </w:tc>
        <w:tc>
          <w:tcPr>
            <w:tcW w:w="2041" w:type="dxa"/>
            <w:tcBorders>
              <w:top w:val="single" w:sz="4" w:space="0" w:color="auto"/>
              <w:bottom w:val="single" w:sz="4" w:space="0" w:color="auto"/>
            </w:tcBorders>
            <w:shd w:val="clear" w:color="auto" w:fill="auto"/>
          </w:tcPr>
          <w:p w14:paraId="47DF9DE7" w14:textId="0C2B4965" w:rsidR="00EE6C68" w:rsidRPr="00B844A8" w:rsidRDefault="00EE6C68" w:rsidP="00D827C8">
            <w:pPr>
              <w:pStyle w:val="mps3-heading"/>
              <w:widowControl w:val="0"/>
              <w:rPr>
                <w:b w:val="0"/>
                <w:bCs/>
                <w:szCs w:val="16"/>
              </w:rPr>
            </w:pPr>
            <w:r w:rsidRPr="00B844A8">
              <w:rPr>
                <w:b w:val="0"/>
                <w:bCs/>
                <w:szCs w:val="16"/>
                <w:lang w:val="en-US"/>
              </w:rPr>
              <w:t>Compliance with Authority Required procedures - Streamlined Authority Code 16950</w:t>
            </w:r>
          </w:p>
        </w:tc>
      </w:tr>
      <w:tr w:rsidR="00EE6C68" w:rsidRPr="00B844A8" w14:paraId="392F9F35" w14:textId="77777777" w:rsidTr="00B44CBB">
        <w:tc>
          <w:tcPr>
            <w:tcW w:w="850" w:type="dxa"/>
            <w:tcBorders>
              <w:top w:val="single" w:sz="4" w:space="0" w:color="auto"/>
              <w:bottom w:val="single" w:sz="4" w:space="0" w:color="auto"/>
            </w:tcBorders>
            <w:shd w:val="clear" w:color="auto" w:fill="auto"/>
          </w:tcPr>
          <w:p w14:paraId="6A46209F" w14:textId="73AB4F07" w:rsidR="00EE6C68" w:rsidRPr="00B844A8" w:rsidRDefault="00EE6C68" w:rsidP="00D827C8">
            <w:pPr>
              <w:pStyle w:val="mps3-heading"/>
              <w:widowControl w:val="0"/>
              <w:rPr>
                <w:b w:val="0"/>
                <w:bCs/>
                <w:szCs w:val="16"/>
              </w:rPr>
            </w:pPr>
            <w:r w:rsidRPr="00B844A8">
              <w:rPr>
                <w:b w:val="0"/>
                <w:bCs/>
                <w:szCs w:val="16"/>
                <w:lang w:eastAsia="en-AU"/>
              </w:rPr>
              <w:t>C16953</w:t>
            </w:r>
          </w:p>
        </w:tc>
        <w:tc>
          <w:tcPr>
            <w:tcW w:w="850" w:type="dxa"/>
            <w:tcBorders>
              <w:top w:val="single" w:sz="4" w:space="0" w:color="auto"/>
              <w:bottom w:val="single" w:sz="4" w:space="0" w:color="auto"/>
            </w:tcBorders>
            <w:shd w:val="clear" w:color="auto" w:fill="auto"/>
          </w:tcPr>
          <w:p w14:paraId="1F5E5698" w14:textId="0E03BE3E" w:rsidR="00EE6C68" w:rsidRPr="00B844A8" w:rsidRDefault="00EE6C68" w:rsidP="00D827C8">
            <w:pPr>
              <w:pStyle w:val="mps3-heading"/>
              <w:widowControl w:val="0"/>
              <w:rPr>
                <w:b w:val="0"/>
                <w:bCs/>
                <w:szCs w:val="16"/>
              </w:rPr>
            </w:pPr>
            <w:r w:rsidRPr="00B844A8">
              <w:rPr>
                <w:b w:val="0"/>
                <w:bCs/>
                <w:szCs w:val="16"/>
                <w:lang w:eastAsia="en-AU"/>
              </w:rPr>
              <w:t>P16953</w:t>
            </w:r>
          </w:p>
        </w:tc>
        <w:tc>
          <w:tcPr>
            <w:tcW w:w="2128" w:type="dxa"/>
            <w:tcBorders>
              <w:top w:val="single" w:sz="4" w:space="0" w:color="auto"/>
              <w:bottom w:val="single" w:sz="4" w:space="0" w:color="auto"/>
            </w:tcBorders>
            <w:shd w:val="clear" w:color="auto" w:fill="auto"/>
          </w:tcPr>
          <w:p w14:paraId="012CCF1A" w14:textId="40A5FAB5" w:rsidR="00EE6C68" w:rsidRPr="00B844A8" w:rsidRDefault="00EE6C68" w:rsidP="00D827C8">
            <w:pPr>
              <w:pStyle w:val="mps3-heading"/>
              <w:widowControl w:val="0"/>
              <w:rPr>
                <w:b w:val="0"/>
                <w:bCs/>
                <w:szCs w:val="16"/>
              </w:rPr>
            </w:pPr>
            <w:r w:rsidRPr="00B844A8">
              <w:rPr>
                <w:rFonts w:eastAsiaTheme="minorHAnsi"/>
                <w:b w:val="0"/>
                <w:bCs/>
                <w:szCs w:val="16"/>
                <w:lang w:eastAsia="en-US"/>
              </w:rPr>
              <w:t>Durvalumab</w:t>
            </w:r>
          </w:p>
        </w:tc>
        <w:tc>
          <w:tcPr>
            <w:tcW w:w="7088" w:type="dxa"/>
            <w:tcBorders>
              <w:top w:val="single" w:sz="4" w:space="0" w:color="auto"/>
              <w:bottom w:val="single" w:sz="4" w:space="0" w:color="auto"/>
            </w:tcBorders>
            <w:shd w:val="clear" w:color="auto" w:fill="auto"/>
          </w:tcPr>
          <w:p w14:paraId="3A8FD5B5" w14:textId="77777777" w:rsidR="00EE6C68" w:rsidRPr="00B844A8" w:rsidRDefault="00EE6C68" w:rsidP="00D827C8">
            <w:pPr>
              <w:pStyle w:val="mps3-data"/>
              <w:widowControl w:val="0"/>
              <w:rPr>
                <w:bCs/>
                <w:szCs w:val="16"/>
                <w:lang w:val="en-US"/>
              </w:rPr>
            </w:pPr>
            <w:r w:rsidRPr="00B844A8">
              <w:rPr>
                <w:bCs/>
                <w:szCs w:val="16"/>
                <w:lang w:val="en-US"/>
              </w:rPr>
              <w:t>Advanced, metastatic or recurrent endometrial carcinoma</w:t>
            </w:r>
          </w:p>
          <w:p w14:paraId="3B06666F" w14:textId="77777777" w:rsidR="00EE6C68" w:rsidRPr="00B844A8" w:rsidRDefault="00EE6C68" w:rsidP="00D827C8">
            <w:pPr>
              <w:pStyle w:val="mps3-data"/>
              <w:widowControl w:val="0"/>
              <w:rPr>
                <w:bCs/>
                <w:szCs w:val="16"/>
                <w:lang w:val="en-US"/>
              </w:rPr>
            </w:pPr>
            <w:r w:rsidRPr="00B844A8">
              <w:rPr>
                <w:bCs/>
                <w:szCs w:val="16"/>
                <w:lang w:val="en-US"/>
              </w:rPr>
              <w:t>Initial treatment covering the first 6 treatment cycles</w:t>
            </w:r>
          </w:p>
          <w:p w14:paraId="7F947674" w14:textId="77777777" w:rsidR="00EE6C68" w:rsidRPr="00B844A8" w:rsidRDefault="00EE6C68" w:rsidP="00D827C8">
            <w:pPr>
              <w:pStyle w:val="mps3-data"/>
              <w:widowControl w:val="0"/>
              <w:rPr>
                <w:bCs/>
                <w:szCs w:val="16"/>
                <w:lang w:val="en-US"/>
              </w:rPr>
            </w:pPr>
            <w:proofErr w:type="gramStart"/>
            <w:r w:rsidRPr="00B844A8">
              <w:rPr>
                <w:bCs/>
                <w:szCs w:val="16"/>
                <w:lang w:val="en-US"/>
              </w:rPr>
              <w:t>Patient</w:t>
            </w:r>
            <w:proofErr w:type="gramEnd"/>
            <w:r w:rsidRPr="00B844A8">
              <w:rPr>
                <w:bCs/>
                <w:szCs w:val="16"/>
                <w:lang w:val="en-US"/>
              </w:rPr>
              <w:t xml:space="preserve"> must have deficient mismatch repair (</w:t>
            </w:r>
            <w:proofErr w:type="spellStart"/>
            <w:r w:rsidRPr="00B844A8">
              <w:rPr>
                <w:bCs/>
                <w:szCs w:val="16"/>
                <w:lang w:val="en-US"/>
              </w:rPr>
              <w:t>dMMR</w:t>
            </w:r>
            <w:proofErr w:type="spellEnd"/>
            <w:r w:rsidRPr="00B844A8">
              <w:rPr>
                <w:bCs/>
                <w:szCs w:val="16"/>
                <w:lang w:val="en-US"/>
              </w:rPr>
              <w:t>) endometrial cancer, as determined by immunohistochemistry test; AND</w:t>
            </w:r>
          </w:p>
          <w:p w14:paraId="7D9140F0" w14:textId="77777777" w:rsidR="00EE6C68" w:rsidRPr="00B844A8" w:rsidRDefault="00EE6C68" w:rsidP="00D827C8">
            <w:pPr>
              <w:pStyle w:val="mps3-data"/>
              <w:widowControl w:val="0"/>
              <w:rPr>
                <w:bCs/>
                <w:szCs w:val="16"/>
                <w:lang w:val="en-US"/>
              </w:rPr>
            </w:pPr>
            <w:r w:rsidRPr="00B844A8">
              <w:rPr>
                <w:bCs/>
                <w:szCs w:val="16"/>
                <w:lang w:val="en-US"/>
              </w:rPr>
              <w:t>The condition must be unsuitable for at least one of the following: (</w:t>
            </w:r>
            <w:proofErr w:type="spellStart"/>
            <w:r w:rsidRPr="00B844A8">
              <w:rPr>
                <w:bCs/>
                <w:szCs w:val="16"/>
                <w:lang w:val="en-US"/>
              </w:rPr>
              <w:t>i</w:t>
            </w:r>
            <w:proofErr w:type="spellEnd"/>
            <w:r w:rsidRPr="00B844A8">
              <w:rPr>
                <w:bCs/>
                <w:szCs w:val="16"/>
                <w:lang w:val="en-US"/>
              </w:rPr>
              <w:t>) curative surgical resection, (ii) curative radiotherapy; AND</w:t>
            </w:r>
          </w:p>
          <w:p w14:paraId="487540AE" w14:textId="77777777" w:rsidR="00EE6C68" w:rsidRPr="00B844A8" w:rsidRDefault="00EE6C68" w:rsidP="00D827C8">
            <w:pPr>
              <w:pStyle w:val="mps3-data"/>
              <w:widowControl w:val="0"/>
              <w:rPr>
                <w:bCs/>
                <w:szCs w:val="16"/>
                <w:lang w:val="en-US"/>
              </w:rPr>
            </w:pPr>
            <w:r w:rsidRPr="00B844A8">
              <w:rPr>
                <w:bCs/>
                <w:szCs w:val="16"/>
                <w:lang w:val="en-US"/>
              </w:rPr>
              <w:t>The treatment must be initiated in combination with platinum-containing chemotherapy; AND</w:t>
            </w:r>
          </w:p>
          <w:p w14:paraId="553F390A" w14:textId="77777777" w:rsidR="00EE6C68" w:rsidRPr="00B844A8" w:rsidRDefault="00EE6C68" w:rsidP="00D827C8">
            <w:pPr>
              <w:pStyle w:val="mps3-data"/>
              <w:widowControl w:val="0"/>
              <w:rPr>
                <w:bCs/>
                <w:szCs w:val="16"/>
                <w:lang w:val="en-US"/>
              </w:rPr>
            </w:pPr>
            <w:r w:rsidRPr="00B844A8">
              <w:rPr>
                <w:bCs/>
                <w:szCs w:val="16"/>
                <w:lang w:val="en-US"/>
              </w:rPr>
              <w:t>The condition must be, at treatment initiation with this drug, either: (</w:t>
            </w:r>
            <w:proofErr w:type="spellStart"/>
            <w:r w:rsidRPr="00B844A8">
              <w:rPr>
                <w:bCs/>
                <w:szCs w:val="16"/>
                <w:lang w:val="en-US"/>
              </w:rPr>
              <w:t>i</w:t>
            </w:r>
            <w:proofErr w:type="spellEnd"/>
            <w:r w:rsidRPr="00B844A8">
              <w:rPr>
                <w:bCs/>
                <w:szCs w:val="16"/>
                <w:lang w:val="en-US"/>
              </w:rPr>
              <w:t>) untreated with systemic therapy, (ii) treated with neoadjuvant/adjuvant systemic therapy, but the cancer has recurred or progressed after more than 6 months from the last dose of systemic therapy; AND</w:t>
            </w:r>
          </w:p>
          <w:p w14:paraId="757C08B3" w14:textId="77777777" w:rsidR="00EE6C68" w:rsidRPr="00B844A8" w:rsidRDefault="00EE6C68" w:rsidP="00D827C8">
            <w:pPr>
              <w:pStyle w:val="mps3-data"/>
              <w:widowControl w:val="0"/>
              <w:rPr>
                <w:bCs/>
                <w:szCs w:val="16"/>
                <w:lang w:val="en-US"/>
              </w:rPr>
            </w:pPr>
            <w:r w:rsidRPr="00B844A8">
              <w:rPr>
                <w:bCs/>
                <w:szCs w:val="16"/>
                <w:lang w:val="en-US"/>
              </w:rPr>
              <w:t>Patient must not have received prior treatment with a programmed cell death-1 (PD-1) inhibitor or a programmed cell death ligand-1 (PD-L1) inhibitor for this condition; AND</w:t>
            </w:r>
          </w:p>
          <w:p w14:paraId="3266B397" w14:textId="77777777" w:rsidR="00EE6C68" w:rsidRPr="00B844A8" w:rsidRDefault="00EE6C68" w:rsidP="00D827C8">
            <w:pPr>
              <w:pStyle w:val="mps3-data"/>
              <w:widowControl w:val="0"/>
              <w:rPr>
                <w:bCs/>
                <w:szCs w:val="16"/>
                <w:lang w:val="en-US"/>
              </w:rPr>
            </w:pPr>
            <w:proofErr w:type="gramStart"/>
            <w:r w:rsidRPr="00B844A8">
              <w:rPr>
                <w:bCs/>
                <w:szCs w:val="16"/>
                <w:lang w:val="en-US"/>
              </w:rPr>
              <w:t>Patient</w:t>
            </w:r>
            <w:proofErr w:type="gramEnd"/>
            <w:r w:rsidRPr="00B844A8">
              <w:rPr>
                <w:bCs/>
                <w:szCs w:val="16"/>
                <w:lang w:val="en-US"/>
              </w:rPr>
              <w:t xml:space="preserve"> must have a World Health </w:t>
            </w:r>
            <w:proofErr w:type="spellStart"/>
            <w:r w:rsidRPr="00B844A8">
              <w:rPr>
                <w:bCs/>
                <w:szCs w:val="16"/>
                <w:lang w:val="en-US"/>
              </w:rPr>
              <w:t>Organisation</w:t>
            </w:r>
            <w:proofErr w:type="spellEnd"/>
            <w:r w:rsidRPr="00B844A8">
              <w:rPr>
                <w:bCs/>
                <w:szCs w:val="16"/>
                <w:lang w:val="en-US"/>
              </w:rPr>
              <w:t xml:space="preserve"> (WHO) Eastern Cooperative Oncology Group (ECOG) performance status score no higher than 1 prior to treatment initiation.</w:t>
            </w:r>
          </w:p>
          <w:p w14:paraId="2F11CFAB" w14:textId="29046560" w:rsidR="00EE6C68" w:rsidRPr="00B844A8" w:rsidRDefault="00EE6C68" w:rsidP="00D827C8">
            <w:pPr>
              <w:pStyle w:val="mps3-heading"/>
              <w:widowControl w:val="0"/>
              <w:rPr>
                <w:b w:val="0"/>
                <w:bCs/>
                <w:szCs w:val="16"/>
              </w:rPr>
            </w:pPr>
            <w:r w:rsidRPr="00B844A8">
              <w:rPr>
                <w:b w:val="0"/>
                <w:bCs/>
                <w:szCs w:val="16"/>
                <w:lang w:val="en-US"/>
              </w:rPr>
              <w:t>Retain all pathology imaging and investigative test results in the patient's medical records.</w:t>
            </w:r>
          </w:p>
        </w:tc>
        <w:tc>
          <w:tcPr>
            <w:tcW w:w="2041" w:type="dxa"/>
            <w:tcBorders>
              <w:top w:val="single" w:sz="4" w:space="0" w:color="auto"/>
              <w:bottom w:val="single" w:sz="4" w:space="0" w:color="auto"/>
            </w:tcBorders>
            <w:shd w:val="clear" w:color="auto" w:fill="auto"/>
          </w:tcPr>
          <w:p w14:paraId="5958A7F1" w14:textId="28B1CC39" w:rsidR="00EE6C68" w:rsidRPr="00B844A8" w:rsidRDefault="00EE6C68" w:rsidP="00D827C8">
            <w:pPr>
              <w:pStyle w:val="mps3-heading"/>
              <w:widowControl w:val="0"/>
              <w:rPr>
                <w:b w:val="0"/>
                <w:bCs/>
                <w:szCs w:val="16"/>
              </w:rPr>
            </w:pPr>
            <w:r w:rsidRPr="00B844A8">
              <w:rPr>
                <w:b w:val="0"/>
                <w:bCs/>
                <w:szCs w:val="16"/>
                <w:lang w:val="en-US"/>
              </w:rPr>
              <w:t>Compliance with Authority Required procedures - Streamlined Authority Code 16953</w:t>
            </w:r>
          </w:p>
        </w:tc>
      </w:tr>
      <w:tr w:rsidR="00EE6C68" w:rsidRPr="00B844A8" w14:paraId="152E713F" w14:textId="77777777" w:rsidTr="00B44CBB">
        <w:tc>
          <w:tcPr>
            <w:tcW w:w="850" w:type="dxa"/>
            <w:tcBorders>
              <w:top w:val="single" w:sz="4" w:space="0" w:color="auto"/>
              <w:bottom w:val="single" w:sz="4" w:space="0" w:color="auto"/>
            </w:tcBorders>
            <w:shd w:val="clear" w:color="auto" w:fill="auto"/>
          </w:tcPr>
          <w:p w14:paraId="3BECAF1B" w14:textId="47F470F6" w:rsidR="00EE6C68" w:rsidRPr="00B844A8" w:rsidRDefault="00EE6C68" w:rsidP="00D827C8">
            <w:pPr>
              <w:pStyle w:val="mps3-heading"/>
              <w:widowControl w:val="0"/>
              <w:rPr>
                <w:b w:val="0"/>
                <w:bCs/>
                <w:szCs w:val="16"/>
              </w:rPr>
            </w:pPr>
            <w:r w:rsidRPr="00B844A8">
              <w:rPr>
                <w:b w:val="0"/>
                <w:bCs/>
              </w:rPr>
              <w:t>C16961</w:t>
            </w:r>
          </w:p>
        </w:tc>
        <w:tc>
          <w:tcPr>
            <w:tcW w:w="850" w:type="dxa"/>
            <w:tcBorders>
              <w:top w:val="single" w:sz="4" w:space="0" w:color="auto"/>
              <w:bottom w:val="single" w:sz="4" w:space="0" w:color="auto"/>
            </w:tcBorders>
            <w:shd w:val="clear" w:color="auto" w:fill="auto"/>
          </w:tcPr>
          <w:p w14:paraId="0206695E" w14:textId="079E676F" w:rsidR="00EE6C68" w:rsidRPr="00B844A8" w:rsidRDefault="00EE6C68" w:rsidP="00D827C8">
            <w:pPr>
              <w:pStyle w:val="mps3-heading"/>
              <w:widowControl w:val="0"/>
              <w:rPr>
                <w:b w:val="0"/>
                <w:bCs/>
                <w:szCs w:val="16"/>
              </w:rPr>
            </w:pPr>
            <w:r w:rsidRPr="00B844A8">
              <w:rPr>
                <w:b w:val="0"/>
                <w:bCs/>
              </w:rPr>
              <w:t>P16961</w:t>
            </w:r>
          </w:p>
        </w:tc>
        <w:tc>
          <w:tcPr>
            <w:tcW w:w="2128" w:type="dxa"/>
            <w:tcBorders>
              <w:top w:val="single" w:sz="4" w:space="0" w:color="auto"/>
              <w:bottom w:val="single" w:sz="4" w:space="0" w:color="auto"/>
            </w:tcBorders>
            <w:shd w:val="clear" w:color="auto" w:fill="auto"/>
          </w:tcPr>
          <w:p w14:paraId="4B04E45C" w14:textId="62F2CD89" w:rsidR="00EE6C68" w:rsidRPr="00B844A8" w:rsidRDefault="00EE6C68" w:rsidP="00D827C8">
            <w:pPr>
              <w:pStyle w:val="mps3-heading"/>
              <w:widowControl w:val="0"/>
              <w:rPr>
                <w:b w:val="0"/>
                <w:bCs/>
                <w:szCs w:val="16"/>
              </w:rPr>
            </w:pPr>
            <w:r w:rsidRPr="00B844A8">
              <w:rPr>
                <w:rFonts w:eastAsiaTheme="minorHAnsi"/>
                <w:b w:val="0"/>
                <w:bCs/>
                <w:szCs w:val="16"/>
                <w:lang w:eastAsia="en-US"/>
              </w:rPr>
              <w:t>Nivolumab</w:t>
            </w:r>
          </w:p>
        </w:tc>
        <w:tc>
          <w:tcPr>
            <w:tcW w:w="7088" w:type="dxa"/>
            <w:tcBorders>
              <w:top w:val="single" w:sz="4" w:space="0" w:color="auto"/>
              <w:bottom w:val="single" w:sz="4" w:space="0" w:color="auto"/>
            </w:tcBorders>
            <w:shd w:val="clear" w:color="auto" w:fill="auto"/>
          </w:tcPr>
          <w:p w14:paraId="17C3F429" w14:textId="77777777" w:rsidR="00EE6C68" w:rsidRPr="00B844A8" w:rsidRDefault="00EE6C68" w:rsidP="00D827C8">
            <w:pPr>
              <w:pStyle w:val="mps3-data"/>
              <w:widowControl w:val="0"/>
              <w:rPr>
                <w:bCs/>
              </w:rPr>
            </w:pPr>
            <w:r w:rsidRPr="00B844A8">
              <w:rPr>
                <w:bCs/>
              </w:rPr>
              <w:t>Unresectable Stage III or Stage IV malignant melanoma</w:t>
            </w:r>
          </w:p>
          <w:p w14:paraId="537A983E" w14:textId="77777777" w:rsidR="00EE6C68" w:rsidRPr="00B844A8" w:rsidRDefault="00EE6C68" w:rsidP="00D827C8">
            <w:pPr>
              <w:pStyle w:val="mps3-data"/>
              <w:widowControl w:val="0"/>
              <w:rPr>
                <w:bCs/>
              </w:rPr>
            </w:pPr>
            <w:r w:rsidRPr="00B844A8">
              <w:rPr>
                <w:bCs/>
              </w:rPr>
              <w:t>Initial treatment</w:t>
            </w:r>
          </w:p>
          <w:p w14:paraId="212F6A14" w14:textId="77777777" w:rsidR="00EE6C68" w:rsidRPr="00B844A8" w:rsidRDefault="00EE6C68" w:rsidP="00D827C8">
            <w:pPr>
              <w:pStyle w:val="mps3-data"/>
              <w:widowControl w:val="0"/>
              <w:rPr>
                <w:bCs/>
              </w:rPr>
            </w:pPr>
            <w:r w:rsidRPr="00B844A8">
              <w:rPr>
                <w:bCs/>
              </w:rPr>
              <w:t xml:space="preserve">Patient must not have received prior treatment with nivolumab plus </w:t>
            </w:r>
            <w:proofErr w:type="spellStart"/>
            <w:r w:rsidRPr="00B844A8">
              <w:rPr>
                <w:bCs/>
              </w:rPr>
              <w:t>relatlimab</w:t>
            </w:r>
            <w:proofErr w:type="spellEnd"/>
            <w:r w:rsidRPr="00B844A8">
              <w:rPr>
                <w:bCs/>
              </w:rPr>
              <w:t>, ipilimumab or a PD-1 (programmed cell death-1) inhibitor for the treatment of unresectable Stage III or Stage IV malignant melanoma; AND</w:t>
            </w:r>
          </w:p>
          <w:p w14:paraId="330535CB" w14:textId="77777777" w:rsidR="00EE6C68" w:rsidRPr="00B844A8" w:rsidRDefault="00EE6C68" w:rsidP="00D827C8">
            <w:pPr>
              <w:pStyle w:val="mps3-data"/>
              <w:widowControl w:val="0"/>
              <w:rPr>
                <w:bCs/>
              </w:rPr>
            </w:pPr>
            <w:r w:rsidRPr="00B844A8">
              <w:rPr>
                <w:bCs/>
              </w:rPr>
              <w:t>Patient must not have experienced disease progression whilst on either: (</w:t>
            </w:r>
            <w:proofErr w:type="spellStart"/>
            <w:r w:rsidRPr="00B844A8">
              <w:rPr>
                <w:bCs/>
              </w:rPr>
              <w:t>i</w:t>
            </w:r>
            <w:proofErr w:type="spellEnd"/>
            <w:r w:rsidRPr="00B844A8">
              <w:rPr>
                <w:bCs/>
              </w:rPr>
              <w:t xml:space="preserve">) PD-1 inhibitor treatment, (ii) CTLA-4 inhibitor treatment, if previously treated for resected or </w:t>
            </w:r>
            <w:proofErr w:type="spellStart"/>
            <w:r w:rsidRPr="00B844A8">
              <w:rPr>
                <w:bCs/>
              </w:rPr>
              <w:t>resectable</w:t>
            </w:r>
            <w:proofErr w:type="spellEnd"/>
            <w:r w:rsidRPr="00B844A8">
              <w:rPr>
                <w:bCs/>
              </w:rPr>
              <w:t xml:space="preserve"> melanoma; OR</w:t>
            </w:r>
          </w:p>
          <w:p w14:paraId="69ED6CE2" w14:textId="77777777" w:rsidR="00EE6C68" w:rsidRPr="00B844A8" w:rsidRDefault="00EE6C68" w:rsidP="00D827C8">
            <w:pPr>
              <w:pStyle w:val="mps3-data"/>
              <w:widowControl w:val="0"/>
              <w:rPr>
                <w:bCs/>
              </w:rPr>
            </w:pPr>
            <w:r w:rsidRPr="00B844A8">
              <w:rPr>
                <w:bCs/>
              </w:rPr>
              <w:lastRenderedPageBreak/>
              <w:t>Patient must not have experienced disease recurrence within 6 months of completing either: (</w:t>
            </w:r>
            <w:proofErr w:type="spellStart"/>
            <w:r w:rsidRPr="00B844A8">
              <w:rPr>
                <w:bCs/>
              </w:rPr>
              <w:t>i</w:t>
            </w:r>
            <w:proofErr w:type="spellEnd"/>
            <w:r w:rsidRPr="00B844A8">
              <w:rPr>
                <w:bCs/>
              </w:rPr>
              <w:t xml:space="preserve">) PD-1 inhibitor treatment, (ii) CTLA-4 inhibitor treatment, if previously treated for resected or </w:t>
            </w:r>
            <w:proofErr w:type="spellStart"/>
            <w:r w:rsidRPr="00B844A8">
              <w:rPr>
                <w:bCs/>
              </w:rPr>
              <w:t>resectable</w:t>
            </w:r>
            <w:proofErr w:type="spellEnd"/>
            <w:r w:rsidRPr="00B844A8">
              <w:rPr>
                <w:bCs/>
              </w:rPr>
              <w:t xml:space="preserve"> melanoma; AND</w:t>
            </w:r>
          </w:p>
          <w:p w14:paraId="54770686" w14:textId="77777777" w:rsidR="00EE6C68" w:rsidRPr="00B844A8" w:rsidRDefault="00EE6C68" w:rsidP="00D827C8">
            <w:pPr>
              <w:pStyle w:val="mps3-data"/>
              <w:widowControl w:val="0"/>
              <w:rPr>
                <w:bCs/>
              </w:rPr>
            </w:pPr>
            <w:r w:rsidRPr="00B844A8">
              <w:rPr>
                <w:bCs/>
              </w:rPr>
              <w:t>The treatment must be the sole PBS-subsidised therapy for this condition.</w:t>
            </w:r>
          </w:p>
          <w:p w14:paraId="15B97385" w14:textId="75421626" w:rsidR="00EE6C68" w:rsidRPr="00B844A8" w:rsidRDefault="00EE6C68" w:rsidP="00D827C8">
            <w:pPr>
              <w:pStyle w:val="mps3-heading"/>
              <w:widowControl w:val="0"/>
              <w:rPr>
                <w:b w:val="0"/>
                <w:bCs/>
                <w:szCs w:val="16"/>
              </w:rPr>
            </w:pPr>
            <w:r w:rsidRPr="00B844A8">
              <w:rPr>
                <w:b w:val="0"/>
                <w:bCs/>
              </w:rPr>
              <w:t>Patients must only receive a maximum of 240 mg every two weeks or 480 mg every four weeks under a weight based or flat dosing regimen.</w:t>
            </w:r>
          </w:p>
        </w:tc>
        <w:tc>
          <w:tcPr>
            <w:tcW w:w="2041" w:type="dxa"/>
            <w:tcBorders>
              <w:top w:val="single" w:sz="4" w:space="0" w:color="auto"/>
              <w:bottom w:val="single" w:sz="4" w:space="0" w:color="auto"/>
            </w:tcBorders>
            <w:shd w:val="clear" w:color="auto" w:fill="auto"/>
          </w:tcPr>
          <w:p w14:paraId="0691747C" w14:textId="035896FC" w:rsidR="00EE6C68" w:rsidRPr="00B844A8" w:rsidRDefault="00EE6C68" w:rsidP="00D827C8">
            <w:pPr>
              <w:pStyle w:val="mps3-heading"/>
              <w:widowControl w:val="0"/>
              <w:rPr>
                <w:b w:val="0"/>
                <w:bCs/>
                <w:szCs w:val="16"/>
              </w:rPr>
            </w:pPr>
            <w:r w:rsidRPr="00B844A8">
              <w:rPr>
                <w:b w:val="0"/>
                <w:bCs/>
              </w:rPr>
              <w:lastRenderedPageBreak/>
              <w:t>Compliance with Authority Required procedures - Streamlined Authority Code 16961</w:t>
            </w:r>
          </w:p>
        </w:tc>
      </w:tr>
      <w:tr w:rsidR="00EE6C68" w:rsidRPr="00D827C8" w14:paraId="713B5928" w14:textId="77777777" w:rsidTr="00B44CBB">
        <w:tc>
          <w:tcPr>
            <w:tcW w:w="850" w:type="dxa"/>
            <w:tcBorders>
              <w:top w:val="single" w:sz="4" w:space="0" w:color="auto"/>
              <w:bottom w:val="single" w:sz="4" w:space="0" w:color="auto"/>
            </w:tcBorders>
            <w:shd w:val="clear" w:color="auto" w:fill="auto"/>
          </w:tcPr>
          <w:p w14:paraId="01F6735C" w14:textId="168C6590" w:rsidR="00EE6C68" w:rsidRPr="00B844A8" w:rsidRDefault="00EE6C68" w:rsidP="00D827C8">
            <w:pPr>
              <w:pStyle w:val="mps3-heading"/>
              <w:widowControl w:val="0"/>
              <w:rPr>
                <w:b w:val="0"/>
                <w:bCs/>
              </w:rPr>
            </w:pPr>
            <w:r w:rsidRPr="00B844A8">
              <w:rPr>
                <w:b w:val="0"/>
                <w:bCs/>
              </w:rPr>
              <w:t>C16962</w:t>
            </w:r>
          </w:p>
        </w:tc>
        <w:tc>
          <w:tcPr>
            <w:tcW w:w="850" w:type="dxa"/>
            <w:tcBorders>
              <w:top w:val="single" w:sz="4" w:space="0" w:color="auto"/>
              <w:bottom w:val="single" w:sz="4" w:space="0" w:color="auto"/>
            </w:tcBorders>
            <w:shd w:val="clear" w:color="auto" w:fill="auto"/>
          </w:tcPr>
          <w:p w14:paraId="66B45461" w14:textId="232108D3" w:rsidR="00EE6C68" w:rsidRPr="00B844A8" w:rsidRDefault="00EE6C68" w:rsidP="00D827C8">
            <w:pPr>
              <w:pStyle w:val="mps3-heading"/>
              <w:widowControl w:val="0"/>
              <w:rPr>
                <w:b w:val="0"/>
                <w:bCs/>
              </w:rPr>
            </w:pPr>
            <w:r w:rsidRPr="00B844A8">
              <w:rPr>
                <w:b w:val="0"/>
                <w:bCs/>
              </w:rPr>
              <w:t>P16962</w:t>
            </w:r>
          </w:p>
        </w:tc>
        <w:tc>
          <w:tcPr>
            <w:tcW w:w="2128" w:type="dxa"/>
            <w:tcBorders>
              <w:top w:val="single" w:sz="4" w:space="0" w:color="auto"/>
              <w:bottom w:val="single" w:sz="4" w:space="0" w:color="auto"/>
            </w:tcBorders>
            <w:shd w:val="clear" w:color="auto" w:fill="auto"/>
          </w:tcPr>
          <w:p w14:paraId="2F1603C7" w14:textId="455C5361" w:rsidR="00EE6C68" w:rsidRPr="00B844A8" w:rsidRDefault="00EE6C68" w:rsidP="00D827C8">
            <w:pPr>
              <w:pStyle w:val="mps3-heading"/>
              <w:widowControl w:val="0"/>
              <w:rPr>
                <w:rFonts w:eastAsiaTheme="minorHAnsi"/>
                <w:b w:val="0"/>
                <w:bCs/>
                <w:szCs w:val="16"/>
                <w:lang w:eastAsia="en-US"/>
              </w:rPr>
            </w:pPr>
            <w:r w:rsidRPr="00B844A8">
              <w:rPr>
                <w:rFonts w:eastAsiaTheme="minorHAnsi"/>
                <w:b w:val="0"/>
                <w:bCs/>
                <w:szCs w:val="16"/>
                <w:lang w:eastAsia="en-US"/>
              </w:rPr>
              <w:t>Nivolumab</w:t>
            </w:r>
          </w:p>
        </w:tc>
        <w:tc>
          <w:tcPr>
            <w:tcW w:w="7088" w:type="dxa"/>
            <w:tcBorders>
              <w:top w:val="single" w:sz="4" w:space="0" w:color="auto"/>
              <w:bottom w:val="single" w:sz="4" w:space="0" w:color="auto"/>
            </w:tcBorders>
            <w:shd w:val="clear" w:color="auto" w:fill="auto"/>
          </w:tcPr>
          <w:p w14:paraId="01F78A15" w14:textId="77777777" w:rsidR="00EE6C68" w:rsidRPr="00B844A8" w:rsidRDefault="00EE6C68" w:rsidP="00D827C8">
            <w:pPr>
              <w:pStyle w:val="mps3-data"/>
              <w:widowControl w:val="0"/>
              <w:rPr>
                <w:bCs/>
              </w:rPr>
            </w:pPr>
            <w:r w:rsidRPr="00B844A8">
              <w:rPr>
                <w:bCs/>
              </w:rPr>
              <w:t>Stage IIIB, IIIC, IIID or Stage IV malignant melanoma</w:t>
            </w:r>
          </w:p>
          <w:p w14:paraId="1078F2F1" w14:textId="77777777" w:rsidR="00EE6C68" w:rsidRPr="00B844A8" w:rsidRDefault="00EE6C68" w:rsidP="00D827C8">
            <w:pPr>
              <w:pStyle w:val="mps3-data"/>
              <w:widowControl w:val="0"/>
              <w:rPr>
                <w:bCs/>
              </w:rPr>
            </w:pPr>
            <w:r w:rsidRPr="00B844A8">
              <w:rPr>
                <w:bCs/>
              </w:rPr>
              <w:t>Continuing treatment</w:t>
            </w:r>
          </w:p>
          <w:p w14:paraId="0B0CBA95" w14:textId="77777777" w:rsidR="00EE6C68" w:rsidRPr="00B844A8" w:rsidRDefault="00EE6C68" w:rsidP="00D827C8">
            <w:pPr>
              <w:pStyle w:val="mps3-data"/>
              <w:widowControl w:val="0"/>
              <w:rPr>
                <w:bCs/>
              </w:rPr>
            </w:pPr>
            <w:r w:rsidRPr="00B844A8">
              <w:rPr>
                <w:bCs/>
              </w:rPr>
              <w:t>Patient must have previously received PBS-subsidised treatment with this drug for this condition; AND</w:t>
            </w:r>
          </w:p>
          <w:p w14:paraId="025EA4FF" w14:textId="77777777" w:rsidR="00EE6C68" w:rsidRPr="00B844A8" w:rsidRDefault="00EE6C68" w:rsidP="00D827C8">
            <w:pPr>
              <w:pStyle w:val="mps3-data"/>
              <w:widowControl w:val="0"/>
              <w:rPr>
                <w:bCs/>
              </w:rPr>
            </w:pPr>
            <w:r w:rsidRPr="00B844A8">
              <w:rPr>
                <w:bCs/>
              </w:rPr>
              <w:t>Patient must have undergone surgical resection; AND</w:t>
            </w:r>
          </w:p>
          <w:p w14:paraId="03EC8D54" w14:textId="77777777" w:rsidR="00EE6C68" w:rsidRPr="00B844A8" w:rsidRDefault="00EE6C68" w:rsidP="00D827C8">
            <w:pPr>
              <w:pStyle w:val="mps3-data"/>
              <w:widowControl w:val="0"/>
              <w:rPr>
                <w:bCs/>
              </w:rPr>
            </w:pPr>
            <w:r w:rsidRPr="00B844A8">
              <w:rPr>
                <w:bCs/>
              </w:rPr>
              <w:t>Patient must not have experienced disease recurrence; AND</w:t>
            </w:r>
          </w:p>
          <w:p w14:paraId="24F675F5" w14:textId="77777777" w:rsidR="00EE6C68" w:rsidRPr="00B844A8" w:rsidRDefault="00EE6C68" w:rsidP="00D827C8">
            <w:pPr>
              <w:pStyle w:val="mps3-data"/>
              <w:widowControl w:val="0"/>
              <w:rPr>
                <w:bCs/>
              </w:rPr>
            </w:pPr>
            <w:r w:rsidRPr="00B844A8">
              <w:rPr>
                <w:bCs/>
              </w:rPr>
              <w:t>The treatment must be the sole PBS-subsidised therapy for this condition; AND</w:t>
            </w:r>
          </w:p>
          <w:p w14:paraId="1E180972" w14:textId="77777777" w:rsidR="00EE6C68" w:rsidRPr="00B844A8" w:rsidRDefault="00EE6C68" w:rsidP="00D827C8">
            <w:pPr>
              <w:pStyle w:val="mps3-data"/>
              <w:widowControl w:val="0"/>
              <w:rPr>
                <w:bCs/>
              </w:rPr>
            </w:pPr>
            <w:r w:rsidRPr="00B844A8">
              <w:rPr>
                <w:bCs/>
              </w:rPr>
              <w:t>Patient must not receive more than 12 months of combined PBS-subsidised and non-PBS-subsidised adjuvant therapy.</w:t>
            </w:r>
          </w:p>
          <w:p w14:paraId="7A9BC168" w14:textId="1B2F0FA7" w:rsidR="00EE6C68" w:rsidRPr="00B844A8" w:rsidRDefault="00EE6C68" w:rsidP="00D827C8">
            <w:pPr>
              <w:pStyle w:val="mps3-data"/>
              <w:widowControl w:val="0"/>
              <w:rPr>
                <w:bCs/>
              </w:rPr>
            </w:pPr>
            <w:r w:rsidRPr="00B844A8">
              <w:rPr>
                <w:bCs/>
              </w:rPr>
              <w:t>When prescribed as a weight based or flat dose adjuvant regimen, patients must receive a maximum of 240 mg every 2 weeks or 480 mg every 4 weeks for a maximum of 12 months of adjuvant treatment.</w:t>
            </w:r>
          </w:p>
        </w:tc>
        <w:tc>
          <w:tcPr>
            <w:tcW w:w="2041" w:type="dxa"/>
            <w:tcBorders>
              <w:top w:val="single" w:sz="4" w:space="0" w:color="auto"/>
              <w:bottom w:val="single" w:sz="4" w:space="0" w:color="auto"/>
            </w:tcBorders>
            <w:shd w:val="clear" w:color="auto" w:fill="auto"/>
          </w:tcPr>
          <w:p w14:paraId="4457A3FF" w14:textId="77784275" w:rsidR="00EE6C68" w:rsidRPr="00D827C8" w:rsidRDefault="00EE6C68" w:rsidP="00D827C8">
            <w:pPr>
              <w:pStyle w:val="mps3-heading"/>
              <w:widowControl w:val="0"/>
              <w:rPr>
                <w:b w:val="0"/>
                <w:bCs/>
              </w:rPr>
            </w:pPr>
            <w:r w:rsidRPr="00B844A8">
              <w:rPr>
                <w:b w:val="0"/>
                <w:bCs/>
              </w:rPr>
              <w:t>Compliance with Authority Required procedures</w:t>
            </w:r>
          </w:p>
        </w:tc>
      </w:tr>
    </w:tbl>
    <w:p w14:paraId="51FF5FAE" w14:textId="5CBF2A34" w:rsidR="00280E59" w:rsidRPr="008B63D5" w:rsidRDefault="00280E59" w:rsidP="00AB3366">
      <w:pPr>
        <w:spacing w:before="60" w:after="60" w:line="260" w:lineRule="exact"/>
        <w:rPr>
          <w:rFonts w:cs="Times New Roman"/>
          <w:sz w:val="20"/>
        </w:rPr>
      </w:pPr>
    </w:p>
    <w:sectPr w:rsidR="00280E59" w:rsidRPr="008B63D5" w:rsidSect="00581BB9">
      <w:footerReference w:type="even" r:id="rId21"/>
      <w:footerReference w:type="default" r:id="rId22"/>
      <w:pgSz w:w="16839" w:h="11907" w:orient="landscape"/>
      <w:pgMar w:top="1701" w:right="1673" w:bottom="113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AB26" w14:textId="77777777" w:rsidR="00181F86" w:rsidRDefault="00181F86" w:rsidP="0048364F">
      <w:pPr>
        <w:spacing w:line="240" w:lineRule="auto"/>
      </w:pPr>
      <w:r>
        <w:separator/>
      </w:r>
    </w:p>
  </w:endnote>
  <w:endnote w:type="continuationSeparator" w:id="0">
    <w:p w14:paraId="6F9B2111" w14:textId="77777777" w:rsidR="00181F86" w:rsidRDefault="00181F8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6FE6" w14:textId="77777777" w:rsidR="00D158C0" w:rsidRPr="00E33C1C" w:rsidRDefault="00D158C0" w:rsidP="00EF607D">
    <w:pPr>
      <w:pBdr>
        <w:top w:val="single" w:sz="6" w:space="1" w:color="auto"/>
      </w:pBdr>
      <w:spacing w:before="120" w:line="0" w:lineRule="atLeast"/>
      <w:rPr>
        <w:sz w:val="16"/>
        <w:szCs w:val="16"/>
      </w:rPr>
    </w:pPr>
  </w:p>
  <w:p w14:paraId="07509E07" w14:textId="547AF567" w:rsidR="00D158C0" w:rsidRDefault="00D158C0" w:rsidP="00EF607D">
    <w:pPr>
      <w:rPr>
        <w:i/>
        <w:noProof/>
        <w:sz w:val="18"/>
      </w:rPr>
    </w:pPr>
    <w:r w:rsidRPr="008253D2">
      <w:rPr>
        <w:i/>
        <w:sz w:val="18"/>
      </w:rPr>
      <w:ptab w:relativeTo="margin" w:alignment="center" w:leader="none"/>
    </w:r>
    <w:r w:rsidRPr="00EF607D">
      <w:rPr>
        <w:i/>
        <w:sz w:val="16"/>
        <w:szCs w:val="14"/>
      </w:rPr>
      <w:t xml:space="preserve">National Health (Efficient Funding of Chemotherapy) Special Arrangement Amendment Instrument 2021 </w:t>
    </w:r>
    <w:r>
      <w:rPr>
        <w:i/>
        <w:sz w:val="16"/>
        <w:szCs w:val="14"/>
      </w:rPr>
      <w:t>(No. 9)</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D158C0" w:rsidRDefault="00D158C0" w:rsidP="00EF607D">
    <w:pPr>
      <w:rPr>
        <w:i/>
        <w:noProof/>
        <w:sz w:val="18"/>
      </w:rPr>
    </w:pPr>
  </w:p>
  <w:p w14:paraId="207E0878" w14:textId="77777777" w:rsidR="00D158C0" w:rsidRPr="00EF607D" w:rsidRDefault="00D158C0"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9F39" w14:textId="0F6AC659" w:rsidR="00D158C0" w:rsidRDefault="00D158C0" w:rsidP="00E32692">
    <w:pPr>
      <w:rPr>
        <w:i/>
        <w:sz w:val="18"/>
      </w:rPr>
    </w:pPr>
  </w:p>
  <w:p w14:paraId="0E47EFB8" w14:textId="77777777" w:rsidR="00D158C0" w:rsidRPr="008253D2" w:rsidRDefault="00D158C0"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7469" w14:textId="77777777" w:rsidR="00D158C0" w:rsidRDefault="00D158C0" w:rsidP="0042665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158C0" w14:paraId="3765E653" w14:textId="77777777" w:rsidTr="00426657">
      <w:tc>
        <w:tcPr>
          <w:tcW w:w="5000" w:type="pct"/>
        </w:tcPr>
        <w:p w14:paraId="7199E151" w14:textId="77777777" w:rsidR="00D158C0" w:rsidRDefault="00D158C0" w:rsidP="00426657">
          <w:pPr>
            <w:rPr>
              <w:sz w:val="18"/>
            </w:rPr>
          </w:pPr>
        </w:p>
      </w:tc>
    </w:tr>
  </w:tbl>
  <w:p w14:paraId="5B41C868" w14:textId="77777777" w:rsidR="00D158C0" w:rsidRPr="00486382" w:rsidRDefault="00D158C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1B4C" w14:textId="77777777" w:rsidR="00D158C0" w:rsidRPr="00E33C1C" w:rsidRDefault="00D158C0" w:rsidP="00E32692">
    <w:pPr>
      <w:pBdr>
        <w:top w:val="single" w:sz="6" w:space="1" w:color="auto"/>
      </w:pBdr>
      <w:spacing w:before="120" w:line="0" w:lineRule="atLeast"/>
      <w:rPr>
        <w:sz w:val="16"/>
        <w:szCs w:val="16"/>
      </w:rPr>
    </w:pPr>
  </w:p>
  <w:p w14:paraId="5129D8E6" w14:textId="4DBD0439" w:rsidR="00D158C0" w:rsidRDefault="00D158C0" w:rsidP="00E32692">
    <w:pPr>
      <w:rPr>
        <w:i/>
        <w:noProof/>
        <w:sz w:val="18"/>
      </w:rPr>
    </w:pPr>
    <w:r w:rsidRPr="00D60DE4">
      <w:rPr>
        <w:i/>
        <w:sz w:val="18"/>
      </w:rPr>
      <w:ptab w:relativeTo="margin" w:alignment="center" w:leader="none"/>
    </w:r>
    <w:r w:rsidRPr="00461B28">
      <w:rPr>
        <w:i/>
        <w:sz w:val="16"/>
        <w:szCs w:val="16"/>
      </w:rPr>
      <w:t xml:space="preserve">National Health (Efficient Funding of Chemotherapy) </w:t>
    </w:r>
    <w:r w:rsidRPr="000C2F0E">
      <w:rPr>
        <w:i/>
        <w:sz w:val="16"/>
        <w:szCs w:val="16"/>
      </w:rPr>
      <w:t xml:space="preserve">Special Arrangement </w:t>
    </w:r>
    <w:r w:rsidRPr="004916F7">
      <w:rPr>
        <w:i/>
        <w:sz w:val="16"/>
        <w:szCs w:val="16"/>
      </w:rPr>
      <w:t>Amend</w:t>
    </w:r>
    <w:r w:rsidRPr="008B1FA9">
      <w:rPr>
        <w:i/>
        <w:sz w:val="16"/>
        <w:szCs w:val="16"/>
      </w:rPr>
      <w:t>me</w:t>
    </w:r>
    <w:r w:rsidRPr="006545B8">
      <w:rPr>
        <w:i/>
        <w:sz w:val="16"/>
        <w:szCs w:val="16"/>
      </w:rPr>
      <w:t>n</w:t>
    </w:r>
    <w:r w:rsidRPr="008731B4">
      <w:rPr>
        <w:i/>
        <w:sz w:val="16"/>
        <w:szCs w:val="16"/>
      </w:rPr>
      <w:t xml:space="preserve">t </w:t>
    </w:r>
    <w:r w:rsidR="00E96A97" w:rsidRPr="00DD32FE">
      <w:rPr>
        <w:i/>
        <w:sz w:val="16"/>
        <w:szCs w:val="16"/>
      </w:rPr>
      <w:t>(</w:t>
    </w:r>
    <w:r w:rsidR="00AD09BD" w:rsidRPr="00DD32FE">
      <w:rPr>
        <w:i/>
        <w:sz w:val="16"/>
        <w:szCs w:val="16"/>
      </w:rPr>
      <w:t>August</w:t>
    </w:r>
    <w:r w:rsidR="00AC28F8" w:rsidRPr="00DD32FE">
      <w:rPr>
        <w:i/>
        <w:sz w:val="16"/>
        <w:szCs w:val="16"/>
      </w:rPr>
      <w:t xml:space="preserve"> </w:t>
    </w:r>
    <w:r w:rsidR="00E96A97" w:rsidRPr="00DD32FE">
      <w:rPr>
        <w:i/>
        <w:sz w:val="16"/>
        <w:szCs w:val="16"/>
      </w:rPr>
      <w:t xml:space="preserve">Update) </w:t>
    </w:r>
    <w:r w:rsidRPr="00DD32FE">
      <w:rPr>
        <w:i/>
        <w:sz w:val="16"/>
        <w:szCs w:val="16"/>
      </w:rPr>
      <w:t>Instrument 202</w:t>
    </w:r>
    <w:r w:rsidR="00D228EC" w:rsidRPr="00DD32FE">
      <w:rPr>
        <w:i/>
        <w:sz w:val="16"/>
        <w:szCs w:val="16"/>
      </w:rPr>
      <w:t>5</w:t>
    </w:r>
    <w:r w:rsidRPr="00DD32FE">
      <w:rPr>
        <w:i/>
        <w:sz w:val="18"/>
      </w:rPr>
      <w:ptab w:relativeTo="margin" w:alignment="right" w:leader="none"/>
    </w:r>
    <w:proofErr w:type="spellStart"/>
    <w:r w:rsidRPr="008731B4">
      <w:rPr>
        <w:i/>
        <w:sz w:val="18"/>
      </w:rPr>
      <w:t>i</w:t>
    </w:r>
    <w:proofErr w:type="spellEnd"/>
  </w:p>
  <w:p w14:paraId="4D72C26D" w14:textId="77777777" w:rsidR="00D158C0" w:rsidRDefault="00D158C0" w:rsidP="00E32692">
    <w:pPr>
      <w:rPr>
        <w:i/>
        <w:noProof/>
        <w:sz w:val="18"/>
      </w:rPr>
    </w:pPr>
  </w:p>
  <w:p w14:paraId="4699A564" w14:textId="77777777" w:rsidR="00D158C0" w:rsidRPr="008253D2" w:rsidRDefault="00D158C0"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183F" w14:textId="40D5FF3A" w:rsidR="00D158C0" w:rsidRDefault="00D158C0" w:rsidP="00A136F5">
    <w:pPr>
      <w:pBdr>
        <w:top w:val="single" w:sz="6" w:space="1" w:color="auto"/>
      </w:pBdr>
      <w:spacing w:line="0" w:lineRule="atLeast"/>
      <w:rPr>
        <w:sz w:val="16"/>
        <w:szCs w:val="16"/>
      </w:rPr>
    </w:pPr>
  </w:p>
  <w:p w14:paraId="3012D85E" w14:textId="301DD9A3" w:rsidR="00D158C0" w:rsidRPr="00E33C1C" w:rsidRDefault="00D158C0"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 xml:space="preserve">National Health (Efficient Funding of Chemotherapy) Special Arrangement Amendment Instrument 2021 </w:t>
    </w:r>
    <w:r>
      <w:rPr>
        <w:i/>
        <w:sz w:val="16"/>
        <w:szCs w:val="18"/>
      </w:rPr>
      <w:t>(No. 9)</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D158C0" w:rsidRDefault="00D158C0" w:rsidP="00A136F5">
    <w:pPr>
      <w:rPr>
        <w:i/>
        <w:sz w:val="18"/>
      </w:rPr>
    </w:pPr>
  </w:p>
  <w:p w14:paraId="30739223" w14:textId="77777777" w:rsidR="00D158C0" w:rsidRPr="00EF607D" w:rsidRDefault="00D158C0"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441C" w14:textId="3EA4C252" w:rsidR="00D158C0" w:rsidRPr="00E33C1C" w:rsidRDefault="00D158C0" w:rsidP="00E32692">
    <w:pPr>
      <w:pBdr>
        <w:top w:val="single" w:sz="6" w:space="1" w:color="auto"/>
      </w:pBdr>
      <w:spacing w:before="120" w:line="0" w:lineRule="atLeast"/>
      <w:rPr>
        <w:sz w:val="16"/>
        <w:szCs w:val="16"/>
      </w:rPr>
    </w:pPr>
  </w:p>
  <w:p w14:paraId="3ABFDA16" w14:textId="4F488E62" w:rsidR="00D158C0" w:rsidRPr="00B323CC" w:rsidRDefault="00D158C0" w:rsidP="00E32692">
    <w:pPr>
      <w:rPr>
        <w:i/>
        <w:noProof/>
        <w:sz w:val="16"/>
        <w:szCs w:val="16"/>
      </w:rPr>
    </w:pPr>
    <w:r w:rsidRPr="00461B28">
      <w:rPr>
        <w:i/>
        <w:sz w:val="14"/>
        <w:szCs w:val="14"/>
      </w:rPr>
      <w:ptab w:relativeTo="margin" w:alignment="center" w:leader="none"/>
    </w:r>
    <w:r w:rsidRPr="00461B28">
      <w:rPr>
        <w:i/>
        <w:sz w:val="16"/>
        <w:szCs w:val="16"/>
      </w:rPr>
      <w:t>National Health (Efficient Funding of Chemotherapy) Special Arrangement A</w:t>
    </w:r>
    <w:r w:rsidRPr="00F83361">
      <w:rPr>
        <w:i/>
        <w:sz w:val="16"/>
        <w:szCs w:val="16"/>
      </w:rPr>
      <w:t>m</w:t>
    </w:r>
    <w:r w:rsidRPr="003215D7">
      <w:rPr>
        <w:i/>
        <w:sz w:val="16"/>
        <w:szCs w:val="16"/>
      </w:rPr>
      <w:t>end</w:t>
    </w:r>
    <w:r w:rsidRPr="006545B8">
      <w:rPr>
        <w:i/>
        <w:sz w:val="16"/>
        <w:szCs w:val="16"/>
      </w:rPr>
      <w:t>m</w:t>
    </w:r>
    <w:r w:rsidRPr="008731B4">
      <w:rPr>
        <w:i/>
        <w:sz w:val="16"/>
        <w:szCs w:val="16"/>
      </w:rPr>
      <w:t>ent</w:t>
    </w:r>
    <w:r w:rsidR="00DB0543" w:rsidRPr="008731B4">
      <w:rPr>
        <w:i/>
        <w:sz w:val="16"/>
        <w:szCs w:val="16"/>
      </w:rPr>
      <w:t xml:space="preserve"> </w:t>
    </w:r>
    <w:r w:rsidR="00DB0543" w:rsidRPr="00DD32FE">
      <w:rPr>
        <w:i/>
        <w:sz w:val="16"/>
        <w:szCs w:val="16"/>
      </w:rPr>
      <w:t>(</w:t>
    </w:r>
    <w:r w:rsidR="00AD09BD" w:rsidRPr="00DD32FE">
      <w:rPr>
        <w:i/>
        <w:sz w:val="16"/>
        <w:szCs w:val="16"/>
      </w:rPr>
      <w:t>August</w:t>
    </w:r>
    <w:r w:rsidR="00DA2666" w:rsidRPr="00DD32FE">
      <w:rPr>
        <w:i/>
        <w:sz w:val="16"/>
        <w:szCs w:val="16"/>
      </w:rPr>
      <w:t xml:space="preserve"> </w:t>
    </w:r>
    <w:r w:rsidR="00DB0543" w:rsidRPr="00DD32FE">
      <w:rPr>
        <w:i/>
        <w:sz w:val="16"/>
        <w:szCs w:val="16"/>
      </w:rPr>
      <w:t xml:space="preserve">Update) </w:t>
    </w:r>
    <w:r w:rsidRPr="00DD32FE">
      <w:rPr>
        <w:i/>
        <w:sz w:val="16"/>
        <w:szCs w:val="16"/>
      </w:rPr>
      <w:t>Instrument 202</w:t>
    </w:r>
    <w:r w:rsidR="00D228EC" w:rsidRPr="00DD32FE">
      <w:rPr>
        <w:i/>
        <w:sz w:val="16"/>
        <w:szCs w:val="16"/>
      </w:rPr>
      <w:t>5</w:t>
    </w:r>
    <w:r w:rsidR="00105C63" w:rsidRPr="008B1FA9">
      <w:rPr>
        <w:i/>
        <w:sz w:val="16"/>
        <w:szCs w:val="16"/>
      </w:rPr>
      <w:t xml:space="preserve">   </w:t>
    </w:r>
    <w:r w:rsidRPr="008B1FA9">
      <w:rPr>
        <w:i/>
        <w:sz w:val="18"/>
        <w:szCs w:val="18"/>
      </w:rPr>
      <w:fldChar w:fldCharType="begin"/>
    </w:r>
    <w:r w:rsidRPr="008B1FA9">
      <w:rPr>
        <w:i/>
        <w:sz w:val="18"/>
        <w:szCs w:val="18"/>
      </w:rPr>
      <w:instrText xml:space="preserve"> PAGE   \* MERGEFORMAT </w:instrText>
    </w:r>
    <w:r w:rsidRPr="008B1FA9">
      <w:rPr>
        <w:i/>
        <w:sz w:val="18"/>
        <w:szCs w:val="18"/>
      </w:rPr>
      <w:fldChar w:fldCharType="separate"/>
    </w:r>
    <w:r w:rsidRPr="008B1FA9">
      <w:rPr>
        <w:i/>
        <w:sz w:val="18"/>
        <w:szCs w:val="18"/>
      </w:rPr>
      <w:t>1</w:t>
    </w:r>
    <w:r w:rsidRPr="008B1FA9">
      <w:rPr>
        <w:i/>
        <w:noProof/>
        <w:sz w:val="18"/>
        <w:szCs w:val="18"/>
      </w:rPr>
      <w:fldChar w:fldCharType="end"/>
    </w:r>
  </w:p>
  <w:p w14:paraId="6D1E57C1" w14:textId="77777777" w:rsidR="00D158C0" w:rsidRDefault="00D158C0" w:rsidP="00E32692">
    <w:pPr>
      <w:rPr>
        <w:i/>
        <w:noProof/>
        <w:sz w:val="18"/>
      </w:rPr>
    </w:pPr>
  </w:p>
  <w:p w14:paraId="4019782E" w14:textId="77777777" w:rsidR="00D158C0" w:rsidRPr="008253D2" w:rsidRDefault="00D158C0"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83D6" w14:textId="77777777" w:rsidR="00D158C0" w:rsidRPr="00E33C1C" w:rsidRDefault="00D158C0"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D158C0" w14:paraId="4EAEA115" w14:textId="77777777" w:rsidTr="000A4401">
      <w:trPr>
        <w:trHeight w:val="34"/>
      </w:trPr>
      <w:tc>
        <w:tcPr>
          <w:tcW w:w="1146" w:type="dxa"/>
          <w:tcBorders>
            <w:top w:val="nil"/>
            <w:left w:val="nil"/>
            <w:bottom w:val="nil"/>
            <w:right w:val="nil"/>
          </w:tcBorders>
        </w:tcPr>
        <w:p w14:paraId="176076F8" w14:textId="77777777" w:rsidR="00D158C0" w:rsidRDefault="00D158C0" w:rsidP="00EE57E8">
          <w:pPr>
            <w:spacing w:line="0" w:lineRule="atLeast"/>
            <w:rPr>
              <w:sz w:val="18"/>
            </w:rPr>
          </w:pPr>
        </w:p>
      </w:tc>
      <w:tc>
        <w:tcPr>
          <w:tcW w:w="11754" w:type="dxa"/>
          <w:tcBorders>
            <w:top w:val="nil"/>
            <w:left w:val="nil"/>
            <w:bottom w:val="nil"/>
            <w:right w:val="nil"/>
          </w:tcBorders>
        </w:tcPr>
        <w:p w14:paraId="6AC0D3D8" w14:textId="4F923760" w:rsidR="00D158C0" w:rsidRDefault="00D158C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07DD6">
            <w:rPr>
              <w:b/>
              <w:bCs/>
              <w:i/>
              <w:noProof/>
              <w:sz w:val="18"/>
              <w:lang w:val="en-US"/>
            </w:rPr>
            <w:t>Error! No text of specified style in document.</w:t>
          </w:r>
          <w:r w:rsidRPr="00B20990">
            <w:rPr>
              <w:i/>
              <w:sz w:val="18"/>
            </w:rPr>
            <w:fldChar w:fldCharType="end"/>
          </w:r>
        </w:p>
      </w:tc>
      <w:tc>
        <w:tcPr>
          <w:tcW w:w="825" w:type="dxa"/>
          <w:tcBorders>
            <w:top w:val="nil"/>
            <w:left w:val="nil"/>
            <w:bottom w:val="nil"/>
            <w:right w:val="nil"/>
          </w:tcBorders>
        </w:tcPr>
        <w:p w14:paraId="028BF7D0" w14:textId="77777777" w:rsidR="00D158C0" w:rsidRDefault="00D158C0" w:rsidP="00EE57E8">
          <w:pPr>
            <w:spacing w:line="0" w:lineRule="atLeast"/>
            <w:jc w:val="right"/>
            <w:rPr>
              <w:sz w:val="18"/>
            </w:rPr>
          </w:pPr>
          <w:r>
            <w:rPr>
              <w:sz w:val="18"/>
            </w:rPr>
            <w:t>3</w:t>
          </w:r>
        </w:p>
      </w:tc>
    </w:tr>
    <w:tr w:rsidR="00D158C0"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1B74BFF3" w:rsidR="00D158C0" w:rsidRDefault="00D158C0" w:rsidP="001A286A">
          <w:pPr>
            <w:rPr>
              <w:sz w:val="18"/>
            </w:rPr>
          </w:pPr>
          <w:r w:rsidRPr="00462D05">
            <w:rPr>
              <w:i/>
              <w:sz w:val="16"/>
              <w:szCs w:val="14"/>
            </w:rPr>
            <w:t xml:space="preserve">National Health (Efficient Funding of Chemotherapy) Special Arrangement Amendment Instrument 2021 </w:t>
          </w:r>
          <w:r>
            <w:rPr>
              <w:i/>
              <w:sz w:val="16"/>
              <w:szCs w:val="14"/>
            </w:rPr>
            <w:t>(No. 9)</w:t>
          </w:r>
        </w:p>
      </w:tc>
    </w:tr>
  </w:tbl>
  <w:p w14:paraId="6FA3F926" w14:textId="77777777" w:rsidR="00D158C0" w:rsidRPr="00ED79B6" w:rsidRDefault="00D158C0"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CD6F" w14:textId="3F593F90" w:rsidR="00215A10" w:rsidRPr="00E33C1C" w:rsidRDefault="00215A10" w:rsidP="00E32692">
    <w:pPr>
      <w:pBdr>
        <w:top w:val="single" w:sz="6" w:space="1" w:color="auto"/>
      </w:pBdr>
      <w:spacing w:before="120" w:line="0" w:lineRule="atLeast"/>
      <w:rPr>
        <w:sz w:val="16"/>
        <w:szCs w:val="16"/>
      </w:rPr>
    </w:pPr>
  </w:p>
  <w:p w14:paraId="7AE9C7D4" w14:textId="27D28173" w:rsidR="00215A10" w:rsidRPr="00B323CC" w:rsidRDefault="00215A10" w:rsidP="00E32692">
    <w:pPr>
      <w:rPr>
        <w:i/>
        <w:noProof/>
        <w:sz w:val="16"/>
        <w:szCs w:val="16"/>
      </w:rPr>
    </w:pPr>
    <w:r w:rsidRPr="00DD32FE">
      <w:rPr>
        <w:i/>
        <w:sz w:val="14"/>
        <w:szCs w:val="14"/>
      </w:rPr>
      <w:ptab w:relativeTo="margin" w:alignment="center" w:leader="none"/>
    </w:r>
    <w:r w:rsidRPr="00DD32FE">
      <w:rPr>
        <w:i/>
        <w:sz w:val="16"/>
        <w:szCs w:val="16"/>
      </w:rPr>
      <w:t xml:space="preserve">National Health (Efficient Funding of Chemotherapy) Special Arrangement Amendment </w:t>
    </w:r>
    <w:r w:rsidR="00241AA9" w:rsidRPr="00DD32FE">
      <w:rPr>
        <w:i/>
        <w:sz w:val="16"/>
        <w:szCs w:val="16"/>
      </w:rPr>
      <w:t>(</w:t>
    </w:r>
    <w:r w:rsidR="00AD09BD" w:rsidRPr="00DD32FE">
      <w:rPr>
        <w:i/>
        <w:sz w:val="16"/>
        <w:szCs w:val="16"/>
      </w:rPr>
      <w:t>August</w:t>
    </w:r>
    <w:r w:rsidR="00FB0258" w:rsidRPr="00DD32FE">
      <w:rPr>
        <w:i/>
        <w:sz w:val="16"/>
        <w:szCs w:val="16"/>
      </w:rPr>
      <w:t xml:space="preserve"> </w:t>
    </w:r>
    <w:r w:rsidR="00241AA9" w:rsidRPr="00DD32FE">
      <w:rPr>
        <w:i/>
        <w:sz w:val="16"/>
        <w:szCs w:val="16"/>
      </w:rPr>
      <w:t xml:space="preserve">Update) </w:t>
    </w:r>
    <w:r w:rsidRPr="00DD32FE">
      <w:rPr>
        <w:i/>
        <w:sz w:val="16"/>
        <w:szCs w:val="16"/>
      </w:rPr>
      <w:t>Instrument 202</w:t>
    </w:r>
    <w:r w:rsidR="00C353CB" w:rsidRPr="00DD32FE">
      <w:rPr>
        <w:i/>
        <w:sz w:val="16"/>
        <w:szCs w:val="16"/>
      </w:rPr>
      <w:t>5</w:t>
    </w:r>
    <w:r w:rsidRPr="00E509B7">
      <w:rPr>
        <w:i/>
        <w:sz w:val="16"/>
        <w:szCs w:val="16"/>
      </w:rPr>
      <w:tab/>
    </w:r>
    <w:r w:rsidRPr="00E509B7">
      <w:rPr>
        <w:i/>
        <w:sz w:val="16"/>
        <w:szCs w:val="16"/>
      </w:rPr>
      <w:tab/>
    </w:r>
    <w:r w:rsidRPr="00E509B7">
      <w:rPr>
        <w:i/>
        <w:sz w:val="16"/>
        <w:szCs w:val="16"/>
      </w:rPr>
      <w:tab/>
      <w:t xml:space="preserve"> </w:t>
    </w:r>
    <w:r w:rsidRPr="00E509B7">
      <w:rPr>
        <w:i/>
        <w:sz w:val="18"/>
        <w:szCs w:val="18"/>
      </w:rPr>
      <w:fldChar w:fldCharType="begin"/>
    </w:r>
    <w:r w:rsidRPr="00E509B7">
      <w:rPr>
        <w:i/>
        <w:sz w:val="18"/>
        <w:szCs w:val="18"/>
      </w:rPr>
      <w:instrText xml:space="preserve"> PAGE   \* MERGEFORMAT </w:instrText>
    </w:r>
    <w:r w:rsidRPr="00E509B7">
      <w:rPr>
        <w:i/>
        <w:sz w:val="18"/>
        <w:szCs w:val="18"/>
      </w:rPr>
      <w:fldChar w:fldCharType="separate"/>
    </w:r>
    <w:r w:rsidRPr="00E509B7">
      <w:rPr>
        <w:i/>
        <w:sz w:val="18"/>
        <w:szCs w:val="18"/>
      </w:rPr>
      <w:t>1</w:t>
    </w:r>
    <w:r w:rsidRPr="00E509B7">
      <w:rPr>
        <w:i/>
        <w:noProof/>
        <w:sz w:val="18"/>
        <w:szCs w:val="18"/>
      </w:rPr>
      <w:fldChar w:fldCharType="end"/>
    </w:r>
  </w:p>
  <w:p w14:paraId="75A40C2B" w14:textId="77777777" w:rsidR="00215A10" w:rsidRDefault="00215A10" w:rsidP="00E32692">
    <w:pPr>
      <w:rPr>
        <w:i/>
        <w:noProof/>
        <w:sz w:val="18"/>
      </w:rPr>
    </w:pPr>
  </w:p>
  <w:p w14:paraId="3173CD13" w14:textId="77777777" w:rsidR="00215A10" w:rsidRPr="008253D2" w:rsidRDefault="00215A10" w:rsidP="00E32692">
    <w:pPr>
      <w:rPr>
        <w: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06DC" w14:textId="77777777" w:rsidR="00181F86" w:rsidRDefault="00181F86" w:rsidP="0048364F">
      <w:pPr>
        <w:spacing w:line="240" w:lineRule="auto"/>
      </w:pPr>
      <w:r>
        <w:separator/>
      </w:r>
    </w:p>
  </w:footnote>
  <w:footnote w:type="continuationSeparator" w:id="0">
    <w:p w14:paraId="2929177A" w14:textId="77777777" w:rsidR="00181F86" w:rsidRDefault="00181F8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CABA" w14:textId="77777777" w:rsidR="00D158C0" w:rsidRPr="005F1388" w:rsidRDefault="00D158C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73A3" w14:textId="77777777" w:rsidR="00D158C0" w:rsidRPr="005F1388" w:rsidRDefault="00D158C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B5DD" w14:textId="77777777" w:rsidR="00D158C0" w:rsidRPr="00ED79B6" w:rsidRDefault="00D158C0" w:rsidP="00EF607D">
    <w:pPr>
      <w:pBdr>
        <w:bottom w:val="single" w:sz="4"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A908" w14:textId="77777777" w:rsidR="00D158C0" w:rsidRPr="00A961C4" w:rsidRDefault="00D158C0" w:rsidP="0048364F">
    <w:pPr>
      <w:rPr>
        <w:b/>
        <w:sz w:val="20"/>
      </w:rPr>
    </w:pPr>
  </w:p>
  <w:p w14:paraId="2E714C95" w14:textId="77777777" w:rsidR="00D158C0" w:rsidRPr="00A961C4" w:rsidRDefault="00D158C0" w:rsidP="0048364F">
    <w:pPr>
      <w:rPr>
        <w:b/>
        <w:sz w:val="20"/>
      </w:rPr>
    </w:pPr>
  </w:p>
  <w:p w14:paraId="4B93BE34" w14:textId="77777777" w:rsidR="00D158C0" w:rsidRPr="00A961C4" w:rsidRDefault="00D158C0"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47C3" w14:textId="64F8042B" w:rsidR="00D158C0" w:rsidRPr="00A961C4" w:rsidRDefault="00D158C0" w:rsidP="0048364F">
    <w:pPr>
      <w:jc w:val="right"/>
      <w:rPr>
        <w:sz w:val="20"/>
      </w:rPr>
    </w:pPr>
  </w:p>
  <w:p w14:paraId="5774BD9C" w14:textId="77777777" w:rsidR="00D158C0" w:rsidRPr="00A961C4" w:rsidRDefault="00D158C0" w:rsidP="0048364F">
    <w:pPr>
      <w:jc w:val="right"/>
      <w:rPr>
        <w:b/>
        <w:sz w:val="20"/>
      </w:rPr>
    </w:pPr>
  </w:p>
  <w:p w14:paraId="5B160F46" w14:textId="77777777" w:rsidR="00D158C0" w:rsidRDefault="00D158C0" w:rsidP="00D158C0">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4898" w14:textId="77777777" w:rsidR="00D158C0" w:rsidRPr="00ED79B6" w:rsidRDefault="00D158C0"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30C2218"/>
    <w:lvl w:ilvl="0">
      <w:start w:val="1"/>
      <w:numFmt w:val="bullet"/>
      <w:pStyle w:val="Amendment1"/>
      <w:lvlText w:val=""/>
      <w:lvlJc w:val="left"/>
      <w:pPr>
        <w:tabs>
          <w:tab w:val="num" w:pos="1492"/>
        </w:tabs>
        <w:ind w:left="1492" w:hanging="360"/>
      </w:pPr>
      <w:rPr>
        <w:rFonts w:ascii="Symbol" w:hAnsi="Symbol" w:hint="default"/>
      </w:rPr>
    </w:lvl>
  </w:abstractNum>
  <w:abstractNum w:abstractNumId="1" w15:restartNumberingAfterBreak="0">
    <w:nsid w:val="01A00EA8"/>
    <w:multiLevelType w:val="hybridMultilevel"/>
    <w:tmpl w:val="E9B66C80"/>
    <w:lvl w:ilvl="0" w:tplc="D89C556E">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943FF"/>
    <w:multiLevelType w:val="hybridMultilevel"/>
    <w:tmpl w:val="92C88700"/>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59844D9"/>
    <w:multiLevelType w:val="hybridMultilevel"/>
    <w:tmpl w:val="806E9D50"/>
    <w:lvl w:ilvl="0" w:tplc="FBD60C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F205EF0"/>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0FA67F0"/>
    <w:multiLevelType w:val="hybridMultilevel"/>
    <w:tmpl w:val="1080710E"/>
    <w:lvl w:ilvl="0" w:tplc="886C2C8A">
      <w:start w:val="1"/>
      <w:numFmt w:val="lowerLetter"/>
      <w:lvlText w:val="%1)"/>
      <w:lvlJc w:val="left"/>
      <w:pPr>
        <w:ind w:left="1287" w:hanging="360"/>
      </w:pPr>
      <w:rPr>
        <w:rFonts w:ascii="Arial" w:hAnsi="Arial" w:cs="Arial" w:hint="default"/>
        <w:b/>
        <w:bCs/>
        <w:i w:val="0"/>
        <w:i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1B1768C"/>
    <w:multiLevelType w:val="multilevel"/>
    <w:tmpl w:val="EC48069A"/>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F504B1"/>
    <w:multiLevelType w:val="hybridMultilevel"/>
    <w:tmpl w:val="46D24894"/>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3A3762C"/>
    <w:multiLevelType w:val="hybridMultilevel"/>
    <w:tmpl w:val="2B14FA3C"/>
    <w:lvl w:ilvl="0" w:tplc="23A4C3D8">
      <w:start w:val="1"/>
      <w:numFmt w:val="decimal"/>
      <w:lvlText w:val="[%1]"/>
      <w:lvlJc w:val="left"/>
      <w:pPr>
        <w:ind w:left="360" w:hanging="360"/>
      </w:pPr>
      <w:rPr>
        <w:rFonts w:ascii="Arial" w:hAnsi="Arial" w:cs="Arial" w:hint="default"/>
        <w:b/>
        <w:i w:val="0"/>
        <w:sz w:val="20"/>
        <w:szCs w:val="20"/>
      </w:rPr>
    </w:lvl>
    <w:lvl w:ilvl="1" w:tplc="B1C8E10C">
      <w:start w:val="1"/>
      <w:numFmt w:val="lowerLetter"/>
      <w:lvlText w:val="(%2)"/>
      <w:lvlJc w:val="left"/>
      <w:pPr>
        <w:ind w:left="927" w:hanging="360"/>
      </w:pPr>
      <w:rPr>
        <w:rFonts w:ascii="Arial" w:hAnsi="Arial" w:cs="Arial" w:hint="default"/>
        <w:b/>
        <w:bCs/>
        <w:i w:val="0"/>
        <w:iCs w:val="0"/>
        <w:sz w:val="20"/>
        <w:szCs w:val="2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CD0C9F"/>
    <w:multiLevelType w:val="hybridMultilevel"/>
    <w:tmpl w:val="92C88700"/>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F412D69"/>
    <w:multiLevelType w:val="hybridMultilevel"/>
    <w:tmpl w:val="9648F75E"/>
    <w:lvl w:ilvl="0" w:tplc="97D2D14C">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C3601"/>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24033FD7"/>
    <w:multiLevelType w:val="hybridMultilevel"/>
    <w:tmpl w:val="6470831A"/>
    <w:lvl w:ilvl="0" w:tplc="0B80718A">
      <w:start w:val="1"/>
      <w:numFmt w:val="lowerLetter"/>
      <w:lvlText w:val="(%1)"/>
      <w:lvlJc w:val="left"/>
      <w:pPr>
        <w:ind w:left="720" w:hanging="360"/>
      </w:pPr>
      <w:rPr>
        <w:rFonts w:ascii="Arial" w:hAnsi="Arial" w:cs="Arial" w:hint="default"/>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A573C9"/>
    <w:multiLevelType w:val="hybridMultilevel"/>
    <w:tmpl w:val="60FC3A66"/>
    <w:lvl w:ilvl="0" w:tplc="D798647A">
      <w:start w:val="1"/>
      <w:numFmt w:val="lowerLetter"/>
      <w:lvlText w:val="(%1)"/>
      <w:lvlJc w:val="left"/>
      <w:pPr>
        <w:ind w:left="1211" w:hanging="360"/>
      </w:pPr>
      <w:rPr>
        <w:rFonts w:ascii="Arial Bold" w:hAnsi="Arial Bold" w:hint="default"/>
        <w:b/>
        <w:i w:val="0"/>
        <w:sz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2F6B4985"/>
    <w:multiLevelType w:val="hybridMultilevel"/>
    <w:tmpl w:val="5EA6791C"/>
    <w:lvl w:ilvl="0" w:tplc="CF241F22">
      <w:start w:val="8"/>
      <w:numFmt w:val="decimal"/>
      <w:lvlText w:val="[%1]"/>
      <w:lvlJc w:val="left"/>
      <w:pPr>
        <w:ind w:left="72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7A67B5"/>
    <w:multiLevelType w:val="hybridMultilevel"/>
    <w:tmpl w:val="AD10C7EC"/>
    <w:lvl w:ilvl="0" w:tplc="46DA7B3A">
      <w:start w:val="1"/>
      <w:numFmt w:val="lowerLetter"/>
      <w:lvlText w:val="%1)"/>
      <w:lvlJc w:val="left"/>
      <w:pPr>
        <w:ind w:left="927" w:hanging="360"/>
      </w:pPr>
      <w:rPr>
        <w:rFonts w:ascii="Arial" w:hAnsi="Arial" w:cs="Arial" w:hint="default"/>
        <w:b/>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282654D"/>
    <w:multiLevelType w:val="hybridMultilevel"/>
    <w:tmpl w:val="19BCC7BE"/>
    <w:lvl w:ilvl="0" w:tplc="7960D04A">
      <w:start w:val="1"/>
      <w:numFmt w:val="decimal"/>
      <w:lvlText w:val="%1"/>
      <w:lvlJc w:val="left"/>
      <w:pPr>
        <w:ind w:left="720" w:hanging="360"/>
      </w:pPr>
      <w:rPr>
        <w:rFonts w:ascii="Times New Roman" w:hAnsi="Times New Roman" w:cs="Times New Roman" w:hint="default"/>
        <w:b/>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A18664E"/>
    <w:multiLevelType w:val="hybridMultilevel"/>
    <w:tmpl w:val="D16E2410"/>
    <w:lvl w:ilvl="0" w:tplc="646CF85E">
      <w:start w:val="1"/>
      <w:numFmt w:val="lowerLetter"/>
      <w:lvlText w:val="(%1)"/>
      <w:lvlJc w:val="left"/>
      <w:pPr>
        <w:ind w:left="1728" w:hanging="34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6E2160B"/>
    <w:multiLevelType w:val="hybridMultilevel"/>
    <w:tmpl w:val="9014BDC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9247CE"/>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593210F9"/>
    <w:multiLevelType w:val="hybridMultilevel"/>
    <w:tmpl w:val="92C88700"/>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59FD0886"/>
    <w:multiLevelType w:val="hybridMultilevel"/>
    <w:tmpl w:val="45F8AA24"/>
    <w:lvl w:ilvl="0" w:tplc="E94219AC">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5C504356"/>
    <w:multiLevelType w:val="hybridMultilevel"/>
    <w:tmpl w:val="D4AAFB5A"/>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5D777841"/>
    <w:multiLevelType w:val="hybridMultilevel"/>
    <w:tmpl w:val="CBF2BED4"/>
    <w:lvl w:ilvl="0" w:tplc="72A6DD50">
      <w:start w:val="1"/>
      <w:numFmt w:val="decimal"/>
      <w:pStyle w:val="Amendment10"/>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abstractNum w:abstractNumId="27" w15:restartNumberingAfterBreak="0">
    <w:nsid w:val="5E245930"/>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64B71432"/>
    <w:multiLevelType w:val="hybridMultilevel"/>
    <w:tmpl w:val="078CC2DC"/>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C30E0F"/>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75191975"/>
    <w:multiLevelType w:val="hybridMultilevel"/>
    <w:tmpl w:val="9326A2A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25575C"/>
    <w:multiLevelType w:val="hybridMultilevel"/>
    <w:tmpl w:val="62EA425C"/>
    <w:lvl w:ilvl="0" w:tplc="29E0E7A8">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302E9E"/>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788B3653"/>
    <w:multiLevelType w:val="hybridMultilevel"/>
    <w:tmpl w:val="AA2CDA82"/>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7B5A01DF"/>
    <w:multiLevelType w:val="hybridMultilevel"/>
    <w:tmpl w:val="D86AE9BC"/>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955988199">
    <w:abstractNumId w:val="0"/>
  </w:num>
  <w:num w:numId="2" w16cid:durableId="1077828026">
    <w:abstractNumId w:val="20"/>
  </w:num>
  <w:num w:numId="3" w16cid:durableId="1190680746">
    <w:abstractNumId w:val="10"/>
  </w:num>
  <w:num w:numId="4" w16cid:durableId="216824094">
    <w:abstractNumId w:val="35"/>
  </w:num>
  <w:num w:numId="5" w16cid:durableId="1001006154">
    <w:abstractNumId w:val="8"/>
  </w:num>
  <w:num w:numId="6" w16cid:durableId="1632053880">
    <w:abstractNumId w:val="9"/>
  </w:num>
  <w:num w:numId="7" w16cid:durableId="2116974328">
    <w:abstractNumId w:val="3"/>
  </w:num>
  <w:num w:numId="8" w16cid:durableId="616834107">
    <w:abstractNumId w:val="26"/>
  </w:num>
  <w:num w:numId="9" w16cid:durableId="1127697888">
    <w:abstractNumId w:val="6"/>
  </w:num>
  <w:num w:numId="10" w16cid:durableId="1602453441">
    <w:abstractNumId w:val="24"/>
  </w:num>
  <w:num w:numId="11" w16cid:durableId="1663971756">
    <w:abstractNumId w:val="14"/>
  </w:num>
  <w:num w:numId="12" w16cid:durableId="2024624477">
    <w:abstractNumId w:val="22"/>
  </w:num>
  <w:num w:numId="13" w16cid:durableId="441607143">
    <w:abstractNumId w:val="17"/>
  </w:num>
  <w:num w:numId="14" w16cid:durableId="1084186006">
    <w:abstractNumId w:val="5"/>
  </w:num>
  <w:num w:numId="15" w16cid:durableId="1534342851">
    <w:abstractNumId w:val="28"/>
  </w:num>
  <w:num w:numId="16" w16cid:durableId="1902673296">
    <w:abstractNumId w:val="27"/>
  </w:num>
  <w:num w:numId="17" w16cid:durableId="181742746">
    <w:abstractNumId w:val="13"/>
  </w:num>
  <w:num w:numId="18" w16cid:durableId="144779368">
    <w:abstractNumId w:val="4"/>
  </w:num>
  <w:num w:numId="19" w16cid:durableId="1568611431">
    <w:abstractNumId w:val="32"/>
  </w:num>
  <w:num w:numId="20" w16cid:durableId="111018775">
    <w:abstractNumId w:val="29"/>
  </w:num>
  <w:num w:numId="21" w16cid:durableId="10375063">
    <w:abstractNumId w:val="33"/>
  </w:num>
  <w:num w:numId="22" w16cid:durableId="1772043994">
    <w:abstractNumId w:val="19"/>
  </w:num>
  <w:num w:numId="23" w16cid:durableId="1538467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8897357">
    <w:abstractNumId w:val="7"/>
  </w:num>
  <w:num w:numId="25" w16cid:durableId="261844548">
    <w:abstractNumId w:val="2"/>
  </w:num>
  <w:num w:numId="26" w16cid:durableId="1555389040">
    <w:abstractNumId w:val="30"/>
  </w:num>
  <w:num w:numId="27" w16cid:durableId="263995619">
    <w:abstractNumId w:val="31"/>
  </w:num>
  <w:num w:numId="28" w16cid:durableId="496766578">
    <w:abstractNumId w:val="1"/>
  </w:num>
  <w:num w:numId="29" w16cid:durableId="423378849">
    <w:abstractNumId w:val="12"/>
  </w:num>
  <w:num w:numId="30" w16cid:durableId="1594046626">
    <w:abstractNumId w:val="11"/>
  </w:num>
  <w:num w:numId="31" w16cid:durableId="1845897167">
    <w:abstractNumId w:val="23"/>
  </w:num>
  <w:num w:numId="32" w16cid:durableId="1763451480">
    <w:abstractNumId w:val="16"/>
  </w:num>
  <w:num w:numId="33" w16cid:durableId="1639454769">
    <w:abstractNumId w:val="21"/>
  </w:num>
  <w:num w:numId="34" w16cid:durableId="1283684755">
    <w:abstractNumId w:val="25"/>
  </w:num>
  <w:num w:numId="35" w16cid:durableId="1603144610">
    <w:abstractNumId w:val="34"/>
  </w:num>
  <w:num w:numId="36" w16cid:durableId="208464239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668"/>
    <w:rsid w:val="00002BCC"/>
    <w:rsid w:val="0000375B"/>
    <w:rsid w:val="00006514"/>
    <w:rsid w:val="00010DD3"/>
    <w:rsid w:val="000113BC"/>
    <w:rsid w:val="00012EE4"/>
    <w:rsid w:val="000136AF"/>
    <w:rsid w:val="0001380C"/>
    <w:rsid w:val="00015149"/>
    <w:rsid w:val="00015C23"/>
    <w:rsid w:val="00017D93"/>
    <w:rsid w:val="0002051A"/>
    <w:rsid w:val="00021675"/>
    <w:rsid w:val="00023408"/>
    <w:rsid w:val="0002391D"/>
    <w:rsid w:val="00023F14"/>
    <w:rsid w:val="000243D0"/>
    <w:rsid w:val="000254D0"/>
    <w:rsid w:val="00025824"/>
    <w:rsid w:val="00032831"/>
    <w:rsid w:val="000355CF"/>
    <w:rsid w:val="00035D3A"/>
    <w:rsid w:val="00037734"/>
    <w:rsid w:val="0004044E"/>
    <w:rsid w:val="00041A02"/>
    <w:rsid w:val="000447C8"/>
    <w:rsid w:val="00044D83"/>
    <w:rsid w:val="00045A68"/>
    <w:rsid w:val="000507D6"/>
    <w:rsid w:val="0005120E"/>
    <w:rsid w:val="00053793"/>
    <w:rsid w:val="00053A1B"/>
    <w:rsid w:val="00054577"/>
    <w:rsid w:val="00055A27"/>
    <w:rsid w:val="00055A61"/>
    <w:rsid w:val="00055FFE"/>
    <w:rsid w:val="0005723D"/>
    <w:rsid w:val="000614BF"/>
    <w:rsid w:val="00063E24"/>
    <w:rsid w:val="00065892"/>
    <w:rsid w:val="00067007"/>
    <w:rsid w:val="00070E5C"/>
    <w:rsid w:val="0007169C"/>
    <w:rsid w:val="000720E1"/>
    <w:rsid w:val="00072C07"/>
    <w:rsid w:val="00072EBD"/>
    <w:rsid w:val="00076EEF"/>
    <w:rsid w:val="00077593"/>
    <w:rsid w:val="00077788"/>
    <w:rsid w:val="00077CB3"/>
    <w:rsid w:val="00083F48"/>
    <w:rsid w:val="00084052"/>
    <w:rsid w:val="0008479E"/>
    <w:rsid w:val="000848E9"/>
    <w:rsid w:val="00084BC8"/>
    <w:rsid w:val="00084E97"/>
    <w:rsid w:val="00085316"/>
    <w:rsid w:val="0008582F"/>
    <w:rsid w:val="00087B32"/>
    <w:rsid w:val="00095D6F"/>
    <w:rsid w:val="000A37AD"/>
    <w:rsid w:val="000A4401"/>
    <w:rsid w:val="000A479A"/>
    <w:rsid w:val="000A73B4"/>
    <w:rsid w:val="000A7DF9"/>
    <w:rsid w:val="000A7FD7"/>
    <w:rsid w:val="000B0B8D"/>
    <w:rsid w:val="000B1C26"/>
    <w:rsid w:val="000B2B1D"/>
    <w:rsid w:val="000B3678"/>
    <w:rsid w:val="000B4FC5"/>
    <w:rsid w:val="000B6CF5"/>
    <w:rsid w:val="000C05FD"/>
    <w:rsid w:val="000C2F0E"/>
    <w:rsid w:val="000C4A6F"/>
    <w:rsid w:val="000C69D8"/>
    <w:rsid w:val="000C7782"/>
    <w:rsid w:val="000D05EF"/>
    <w:rsid w:val="000D1D02"/>
    <w:rsid w:val="000D2A64"/>
    <w:rsid w:val="000D3A7D"/>
    <w:rsid w:val="000D3FB9"/>
    <w:rsid w:val="000D4852"/>
    <w:rsid w:val="000D51AA"/>
    <w:rsid w:val="000D51BF"/>
    <w:rsid w:val="000D5485"/>
    <w:rsid w:val="000D5F52"/>
    <w:rsid w:val="000E12E5"/>
    <w:rsid w:val="000E134F"/>
    <w:rsid w:val="000E598E"/>
    <w:rsid w:val="000E5A3D"/>
    <w:rsid w:val="000E74A1"/>
    <w:rsid w:val="000F0ADA"/>
    <w:rsid w:val="000F21C1"/>
    <w:rsid w:val="000F27E3"/>
    <w:rsid w:val="000F2851"/>
    <w:rsid w:val="000F5999"/>
    <w:rsid w:val="000F65E4"/>
    <w:rsid w:val="00100566"/>
    <w:rsid w:val="00100D73"/>
    <w:rsid w:val="00100F47"/>
    <w:rsid w:val="001011A4"/>
    <w:rsid w:val="00105C63"/>
    <w:rsid w:val="0010745C"/>
    <w:rsid w:val="001121E8"/>
    <w:rsid w:val="001122FF"/>
    <w:rsid w:val="00113943"/>
    <w:rsid w:val="00113B3E"/>
    <w:rsid w:val="00116001"/>
    <w:rsid w:val="001168DF"/>
    <w:rsid w:val="00120A14"/>
    <w:rsid w:val="00122A42"/>
    <w:rsid w:val="001233EC"/>
    <w:rsid w:val="00124074"/>
    <w:rsid w:val="0012523F"/>
    <w:rsid w:val="001259FD"/>
    <w:rsid w:val="00135D96"/>
    <w:rsid w:val="00136D9D"/>
    <w:rsid w:val="00141898"/>
    <w:rsid w:val="0014332A"/>
    <w:rsid w:val="00144EFA"/>
    <w:rsid w:val="001462B4"/>
    <w:rsid w:val="00150228"/>
    <w:rsid w:val="001511A2"/>
    <w:rsid w:val="00152B7B"/>
    <w:rsid w:val="00154C5F"/>
    <w:rsid w:val="00160BD7"/>
    <w:rsid w:val="00161023"/>
    <w:rsid w:val="001643C9"/>
    <w:rsid w:val="00165568"/>
    <w:rsid w:val="00166082"/>
    <w:rsid w:val="00166C2F"/>
    <w:rsid w:val="001716C9"/>
    <w:rsid w:val="001724BB"/>
    <w:rsid w:val="00175CBC"/>
    <w:rsid w:val="001766E6"/>
    <w:rsid w:val="00177047"/>
    <w:rsid w:val="00181E2F"/>
    <w:rsid w:val="00181F86"/>
    <w:rsid w:val="0018399D"/>
    <w:rsid w:val="00184261"/>
    <w:rsid w:val="00190DD7"/>
    <w:rsid w:val="001911E2"/>
    <w:rsid w:val="0019193F"/>
    <w:rsid w:val="00193461"/>
    <w:rsid w:val="001939E1"/>
    <w:rsid w:val="0019452E"/>
    <w:rsid w:val="00195047"/>
    <w:rsid w:val="00195382"/>
    <w:rsid w:val="00195757"/>
    <w:rsid w:val="001A09BC"/>
    <w:rsid w:val="001A0EA7"/>
    <w:rsid w:val="001A23F0"/>
    <w:rsid w:val="001A286A"/>
    <w:rsid w:val="001A3956"/>
    <w:rsid w:val="001A3B9F"/>
    <w:rsid w:val="001A5520"/>
    <w:rsid w:val="001A5DC8"/>
    <w:rsid w:val="001A65C0"/>
    <w:rsid w:val="001A786B"/>
    <w:rsid w:val="001A7D09"/>
    <w:rsid w:val="001B0D13"/>
    <w:rsid w:val="001B2B91"/>
    <w:rsid w:val="001B7A5D"/>
    <w:rsid w:val="001C2913"/>
    <w:rsid w:val="001C69C4"/>
    <w:rsid w:val="001D079C"/>
    <w:rsid w:val="001D736A"/>
    <w:rsid w:val="001E0A8D"/>
    <w:rsid w:val="001E2DEB"/>
    <w:rsid w:val="001E3419"/>
    <w:rsid w:val="001E3590"/>
    <w:rsid w:val="001E3879"/>
    <w:rsid w:val="001E39B6"/>
    <w:rsid w:val="001E3F1B"/>
    <w:rsid w:val="001E4839"/>
    <w:rsid w:val="001E4B63"/>
    <w:rsid w:val="001E4C79"/>
    <w:rsid w:val="001E7407"/>
    <w:rsid w:val="001F1A46"/>
    <w:rsid w:val="001F4067"/>
    <w:rsid w:val="001F45AD"/>
    <w:rsid w:val="001F4C69"/>
    <w:rsid w:val="001F4D60"/>
    <w:rsid w:val="001F60E5"/>
    <w:rsid w:val="001F6620"/>
    <w:rsid w:val="002008DD"/>
    <w:rsid w:val="00201D27"/>
    <w:rsid w:val="0021153A"/>
    <w:rsid w:val="00214A15"/>
    <w:rsid w:val="00215A10"/>
    <w:rsid w:val="00216AD9"/>
    <w:rsid w:val="0022090F"/>
    <w:rsid w:val="002233CA"/>
    <w:rsid w:val="002245A6"/>
    <w:rsid w:val="00224A36"/>
    <w:rsid w:val="0022642A"/>
    <w:rsid w:val="00227A02"/>
    <w:rsid w:val="002302EA"/>
    <w:rsid w:val="00232825"/>
    <w:rsid w:val="00234060"/>
    <w:rsid w:val="0023465A"/>
    <w:rsid w:val="0023605E"/>
    <w:rsid w:val="00237614"/>
    <w:rsid w:val="00240749"/>
    <w:rsid w:val="00241AA9"/>
    <w:rsid w:val="00241C84"/>
    <w:rsid w:val="0024362E"/>
    <w:rsid w:val="002468D7"/>
    <w:rsid w:val="00246E76"/>
    <w:rsid w:val="00247E97"/>
    <w:rsid w:val="002517A8"/>
    <w:rsid w:val="00252527"/>
    <w:rsid w:val="00256C81"/>
    <w:rsid w:val="00257CB8"/>
    <w:rsid w:val="00260858"/>
    <w:rsid w:val="00260C2C"/>
    <w:rsid w:val="002612B5"/>
    <w:rsid w:val="00262A2F"/>
    <w:rsid w:val="00267E0C"/>
    <w:rsid w:val="00270A14"/>
    <w:rsid w:val="00270E9E"/>
    <w:rsid w:val="002720FA"/>
    <w:rsid w:val="002754D4"/>
    <w:rsid w:val="00277028"/>
    <w:rsid w:val="002809A8"/>
    <w:rsid w:val="00280E59"/>
    <w:rsid w:val="00281AB1"/>
    <w:rsid w:val="00283888"/>
    <w:rsid w:val="00285CDD"/>
    <w:rsid w:val="0028692F"/>
    <w:rsid w:val="00291167"/>
    <w:rsid w:val="002945BD"/>
    <w:rsid w:val="0029489E"/>
    <w:rsid w:val="00296A64"/>
    <w:rsid w:val="00297D5A"/>
    <w:rsid w:val="00297ECB"/>
    <w:rsid w:val="002A0326"/>
    <w:rsid w:val="002A11BB"/>
    <w:rsid w:val="002A2495"/>
    <w:rsid w:val="002A3B30"/>
    <w:rsid w:val="002A48AA"/>
    <w:rsid w:val="002B0AEF"/>
    <w:rsid w:val="002B0D3E"/>
    <w:rsid w:val="002B139F"/>
    <w:rsid w:val="002B1BAD"/>
    <w:rsid w:val="002B41E5"/>
    <w:rsid w:val="002B4E22"/>
    <w:rsid w:val="002B51A4"/>
    <w:rsid w:val="002B55E2"/>
    <w:rsid w:val="002B5CE1"/>
    <w:rsid w:val="002C053F"/>
    <w:rsid w:val="002C0968"/>
    <w:rsid w:val="002C0A93"/>
    <w:rsid w:val="002C152A"/>
    <w:rsid w:val="002C4200"/>
    <w:rsid w:val="002C4543"/>
    <w:rsid w:val="002C4713"/>
    <w:rsid w:val="002D043A"/>
    <w:rsid w:val="002D1F2F"/>
    <w:rsid w:val="002E0339"/>
    <w:rsid w:val="002E0AB8"/>
    <w:rsid w:val="002E1E70"/>
    <w:rsid w:val="002E2C58"/>
    <w:rsid w:val="002E3086"/>
    <w:rsid w:val="002E3437"/>
    <w:rsid w:val="002F0628"/>
    <w:rsid w:val="002F6C6E"/>
    <w:rsid w:val="002F6D86"/>
    <w:rsid w:val="00301881"/>
    <w:rsid w:val="00303ECE"/>
    <w:rsid w:val="00303F52"/>
    <w:rsid w:val="00304492"/>
    <w:rsid w:val="00304FF6"/>
    <w:rsid w:val="00305108"/>
    <w:rsid w:val="0030558D"/>
    <w:rsid w:val="00306F2D"/>
    <w:rsid w:val="00307C89"/>
    <w:rsid w:val="00310066"/>
    <w:rsid w:val="00311F3B"/>
    <w:rsid w:val="00312A5C"/>
    <w:rsid w:val="00312B32"/>
    <w:rsid w:val="00313433"/>
    <w:rsid w:val="00316A0C"/>
    <w:rsid w:val="0031713F"/>
    <w:rsid w:val="00317D24"/>
    <w:rsid w:val="00320019"/>
    <w:rsid w:val="00320A83"/>
    <w:rsid w:val="003215D7"/>
    <w:rsid w:val="003222D1"/>
    <w:rsid w:val="003230FF"/>
    <w:rsid w:val="0032492D"/>
    <w:rsid w:val="0032750F"/>
    <w:rsid w:val="00327D5C"/>
    <w:rsid w:val="00332275"/>
    <w:rsid w:val="0033267B"/>
    <w:rsid w:val="00333D59"/>
    <w:rsid w:val="00333E26"/>
    <w:rsid w:val="0033444B"/>
    <w:rsid w:val="003344A6"/>
    <w:rsid w:val="00335E84"/>
    <w:rsid w:val="003360EA"/>
    <w:rsid w:val="00340719"/>
    <w:rsid w:val="003415D3"/>
    <w:rsid w:val="003442F6"/>
    <w:rsid w:val="00345CEF"/>
    <w:rsid w:val="00345DA3"/>
    <w:rsid w:val="00346335"/>
    <w:rsid w:val="00346BAD"/>
    <w:rsid w:val="0034775E"/>
    <w:rsid w:val="00347E24"/>
    <w:rsid w:val="00350BF6"/>
    <w:rsid w:val="00350DF9"/>
    <w:rsid w:val="00352B0F"/>
    <w:rsid w:val="003543E0"/>
    <w:rsid w:val="00354488"/>
    <w:rsid w:val="00355866"/>
    <w:rsid w:val="003561B0"/>
    <w:rsid w:val="0035791E"/>
    <w:rsid w:val="00360127"/>
    <w:rsid w:val="00360F81"/>
    <w:rsid w:val="0036663B"/>
    <w:rsid w:val="00372095"/>
    <w:rsid w:val="00372AB8"/>
    <w:rsid w:val="00373807"/>
    <w:rsid w:val="00375819"/>
    <w:rsid w:val="0037668B"/>
    <w:rsid w:val="00383301"/>
    <w:rsid w:val="0038353B"/>
    <w:rsid w:val="003852A3"/>
    <w:rsid w:val="00391953"/>
    <w:rsid w:val="00391B16"/>
    <w:rsid w:val="003957A9"/>
    <w:rsid w:val="00396537"/>
    <w:rsid w:val="00397893"/>
    <w:rsid w:val="003A15AC"/>
    <w:rsid w:val="003A192E"/>
    <w:rsid w:val="003A3D74"/>
    <w:rsid w:val="003A4314"/>
    <w:rsid w:val="003A49B8"/>
    <w:rsid w:val="003A4AE4"/>
    <w:rsid w:val="003A4E60"/>
    <w:rsid w:val="003B0627"/>
    <w:rsid w:val="003B2DEF"/>
    <w:rsid w:val="003B4092"/>
    <w:rsid w:val="003B53B4"/>
    <w:rsid w:val="003B5BC6"/>
    <w:rsid w:val="003B5C9E"/>
    <w:rsid w:val="003C0587"/>
    <w:rsid w:val="003C2B6B"/>
    <w:rsid w:val="003C456A"/>
    <w:rsid w:val="003C5F2B"/>
    <w:rsid w:val="003C6101"/>
    <w:rsid w:val="003C7D35"/>
    <w:rsid w:val="003D0BFE"/>
    <w:rsid w:val="003D105E"/>
    <w:rsid w:val="003D12FC"/>
    <w:rsid w:val="003D1589"/>
    <w:rsid w:val="003D3C9B"/>
    <w:rsid w:val="003D3E55"/>
    <w:rsid w:val="003D5479"/>
    <w:rsid w:val="003D5700"/>
    <w:rsid w:val="003E0611"/>
    <w:rsid w:val="003E0C81"/>
    <w:rsid w:val="003E18BF"/>
    <w:rsid w:val="003E22A5"/>
    <w:rsid w:val="003E39B7"/>
    <w:rsid w:val="003F1832"/>
    <w:rsid w:val="003F52C0"/>
    <w:rsid w:val="003F6F52"/>
    <w:rsid w:val="003F7235"/>
    <w:rsid w:val="004002A3"/>
    <w:rsid w:val="004008B5"/>
    <w:rsid w:val="004022CA"/>
    <w:rsid w:val="00402496"/>
    <w:rsid w:val="004031BA"/>
    <w:rsid w:val="00406A87"/>
    <w:rsid w:val="00406D05"/>
    <w:rsid w:val="00411535"/>
    <w:rsid w:val="004116CD"/>
    <w:rsid w:val="00411E3E"/>
    <w:rsid w:val="00412A9C"/>
    <w:rsid w:val="0041368C"/>
    <w:rsid w:val="0041438D"/>
    <w:rsid w:val="00414ADE"/>
    <w:rsid w:val="00416246"/>
    <w:rsid w:val="00420F70"/>
    <w:rsid w:val="0042259E"/>
    <w:rsid w:val="004245AC"/>
    <w:rsid w:val="00424CA9"/>
    <w:rsid w:val="004257BB"/>
    <w:rsid w:val="00426657"/>
    <w:rsid w:val="00427E05"/>
    <w:rsid w:val="00432941"/>
    <w:rsid w:val="004332BE"/>
    <w:rsid w:val="004342E2"/>
    <w:rsid w:val="00434894"/>
    <w:rsid w:val="004366A1"/>
    <w:rsid w:val="004369AC"/>
    <w:rsid w:val="00437221"/>
    <w:rsid w:val="00437F05"/>
    <w:rsid w:val="0044291A"/>
    <w:rsid w:val="00444FEE"/>
    <w:rsid w:val="0045002B"/>
    <w:rsid w:val="00452549"/>
    <w:rsid w:val="00455683"/>
    <w:rsid w:val="0045648E"/>
    <w:rsid w:val="00456D86"/>
    <w:rsid w:val="004600B0"/>
    <w:rsid w:val="00460499"/>
    <w:rsid w:val="00460FA5"/>
    <w:rsid w:val="00460FBA"/>
    <w:rsid w:val="0046105E"/>
    <w:rsid w:val="00461B28"/>
    <w:rsid w:val="00462D05"/>
    <w:rsid w:val="00462E24"/>
    <w:rsid w:val="00463641"/>
    <w:rsid w:val="004640C8"/>
    <w:rsid w:val="00464BBF"/>
    <w:rsid w:val="0046733C"/>
    <w:rsid w:val="004710D6"/>
    <w:rsid w:val="004717E9"/>
    <w:rsid w:val="004724A9"/>
    <w:rsid w:val="00472D70"/>
    <w:rsid w:val="00472F04"/>
    <w:rsid w:val="004730EB"/>
    <w:rsid w:val="00474835"/>
    <w:rsid w:val="00474C1A"/>
    <w:rsid w:val="004819C7"/>
    <w:rsid w:val="00482D59"/>
    <w:rsid w:val="0048364F"/>
    <w:rsid w:val="00483CBC"/>
    <w:rsid w:val="004877FC"/>
    <w:rsid w:val="00490F2E"/>
    <w:rsid w:val="004916F7"/>
    <w:rsid w:val="00496F97"/>
    <w:rsid w:val="004A0D86"/>
    <w:rsid w:val="004A116A"/>
    <w:rsid w:val="004A2F15"/>
    <w:rsid w:val="004A53EA"/>
    <w:rsid w:val="004A5D77"/>
    <w:rsid w:val="004B35E7"/>
    <w:rsid w:val="004B60C6"/>
    <w:rsid w:val="004B6643"/>
    <w:rsid w:val="004B7397"/>
    <w:rsid w:val="004C0890"/>
    <w:rsid w:val="004C3709"/>
    <w:rsid w:val="004C4716"/>
    <w:rsid w:val="004C6603"/>
    <w:rsid w:val="004C72AC"/>
    <w:rsid w:val="004C7FAC"/>
    <w:rsid w:val="004D0A4B"/>
    <w:rsid w:val="004D4A35"/>
    <w:rsid w:val="004E1C2A"/>
    <w:rsid w:val="004E1CD8"/>
    <w:rsid w:val="004E1E67"/>
    <w:rsid w:val="004E2BC3"/>
    <w:rsid w:val="004E6376"/>
    <w:rsid w:val="004E647B"/>
    <w:rsid w:val="004E7584"/>
    <w:rsid w:val="004F0ECD"/>
    <w:rsid w:val="004F15E6"/>
    <w:rsid w:val="004F1FAC"/>
    <w:rsid w:val="004F4A82"/>
    <w:rsid w:val="004F676E"/>
    <w:rsid w:val="004F71C0"/>
    <w:rsid w:val="005008AD"/>
    <w:rsid w:val="00500E8F"/>
    <w:rsid w:val="005016C2"/>
    <w:rsid w:val="00503DE9"/>
    <w:rsid w:val="005059A0"/>
    <w:rsid w:val="00506C21"/>
    <w:rsid w:val="00506DBE"/>
    <w:rsid w:val="005076CC"/>
    <w:rsid w:val="005100EA"/>
    <w:rsid w:val="00516B8D"/>
    <w:rsid w:val="00517D76"/>
    <w:rsid w:val="00523928"/>
    <w:rsid w:val="00524554"/>
    <w:rsid w:val="00524877"/>
    <w:rsid w:val="00524939"/>
    <w:rsid w:val="005252B4"/>
    <w:rsid w:val="00525653"/>
    <w:rsid w:val="0052756C"/>
    <w:rsid w:val="00530230"/>
    <w:rsid w:val="00530CC9"/>
    <w:rsid w:val="005314B4"/>
    <w:rsid w:val="00531B46"/>
    <w:rsid w:val="00537FBC"/>
    <w:rsid w:val="00541AFB"/>
    <w:rsid w:val="00541D73"/>
    <w:rsid w:val="00543469"/>
    <w:rsid w:val="00543BF4"/>
    <w:rsid w:val="005441C6"/>
    <w:rsid w:val="005445D9"/>
    <w:rsid w:val="00546FA3"/>
    <w:rsid w:val="00551041"/>
    <w:rsid w:val="0055204A"/>
    <w:rsid w:val="0055310F"/>
    <w:rsid w:val="00553572"/>
    <w:rsid w:val="00553BA1"/>
    <w:rsid w:val="00557C7A"/>
    <w:rsid w:val="00557EB5"/>
    <w:rsid w:val="00562A58"/>
    <w:rsid w:val="0056541A"/>
    <w:rsid w:val="0056603D"/>
    <w:rsid w:val="0056689B"/>
    <w:rsid w:val="00566C8D"/>
    <w:rsid w:val="005749C6"/>
    <w:rsid w:val="00575466"/>
    <w:rsid w:val="005770E8"/>
    <w:rsid w:val="00577DA0"/>
    <w:rsid w:val="00581211"/>
    <w:rsid w:val="005816C7"/>
    <w:rsid w:val="00581BB9"/>
    <w:rsid w:val="005829D4"/>
    <w:rsid w:val="005834B9"/>
    <w:rsid w:val="00584811"/>
    <w:rsid w:val="00591EF7"/>
    <w:rsid w:val="00592CCE"/>
    <w:rsid w:val="00593AA6"/>
    <w:rsid w:val="00594161"/>
    <w:rsid w:val="00594749"/>
    <w:rsid w:val="00594956"/>
    <w:rsid w:val="00595A98"/>
    <w:rsid w:val="005A0046"/>
    <w:rsid w:val="005A091D"/>
    <w:rsid w:val="005A200C"/>
    <w:rsid w:val="005A2F55"/>
    <w:rsid w:val="005A5AFC"/>
    <w:rsid w:val="005A6883"/>
    <w:rsid w:val="005B1555"/>
    <w:rsid w:val="005B1CD8"/>
    <w:rsid w:val="005B3DE3"/>
    <w:rsid w:val="005B3EE3"/>
    <w:rsid w:val="005B4067"/>
    <w:rsid w:val="005B6647"/>
    <w:rsid w:val="005B667E"/>
    <w:rsid w:val="005B71DD"/>
    <w:rsid w:val="005B7E54"/>
    <w:rsid w:val="005C0DF1"/>
    <w:rsid w:val="005C2066"/>
    <w:rsid w:val="005C2E9D"/>
    <w:rsid w:val="005C3F41"/>
    <w:rsid w:val="005C465D"/>
    <w:rsid w:val="005C4EF0"/>
    <w:rsid w:val="005C76CE"/>
    <w:rsid w:val="005D00EF"/>
    <w:rsid w:val="005D1F0E"/>
    <w:rsid w:val="005D5EA1"/>
    <w:rsid w:val="005D6563"/>
    <w:rsid w:val="005D700E"/>
    <w:rsid w:val="005E098C"/>
    <w:rsid w:val="005E1F8D"/>
    <w:rsid w:val="005E317F"/>
    <w:rsid w:val="005E3D5F"/>
    <w:rsid w:val="005E4F13"/>
    <w:rsid w:val="005E5494"/>
    <w:rsid w:val="005E61D3"/>
    <w:rsid w:val="005E647E"/>
    <w:rsid w:val="005F08B2"/>
    <w:rsid w:val="005F0A7C"/>
    <w:rsid w:val="005F2C15"/>
    <w:rsid w:val="005F4BD7"/>
    <w:rsid w:val="005F514C"/>
    <w:rsid w:val="005F606A"/>
    <w:rsid w:val="005F7D81"/>
    <w:rsid w:val="00600219"/>
    <w:rsid w:val="006014CE"/>
    <w:rsid w:val="006065DA"/>
    <w:rsid w:val="00606AA4"/>
    <w:rsid w:val="00610A0A"/>
    <w:rsid w:val="00611639"/>
    <w:rsid w:val="00612A00"/>
    <w:rsid w:val="006236FD"/>
    <w:rsid w:val="0062381B"/>
    <w:rsid w:val="006255A3"/>
    <w:rsid w:val="00625B62"/>
    <w:rsid w:val="00630F1C"/>
    <w:rsid w:val="00631752"/>
    <w:rsid w:val="00632D5F"/>
    <w:rsid w:val="0063507B"/>
    <w:rsid w:val="00640402"/>
    <w:rsid w:val="00640F78"/>
    <w:rsid w:val="00641140"/>
    <w:rsid w:val="0064690E"/>
    <w:rsid w:val="006536C8"/>
    <w:rsid w:val="006545B8"/>
    <w:rsid w:val="006548FF"/>
    <w:rsid w:val="00655D6A"/>
    <w:rsid w:val="00656DE9"/>
    <w:rsid w:val="0065721F"/>
    <w:rsid w:val="00664415"/>
    <w:rsid w:val="00665505"/>
    <w:rsid w:val="0066638F"/>
    <w:rsid w:val="00666639"/>
    <w:rsid w:val="00666C08"/>
    <w:rsid w:val="00670FAC"/>
    <w:rsid w:val="00671066"/>
    <w:rsid w:val="006723C0"/>
    <w:rsid w:val="00672876"/>
    <w:rsid w:val="00674707"/>
    <w:rsid w:val="00674A26"/>
    <w:rsid w:val="00676517"/>
    <w:rsid w:val="00677972"/>
    <w:rsid w:val="00677CC2"/>
    <w:rsid w:val="00681322"/>
    <w:rsid w:val="0068168A"/>
    <w:rsid w:val="006832B7"/>
    <w:rsid w:val="006848C0"/>
    <w:rsid w:val="00684C38"/>
    <w:rsid w:val="0068569D"/>
    <w:rsid w:val="00685F42"/>
    <w:rsid w:val="0068677D"/>
    <w:rsid w:val="0069207B"/>
    <w:rsid w:val="00693063"/>
    <w:rsid w:val="00695BBA"/>
    <w:rsid w:val="00696C5F"/>
    <w:rsid w:val="006A1795"/>
    <w:rsid w:val="006A1E0A"/>
    <w:rsid w:val="006A289C"/>
    <w:rsid w:val="006A304E"/>
    <w:rsid w:val="006A5241"/>
    <w:rsid w:val="006A6CA4"/>
    <w:rsid w:val="006B3CB4"/>
    <w:rsid w:val="006B4809"/>
    <w:rsid w:val="006B7006"/>
    <w:rsid w:val="006C2095"/>
    <w:rsid w:val="006C2B58"/>
    <w:rsid w:val="006C3619"/>
    <w:rsid w:val="006C7F8C"/>
    <w:rsid w:val="006D0484"/>
    <w:rsid w:val="006D6213"/>
    <w:rsid w:val="006D7AB9"/>
    <w:rsid w:val="006E0934"/>
    <w:rsid w:val="006E0DEC"/>
    <w:rsid w:val="006E1C92"/>
    <w:rsid w:val="006E4F41"/>
    <w:rsid w:val="006F09CF"/>
    <w:rsid w:val="006F1A19"/>
    <w:rsid w:val="006F2406"/>
    <w:rsid w:val="006F3721"/>
    <w:rsid w:val="006F4644"/>
    <w:rsid w:val="0070009E"/>
    <w:rsid w:val="0070073E"/>
    <w:rsid w:val="00700B2C"/>
    <w:rsid w:val="00701DFB"/>
    <w:rsid w:val="0070698F"/>
    <w:rsid w:val="0070745A"/>
    <w:rsid w:val="00710A20"/>
    <w:rsid w:val="00713084"/>
    <w:rsid w:val="00717463"/>
    <w:rsid w:val="007176A9"/>
    <w:rsid w:val="00720FC2"/>
    <w:rsid w:val="00722E89"/>
    <w:rsid w:val="007254A2"/>
    <w:rsid w:val="007259B9"/>
    <w:rsid w:val="00725B63"/>
    <w:rsid w:val="0072628D"/>
    <w:rsid w:val="00731E00"/>
    <w:rsid w:val="00733612"/>
    <w:rsid w:val="007339C7"/>
    <w:rsid w:val="00733BFD"/>
    <w:rsid w:val="007359FD"/>
    <w:rsid w:val="00742AB0"/>
    <w:rsid w:val="00743722"/>
    <w:rsid w:val="007440B7"/>
    <w:rsid w:val="00747298"/>
    <w:rsid w:val="00747993"/>
    <w:rsid w:val="007560B4"/>
    <w:rsid w:val="00756384"/>
    <w:rsid w:val="00760413"/>
    <w:rsid w:val="007615A1"/>
    <w:rsid w:val="007634AD"/>
    <w:rsid w:val="007715C9"/>
    <w:rsid w:val="00774EDD"/>
    <w:rsid w:val="007757EC"/>
    <w:rsid w:val="0077710E"/>
    <w:rsid w:val="007808D1"/>
    <w:rsid w:val="00781CA1"/>
    <w:rsid w:val="00783075"/>
    <w:rsid w:val="007831D6"/>
    <w:rsid w:val="00786EBF"/>
    <w:rsid w:val="00786F65"/>
    <w:rsid w:val="00787223"/>
    <w:rsid w:val="00790BD6"/>
    <w:rsid w:val="00791032"/>
    <w:rsid w:val="007914D7"/>
    <w:rsid w:val="007928F1"/>
    <w:rsid w:val="007A18D3"/>
    <w:rsid w:val="007A435D"/>
    <w:rsid w:val="007A6863"/>
    <w:rsid w:val="007A6E62"/>
    <w:rsid w:val="007A7A00"/>
    <w:rsid w:val="007A7AA8"/>
    <w:rsid w:val="007B09E9"/>
    <w:rsid w:val="007B6EE3"/>
    <w:rsid w:val="007C6403"/>
    <w:rsid w:val="007C70F2"/>
    <w:rsid w:val="007C78B4"/>
    <w:rsid w:val="007C7EFA"/>
    <w:rsid w:val="007C7EFF"/>
    <w:rsid w:val="007D1325"/>
    <w:rsid w:val="007D19E5"/>
    <w:rsid w:val="007D1EDC"/>
    <w:rsid w:val="007D287C"/>
    <w:rsid w:val="007D30F8"/>
    <w:rsid w:val="007D3F37"/>
    <w:rsid w:val="007D428E"/>
    <w:rsid w:val="007D42F5"/>
    <w:rsid w:val="007D6864"/>
    <w:rsid w:val="007E2BB8"/>
    <w:rsid w:val="007E32B6"/>
    <w:rsid w:val="007E486B"/>
    <w:rsid w:val="007E6B9F"/>
    <w:rsid w:val="007E7CC1"/>
    <w:rsid w:val="007E7D4A"/>
    <w:rsid w:val="007F1BC4"/>
    <w:rsid w:val="007F2DAC"/>
    <w:rsid w:val="007F2FFB"/>
    <w:rsid w:val="007F30EB"/>
    <w:rsid w:val="007F3EC1"/>
    <w:rsid w:val="007F4155"/>
    <w:rsid w:val="007F4620"/>
    <w:rsid w:val="007F48ED"/>
    <w:rsid w:val="007F5E3F"/>
    <w:rsid w:val="007F6CA3"/>
    <w:rsid w:val="007F7325"/>
    <w:rsid w:val="007F7565"/>
    <w:rsid w:val="00804A48"/>
    <w:rsid w:val="008063FB"/>
    <w:rsid w:val="00807A00"/>
    <w:rsid w:val="00807F7F"/>
    <w:rsid w:val="008119E1"/>
    <w:rsid w:val="00812824"/>
    <w:rsid w:val="00812F0E"/>
    <w:rsid w:val="00812F45"/>
    <w:rsid w:val="00815371"/>
    <w:rsid w:val="008156F7"/>
    <w:rsid w:val="008161C3"/>
    <w:rsid w:val="00817CD1"/>
    <w:rsid w:val="0082334B"/>
    <w:rsid w:val="00824CF7"/>
    <w:rsid w:val="00825137"/>
    <w:rsid w:val="00827541"/>
    <w:rsid w:val="0082759C"/>
    <w:rsid w:val="00831732"/>
    <w:rsid w:val="00831775"/>
    <w:rsid w:val="00831B04"/>
    <w:rsid w:val="00833A5A"/>
    <w:rsid w:val="00836FE9"/>
    <w:rsid w:val="00840182"/>
    <w:rsid w:val="0084172C"/>
    <w:rsid w:val="00842B90"/>
    <w:rsid w:val="00846D19"/>
    <w:rsid w:val="00850A41"/>
    <w:rsid w:val="008512BB"/>
    <w:rsid w:val="0085175E"/>
    <w:rsid w:val="0085440F"/>
    <w:rsid w:val="00854E7E"/>
    <w:rsid w:val="00856A31"/>
    <w:rsid w:val="008608E6"/>
    <w:rsid w:val="00861839"/>
    <w:rsid w:val="00865CE6"/>
    <w:rsid w:val="00866499"/>
    <w:rsid w:val="008669F4"/>
    <w:rsid w:val="00867BB9"/>
    <w:rsid w:val="0087014A"/>
    <w:rsid w:val="00872B3E"/>
    <w:rsid w:val="008731B4"/>
    <w:rsid w:val="00873266"/>
    <w:rsid w:val="00873D63"/>
    <w:rsid w:val="008754D0"/>
    <w:rsid w:val="00877C58"/>
    <w:rsid w:val="00877C69"/>
    <w:rsid w:val="00877D48"/>
    <w:rsid w:val="00881E68"/>
    <w:rsid w:val="0088345B"/>
    <w:rsid w:val="0088404A"/>
    <w:rsid w:val="00891595"/>
    <w:rsid w:val="00893C8F"/>
    <w:rsid w:val="008945F2"/>
    <w:rsid w:val="00895DEC"/>
    <w:rsid w:val="008978ED"/>
    <w:rsid w:val="008A08B6"/>
    <w:rsid w:val="008A16A5"/>
    <w:rsid w:val="008A5C57"/>
    <w:rsid w:val="008B09C7"/>
    <w:rsid w:val="008B1FA9"/>
    <w:rsid w:val="008B43CD"/>
    <w:rsid w:val="008B4FAC"/>
    <w:rsid w:val="008B63D5"/>
    <w:rsid w:val="008B6E20"/>
    <w:rsid w:val="008B7D8E"/>
    <w:rsid w:val="008C0629"/>
    <w:rsid w:val="008C42B6"/>
    <w:rsid w:val="008C475A"/>
    <w:rsid w:val="008C51FB"/>
    <w:rsid w:val="008C51FC"/>
    <w:rsid w:val="008D0EE0"/>
    <w:rsid w:val="008D40D6"/>
    <w:rsid w:val="008D548A"/>
    <w:rsid w:val="008D643A"/>
    <w:rsid w:val="008D7A27"/>
    <w:rsid w:val="008D7E7C"/>
    <w:rsid w:val="008E1DD3"/>
    <w:rsid w:val="008E1FB7"/>
    <w:rsid w:val="008E2244"/>
    <w:rsid w:val="008E4702"/>
    <w:rsid w:val="008E69AA"/>
    <w:rsid w:val="008F4F1C"/>
    <w:rsid w:val="008F6E5E"/>
    <w:rsid w:val="008F7B10"/>
    <w:rsid w:val="00900646"/>
    <w:rsid w:val="0090216B"/>
    <w:rsid w:val="009031D4"/>
    <w:rsid w:val="00904917"/>
    <w:rsid w:val="00905C1F"/>
    <w:rsid w:val="0090628A"/>
    <w:rsid w:val="009069AD"/>
    <w:rsid w:val="00907755"/>
    <w:rsid w:val="00910E64"/>
    <w:rsid w:val="00911C6E"/>
    <w:rsid w:val="009132DE"/>
    <w:rsid w:val="00913606"/>
    <w:rsid w:val="009143F1"/>
    <w:rsid w:val="00916878"/>
    <w:rsid w:val="00916BEB"/>
    <w:rsid w:val="0092006C"/>
    <w:rsid w:val="00920224"/>
    <w:rsid w:val="00920897"/>
    <w:rsid w:val="00921F33"/>
    <w:rsid w:val="00922764"/>
    <w:rsid w:val="00922E45"/>
    <w:rsid w:val="009230BA"/>
    <w:rsid w:val="00925E7E"/>
    <w:rsid w:val="009278C1"/>
    <w:rsid w:val="00931863"/>
    <w:rsid w:val="00932377"/>
    <w:rsid w:val="00933500"/>
    <w:rsid w:val="009346E3"/>
    <w:rsid w:val="0093533D"/>
    <w:rsid w:val="00937A8B"/>
    <w:rsid w:val="009410D2"/>
    <w:rsid w:val="009414A5"/>
    <w:rsid w:val="00941967"/>
    <w:rsid w:val="00941A07"/>
    <w:rsid w:val="00943C3E"/>
    <w:rsid w:val="009442DE"/>
    <w:rsid w:val="00944B9B"/>
    <w:rsid w:val="0094523D"/>
    <w:rsid w:val="009454A3"/>
    <w:rsid w:val="0095171D"/>
    <w:rsid w:val="00952711"/>
    <w:rsid w:val="00952849"/>
    <w:rsid w:val="00954115"/>
    <w:rsid w:val="009548EF"/>
    <w:rsid w:val="00954EA1"/>
    <w:rsid w:val="009611D5"/>
    <w:rsid w:val="00961229"/>
    <w:rsid w:val="00963391"/>
    <w:rsid w:val="009646C3"/>
    <w:rsid w:val="00965E0E"/>
    <w:rsid w:val="009709D2"/>
    <w:rsid w:val="009720C3"/>
    <w:rsid w:val="009741C4"/>
    <w:rsid w:val="009755D0"/>
    <w:rsid w:val="00975A6D"/>
    <w:rsid w:val="00976A63"/>
    <w:rsid w:val="00981D9C"/>
    <w:rsid w:val="00996A31"/>
    <w:rsid w:val="009A36FD"/>
    <w:rsid w:val="009A64C9"/>
    <w:rsid w:val="009B0106"/>
    <w:rsid w:val="009B0E8B"/>
    <w:rsid w:val="009B2490"/>
    <w:rsid w:val="009B384B"/>
    <w:rsid w:val="009B3FDA"/>
    <w:rsid w:val="009B50E5"/>
    <w:rsid w:val="009B751F"/>
    <w:rsid w:val="009C3431"/>
    <w:rsid w:val="009C4EDB"/>
    <w:rsid w:val="009C52F3"/>
    <w:rsid w:val="009C56C5"/>
    <w:rsid w:val="009C5989"/>
    <w:rsid w:val="009C6A32"/>
    <w:rsid w:val="009D003B"/>
    <w:rsid w:val="009D08DA"/>
    <w:rsid w:val="009D5846"/>
    <w:rsid w:val="009D59BF"/>
    <w:rsid w:val="009D702D"/>
    <w:rsid w:val="009E2488"/>
    <w:rsid w:val="009F3545"/>
    <w:rsid w:val="00A0055D"/>
    <w:rsid w:val="00A06860"/>
    <w:rsid w:val="00A132E2"/>
    <w:rsid w:val="00A136F5"/>
    <w:rsid w:val="00A14102"/>
    <w:rsid w:val="00A14CC4"/>
    <w:rsid w:val="00A15A31"/>
    <w:rsid w:val="00A220B7"/>
    <w:rsid w:val="00A223E2"/>
    <w:rsid w:val="00A22A70"/>
    <w:rsid w:val="00A231E2"/>
    <w:rsid w:val="00A239F9"/>
    <w:rsid w:val="00A245D4"/>
    <w:rsid w:val="00A2550D"/>
    <w:rsid w:val="00A302AC"/>
    <w:rsid w:val="00A3196F"/>
    <w:rsid w:val="00A3356C"/>
    <w:rsid w:val="00A3386A"/>
    <w:rsid w:val="00A34067"/>
    <w:rsid w:val="00A357F2"/>
    <w:rsid w:val="00A36839"/>
    <w:rsid w:val="00A3717E"/>
    <w:rsid w:val="00A379BB"/>
    <w:rsid w:val="00A37EA9"/>
    <w:rsid w:val="00A4169B"/>
    <w:rsid w:val="00A4419E"/>
    <w:rsid w:val="00A45C02"/>
    <w:rsid w:val="00A5056A"/>
    <w:rsid w:val="00A50D55"/>
    <w:rsid w:val="00A52FDA"/>
    <w:rsid w:val="00A53105"/>
    <w:rsid w:val="00A54490"/>
    <w:rsid w:val="00A54D19"/>
    <w:rsid w:val="00A54F52"/>
    <w:rsid w:val="00A6176B"/>
    <w:rsid w:val="00A61D4A"/>
    <w:rsid w:val="00A64912"/>
    <w:rsid w:val="00A65CBF"/>
    <w:rsid w:val="00A65EDC"/>
    <w:rsid w:val="00A70A74"/>
    <w:rsid w:val="00A73746"/>
    <w:rsid w:val="00A81535"/>
    <w:rsid w:val="00A84295"/>
    <w:rsid w:val="00A8444A"/>
    <w:rsid w:val="00A84919"/>
    <w:rsid w:val="00A8497E"/>
    <w:rsid w:val="00A868AD"/>
    <w:rsid w:val="00A9089A"/>
    <w:rsid w:val="00A9231A"/>
    <w:rsid w:val="00A92591"/>
    <w:rsid w:val="00A935E7"/>
    <w:rsid w:val="00A94895"/>
    <w:rsid w:val="00A95643"/>
    <w:rsid w:val="00A95BC7"/>
    <w:rsid w:val="00A968FE"/>
    <w:rsid w:val="00A96DC0"/>
    <w:rsid w:val="00AA0343"/>
    <w:rsid w:val="00AA1233"/>
    <w:rsid w:val="00AA17C5"/>
    <w:rsid w:val="00AA1D5E"/>
    <w:rsid w:val="00AA2416"/>
    <w:rsid w:val="00AA755B"/>
    <w:rsid w:val="00AA78CE"/>
    <w:rsid w:val="00AA7B26"/>
    <w:rsid w:val="00AA7B40"/>
    <w:rsid w:val="00AB3366"/>
    <w:rsid w:val="00AB44C6"/>
    <w:rsid w:val="00AB6449"/>
    <w:rsid w:val="00AC0B39"/>
    <w:rsid w:val="00AC28F8"/>
    <w:rsid w:val="00AC2EC7"/>
    <w:rsid w:val="00AC2F83"/>
    <w:rsid w:val="00AC32C0"/>
    <w:rsid w:val="00AC36A9"/>
    <w:rsid w:val="00AC4A41"/>
    <w:rsid w:val="00AC4A4B"/>
    <w:rsid w:val="00AC5837"/>
    <w:rsid w:val="00AC652C"/>
    <w:rsid w:val="00AC767C"/>
    <w:rsid w:val="00AC7C25"/>
    <w:rsid w:val="00AD09BD"/>
    <w:rsid w:val="00AD1C8D"/>
    <w:rsid w:val="00AD3467"/>
    <w:rsid w:val="00AD491C"/>
    <w:rsid w:val="00AD5641"/>
    <w:rsid w:val="00AD67B8"/>
    <w:rsid w:val="00AD74EF"/>
    <w:rsid w:val="00AE6815"/>
    <w:rsid w:val="00AF00F3"/>
    <w:rsid w:val="00AF0D3D"/>
    <w:rsid w:val="00AF33DB"/>
    <w:rsid w:val="00AF33FA"/>
    <w:rsid w:val="00AF6A91"/>
    <w:rsid w:val="00B011CD"/>
    <w:rsid w:val="00B01413"/>
    <w:rsid w:val="00B02B6A"/>
    <w:rsid w:val="00B032D8"/>
    <w:rsid w:val="00B0436A"/>
    <w:rsid w:val="00B056F9"/>
    <w:rsid w:val="00B05D72"/>
    <w:rsid w:val="00B0784C"/>
    <w:rsid w:val="00B1237D"/>
    <w:rsid w:val="00B12E1C"/>
    <w:rsid w:val="00B15800"/>
    <w:rsid w:val="00B17A89"/>
    <w:rsid w:val="00B17B7A"/>
    <w:rsid w:val="00B17D90"/>
    <w:rsid w:val="00B20990"/>
    <w:rsid w:val="00B221C2"/>
    <w:rsid w:val="00B23E74"/>
    <w:rsid w:val="00B23FAF"/>
    <w:rsid w:val="00B25EAA"/>
    <w:rsid w:val="00B26B94"/>
    <w:rsid w:val="00B30E1A"/>
    <w:rsid w:val="00B3141C"/>
    <w:rsid w:val="00B323CC"/>
    <w:rsid w:val="00B32EDD"/>
    <w:rsid w:val="00B33B3C"/>
    <w:rsid w:val="00B35A7A"/>
    <w:rsid w:val="00B36540"/>
    <w:rsid w:val="00B40043"/>
    <w:rsid w:val="00B40D74"/>
    <w:rsid w:val="00B42649"/>
    <w:rsid w:val="00B44538"/>
    <w:rsid w:val="00B455D5"/>
    <w:rsid w:val="00B46467"/>
    <w:rsid w:val="00B501E8"/>
    <w:rsid w:val="00B504C5"/>
    <w:rsid w:val="00B505E9"/>
    <w:rsid w:val="00B52663"/>
    <w:rsid w:val="00B56C48"/>
    <w:rsid w:val="00B56DCB"/>
    <w:rsid w:val="00B60810"/>
    <w:rsid w:val="00B6128C"/>
    <w:rsid w:val="00B61728"/>
    <w:rsid w:val="00B64C86"/>
    <w:rsid w:val="00B715FD"/>
    <w:rsid w:val="00B730C9"/>
    <w:rsid w:val="00B74365"/>
    <w:rsid w:val="00B746EA"/>
    <w:rsid w:val="00B770D2"/>
    <w:rsid w:val="00B80306"/>
    <w:rsid w:val="00B836E5"/>
    <w:rsid w:val="00B844A8"/>
    <w:rsid w:val="00B85B14"/>
    <w:rsid w:val="00B86BD9"/>
    <w:rsid w:val="00B87F09"/>
    <w:rsid w:val="00B907F2"/>
    <w:rsid w:val="00B915AB"/>
    <w:rsid w:val="00B93516"/>
    <w:rsid w:val="00B94BAD"/>
    <w:rsid w:val="00B96776"/>
    <w:rsid w:val="00B973E5"/>
    <w:rsid w:val="00BA0450"/>
    <w:rsid w:val="00BA16B8"/>
    <w:rsid w:val="00BA17CF"/>
    <w:rsid w:val="00BA47A3"/>
    <w:rsid w:val="00BA5026"/>
    <w:rsid w:val="00BA5C40"/>
    <w:rsid w:val="00BA7B5B"/>
    <w:rsid w:val="00BB2018"/>
    <w:rsid w:val="00BB6E79"/>
    <w:rsid w:val="00BC36CE"/>
    <w:rsid w:val="00BD1B66"/>
    <w:rsid w:val="00BD3D51"/>
    <w:rsid w:val="00BD4EBF"/>
    <w:rsid w:val="00BD62C4"/>
    <w:rsid w:val="00BD7575"/>
    <w:rsid w:val="00BD7BAD"/>
    <w:rsid w:val="00BE2D50"/>
    <w:rsid w:val="00BE3676"/>
    <w:rsid w:val="00BE3E3A"/>
    <w:rsid w:val="00BE42C5"/>
    <w:rsid w:val="00BE58AD"/>
    <w:rsid w:val="00BE719A"/>
    <w:rsid w:val="00BE720A"/>
    <w:rsid w:val="00BF0723"/>
    <w:rsid w:val="00BF13C5"/>
    <w:rsid w:val="00BF18F9"/>
    <w:rsid w:val="00BF6650"/>
    <w:rsid w:val="00BF71E6"/>
    <w:rsid w:val="00C038AD"/>
    <w:rsid w:val="00C067E5"/>
    <w:rsid w:val="00C07DD6"/>
    <w:rsid w:val="00C13DAF"/>
    <w:rsid w:val="00C14211"/>
    <w:rsid w:val="00C164CA"/>
    <w:rsid w:val="00C1795C"/>
    <w:rsid w:val="00C200B8"/>
    <w:rsid w:val="00C2329E"/>
    <w:rsid w:val="00C2336C"/>
    <w:rsid w:val="00C25AFD"/>
    <w:rsid w:val="00C26051"/>
    <w:rsid w:val="00C30953"/>
    <w:rsid w:val="00C35191"/>
    <w:rsid w:val="00C353CB"/>
    <w:rsid w:val="00C379F2"/>
    <w:rsid w:val="00C42350"/>
    <w:rsid w:val="00C4267E"/>
    <w:rsid w:val="00C42BF8"/>
    <w:rsid w:val="00C44325"/>
    <w:rsid w:val="00C452F4"/>
    <w:rsid w:val="00C460AE"/>
    <w:rsid w:val="00C50043"/>
    <w:rsid w:val="00C5015F"/>
    <w:rsid w:val="00C505F0"/>
    <w:rsid w:val="00C50A0F"/>
    <w:rsid w:val="00C50F4A"/>
    <w:rsid w:val="00C51248"/>
    <w:rsid w:val="00C51B6A"/>
    <w:rsid w:val="00C53CBB"/>
    <w:rsid w:val="00C568CF"/>
    <w:rsid w:val="00C57B38"/>
    <w:rsid w:val="00C63485"/>
    <w:rsid w:val="00C637FD"/>
    <w:rsid w:val="00C64186"/>
    <w:rsid w:val="00C64BBE"/>
    <w:rsid w:val="00C703EB"/>
    <w:rsid w:val="00C72D10"/>
    <w:rsid w:val="00C74464"/>
    <w:rsid w:val="00C7573B"/>
    <w:rsid w:val="00C76CF3"/>
    <w:rsid w:val="00C80352"/>
    <w:rsid w:val="00C80707"/>
    <w:rsid w:val="00C81CE2"/>
    <w:rsid w:val="00C82763"/>
    <w:rsid w:val="00C83061"/>
    <w:rsid w:val="00C83869"/>
    <w:rsid w:val="00C847C3"/>
    <w:rsid w:val="00C904FE"/>
    <w:rsid w:val="00C90697"/>
    <w:rsid w:val="00C93179"/>
    <w:rsid w:val="00C93205"/>
    <w:rsid w:val="00C945DC"/>
    <w:rsid w:val="00C95DD6"/>
    <w:rsid w:val="00C95E9E"/>
    <w:rsid w:val="00CA311D"/>
    <w:rsid w:val="00CA6E9B"/>
    <w:rsid w:val="00CA7525"/>
    <w:rsid w:val="00CA7844"/>
    <w:rsid w:val="00CB3D8B"/>
    <w:rsid w:val="00CB4308"/>
    <w:rsid w:val="00CB434B"/>
    <w:rsid w:val="00CB58EF"/>
    <w:rsid w:val="00CB61AB"/>
    <w:rsid w:val="00CC0D20"/>
    <w:rsid w:val="00CC2AFE"/>
    <w:rsid w:val="00CC49E2"/>
    <w:rsid w:val="00CC521A"/>
    <w:rsid w:val="00CC64F8"/>
    <w:rsid w:val="00CD22D3"/>
    <w:rsid w:val="00CD6A8D"/>
    <w:rsid w:val="00CE0A93"/>
    <w:rsid w:val="00CE10C7"/>
    <w:rsid w:val="00CF0BB2"/>
    <w:rsid w:val="00CF4579"/>
    <w:rsid w:val="00D01421"/>
    <w:rsid w:val="00D023FF"/>
    <w:rsid w:val="00D026FD"/>
    <w:rsid w:val="00D04A29"/>
    <w:rsid w:val="00D076E7"/>
    <w:rsid w:val="00D119D3"/>
    <w:rsid w:val="00D12732"/>
    <w:rsid w:val="00D12835"/>
    <w:rsid w:val="00D12B0D"/>
    <w:rsid w:val="00D13441"/>
    <w:rsid w:val="00D158C0"/>
    <w:rsid w:val="00D167F3"/>
    <w:rsid w:val="00D17C82"/>
    <w:rsid w:val="00D2147E"/>
    <w:rsid w:val="00D228EC"/>
    <w:rsid w:val="00D2381C"/>
    <w:rsid w:val="00D243A3"/>
    <w:rsid w:val="00D332D0"/>
    <w:rsid w:val="00D33440"/>
    <w:rsid w:val="00D334A6"/>
    <w:rsid w:val="00D35AD6"/>
    <w:rsid w:val="00D41ADA"/>
    <w:rsid w:val="00D4308D"/>
    <w:rsid w:val="00D452BA"/>
    <w:rsid w:val="00D452D9"/>
    <w:rsid w:val="00D45FF5"/>
    <w:rsid w:val="00D47267"/>
    <w:rsid w:val="00D474E4"/>
    <w:rsid w:val="00D52EFE"/>
    <w:rsid w:val="00D56A0D"/>
    <w:rsid w:val="00D57929"/>
    <w:rsid w:val="00D60DE4"/>
    <w:rsid w:val="00D63B1A"/>
    <w:rsid w:val="00D63EF6"/>
    <w:rsid w:val="00D66518"/>
    <w:rsid w:val="00D706B6"/>
    <w:rsid w:val="00D70DFB"/>
    <w:rsid w:val="00D71EEA"/>
    <w:rsid w:val="00D735CD"/>
    <w:rsid w:val="00D74E4E"/>
    <w:rsid w:val="00D7613A"/>
    <w:rsid w:val="00D766DF"/>
    <w:rsid w:val="00D76B1E"/>
    <w:rsid w:val="00D80C59"/>
    <w:rsid w:val="00D8266D"/>
    <w:rsid w:val="00D827C8"/>
    <w:rsid w:val="00D8375B"/>
    <w:rsid w:val="00D842F2"/>
    <w:rsid w:val="00D87E88"/>
    <w:rsid w:val="00D90841"/>
    <w:rsid w:val="00D913B0"/>
    <w:rsid w:val="00D92225"/>
    <w:rsid w:val="00D93850"/>
    <w:rsid w:val="00D93E48"/>
    <w:rsid w:val="00D95017"/>
    <w:rsid w:val="00D9686D"/>
    <w:rsid w:val="00D96AF5"/>
    <w:rsid w:val="00D97270"/>
    <w:rsid w:val="00DA0015"/>
    <w:rsid w:val="00DA0943"/>
    <w:rsid w:val="00DA104F"/>
    <w:rsid w:val="00DA2439"/>
    <w:rsid w:val="00DA2666"/>
    <w:rsid w:val="00DA6F05"/>
    <w:rsid w:val="00DB0543"/>
    <w:rsid w:val="00DB0BC4"/>
    <w:rsid w:val="00DB1B74"/>
    <w:rsid w:val="00DB64FC"/>
    <w:rsid w:val="00DB6A4D"/>
    <w:rsid w:val="00DC0B2E"/>
    <w:rsid w:val="00DC42CA"/>
    <w:rsid w:val="00DD0D99"/>
    <w:rsid w:val="00DD14E2"/>
    <w:rsid w:val="00DD2FD7"/>
    <w:rsid w:val="00DD32FE"/>
    <w:rsid w:val="00DE1110"/>
    <w:rsid w:val="00DE149E"/>
    <w:rsid w:val="00DE56EC"/>
    <w:rsid w:val="00DE717B"/>
    <w:rsid w:val="00DF4B68"/>
    <w:rsid w:val="00DF4E9A"/>
    <w:rsid w:val="00DF50DF"/>
    <w:rsid w:val="00DF5568"/>
    <w:rsid w:val="00E01DA8"/>
    <w:rsid w:val="00E021FA"/>
    <w:rsid w:val="00E034DB"/>
    <w:rsid w:val="00E04416"/>
    <w:rsid w:val="00E051AA"/>
    <w:rsid w:val="00E05704"/>
    <w:rsid w:val="00E105CC"/>
    <w:rsid w:val="00E1200C"/>
    <w:rsid w:val="00E12F1A"/>
    <w:rsid w:val="00E169B4"/>
    <w:rsid w:val="00E20477"/>
    <w:rsid w:val="00E209B7"/>
    <w:rsid w:val="00E21248"/>
    <w:rsid w:val="00E22935"/>
    <w:rsid w:val="00E24FDA"/>
    <w:rsid w:val="00E264D0"/>
    <w:rsid w:val="00E30AD7"/>
    <w:rsid w:val="00E32692"/>
    <w:rsid w:val="00E32F50"/>
    <w:rsid w:val="00E424E1"/>
    <w:rsid w:val="00E440D1"/>
    <w:rsid w:val="00E4560E"/>
    <w:rsid w:val="00E509B7"/>
    <w:rsid w:val="00E52D72"/>
    <w:rsid w:val="00E535E3"/>
    <w:rsid w:val="00E54292"/>
    <w:rsid w:val="00E55967"/>
    <w:rsid w:val="00E56163"/>
    <w:rsid w:val="00E57FCC"/>
    <w:rsid w:val="00E60191"/>
    <w:rsid w:val="00E60737"/>
    <w:rsid w:val="00E608E4"/>
    <w:rsid w:val="00E611D0"/>
    <w:rsid w:val="00E61496"/>
    <w:rsid w:val="00E61AA2"/>
    <w:rsid w:val="00E6307B"/>
    <w:rsid w:val="00E66C4D"/>
    <w:rsid w:val="00E66F4A"/>
    <w:rsid w:val="00E70081"/>
    <w:rsid w:val="00E71B3F"/>
    <w:rsid w:val="00E73A54"/>
    <w:rsid w:val="00E74DC7"/>
    <w:rsid w:val="00E771B0"/>
    <w:rsid w:val="00E84810"/>
    <w:rsid w:val="00E84C61"/>
    <w:rsid w:val="00E8598E"/>
    <w:rsid w:val="00E87366"/>
    <w:rsid w:val="00E87699"/>
    <w:rsid w:val="00E904E1"/>
    <w:rsid w:val="00E925BD"/>
    <w:rsid w:val="00E92880"/>
    <w:rsid w:val="00E92E27"/>
    <w:rsid w:val="00E93C6C"/>
    <w:rsid w:val="00E955FA"/>
    <w:rsid w:val="00E9586B"/>
    <w:rsid w:val="00E96A97"/>
    <w:rsid w:val="00E97334"/>
    <w:rsid w:val="00E979BB"/>
    <w:rsid w:val="00EA1B26"/>
    <w:rsid w:val="00EA1C63"/>
    <w:rsid w:val="00EA3B42"/>
    <w:rsid w:val="00EB0F2F"/>
    <w:rsid w:val="00EB3A99"/>
    <w:rsid w:val="00EB65F8"/>
    <w:rsid w:val="00EB660B"/>
    <w:rsid w:val="00EB7DFC"/>
    <w:rsid w:val="00EC2A44"/>
    <w:rsid w:val="00EC62FA"/>
    <w:rsid w:val="00ED193D"/>
    <w:rsid w:val="00ED2E35"/>
    <w:rsid w:val="00ED4508"/>
    <w:rsid w:val="00ED4928"/>
    <w:rsid w:val="00ED5046"/>
    <w:rsid w:val="00EE05CF"/>
    <w:rsid w:val="00EE10E9"/>
    <w:rsid w:val="00EE2F15"/>
    <w:rsid w:val="00EE3FFE"/>
    <w:rsid w:val="00EE48CC"/>
    <w:rsid w:val="00EE57E8"/>
    <w:rsid w:val="00EE6190"/>
    <w:rsid w:val="00EE6C68"/>
    <w:rsid w:val="00EF2E3A"/>
    <w:rsid w:val="00EF3CFD"/>
    <w:rsid w:val="00EF607D"/>
    <w:rsid w:val="00EF6402"/>
    <w:rsid w:val="00EF79D1"/>
    <w:rsid w:val="00F043C5"/>
    <w:rsid w:val="00F047D0"/>
    <w:rsid w:val="00F047E2"/>
    <w:rsid w:val="00F04D57"/>
    <w:rsid w:val="00F054B7"/>
    <w:rsid w:val="00F05ED1"/>
    <w:rsid w:val="00F06663"/>
    <w:rsid w:val="00F078DC"/>
    <w:rsid w:val="00F10055"/>
    <w:rsid w:val="00F118BC"/>
    <w:rsid w:val="00F119EA"/>
    <w:rsid w:val="00F13E86"/>
    <w:rsid w:val="00F17171"/>
    <w:rsid w:val="00F20B52"/>
    <w:rsid w:val="00F217F2"/>
    <w:rsid w:val="00F22423"/>
    <w:rsid w:val="00F22F1B"/>
    <w:rsid w:val="00F23D3C"/>
    <w:rsid w:val="00F32FCB"/>
    <w:rsid w:val="00F33523"/>
    <w:rsid w:val="00F344F5"/>
    <w:rsid w:val="00F352D4"/>
    <w:rsid w:val="00F353E1"/>
    <w:rsid w:val="00F3676C"/>
    <w:rsid w:val="00F40614"/>
    <w:rsid w:val="00F41997"/>
    <w:rsid w:val="00F432C3"/>
    <w:rsid w:val="00F440F5"/>
    <w:rsid w:val="00F45CF3"/>
    <w:rsid w:val="00F50B8E"/>
    <w:rsid w:val="00F54761"/>
    <w:rsid w:val="00F562E2"/>
    <w:rsid w:val="00F621E7"/>
    <w:rsid w:val="00F64198"/>
    <w:rsid w:val="00F66FF8"/>
    <w:rsid w:val="00F676E9"/>
    <w:rsid w:val="00F677A9"/>
    <w:rsid w:val="00F70481"/>
    <w:rsid w:val="00F70531"/>
    <w:rsid w:val="00F73DAC"/>
    <w:rsid w:val="00F76305"/>
    <w:rsid w:val="00F8121C"/>
    <w:rsid w:val="00F815B3"/>
    <w:rsid w:val="00F819E7"/>
    <w:rsid w:val="00F83361"/>
    <w:rsid w:val="00F84CF5"/>
    <w:rsid w:val="00F8612E"/>
    <w:rsid w:val="00F8693D"/>
    <w:rsid w:val="00F90DA1"/>
    <w:rsid w:val="00F90F81"/>
    <w:rsid w:val="00F91357"/>
    <w:rsid w:val="00F91A77"/>
    <w:rsid w:val="00F9384B"/>
    <w:rsid w:val="00F94583"/>
    <w:rsid w:val="00FA3B34"/>
    <w:rsid w:val="00FA420B"/>
    <w:rsid w:val="00FA587F"/>
    <w:rsid w:val="00FA5C66"/>
    <w:rsid w:val="00FB0258"/>
    <w:rsid w:val="00FB1792"/>
    <w:rsid w:val="00FB6AEE"/>
    <w:rsid w:val="00FB714E"/>
    <w:rsid w:val="00FB7349"/>
    <w:rsid w:val="00FC1AB2"/>
    <w:rsid w:val="00FC2D9D"/>
    <w:rsid w:val="00FC3AF3"/>
    <w:rsid w:val="00FC3EAC"/>
    <w:rsid w:val="00FC58D6"/>
    <w:rsid w:val="00FD055D"/>
    <w:rsid w:val="00FD2C08"/>
    <w:rsid w:val="00FD2CC3"/>
    <w:rsid w:val="00FD2F42"/>
    <w:rsid w:val="00FD360B"/>
    <w:rsid w:val="00FD531C"/>
    <w:rsid w:val="00FD55A7"/>
    <w:rsid w:val="00FD61EE"/>
    <w:rsid w:val="00FE0091"/>
    <w:rsid w:val="00FE2131"/>
    <w:rsid w:val="00FE313F"/>
    <w:rsid w:val="00FE3EDF"/>
    <w:rsid w:val="00FE4564"/>
    <w:rsid w:val="00FE55DE"/>
    <w:rsid w:val="00FE5A88"/>
    <w:rsid w:val="00FF0072"/>
    <w:rsid w:val="00FF39DE"/>
    <w:rsid w:val="00FF4408"/>
    <w:rsid w:val="00FF5BED"/>
    <w:rsid w:val="00FF71FA"/>
    <w:rsid w:val="00FF7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4C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3"/>
      </w:numPr>
      <w:spacing w:before="240" w:line="240" w:lineRule="auto"/>
    </w:pPr>
    <w:rPr>
      <w:sz w:val="24"/>
    </w:rPr>
  </w:style>
  <w:style w:type="paragraph" w:customStyle="1" w:styleId="BodyPara">
    <w:name w:val="BodyPara"/>
    <w:aliases w:val="ba"/>
    <w:basedOn w:val="OPCParaBase"/>
    <w:rsid w:val="006065DA"/>
    <w:pPr>
      <w:numPr>
        <w:ilvl w:val="1"/>
        <w:numId w:val="3"/>
      </w:numPr>
      <w:spacing w:before="240" w:line="240" w:lineRule="auto"/>
    </w:pPr>
    <w:rPr>
      <w:sz w:val="24"/>
    </w:rPr>
  </w:style>
  <w:style w:type="numbering" w:customStyle="1" w:styleId="OPCBodyList">
    <w:name w:val="OPCBodyList"/>
    <w:uiPriority w:val="99"/>
    <w:rsid w:val="006065DA"/>
    <w:pPr>
      <w:numPr>
        <w:numId w:val="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1A286A"/>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1A286A"/>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C93179"/>
    <w:pPr>
      <w:widowControl w:val="0"/>
      <w:numPr>
        <w:numId w:val="1"/>
      </w:numPr>
      <w:spacing w:before="120" w:line="240" w:lineRule="auto"/>
      <w:outlineLvl w:val="1"/>
    </w:pPr>
    <w:rPr>
      <w:rFonts w:ascii="Arial" w:eastAsia="Times New Roman" w:hAnsi="Arial" w:cs="Arial"/>
      <w:b/>
      <w:bCs/>
      <w:sz w:val="20"/>
      <w:lang w:eastAsia="en-AU"/>
    </w:rPr>
  </w:style>
  <w:style w:type="character" w:customStyle="1" w:styleId="Amendment1Char">
    <w:name w:val="Amendment 1 Char"/>
    <w:basedOn w:val="DefaultParagraphFont"/>
    <w:link w:val="Amendment1"/>
    <w:rsid w:val="00C93179"/>
    <w:rPr>
      <w:rFonts w:ascii="Arial" w:eastAsia="Times New Roman" w:hAnsi="Arial" w:cs="Arial"/>
      <w:b/>
      <w:bCs/>
      <w:lang w:eastAsia="en-AU"/>
    </w:rPr>
  </w:style>
  <w:style w:type="paragraph" w:customStyle="1" w:styleId="Amendment10">
    <w:name w:val="Amendment1"/>
    <w:basedOn w:val="Normal"/>
    <w:link w:val="Amendment1Char0"/>
    <w:qFormat/>
    <w:rsid w:val="00595A98"/>
    <w:pPr>
      <w:widowControl w:val="0"/>
      <w:numPr>
        <w:numId w:val="8"/>
      </w:numPr>
      <w:tabs>
        <w:tab w:val="num" w:pos="1695"/>
      </w:tabs>
      <w:spacing w:before="120" w:line="260" w:lineRule="exact"/>
    </w:pPr>
    <w:rPr>
      <w:rFonts w:ascii="Arial" w:eastAsia="Times New Roman" w:hAnsi="Arial" w:cs="Times New Roman"/>
      <w:b/>
      <w:sz w:val="20"/>
      <w:lang w:eastAsia="en-AU"/>
    </w:rPr>
  </w:style>
  <w:style w:type="character" w:customStyle="1" w:styleId="Amendment1Char0">
    <w:name w:val="Amendment1 Char"/>
    <w:basedOn w:val="DefaultParagraphFont"/>
    <w:link w:val="Amendment10"/>
    <w:rsid w:val="00595A98"/>
    <w:rPr>
      <w:rFonts w:ascii="Arial" w:eastAsia="Times New Roman" w:hAnsi="Arial" w:cs="Times New Roman"/>
      <w:b/>
      <w:lang w:eastAsia="en-AU"/>
    </w:rPr>
  </w:style>
  <w:style w:type="character" w:customStyle="1" w:styleId="charAmendmentKeyword">
    <w:name w:val="charAmendment Keyword"/>
    <w:basedOn w:val="DefaultParagraphFont"/>
    <w:uiPriority w:val="1"/>
    <w:rsid w:val="00116001"/>
    <w:rPr>
      <w:rFonts w:ascii="Arial" w:hAnsi="Arial"/>
      <w:b/>
      <w:i w:val="0"/>
      <w:iCs/>
      <w:sz w:val="20"/>
      <w:szCs w:val="24"/>
      <w:lang w:eastAsia="en-US"/>
    </w:rPr>
  </w:style>
  <w:style w:type="paragraph" w:customStyle="1" w:styleId="Amendment2">
    <w:name w:val="Amendment 2"/>
    <w:basedOn w:val="Normal"/>
    <w:link w:val="Amendment2Char"/>
    <w:qFormat/>
    <w:rsid w:val="007F2DAC"/>
    <w:pPr>
      <w:widowControl w:val="0"/>
      <w:spacing w:before="60" w:after="60" w:line="260" w:lineRule="exact"/>
      <w:ind w:left="794" w:hanging="794"/>
      <w:outlineLvl w:val="2"/>
    </w:pPr>
    <w:rPr>
      <w:rFonts w:eastAsia="Times New Roman" w:cs="Times New Roman"/>
      <w:i/>
      <w:iCs/>
      <w:sz w:val="20"/>
      <w:lang w:eastAsia="en-AU"/>
    </w:rPr>
  </w:style>
  <w:style w:type="character" w:customStyle="1" w:styleId="Amendment2Char">
    <w:name w:val="Amendment 2 Char"/>
    <w:basedOn w:val="DefaultParagraphFont"/>
    <w:link w:val="Amendment2"/>
    <w:rsid w:val="007F2DAC"/>
    <w:rPr>
      <w:rFonts w:eastAsia="Times New Roman" w:cs="Times New Roman"/>
      <w:i/>
      <w:iCs/>
      <w:lang w:eastAsia="en-AU"/>
    </w:rPr>
  </w:style>
  <w:style w:type="numbering" w:customStyle="1" w:styleId="AmendmentInstruction">
    <w:name w:val="Amendment Instruction"/>
    <w:basedOn w:val="NoList"/>
    <w:uiPriority w:val="99"/>
    <w:rsid w:val="007F2DAC"/>
    <w:pPr>
      <w:numPr>
        <w:numId w:val="9"/>
      </w:numPr>
    </w:pPr>
  </w:style>
  <w:style w:type="character" w:customStyle="1" w:styleId="AmendmentKeyword">
    <w:name w:val="Amendment Keyword"/>
    <w:basedOn w:val="Amendment3Char"/>
    <w:uiPriority w:val="1"/>
    <w:rsid w:val="007F2DAC"/>
    <w:rPr>
      <w:rFonts w:ascii="Arial" w:eastAsia="Times New Roman" w:hAnsi="Arial" w:cs="Times New Roman"/>
      <w:b/>
      <w:i/>
      <w:iCs/>
      <w:sz w:val="20"/>
      <w:szCs w:val="24"/>
      <w:lang w:eastAsia="en-US"/>
    </w:rPr>
  </w:style>
  <w:style w:type="character" w:customStyle="1" w:styleId="TabletextChar">
    <w:name w:val="Tabletext Char"/>
    <w:aliases w:val="tt Char"/>
    <w:basedOn w:val="DefaultParagraphFont"/>
    <w:link w:val="Tabletext"/>
    <w:rsid w:val="00EA3B42"/>
    <w:rPr>
      <w:rFonts w:eastAsia="Times New Roman" w:cs="Times New Roman"/>
      <w:lang w:eastAsia="en-AU"/>
    </w:rPr>
  </w:style>
  <w:style w:type="table" w:styleId="TableGridLight">
    <w:name w:val="Grid Table Light"/>
    <w:basedOn w:val="TableNormal"/>
    <w:uiPriority w:val="40"/>
    <w:rsid w:val="00DC0B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065892"/>
    <w:rPr>
      <w:sz w:val="16"/>
      <w:szCs w:val="16"/>
    </w:rPr>
  </w:style>
  <w:style w:type="paragraph" w:styleId="CommentText">
    <w:name w:val="annotation text"/>
    <w:basedOn w:val="Normal"/>
    <w:link w:val="CommentTextChar"/>
    <w:unhideWhenUsed/>
    <w:rsid w:val="00065892"/>
    <w:pPr>
      <w:spacing w:line="240" w:lineRule="auto"/>
    </w:pPr>
    <w:rPr>
      <w:sz w:val="20"/>
    </w:rPr>
  </w:style>
  <w:style w:type="character" w:customStyle="1" w:styleId="CommentTextChar">
    <w:name w:val="Comment Text Char"/>
    <w:basedOn w:val="DefaultParagraphFont"/>
    <w:link w:val="CommentText"/>
    <w:rsid w:val="00065892"/>
  </w:style>
  <w:style w:type="paragraph" w:styleId="CommentSubject">
    <w:name w:val="annotation subject"/>
    <w:basedOn w:val="CommentText"/>
    <w:next w:val="CommentText"/>
    <w:link w:val="CommentSubjectChar"/>
    <w:uiPriority w:val="99"/>
    <w:semiHidden/>
    <w:unhideWhenUsed/>
    <w:rsid w:val="00065892"/>
    <w:rPr>
      <w:b/>
      <w:bCs/>
    </w:rPr>
  </w:style>
  <w:style w:type="character" w:customStyle="1" w:styleId="CommentSubjectChar">
    <w:name w:val="Comment Subject Char"/>
    <w:basedOn w:val="CommentTextChar"/>
    <w:link w:val="CommentSubject"/>
    <w:uiPriority w:val="99"/>
    <w:semiHidden/>
    <w:rsid w:val="00065892"/>
    <w:rPr>
      <w:b/>
      <w:bCs/>
    </w:rPr>
  </w:style>
  <w:style w:type="character" w:customStyle="1" w:styleId="item0">
    <w:name w:val="item"/>
    <w:basedOn w:val="DefaultParagraphFont"/>
    <w:uiPriority w:val="1"/>
    <w:qFormat/>
    <w:rsid w:val="00920224"/>
    <w:rPr>
      <w:vanish/>
      <w:color w:val="C00000"/>
    </w:rPr>
  </w:style>
  <w:style w:type="paragraph" w:styleId="Revision">
    <w:name w:val="Revision"/>
    <w:hidden/>
    <w:uiPriority w:val="99"/>
    <w:semiHidden/>
    <w:rsid w:val="00DE56EC"/>
    <w:rPr>
      <w:sz w:val="22"/>
    </w:rPr>
  </w:style>
  <w:style w:type="paragraph" w:customStyle="1" w:styleId="mps3-heading">
    <w:name w:val="mps3-heading"/>
    <w:basedOn w:val="Normal"/>
    <w:qFormat/>
    <w:rsid w:val="009611D5"/>
    <w:pPr>
      <w:spacing w:before="60" w:after="60" w:line="240" w:lineRule="auto"/>
    </w:pPr>
    <w:rPr>
      <w:rFonts w:ascii="Arial" w:eastAsia="Arial" w:hAnsi="Arial" w:cs="Arial"/>
      <w:b/>
      <w:sz w:val="16"/>
      <w:szCs w:val="22"/>
      <w:lang w:eastAsia="zh-CN"/>
    </w:rPr>
  </w:style>
  <w:style w:type="paragraph" w:customStyle="1" w:styleId="AS">
    <w:name w:val="AS"/>
    <w:aliases w:val="Schedule title Amendment"/>
    <w:basedOn w:val="Normal"/>
    <w:rsid w:val="00F119EA"/>
    <w:pPr>
      <w:keepNext/>
      <w:spacing w:before="480" w:line="240" w:lineRule="auto"/>
      <w:ind w:left="2410" w:hanging="2410"/>
    </w:pPr>
    <w:rPr>
      <w:rFonts w:ascii="Arial" w:hAnsi="Arial" w:cs="Arial"/>
      <w:b/>
      <w:bCs/>
      <w:sz w:val="32"/>
      <w:szCs w:val="32"/>
      <w:lang w:eastAsia="en-AU"/>
    </w:rPr>
  </w:style>
  <w:style w:type="table" w:styleId="ColorfulGrid-Accent6">
    <w:name w:val="Colorful Grid Accent 6"/>
    <w:basedOn w:val="TableNormal"/>
    <w:uiPriority w:val="73"/>
    <w:semiHidden/>
    <w:unhideWhenUsed/>
    <w:rsid w:val="002436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odyText">
    <w:name w:val="Body Text"/>
    <w:basedOn w:val="Normal"/>
    <w:link w:val="BodyTextChar"/>
    <w:uiPriority w:val="99"/>
    <w:semiHidden/>
    <w:unhideWhenUsed/>
    <w:rsid w:val="00625B62"/>
    <w:pPr>
      <w:spacing w:after="120"/>
    </w:pPr>
  </w:style>
  <w:style w:type="character" w:customStyle="1" w:styleId="BodyTextChar">
    <w:name w:val="Body Text Char"/>
    <w:basedOn w:val="DefaultParagraphFont"/>
    <w:link w:val="BodyText"/>
    <w:uiPriority w:val="99"/>
    <w:semiHidden/>
    <w:rsid w:val="00625B62"/>
    <w:rPr>
      <w:sz w:val="22"/>
    </w:rPr>
  </w:style>
  <w:style w:type="paragraph" w:styleId="BodyTextFirstIndent">
    <w:name w:val="Body Text First Indent"/>
    <w:basedOn w:val="BodyText"/>
    <w:link w:val="BodyTextFirstIndentChar"/>
    <w:rsid w:val="00625B62"/>
    <w:pPr>
      <w:ind w:firstLine="210"/>
    </w:pPr>
  </w:style>
  <w:style w:type="character" w:customStyle="1" w:styleId="BodyTextFirstIndentChar">
    <w:name w:val="Body Text First Indent Char"/>
    <w:basedOn w:val="BodyTextChar"/>
    <w:link w:val="BodyTextFirstIndent"/>
    <w:rsid w:val="00625B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5463">
      <w:bodyDiv w:val="1"/>
      <w:marLeft w:val="0"/>
      <w:marRight w:val="0"/>
      <w:marTop w:val="0"/>
      <w:marBottom w:val="0"/>
      <w:divBdr>
        <w:top w:val="none" w:sz="0" w:space="0" w:color="auto"/>
        <w:left w:val="none" w:sz="0" w:space="0" w:color="auto"/>
        <w:bottom w:val="none" w:sz="0" w:space="0" w:color="auto"/>
        <w:right w:val="none" w:sz="0" w:space="0" w:color="auto"/>
      </w:divBdr>
    </w:div>
    <w:div w:id="97993272">
      <w:bodyDiv w:val="1"/>
      <w:marLeft w:val="0"/>
      <w:marRight w:val="0"/>
      <w:marTop w:val="0"/>
      <w:marBottom w:val="0"/>
      <w:divBdr>
        <w:top w:val="none" w:sz="0" w:space="0" w:color="auto"/>
        <w:left w:val="none" w:sz="0" w:space="0" w:color="auto"/>
        <w:bottom w:val="none" w:sz="0" w:space="0" w:color="auto"/>
        <w:right w:val="none" w:sz="0" w:space="0" w:color="auto"/>
      </w:divBdr>
    </w:div>
    <w:div w:id="176698041">
      <w:bodyDiv w:val="1"/>
      <w:marLeft w:val="0"/>
      <w:marRight w:val="0"/>
      <w:marTop w:val="0"/>
      <w:marBottom w:val="0"/>
      <w:divBdr>
        <w:top w:val="none" w:sz="0" w:space="0" w:color="auto"/>
        <w:left w:val="none" w:sz="0" w:space="0" w:color="auto"/>
        <w:bottom w:val="none" w:sz="0" w:space="0" w:color="auto"/>
        <w:right w:val="none" w:sz="0" w:space="0" w:color="auto"/>
      </w:divBdr>
    </w:div>
    <w:div w:id="229846049">
      <w:bodyDiv w:val="1"/>
      <w:marLeft w:val="0"/>
      <w:marRight w:val="0"/>
      <w:marTop w:val="0"/>
      <w:marBottom w:val="0"/>
      <w:divBdr>
        <w:top w:val="none" w:sz="0" w:space="0" w:color="auto"/>
        <w:left w:val="none" w:sz="0" w:space="0" w:color="auto"/>
        <w:bottom w:val="none" w:sz="0" w:space="0" w:color="auto"/>
        <w:right w:val="none" w:sz="0" w:space="0" w:color="auto"/>
      </w:divBdr>
    </w:div>
    <w:div w:id="378434683">
      <w:bodyDiv w:val="1"/>
      <w:marLeft w:val="0"/>
      <w:marRight w:val="0"/>
      <w:marTop w:val="0"/>
      <w:marBottom w:val="0"/>
      <w:divBdr>
        <w:top w:val="none" w:sz="0" w:space="0" w:color="auto"/>
        <w:left w:val="none" w:sz="0" w:space="0" w:color="auto"/>
        <w:bottom w:val="none" w:sz="0" w:space="0" w:color="auto"/>
        <w:right w:val="none" w:sz="0" w:space="0" w:color="auto"/>
      </w:divBdr>
    </w:div>
    <w:div w:id="399792227">
      <w:bodyDiv w:val="1"/>
      <w:marLeft w:val="0"/>
      <w:marRight w:val="0"/>
      <w:marTop w:val="0"/>
      <w:marBottom w:val="0"/>
      <w:divBdr>
        <w:top w:val="none" w:sz="0" w:space="0" w:color="auto"/>
        <w:left w:val="none" w:sz="0" w:space="0" w:color="auto"/>
        <w:bottom w:val="none" w:sz="0" w:space="0" w:color="auto"/>
        <w:right w:val="none" w:sz="0" w:space="0" w:color="auto"/>
      </w:divBdr>
    </w:div>
    <w:div w:id="520776837">
      <w:bodyDiv w:val="1"/>
      <w:marLeft w:val="0"/>
      <w:marRight w:val="0"/>
      <w:marTop w:val="0"/>
      <w:marBottom w:val="0"/>
      <w:divBdr>
        <w:top w:val="none" w:sz="0" w:space="0" w:color="auto"/>
        <w:left w:val="none" w:sz="0" w:space="0" w:color="auto"/>
        <w:bottom w:val="none" w:sz="0" w:space="0" w:color="auto"/>
        <w:right w:val="none" w:sz="0" w:space="0" w:color="auto"/>
      </w:divBdr>
    </w:div>
    <w:div w:id="525600806">
      <w:bodyDiv w:val="1"/>
      <w:marLeft w:val="0"/>
      <w:marRight w:val="0"/>
      <w:marTop w:val="0"/>
      <w:marBottom w:val="0"/>
      <w:divBdr>
        <w:top w:val="none" w:sz="0" w:space="0" w:color="auto"/>
        <w:left w:val="none" w:sz="0" w:space="0" w:color="auto"/>
        <w:bottom w:val="none" w:sz="0" w:space="0" w:color="auto"/>
        <w:right w:val="none" w:sz="0" w:space="0" w:color="auto"/>
      </w:divBdr>
    </w:div>
    <w:div w:id="529344713">
      <w:bodyDiv w:val="1"/>
      <w:marLeft w:val="0"/>
      <w:marRight w:val="0"/>
      <w:marTop w:val="0"/>
      <w:marBottom w:val="0"/>
      <w:divBdr>
        <w:top w:val="none" w:sz="0" w:space="0" w:color="auto"/>
        <w:left w:val="none" w:sz="0" w:space="0" w:color="auto"/>
        <w:bottom w:val="none" w:sz="0" w:space="0" w:color="auto"/>
        <w:right w:val="none" w:sz="0" w:space="0" w:color="auto"/>
      </w:divBdr>
    </w:div>
    <w:div w:id="584654149">
      <w:bodyDiv w:val="1"/>
      <w:marLeft w:val="0"/>
      <w:marRight w:val="0"/>
      <w:marTop w:val="0"/>
      <w:marBottom w:val="0"/>
      <w:divBdr>
        <w:top w:val="none" w:sz="0" w:space="0" w:color="auto"/>
        <w:left w:val="none" w:sz="0" w:space="0" w:color="auto"/>
        <w:bottom w:val="none" w:sz="0" w:space="0" w:color="auto"/>
        <w:right w:val="none" w:sz="0" w:space="0" w:color="auto"/>
      </w:divBdr>
    </w:div>
    <w:div w:id="625738103">
      <w:bodyDiv w:val="1"/>
      <w:marLeft w:val="0"/>
      <w:marRight w:val="0"/>
      <w:marTop w:val="0"/>
      <w:marBottom w:val="0"/>
      <w:divBdr>
        <w:top w:val="none" w:sz="0" w:space="0" w:color="auto"/>
        <w:left w:val="none" w:sz="0" w:space="0" w:color="auto"/>
        <w:bottom w:val="none" w:sz="0" w:space="0" w:color="auto"/>
        <w:right w:val="none" w:sz="0" w:space="0" w:color="auto"/>
      </w:divBdr>
    </w:div>
    <w:div w:id="655841630">
      <w:bodyDiv w:val="1"/>
      <w:marLeft w:val="0"/>
      <w:marRight w:val="0"/>
      <w:marTop w:val="0"/>
      <w:marBottom w:val="0"/>
      <w:divBdr>
        <w:top w:val="none" w:sz="0" w:space="0" w:color="auto"/>
        <w:left w:val="none" w:sz="0" w:space="0" w:color="auto"/>
        <w:bottom w:val="none" w:sz="0" w:space="0" w:color="auto"/>
        <w:right w:val="none" w:sz="0" w:space="0" w:color="auto"/>
      </w:divBdr>
    </w:div>
    <w:div w:id="696128379">
      <w:bodyDiv w:val="1"/>
      <w:marLeft w:val="0"/>
      <w:marRight w:val="0"/>
      <w:marTop w:val="0"/>
      <w:marBottom w:val="0"/>
      <w:divBdr>
        <w:top w:val="none" w:sz="0" w:space="0" w:color="auto"/>
        <w:left w:val="none" w:sz="0" w:space="0" w:color="auto"/>
        <w:bottom w:val="none" w:sz="0" w:space="0" w:color="auto"/>
        <w:right w:val="none" w:sz="0" w:space="0" w:color="auto"/>
      </w:divBdr>
    </w:div>
    <w:div w:id="796414713">
      <w:bodyDiv w:val="1"/>
      <w:marLeft w:val="0"/>
      <w:marRight w:val="0"/>
      <w:marTop w:val="0"/>
      <w:marBottom w:val="0"/>
      <w:divBdr>
        <w:top w:val="none" w:sz="0" w:space="0" w:color="auto"/>
        <w:left w:val="none" w:sz="0" w:space="0" w:color="auto"/>
        <w:bottom w:val="none" w:sz="0" w:space="0" w:color="auto"/>
        <w:right w:val="none" w:sz="0" w:space="0" w:color="auto"/>
      </w:divBdr>
    </w:div>
    <w:div w:id="892697491">
      <w:bodyDiv w:val="1"/>
      <w:marLeft w:val="0"/>
      <w:marRight w:val="0"/>
      <w:marTop w:val="0"/>
      <w:marBottom w:val="0"/>
      <w:divBdr>
        <w:top w:val="none" w:sz="0" w:space="0" w:color="auto"/>
        <w:left w:val="none" w:sz="0" w:space="0" w:color="auto"/>
        <w:bottom w:val="none" w:sz="0" w:space="0" w:color="auto"/>
        <w:right w:val="none" w:sz="0" w:space="0" w:color="auto"/>
      </w:divBdr>
    </w:div>
    <w:div w:id="1002004104">
      <w:bodyDiv w:val="1"/>
      <w:marLeft w:val="0"/>
      <w:marRight w:val="0"/>
      <w:marTop w:val="0"/>
      <w:marBottom w:val="0"/>
      <w:divBdr>
        <w:top w:val="none" w:sz="0" w:space="0" w:color="auto"/>
        <w:left w:val="none" w:sz="0" w:space="0" w:color="auto"/>
        <w:bottom w:val="none" w:sz="0" w:space="0" w:color="auto"/>
        <w:right w:val="none" w:sz="0" w:space="0" w:color="auto"/>
      </w:divBdr>
    </w:div>
    <w:div w:id="1028870947">
      <w:bodyDiv w:val="1"/>
      <w:marLeft w:val="0"/>
      <w:marRight w:val="0"/>
      <w:marTop w:val="0"/>
      <w:marBottom w:val="0"/>
      <w:divBdr>
        <w:top w:val="none" w:sz="0" w:space="0" w:color="auto"/>
        <w:left w:val="none" w:sz="0" w:space="0" w:color="auto"/>
        <w:bottom w:val="none" w:sz="0" w:space="0" w:color="auto"/>
        <w:right w:val="none" w:sz="0" w:space="0" w:color="auto"/>
      </w:divBdr>
    </w:div>
    <w:div w:id="1043286175">
      <w:bodyDiv w:val="1"/>
      <w:marLeft w:val="0"/>
      <w:marRight w:val="0"/>
      <w:marTop w:val="0"/>
      <w:marBottom w:val="0"/>
      <w:divBdr>
        <w:top w:val="none" w:sz="0" w:space="0" w:color="auto"/>
        <w:left w:val="none" w:sz="0" w:space="0" w:color="auto"/>
        <w:bottom w:val="none" w:sz="0" w:space="0" w:color="auto"/>
        <w:right w:val="none" w:sz="0" w:space="0" w:color="auto"/>
      </w:divBdr>
    </w:div>
    <w:div w:id="1103501404">
      <w:bodyDiv w:val="1"/>
      <w:marLeft w:val="0"/>
      <w:marRight w:val="0"/>
      <w:marTop w:val="0"/>
      <w:marBottom w:val="0"/>
      <w:divBdr>
        <w:top w:val="none" w:sz="0" w:space="0" w:color="auto"/>
        <w:left w:val="none" w:sz="0" w:space="0" w:color="auto"/>
        <w:bottom w:val="none" w:sz="0" w:space="0" w:color="auto"/>
        <w:right w:val="none" w:sz="0" w:space="0" w:color="auto"/>
      </w:divBdr>
    </w:div>
    <w:div w:id="1103955100">
      <w:bodyDiv w:val="1"/>
      <w:marLeft w:val="0"/>
      <w:marRight w:val="0"/>
      <w:marTop w:val="0"/>
      <w:marBottom w:val="0"/>
      <w:divBdr>
        <w:top w:val="none" w:sz="0" w:space="0" w:color="auto"/>
        <w:left w:val="none" w:sz="0" w:space="0" w:color="auto"/>
        <w:bottom w:val="none" w:sz="0" w:space="0" w:color="auto"/>
        <w:right w:val="none" w:sz="0" w:space="0" w:color="auto"/>
      </w:divBdr>
    </w:div>
    <w:div w:id="1215508845">
      <w:bodyDiv w:val="1"/>
      <w:marLeft w:val="0"/>
      <w:marRight w:val="0"/>
      <w:marTop w:val="0"/>
      <w:marBottom w:val="0"/>
      <w:divBdr>
        <w:top w:val="none" w:sz="0" w:space="0" w:color="auto"/>
        <w:left w:val="none" w:sz="0" w:space="0" w:color="auto"/>
        <w:bottom w:val="none" w:sz="0" w:space="0" w:color="auto"/>
        <w:right w:val="none" w:sz="0" w:space="0" w:color="auto"/>
      </w:divBdr>
    </w:div>
    <w:div w:id="1228028678">
      <w:bodyDiv w:val="1"/>
      <w:marLeft w:val="0"/>
      <w:marRight w:val="0"/>
      <w:marTop w:val="0"/>
      <w:marBottom w:val="0"/>
      <w:divBdr>
        <w:top w:val="none" w:sz="0" w:space="0" w:color="auto"/>
        <w:left w:val="none" w:sz="0" w:space="0" w:color="auto"/>
        <w:bottom w:val="none" w:sz="0" w:space="0" w:color="auto"/>
        <w:right w:val="none" w:sz="0" w:space="0" w:color="auto"/>
      </w:divBdr>
    </w:div>
    <w:div w:id="1411390127">
      <w:bodyDiv w:val="1"/>
      <w:marLeft w:val="0"/>
      <w:marRight w:val="0"/>
      <w:marTop w:val="0"/>
      <w:marBottom w:val="0"/>
      <w:divBdr>
        <w:top w:val="none" w:sz="0" w:space="0" w:color="auto"/>
        <w:left w:val="none" w:sz="0" w:space="0" w:color="auto"/>
        <w:bottom w:val="none" w:sz="0" w:space="0" w:color="auto"/>
        <w:right w:val="none" w:sz="0" w:space="0" w:color="auto"/>
      </w:divBdr>
    </w:div>
    <w:div w:id="1486816636">
      <w:bodyDiv w:val="1"/>
      <w:marLeft w:val="0"/>
      <w:marRight w:val="0"/>
      <w:marTop w:val="0"/>
      <w:marBottom w:val="0"/>
      <w:divBdr>
        <w:top w:val="none" w:sz="0" w:space="0" w:color="auto"/>
        <w:left w:val="none" w:sz="0" w:space="0" w:color="auto"/>
        <w:bottom w:val="none" w:sz="0" w:space="0" w:color="auto"/>
        <w:right w:val="none" w:sz="0" w:space="0" w:color="auto"/>
      </w:divBdr>
    </w:div>
    <w:div w:id="1584728200">
      <w:bodyDiv w:val="1"/>
      <w:marLeft w:val="0"/>
      <w:marRight w:val="0"/>
      <w:marTop w:val="0"/>
      <w:marBottom w:val="0"/>
      <w:divBdr>
        <w:top w:val="none" w:sz="0" w:space="0" w:color="auto"/>
        <w:left w:val="none" w:sz="0" w:space="0" w:color="auto"/>
        <w:bottom w:val="none" w:sz="0" w:space="0" w:color="auto"/>
        <w:right w:val="none" w:sz="0" w:space="0" w:color="auto"/>
      </w:divBdr>
    </w:div>
    <w:div w:id="1698771016">
      <w:bodyDiv w:val="1"/>
      <w:marLeft w:val="0"/>
      <w:marRight w:val="0"/>
      <w:marTop w:val="0"/>
      <w:marBottom w:val="0"/>
      <w:divBdr>
        <w:top w:val="none" w:sz="0" w:space="0" w:color="auto"/>
        <w:left w:val="none" w:sz="0" w:space="0" w:color="auto"/>
        <w:bottom w:val="none" w:sz="0" w:space="0" w:color="auto"/>
        <w:right w:val="none" w:sz="0" w:space="0" w:color="auto"/>
      </w:divBdr>
    </w:div>
    <w:div w:id="1750035194">
      <w:bodyDiv w:val="1"/>
      <w:marLeft w:val="0"/>
      <w:marRight w:val="0"/>
      <w:marTop w:val="0"/>
      <w:marBottom w:val="0"/>
      <w:divBdr>
        <w:top w:val="none" w:sz="0" w:space="0" w:color="auto"/>
        <w:left w:val="none" w:sz="0" w:space="0" w:color="auto"/>
        <w:bottom w:val="none" w:sz="0" w:space="0" w:color="auto"/>
        <w:right w:val="none" w:sz="0" w:space="0" w:color="auto"/>
      </w:divBdr>
    </w:div>
    <w:div w:id="1752003301">
      <w:bodyDiv w:val="1"/>
      <w:marLeft w:val="0"/>
      <w:marRight w:val="0"/>
      <w:marTop w:val="0"/>
      <w:marBottom w:val="0"/>
      <w:divBdr>
        <w:top w:val="none" w:sz="0" w:space="0" w:color="auto"/>
        <w:left w:val="none" w:sz="0" w:space="0" w:color="auto"/>
        <w:bottom w:val="none" w:sz="0" w:space="0" w:color="auto"/>
        <w:right w:val="none" w:sz="0" w:space="0" w:color="auto"/>
      </w:divBdr>
    </w:div>
    <w:div w:id="1765880979">
      <w:bodyDiv w:val="1"/>
      <w:marLeft w:val="0"/>
      <w:marRight w:val="0"/>
      <w:marTop w:val="0"/>
      <w:marBottom w:val="0"/>
      <w:divBdr>
        <w:top w:val="none" w:sz="0" w:space="0" w:color="auto"/>
        <w:left w:val="none" w:sz="0" w:space="0" w:color="auto"/>
        <w:bottom w:val="none" w:sz="0" w:space="0" w:color="auto"/>
        <w:right w:val="none" w:sz="0" w:space="0" w:color="auto"/>
      </w:divBdr>
    </w:div>
    <w:div w:id="1787461625">
      <w:bodyDiv w:val="1"/>
      <w:marLeft w:val="0"/>
      <w:marRight w:val="0"/>
      <w:marTop w:val="0"/>
      <w:marBottom w:val="0"/>
      <w:divBdr>
        <w:top w:val="none" w:sz="0" w:space="0" w:color="auto"/>
        <w:left w:val="none" w:sz="0" w:space="0" w:color="auto"/>
        <w:bottom w:val="none" w:sz="0" w:space="0" w:color="auto"/>
        <w:right w:val="none" w:sz="0" w:space="0" w:color="auto"/>
      </w:divBdr>
    </w:div>
    <w:div w:id="1830318098">
      <w:bodyDiv w:val="1"/>
      <w:marLeft w:val="0"/>
      <w:marRight w:val="0"/>
      <w:marTop w:val="0"/>
      <w:marBottom w:val="0"/>
      <w:divBdr>
        <w:top w:val="none" w:sz="0" w:space="0" w:color="auto"/>
        <w:left w:val="none" w:sz="0" w:space="0" w:color="auto"/>
        <w:bottom w:val="none" w:sz="0" w:space="0" w:color="auto"/>
        <w:right w:val="none" w:sz="0" w:space="0" w:color="auto"/>
      </w:divBdr>
    </w:div>
    <w:div w:id="1883323039">
      <w:bodyDiv w:val="1"/>
      <w:marLeft w:val="0"/>
      <w:marRight w:val="0"/>
      <w:marTop w:val="0"/>
      <w:marBottom w:val="0"/>
      <w:divBdr>
        <w:top w:val="none" w:sz="0" w:space="0" w:color="auto"/>
        <w:left w:val="none" w:sz="0" w:space="0" w:color="auto"/>
        <w:bottom w:val="none" w:sz="0" w:space="0" w:color="auto"/>
        <w:right w:val="none" w:sz="0" w:space="0" w:color="auto"/>
      </w:divBdr>
    </w:div>
    <w:div w:id="1891648734">
      <w:bodyDiv w:val="1"/>
      <w:marLeft w:val="0"/>
      <w:marRight w:val="0"/>
      <w:marTop w:val="0"/>
      <w:marBottom w:val="0"/>
      <w:divBdr>
        <w:top w:val="none" w:sz="0" w:space="0" w:color="auto"/>
        <w:left w:val="none" w:sz="0" w:space="0" w:color="auto"/>
        <w:bottom w:val="none" w:sz="0" w:space="0" w:color="auto"/>
        <w:right w:val="none" w:sz="0" w:space="0" w:color="auto"/>
      </w:divBdr>
    </w:div>
    <w:div w:id="1894123282">
      <w:bodyDiv w:val="1"/>
      <w:marLeft w:val="0"/>
      <w:marRight w:val="0"/>
      <w:marTop w:val="0"/>
      <w:marBottom w:val="0"/>
      <w:divBdr>
        <w:top w:val="none" w:sz="0" w:space="0" w:color="auto"/>
        <w:left w:val="none" w:sz="0" w:space="0" w:color="auto"/>
        <w:bottom w:val="none" w:sz="0" w:space="0" w:color="auto"/>
        <w:right w:val="none" w:sz="0" w:space="0" w:color="auto"/>
      </w:divBdr>
    </w:div>
    <w:div w:id="1894342514">
      <w:bodyDiv w:val="1"/>
      <w:marLeft w:val="0"/>
      <w:marRight w:val="0"/>
      <w:marTop w:val="0"/>
      <w:marBottom w:val="0"/>
      <w:divBdr>
        <w:top w:val="none" w:sz="0" w:space="0" w:color="auto"/>
        <w:left w:val="none" w:sz="0" w:space="0" w:color="auto"/>
        <w:bottom w:val="none" w:sz="0" w:space="0" w:color="auto"/>
        <w:right w:val="none" w:sz="0" w:space="0" w:color="auto"/>
      </w:divBdr>
    </w:div>
    <w:div w:id="19854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Diana</cp:lastModifiedBy>
  <cp:revision>8</cp:revision>
  <cp:lastPrinted>2023-09-27T22:13:00Z</cp:lastPrinted>
  <dcterms:created xsi:type="dcterms:W3CDTF">2025-07-15T05:52:00Z</dcterms:created>
  <dcterms:modified xsi:type="dcterms:W3CDTF">2025-07-29T01:44:00Z</dcterms:modified>
</cp:coreProperties>
</file>