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07D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C792B9" wp14:editId="6D1B05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CD00" w14:textId="77777777" w:rsidR="00715914" w:rsidRPr="00E500D4" w:rsidRDefault="00715914" w:rsidP="00715914">
      <w:pPr>
        <w:rPr>
          <w:sz w:val="19"/>
        </w:rPr>
      </w:pPr>
    </w:p>
    <w:p w14:paraId="3E8474C8" w14:textId="56EC64BE" w:rsidR="00554826" w:rsidRPr="00E500D4" w:rsidRDefault="00E77D32" w:rsidP="00554826">
      <w:pPr>
        <w:pStyle w:val="ShortT"/>
      </w:pPr>
      <w:r>
        <w:t xml:space="preserve">Higher Education </w:t>
      </w:r>
      <w:r w:rsidR="00C772DD">
        <w:t>(Up-front Payments Tuition Protection Levy)</w:t>
      </w:r>
      <w:r w:rsidR="00554826">
        <w:t xml:space="preserve"> </w:t>
      </w:r>
      <w:r w:rsidR="00D450BC">
        <w:t xml:space="preserve">(Risk Rated Premium and Special Tuition Protection Components) </w:t>
      </w:r>
      <w:r w:rsidR="00647401">
        <w:t xml:space="preserve">Determination </w:t>
      </w:r>
      <w:r w:rsidR="00BC228E">
        <w:t>202</w:t>
      </w:r>
      <w:r w:rsidR="00E01227">
        <w:t>5</w:t>
      </w:r>
    </w:p>
    <w:p w14:paraId="7A80F930" w14:textId="31495206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931A4">
        <w:rPr>
          <w:szCs w:val="22"/>
        </w:rPr>
        <w:t>Tanya Benton-Hall</w:t>
      </w:r>
      <w:r w:rsidR="00C772DD">
        <w:rPr>
          <w:szCs w:val="22"/>
        </w:rPr>
        <w:t>,</w:t>
      </w:r>
      <w:r w:rsidRPr="00DA182D">
        <w:rPr>
          <w:szCs w:val="22"/>
        </w:rPr>
        <w:t xml:space="preserve"> </w:t>
      </w:r>
      <w:r w:rsidR="001931A4">
        <w:rPr>
          <w:szCs w:val="22"/>
        </w:rPr>
        <w:t xml:space="preserve">Acting </w:t>
      </w:r>
      <w:r w:rsidR="00C772DD">
        <w:rPr>
          <w:szCs w:val="22"/>
        </w:rPr>
        <w:t>Higher Education</w:t>
      </w:r>
      <w:r w:rsidR="00A851C8">
        <w:rPr>
          <w:szCs w:val="22"/>
        </w:rPr>
        <w:t xml:space="preserve"> </w:t>
      </w:r>
      <w:r w:rsidR="00D450BC">
        <w:rPr>
          <w:szCs w:val="22"/>
        </w:rPr>
        <w:t>Tuition Protection Director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647401">
        <w:rPr>
          <w:szCs w:val="22"/>
        </w:rPr>
        <w:t xml:space="preserve">this determination. </w:t>
      </w:r>
    </w:p>
    <w:p w14:paraId="40E4B327" w14:textId="1EF462F2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6732A">
        <w:rPr>
          <w:szCs w:val="22"/>
        </w:rPr>
        <w:t>23/07/2025</w:t>
      </w:r>
      <w:r w:rsidR="005E1A8C">
        <w:rPr>
          <w:szCs w:val="22"/>
        </w:rPr>
        <w:tab/>
      </w:r>
    </w:p>
    <w:p w14:paraId="20B9BDCE" w14:textId="532F2561" w:rsidR="00554826" w:rsidRDefault="001931A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Benton-Hall</w:t>
      </w:r>
    </w:p>
    <w:p w14:paraId="10B34B20" w14:textId="3637DB7B" w:rsidR="00554826" w:rsidRPr="008E0027" w:rsidRDefault="001931A4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C772DD" w:rsidRPr="006B43FE">
        <w:rPr>
          <w:sz w:val="22"/>
        </w:rPr>
        <w:t>Higher Education</w:t>
      </w:r>
      <w:r w:rsidR="00C772DD">
        <w:rPr>
          <w:szCs w:val="22"/>
        </w:rPr>
        <w:t xml:space="preserve"> </w:t>
      </w:r>
      <w:r w:rsidR="00D450BC">
        <w:rPr>
          <w:sz w:val="22"/>
        </w:rPr>
        <w:t>Tuition Protection Director</w:t>
      </w:r>
    </w:p>
    <w:p w14:paraId="4955C272" w14:textId="77777777" w:rsidR="00554826" w:rsidRDefault="00554826" w:rsidP="00554826"/>
    <w:p w14:paraId="7A11759D" w14:textId="77777777" w:rsidR="00554826" w:rsidRPr="00ED79B6" w:rsidRDefault="00554826" w:rsidP="00554826"/>
    <w:p w14:paraId="0AD9FEF3" w14:textId="77777777" w:rsidR="00F6696E" w:rsidRDefault="00F6696E" w:rsidP="00F6696E"/>
    <w:p w14:paraId="68166DF1" w14:textId="77777777" w:rsidR="00F6696E" w:rsidRDefault="00F6696E" w:rsidP="00F6696E">
      <w:pPr>
        <w:sectPr w:rsidR="00F6696E" w:rsidSect="00D762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F84A33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2CDC0DF" w14:textId="73834D1D" w:rsidR="00E75EC1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E75EC1">
        <w:rPr>
          <w:noProof/>
        </w:rPr>
        <w:t>Part 1—Introduction</w:t>
      </w:r>
      <w:r w:rsidR="00E75EC1">
        <w:rPr>
          <w:noProof/>
        </w:rPr>
        <w:tab/>
      </w:r>
      <w:r w:rsidR="00E75EC1">
        <w:rPr>
          <w:noProof/>
        </w:rPr>
        <w:fldChar w:fldCharType="begin"/>
      </w:r>
      <w:r w:rsidR="00E75EC1">
        <w:rPr>
          <w:noProof/>
        </w:rPr>
        <w:instrText xml:space="preserve"> PAGEREF _Toc185334085 \h </w:instrText>
      </w:r>
      <w:r w:rsidR="00E75EC1">
        <w:rPr>
          <w:noProof/>
        </w:rPr>
      </w:r>
      <w:r w:rsidR="00E75EC1">
        <w:rPr>
          <w:noProof/>
        </w:rPr>
        <w:fldChar w:fldCharType="separate"/>
      </w:r>
      <w:r w:rsidR="00043DD9">
        <w:rPr>
          <w:noProof/>
        </w:rPr>
        <w:t>1</w:t>
      </w:r>
      <w:r w:rsidR="00E75EC1">
        <w:rPr>
          <w:noProof/>
        </w:rPr>
        <w:fldChar w:fldCharType="end"/>
      </w:r>
    </w:p>
    <w:p w14:paraId="0A6D0AB3" w14:textId="1468E02C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_Toc185334086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1</w:t>
      </w:r>
      <w:r>
        <w:rPr>
          <w:noProof/>
        </w:rPr>
        <w:fldChar w:fldCharType="end"/>
      </w:r>
    </w:p>
    <w:p w14:paraId="144026C8" w14:textId="62BB36DF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_Toc185334087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1</w:t>
      </w:r>
      <w:r>
        <w:rPr>
          <w:noProof/>
        </w:rPr>
        <w:fldChar w:fldCharType="end"/>
      </w:r>
    </w:p>
    <w:p w14:paraId="7C1C9182" w14:textId="637BC27D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_Toc185334088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1</w:t>
      </w:r>
      <w:r>
        <w:rPr>
          <w:noProof/>
        </w:rPr>
        <w:fldChar w:fldCharType="end"/>
      </w:r>
    </w:p>
    <w:p w14:paraId="6F0713AC" w14:textId="60D8DBFA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_Toc185334089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1</w:t>
      </w:r>
      <w:r>
        <w:rPr>
          <w:noProof/>
        </w:rPr>
        <w:fldChar w:fldCharType="end"/>
      </w:r>
    </w:p>
    <w:p w14:paraId="7D8A999A" w14:textId="7FDDE9EE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_Toc185334090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2</w:t>
      </w:r>
      <w:r>
        <w:rPr>
          <w:noProof/>
        </w:rPr>
        <w:fldChar w:fldCharType="end"/>
      </w:r>
    </w:p>
    <w:p w14:paraId="4933AD58" w14:textId="46178117" w:rsidR="00E75EC1" w:rsidRDefault="00E75EC1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2—Risk rated premium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_Toc185334091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3</w:t>
      </w:r>
      <w:r>
        <w:rPr>
          <w:noProof/>
        </w:rPr>
        <w:fldChar w:fldCharType="end"/>
      </w:r>
    </w:p>
    <w:p w14:paraId="5E8DE14F" w14:textId="7ED09F9F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Risk rated premium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_Toc185334092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3</w:t>
      </w:r>
      <w:r>
        <w:rPr>
          <w:noProof/>
        </w:rPr>
        <w:fldChar w:fldCharType="end"/>
      </w:r>
    </w:p>
    <w:p w14:paraId="04097376" w14:textId="29367AE8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7  Risk factor – financial strength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_Toc185334093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3</w:t>
      </w:r>
      <w:r>
        <w:rPr>
          <w:noProof/>
        </w:rPr>
        <w:fldChar w:fldCharType="end"/>
      </w:r>
    </w:p>
    <w:p w14:paraId="799F2E96" w14:textId="254816D8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8  Risk factor – completion rate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_Toc185334094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4</w:t>
      </w:r>
      <w:r>
        <w:rPr>
          <w:noProof/>
        </w:rPr>
        <w:fldChar w:fldCharType="end"/>
      </w:r>
    </w:p>
    <w:p w14:paraId="6ACB1D96" w14:textId="14159B45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9  Risk factor – non-compliance history and registration renewal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_Toc185334095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5</w:t>
      </w:r>
      <w:r>
        <w:rPr>
          <w:noProof/>
        </w:rPr>
        <w:fldChar w:fldCharType="end"/>
      </w:r>
    </w:p>
    <w:p w14:paraId="0D3AEF51" w14:textId="3AF1E036" w:rsidR="00E75EC1" w:rsidRDefault="00E75EC1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3—Special tuition protection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_Toc185334096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7</w:t>
      </w:r>
      <w:r>
        <w:rPr>
          <w:noProof/>
        </w:rPr>
        <w:fldChar w:fldCharType="end"/>
      </w:r>
    </w:p>
    <w:p w14:paraId="28FBB897" w14:textId="08CE5B69" w:rsidR="00E75EC1" w:rsidRDefault="00E75EC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  Special tuition protection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_Toc185334097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7</w:t>
      </w:r>
      <w:r>
        <w:rPr>
          <w:noProof/>
        </w:rPr>
        <w:fldChar w:fldCharType="end"/>
      </w:r>
    </w:p>
    <w:p w14:paraId="5BE53B3E" w14:textId="56639D35" w:rsidR="00E75EC1" w:rsidRDefault="00E75EC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_Toc185334098 \h </w:instrText>
      </w:r>
      <w:r>
        <w:rPr>
          <w:noProof/>
        </w:rPr>
      </w:r>
      <w:r>
        <w:rPr>
          <w:noProof/>
        </w:rPr>
        <w:fldChar w:fldCharType="separate"/>
      </w:r>
      <w:r w:rsidR="00043DD9">
        <w:rPr>
          <w:noProof/>
        </w:rPr>
        <w:t>8</w:t>
      </w:r>
      <w:r>
        <w:rPr>
          <w:noProof/>
        </w:rPr>
        <w:fldChar w:fldCharType="end"/>
      </w:r>
    </w:p>
    <w:p w14:paraId="041E90D2" w14:textId="0ADC6303" w:rsidR="00E75EC1" w:rsidRDefault="000D485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485E">
        <w:rPr>
          <w:noProof/>
        </w:rPr>
        <w:t>Higher Education (Up-front Payments Tuition Protection Levy)</w:t>
      </w:r>
      <w:r w:rsidRPr="000D485E" w:rsidDel="000D485E">
        <w:rPr>
          <w:noProof/>
        </w:rPr>
        <w:t xml:space="preserve"> </w:t>
      </w:r>
      <w:r w:rsidR="00E75EC1">
        <w:rPr>
          <w:noProof/>
        </w:rPr>
        <w:t>(Risk Rated Premium and Special Tuition Protection Components) Determination 2024</w:t>
      </w:r>
      <w:r w:rsidR="00E75EC1">
        <w:rPr>
          <w:noProof/>
        </w:rPr>
        <w:tab/>
      </w:r>
      <w:r w:rsidR="00E75EC1">
        <w:rPr>
          <w:noProof/>
        </w:rPr>
        <w:fldChar w:fldCharType="begin"/>
      </w:r>
      <w:r w:rsidR="00E75EC1">
        <w:rPr>
          <w:noProof/>
        </w:rPr>
        <w:instrText xml:space="preserve"> PAGEREF _Toc185334099 \h </w:instrText>
      </w:r>
      <w:r w:rsidR="00E75EC1">
        <w:rPr>
          <w:noProof/>
        </w:rPr>
      </w:r>
      <w:r w:rsidR="00E75EC1">
        <w:rPr>
          <w:noProof/>
        </w:rPr>
        <w:fldChar w:fldCharType="separate"/>
      </w:r>
      <w:r w:rsidR="00043DD9">
        <w:rPr>
          <w:noProof/>
        </w:rPr>
        <w:t>8</w:t>
      </w:r>
      <w:r w:rsidR="00E75EC1">
        <w:rPr>
          <w:noProof/>
        </w:rPr>
        <w:fldChar w:fldCharType="end"/>
      </w:r>
    </w:p>
    <w:p w14:paraId="5A5DAC76" w14:textId="4247EFE9" w:rsidR="00F6696E" w:rsidRDefault="00B418CB" w:rsidP="00F6696E">
      <w:pPr>
        <w:outlineLvl w:val="0"/>
      </w:pPr>
      <w:r>
        <w:fldChar w:fldCharType="end"/>
      </w:r>
    </w:p>
    <w:p w14:paraId="56AE0109" w14:textId="77777777" w:rsidR="00F6696E" w:rsidRPr="00A802BC" w:rsidRDefault="00F6696E" w:rsidP="00F6696E">
      <w:pPr>
        <w:outlineLvl w:val="0"/>
        <w:rPr>
          <w:sz w:val="20"/>
        </w:rPr>
      </w:pPr>
    </w:p>
    <w:p w14:paraId="6C6A8BC3" w14:textId="77777777" w:rsidR="00F6696E" w:rsidRDefault="00F6696E" w:rsidP="00F6696E">
      <w:pPr>
        <w:sectPr w:rsidR="00F6696E" w:rsidSect="00D7626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9CDF87" w14:textId="77777777" w:rsidR="00B27D37" w:rsidRPr="000C7EEC" w:rsidRDefault="00B27D37" w:rsidP="00B27D37">
      <w:pPr>
        <w:pStyle w:val="ActHead2"/>
      </w:pPr>
      <w:bookmarkStart w:id="0" w:name="_Toc32846120"/>
      <w:bookmarkStart w:id="1" w:name="_Toc185334085"/>
      <w:r w:rsidRPr="00435AB9">
        <w:rPr>
          <w:rStyle w:val="CharPartNo"/>
        </w:rPr>
        <w:lastRenderedPageBreak/>
        <w:t>Part 1</w:t>
      </w:r>
      <w:r w:rsidRPr="000C7EEC">
        <w:t>—</w:t>
      </w:r>
      <w:r w:rsidRPr="00435AB9">
        <w:rPr>
          <w:rStyle w:val="CharPartText"/>
        </w:rPr>
        <w:t>Introduction</w:t>
      </w:r>
      <w:bookmarkEnd w:id="0"/>
      <w:bookmarkEnd w:id="1"/>
    </w:p>
    <w:p w14:paraId="4E809B58" w14:textId="1087A461" w:rsidR="00554826" w:rsidRPr="00554826" w:rsidRDefault="00554826" w:rsidP="00554826">
      <w:pPr>
        <w:pStyle w:val="ActHead5"/>
      </w:pPr>
      <w:bookmarkStart w:id="2" w:name="_Toc185334086"/>
      <w:proofErr w:type="gramStart"/>
      <w:r w:rsidRPr="00554826">
        <w:t>1  Name</w:t>
      </w:r>
      <w:bookmarkEnd w:id="2"/>
      <w:proofErr w:type="gramEnd"/>
    </w:p>
    <w:p w14:paraId="36D46133" w14:textId="1039410C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</w:t>
      </w:r>
      <w:r w:rsidRPr="00D450BC">
        <w:t>e</w:t>
      </w:r>
      <w:r w:rsidR="00507F4F">
        <w:t xml:space="preserve"> </w:t>
      </w:r>
      <w:r w:rsidR="00A728D5" w:rsidRPr="006B43FE">
        <w:rPr>
          <w:i/>
          <w:iCs/>
        </w:rPr>
        <w:t>Higher Education (Up-front Payments Tuition Protection Levy)</w:t>
      </w:r>
      <w:r w:rsidR="00A728D5" w:rsidRPr="006B43FE" w:rsidDel="00A728D5">
        <w:rPr>
          <w:i/>
          <w:iCs/>
        </w:rPr>
        <w:t xml:space="preserve"> </w:t>
      </w:r>
      <w:r w:rsidR="00D450BC" w:rsidRPr="00A728D5">
        <w:rPr>
          <w:i/>
          <w:iCs/>
        </w:rPr>
        <w:t>(</w:t>
      </w:r>
      <w:r w:rsidR="00D450BC" w:rsidRPr="00D450BC">
        <w:rPr>
          <w:i/>
        </w:rPr>
        <w:t xml:space="preserve">Risk Rated Premium and Special Tuition Protection Components) </w:t>
      </w:r>
      <w:r w:rsidR="00647401">
        <w:rPr>
          <w:i/>
        </w:rPr>
        <w:t>Determination</w:t>
      </w:r>
      <w:r w:rsidR="00647401" w:rsidRPr="00D450BC">
        <w:rPr>
          <w:i/>
        </w:rPr>
        <w:t xml:space="preserve"> </w:t>
      </w:r>
      <w:r w:rsidR="00026744">
        <w:rPr>
          <w:i/>
        </w:rPr>
        <w:t>202</w:t>
      </w:r>
      <w:r w:rsidR="00507F4F">
        <w:rPr>
          <w:i/>
        </w:rPr>
        <w:t>5</w:t>
      </w:r>
      <w:r w:rsidR="00FE196E">
        <w:rPr>
          <w:i/>
        </w:rPr>
        <w:t>.</w:t>
      </w:r>
    </w:p>
    <w:p w14:paraId="0CA1C064" w14:textId="77777777" w:rsidR="00554826" w:rsidRPr="00554826" w:rsidRDefault="00554826" w:rsidP="00554826">
      <w:pPr>
        <w:pStyle w:val="ActHead5"/>
      </w:pPr>
      <w:bookmarkStart w:id="3" w:name="_Toc185334087"/>
      <w:proofErr w:type="gramStart"/>
      <w:r w:rsidRPr="00554826">
        <w:t>2  Commencement</w:t>
      </w:r>
      <w:bookmarkEnd w:id="3"/>
      <w:proofErr w:type="gramEnd"/>
    </w:p>
    <w:p w14:paraId="345E6E28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B4C65B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999762A" w14:textId="77777777" w:rsidTr="006E78C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2A5206" w14:textId="77777777" w:rsidR="003767E2" w:rsidRPr="003422B4" w:rsidRDefault="003767E2" w:rsidP="006E78C4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BD70EFF" w14:textId="77777777" w:rsidTr="006E78C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56F5C2" w14:textId="77777777" w:rsidR="003767E2" w:rsidRPr="003422B4" w:rsidRDefault="003767E2" w:rsidP="006E78C4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1EFEC6" w14:textId="77777777" w:rsidR="003767E2" w:rsidRPr="003422B4" w:rsidRDefault="003767E2" w:rsidP="006E78C4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20CFF7" w14:textId="77777777" w:rsidR="003767E2" w:rsidRPr="003422B4" w:rsidRDefault="003767E2" w:rsidP="006E78C4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2A1E926" w14:textId="77777777" w:rsidTr="006E78C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67256D" w14:textId="77777777" w:rsidR="003767E2" w:rsidRPr="003422B4" w:rsidRDefault="003767E2" w:rsidP="006E78C4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13A9CE" w14:textId="77777777" w:rsidR="003767E2" w:rsidRPr="003422B4" w:rsidRDefault="003767E2" w:rsidP="006E78C4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660A32" w14:textId="77777777" w:rsidR="003767E2" w:rsidRPr="003422B4" w:rsidRDefault="003767E2" w:rsidP="006E78C4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0B27526B" w14:textId="77777777" w:rsidTr="00F5681F">
        <w:trPr>
          <w:trHeight w:val="401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1C708344" w14:textId="49A24713" w:rsidR="00F75510" w:rsidRPr="003A6229" w:rsidRDefault="003767E2" w:rsidP="00C33607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C33607">
              <w:t>Parts 1 to 3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23687F01" w14:textId="132E13AE" w:rsidR="003767E2" w:rsidRPr="00D450BC" w:rsidRDefault="00C33607" w:rsidP="00D450BC">
            <w:pPr>
              <w:pStyle w:val="Tabletext"/>
            </w:pPr>
            <w:r>
              <w:t xml:space="preserve">31 July </w:t>
            </w:r>
            <w:r w:rsidR="00026744">
              <w:t>202</w:t>
            </w:r>
            <w:r w:rsidR="00507F4F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DCFEC9" w14:textId="13984E78" w:rsidR="003767E2" w:rsidRPr="00F75510" w:rsidRDefault="003767E2" w:rsidP="006E78C4">
            <w:pPr>
              <w:pStyle w:val="Tabletext"/>
            </w:pPr>
          </w:p>
        </w:tc>
      </w:tr>
      <w:tr w:rsidR="00C33607" w:rsidRPr="003422B4" w14:paraId="6A1E0BBA" w14:textId="77777777" w:rsidTr="00F5681F">
        <w:trPr>
          <w:trHeight w:val="401"/>
        </w:trPr>
        <w:tc>
          <w:tcPr>
            <w:tcW w:w="212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4893A28" w14:textId="7D662809" w:rsidR="00C33607" w:rsidRPr="003422B4" w:rsidRDefault="00C33607" w:rsidP="00C33607">
            <w:pPr>
              <w:pStyle w:val="Tabletext"/>
            </w:pPr>
            <w:r>
              <w:t>2. Schedule 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88EC3E" w14:textId="75D2B17C" w:rsidR="00C33607" w:rsidRDefault="00C33607" w:rsidP="00D450BC">
            <w:pPr>
              <w:pStyle w:val="Tabletext"/>
            </w:pPr>
            <w:r>
              <w:t xml:space="preserve">1 </w:t>
            </w:r>
            <w:r w:rsidR="005E2F09">
              <w:t>August</w:t>
            </w:r>
            <w:r>
              <w:t xml:space="preserve"> </w:t>
            </w:r>
            <w:r w:rsidR="00026744">
              <w:t>202</w:t>
            </w:r>
            <w:r w:rsidR="00E82616"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2DBECF4" w14:textId="77777777" w:rsidR="00C33607" w:rsidRPr="00F75510" w:rsidRDefault="00C33607" w:rsidP="006E78C4">
            <w:pPr>
              <w:pStyle w:val="Tabletext"/>
            </w:pPr>
          </w:p>
        </w:tc>
      </w:tr>
    </w:tbl>
    <w:p w14:paraId="7E918DD6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0FB4913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32F1AF8" w14:textId="77777777" w:rsidR="00554826" w:rsidRPr="00554826" w:rsidRDefault="00554826" w:rsidP="00554826">
      <w:pPr>
        <w:pStyle w:val="ActHead5"/>
      </w:pPr>
      <w:bookmarkStart w:id="4" w:name="_Toc185334088"/>
      <w:proofErr w:type="gramStart"/>
      <w:r w:rsidRPr="00554826">
        <w:t>3  Authority</w:t>
      </w:r>
      <w:bookmarkEnd w:id="4"/>
      <w:proofErr w:type="gramEnd"/>
    </w:p>
    <w:p w14:paraId="312A775C" w14:textId="017EF5F6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27D37">
        <w:t xml:space="preserve">section 13 of the </w:t>
      </w:r>
      <w:r w:rsidR="001D3AE1" w:rsidRPr="006B43FE">
        <w:rPr>
          <w:i/>
          <w:iCs/>
        </w:rPr>
        <w:t>Higher Education (Up-front Payments Tuition Protection Levy) Act 2020</w:t>
      </w:r>
      <w:r w:rsidR="001D3AE1">
        <w:t>.</w:t>
      </w:r>
    </w:p>
    <w:p w14:paraId="4531C10A" w14:textId="17F4A8F6" w:rsidR="00554826" w:rsidRPr="00554826" w:rsidRDefault="00DE23EB" w:rsidP="00554826">
      <w:pPr>
        <w:pStyle w:val="ActHead5"/>
      </w:pPr>
      <w:bookmarkStart w:id="5" w:name="_Toc185334089"/>
      <w:proofErr w:type="gramStart"/>
      <w:r>
        <w:t>4</w:t>
      </w:r>
      <w:r w:rsidR="00554826" w:rsidRPr="00554826">
        <w:t xml:space="preserve">  Definitions</w:t>
      </w:r>
      <w:bookmarkEnd w:id="5"/>
      <w:proofErr w:type="gramEnd"/>
    </w:p>
    <w:p w14:paraId="20C77473" w14:textId="120A3D95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B27D37">
        <w:t>section 5</w:t>
      </w:r>
      <w:r>
        <w:t xml:space="preserve"> of the Act</w:t>
      </w:r>
      <w:r w:rsidRPr="009C2562">
        <w:t>, including the following:</w:t>
      </w:r>
    </w:p>
    <w:p w14:paraId="1ECB351F" w14:textId="70AD0940" w:rsidR="00554826" w:rsidRPr="009C2562" w:rsidRDefault="006D0A90" w:rsidP="00554826">
      <w:pPr>
        <w:pStyle w:val="notepara"/>
      </w:pPr>
      <w:r>
        <w:t>(</w:t>
      </w:r>
      <w:r w:rsidR="008F31AE">
        <w:t>a</w:t>
      </w:r>
      <w:r>
        <w:t>)</w:t>
      </w:r>
      <w:r>
        <w:tab/>
      </w:r>
      <w:r w:rsidR="00813DF3">
        <w:t xml:space="preserve">leviable </w:t>
      </w:r>
      <w:proofErr w:type="gramStart"/>
      <w:r w:rsidR="00813DF3">
        <w:t>provider;</w:t>
      </w:r>
      <w:proofErr w:type="gramEnd"/>
    </w:p>
    <w:p w14:paraId="5795AC7A" w14:textId="044609AB" w:rsidR="00813DF3" w:rsidRDefault="00554826" w:rsidP="00554826">
      <w:pPr>
        <w:pStyle w:val="notepara"/>
      </w:pPr>
      <w:r w:rsidRPr="009C2562">
        <w:t>(</w:t>
      </w:r>
      <w:r w:rsidR="008F31AE">
        <w:t>b</w:t>
      </w:r>
      <w:r w:rsidRPr="009C2562">
        <w:t>)</w:t>
      </w:r>
      <w:r w:rsidRPr="009C2562">
        <w:tab/>
      </w:r>
      <w:r w:rsidR="00813DF3">
        <w:t xml:space="preserve">risk rated premium </w:t>
      </w:r>
      <w:proofErr w:type="gramStart"/>
      <w:r w:rsidR="00813DF3">
        <w:t>component</w:t>
      </w:r>
      <w:r w:rsidR="00813DF3" w:rsidRPr="009C2562">
        <w:t>;</w:t>
      </w:r>
      <w:proofErr w:type="gramEnd"/>
      <w:r w:rsidR="00813DF3">
        <w:t xml:space="preserve"> </w:t>
      </w:r>
    </w:p>
    <w:p w14:paraId="55969B6B" w14:textId="775F7CF0" w:rsidR="00FF1931" w:rsidRDefault="00FF1931" w:rsidP="00F11D04">
      <w:pPr>
        <w:pStyle w:val="notepara"/>
      </w:pPr>
      <w:r>
        <w:t>(</w:t>
      </w:r>
      <w:r w:rsidR="008F31AE">
        <w:t>c</w:t>
      </w:r>
      <w:r>
        <w:t>)</w:t>
      </w:r>
      <w:r>
        <w:tab/>
      </w:r>
      <w:r w:rsidR="00813DF3">
        <w:t xml:space="preserve">special tuition protection </w:t>
      </w:r>
      <w:proofErr w:type="gramStart"/>
      <w:r w:rsidR="00813DF3">
        <w:t>component</w:t>
      </w:r>
      <w:r w:rsidR="008F31AE">
        <w:t>;</w:t>
      </w:r>
      <w:proofErr w:type="gramEnd"/>
    </w:p>
    <w:p w14:paraId="05355FA4" w14:textId="0CEC42AC" w:rsidR="008F31AE" w:rsidRPr="008F31AE" w:rsidRDefault="008F31AE" w:rsidP="008F31AE">
      <w:pPr>
        <w:pStyle w:val="notepara"/>
      </w:pPr>
      <w:r w:rsidRPr="009C2562">
        <w:t>(</w:t>
      </w:r>
      <w:r>
        <w:t>d</w:t>
      </w:r>
      <w:r w:rsidRPr="009C2562">
        <w:t>)</w:t>
      </w:r>
      <w:r w:rsidRPr="009C2562">
        <w:tab/>
      </w:r>
      <w:r>
        <w:t>up-front payments tuition protection levy</w:t>
      </w:r>
      <w:r w:rsidR="00073C1A">
        <w:t>.</w:t>
      </w:r>
    </w:p>
    <w:p w14:paraId="474F9E7D" w14:textId="16535F66" w:rsidR="00554826" w:rsidRPr="009C2562" w:rsidRDefault="000D12B3" w:rsidP="000D12B3">
      <w:pPr>
        <w:pStyle w:val="subsection"/>
      </w:pPr>
      <w:r w:rsidRPr="009C2562">
        <w:tab/>
      </w:r>
      <w:r w:rsidRPr="009C2562">
        <w:tab/>
      </w:r>
      <w:r w:rsidR="00554826" w:rsidRPr="009C2562">
        <w:t>In this instrument:</w:t>
      </w:r>
    </w:p>
    <w:p w14:paraId="547FFF98" w14:textId="4A958D7C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CD5D6F" w:rsidRPr="00CD5D6F">
        <w:rPr>
          <w:i/>
        </w:rPr>
        <w:t>Higher Education (Up-front Payments Tuition Protection Levy) Act 2020</w:t>
      </w:r>
      <w:r w:rsidR="00CD5D6F">
        <w:rPr>
          <w:i/>
        </w:rPr>
        <w:t>.</w:t>
      </w:r>
    </w:p>
    <w:p w14:paraId="1F1D7897" w14:textId="77777777" w:rsidR="00C75E8A" w:rsidRDefault="00C75E8A" w:rsidP="00C75E8A">
      <w:pPr>
        <w:pStyle w:val="Definition"/>
      </w:pPr>
      <w:r>
        <w:rPr>
          <w:b/>
          <w:i/>
        </w:rPr>
        <w:t xml:space="preserve">annual financial reporting period </w:t>
      </w:r>
      <w:r>
        <w:t xml:space="preserve">has the same meaning given by subsection 27(2) of the </w:t>
      </w:r>
      <w:r w:rsidRPr="005B12D6">
        <w:rPr>
          <w:i/>
          <w:iCs/>
        </w:rPr>
        <w:t>Tertiary Education Quality and Standards Agency Act 2011</w:t>
      </w:r>
      <w:r>
        <w:t>.</w:t>
      </w:r>
    </w:p>
    <w:p w14:paraId="48A7FB2B" w14:textId="77777777" w:rsidR="00C75E8A" w:rsidRDefault="00C75E8A" w:rsidP="00C75E8A">
      <w:pPr>
        <w:pStyle w:val="Definition"/>
        <w:keepNext/>
        <w:keepLines/>
        <w:rPr>
          <w:bCs/>
          <w:iCs/>
        </w:rPr>
      </w:pPr>
      <w:r>
        <w:rPr>
          <w:b/>
          <w:i/>
        </w:rPr>
        <w:lastRenderedPageBreak/>
        <w:t>census date</w:t>
      </w:r>
      <w:r>
        <w:rPr>
          <w:bCs/>
          <w:iCs/>
        </w:rPr>
        <w:t xml:space="preserve">: </w:t>
      </w:r>
    </w:p>
    <w:p w14:paraId="6F5B70F1" w14:textId="77777777" w:rsidR="00C75E8A" w:rsidRDefault="00C75E8A" w:rsidP="00C75E8A">
      <w:pPr>
        <w:pStyle w:val="paragraph"/>
        <w:keepNext/>
        <w:keepLines/>
      </w:pPr>
      <w:r w:rsidRPr="003C60AE">
        <w:tab/>
        <w:t>(a)</w:t>
      </w:r>
      <w:r w:rsidRPr="003C60AE">
        <w:tab/>
      </w:r>
      <w:r>
        <w:t xml:space="preserve">in relation to an Australian course of study and a registered higher education provider that is also a higher education provider within the meaning of the </w:t>
      </w:r>
      <w:r>
        <w:rPr>
          <w:i/>
          <w:iCs/>
        </w:rPr>
        <w:t>Higher Education Support Act</w:t>
      </w:r>
      <w:r w:rsidRPr="0071520E">
        <w:rPr>
          <w:i/>
          <w:iCs/>
        </w:rPr>
        <w:t xml:space="preserve"> </w:t>
      </w:r>
      <w:r w:rsidRPr="00D55847">
        <w:rPr>
          <w:i/>
          <w:iCs/>
        </w:rPr>
        <w:t>2003</w:t>
      </w:r>
      <w:r>
        <w:t>—has the same meaning as in that Act; or</w:t>
      </w:r>
    </w:p>
    <w:p w14:paraId="2208C2F7" w14:textId="77777777" w:rsidR="00C75E8A" w:rsidRPr="005F175E" w:rsidRDefault="00C75E8A" w:rsidP="00C75E8A">
      <w:pPr>
        <w:pStyle w:val="paragraph"/>
        <w:keepNext/>
        <w:keepLines/>
      </w:pPr>
      <w:r>
        <w:tab/>
        <w:t>(b)</w:t>
      </w:r>
      <w:r>
        <w:tab/>
        <w:t>in relation to an Australian course of study and a registered higher education provider that is not of the kind mentioned in paragraph (a), means the last day on which students can withdraw from a unit of study without incurring a financial liability or an academic penalty.</w:t>
      </w:r>
    </w:p>
    <w:p w14:paraId="452C497C" w14:textId="271B58BE" w:rsidR="00C75E8A" w:rsidRDefault="00C75E8A" w:rsidP="00C75E8A">
      <w:pPr>
        <w:pStyle w:val="Definition"/>
        <w:rPr>
          <w:i/>
        </w:rPr>
      </w:pPr>
      <w:r>
        <w:rPr>
          <w:b/>
          <w:i/>
        </w:rPr>
        <w:t xml:space="preserve">financial statement </w:t>
      </w:r>
      <w:r w:rsidRPr="009C2562">
        <w:t>means</w:t>
      </w:r>
      <w:r>
        <w:t xml:space="preserve"> the statement provided by a leviable provider to TEQSA for the purposes of section 27 of the </w:t>
      </w:r>
      <w:r w:rsidRPr="005B12D6">
        <w:rPr>
          <w:i/>
          <w:iCs/>
        </w:rPr>
        <w:t>Tertiary Education Quality and Standards Agency Act 2011</w:t>
      </w:r>
      <w:r>
        <w:rPr>
          <w:i/>
          <w:iCs/>
        </w:rPr>
        <w:t xml:space="preserve"> </w:t>
      </w:r>
      <w:r>
        <w:t>for the annual financial reporting period ending in 2024</w:t>
      </w:r>
      <w:r>
        <w:rPr>
          <w:i/>
        </w:rPr>
        <w:t xml:space="preserve">. </w:t>
      </w:r>
    </w:p>
    <w:p w14:paraId="4F0BE606" w14:textId="77777777" w:rsidR="00C75E8A" w:rsidRDefault="00C75E8A" w:rsidP="00C75E8A">
      <w:pPr>
        <w:pStyle w:val="Definition"/>
        <w:rPr>
          <w:i/>
        </w:rPr>
      </w:pPr>
      <w:r>
        <w:rPr>
          <w:b/>
          <w:i/>
        </w:rPr>
        <w:t xml:space="preserve">PIR information </w:t>
      </w:r>
      <w:r w:rsidRPr="009C2562">
        <w:t>means</w:t>
      </w:r>
      <w:r>
        <w:t xml:space="preserve"> the information provided by a leviable provider to TEQSA in accordance with a notice under section 28 of the </w:t>
      </w:r>
      <w:r w:rsidRPr="005B12D6">
        <w:rPr>
          <w:i/>
          <w:iCs/>
        </w:rPr>
        <w:t>Tertiary Education Quality and Standards Agency Act 2011</w:t>
      </w:r>
      <w:r>
        <w:rPr>
          <w:i/>
        </w:rPr>
        <w:t xml:space="preserve">. </w:t>
      </w:r>
    </w:p>
    <w:p w14:paraId="16845511" w14:textId="77777777" w:rsidR="00C75E8A" w:rsidRDefault="00C75E8A" w:rsidP="00C75E8A">
      <w:pPr>
        <w:pStyle w:val="Definition"/>
      </w:pPr>
      <w:r w:rsidRPr="005A4B97">
        <w:rPr>
          <w:b/>
          <w:bCs/>
          <w:i/>
          <w:iCs/>
        </w:rPr>
        <w:t>TEQSA</w:t>
      </w:r>
      <w:r>
        <w:t xml:space="preserve"> means the body established by section 132 of the </w:t>
      </w:r>
      <w:r w:rsidRPr="005B12D6">
        <w:rPr>
          <w:i/>
          <w:iCs/>
        </w:rPr>
        <w:t>Tertiary Education Quality and Standards Agency Act 2011</w:t>
      </w:r>
      <w:r>
        <w:rPr>
          <w:i/>
          <w:iCs/>
        </w:rPr>
        <w:t xml:space="preserve">. </w:t>
      </w:r>
    </w:p>
    <w:p w14:paraId="2C7B9EAF" w14:textId="1A02BFB3" w:rsidR="00DE23EB" w:rsidRPr="00554826" w:rsidRDefault="00DE23EB" w:rsidP="00DE23EB">
      <w:pPr>
        <w:pStyle w:val="ActHead5"/>
      </w:pPr>
      <w:bookmarkStart w:id="6" w:name="_Toc88755347"/>
      <w:bookmarkStart w:id="7" w:name="_Toc185334090"/>
      <w:bookmarkStart w:id="8" w:name="_Toc32846126"/>
      <w:proofErr w:type="gramStart"/>
      <w:r>
        <w:t>5</w:t>
      </w:r>
      <w:r w:rsidRPr="00554826">
        <w:t xml:space="preserve">  Schedules</w:t>
      </w:r>
      <w:bookmarkEnd w:id="6"/>
      <w:bookmarkEnd w:id="7"/>
      <w:proofErr w:type="gramEnd"/>
    </w:p>
    <w:p w14:paraId="1D836C87" w14:textId="77777777" w:rsidR="00DE23EB" w:rsidRDefault="00DE23EB" w:rsidP="00DE23EB">
      <w:pPr>
        <w:pStyle w:val="subsection"/>
      </w:pPr>
      <w:r w:rsidRPr="006065DA">
        <w:tab/>
      </w:r>
      <w:r w:rsidRPr="006065DA">
        <w:tab/>
        <w:t>Each instrument that is specified in a Schedule to this instrument is repealed as set out in the applicable items in the Schedule concerned.</w:t>
      </w:r>
    </w:p>
    <w:p w14:paraId="4090C7F6" w14:textId="1710C169" w:rsidR="00B27D37" w:rsidRPr="000C7EEC" w:rsidRDefault="00B27D37" w:rsidP="00B27D37">
      <w:pPr>
        <w:pStyle w:val="ActHead2"/>
        <w:pageBreakBefore/>
      </w:pPr>
      <w:bookmarkStart w:id="9" w:name="_Toc185334091"/>
      <w:r w:rsidRPr="00435AB9">
        <w:rPr>
          <w:rStyle w:val="CharPartNo"/>
        </w:rPr>
        <w:lastRenderedPageBreak/>
        <w:t>Part 2</w:t>
      </w:r>
      <w:r w:rsidRPr="000C7EEC">
        <w:t>—</w:t>
      </w:r>
      <w:r w:rsidRPr="00435AB9">
        <w:rPr>
          <w:rStyle w:val="CharPartText"/>
        </w:rPr>
        <w:t>Risk rated premium component</w:t>
      </w:r>
      <w:bookmarkEnd w:id="8"/>
      <w:bookmarkEnd w:id="9"/>
    </w:p>
    <w:p w14:paraId="0105B7D5" w14:textId="5E74F8E3" w:rsidR="00554826" w:rsidRPr="006A154F" w:rsidRDefault="00AD7972" w:rsidP="00554826">
      <w:pPr>
        <w:pStyle w:val="ActHead5"/>
        <w:rPr>
          <w:highlight w:val="yellow"/>
        </w:rPr>
      </w:pPr>
      <w:bookmarkStart w:id="10" w:name="_Toc185334092"/>
      <w:proofErr w:type="gramStart"/>
      <w:r>
        <w:t>6</w:t>
      </w:r>
      <w:r w:rsidR="00554826" w:rsidRPr="00B27D37">
        <w:t xml:space="preserve">  </w:t>
      </w:r>
      <w:r w:rsidR="00B27D37" w:rsidRPr="00B27D37">
        <w:t>Risk</w:t>
      </w:r>
      <w:proofErr w:type="gramEnd"/>
      <w:r w:rsidR="00B27D37" w:rsidRPr="00B27D37">
        <w:t xml:space="preserve"> rated premium component</w:t>
      </w:r>
      <w:bookmarkEnd w:id="10"/>
      <w:r w:rsidR="004523AA">
        <w:t xml:space="preserve"> </w:t>
      </w:r>
    </w:p>
    <w:p w14:paraId="536A1A74" w14:textId="5711180A" w:rsidR="00554826" w:rsidRPr="00952E4D" w:rsidRDefault="00126EF9" w:rsidP="00D55847">
      <w:pPr>
        <w:pStyle w:val="subsection"/>
      </w:pPr>
      <w:r>
        <w:tab/>
      </w:r>
      <w:r w:rsidR="00554826" w:rsidRPr="00F24900">
        <w:t>(1)</w:t>
      </w:r>
      <w:r w:rsidR="00554826" w:rsidRPr="00F24900">
        <w:tab/>
      </w:r>
      <w:r w:rsidR="00647401" w:rsidRPr="00F24900">
        <w:t>T</w:t>
      </w:r>
      <w:r w:rsidR="003C60AE" w:rsidRPr="00F24900">
        <w:t xml:space="preserve">he amount for the purposes of step 1 of the method statement in subsection 11(2) of the Act </w:t>
      </w:r>
      <w:r w:rsidR="00EE0D72" w:rsidRPr="00F24900">
        <w:t>is $</w:t>
      </w:r>
      <w:r w:rsidR="005A0128" w:rsidRPr="00952E4D">
        <w:t>2.00</w:t>
      </w:r>
      <w:r w:rsidR="00EE0D72" w:rsidRPr="00952E4D">
        <w:t xml:space="preserve">. </w:t>
      </w:r>
    </w:p>
    <w:p w14:paraId="0B0E22B7" w14:textId="39861EE8" w:rsidR="00554826" w:rsidRPr="003C60AE" w:rsidRDefault="00554826" w:rsidP="00126EF9">
      <w:pPr>
        <w:pStyle w:val="subsection"/>
      </w:pPr>
      <w:r w:rsidRPr="00952E4D">
        <w:tab/>
        <w:t>(2)</w:t>
      </w:r>
      <w:r w:rsidRPr="00952E4D">
        <w:tab/>
      </w:r>
      <w:r w:rsidR="00647401" w:rsidRPr="00952E4D">
        <w:t>T</w:t>
      </w:r>
      <w:r w:rsidR="003C60AE" w:rsidRPr="00952E4D">
        <w:t xml:space="preserve">he percentage for the purposes of step 2 of the method statement in subsection 11(2) of the Act is </w:t>
      </w:r>
      <w:r w:rsidR="003C40C5" w:rsidRPr="00952E4D">
        <w:t>0.04</w:t>
      </w:r>
      <w:r w:rsidR="003C60AE" w:rsidRPr="00952E4D">
        <w:t>%.</w:t>
      </w:r>
      <w:r w:rsidR="003C60AE">
        <w:t xml:space="preserve"> </w:t>
      </w:r>
    </w:p>
    <w:p w14:paraId="38568BB7" w14:textId="5A231D41" w:rsidR="00554826" w:rsidRPr="003C60AE" w:rsidRDefault="00554826" w:rsidP="00126EF9">
      <w:pPr>
        <w:pStyle w:val="subsection"/>
      </w:pPr>
      <w:r w:rsidRPr="003C60AE">
        <w:tab/>
        <w:t>(3)</w:t>
      </w:r>
      <w:r w:rsidRPr="003C60AE">
        <w:tab/>
      </w:r>
      <w:r w:rsidR="003C60AE">
        <w:t xml:space="preserve">For the purposes of </w:t>
      </w:r>
      <w:r w:rsidR="00647401">
        <w:t>step 4 of the method statement in subsection 11(2) of the Act</w:t>
      </w:r>
      <w:r w:rsidR="003C60AE">
        <w:t xml:space="preserve">, the following risk factors are specified: </w:t>
      </w:r>
    </w:p>
    <w:p w14:paraId="0DBA4598" w14:textId="48E9EFC4" w:rsidR="00554826" w:rsidRPr="003C60AE" w:rsidRDefault="00554826" w:rsidP="003C60AE">
      <w:pPr>
        <w:pStyle w:val="paragraph"/>
      </w:pPr>
      <w:r w:rsidRPr="003C60AE">
        <w:tab/>
        <w:t>(a)</w:t>
      </w:r>
      <w:r w:rsidRPr="003C60AE">
        <w:tab/>
      </w:r>
      <w:r w:rsidR="003C60AE" w:rsidRPr="00776FDE">
        <w:t xml:space="preserve">financial strength </w:t>
      </w:r>
      <w:r w:rsidR="00647401" w:rsidRPr="00776FDE">
        <w:t xml:space="preserve">risk </w:t>
      </w:r>
      <w:proofErr w:type="gramStart"/>
      <w:r w:rsidR="003C60AE" w:rsidRPr="00776FDE">
        <w:t>factor</w:t>
      </w:r>
      <w:r w:rsidR="003C60AE">
        <w:t>;</w:t>
      </w:r>
      <w:proofErr w:type="gramEnd"/>
    </w:p>
    <w:p w14:paraId="7EFCA319" w14:textId="55BEC110" w:rsidR="003C60AE" w:rsidRDefault="00554826" w:rsidP="00554826">
      <w:pPr>
        <w:pStyle w:val="paragraph"/>
      </w:pPr>
      <w:r w:rsidRPr="003C60AE">
        <w:tab/>
      </w:r>
      <w:r w:rsidR="003C60AE">
        <w:t>(b)</w:t>
      </w:r>
      <w:r w:rsidR="003C60AE">
        <w:tab/>
      </w:r>
      <w:r w:rsidR="003C60AE" w:rsidRPr="00776FDE">
        <w:t>completion rate</w:t>
      </w:r>
      <w:r w:rsidR="00647401" w:rsidRPr="00776FDE">
        <w:t xml:space="preserve"> risk</w:t>
      </w:r>
      <w:r w:rsidR="003C60AE" w:rsidRPr="00776FDE">
        <w:t xml:space="preserve"> </w:t>
      </w:r>
      <w:proofErr w:type="gramStart"/>
      <w:r w:rsidR="003C60AE" w:rsidRPr="00776FDE">
        <w:t>factor</w:t>
      </w:r>
      <w:r w:rsidR="003C60AE">
        <w:t>;</w:t>
      </w:r>
      <w:proofErr w:type="gramEnd"/>
      <w:r w:rsidR="003C60AE">
        <w:t xml:space="preserve"> </w:t>
      </w:r>
    </w:p>
    <w:p w14:paraId="1C6527BA" w14:textId="000C6D2A" w:rsidR="0095465B" w:rsidRDefault="003C7B48" w:rsidP="00A506D5">
      <w:pPr>
        <w:pStyle w:val="paragraph"/>
      </w:pPr>
      <w:r>
        <w:tab/>
      </w:r>
      <w:r w:rsidR="003C60AE">
        <w:t>(c)</w:t>
      </w:r>
      <w:r>
        <w:tab/>
      </w:r>
      <w:r w:rsidR="00A56D82" w:rsidRPr="00776FDE">
        <w:t>non-</w:t>
      </w:r>
      <w:r w:rsidR="0095465B" w:rsidRPr="00776FDE">
        <w:t xml:space="preserve">compliance history </w:t>
      </w:r>
      <w:r w:rsidR="00F30FBD">
        <w:t xml:space="preserve">and registration renewal </w:t>
      </w:r>
      <w:r w:rsidR="00647401" w:rsidRPr="00776FDE">
        <w:t xml:space="preserve">risk </w:t>
      </w:r>
      <w:r w:rsidR="0095465B" w:rsidRPr="00776FDE">
        <w:t>factor</w:t>
      </w:r>
      <w:r w:rsidR="0095465B">
        <w:t>.</w:t>
      </w:r>
    </w:p>
    <w:p w14:paraId="6CACE265" w14:textId="61E4D804" w:rsidR="0095465B" w:rsidRDefault="00AD7972" w:rsidP="0095465B">
      <w:pPr>
        <w:pStyle w:val="ActHead5"/>
      </w:pPr>
      <w:bookmarkStart w:id="11" w:name="_Toc185334093"/>
      <w:proofErr w:type="gramStart"/>
      <w:r>
        <w:t>7</w:t>
      </w:r>
      <w:r w:rsidR="0095465B" w:rsidRPr="00B27D37">
        <w:t xml:space="preserve">  </w:t>
      </w:r>
      <w:r w:rsidR="0095465B">
        <w:t>R</w:t>
      </w:r>
      <w:r w:rsidR="00741187">
        <w:t>is</w:t>
      </w:r>
      <w:r w:rsidR="0095465B">
        <w:t>k</w:t>
      </w:r>
      <w:proofErr w:type="gramEnd"/>
      <w:r w:rsidR="0095465B">
        <w:t xml:space="preserve"> factor – financial strength</w:t>
      </w:r>
      <w:r w:rsidR="004523AA">
        <w:t xml:space="preserve"> </w:t>
      </w:r>
      <w:bookmarkEnd w:id="11"/>
    </w:p>
    <w:p w14:paraId="477EDF9E" w14:textId="055D7854" w:rsidR="00741187" w:rsidRPr="00FF1931" w:rsidRDefault="00741187" w:rsidP="0005597D">
      <w:pPr>
        <w:pStyle w:val="subsection"/>
        <w:ind w:hanging="414"/>
      </w:pPr>
      <w:r>
        <w:tab/>
      </w:r>
      <w:r w:rsidR="0005597D">
        <w:rPr>
          <w:i/>
        </w:rPr>
        <w:tab/>
      </w:r>
      <w:r w:rsidR="00FF1931">
        <w:rPr>
          <w:i/>
        </w:rPr>
        <w:t>Risk factor value</w:t>
      </w:r>
    </w:p>
    <w:p w14:paraId="1A55A240" w14:textId="7CEA1559" w:rsidR="00732197" w:rsidRDefault="00FF1931" w:rsidP="00FF1931">
      <w:pPr>
        <w:pStyle w:val="subsection"/>
        <w:ind w:hanging="414"/>
      </w:pPr>
      <w:r>
        <w:tab/>
      </w:r>
      <w:r w:rsidRPr="00FF1931">
        <w:t>(</w:t>
      </w:r>
      <w:r w:rsidR="00647401">
        <w:t>1</w:t>
      </w:r>
      <w:r w:rsidRPr="00FF1931">
        <w:t>)</w:t>
      </w:r>
      <w:r>
        <w:tab/>
      </w:r>
      <w:r w:rsidRPr="00FF1931">
        <w:t xml:space="preserve">For the purposes of </w:t>
      </w:r>
      <w:r w:rsidR="00647401">
        <w:t>step 4 of the method statement in subsection 11(2) of the Act</w:t>
      </w:r>
      <w:r>
        <w:t xml:space="preserve">, the risk factor value </w:t>
      </w:r>
      <w:r w:rsidR="00647401">
        <w:t>for the financial strength risk factor for a leviable provider is</w:t>
      </w:r>
      <w:r>
        <w:t>:</w:t>
      </w:r>
    </w:p>
    <w:p w14:paraId="3F214037" w14:textId="70848283" w:rsidR="00647401" w:rsidRDefault="00647401" w:rsidP="00C518A7">
      <w:pPr>
        <w:pStyle w:val="paragraph"/>
      </w:pPr>
      <w:r>
        <w:tab/>
      </w:r>
      <w:r w:rsidR="003C7B48">
        <w:t>(a)</w:t>
      </w:r>
      <w:r w:rsidR="003C7B48">
        <w:tab/>
      </w:r>
      <w:r>
        <w:t>if the provider d</w:t>
      </w:r>
      <w:r w:rsidR="005638C8">
        <w:t xml:space="preserve">id </w:t>
      </w:r>
      <w:r>
        <w:t xml:space="preserve">not submit </w:t>
      </w:r>
      <w:r w:rsidR="00E33645">
        <w:t>its</w:t>
      </w:r>
      <w:r w:rsidR="00A47CE5">
        <w:t xml:space="preserve"> </w:t>
      </w:r>
      <w:r>
        <w:t>financial statement</w:t>
      </w:r>
      <w:r w:rsidR="00E10CE7">
        <w:t xml:space="preserve"> </w:t>
      </w:r>
      <w:bookmarkStart w:id="12" w:name="_Hlk106792469"/>
      <w:r w:rsidR="00E10CE7">
        <w:t>(except in the circumstances outlined in</w:t>
      </w:r>
      <w:r w:rsidR="00CD03E3">
        <w:t xml:space="preserve"> paragraph</w:t>
      </w:r>
      <w:r w:rsidR="00E10CE7">
        <w:t xml:space="preserve"> (b))</w:t>
      </w:r>
      <w:bookmarkEnd w:id="12"/>
      <w:r w:rsidR="003C7B48">
        <w:t>—</w:t>
      </w:r>
      <w:proofErr w:type="gramStart"/>
      <w:r w:rsidR="002604AD" w:rsidRPr="00F877B4">
        <w:t>2.5</w:t>
      </w:r>
      <w:r w:rsidRPr="00732197">
        <w:t>;</w:t>
      </w:r>
      <w:proofErr w:type="gramEnd"/>
    </w:p>
    <w:p w14:paraId="0E295598" w14:textId="535B38EB" w:rsidR="00E10CE7" w:rsidRDefault="003C7B48" w:rsidP="00C518A7">
      <w:pPr>
        <w:pStyle w:val="paragraph"/>
      </w:pPr>
      <w:r>
        <w:tab/>
        <w:t>(b)</w:t>
      </w:r>
      <w:r>
        <w:tab/>
      </w:r>
      <w:bookmarkStart w:id="13" w:name="_Hlk106792783"/>
      <w:r w:rsidR="00E10CE7">
        <w:t xml:space="preserve">if the provider </w:t>
      </w:r>
      <w:r w:rsidR="003F41DC">
        <w:t>was not required to submit a</w:t>
      </w:r>
      <w:r w:rsidR="00E10CE7">
        <w:t xml:space="preserve"> financial statement</w:t>
      </w:r>
      <w:r w:rsidR="00AA45AC">
        <w:t>—</w:t>
      </w:r>
      <w:proofErr w:type="gramStart"/>
      <w:r w:rsidR="00E10CE7">
        <w:t>0.0</w:t>
      </w:r>
      <w:bookmarkEnd w:id="13"/>
      <w:r w:rsidR="00AA45AC">
        <w:t>;</w:t>
      </w:r>
      <w:proofErr w:type="gramEnd"/>
    </w:p>
    <w:p w14:paraId="79A9563E" w14:textId="4D4E7507" w:rsidR="00647401" w:rsidRDefault="00E10CE7" w:rsidP="008D70F4">
      <w:pPr>
        <w:pStyle w:val="paragraph"/>
      </w:pPr>
      <w:r>
        <w:tab/>
        <w:t>(c)</w:t>
      </w:r>
      <w:r w:rsidR="008D70F4">
        <w:tab/>
      </w:r>
      <w:r w:rsidR="005638C8">
        <w:t>if the provider submitted</w:t>
      </w:r>
      <w:r w:rsidR="00647401">
        <w:t xml:space="preserve"> </w:t>
      </w:r>
      <w:r w:rsidR="00E33645">
        <w:t>its</w:t>
      </w:r>
      <w:r w:rsidR="00A47CE5">
        <w:t xml:space="preserve"> </w:t>
      </w:r>
      <w:r w:rsidR="00647401">
        <w:t>financial statement</w:t>
      </w:r>
      <w:r w:rsidR="003C7B48">
        <w:t>—</w:t>
      </w:r>
      <w:r w:rsidR="0030112E">
        <w:t>to be worked out in accordance with</w:t>
      </w:r>
      <w:r w:rsidR="00647401">
        <w:t xml:space="preserve"> the following </w:t>
      </w:r>
      <w:r w:rsidR="00647401" w:rsidRPr="00F877B4">
        <w:t>table</w:t>
      </w:r>
      <w:r w:rsidR="00647401">
        <w:t xml:space="preserve">: </w:t>
      </w:r>
    </w:p>
    <w:p w14:paraId="42FF7FD0" w14:textId="77777777" w:rsidR="00FF1931" w:rsidRPr="000C7EEC" w:rsidRDefault="00FF1931" w:rsidP="005638C8">
      <w:pPr>
        <w:pStyle w:val="subsection"/>
        <w:ind w:hanging="414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FF1931" w:rsidRPr="000C7EEC" w14:paraId="7E24B55F" w14:textId="77777777" w:rsidTr="006E78C4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ED72148" w14:textId="0EA552DA" w:rsidR="00FF1931" w:rsidRPr="000C7EEC" w:rsidRDefault="00FB7EB5" w:rsidP="00FF1931">
            <w:pPr>
              <w:pStyle w:val="TableHeading"/>
            </w:pPr>
            <w:r>
              <w:t xml:space="preserve">Financial Strength </w:t>
            </w:r>
          </w:p>
        </w:tc>
      </w:tr>
      <w:tr w:rsidR="00FB7EB5" w:rsidRPr="000C7EEC" w14:paraId="20C46118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273291" w14:textId="4F1396C7" w:rsidR="00FB7EB5" w:rsidRPr="000C7EEC" w:rsidRDefault="00FB7EB5" w:rsidP="006E78C4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8CB9E98" w14:textId="39F4B202" w:rsidR="00FB7EB5" w:rsidRPr="000C7EEC" w:rsidRDefault="00FB7EB5" w:rsidP="00FF1931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69016B8" w14:textId="64CCFD7F" w:rsidR="00FB7EB5" w:rsidRPr="000C7EEC" w:rsidRDefault="00FB7EB5" w:rsidP="006E78C4">
            <w:pPr>
              <w:pStyle w:val="TableHeading"/>
            </w:pPr>
            <w:r>
              <w:t>Column 3</w:t>
            </w:r>
          </w:p>
        </w:tc>
      </w:tr>
      <w:tr w:rsidR="00FF1931" w:rsidRPr="000C7EEC" w14:paraId="47D40008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4F0521" w14:textId="77777777" w:rsidR="00FF1931" w:rsidRPr="000C7EEC" w:rsidRDefault="00FF1931" w:rsidP="006E78C4">
            <w:pPr>
              <w:pStyle w:val="TableHeading"/>
            </w:pPr>
            <w:r w:rsidRPr="000C7EEC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F84BA80" w14:textId="4F0D38F2" w:rsidR="00FF1931" w:rsidRPr="000C7EEC" w:rsidRDefault="00FF1931" w:rsidP="00732197">
            <w:pPr>
              <w:pStyle w:val="TableHeading"/>
            </w:pPr>
            <w:r w:rsidRPr="000C7EEC">
              <w:t xml:space="preserve">If </w:t>
            </w:r>
            <w:r w:rsidR="00732197">
              <w:t>the financial strength score of the provider, as determined under subsections (2) and (3) is…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F38F7A" w14:textId="4CC42847" w:rsidR="00FF1931" w:rsidRPr="000C7EEC" w:rsidRDefault="00FF1931" w:rsidP="006E78C4">
            <w:pPr>
              <w:pStyle w:val="TableHeading"/>
            </w:pPr>
            <w:r w:rsidRPr="000C7EEC">
              <w:t>then</w:t>
            </w:r>
            <w:r w:rsidR="00923A07">
              <w:t>,</w:t>
            </w:r>
            <w:r w:rsidRPr="000C7EEC">
              <w:t xml:space="preserve"> the </w:t>
            </w:r>
            <w:r w:rsidR="00CF4B7D">
              <w:t xml:space="preserve">risk </w:t>
            </w:r>
            <w:r w:rsidRPr="000C7EEC">
              <w:t>factor</w:t>
            </w:r>
            <w:r w:rsidR="00CF4B7D">
              <w:t xml:space="preserve"> value</w:t>
            </w:r>
            <w:r w:rsidRPr="000C7EEC">
              <w:t xml:space="preserve"> is…</w:t>
            </w:r>
          </w:p>
        </w:tc>
      </w:tr>
      <w:tr w:rsidR="00FF1931" w:rsidRPr="000C7EEC" w14:paraId="5D6FD643" w14:textId="77777777" w:rsidTr="006E78C4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2B11FC0A" w14:textId="77777777" w:rsidR="00FF1931" w:rsidRPr="000C7EEC" w:rsidRDefault="00FF1931" w:rsidP="006E78C4">
            <w:pPr>
              <w:pStyle w:val="Tabletext"/>
            </w:pPr>
            <w:r w:rsidRPr="000C7EEC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6BFEC9E5" w14:textId="1C3135BA" w:rsidR="00FB7EB5" w:rsidRPr="00952E4D" w:rsidRDefault="00923A07" w:rsidP="006E78C4">
            <w:pPr>
              <w:pStyle w:val="Tabletext"/>
            </w:pPr>
            <w:r w:rsidRPr="00952E4D">
              <w:t xml:space="preserve">9 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28945439" w14:textId="23E83189" w:rsidR="00FF1931" w:rsidRPr="00732197" w:rsidRDefault="00923A07" w:rsidP="008A7487">
            <w:pPr>
              <w:pStyle w:val="Tabletext"/>
            </w:pPr>
            <w:r w:rsidRPr="005638C8">
              <w:t>0</w:t>
            </w:r>
            <w:r w:rsidR="002604AD">
              <w:t>.0</w:t>
            </w:r>
          </w:p>
        </w:tc>
      </w:tr>
      <w:tr w:rsidR="00FF1931" w:rsidRPr="000C7EEC" w14:paraId="157436F6" w14:textId="77777777" w:rsidTr="00E74E16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267BB417" w14:textId="77777777" w:rsidR="00FF1931" w:rsidRPr="000C7EEC" w:rsidRDefault="00FF1931" w:rsidP="006E78C4">
            <w:pPr>
              <w:pStyle w:val="Tabletext"/>
            </w:pPr>
            <w:r w:rsidRPr="000C7EEC">
              <w:t>2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72B89179" w14:textId="5C494FBC" w:rsidR="00FF1931" w:rsidRPr="00952E4D" w:rsidRDefault="00923A07" w:rsidP="006E78C4">
            <w:pPr>
              <w:pStyle w:val="Tabletext"/>
            </w:pPr>
            <w:r w:rsidRPr="00952E4D">
              <w:t>6 or 7</w:t>
            </w:r>
            <w:r w:rsidR="00460127" w:rsidRPr="00952E4D">
              <w:t>.5</w:t>
            </w:r>
            <w:r w:rsidRPr="00952E4D">
              <w:t xml:space="preserve"> 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2DB1B4DC" w14:textId="71E2D59C" w:rsidR="00FF1931" w:rsidRPr="00732197" w:rsidRDefault="002604AD" w:rsidP="006E78C4">
            <w:pPr>
              <w:pStyle w:val="Tabletext"/>
            </w:pPr>
            <w:r>
              <w:t>1.0</w:t>
            </w:r>
          </w:p>
        </w:tc>
      </w:tr>
      <w:tr w:rsidR="00923A07" w:rsidRPr="000C7EEC" w14:paraId="5FD28BC5" w14:textId="77777777" w:rsidTr="00954E45">
        <w:trPr>
          <w:trHeight w:val="343"/>
        </w:trPr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266877" w14:textId="51799761" w:rsidR="00923A07" w:rsidRPr="000C7EEC" w:rsidRDefault="00732197" w:rsidP="006E78C4">
            <w:pPr>
              <w:pStyle w:val="Tabletext"/>
            </w:pPr>
            <w:r>
              <w:t>3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C8292A5" w14:textId="52993B1C" w:rsidR="00923A07" w:rsidRPr="00952E4D" w:rsidRDefault="00D15E21" w:rsidP="0003503F">
            <w:pPr>
              <w:pStyle w:val="Tabletext"/>
            </w:pPr>
            <w:r w:rsidRPr="00952E4D">
              <w:t>3 or 4.5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408F9E" w14:textId="6A27BA92" w:rsidR="00007DBF" w:rsidRPr="00732197" w:rsidRDefault="00D42A81" w:rsidP="00732197">
            <w:pPr>
              <w:pStyle w:val="Tabletext"/>
            </w:pPr>
            <w:r w:rsidRPr="00732197">
              <w:t>2.</w:t>
            </w:r>
            <w:r w:rsidR="002604AD">
              <w:t>0</w:t>
            </w:r>
          </w:p>
        </w:tc>
      </w:tr>
    </w:tbl>
    <w:p w14:paraId="22F7C7E4" w14:textId="5F2C2DDA" w:rsidR="00923A07" w:rsidRPr="00007DBF" w:rsidRDefault="00DE5BFB" w:rsidP="00923A07">
      <w:pPr>
        <w:pStyle w:val="subsection"/>
        <w:ind w:hanging="414"/>
        <w:rPr>
          <w:i/>
        </w:rPr>
      </w:pPr>
      <w:r>
        <w:rPr>
          <w:i/>
        </w:rPr>
        <w:tab/>
      </w:r>
      <w:r>
        <w:rPr>
          <w:i/>
        </w:rPr>
        <w:tab/>
      </w:r>
      <w:r w:rsidR="00007DBF">
        <w:rPr>
          <w:i/>
        </w:rPr>
        <w:t>Determining the financial strength score</w:t>
      </w:r>
    </w:p>
    <w:p w14:paraId="2E29B210" w14:textId="21E54F7B" w:rsidR="006876FF" w:rsidRDefault="00923A07">
      <w:pPr>
        <w:pStyle w:val="subsection"/>
      </w:pPr>
      <w:r>
        <w:tab/>
        <w:t>(</w:t>
      </w:r>
      <w:r w:rsidR="00732197">
        <w:t>2</w:t>
      </w:r>
      <w:r w:rsidRPr="00FF1931">
        <w:t>)</w:t>
      </w:r>
      <w:r>
        <w:tab/>
      </w:r>
      <w:r w:rsidR="00460127">
        <w:t>A</w:t>
      </w:r>
      <w:r w:rsidR="003F4440">
        <w:t xml:space="preserve"> </w:t>
      </w:r>
      <w:r w:rsidR="00146ACF">
        <w:t>leviable provider</w:t>
      </w:r>
      <w:r w:rsidR="00732197">
        <w:t xml:space="preserve">’s </w:t>
      </w:r>
      <w:r w:rsidR="00146ACF">
        <w:t xml:space="preserve">financial strength score </w:t>
      </w:r>
      <w:r w:rsidR="006876FF">
        <w:t xml:space="preserve">is the </w:t>
      </w:r>
      <w:r w:rsidR="00DB00DE">
        <w:t xml:space="preserve">sum of the following </w:t>
      </w:r>
      <w:r w:rsidR="00DB00DE" w:rsidRPr="00F877B4">
        <w:t>scores</w:t>
      </w:r>
      <w:r w:rsidR="00DB00DE">
        <w:t>:</w:t>
      </w:r>
    </w:p>
    <w:p w14:paraId="0AE5FF9A" w14:textId="2106EFE0" w:rsidR="00F25073" w:rsidRDefault="00F25073" w:rsidP="00FF22C2">
      <w:pPr>
        <w:pStyle w:val="paragraph"/>
      </w:pPr>
      <w:r w:rsidRPr="003C60AE">
        <w:tab/>
      </w:r>
      <w:r>
        <w:t>(</w:t>
      </w:r>
      <w:r w:rsidR="00FC4EAF">
        <w:t>a</w:t>
      </w:r>
      <w:r>
        <w:t>)</w:t>
      </w:r>
      <w:r>
        <w:tab/>
      </w:r>
      <w:r w:rsidR="00C834B2">
        <w:t xml:space="preserve">return on assets </w:t>
      </w:r>
      <w:proofErr w:type="gramStart"/>
      <w:r w:rsidR="00C834B2">
        <w:t>score;</w:t>
      </w:r>
      <w:proofErr w:type="gramEnd"/>
      <w:r w:rsidR="00C834B2">
        <w:t xml:space="preserve"> </w:t>
      </w:r>
    </w:p>
    <w:p w14:paraId="348B663A" w14:textId="0DF616DB" w:rsidR="00F25073" w:rsidRDefault="00F25073" w:rsidP="00F25073">
      <w:pPr>
        <w:pStyle w:val="paragraph"/>
      </w:pPr>
      <w:r>
        <w:tab/>
        <w:t>(</w:t>
      </w:r>
      <w:r w:rsidR="00FC4EAF">
        <w:t>b</w:t>
      </w:r>
      <w:r>
        <w:t>)</w:t>
      </w:r>
      <w:r>
        <w:tab/>
      </w:r>
      <w:r w:rsidR="00C834B2">
        <w:t xml:space="preserve">debt to equity score. </w:t>
      </w:r>
    </w:p>
    <w:p w14:paraId="2227D594" w14:textId="18979B6E" w:rsidR="00C834B2" w:rsidRDefault="001B4BAE" w:rsidP="00C834B2">
      <w:pPr>
        <w:pStyle w:val="subsection"/>
        <w:keepNext/>
      </w:pPr>
      <w:r>
        <w:lastRenderedPageBreak/>
        <w:tab/>
      </w:r>
      <w:r w:rsidR="00D94927">
        <w:t>(</w:t>
      </w:r>
      <w:r w:rsidR="00732197">
        <w:t>3</w:t>
      </w:r>
      <w:r w:rsidR="006E78C4">
        <w:t>)</w:t>
      </w:r>
      <w:r>
        <w:tab/>
      </w:r>
      <w:r w:rsidR="00111F00">
        <w:t xml:space="preserve">For the purposes </w:t>
      </w:r>
      <w:r w:rsidR="00146ACF">
        <w:t xml:space="preserve">of subsection </w:t>
      </w:r>
      <w:r w:rsidR="00D94927">
        <w:t>(</w:t>
      </w:r>
      <w:r w:rsidR="00732197">
        <w:t>2</w:t>
      </w:r>
      <w:r w:rsidR="00903251">
        <w:t xml:space="preserve">), the scores are worked out </w:t>
      </w:r>
      <w:r w:rsidR="00732197">
        <w:t xml:space="preserve">in accordance with the </w:t>
      </w:r>
      <w:r w:rsidR="00732197" w:rsidRPr="00F877B4">
        <w:t>table below</w:t>
      </w:r>
      <w:r w:rsidR="00732197">
        <w:t xml:space="preserve">: 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1689"/>
        <w:gridCol w:w="2678"/>
        <w:gridCol w:w="1586"/>
        <w:gridCol w:w="1843"/>
        <w:gridCol w:w="1276"/>
      </w:tblGrid>
      <w:tr w:rsidR="00C675F2" w:rsidRPr="00682754" w14:paraId="79B43288" w14:textId="77777777" w:rsidTr="00496EC1">
        <w:trPr>
          <w:trHeight w:val="378"/>
        </w:trPr>
        <w:tc>
          <w:tcPr>
            <w:tcW w:w="1689" w:type="dxa"/>
            <w:shd w:val="clear" w:color="auto" w:fill="auto"/>
            <w:vAlign w:val="center"/>
          </w:tcPr>
          <w:p w14:paraId="4B2AD1F4" w14:textId="77777777" w:rsidR="00903251" w:rsidRPr="00903251" w:rsidRDefault="00903251" w:rsidP="00C834B2">
            <w:pPr>
              <w:keepNext/>
              <w:ind w:right="237"/>
              <w:rPr>
                <w:b/>
              </w:rPr>
            </w:pPr>
            <w:r w:rsidRPr="00903251">
              <w:rPr>
                <w:b/>
              </w:rPr>
              <w:t>Ratio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4C54ABE" w14:textId="77777777" w:rsidR="00903251" w:rsidRPr="00903251" w:rsidRDefault="00903251" w:rsidP="00C834B2">
            <w:pPr>
              <w:keepNext/>
              <w:ind w:right="237"/>
              <w:rPr>
                <w:b/>
              </w:rPr>
            </w:pPr>
            <w:r w:rsidRPr="00903251">
              <w:rPr>
                <w:b/>
              </w:rPr>
              <w:t>Formula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FD13157" w14:textId="282E49E1" w:rsidR="00903251" w:rsidRPr="00903251" w:rsidRDefault="00D55847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EBA08" w14:textId="12D505CC" w:rsidR="00903251" w:rsidRPr="00903251" w:rsidRDefault="00D55847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3C689" w14:textId="114C1A69" w:rsidR="00903251" w:rsidRPr="00903251" w:rsidRDefault="00D55847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</w:tr>
      <w:tr w:rsidR="00C675F2" w14:paraId="4F12277A" w14:textId="77777777" w:rsidTr="00496EC1">
        <w:trPr>
          <w:trHeight w:val="378"/>
        </w:trPr>
        <w:tc>
          <w:tcPr>
            <w:tcW w:w="1689" w:type="dxa"/>
            <w:vAlign w:val="center"/>
          </w:tcPr>
          <w:p w14:paraId="14C8C14D" w14:textId="51E520FB" w:rsidR="00903251" w:rsidRDefault="0017093D" w:rsidP="000629FD">
            <w:pPr>
              <w:ind w:right="237"/>
            </w:pPr>
            <w:r>
              <w:t>Return on a</w:t>
            </w:r>
            <w:r w:rsidR="00903251">
              <w:t>ssets</w:t>
            </w:r>
          </w:p>
        </w:tc>
        <w:tc>
          <w:tcPr>
            <w:tcW w:w="2678" w:type="dxa"/>
            <w:vAlign w:val="center"/>
          </w:tcPr>
          <w:p w14:paraId="736DED86" w14:textId="77777777" w:rsidR="0017093D" w:rsidRDefault="0017093D" w:rsidP="000629FD">
            <w:pPr>
              <w:ind w:right="237"/>
              <w:rPr>
                <w:rFonts w:eastAsiaTheme="minorEastAsia"/>
                <w:sz w:val="24"/>
                <w:szCs w:val="24"/>
              </w:rPr>
            </w:pPr>
          </w:p>
          <w:p w14:paraId="654127CF" w14:textId="62FFBB53" w:rsidR="0017093D" w:rsidRPr="0017093D" w:rsidRDefault="00462233" w:rsidP="00E4566D">
            <w:pPr>
              <w:ind w:right="237"/>
              <w:jc w:val="center"/>
              <w:rPr>
                <w:rFonts w:eastAsiaTheme="minorEastAsia"/>
                <w:sz w:val="24"/>
                <w:szCs w:val="24"/>
              </w:rPr>
            </w:pPr>
            <w:r w:rsidRPr="00462233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 wp14:anchorId="07C23F11" wp14:editId="55D18577">
                  <wp:extent cx="979200" cy="416526"/>
                  <wp:effectExtent l="0" t="0" r="0" b="3175"/>
                  <wp:docPr id="9" name="Picture 9" descr="Start formula open bracket start fraction NPBT over Total assets end fraction close bracket end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53" cy="4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C6875" w14:textId="537BEACA" w:rsidR="00903251" w:rsidRDefault="00903251" w:rsidP="000629FD">
            <w:pPr>
              <w:ind w:right="237"/>
            </w:pPr>
          </w:p>
        </w:tc>
        <w:tc>
          <w:tcPr>
            <w:tcW w:w="1586" w:type="dxa"/>
            <w:vAlign w:val="center"/>
          </w:tcPr>
          <w:p w14:paraId="15304745" w14:textId="056094FD" w:rsidR="00903251" w:rsidRDefault="00A83184" w:rsidP="000629FD">
            <w:pPr>
              <w:ind w:right="15"/>
              <w:jc w:val="center"/>
            </w:pPr>
            <w:r>
              <w:t>less than or equal to 0.0</w:t>
            </w:r>
          </w:p>
        </w:tc>
        <w:tc>
          <w:tcPr>
            <w:tcW w:w="1843" w:type="dxa"/>
            <w:vAlign w:val="center"/>
          </w:tcPr>
          <w:p w14:paraId="782AD1CB" w14:textId="6C296E77" w:rsidR="00903251" w:rsidRDefault="00094B91" w:rsidP="000629FD">
            <w:pPr>
              <w:jc w:val="center"/>
            </w:pPr>
            <w:r>
              <w:t>greater than</w:t>
            </w:r>
            <w:r w:rsidR="00496EC1">
              <w:t xml:space="preserve"> 0.0</w:t>
            </w:r>
            <w:r w:rsidR="00D827D9">
              <w:t xml:space="preserve"> </w:t>
            </w:r>
            <w:r>
              <w:t>but</w:t>
            </w:r>
            <w:r w:rsidR="00D827D9">
              <w:t xml:space="preserve"> </w:t>
            </w:r>
            <w:r w:rsidR="00D94927">
              <w:t>less than</w:t>
            </w:r>
            <w:r w:rsidR="00D827D9">
              <w:t xml:space="preserve"> or equal to </w:t>
            </w:r>
            <w:r w:rsidR="00903251">
              <w:t>0.1</w:t>
            </w:r>
          </w:p>
        </w:tc>
        <w:tc>
          <w:tcPr>
            <w:tcW w:w="1276" w:type="dxa"/>
            <w:vAlign w:val="center"/>
          </w:tcPr>
          <w:p w14:paraId="1DBF4DA3" w14:textId="3668B253" w:rsidR="00903251" w:rsidRDefault="00A83184" w:rsidP="000629FD">
            <w:pPr>
              <w:ind w:right="127"/>
              <w:jc w:val="center"/>
            </w:pPr>
            <w:r>
              <w:t xml:space="preserve">greater than </w:t>
            </w:r>
            <w:r w:rsidR="00903251">
              <w:t>0.1</w:t>
            </w:r>
          </w:p>
        </w:tc>
      </w:tr>
      <w:tr w:rsidR="00C675F2" w14:paraId="755676F3" w14:textId="77777777" w:rsidTr="00496EC1">
        <w:trPr>
          <w:trHeight w:val="378"/>
        </w:trPr>
        <w:tc>
          <w:tcPr>
            <w:tcW w:w="1689" w:type="dxa"/>
            <w:vAlign w:val="center"/>
          </w:tcPr>
          <w:p w14:paraId="0681552E" w14:textId="36CD0295" w:rsidR="00903251" w:rsidRDefault="0017093D" w:rsidP="000629FD">
            <w:pPr>
              <w:ind w:right="237"/>
            </w:pPr>
            <w:r>
              <w:t>Debt to e</w:t>
            </w:r>
            <w:r w:rsidR="00903251">
              <w:t>quity</w:t>
            </w:r>
          </w:p>
        </w:tc>
        <w:tc>
          <w:tcPr>
            <w:tcW w:w="2678" w:type="dxa"/>
            <w:vAlign w:val="center"/>
          </w:tcPr>
          <w:p w14:paraId="03174C02" w14:textId="77777777" w:rsidR="0017093D" w:rsidRDefault="0017093D" w:rsidP="0017093D">
            <w:pPr>
              <w:ind w:right="237"/>
              <w:rPr>
                <w:rFonts w:eastAsiaTheme="minorEastAsia"/>
                <w:sz w:val="24"/>
                <w:szCs w:val="24"/>
              </w:rPr>
            </w:pPr>
          </w:p>
          <w:p w14:paraId="2FCB9263" w14:textId="4B9A3D65" w:rsidR="0017093D" w:rsidRPr="0017093D" w:rsidRDefault="00462233" w:rsidP="00E4566D">
            <w:pPr>
              <w:ind w:right="237"/>
              <w:jc w:val="center"/>
              <w:rPr>
                <w:rFonts w:eastAsiaTheme="minorEastAsia"/>
                <w:sz w:val="24"/>
                <w:szCs w:val="24"/>
              </w:rPr>
            </w:pPr>
            <w:r w:rsidRPr="00462233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 wp14:anchorId="773227B3" wp14:editId="4F0120CD">
                  <wp:extent cx="1130400" cy="414246"/>
                  <wp:effectExtent l="0" t="0" r="0" b="5080"/>
                  <wp:docPr id="10" name="Picture 10" descr="Start formula open bracket start fraction Total liabilities over Total equity end fraction close bracket end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19" cy="42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D81BB" w14:textId="16AE3EBE" w:rsidR="00903251" w:rsidRDefault="00903251" w:rsidP="000629FD">
            <w:pPr>
              <w:ind w:right="237"/>
            </w:pPr>
          </w:p>
        </w:tc>
        <w:tc>
          <w:tcPr>
            <w:tcW w:w="1586" w:type="dxa"/>
            <w:vAlign w:val="center"/>
          </w:tcPr>
          <w:p w14:paraId="070DBDB4" w14:textId="4626D8F9" w:rsidR="00903251" w:rsidRDefault="00A83184" w:rsidP="000629FD">
            <w:pPr>
              <w:ind w:right="15"/>
              <w:jc w:val="center"/>
            </w:pPr>
            <w:r>
              <w:t xml:space="preserve">greater than or equal to </w:t>
            </w:r>
            <w:proofErr w:type="gramStart"/>
            <w:r w:rsidR="00903251">
              <w:t>2.5</w:t>
            </w:r>
            <w:r w:rsidR="002578F5">
              <w:t>;</w:t>
            </w:r>
            <w:proofErr w:type="gramEnd"/>
          </w:p>
          <w:p w14:paraId="54DB0B54" w14:textId="5E412B2E" w:rsidR="002578F5" w:rsidRDefault="002578F5" w:rsidP="000629FD">
            <w:pPr>
              <w:ind w:right="15"/>
              <w:jc w:val="center"/>
            </w:pPr>
            <w:r>
              <w:t>or</w:t>
            </w:r>
          </w:p>
          <w:p w14:paraId="5D56A95D" w14:textId="54B1697A" w:rsidR="002578F5" w:rsidRDefault="002578F5" w:rsidP="000629FD">
            <w:pPr>
              <w:ind w:right="15"/>
              <w:jc w:val="center"/>
            </w:pPr>
            <w:r>
              <w:t>if the total equity is less than or equal to 0.0</w:t>
            </w:r>
          </w:p>
        </w:tc>
        <w:tc>
          <w:tcPr>
            <w:tcW w:w="1843" w:type="dxa"/>
            <w:vAlign w:val="center"/>
          </w:tcPr>
          <w:p w14:paraId="60AC4B18" w14:textId="3543587A" w:rsidR="00903251" w:rsidRDefault="003E4503" w:rsidP="000629FD">
            <w:pPr>
              <w:jc w:val="center"/>
            </w:pPr>
            <w:r>
              <w:t>less than</w:t>
            </w:r>
            <w:r w:rsidR="00D827D9">
              <w:t xml:space="preserve"> 2.5 </w:t>
            </w:r>
            <w:r>
              <w:t>but</w:t>
            </w:r>
            <w:r w:rsidR="00D827D9">
              <w:t xml:space="preserve"> greater than or equal to 1.5 </w:t>
            </w:r>
          </w:p>
        </w:tc>
        <w:tc>
          <w:tcPr>
            <w:tcW w:w="1276" w:type="dxa"/>
            <w:vAlign w:val="center"/>
          </w:tcPr>
          <w:p w14:paraId="4CC9D0A7" w14:textId="6745B327" w:rsidR="00903251" w:rsidRDefault="00A83184" w:rsidP="000629FD">
            <w:pPr>
              <w:ind w:right="127"/>
              <w:jc w:val="center"/>
            </w:pPr>
            <w:r>
              <w:t xml:space="preserve">less than </w:t>
            </w:r>
            <w:r w:rsidR="00903251">
              <w:t>1.5</w:t>
            </w:r>
            <w:r w:rsidR="00C675F2">
              <w:t xml:space="preserve"> but greater than</w:t>
            </w:r>
            <w:r w:rsidR="002578F5">
              <w:t xml:space="preserve"> or equal to</w:t>
            </w:r>
            <w:r w:rsidR="00C675F2">
              <w:t xml:space="preserve"> 0.0</w:t>
            </w:r>
          </w:p>
        </w:tc>
      </w:tr>
      <w:tr w:rsidR="00C675F2" w:rsidRPr="007C1081" w14:paraId="41303239" w14:textId="77777777" w:rsidTr="00496EC1">
        <w:trPr>
          <w:trHeight w:val="334"/>
        </w:trPr>
        <w:tc>
          <w:tcPr>
            <w:tcW w:w="1689" w:type="dxa"/>
            <w:vAlign w:val="center"/>
          </w:tcPr>
          <w:p w14:paraId="111E31C8" w14:textId="77777777" w:rsidR="00903251" w:rsidRPr="007C1081" w:rsidRDefault="00903251" w:rsidP="000629FD">
            <w:pPr>
              <w:ind w:right="237"/>
              <w:rPr>
                <w:b/>
              </w:rPr>
            </w:pPr>
            <w:r w:rsidRPr="007C1081">
              <w:rPr>
                <w:b/>
              </w:rPr>
              <w:t>Score</w:t>
            </w:r>
          </w:p>
        </w:tc>
        <w:tc>
          <w:tcPr>
            <w:tcW w:w="2678" w:type="dxa"/>
            <w:vAlign w:val="center"/>
          </w:tcPr>
          <w:p w14:paraId="4E686F8A" w14:textId="77777777" w:rsidR="00903251" w:rsidRPr="007C1081" w:rsidRDefault="00903251" w:rsidP="000629FD">
            <w:pPr>
              <w:ind w:right="237"/>
              <w:jc w:val="center"/>
              <w:rPr>
                <w:b/>
              </w:rPr>
            </w:pPr>
          </w:p>
        </w:tc>
        <w:tc>
          <w:tcPr>
            <w:tcW w:w="1586" w:type="dxa"/>
            <w:vAlign w:val="center"/>
          </w:tcPr>
          <w:p w14:paraId="178BEF94" w14:textId="1D09FA07" w:rsidR="00903251" w:rsidRPr="007C1081" w:rsidRDefault="00903251" w:rsidP="000629FD">
            <w:pPr>
              <w:ind w:right="15"/>
              <w:jc w:val="center"/>
              <w:rPr>
                <w:b/>
              </w:rPr>
            </w:pPr>
            <w:r w:rsidRPr="007C1081">
              <w:rPr>
                <w:b/>
              </w:rPr>
              <w:t>1</w:t>
            </w:r>
            <w:r w:rsidR="00D41AF7">
              <w:rPr>
                <w:b/>
              </w:rPr>
              <w:t>.5</w:t>
            </w:r>
          </w:p>
        </w:tc>
        <w:tc>
          <w:tcPr>
            <w:tcW w:w="1843" w:type="dxa"/>
            <w:vAlign w:val="center"/>
          </w:tcPr>
          <w:p w14:paraId="6E72D090" w14:textId="152FDADB" w:rsidR="00903251" w:rsidRPr="007C1081" w:rsidRDefault="00D41AF7" w:rsidP="000629FD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276" w:type="dxa"/>
            <w:vAlign w:val="center"/>
          </w:tcPr>
          <w:p w14:paraId="45B80F4F" w14:textId="1E315C83" w:rsidR="00903251" w:rsidRPr="007C1081" w:rsidRDefault="00D41AF7" w:rsidP="000629FD">
            <w:pPr>
              <w:ind w:right="-15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14:paraId="3E48985F" w14:textId="30C29D34" w:rsidR="00D94927" w:rsidRPr="004F0BCA" w:rsidRDefault="00D94927" w:rsidP="00C834B2">
      <w:pPr>
        <w:pStyle w:val="subsection"/>
        <w:ind w:hanging="414"/>
      </w:pPr>
      <w:r>
        <w:tab/>
      </w:r>
      <w:bookmarkStart w:id="14" w:name="_Toc43815972"/>
      <w:bookmarkStart w:id="15" w:name="_Toc44402733"/>
      <w:bookmarkStart w:id="16" w:name="_Toc44433443"/>
      <w:r w:rsidR="003E0B52">
        <w:tab/>
      </w:r>
      <w:r w:rsidRPr="004F0BCA">
        <w:t>where:</w:t>
      </w:r>
      <w:bookmarkEnd w:id="14"/>
      <w:bookmarkEnd w:id="15"/>
      <w:bookmarkEnd w:id="16"/>
    </w:p>
    <w:p w14:paraId="6AECED66" w14:textId="6776F593" w:rsidR="00D94927" w:rsidRPr="00655A34" w:rsidRDefault="00D94927" w:rsidP="00D94927">
      <w:pPr>
        <w:pStyle w:val="subsection"/>
        <w:rPr>
          <w:szCs w:val="22"/>
        </w:rPr>
      </w:pPr>
      <w:r w:rsidRPr="00655A34">
        <w:rPr>
          <w:szCs w:val="22"/>
        </w:rPr>
        <w:tab/>
      </w:r>
      <w:r w:rsidRPr="00655A34">
        <w:rPr>
          <w:szCs w:val="22"/>
        </w:rPr>
        <w:tab/>
      </w:r>
      <w:r w:rsidR="00E03790" w:rsidRPr="00655A34">
        <w:rPr>
          <w:b/>
          <w:i/>
          <w:szCs w:val="22"/>
        </w:rPr>
        <w:t>NP</w:t>
      </w:r>
      <w:r w:rsidR="00BA3C9B">
        <w:rPr>
          <w:b/>
          <w:i/>
          <w:szCs w:val="22"/>
        </w:rPr>
        <w:t>B</w:t>
      </w:r>
      <w:r w:rsidR="00E03790" w:rsidRPr="00655A34">
        <w:rPr>
          <w:b/>
          <w:i/>
          <w:szCs w:val="22"/>
        </w:rPr>
        <w:t xml:space="preserve">T </w:t>
      </w:r>
      <w:r w:rsidR="00E03790" w:rsidRPr="00655A34">
        <w:rPr>
          <w:szCs w:val="22"/>
        </w:rPr>
        <w:t xml:space="preserve">means the net profit </w:t>
      </w:r>
      <w:r w:rsidR="00BA3C9B">
        <w:rPr>
          <w:szCs w:val="22"/>
        </w:rPr>
        <w:t>before</w:t>
      </w:r>
      <w:r w:rsidR="00BA3C9B" w:rsidRPr="00655A34">
        <w:rPr>
          <w:szCs w:val="22"/>
        </w:rPr>
        <w:t xml:space="preserve"> </w:t>
      </w:r>
      <w:r w:rsidR="00E03790" w:rsidRPr="00655A34">
        <w:rPr>
          <w:szCs w:val="22"/>
        </w:rPr>
        <w:t>tax as stated</w:t>
      </w:r>
      <w:r w:rsidR="00C3095E">
        <w:rPr>
          <w:szCs w:val="22"/>
        </w:rPr>
        <w:t xml:space="preserve"> or derived from</w:t>
      </w:r>
      <w:r w:rsidR="00E03790" w:rsidRPr="00655A34">
        <w:rPr>
          <w:szCs w:val="22"/>
        </w:rPr>
        <w:t xml:space="preserve"> the financial statement.  </w:t>
      </w:r>
    </w:p>
    <w:p w14:paraId="036C49B0" w14:textId="05120411" w:rsidR="001A1F0C" w:rsidRDefault="00E03790" w:rsidP="00D94927">
      <w:pPr>
        <w:pStyle w:val="subsection"/>
        <w:rPr>
          <w:b/>
          <w:i/>
          <w:szCs w:val="22"/>
        </w:rPr>
      </w:pPr>
      <w:r w:rsidRPr="00655A34">
        <w:rPr>
          <w:b/>
          <w:i/>
          <w:szCs w:val="22"/>
        </w:rPr>
        <w:tab/>
      </w:r>
      <w:r w:rsidRPr="00655A34">
        <w:rPr>
          <w:b/>
          <w:i/>
          <w:szCs w:val="22"/>
        </w:rPr>
        <w:tab/>
      </w:r>
      <w:r w:rsidR="001A1F0C">
        <w:rPr>
          <w:b/>
          <w:i/>
          <w:szCs w:val="22"/>
        </w:rPr>
        <w:t>T</w:t>
      </w:r>
      <w:r w:rsidR="001A1F0C" w:rsidRPr="00655A34">
        <w:rPr>
          <w:b/>
          <w:i/>
          <w:szCs w:val="22"/>
        </w:rPr>
        <w:t xml:space="preserve">otal assets </w:t>
      </w:r>
      <w:proofErr w:type="gramStart"/>
      <w:r w:rsidR="001A1F0C" w:rsidRPr="00655A34">
        <w:rPr>
          <w:szCs w:val="22"/>
        </w:rPr>
        <w:t>means</w:t>
      </w:r>
      <w:proofErr w:type="gramEnd"/>
      <w:r w:rsidR="001A1F0C" w:rsidRPr="00655A34">
        <w:rPr>
          <w:szCs w:val="22"/>
        </w:rPr>
        <w:t xml:space="preserve"> the total assets as stated</w:t>
      </w:r>
      <w:r w:rsidR="001A1F0C">
        <w:rPr>
          <w:szCs w:val="22"/>
        </w:rPr>
        <w:t xml:space="preserve"> or derived from</w:t>
      </w:r>
      <w:r w:rsidR="001A1F0C" w:rsidRPr="00655A34">
        <w:rPr>
          <w:szCs w:val="22"/>
        </w:rPr>
        <w:t xml:space="preserve"> the financial statement.</w:t>
      </w:r>
    </w:p>
    <w:p w14:paraId="03661DC8" w14:textId="1F32B514" w:rsidR="00E03790" w:rsidRPr="00655A34" w:rsidRDefault="001A1F0C" w:rsidP="00D94927">
      <w:pPr>
        <w:pStyle w:val="subsection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="00E03790" w:rsidRPr="00655A34">
        <w:rPr>
          <w:b/>
          <w:i/>
          <w:szCs w:val="22"/>
        </w:rPr>
        <w:t xml:space="preserve">Total equity </w:t>
      </w:r>
      <w:r w:rsidR="00E03790" w:rsidRPr="00655A34">
        <w:rPr>
          <w:szCs w:val="22"/>
        </w:rPr>
        <w:t>means the total equity as stated</w:t>
      </w:r>
      <w:r w:rsidR="00C3095E">
        <w:rPr>
          <w:szCs w:val="22"/>
        </w:rPr>
        <w:t xml:space="preserve"> or derived from</w:t>
      </w:r>
      <w:r w:rsidR="00E03790" w:rsidRPr="00655A34">
        <w:rPr>
          <w:szCs w:val="22"/>
        </w:rPr>
        <w:t xml:space="preserve"> the financial statement. </w:t>
      </w:r>
    </w:p>
    <w:p w14:paraId="491B0F95" w14:textId="31F04A2E" w:rsidR="00546411" w:rsidRPr="00665C06" w:rsidRDefault="00E03790" w:rsidP="00546411">
      <w:pPr>
        <w:pStyle w:val="subsection"/>
      </w:pPr>
      <w:r w:rsidRPr="00655A34">
        <w:rPr>
          <w:b/>
          <w:i/>
          <w:szCs w:val="22"/>
        </w:rPr>
        <w:tab/>
      </w:r>
      <w:r w:rsidRPr="00655A34">
        <w:rPr>
          <w:b/>
          <w:i/>
          <w:szCs w:val="22"/>
        </w:rPr>
        <w:tab/>
        <w:t xml:space="preserve">Total liabilities </w:t>
      </w:r>
      <w:proofErr w:type="gramStart"/>
      <w:r w:rsidRPr="00655A34">
        <w:rPr>
          <w:szCs w:val="22"/>
        </w:rPr>
        <w:t>means</w:t>
      </w:r>
      <w:proofErr w:type="gramEnd"/>
      <w:r w:rsidRPr="00655A34">
        <w:rPr>
          <w:szCs w:val="22"/>
        </w:rPr>
        <w:t xml:space="preserve"> the total </w:t>
      </w:r>
      <w:r w:rsidR="00BA3C9B">
        <w:rPr>
          <w:szCs w:val="22"/>
        </w:rPr>
        <w:t>liabilities</w:t>
      </w:r>
      <w:r w:rsidRPr="00655A34">
        <w:rPr>
          <w:szCs w:val="22"/>
        </w:rPr>
        <w:t xml:space="preserve"> as stated</w:t>
      </w:r>
      <w:r w:rsidR="00C3095E">
        <w:rPr>
          <w:szCs w:val="22"/>
        </w:rPr>
        <w:t xml:space="preserve"> or derived from</w:t>
      </w:r>
      <w:r w:rsidRPr="00655A34">
        <w:rPr>
          <w:szCs w:val="22"/>
        </w:rPr>
        <w:t xml:space="preserve"> the financial statement. </w:t>
      </w:r>
    </w:p>
    <w:p w14:paraId="1D749C0E" w14:textId="06B9B6D5" w:rsidR="00741187" w:rsidRDefault="00AD7972" w:rsidP="00741187">
      <w:pPr>
        <w:pStyle w:val="ActHead5"/>
      </w:pPr>
      <w:bookmarkStart w:id="17" w:name="_Toc185334094"/>
      <w:proofErr w:type="gramStart"/>
      <w:r>
        <w:t>8</w:t>
      </w:r>
      <w:r w:rsidR="00741187" w:rsidRPr="00B27D37">
        <w:t xml:space="preserve">  </w:t>
      </w:r>
      <w:r w:rsidR="00741187">
        <w:t>Risk</w:t>
      </w:r>
      <w:proofErr w:type="gramEnd"/>
      <w:r w:rsidR="00741187">
        <w:t xml:space="preserve"> factor –</w:t>
      </w:r>
      <w:r w:rsidR="00CF4B7D">
        <w:t xml:space="preserve"> </w:t>
      </w:r>
      <w:r w:rsidR="00741187">
        <w:t xml:space="preserve">completion rate </w:t>
      </w:r>
      <w:bookmarkEnd w:id="17"/>
    </w:p>
    <w:p w14:paraId="36E7E5FE" w14:textId="5E1262CC" w:rsidR="00FB7EB5" w:rsidRPr="00FF1931" w:rsidRDefault="00FB7EB5" w:rsidP="00FB7EB5">
      <w:pPr>
        <w:pStyle w:val="subsection"/>
      </w:pPr>
      <w:r>
        <w:tab/>
      </w:r>
      <w:r>
        <w:tab/>
      </w:r>
      <w:r>
        <w:rPr>
          <w:i/>
        </w:rPr>
        <w:t>Risk factor value</w:t>
      </w:r>
    </w:p>
    <w:p w14:paraId="5FA62B0E" w14:textId="49B065F3" w:rsidR="00475C88" w:rsidRDefault="00FB7EB5" w:rsidP="00FB7EB5">
      <w:pPr>
        <w:pStyle w:val="subsection"/>
        <w:ind w:hanging="414"/>
      </w:pPr>
      <w:r>
        <w:tab/>
      </w:r>
      <w:r w:rsidR="00D94927">
        <w:t>(</w:t>
      </w:r>
      <w:r w:rsidR="00C3095E">
        <w:t>1</w:t>
      </w:r>
      <w:r w:rsidRPr="00FF1931">
        <w:t>)</w:t>
      </w:r>
      <w:r>
        <w:tab/>
      </w:r>
      <w:r w:rsidRPr="00FF1931">
        <w:t xml:space="preserve">For the purposes of </w:t>
      </w:r>
      <w:r w:rsidR="00C3095E">
        <w:t>step 4 of the method statement in subsection 11(2) of the Act</w:t>
      </w:r>
      <w:r>
        <w:t>, the risk factor value</w:t>
      </w:r>
      <w:r w:rsidR="00C3095E">
        <w:t xml:space="preserve"> for the completion rate risk factor for a leviable provider</w:t>
      </w:r>
      <w:r>
        <w:t xml:space="preserve"> is</w:t>
      </w:r>
      <w:r w:rsidR="00475C88">
        <w:t>:</w:t>
      </w:r>
    </w:p>
    <w:p w14:paraId="6EDBEA0F" w14:textId="60A1A464" w:rsidR="00475C88" w:rsidRDefault="00475C88" w:rsidP="00F15349">
      <w:pPr>
        <w:pStyle w:val="paragraph"/>
      </w:pPr>
      <w:r>
        <w:tab/>
      </w:r>
      <w:r w:rsidR="001B4BAE">
        <w:t>(a)</w:t>
      </w:r>
      <w:r w:rsidR="001B4BAE">
        <w:tab/>
      </w:r>
      <w:r>
        <w:t xml:space="preserve">if the provider </w:t>
      </w:r>
      <w:r w:rsidR="001C6B25">
        <w:t xml:space="preserve">did </w:t>
      </w:r>
      <w:r>
        <w:t>not report any</w:t>
      </w:r>
      <w:r w:rsidR="00626E80">
        <w:t xml:space="preserve"> </w:t>
      </w:r>
      <w:r>
        <w:t xml:space="preserve">units of study for the calendar year beginning on 1 January </w:t>
      </w:r>
      <w:r w:rsidR="00FA05BD">
        <w:t>202</w:t>
      </w:r>
      <w:r w:rsidR="001820C3">
        <w:t>4</w:t>
      </w:r>
      <w:r w:rsidR="00FA05BD">
        <w:t xml:space="preserve"> </w:t>
      </w:r>
      <w:r>
        <w:t>(</w:t>
      </w:r>
      <w:r w:rsidRPr="00017399">
        <w:t>previous calendar year</w:t>
      </w:r>
      <w:r>
        <w:t xml:space="preserve">) </w:t>
      </w:r>
      <w:r w:rsidR="001C6B25">
        <w:t xml:space="preserve">in its </w:t>
      </w:r>
      <w:r w:rsidR="009753A2">
        <w:t>PIR</w:t>
      </w:r>
      <w:r w:rsidR="001C6B25">
        <w:t xml:space="preserve"> information</w:t>
      </w:r>
      <w:r w:rsidR="004E2959">
        <w:t>—</w:t>
      </w:r>
      <w:proofErr w:type="gramStart"/>
      <w:r w:rsidRPr="00FC0E1B">
        <w:t>0.</w:t>
      </w:r>
      <w:r w:rsidR="002604AD" w:rsidRPr="00FC0E1B">
        <w:t>0</w:t>
      </w:r>
      <w:r w:rsidRPr="008B4AD8">
        <w:t>;</w:t>
      </w:r>
      <w:proofErr w:type="gramEnd"/>
    </w:p>
    <w:p w14:paraId="05AF3298" w14:textId="0AAC330E" w:rsidR="00475C88" w:rsidRDefault="001B4BAE" w:rsidP="00F15349">
      <w:pPr>
        <w:pStyle w:val="paragraph"/>
      </w:pPr>
      <w:r>
        <w:tab/>
        <w:t>(b)</w:t>
      </w:r>
      <w:r>
        <w:tab/>
      </w:r>
      <w:r w:rsidR="002E7B3D">
        <w:t>otherwise</w:t>
      </w:r>
      <w:r w:rsidR="004E2959">
        <w:t>—</w:t>
      </w:r>
      <w:r w:rsidR="002E7B3D">
        <w:t>the risk factor value is</w:t>
      </w:r>
      <w:r w:rsidR="00475C88">
        <w:t xml:space="preserve"> set out in the </w:t>
      </w:r>
      <w:r w:rsidR="00475C88" w:rsidRPr="00FC0E1B">
        <w:t>following table</w:t>
      </w:r>
      <w:r w:rsidR="00475C88">
        <w:t xml:space="preserve">: </w:t>
      </w:r>
    </w:p>
    <w:p w14:paraId="370E1218" w14:textId="77777777" w:rsidR="00FB7EB5" w:rsidRPr="000C7EEC" w:rsidRDefault="00FB7EB5" w:rsidP="00FB7EB5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FB7EB5" w:rsidRPr="000C7EEC" w14:paraId="6CD68630" w14:textId="77777777" w:rsidTr="006E78C4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D8FFB5" w14:textId="2A946F9E" w:rsidR="00FB7EB5" w:rsidRPr="000C7EEC" w:rsidRDefault="00FB7EB5" w:rsidP="00FB7EB5">
            <w:pPr>
              <w:pStyle w:val="TableHeading"/>
            </w:pPr>
            <w:r>
              <w:t>Completion Rate</w:t>
            </w:r>
          </w:p>
        </w:tc>
      </w:tr>
      <w:tr w:rsidR="00FB7EB5" w:rsidRPr="000C7EEC" w14:paraId="744851DC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1833BF3" w14:textId="71A68FE8" w:rsidR="00FB7EB5" w:rsidRPr="000C7EEC" w:rsidRDefault="00FB7EB5" w:rsidP="006E78C4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29FCA1F" w14:textId="70373CE3" w:rsidR="00FB7EB5" w:rsidRPr="000C7EEC" w:rsidRDefault="00FB7EB5" w:rsidP="00FB7EB5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719CFDE" w14:textId="09B3E622" w:rsidR="00FB7EB5" w:rsidRPr="000C7EEC" w:rsidRDefault="00FB7EB5" w:rsidP="006E78C4">
            <w:pPr>
              <w:pStyle w:val="TableHeading"/>
            </w:pPr>
            <w:r>
              <w:t>Column 3</w:t>
            </w:r>
          </w:p>
        </w:tc>
      </w:tr>
      <w:tr w:rsidR="00FB7EB5" w:rsidRPr="000C7EEC" w14:paraId="23F90D3A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E6CB8E" w14:textId="77777777" w:rsidR="00FB7EB5" w:rsidRPr="000C7EEC" w:rsidRDefault="00FB7EB5" w:rsidP="006E78C4">
            <w:pPr>
              <w:pStyle w:val="TableHeading"/>
            </w:pPr>
            <w:r w:rsidRPr="000C7EEC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1C0AFC" w14:textId="6CB3098C" w:rsidR="00FB7EB5" w:rsidRPr="000C7EEC" w:rsidRDefault="00FB7EB5" w:rsidP="00FB7EB5">
            <w:pPr>
              <w:pStyle w:val="TableHeading"/>
            </w:pPr>
            <w:r w:rsidRPr="000C7EEC">
              <w:t xml:space="preserve">If a </w:t>
            </w:r>
            <w:r>
              <w:t>leviable provider’s completion rate</w:t>
            </w:r>
            <w:r w:rsidR="00701FC6">
              <w:t xml:space="preserve"> percentage</w:t>
            </w:r>
            <w:r w:rsidR="00C3095E">
              <w:t>, as determined under subsection (2)</w:t>
            </w:r>
            <w:r>
              <w:t xml:space="preserve"> is</w:t>
            </w:r>
            <w:r w:rsidRPr="000C7EEC">
              <w:t>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7DE3DE2" w14:textId="2FDC1EA3" w:rsidR="00FB7EB5" w:rsidRPr="000C7EEC" w:rsidRDefault="00007DBF" w:rsidP="006E78C4">
            <w:pPr>
              <w:pStyle w:val="TableHeading"/>
            </w:pPr>
            <w:r>
              <w:t>t</w:t>
            </w:r>
            <w:r w:rsidR="00FB7EB5" w:rsidRPr="000C7EEC">
              <w:t>hen</w:t>
            </w:r>
            <w:r>
              <w:t>,</w:t>
            </w:r>
            <w:r w:rsidR="00FB7EB5" w:rsidRPr="000C7EEC">
              <w:t xml:space="preserve"> the </w:t>
            </w:r>
            <w:r w:rsidR="00CF4B7D">
              <w:t xml:space="preserve">risk </w:t>
            </w:r>
            <w:r w:rsidR="00FB7EB5" w:rsidRPr="000C7EEC">
              <w:t>factor</w:t>
            </w:r>
            <w:r w:rsidR="00CF4B7D">
              <w:t xml:space="preserve"> value</w:t>
            </w:r>
            <w:r w:rsidR="00FB7EB5" w:rsidRPr="000C7EEC">
              <w:t xml:space="preserve"> is…</w:t>
            </w:r>
          </w:p>
        </w:tc>
      </w:tr>
      <w:tr w:rsidR="00FB7EB5" w:rsidRPr="000C7EEC" w14:paraId="238EBE03" w14:textId="77777777" w:rsidTr="00954E45"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47D22F1" w14:textId="77777777" w:rsidR="00FB7EB5" w:rsidRPr="000C7EEC" w:rsidRDefault="00FB7EB5" w:rsidP="006E78C4">
            <w:pPr>
              <w:pStyle w:val="Tabletext"/>
            </w:pPr>
            <w:r w:rsidRPr="000C7EEC">
              <w:t>1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B24C38" w14:textId="5D53E1D5" w:rsidR="00FB7EB5" w:rsidRPr="000C7EEC" w:rsidRDefault="002D526C" w:rsidP="004C78FC">
            <w:pPr>
              <w:pStyle w:val="Tabletext"/>
            </w:pPr>
            <w:r>
              <w:t>85</w:t>
            </w:r>
            <w:r w:rsidR="004C78FC">
              <w:t>% or more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22E3ED" w14:textId="7DD4A7F2" w:rsidR="00FB7EB5" w:rsidRPr="00C3095E" w:rsidRDefault="002604AD" w:rsidP="006E78C4">
            <w:pPr>
              <w:pStyle w:val="Tabletext"/>
            </w:pPr>
            <w:r>
              <w:t>0.0</w:t>
            </w:r>
          </w:p>
        </w:tc>
      </w:tr>
      <w:tr w:rsidR="00CD26AF" w:rsidRPr="000C7EEC" w14:paraId="17D3FC29" w14:textId="77777777" w:rsidTr="00954E45"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C6960B0" w14:textId="2DC193C1" w:rsidR="00CD26AF" w:rsidRPr="000C7EEC" w:rsidRDefault="00CD26AF" w:rsidP="006E78C4">
            <w:pPr>
              <w:pStyle w:val="Tabletext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</w:tcPr>
          <w:p w14:paraId="31AF089F" w14:textId="0D24271B" w:rsidR="00CD26AF" w:rsidRDefault="002D526C" w:rsidP="004C78FC">
            <w:pPr>
              <w:pStyle w:val="Tabletext"/>
            </w:pPr>
            <w:r>
              <w:t>60% or mor</w:t>
            </w:r>
            <w:r w:rsidR="000E3832">
              <w:t xml:space="preserve">e </w:t>
            </w:r>
            <w:r>
              <w:t>but less than 85%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22EA7695" w14:textId="56F76CF1" w:rsidR="00CD26AF" w:rsidRDefault="00AD7972" w:rsidP="006E78C4">
            <w:pPr>
              <w:pStyle w:val="Tabletext"/>
            </w:pPr>
            <w:r>
              <w:t>1</w:t>
            </w:r>
            <w:r w:rsidR="002D526C">
              <w:t>.0</w:t>
            </w:r>
          </w:p>
        </w:tc>
      </w:tr>
      <w:tr w:rsidR="00FB7EB5" w:rsidRPr="000C7EEC" w14:paraId="495B47DF" w14:textId="77777777" w:rsidTr="006E78C4">
        <w:tc>
          <w:tcPr>
            <w:tcW w:w="1129" w:type="dxa"/>
            <w:shd w:val="clear" w:color="auto" w:fill="auto"/>
          </w:tcPr>
          <w:p w14:paraId="361C346F" w14:textId="760B8690" w:rsidR="00FB7EB5" w:rsidRPr="000C7EEC" w:rsidRDefault="00CD26AF" w:rsidP="006E78C4">
            <w:pPr>
              <w:pStyle w:val="Tabletext"/>
            </w:pPr>
            <w:r>
              <w:t>3</w:t>
            </w:r>
          </w:p>
        </w:tc>
        <w:tc>
          <w:tcPr>
            <w:tcW w:w="3974" w:type="dxa"/>
            <w:shd w:val="clear" w:color="auto" w:fill="auto"/>
          </w:tcPr>
          <w:p w14:paraId="73145AC4" w14:textId="39ED4342" w:rsidR="00FB7EB5" w:rsidRPr="000C7EEC" w:rsidRDefault="004C78FC" w:rsidP="006E78C4">
            <w:pPr>
              <w:pStyle w:val="Tabletext"/>
            </w:pPr>
            <w:r>
              <w:t>35% or more but less than 60%</w:t>
            </w:r>
          </w:p>
        </w:tc>
        <w:tc>
          <w:tcPr>
            <w:tcW w:w="2585" w:type="dxa"/>
            <w:shd w:val="clear" w:color="auto" w:fill="auto"/>
          </w:tcPr>
          <w:p w14:paraId="6EEB063D" w14:textId="7E347E6E" w:rsidR="00FB7EB5" w:rsidRPr="00C3095E" w:rsidRDefault="00AD7972" w:rsidP="006E78C4">
            <w:pPr>
              <w:pStyle w:val="Tabletext"/>
            </w:pPr>
            <w:r>
              <w:t>2.5</w:t>
            </w:r>
          </w:p>
        </w:tc>
      </w:tr>
      <w:tr w:rsidR="00FB7EB5" w:rsidRPr="000C7EEC" w14:paraId="577C802A" w14:textId="77777777" w:rsidTr="006E78C4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E11DA3" w14:textId="3FBD2080" w:rsidR="00FB7EB5" w:rsidRPr="000C7EEC" w:rsidRDefault="00CD26AF" w:rsidP="006E78C4">
            <w:pPr>
              <w:pStyle w:val="Tabletext"/>
            </w:pPr>
            <w:r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3AD812" w14:textId="41430DAF" w:rsidR="00FB7EB5" w:rsidRPr="000C7EEC" w:rsidRDefault="004C78FC" w:rsidP="006E78C4">
            <w:pPr>
              <w:pStyle w:val="Tabletext"/>
            </w:pPr>
            <w:r>
              <w:t>0% or more but less than 35%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800CEB" w14:textId="3E572BAB" w:rsidR="00FB7EB5" w:rsidRPr="00C3095E" w:rsidRDefault="00AD7972" w:rsidP="00C3095E">
            <w:pPr>
              <w:pStyle w:val="Tabletext"/>
            </w:pPr>
            <w:r>
              <w:t>3.5</w:t>
            </w:r>
          </w:p>
        </w:tc>
      </w:tr>
    </w:tbl>
    <w:p w14:paraId="72AD2B8D" w14:textId="357C4B84" w:rsidR="00DE5BFB" w:rsidRPr="00FF1931" w:rsidRDefault="00DE5BFB" w:rsidP="00DE5BFB">
      <w:pPr>
        <w:pStyle w:val="subsection"/>
      </w:pPr>
      <w:r>
        <w:tab/>
      </w:r>
      <w:r>
        <w:tab/>
      </w:r>
      <w:r w:rsidRPr="00952E4D">
        <w:rPr>
          <w:i/>
        </w:rPr>
        <w:t xml:space="preserve">Determining the completion rate </w:t>
      </w:r>
      <w:r w:rsidR="00701FC6" w:rsidRPr="00952E4D">
        <w:rPr>
          <w:i/>
        </w:rPr>
        <w:t>percentage</w:t>
      </w:r>
      <w:r w:rsidR="00701FC6">
        <w:rPr>
          <w:i/>
        </w:rPr>
        <w:t xml:space="preserve"> </w:t>
      </w:r>
    </w:p>
    <w:p w14:paraId="58BDDFB8" w14:textId="243AC7C7" w:rsidR="00DE5BFB" w:rsidRDefault="00DE5BFB" w:rsidP="003B6EB1">
      <w:pPr>
        <w:pStyle w:val="subsection"/>
        <w:ind w:hanging="414"/>
      </w:pPr>
      <w:r>
        <w:lastRenderedPageBreak/>
        <w:tab/>
      </w:r>
      <w:r w:rsidRPr="00FF1931">
        <w:t>(</w:t>
      </w:r>
      <w:r w:rsidR="00C3095E">
        <w:t>2</w:t>
      </w:r>
      <w:r w:rsidRPr="00FF1931">
        <w:t>)</w:t>
      </w:r>
      <w:r>
        <w:tab/>
      </w:r>
      <w:r w:rsidR="003B6EB1">
        <w:t xml:space="preserve">A leviable provider’s completion rate </w:t>
      </w:r>
      <w:r w:rsidR="00701FC6">
        <w:t xml:space="preserve">percentage </w:t>
      </w:r>
      <w:r w:rsidR="003B6EB1">
        <w:t xml:space="preserve">is worked out using </w:t>
      </w:r>
      <w:r w:rsidR="00D72F6E">
        <w:t xml:space="preserve">the </w:t>
      </w:r>
      <w:r w:rsidR="003B6EB1">
        <w:t>formula:</w:t>
      </w:r>
    </w:p>
    <w:p w14:paraId="2C365E3B" w14:textId="173B0E1D" w:rsidR="003B6EB1" w:rsidRDefault="00C80F13" w:rsidP="00C3095E">
      <w:pPr>
        <w:pStyle w:val="subsection"/>
        <w:ind w:hanging="992"/>
      </w:pPr>
      <w:r w:rsidRPr="00C80F13">
        <w:drawing>
          <wp:inline distT="0" distB="0" distL="0" distR="0" wp14:anchorId="4F993711" wp14:editId="38E9859D">
            <wp:extent cx="4982270" cy="419158"/>
            <wp:effectExtent l="0" t="0" r="8890" b="0"/>
            <wp:docPr id="1606310308" name="Picture 1" descr="Start formula start fraction Passed EFTSL over Passed EFTSL plus Failed EFTSL plus Ongoing EFTSL plus Data missing EFTSL end fraction times 100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10308" name="Picture 1" descr="Start formula start fraction Passed EFTSL over Passed EFTSL plus Failed EFTSL plus Ongoing EFTSL plus Data missing EFTSL end fraction times 100 end formula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8EC0" w14:textId="69597538" w:rsidR="00522268" w:rsidRDefault="00522268" w:rsidP="003B6EB1">
      <w:pPr>
        <w:pStyle w:val="subsection"/>
        <w:ind w:hanging="414"/>
      </w:pPr>
      <w:r>
        <w:tab/>
      </w:r>
      <w:r>
        <w:tab/>
        <w:t>where:</w:t>
      </w:r>
    </w:p>
    <w:p w14:paraId="0A4B1E4B" w14:textId="77777777" w:rsidR="009753A2" w:rsidRPr="008D2830" w:rsidRDefault="009753A2" w:rsidP="009753A2">
      <w:pPr>
        <w:pStyle w:val="subsection"/>
        <w:tabs>
          <w:tab w:val="clear" w:pos="1021"/>
          <w:tab w:val="right" w:pos="1418"/>
        </w:tabs>
        <w:ind w:hanging="414"/>
      </w:pPr>
      <w:r>
        <w:rPr>
          <w:b/>
          <w:i/>
        </w:rPr>
        <w:tab/>
        <w:t>Data missing EFTSL</w:t>
      </w:r>
      <w:r>
        <w:t xml:space="preserve"> means the total EFTSL value for units of study with a census date in the previous calendar year for which no unit of study completion status has been reported by the provider in the provider’s PIR information.</w:t>
      </w:r>
    </w:p>
    <w:p w14:paraId="7AC079DD" w14:textId="37BA6157" w:rsidR="005638C8" w:rsidRDefault="005638C8" w:rsidP="005638C8">
      <w:pPr>
        <w:pStyle w:val="subsection"/>
        <w:tabs>
          <w:tab w:val="clear" w:pos="1021"/>
          <w:tab w:val="right" w:pos="1418"/>
        </w:tabs>
        <w:ind w:hanging="414"/>
        <w:rPr>
          <w:b/>
          <w:i/>
        </w:rPr>
      </w:pPr>
      <w:r>
        <w:tab/>
      </w:r>
      <w:r>
        <w:rPr>
          <w:b/>
          <w:i/>
        </w:rPr>
        <w:t xml:space="preserve">EFTSL </w:t>
      </w:r>
      <w:r>
        <w:t xml:space="preserve">has the same meaning as in the </w:t>
      </w:r>
      <w:r>
        <w:rPr>
          <w:i/>
        </w:rPr>
        <w:t>Higher Education Support Act 2003</w:t>
      </w:r>
      <w:r>
        <w:t>.</w:t>
      </w:r>
    </w:p>
    <w:p w14:paraId="4C59B1B0" w14:textId="70703DE9" w:rsidR="005638C8" w:rsidRDefault="005638C8" w:rsidP="005638C8">
      <w:pPr>
        <w:pStyle w:val="subsection"/>
        <w:tabs>
          <w:tab w:val="clear" w:pos="1021"/>
          <w:tab w:val="right" w:pos="1418"/>
        </w:tabs>
        <w:ind w:hanging="414"/>
      </w:pPr>
      <w:r>
        <w:rPr>
          <w:b/>
          <w:i/>
        </w:rPr>
        <w:tab/>
        <w:t>EFTSL value</w:t>
      </w:r>
      <w:r>
        <w:t xml:space="preserve"> has the same meaning as in the </w:t>
      </w:r>
      <w:r>
        <w:rPr>
          <w:i/>
        </w:rPr>
        <w:t>Higher Education Support Act 2003</w:t>
      </w:r>
      <w:r>
        <w:t>.</w:t>
      </w:r>
    </w:p>
    <w:p w14:paraId="36601579" w14:textId="304770DB" w:rsidR="009753A2" w:rsidRDefault="009753A2" w:rsidP="009753A2">
      <w:pPr>
        <w:pStyle w:val="subsection"/>
        <w:tabs>
          <w:tab w:val="clear" w:pos="1021"/>
          <w:tab w:val="right" w:pos="720"/>
        </w:tabs>
        <w:ind w:hanging="414"/>
      </w:pPr>
      <w:r>
        <w:rPr>
          <w:b/>
          <w:i/>
        </w:rPr>
        <w:tab/>
        <w:t xml:space="preserve">Failed EFTSL </w:t>
      </w:r>
      <w:r w:rsidRPr="008F3CDC">
        <w:t>means the total EFTSL value for u</w:t>
      </w:r>
      <w:r>
        <w:t>nits of study with a census date</w:t>
      </w:r>
      <w:r w:rsidRPr="008F3CDC">
        <w:t xml:space="preserve"> in the previous calendar year reported by the provider as having a unit of study completion status of ‘failed’</w:t>
      </w:r>
      <w:r>
        <w:t xml:space="preserve"> in the provider’s PIR information</w:t>
      </w:r>
      <w:r w:rsidRPr="008F3CDC">
        <w:t>.</w:t>
      </w:r>
    </w:p>
    <w:p w14:paraId="1F249DB3" w14:textId="77777777" w:rsidR="009753A2" w:rsidRDefault="009753A2" w:rsidP="009753A2">
      <w:pPr>
        <w:pStyle w:val="subsection"/>
        <w:tabs>
          <w:tab w:val="clear" w:pos="1021"/>
          <w:tab w:val="right" w:pos="720"/>
        </w:tabs>
        <w:ind w:hanging="414"/>
      </w:pPr>
      <w:r>
        <w:rPr>
          <w:b/>
          <w:i/>
        </w:rPr>
        <w:tab/>
        <w:t>Ongoing EFTSL</w:t>
      </w:r>
      <w:r>
        <w:rPr>
          <w:b/>
        </w:rPr>
        <w:t xml:space="preserve"> </w:t>
      </w:r>
      <w:r w:rsidRPr="008F3CDC">
        <w:t>means the total EFTSL value for un</w:t>
      </w:r>
      <w:r>
        <w:t xml:space="preserve">its of study with a census date </w:t>
      </w:r>
      <w:r w:rsidRPr="008F3CDC">
        <w:t xml:space="preserve">in the </w:t>
      </w:r>
      <w:r w:rsidRPr="007316D2">
        <w:rPr>
          <w:bCs/>
          <w:iCs/>
        </w:rPr>
        <w:t>previous</w:t>
      </w:r>
      <w:r w:rsidRPr="008F3CDC">
        <w:t xml:space="preserve"> calendar year reported by the provider as having a unit of study completion status of ‘</w:t>
      </w:r>
      <w:r>
        <w:t>unit of study to be commenced later in the year or still in process of completing or completion status not yet determined</w:t>
      </w:r>
      <w:r w:rsidRPr="008F3CDC">
        <w:t>’</w:t>
      </w:r>
      <w:r w:rsidRPr="003659BC">
        <w:t xml:space="preserve"> </w:t>
      </w:r>
      <w:r>
        <w:t>in the provider’s PIR information.</w:t>
      </w:r>
    </w:p>
    <w:p w14:paraId="5AC28E3A" w14:textId="77777777" w:rsidR="009753A2" w:rsidRPr="008F3CDC" w:rsidRDefault="009753A2" w:rsidP="009753A2">
      <w:pPr>
        <w:pStyle w:val="subsection"/>
        <w:tabs>
          <w:tab w:val="clear" w:pos="1021"/>
          <w:tab w:val="right" w:pos="1418"/>
        </w:tabs>
        <w:ind w:hanging="414"/>
        <w:rPr>
          <w:b/>
          <w:i/>
        </w:rPr>
      </w:pPr>
      <w:r>
        <w:tab/>
      </w:r>
      <w:r>
        <w:rPr>
          <w:b/>
          <w:i/>
        </w:rPr>
        <w:t>Passed EFTSL</w:t>
      </w:r>
      <w:r w:rsidRPr="008F3CDC">
        <w:rPr>
          <w:b/>
        </w:rPr>
        <w:t xml:space="preserve"> </w:t>
      </w:r>
      <w:r w:rsidRPr="008F3CDC">
        <w:t>means the total EFTSL value for units of study</w:t>
      </w:r>
      <w:r>
        <w:t xml:space="preserve"> with a census date</w:t>
      </w:r>
      <w:r w:rsidRPr="008F3CDC">
        <w:t xml:space="preserve"> in the previous calendar year reported by the provider as having a unit of study completion status of ‘successfully completed all the requirements’</w:t>
      </w:r>
      <w:r>
        <w:t xml:space="preserve"> in the provider’s PIR information.</w:t>
      </w:r>
    </w:p>
    <w:p w14:paraId="5B37CD32" w14:textId="7D887B12" w:rsidR="00592F58" w:rsidRPr="00BB1AA1" w:rsidRDefault="00592F58" w:rsidP="00592F58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</w:r>
      <w:r w:rsidR="00D51821" w:rsidRPr="00B05B47">
        <w:rPr>
          <w:snapToGrid w:val="0"/>
          <w:lang w:eastAsia="en-US"/>
        </w:rPr>
        <w:t xml:space="preserve">For the definition of </w:t>
      </w:r>
      <w:r w:rsidR="009753A2">
        <w:rPr>
          <w:snapToGrid w:val="0"/>
          <w:lang w:eastAsia="en-US"/>
        </w:rPr>
        <w:t>PIR</w:t>
      </w:r>
      <w:r w:rsidR="00D51821" w:rsidRPr="00B05B47">
        <w:rPr>
          <w:snapToGrid w:val="0"/>
          <w:lang w:eastAsia="en-US"/>
        </w:rPr>
        <w:t xml:space="preserve"> information, see s</w:t>
      </w:r>
      <w:r w:rsidR="00393402">
        <w:rPr>
          <w:snapToGrid w:val="0"/>
          <w:lang w:eastAsia="en-US"/>
        </w:rPr>
        <w:t>ection 4</w:t>
      </w:r>
      <w:r w:rsidR="00D51821">
        <w:rPr>
          <w:snapToGrid w:val="0"/>
          <w:lang w:eastAsia="en-US"/>
        </w:rPr>
        <w:t xml:space="preserve">. </w:t>
      </w:r>
    </w:p>
    <w:p w14:paraId="00217D13" w14:textId="24A94D68" w:rsidR="00FB7EB5" w:rsidRDefault="00AD7972" w:rsidP="00FB7EB5">
      <w:pPr>
        <w:pStyle w:val="ActHead5"/>
      </w:pPr>
      <w:bookmarkStart w:id="18" w:name="_Toc185334095"/>
      <w:proofErr w:type="gramStart"/>
      <w:r>
        <w:t>9</w:t>
      </w:r>
      <w:r w:rsidR="00FB7EB5" w:rsidRPr="00B27D37">
        <w:t xml:space="preserve">  </w:t>
      </w:r>
      <w:r w:rsidR="00FB7EB5" w:rsidRPr="00645693">
        <w:t>Risk</w:t>
      </w:r>
      <w:proofErr w:type="gramEnd"/>
      <w:r w:rsidR="00FB7EB5" w:rsidRPr="00645693">
        <w:t xml:space="preserve"> factor – </w:t>
      </w:r>
      <w:r w:rsidR="00522268" w:rsidRPr="00645693">
        <w:t>non-</w:t>
      </w:r>
      <w:r w:rsidR="00FB7EB5" w:rsidRPr="00645693">
        <w:t xml:space="preserve">compliance history </w:t>
      </w:r>
      <w:r w:rsidR="00B53220" w:rsidRPr="00645693">
        <w:t>and registration renewal</w:t>
      </w:r>
      <w:r w:rsidR="00B53220">
        <w:t xml:space="preserve"> </w:t>
      </w:r>
      <w:bookmarkEnd w:id="18"/>
    </w:p>
    <w:p w14:paraId="6495E071" w14:textId="7F3A1F6B" w:rsidR="00351943" w:rsidRDefault="0005597D" w:rsidP="00BB1AA1">
      <w:pPr>
        <w:pStyle w:val="subsection"/>
      </w:pPr>
      <w:r>
        <w:tab/>
      </w:r>
      <w:r>
        <w:tab/>
      </w:r>
      <w:r w:rsidR="00FB7EB5">
        <w:rPr>
          <w:i/>
        </w:rPr>
        <w:t>Risk factor value</w:t>
      </w:r>
    </w:p>
    <w:p w14:paraId="4E383275" w14:textId="64E978FB" w:rsidR="00FB7EB5" w:rsidRDefault="001B4BAE" w:rsidP="00BB1AA1">
      <w:pPr>
        <w:pStyle w:val="subsection"/>
      </w:pPr>
      <w:r>
        <w:tab/>
        <w:t>(1)</w:t>
      </w:r>
      <w:r>
        <w:tab/>
      </w:r>
      <w:r w:rsidR="001A1F0C" w:rsidRPr="00FF1931">
        <w:t>For the purposes of</w:t>
      </w:r>
      <w:r w:rsidR="001A1F0C">
        <w:t xml:space="preserve"> step 4</w:t>
      </w:r>
      <w:r w:rsidR="001A1F0C" w:rsidRPr="00FF1931">
        <w:t xml:space="preserve"> </w:t>
      </w:r>
      <w:r w:rsidR="001A1F0C">
        <w:t>of the method statement in subsec</w:t>
      </w:r>
      <w:r w:rsidR="009C1639">
        <w:t xml:space="preserve">tion 11(2) of the Act, </w:t>
      </w:r>
      <w:r w:rsidR="00E82FA2">
        <w:t>subject to subsection (</w:t>
      </w:r>
      <w:r w:rsidR="00480DDC">
        <w:t>2</w:t>
      </w:r>
      <w:r w:rsidR="00E82FA2">
        <w:t xml:space="preserve">), </w:t>
      </w:r>
      <w:r w:rsidR="009C1639">
        <w:t xml:space="preserve">the risk </w:t>
      </w:r>
      <w:r w:rsidR="001A1F0C">
        <w:t xml:space="preserve">factor value for the non-compliance history </w:t>
      </w:r>
      <w:r w:rsidR="00816FF2">
        <w:t xml:space="preserve">and registration renewal </w:t>
      </w:r>
      <w:r w:rsidR="001A1F0C">
        <w:t xml:space="preserve">risk factor for a leviable provider is </w:t>
      </w:r>
      <w:r w:rsidR="00816FF2">
        <w:t>set out in the following table</w:t>
      </w:r>
      <w:r w:rsidR="00146DA5">
        <w:t>:</w:t>
      </w:r>
      <w:r w:rsidR="00C675F2">
        <w:t xml:space="preserve"> </w:t>
      </w:r>
    </w:p>
    <w:p w14:paraId="4990E501" w14:textId="77777777" w:rsidR="00A05F72" w:rsidRDefault="00A05F72" w:rsidP="009C1639">
      <w:pPr>
        <w:pStyle w:val="subsection"/>
        <w:ind w:left="709" w:firstLine="11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A05F72" w:rsidRPr="00665C06" w14:paraId="1ED9F30B" w14:textId="77777777" w:rsidTr="004F0BCA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516D47" w14:textId="5B2F2D8B" w:rsidR="00A05F72" w:rsidRPr="00665C06" w:rsidRDefault="00A05F72" w:rsidP="004F0BCA">
            <w:pPr>
              <w:pStyle w:val="TableHeading"/>
            </w:pPr>
            <w:r w:rsidRPr="00665C06">
              <w:t>Non-compliance history</w:t>
            </w:r>
            <w:r>
              <w:t xml:space="preserve"> and registration renewal</w:t>
            </w:r>
          </w:p>
        </w:tc>
      </w:tr>
      <w:tr w:rsidR="00A05F72" w:rsidRPr="00665C06" w14:paraId="184C5AB0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A4DB3F4" w14:textId="0989C1A7" w:rsidR="00A05F72" w:rsidRPr="00665C06" w:rsidRDefault="00792B59" w:rsidP="004F0BCA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1FD7202" w14:textId="0A1CE668" w:rsidR="00A05F72" w:rsidRPr="00665C06" w:rsidRDefault="00792B59" w:rsidP="004F0BCA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730B6C73" w14:textId="675EE1A0" w:rsidR="00A05F72" w:rsidRPr="00665C06" w:rsidRDefault="00792B59" w:rsidP="004F0BCA">
            <w:pPr>
              <w:pStyle w:val="TableHeading"/>
            </w:pPr>
            <w:r>
              <w:t>Column 3</w:t>
            </w:r>
          </w:p>
        </w:tc>
      </w:tr>
      <w:tr w:rsidR="00792B59" w:rsidRPr="00665C06" w14:paraId="4A0FA906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F092D7" w14:textId="38C98823" w:rsidR="00792B59" w:rsidRPr="00665C06" w:rsidRDefault="00792B59" w:rsidP="004F0BCA">
            <w:pPr>
              <w:pStyle w:val="TableHeading"/>
            </w:pPr>
            <w:r w:rsidRPr="00665C06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93E2203" w14:textId="70298F7D" w:rsidR="00792B59" w:rsidRPr="00665C06" w:rsidRDefault="00792B59" w:rsidP="004F0BCA">
            <w:pPr>
              <w:pStyle w:val="TableHeading"/>
            </w:pPr>
            <w:r w:rsidRPr="00665C06">
              <w:t>If a leviable provider…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FABBA1D" w14:textId="6DB47C28" w:rsidR="00792B59" w:rsidRPr="00665C06" w:rsidRDefault="00792B59" w:rsidP="004F0BCA">
            <w:pPr>
              <w:pStyle w:val="TableHeading"/>
            </w:pPr>
            <w:r w:rsidRPr="00665C06">
              <w:t>then, the risk factor value is…</w:t>
            </w:r>
          </w:p>
        </w:tc>
      </w:tr>
      <w:tr w:rsidR="00A05F72" w:rsidRPr="00665C06" w14:paraId="180FCCCB" w14:textId="77777777" w:rsidTr="004F0BCA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443FD380" w14:textId="77777777" w:rsidR="00A05F72" w:rsidRPr="00665C06" w:rsidRDefault="00A05F72" w:rsidP="004F0BCA">
            <w:pPr>
              <w:pStyle w:val="Tabletext"/>
            </w:pPr>
            <w:r w:rsidRPr="00665C06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5FA1ACDD" w14:textId="5F48D650" w:rsidR="00A05F72" w:rsidRPr="00665C06" w:rsidRDefault="00A05F72" w:rsidP="004F0BCA">
            <w:pPr>
              <w:pStyle w:val="Tabletext"/>
            </w:pPr>
            <w:r w:rsidRPr="00665C06">
              <w:t>has a weighted late payment measure of 30 days or more,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5871928B" w14:textId="77777777" w:rsidR="00A05F72" w:rsidRPr="00665C06" w:rsidRDefault="00A05F72" w:rsidP="004F0BCA">
            <w:pPr>
              <w:pStyle w:val="Tabletext"/>
            </w:pPr>
            <w:r w:rsidRPr="00665C06">
              <w:t>2.0</w:t>
            </w:r>
          </w:p>
        </w:tc>
      </w:tr>
      <w:tr w:rsidR="00A05F72" w:rsidRPr="00665C06" w14:paraId="6F9A12A4" w14:textId="77777777" w:rsidTr="004F0BCA">
        <w:tc>
          <w:tcPr>
            <w:tcW w:w="1129" w:type="dxa"/>
            <w:shd w:val="clear" w:color="auto" w:fill="auto"/>
          </w:tcPr>
          <w:p w14:paraId="3130499C" w14:textId="77777777" w:rsidR="00A05F72" w:rsidRPr="00665C06" w:rsidRDefault="00A05F72" w:rsidP="004F0BCA">
            <w:pPr>
              <w:pStyle w:val="Tabletext"/>
            </w:pPr>
            <w:r w:rsidRPr="00665C06">
              <w:t>2</w:t>
            </w:r>
          </w:p>
        </w:tc>
        <w:tc>
          <w:tcPr>
            <w:tcW w:w="3974" w:type="dxa"/>
            <w:shd w:val="clear" w:color="auto" w:fill="auto"/>
          </w:tcPr>
          <w:p w14:paraId="2484B28D" w14:textId="0AF44AE5" w:rsidR="00A05F72" w:rsidRPr="00665C06" w:rsidRDefault="00A05F72" w:rsidP="004F0BCA">
            <w:pPr>
              <w:pStyle w:val="Tabletext"/>
            </w:pPr>
            <w:r w:rsidRPr="00665C06">
              <w:t>has a weighted late payment measure of 15 days or more but less than 30 days,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shd w:val="clear" w:color="auto" w:fill="auto"/>
          </w:tcPr>
          <w:p w14:paraId="11C28CA3" w14:textId="77777777" w:rsidR="00A05F72" w:rsidRPr="00665C06" w:rsidRDefault="00A05F72" w:rsidP="004F0BCA">
            <w:pPr>
              <w:pStyle w:val="Tabletext"/>
            </w:pPr>
            <w:r w:rsidRPr="00665C06">
              <w:t>0.9</w:t>
            </w:r>
          </w:p>
        </w:tc>
      </w:tr>
      <w:tr w:rsidR="00A05F72" w:rsidRPr="00665C06" w14:paraId="3CB3BB35" w14:textId="77777777" w:rsidTr="004F0BC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CA1E16" w14:textId="77777777" w:rsidR="00A05F72" w:rsidRPr="00665C06" w:rsidRDefault="00A05F72" w:rsidP="004F0BCA">
            <w:pPr>
              <w:pStyle w:val="Tabletext"/>
            </w:pPr>
            <w:r w:rsidRPr="00665C06">
              <w:lastRenderedPageBreak/>
              <w:t>3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F0D2E2" w14:textId="6913534F" w:rsidR="00A05F72" w:rsidRPr="00665C06" w:rsidRDefault="00A05F72" w:rsidP="004F0BCA">
            <w:pPr>
              <w:pStyle w:val="Tabletext"/>
            </w:pPr>
            <w:r w:rsidRPr="00665C06">
              <w:t>has a weighted late payment measure of 1 day or more but less than 15 days,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D71E57" w14:textId="77777777" w:rsidR="00A05F72" w:rsidRPr="00665C06" w:rsidRDefault="00A05F72" w:rsidP="004F0BCA">
            <w:pPr>
              <w:pStyle w:val="Tabletext"/>
            </w:pPr>
            <w:r w:rsidRPr="00665C06">
              <w:t>0.7</w:t>
            </w:r>
          </w:p>
        </w:tc>
      </w:tr>
      <w:tr w:rsidR="00A05F72" w:rsidRPr="00665C06" w14:paraId="3108CAA9" w14:textId="77777777" w:rsidTr="004F0BC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21C4A8" w14:textId="77777777" w:rsidR="00A05F72" w:rsidRPr="00665C06" w:rsidRDefault="00A05F72" w:rsidP="004F0BCA">
            <w:pPr>
              <w:pStyle w:val="Tabletext"/>
            </w:pPr>
            <w:r w:rsidRPr="00665C06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824A27" w14:textId="52788D7A" w:rsidR="00A05F72" w:rsidRPr="00665C06" w:rsidRDefault="00E442B1" w:rsidP="004F0BCA">
            <w:pPr>
              <w:pStyle w:val="Tabletext"/>
            </w:pPr>
            <w:r>
              <w:t xml:space="preserve">has a weighted late payment </w:t>
            </w:r>
            <w:r w:rsidR="00676913">
              <w:t xml:space="preserve">measure </w:t>
            </w:r>
            <w:r>
              <w:t>of less than 1</w:t>
            </w:r>
            <w:r w:rsidR="005D3BBB">
              <w:t xml:space="preserve"> </w:t>
            </w:r>
            <w:r>
              <w:t>day</w:t>
            </w:r>
            <w:r w:rsidR="00305855">
              <w:t>, as worked out in accordance with subsection (3)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63B44D" w14:textId="77777777" w:rsidR="00A05F72" w:rsidRPr="00665C06" w:rsidRDefault="00A05F72" w:rsidP="004F0BCA">
            <w:pPr>
              <w:pStyle w:val="Tabletext"/>
            </w:pPr>
            <w:r w:rsidRPr="00665C06">
              <w:t>0.0</w:t>
            </w:r>
          </w:p>
        </w:tc>
      </w:tr>
      <w:tr w:rsidR="00A05F72" w:rsidRPr="00665C06" w14:paraId="0EC41789" w14:textId="77777777" w:rsidTr="00D747E1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538352" w14:textId="77777777" w:rsidR="00A05F72" w:rsidRPr="00665C06" w:rsidRDefault="00A05F72" w:rsidP="004F0BCA">
            <w:pPr>
              <w:pStyle w:val="Tabletext"/>
            </w:pPr>
            <w:r>
              <w:t>5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E1B708" w14:textId="7DEA3444" w:rsidR="00A05F72" w:rsidRPr="00665C06" w:rsidRDefault="00A05F72" w:rsidP="004F0BCA">
            <w:pPr>
              <w:pStyle w:val="Tabletext"/>
            </w:pPr>
            <w:r>
              <w:t xml:space="preserve">applied </w:t>
            </w:r>
            <w:r w:rsidRPr="00902381">
              <w:t xml:space="preserve">under section </w:t>
            </w:r>
            <w:r w:rsidR="00BC2A5F" w:rsidRPr="00902381">
              <w:t xml:space="preserve">35 </w:t>
            </w:r>
            <w:r w:rsidRPr="00902381">
              <w:t xml:space="preserve">of the </w:t>
            </w:r>
            <w:r w:rsidR="00902381" w:rsidRPr="00E25E5C">
              <w:rPr>
                <w:i/>
                <w:iCs/>
              </w:rPr>
              <w:t>Tertiary Education Quality and Standards Agency</w:t>
            </w:r>
            <w:r w:rsidR="00902381">
              <w:rPr>
                <w:i/>
                <w:iCs/>
              </w:rPr>
              <w:t xml:space="preserve"> Act</w:t>
            </w:r>
            <w:r w:rsidR="00902381" w:rsidRPr="00E25E5C">
              <w:rPr>
                <w:i/>
                <w:iCs/>
              </w:rPr>
              <w:t xml:space="preserve"> 2011</w:t>
            </w:r>
            <w:r w:rsidR="00902381">
              <w:t xml:space="preserve"> </w:t>
            </w:r>
            <w:r w:rsidRPr="00902381">
              <w:t>to renew the provider’s registration</w:t>
            </w:r>
            <w:r>
              <w:t xml:space="preserve"> and</w:t>
            </w:r>
            <w:r w:rsidR="00902381">
              <w:t>, due to risk management reasons,</w:t>
            </w:r>
            <w:r>
              <w:t xml:space="preserve"> </w:t>
            </w:r>
            <w:r w:rsidR="00705526">
              <w:t>the most recent period of registration granted</w:t>
            </w:r>
            <w:r>
              <w:t xml:space="preserve"> under section </w:t>
            </w:r>
            <w:r w:rsidR="009B0B5B">
              <w:t>37</w:t>
            </w:r>
            <w:r>
              <w:t xml:space="preserve"> of that Act is less than the maximum period specified in subsection </w:t>
            </w:r>
            <w:r w:rsidR="003A6EF0">
              <w:t>36(4)</w:t>
            </w:r>
            <w:r w:rsidR="00E179B5">
              <w:t xml:space="preserve"> </w:t>
            </w:r>
            <w:r w:rsidR="00C86488">
              <w:t>of that Act</w:t>
            </w:r>
            <w:r w:rsidR="001561AB">
              <w:t>.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378A5F" w14:textId="77777777" w:rsidR="00A05F72" w:rsidRPr="00665C06" w:rsidRDefault="00A05F72" w:rsidP="004F0BCA">
            <w:pPr>
              <w:pStyle w:val="Tabletext"/>
            </w:pPr>
            <w:r>
              <w:t>1.0</w:t>
            </w:r>
          </w:p>
        </w:tc>
      </w:tr>
      <w:tr w:rsidR="009814D5" w:rsidRPr="00665C06" w14:paraId="7BDD4877" w14:textId="77777777" w:rsidTr="00954E45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0A5171" w14:textId="77777777" w:rsidR="009814D5" w:rsidRDefault="009814D5" w:rsidP="004F0BCA">
            <w:pPr>
              <w:pStyle w:val="Tabletext"/>
            </w:pPr>
            <w:r>
              <w:t>6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E361F3" w14:textId="1031B331" w:rsidR="009814D5" w:rsidRDefault="009814D5" w:rsidP="004F0BCA">
            <w:pPr>
              <w:pStyle w:val="Tabletext"/>
            </w:pPr>
            <w:r>
              <w:t xml:space="preserve">applied under section 35 of the </w:t>
            </w:r>
            <w:r w:rsidRPr="00E25E5C">
              <w:rPr>
                <w:i/>
                <w:iCs/>
              </w:rPr>
              <w:t>Tertiary Education Quality and Standards Agency</w:t>
            </w:r>
            <w:r>
              <w:rPr>
                <w:i/>
                <w:iCs/>
              </w:rPr>
              <w:t xml:space="preserve"> Act</w:t>
            </w:r>
            <w:r w:rsidRPr="00E25E5C">
              <w:rPr>
                <w:i/>
                <w:iCs/>
              </w:rPr>
              <w:t xml:space="preserve"> 2011</w:t>
            </w:r>
            <w:r>
              <w:t xml:space="preserve"> to renew the provider’s registration and the period for which the registration was renewed as set out in the notice given in </w:t>
            </w:r>
            <w:r w:rsidR="009A394D">
              <w:t>202</w:t>
            </w:r>
            <w:r w:rsidR="009753A2">
              <w:t>4</w:t>
            </w:r>
            <w:r w:rsidR="009A394D">
              <w:t xml:space="preserve"> </w:t>
            </w:r>
            <w:r>
              <w:t>under section 37 of that Act is the maximum period specified in subsection 36(4) of that Act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317188" w14:textId="77777777" w:rsidR="009814D5" w:rsidRDefault="009814D5" w:rsidP="004F0BCA">
            <w:pPr>
              <w:pStyle w:val="Tabletext"/>
            </w:pPr>
            <w:r>
              <w:t>0.0</w:t>
            </w:r>
          </w:p>
        </w:tc>
      </w:tr>
    </w:tbl>
    <w:p w14:paraId="2A09F42A" w14:textId="653504D7" w:rsidR="00480DDC" w:rsidRPr="00602C8A" w:rsidRDefault="001B4BAE" w:rsidP="00694846">
      <w:pPr>
        <w:pStyle w:val="subsection"/>
      </w:pPr>
      <w:r>
        <w:tab/>
        <w:t>(2)</w:t>
      </w:r>
      <w:r>
        <w:tab/>
      </w:r>
      <w:r w:rsidR="00265303" w:rsidRPr="00694846">
        <w:t xml:space="preserve">Where more than one item in the table at subsection (1) applies, the </w:t>
      </w:r>
      <w:r w:rsidR="00732CF4" w:rsidRPr="00694846">
        <w:t xml:space="preserve">risk factor value </w:t>
      </w:r>
      <w:r w:rsidR="00732CF4">
        <w:t>for the non-compliance history and registration renewal risk factor for a leviable provider</w:t>
      </w:r>
      <w:r w:rsidR="00732CF4" w:rsidRPr="00694846">
        <w:t xml:space="preserve"> </w:t>
      </w:r>
      <w:r w:rsidR="00265303" w:rsidRPr="00694846">
        <w:t>is the sum of the</w:t>
      </w:r>
      <w:r w:rsidR="00651539" w:rsidRPr="00694846">
        <w:t xml:space="preserve"> </w:t>
      </w:r>
      <w:r w:rsidR="00BF0EA6" w:rsidRPr="00694846">
        <w:t xml:space="preserve">applicable </w:t>
      </w:r>
      <w:r w:rsidR="00651539" w:rsidRPr="00694846">
        <w:t>risk factor values</w:t>
      </w:r>
      <w:r w:rsidR="00265303" w:rsidRPr="00694846">
        <w:t xml:space="preserve"> in column 3</w:t>
      </w:r>
      <w:r w:rsidR="00900F1D" w:rsidRPr="00694846">
        <w:t xml:space="preserve"> of the table in subsection (</w:t>
      </w:r>
      <w:r w:rsidR="00A878B7">
        <w:t>1</w:t>
      </w:r>
      <w:r w:rsidR="00900F1D" w:rsidRPr="00694846">
        <w:t>)</w:t>
      </w:r>
      <w:r w:rsidR="00BF0EA6" w:rsidRPr="00694846">
        <w:t xml:space="preserve">. </w:t>
      </w:r>
    </w:p>
    <w:p w14:paraId="7471A47E" w14:textId="46C399D1" w:rsidR="006B1467" w:rsidRPr="00602C8A" w:rsidRDefault="002B0E3E" w:rsidP="00954E45">
      <w:pPr>
        <w:pStyle w:val="subsection"/>
        <w:keepNext/>
        <w:ind w:left="1140" w:firstLine="0"/>
        <w:rPr>
          <w:i/>
          <w:iCs/>
        </w:rPr>
      </w:pPr>
      <w:r>
        <w:rPr>
          <w:i/>
          <w:iCs/>
        </w:rPr>
        <w:t xml:space="preserve">Working out the </w:t>
      </w:r>
      <w:r w:rsidR="00D9614B">
        <w:rPr>
          <w:i/>
          <w:iCs/>
        </w:rPr>
        <w:t xml:space="preserve">weighted late payment measure </w:t>
      </w:r>
    </w:p>
    <w:p w14:paraId="138E4E37" w14:textId="0E239E8A" w:rsidR="00BF0EA6" w:rsidRDefault="001B4BAE" w:rsidP="00954E45">
      <w:pPr>
        <w:pStyle w:val="subsection"/>
        <w:keepNext/>
      </w:pPr>
      <w:r>
        <w:tab/>
        <w:t>(3)</w:t>
      </w:r>
      <w:r>
        <w:tab/>
      </w:r>
      <w:r w:rsidR="00540DDA">
        <w:t xml:space="preserve">A </w:t>
      </w:r>
      <w:r w:rsidR="00E92D2A">
        <w:t xml:space="preserve">leviable provider’s weighted late payment </w:t>
      </w:r>
      <w:r w:rsidR="00F9446C">
        <w:t xml:space="preserve">measure </w:t>
      </w:r>
      <w:r w:rsidR="00E92D2A">
        <w:t>is worked out</w:t>
      </w:r>
      <w:r w:rsidR="00540DDA">
        <w:t xml:space="preserve"> by adding the results of the calculations in the following paragraphs: </w:t>
      </w:r>
      <w:r w:rsidR="00E92D2A">
        <w:t xml:space="preserve"> </w:t>
      </w:r>
    </w:p>
    <w:p w14:paraId="04323254" w14:textId="4E635AA0" w:rsidR="00D01295" w:rsidRDefault="009D5C89" w:rsidP="00773FC3">
      <w:pPr>
        <w:pStyle w:val="paragraph"/>
      </w:pPr>
      <w:r>
        <w:tab/>
      </w:r>
      <w:r w:rsidR="00540DDA">
        <w:t>(a)</w:t>
      </w:r>
      <w:r w:rsidR="00773FC3">
        <w:tab/>
      </w:r>
      <w:r w:rsidR="009753A2" w:rsidRPr="009753A2">
        <w:t>for 202</w:t>
      </w:r>
      <w:r w:rsidR="00460127">
        <w:t>4</w:t>
      </w:r>
      <w:r w:rsidR="009753A2" w:rsidRPr="009753A2">
        <w:t xml:space="preserve">, work out </w:t>
      </w:r>
      <w:r w:rsidR="009753A2" w:rsidRPr="000F264C">
        <w:rPr>
          <w:noProof/>
        </w:rPr>
        <w:drawing>
          <wp:inline distT="0" distB="0" distL="0" distR="0" wp14:anchorId="60092AEA" wp14:editId="5AC039E2">
            <wp:extent cx="2209800" cy="211455"/>
            <wp:effectExtent l="0" t="0" r="0" b="0"/>
            <wp:docPr id="1849874109" name="Picture 1849874109" descr="Start formula 0.7 times open bracket Up-front Payments 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tart formula 0.7 times open bracket Up-front Payments TPL close bracket end formula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6" t="23973" r="49479"/>
                    <a:stretch/>
                  </pic:blipFill>
                  <pic:spPr bwMode="auto">
                    <a:xfrm>
                      <a:off x="0" y="0"/>
                      <a:ext cx="220980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9B7BE" w14:textId="5C40976D" w:rsidR="00540DDA" w:rsidRDefault="009D5C89" w:rsidP="00773FC3">
      <w:pPr>
        <w:pStyle w:val="paragraph"/>
      </w:pPr>
      <w:r>
        <w:tab/>
      </w:r>
      <w:r w:rsidR="00540DDA">
        <w:t>(b)</w:t>
      </w:r>
      <w:r w:rsidR="00773FC3">
        <w:tab/>
      </w:r>
      <w:r w:rsidR="00540DDA">
        <w:t xml:space="preserve">for </w:t>
      </w:r>
      <w:r w:rsidR="009A394D">
        <w:t>202</w:t>
      </w:r>
      <w:r w:rsidR="00460127">
        <w:t>3</w:t>
      </w:r>
      <w:r>
        <w:t xml:space="preserve">, work out </w:t>
      </w:r>
      <w:r w:rsidR="009753A2" w:rsidRPr="000F264C">
        <w:rPr>
          <w:noProof/>
        </w:rPr>
        <w:drawing>
          <wp:inline distT="0" distB="0" distL="0" distR="0" wp14:anchorId="1A8D7AFA" wp14:editId="40B377CD">
            <wp:extent cx="2343150" cy="192405"/>
            <wp:effectExtent l="0" t="0" r="0" b="0"/>
            <wp:docPr id="4" name="Picture 4" descr="Start formula 0.2 times open bracket Up-front Payments 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t formula 0.2 times open bracket Up-front Payments TPL close bracket end formula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8" t="30822" r="46820"/>
                    <a:stretch/>
                  </pic:blipFill>
                  <pic:spPr bwMode="auto">
                    <a:xfrm>
                      <a:off x="0" y="0"/>
                      <a:ext cx="23431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834A5" w14:textId="176A5000" w:rsidR="003F65E3" w:rsidRPr="00773FC3" w:rsidRDefault="00773FC3" w:rsidP="001C2A0E">
      <w:pPr>
        <w:pStyle w:val="paragraph"/>
        <w:rPr>
          <w:iCs/>
        </w:rPr>
      </w:pPr>
      <w:r>
        <w:tab/>
      </w:r>
      <w:r w:rsidR="003F65E3">
        <w:t>(c)</w:t>
      </w:r>
      <w:r>
        <w:tab/>
      </w:r>
      <w:r w:rsidR="003F65E3">
        <w:t xml:space="preserve">for </w:t>
      </w:r>
      <w:r w:rsidR="009A394D">
        <w:t>202</w:t>
      </w:r>
      <w:r w:rsidR="00460127">
        <w:t>2</w:t>
      </w:r>
      <w:r w:rsidR="003F65E3">
        <w:t>, work out</w:t>
      </w:r>
      <w:r w:rsidR="00D07FF3">
        <w:rPr>
          <w:noProof/>
        </w:rPr>
        <w:drawing>
          <wp:inline distT="0" distB="0" distL="0" distR="0" wp14:anchorId="3F8BC9C7" wp14:editId="45611983">
            <wp:extent cx="2190750" cy="190500"/>
            <wp:effectExtent l="0" t="0" r="0" b="0"/>
            <wp:docPr id="1466170873" name="Picture 2" descr="Start formula 0.1 times open bracket Up-front Payments 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70873" name="Picture 2" descr="Start formula 0.1 times open bracket Up-front Payments TPL close bracket end formul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8C472" w14:textId="37E80799" w:rsidR="009753A2" w:rsidRDefault="009753A2" w:rsidP="009753A2">
      <w:pPr>
        <w:pStyle w:val="subsection"/>
      </w:pPr>
      <w:r>
        <w:tab/>
      </w:r>
      <w:r>
        <w:tab/>
      </w:r>
      <w:r>
        <w:tab/>
        <w:t>where:</w:t>
      </w:r>
    </w:p>
    <w:p w14:paraId="14A518B1" w14:textId="1B50F960" w:rsidR="009753A2" w:rsidRDefault="009753A2" w:rsidP="009753A2">
      <w:pPr>
        <w:pStyle w:val="subsection"/>
        <w:ind w:hanging="414"/>
      </w:pPr>
      <w:r>
        <w:tab/>
      </w:r>
      <w:r>
        <w:tab/>
      </w:r>
      <w:r>
        <w:rPr>
          <w:b/>
          <w:bCs/>
          <w:i/>
          <w:iCs/>
        </w:rPr>
        <w:t>Up-front Payments TPL</w:t>
      </w:r>
      <w:r>
        <w:t xml:space="preserve">, for a year, means: </w:t>
      </w:r>
    </w:p>
    <w:p w14:paraId="1CB0F886" w14:textId="494D8622" w:rsidR="009753A2" w:rsidRDefault="009753A2" w:rsidP="009753A2">
      <w:pPr>
        <w:pStyle w:val="paragraph"/>
      </w:pPr>
      <w:r>
        <w:tab/>
        <w:t>(a)</w:t>
      </w:r>
      <w:r>
        <w:tab/>
        <w:t>the number of days after the due date on which the up-front payments tuition protection levy for that year was received; or</w:t>
      </w:r>
    </w:p>
    <w:p w14:paraId="4C3AE553" w14:textId="77777777" w:rsidR="009753A2" w:rsidRDefault="009753A2" w:rsidP="009753A2">
      <w:pPr>
        <w:pStyle w:val="paragraph"/>
      </w:pPr>
      <w:r>
        <w:tab/>
        <w:t>(b)</w:t>
      </w:r>
      <w:r>
        <w:tab/>
        <w:t>if payment of the up-front payments tuition protection levy was received on or before the due date</w:t>
      </w:r>
      <w:r w:rsidRPr="000C7EEC">
        <w:t>—</w:t>
      </w:r>
      <w:r>
        <w:t>zero; or</w:t>
      </w:r>
    </w:p>
    <w:p w14:paraId="0A7C8748" w14:textId="77777777" w:rsidR="009753A2" w:rsidRDefault="009753A2" w:rsidP="009753A2">
      <w:pPr>
        <w:pStyle w:val="paragraph"/>
      </w:pPr>
      <w:r>
        <w:tab/>
        <w:t>(c)</w:t>
      </w:r>
      <w:r>
        <w:tab/>
        <w:t>if the up-front payments tuition protection levy was not payable</w:t>
      </w:r>
      <w:r w:rsidRPr="000C7EEC">
        <w:t>—</w:t>
      </w:r>
      <w:r>
        <w:t>zero.</w:t>
      </w:r>
    </w:p>
    <w:p w14:paraId="6E2FDC64" w14:textId="77777777" w:rsidR="00773FC3" w:rsidRDefault="00773FC3" w:rsidP="003028B1">
      <w:pPr>
        <w:pStyle w:val="paragraph"/>
      </w:pPr>
    </w:p>
    <w:p w14:paraId="0934F9E2" w14:textId="6E54FF81" w:rsidR="000629FD" w:rsidRDefault="0030234B" w:rsidP="002B06CB">
      <w:pPr>
        <w:pStyle w:val="ActHead2"/>
        <w:pageBreakBefore/>
      </w:pPr>
      <w:bookmarkStart w:id="19" w:name="_Toc32846135"/>
      <w:bookmarkStart w:id="20" w:name="_Toc185334096"/>
      <w:r w:rsidRPr="00435AB9">
        <w:rPr>
          <w:rStyle w:val="CharPartNo"/>
        </w:rPr>
        <w:lastRenderedPageBreak/>
        <w:t>Part 3</w:t>
      </w:r>
      <w:r w:rsidRPr="000C7EEC">
        <w:t>—</w:t>
      </w:r>
      <w:r w:rsidRPr="00435AB9">
        <w:rPr>
          <w:rStyle w:val="CharPartText"/>
        </w:rPr>
        <w:t>Special tuition protection component</w:t>
      </w:r>
      <w:bookmarkEnd w:id="19"/>
      <w:bookmarkEnd w:id="20"/>
    </w:p>
    <w:p w14:paraId="047BF64C" w14:textId="2FF850D0" w:rsidR="0095465B" w:rsidRPr="0012160A" w:rsidRDefault="00AD7972" w:rsidP="00C913AE">
      <w:pPr>
        <w:pStyle w:val="ActHead5"/>
      </w:pPr>
      <w:bookmarkStart w:id="21" w:name="_Toc185334097"/>
      <w:proofErr w:type="gramStart"/>
      <w:r>
        <w:t>10</w:t>
      </w:r>
      <w:r w:rsidR="0030234B" w:rsidRPr="00B27D37">
        <w:t xml:space="preserve">  </w:t>
      </w:r>
      <w:r w:rsidR="002B06CB" w:rsidRPr="000C7EEC">
        <w:t>Special</w:t>
      </w:r>
      <w:proofErr w:type="gramEnd"/>
      <w:r w:rsidR="002B06CB" w:rsidRPr="000C7EEC">
        <w:t xml:space="preserve"> tuition protection </w:t>
      </w:r>
      <w:proofErr w:type="gramStart"/>
      <w:r w:rsidR="002B06CB" w:rsidRPr="000C7EEC">
        <w:t>component</w:t>
      </w:r>
      <w:bookmarkEnd w:id="21"/>
      <w:proofErr w:type="gramEnd"/>
    </w:p>
    <w:p w14:paraId="6AD4D36C" w14:textId="4CA86293" w:rsidR="0095465B" w:rsidRDefault="00B865F5" w:rsidP="000D5399">
      <w:pPr>
        <w:pStyle w:val="subsection"/>
      </w:pPr>
      <w:r w:rsidRPr="0012160A">
        <w:tab/>
      </w:r>
      <w:r w:rsidRPr="0012160A">
        <w:tab/>
      </w:r>
      <w:r w:rsidR="00C675F2" w:rsidRPr="00547BE9">
        <w:t>The</w:t>
      </w:r>
      <w:r w:rsidRPr="00547BE9">
        <w:t xml:space="preserve"> percentage for</w:t>
      </w:r>
      <w:r w:rsidR="00C675F2" w:rsidRPr="00547BE9">
        <w:t xml:space="preserve"> the purposes of </w:t>
      </w:r>
      <w:r w:rsidR="00EF24BE" w:rsidRPr="00E44821">
        <w:t>paragraph</w:t>
      </w:r>
      <w:r w:rsidR="00EF24BE" w:rsidRPr="00547BE9">
        <w:t xml:space="preserve"> </w:t>
      </w:r>
      <w:r w:rsidR="00C675F2" w:rsidRPr="00547BE9">
        <w:t>12(</w:t>
      </w:r>
      <w:r w:rsidR="00EF24BE" w:rsidRPr="00DE4F04">
        <w:t>b</w:t>
      </w:r>
      <w:r w:rsidR="00C675F2" w:rsidRPr="00547BE9">
        <w:t xml:space="preserve">) of the Act </w:t>
      </w:r>
      <w:r w:rsidRPr="00547BE9">
        <w:t xml:space="preserve">is </w:t>
      </w:r>
      <w:r w:rsidRPr="00547BE9">
        <w:rPr>
          <w:szCs w:val="24"/>
        </w:rPr>
        <w:t>0.1</w:t>
      </w:r>
      <w:r w:rsidR="008329EC" w:rsidRPr="00547BE9">
        <w:rPr>
          <w:szCs w:val="24"/>
        </w:rPr>
        <w:t>0</w:t>
      </w:r>
      <w:r w:rsidRPr="00547BE9">
        <w:rPr>
          <w:szCs w:val="24"/>
        </w:rPr>
        <w:t>%</w:t>
      </w:r>
      <w:r w:rsidRPr="00547BE9">
        <w:t>.</w:t>
      </w:r>
    </w:p>
    <w:p w14:paraId="68C82F54" w14:textId="2EFA63F3" w:rsidR="00AD7972" w:rsidRDefault="00AD7972" w:rsidP="000D5399">
      <w:pPr>
        <w:pStyle w:val="subsection"/>
      </w:pPr>
      <w:r>
        <w:br w:type="page"/>
      </w:r>
    </w:p>
    <w:p w14:paraId="110F93C3" w14:textId="77777777" w:rsidR="00AD7972" w:rsidRPr="004E1307" w:rsidRDefault="00AD7972" w:rsidP="00AD7972">
      <w:pPr>
        <w:pStyle w:val="ActHead6"/>
      </w:pPr>
      <w:bookmarkStart w:id="22" w:name="_Toc88755351"/>
      <w:bookmarkStart w:id="23" w:name="_Toc185334098"/>
      <w:bookmarkStart w:id="24" w:name="_Hlk136422018"/>
      <w:r>
        <w:lastRenderedPageBreak/>
        <w:t xml:space="preserve">Schedule </w:t>
      </w:r>
      <w:r w:rsidRPr="004E1307">
        <w:t>1—Repeals</w:t>
      </w:r>
      <w:bookmarkEnd w:id="22"/>
      <w:bookmarkEnd w:id="23"/>
    </w:p>
    <w:p w14:paraId="62ACCD8A" w14:textId="2C5B01E5" w:rsidR="00AD7972" w:rsidRPr="00D6537E" w:rsidRDefault="0069690F" w:rsidP="00AD7972">
      <w:pPr>
        <w:pStyle w:val="ActHead9"/>
      </w:pPr>
      <w:bookmarkStart w:id="25" w:name="_Toc185334099"/>
      <w:bookmarkEnd w:id="24"/>
      <w:r w:rsidRPr="0069690F">
        <w:t xml:space="preserve"> Higher Education (Up-front Payments Tuition Protection Levy) </w:t>
      </w:r>
      <w:r w:rsidR="00AD7972">
        <w:t xml:space="preserve">(Risk Rated Premium and Special Tuition Protection Components) Determination </w:t>
      </w:r>
      <w:r w:rsidR="00D27196">
        <w:t>202</w:t>
      </w:r>
      <w:r w:rsidR="00457F0F">
        <w:t>4</w:t>
      </w:r>
      <w:bookmarkEnd w:id="25"/>
    </w:p>
    <w:p w14:paraId="15E2AA44" w14:textId="651BDDED" w:rsidR="00AD7972" w:rsidRDefault="002B21A0" w:rsidP="00AD7972">
      <w:pPr>
        <w:pStyle w:val="ItemHead"/>
      </w:pPr>
      <w:proofErr w:type="gramStart"/>
      <w:r>
        <w:t>1</w:t>
      </w:r>
      <w:r w:rsidR="00AD7972" w:rsidRPr="00B1728A">
        <w:t xml:space="preserve">  </w:t>
      </w:r>
      <w:r w:rsidR="00AD7972">
        <w:t>The</w:t>
      </w:r>
      <w:proofErr w:type="gramEnd"/>
      <w:r w:rsidR="00AD7972">
        <w:t xml:space="preserve"> whole of the instrument</w:t>
      </w:r>
    </w:p>
    <w:p w14:paraId="33AAA13C" w14:textId="00EA707A" w:rsidR="00AD7972" w:rsidRDefault="00AD7972" w:rsidP="00AD7972">
      <w:pPr>
        <w:pStyle w:val="Item"/>
      </w:pPr>
      <w:r>
        <w:t>Repeal the instrument</w:t>
      </w:r>
      <w:r w:rsidR="002B7B6F">
        <w:t>.</w:t>
      </w:r>
    </w:p>
    <w:p w14:paraId="56D92B61" w14:textId="422B7F24" w:rsidR="00AD7972" w:rsidRPr="000D5399" w:rsidRDefault="00AD7972" w:rsidP="000D5399">
      <w:pPr>
        <w:pStyle w:val="subsection"/>
      </w:pPr>
    </w:p>
    <w:sectPr w:rsidR="00AD7972" w:rsidRPr="000D5399" w:rsidSect="00D76261">
      <w:headerReference w:type="even" r:id="rId29"/>
      <w:headerReference w:type="default" r:id="rId30"/>
      <w:footerReference w:type="even" r:id="rId31"/>
      <w:footerReference w:type="default" r:id="rId32"/>
      <w:pgSz w:w="11907" w:h="16839" w:code="9"/>
      <w:pgMar w:top="2234" w:right="992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CE3C" w14:textId="77777777" w:rsidR="00C64F42" w:rsidRDefault="00C64F42" w:rsidP="00715914">
      <w:pPr>
        <w:spacing w:line="240" w:lineRule="auto"/>
      </w:pPr>
      <w:r>
        <w:separator/>
      </w:r>
    </w:p>
  </w:endnote>
  <w:endnote w:type="continuationSeparator" w:id="0">
    <w:p w14:paraId="0151BDD3" w14:textId="77777777" w:rsidR="00C64F42" w:rsidRDefault="00C64F42" w:rsidP="00715914">
      <w:pPr>
        <w:spacing w:line="240" w:lineRule="auto"/>
      </w:pPr>
      <w:r>
        <w:continuationSeparator/>
      </w:r>
    </w:p>
  </w:endnote>
  <w:endnote w:type="continuationNotice" w:id="1">
    <w:p w14:paraId="71A6A2D3" w14:textId="77777777" w:rsidR="00C64F42" w:rsidRDefault="00C64F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A89" w14:textId="77777777" w:rsidR="004E2959" w:rsidRPr="00E33C1C" w:rsidRDefault="004E29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2959" w14:paraId="149046D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8C7B3" w14:textId="77777777" w:rsidR="004E2959" w:rsidRDefault="004E295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20522" w14:textId="5283A5C0" w:rsidR="004E2959" w:rsidRPr="004E1307" w:rsidRDefault="004E295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DD9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EB9A6E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797EE54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F9F6D3" w14:textId="77777777" w:rsidR="004E2959" w:rsidRDefault="004E2959" w:rsidP="00A369E3">
          <w:pPr>
            <w:jc w:val="right"/>
            <w:rPr>
              <w:sz w:val="18"/>
            </w:rPr>
          </w:pPr>
        </w:p>
      </w:tc>
    </w:tr>
  </w:tbl>
  <w:p w14:paraId="142DB7F9" w14:textId="77777777" w:rsidR="004E2959" w:rsidRPr="00ED79B6" w:rsidRDefault="004E295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3E1" w14:textId="77777777" w:rsidR="004E2959" w:rsidRPr="00E33C1C" w:rsidRDefault="004E29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E2959" w14:paraId="6DFEFC9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FA4326" w14:textId="77777777" w:rsidR="004E2959" w:rsidRDefault="004E29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EDC6C" w14:textId="3F9339CA" w:rsidR="004E2959" w:rsidRDefault="004E295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DD9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8B1059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45CC50D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2C6FDD" w14:textId="77777777" w:rsidR="004E2959" w:rsidRDefault="004E2959" w:rsidP="00A369E3">
          <w:pPr>
            <w:rPr>
              <w:sz w:val="18"/>
            </w:rPr>
          </w:pPr>
        </w:p>
      </w:tc>
    </w:tr>
  </w:tbl>
  <w:p w14:paraId="4A455278" w14:textId="77777777" w:rsidR="004E2959" w:rsidRPr="00ED79B6" w:rsidRDefault="004E295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82A3" w14:textId="77777777" w:rsidR="004E2959" w:rsidRPr="00E33C1C" w:rsidRDefault="004E295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E2959" w14:paraId="17888D3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773DE" w14:textId="77777777" w:rsidR="004E2959" w:rsidRDefault="004E29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C4DE85" w14:textId="77777777" w:rsidR="004E2959" w:rsidRDefault="004E295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996A1D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C9D3C2F" w14:textId="77777777" w:rsidR="004E2959" w:rsidRPr="00ED79B6" w:rsidRDefault="004E295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013D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E2959" w14:paraId="232BEFE4" w14:textId="77777777" w:rsidTr="006E78C4">
      <w:tc>
        <w:tcPr>
          <w:tcW w:w="365" w:type="pct"/>
        </w:tcPr>
        <w:p w14:paraId="33984259" w14:textId="77777777" w:rsidR="004E2959" w:rsidRDefault="004E2959" w:rsidP="006E78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362B38" w14:textId="03E3B66D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43DD9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24E9DA" w14:textId="77777777" w:rsidR="004E2959" w:rsidRDefault="004E2959" w:rsidP="006E78C4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52D0462C" w14:textId="77777777" w:rsidTr="006E78C4">
      <w:tc>
        <w:tcPr>
          <w:tcW w:w="5000" w:type="pct"/>
          <w:gridSpan w:val="3"/>
        </w:tcPr>
        <w:p w14:paraId="679ED14C" w14:textId="77777777" w:rsidR="004E2959" w:rsidRDefault="004E2959" w:rsidP="006E78C4">
          <w:pPr>
            <w:jc w:val="right"/>
            <w:rPr>
              <w:sz w:val="18"/>
            </w:rPr>
          </w:pPr>
        </w:p>
      </w:tc>
    </w:tr>
  </w:tbl>
  <w:p w14:paraId="1B20DF9A" w14:textId="77777777" w:rsidR="004E2959" w:rsidRPr="00ED79B6" w:rsidRDefault="004E2959" w:rsidP="006E78C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2DF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E2959" w14:paraId="03451364" w14:textId="77777777" w:rsidTr="006E78C4">
      <w:tc>
        <w:tcPr>
          <w:tcW w:w="947" w:type="pct"/>
        </w:tcPr>
        <w:p w14:paraId="61B2821C" w14:textId="77777777" w:rsidR="004E2959" w:rsidRDefault="004E2959" w:rsidP="006E78C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83668DB" w14:textId="791C7F27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0F13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61569F" w14:textId="12FA1880" w:rsidR="004E2959" w:rsidRDefault="004E2959" w:rsidP="006E78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4EDB9E79" w14:textId="77777777" w:rsidTr="006E78C4">
      <w:tc>
        <w:tcPr>
          <w:tcW w:w="5000" w:type="pct"/>
          <w:gridSpan w:val="3"/>
        </w:tcPr>
        <w:p w14:paraId="0C05A019" w14:textId="77777777" w:rsidR="004E2959" w:rsidRDefault="004E2959" w:rsidP="006E78C4">
          <w:pPr>
            <w:rPr>
              <w:sz w:val="18"/>
            </w:rPr>
          </w:pPr>
        </w:p>
      </w:tc>
    </w:tr>
  </w:tbl>
  <w:p w14:paraId="5A5B6C0D" w14:textId="77777777" w:rsidR="004E2959" w:rsidRPr="00ED79B6" w:rsidRDefault="004E2959" w:rsidP="006E78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DF0D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E2959" w14:paraId="5403F119" w14:textId="77777777" w:rsidTr="006E78C4">
      <w:tc>
        <w:tcPr>
          <w:tcW w:w="365" w:type="pct"/>
        </w:tcPr>
        <w:p w14:paraId="37D7CC7E" w14:textId="502645ED" w:rsidR="004E2959" w:rsidRDefault="004E2959" w:rsidP="006E78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CCBE49" w14:textId="22352D63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0F13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5ACDF6C" w14:textId="77777777" w:rsidR="004E2959" w:rsidRDefault="004E2959" w:rsidP="006E78C4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18142628" w14:textId="77777777" w:rsidTr="006E78C4">
      <w:tc>
        <w:tcPr>
          <w:tcW w:w="5000" w:type="pct"/>
          <w:gridSpan w:val="3"/>
        </w:tcPr>
        <w:p w14:paraId="36453522" w14:textId="77777777" w:rsidR="004E2959" w:rsidRDefault="004E2959" w:rsidP="006E78C4">
          <w:pPr>
            <w:jc w:val="right"/>
            <w:rPr>
              <w:sz w:val="18"/>
            </w:rPr>
          </w:pPr>
        </w:p>
      </w:tc>
    </w:tr>
  </w:tbl>
  <w:p w14:paraId="580886F9" w14:textId="77777777" w:rsidR="004E2959" w:rsidRPr="00ED79B6" w:rsidRDefault="004E2959" w:rsidP="006E78C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0046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5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725"/>
      <w:gridCol w:w="668"/>
    </w:tblGrid>
    <w:tr w:rsidR="004E2959" w14:paraId="7C3CF6CD" w14:textId="77777777" w:rsidTr="00C913AE">
      <w:tc>
        <w:tcPr>
          <w:tcW w:w="516" w:type="pct"/>
        </w:tcPr>
        <w:p w14:paraId="7EB86E7E" w14:textId="77777777" w:rsidR="004E2959" w:rsidRDefault="004E2959" w:rsidP="006E78C4">
          <w:pPr>
            <w:spacing w:line="0" w:lineRule="atLeast"/>
            <w:rPr>
              <w:sz w:val="18"/>
            </w:rPr>
          </w:pPr>
        </w:p>
      </w:tc>
      <w:tc>
        <w:tcPr>
          <w:tcW w:w="4079" w:type="pct"/>
        </w:tcPr>
        <w:p w14:paraId="0473DBA7" w14:textId="2C1E3941" w:rsidR="004E2959" w:rsidRDefault="004E2959" w:rsidP="00C913AE">
          <w:pPr>
            <w:spacing w:before="120"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0F13">
            <w:rPr>
              <w:i/>
              <w:noProof/>
              <w:sz w:val="18"/>
            </w:rPr>
            <w:t>Higher Education (Up-front Payments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04" w:type="pct"/>
        </w:tcPr>
        <w:p w14:paraId="6BBE3D27" w14:textId="2CAE5E63" w:rsidR="004E2959" w:rsidRDefault="004E2959" w:rsidP="006E78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0FDC30B3" w14:textId="77777777" w:rsidTr="00C913AE">
      <w:tc>
        <w:tcPr>
          <w:tcW w:w="5000" w:type="pct"/>
          <w:gridSpan w:val="3"/>
        </w:tcPr>
        <w:p w14:paraId="49D51D91" w14:textId="77777777" w:rsidR="004E2959" w:rsidRDefault="004E2959" w:rsidP="006E78C4">
          <w:pPr>
            <w:rPr>
              <w:sz w:val="18"/>
            </w:rPr>
          </w:pPr>
        </w:p>
      </w:tc>
    </w:tr>
  </w:tbl>
  <w:p w14:paraId="0D450185" w14:textId="77777777" w:rsidR="004E2959" w:rsidRPr="00ED79B6" w:rsidRDefault="004E2959" w:rsidP="006E78C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055D" w14:textId="77777777" w:rsidR="00C64F42" w:rsidRDefault="00C64F42" w:rsidP="00715914">
      <w:pPr>
        <w:spacing w:line="240" w:lineRule="auto"/>
      </w:pPr>
      <w:r>
        <w:separator/>
      </w:r>
    </w:p>
  </w:footnote>
  <w:footnote w:type="continuationSeparator" w:id="0">
    <w:p w14:paraId="3085BCE0" w14:textId="77777777" w:rsidR="00C64F42" w:rsidRDefault="00C64F42" w:rsidP="00715914">
      <w:pPr>
        <w:spacing w:line="240" w:lineRule="auto"/>
      </w:pPr>
      <w:r>
        <w:continuationSeparator/>
      </w:r>
    </w:p>
  </w:footnote>
  <w:footnote w:type="continuationNotice" w:id="1">
    <w:p w14:paraId="77FC8683" w14:textId="77777777" w:rsidR="00C64F42" w:rsidRDefault="00C64F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40DF" w14:textId="77777777" w:rsidR="004E2959" w:rsidRPr="005F1388" w:rsidRDefault="004E295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36D0" w14:textId="77777777" w:rsidR="004E2959" w:rsidRPr="005F1388" w:rsidRDefault="004E295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0292" w14:textId="77777777" w:rsidR="006B4B84" w:rsidRDefault="006B4B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E795" w14:textId="77777777" w:rsidR="004E2959" w:rsidRPr="00ED79B6" w:rsidRDefault="004E2959" w:rsidP="006E78C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9597" w14:textId="77777777" w:rsidR="004E2959" w:rsidRPr="00ED79B6" w:rsidRDefault="004E2959" w:rsidP="006E78C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BBE1" w14:textId="77777777" w:rsidR="004E2959" w:rsidRPr="00ED79B6" w:rsidRDefault="004E295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D130" w14:textId="77777777" w:rsidR="004E2959" w:rsidRDefault="004E2959" w:rsidP="00715914">
    <w:pPr>
      <w:rPr>
        <w:sz w:val="20"/>
      </w:rPr>
    </w:pPr>
  </w:p>
  <w:p w14:paraId="59C7EB17" w14:textId="77777777" w:rsidR="004E2959" w:rsidRDefault="004E2959" w:rsidP="00715914">
    <w:pPr>
      <w:rPr>
        <w:sz w:val="20"/>
      </w:rPr>
    </w:pPr>
  </w:p>
  <w:p w14:paraId="6592A439" w14:textId="77777777" w:rsidR="004E2959" w:rsidRPr="007A1328" w:rsidRDefault="004E2959" w:rsidP="00715914">
    <w:pPr>
      <w:rPr>
        <w:sz w:val="20"/>
      </w:rPr>
    </w:pPr>
  </w:p>
  <w:p w14:paraId="45B31ADD" w14:textId="77777777" w:rsidR="004E2959" w:rsidRPr="007A1328" w:rsidRDefault="004E2959" w:rsidP="00715914">
    <w:pPr>
      <w:rPr>
        <w:b/>
        <w:sz w:val="24"/>
      </w:rPr>
    </w:pPr>
  </w:p>
  <w:p w14:paraId="031A694E" w14:textId="77777777" w:rsidR="004E2959" w:rsidRPr="007A1328" w:rsidRDefault="004E295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F334" w14:textId="77777777" w:rsidR="004E2959" w:rsidRPr="007A1328" w:rsidRDefault="004E2959" w:rsidP="00715914">
    <w:pPr>
      <w:jc w:val="right"/>
      <w:rPr>
        <w:sz w:val="20"/>
      </w:rPr>
    </w:pPr>
  </w:p>
  <w:p w14:paraId="5CB2F2FF" w14:textId="77777777" w:rsidR="004E2959" w:rsidRPr="007A1328" w:rsidRDefault="004E2959" w:rsidP="00715914">
    <w:pPr>
      <w:jc w:val="right"/>
      <w:rPr>
        <w:sz w:val="20"/>
      </w:rPr>
    </w:pPr>
  </w:p>
  <w:p w14:paraId="58210A0F" w14:textId="77777777" w:rsidR="004E2959" w:rsidRPr="007A1328" w:rsidRDefault="004E2959" w:rsidP="00715914">
    <w:pPr>
      <w:jc w:val="right"/>
      <w:rPr>
        <w:sz w:val="20"/>
      </w:rPr>
    </w:pPr>
  </w:p>
  <w:p w14:paraId="068BD119" w14:textId="77777777" w:rsidR="004E2959" w:rsidRPr="007A1328" w:rsidRDefault="004E2959" w:rsidP="00715914">
    <w:pPr>
      <w:jc w:val="right"/>
      <w:rPr>
        <w:b/>
        <w:sz w:val="24"/>
      </w:rPr>
    </w:pPr>
  </w:p>
  <w:p w14:paraId="3CE151EC" w14:textId="77777777" w:rsidR="004E2959" w:rsidRPr="007A1328" w:rsidRDefault="004E295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074C5"/>
    <w:multiLevelType w:val="hybridMultilevel"/>
    <w:tmpl w:val="022CB5A6"/>
    <w:lvl w:ilvl="0" w:tplc="8292A5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0C71AB"/>
    <w:multiLevelType w:val="hybridMultilevel"/>
    <w:tmpl w:val="F8A6B10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6756FF"/>
    <w:multiLevelType w:val="hybridMultilevel"/>
    <w:tmpl w:val="5AFE3710"/>
    <w:lvl w:ilvl="0" w:tplc="6CDA78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DED"/>
    <w:multiLevelType w:val="hybridMultilevel"/>
    <w:tmpl w:val="FCC47024"/>
    <w:lvl w:ilvl="0" w:tplc="9F7496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B7FC6"/>
    <w:multiLevelType w:val="hybridMultilevel"/>
    <w:tmpl w:val="5D389FCA"/>
    <w:lvl w:ilvl="0" w:tplc="8B5CEC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1C80"/>
    <w:multiLevelType w:val="hybridMultilevel"/>
    <w:tmpl w:val="4590FAA6"/>
    <w:lvl w:ilvl="0" w:tplc="8292A510">
      <w:start w:val="1"/>
      <w:numFmt w:val="decimal"/>
      <w:lvlText w:val="(%1)"/>
      <w:lvlJc w:val="left"/>
      <w:pPr>
        <w:ind w:left="18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1" w:hanging="360"/>
      </w:pPr>
    </w:lvl>
    <w:lvl w:ilvl="2" w:tplc="0C09001B" w:tentative="1">
      <w:start w:val="1"/>
      <w:numFmt w:val="lowerRoman"/>
      <w:lvlText w:val="%3."/>
      <w:lvlJc w:val="right"/>
      <w:pPr>
        <w:ind w:left="3301" w:hanging="180"/>
      </w:pPr>
    </w:lvl>
    <w:lvl w:ilvl="3" w:tplc="0C09000F" w:tentative="1">
      <w:start w:val="1"/>
      <w:numFmt w:val="decimal"/>
      <w:lvlText w:val="%4."/>
      <w:lvlJc w:val="left"/>
      <w:pPr>
        <w:ind w:left="4021" w:hanging="360"/>
      </w:pPr>
    </w:lvl>
    <w:lvl w:ilvl="4" w:tplc="0C090019" w:tentative="1">
      <w:start w:val="1"/>
      <w:numFmt w:val="lowerLetter"/>
      <w:lvlText w:val="%5."/>
      <w:lvlJc w:val="left"/>
      <w:pPr>
        <w:ind w:left="4741" w:hanging="360"/>
      </w:pPr>
    </w:lvl>
    <w:lvl w:ilvl="5" w:tplc="0C09001B" w:tentative="1">
      <w:start w:val="1"/>
      <w:numFmt w:val="lowerRoman"/>
      <w:lvlText w:val="%6."/>
      <w:lvlJc w:val="right"/>
      <w:pPr>
        <w:ind w:left="5461" w:hanging="180"/>
      </w:pPr>
    </w:lvl>
    <w:lvl w:ilvl="6" w:tplc="0C09000F" w:tentative="1">
      <w:start w:val="1"/>
      <w:numFmt w:val="decimal"/>
      <w:lvlText w:val="%7."/>
      <w:lvlJc w:val="left"/>
      <w:pPr>
        <w:ind w:left="6181" w:hanging="360"/>
      </w:pPr>
    </w:lvl>
    <w:lvl w:ilvl="7" w:tplc="0C090019" w:tentative="1">
      <w:start w:val="1"/>
      <w:numFmt w:val="lowerLetter"/>
      <w:lvlText w:val="%8."/>
      <w:lvlJc w:val="left"/>
      <w:pPr>
        <w:ind w:left="6901" w:hanging="360"/>
      </w:pPr>
    </w:lvl>
    <w:lvl w:ilvl="8" w:tplc="0C0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8" w15:restartNumberingAfterBreak="0">
    <w:nsid w:val="30C77E6C"/>
    <w:multiLevelType w:val="hybridMultilevel"/>
    <w:tmpl w:val="64DE200C"/>
    <w:lvl w:ilvl="0" w:tplc="2BD036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CF203C"/>
    <w:multiLevelType w:val="hybridMultilevel"/>
    <w:tmpl w:val="C8E6AB0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C8C7FEC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3FC9498B"/>
    <w:multiLevelType w:val="hybridMultilevel"/>
    <w:tmpl w:val="BCF20924"/>
    <w:lvl w:ilvl="0" w:tplc="DFE62B88">
      <w:start w:val="1"/>
      <w:numFmt w:val="decimal"/>
      <w:lvlText w:val="(%1)"/>
      <w:lvlJc w:val="left"/>
      <w:pPr>
        <w:ind w:left="15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3CA5CB2"/>
    <w:multiLevelType w:val="hybridMultilevel"/>
    <w:tmpl w:val="64DE200C"/>
    <w:lvl w:ilvl="0" w:tplc="2BD036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525B18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661C1A38"/>
    <w:multiLevelType w:val="hybridMultilevel"/>
    <w:tmpl w:val="2D4047D2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E6F58FB"/>
    <w:multiLevelType w:val="hybridMultilevel"/>
    <w:tmpl w:val="1A7C844C"/>
    <w:lvl w:ilvl="0" w:tplc="92A2F83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6806E21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7CD1311D"/>
    <w:multiLevelType w:val="hybridMultilevel"/>
    <w:tmpl w:val="A02E7ED8"/>
    <w:lvl w:ilvl="0" w:tplc="21762446">
      <w:start w:val="1"/>
      <w:numFmt w:val="decimal"/>
      <w:lvlText w:val="(%1)"/>
      <w:lvlJc w:val="left"/>
      <w:pPr>
        <w:ind w:left="1515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2036">
    <w:abstractNumId w:val="9"/>
  </w:num>
  <w:num w:numId="2" w16cid:durableId="757947730">
    <w:abstractNumId w:val="7"/>
  </w:num>
  <w:num w:numId="3" w16cid:durableId="594359716">
    <w:abstractNumId w:val="6"/>
  </w:num>
  <w:num w:numId="4" w16cid:durableId="1627657014">
    <w:abstractNumId w:val="5"/>
  </w:num>
  <w:num w:numId="5" w16cid:durableId="1689017778">
    <w:abstractNumId w:val="4"/>
  </w:num>
  <w:num w:numId="6" w16cid:durableId="1341548038">
    <w:abstractNumId w:val="8"/>
  </w:num>
  <w:num w:numId="7" w16cid:durableId="762531688">
    <w:abstractNumId w:val="3"/>
  </w:num>
  <w:num w:numId="8" w16cid:durableId="1433474063">
    <w:abstractNumId w:val="2"/>
  </w:num>
  <w:num w:numId="9" w16cid:durableId="675961672">
    <w:abstractNumId w:val="1"/>
  </w:num>
  <w:num w:numId="10" w16cid:durableId="1949920878">
    <w:abstractNumId w:val="0"/>
  </w:num>
  <w:num w:numId="11" w16cid:durableId="830635759">
    <w:abstractNumId w:val="20"/>
  </w:num>
  <w:num w:numId="12" w16cid:durableId="638265613">
    <w:abstractNumId w:val="10"/>
  </w:num>
  <w:num w:numId="13" w16cid:durableId="488135298">
    <w:abstractNumId w:val="12"/>
  </w:num>
  <w:num w:numId="14" w16cid:durableId="1218971608">
    <w:abstractNumId w:val="19"/>
  </w:num>
  <w:num w:numId="15" w16cid:durableId="1563756236">
    <w:abstractNumId w:val="13"/>
  </w:num>
  <w:num w:numId="16" w16cid:durableId="1654987498">
    <w:abstractNumId w:val="15"/>
  </w:num>
  <w:num w:numId="17" w16cid:durableId="207498814">
    <w:abstractNumId w:val="14"/>
  </w:num>
  <w:num w:numId="18" w16cid:durableId="1661301606">
    <w:abstractNumId w:val="16"/>
  </w:num>
  <w:num w:numId="19" w16cid:durableId="1110663816">
    <w:abstractNumId w:val="27"/>
  </w:num>
  <w:num w:numId="20" w16cid:durableId="1640572971">
    <w:abstractNumId w:val="21"/>
  </w:num>
  <w:num w:numId="21" w16cid:durableId="285237718">
    <w:abstractNumId w:val="25"/>
  </w:num>
  <w:num w:numId="22" w16cid:durableId="1412197728">
    <w:abstractNumId w:val="11"/>
  </w:num>
  <w:num w:numId="23" w16cid:durableId="312410687">
    <w:abstractNumId w:val="17"/>
  </w:num>
  <w:num w:numId="24" w16cid:durableId="1291014382">
    <w:abstractNumId w:val="22"/>
  </w:num>
  <w:num w:numId="25" w16cid:durableId="948582143">
    <w:abstractNumId w:val="24"/>
  </w:num>
  <w:num w:numId="26" w16cid:durableId="1833567875">
    <w:abstractNumId w:val="28"/>
  </w:num>
  <w:num w:numId="27" w16cid:durableId="373962963">
    <w:abstractNumId w:val="18"/>
  </w:num>
  <w:num w:numId="28" w16cid:durableId="1559438228">
    <w:abstractNumId w:val="23"/>
  </w:num>
  <w:num w:numId="29" w16cid:durableId="17819941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BC"/>
    <w:rsid w:val="00000A17"/>
    <w:rsid w:val="00000C33"/>
    <w:rsid w:val="00004174"/>
    <w:rsid w:val="00004470"/>
    <w:rsid w:val="0000465D"/>
    <w:rsid w:val="00007DBF"/>
    <w:rsid w:val="0001172B"/>
    <w:rsid w:val="00011F41"/>
    <w:rsid w:val="0001333A"/>
    <w:rsid w:val="000136AF"/>
    <w:rsid w:val="00015501"/>
    <w:rsid w:val="00017399"/>
    <w:rsid w:val="0002247E"/>
    <w:rsid w:val="00022F0E"/>
    <w:rsid w:val="000258B1"/>
    <w:rsid w:val="00026744"/>
    <w:rsid w:val="00026CF0"/>
    <w:rsid w:val="00031F9D"/>
    <w:rsid w:val="0003503F"/>
    <w:rsid w:val="000405FB"/>
    <w:rsid w:val="00040A89"/>
    <w:rsid w:val="00040BF1"/>
    <w:rsid w:val="00042CD4"/>
    <w:rsid w:val="000437C1"/>
    <w:rsid w:val="00043DD9"/>
    <w:rsid w:val="0004455A"/>
    <w:rsid w:val="00044A32"/>
    <w:rsid w:val="0004578A"/>
    <w:rsid w:val="00046D50"/>
    <w:rsid w:val="0005365D"/>
    <w:rsid w:val="0005597D"/>
    <w:rsid w:val="00057FA3"/>
    <w:rsid w:val="000614BF"/>
    <w:rsid w:val="000629FD"/>
    <w:rsid w:val="000657CB"/>
    <w:rsid w:val="0006709C"/>
    <w:rsid w:val="00073834"/>
    <w:rsid w:val="00073C1A"/>
    <w:rsid w:val="00074376"/>
    <w:rsid w:val="00075D17"/>
    <w:rsid w:val="00080E83"/>
    <w:rsid w:val="00082260"/>
    <w:rsid w:val="0008306B"/>
    <w:rsid w:val="0009143A"/>
    <w:rsid w:val="00094B91"/>
    <w:rsid w:val="0009535D"/>
    <w:rsid w:val="00095998"/>
    <w:rsid w:val="00096B84"/>
    <w:rsid w:val="0009761C"/>
    <w:rsid w:val="000978F5"/>
    <w:rsid w:val="00097BF9"/>
    <w:rsid w:val="000A233D"/>
    <w:rsid w:val="000A3F3B"/>
    <w:rsid w:val="000A5C1F"/>
    <w:rsid w:val="000A6659"/>
    <w:rsid w:val="000A748C"/>
    <w:rsid w:val="000B15CD"/>
    <w:rsid w:val="000B35EB"/>
    <w:rsid w:val="000B37E9"/>
    <w:rsid w:val="000B6E38"/>
    <w:rsid w:val="000B7A25"/>
    <w:rsid w:val="000C0076"/>
    <w:rsid w:val="000D05EF"/>
    <w:rsid w:val="000D12B3"/>
    <w:rsid w:val="000D41F2"/>
    <w:rsid w:val="000D485E"/>
    <w:rsid w:val="000D4A6E"/>
    <w:rsid w:val="000D5399"/>
    <w:rsid w:val="000D7058"/>
    <w:rsid w:val="000E0B25"/>
    <w:rsid w:val="000E2261"/>
    <w:rsid w:val="000E3832"/>
    <w:rsid w:val="000E5AA3"/>
    <w:rsid w:val="000E78B7"/>
    <w:rsid w:val="000F0B07"/>
    <w:rsid w:val="000F13EF"/>
    <w:rsid w:val="000F21C1"/>
    <w:rsid w:val="000F3A20"/>
    <w:rsid w:val="000F6192"/>
    <w:rsid w:val="001037E9"/>
    <w:rsid w:val="0010745C"/>
    <w:rsid w:val="0011034B"/>
    <w:rsid w:val="00111F00"/>
    <w:rsid w:val="00113252"/>
    <w:rsid w:val="00114B18"/>
    <w:rsid w:val="001155FC"/>
    <w:rsid w:val="0012091D"/>
    <w:rsid w:val="00121157"/>
    <w:rsid w:val="0012160A"/>
    <w:rsid w:val="001225A0"/>
    <w:rsid w:val="00126EF9"/>
    <w:rsid w:val="001274E8"/>
    <w:rsid w:val="001326EA"/>
    <w:rsid w:val="00132CEB"/>
    <w:rsid w:val="001339B0"/>
    <w:rsid w:val="001417A8"/>
    <w:rsid w:val="00142AD0"/>
    <w:rsid w:val="00142B62"/>
    <w:rsid w:val="001441B7"/>
    <w:rsid w:val="00144AEC"/>
    <w:rsid w:val="00146ACF"/>
    <w:rsid w:val="00146DA5"/>
    <w:rsid w:val="00147E20"/>
    <w:rsid w:val="001516CB"/>
    <w:rsid w:val="00152336"/>
    <w:rsid w:val="001561AB"/>
    <w:rsid w:val="00157B8B"/>
    <w:rsid w:val="001613CB"/>
    <w:rsid w:val="00166C2F"/>
    <w:rsid w:val="00167B27"/>
    <w:rsid w:val="0017093D"/>
    <w:rsid w:val="00176AA9"/>
    <w:rsid w:val="001773E2"/>
    <w:rsid w:val="001809D7"/>
    <w:rsid w:val="001820C3"/>
    <w:rsid w:val="00182EA2"/>
    <w:rsid w:val="001912D0"/>
    <w:rsid w:val="001931A4"/>
    <w:rsid w:val="001939E1"/>
    <w:rsid w:val="00194C3E"/>
    <w:rsid w:val="00195382"/>
    <w:rsid w:val="001A1F0C"/>
    <w:rsid w:val="001A6F2F"/>
    <w:rsid w:val="001B08D0"/>
    <w:rsid w:val="001B2CB6"/>
    <w:rsid w:val="001B3D47"/>
    <w:rsid w:val="001B4BAE"/>
    <w:rsid w:val="001B6F81"/>
    <w:rsid w:val="001C2A0E"/>
    <w:rsid w:val="001C61C5"/>
    <w:rsid w:val="001C69C4"/>
    <w:rsid w:val="001C6B25"/>
    <w:rsid w:val="001D07DB"/>
    <w:rsid w:val="001D37EF"/>
    <w:rsid w:val="001D3AE1"/>
    <w:rsid w:val="001D5486"/>
    <w:rsid w:val="001E3590"/>
    <w:rsid w:val="001E3AEF"/>
    <w:rsid w:val="001E518D"/>
    <w:rsid w:val="001E7407"/>
    <w:rsid w:val="001E7B25"/>
    <w:rsid w:val="001F044F"/>
    <w:rsid w:val="001F5D5E"/>
    <w:rsid w:val="001F6219"/>
    <w:rsid w:val="001F6CD4"/>
    <w:rsid w:val="00206C4D"/>
    <w:rsid w:val="002103DE"/>
    <w:rsid w:val="00210819"/>
    <w:rsid w:val="002139B2"/>
    <w:rsid w:val="0021496C"/>
    <w:rsid w:val="00214DDE"/>
    <w:rsid w:val="00215AF1"/>
    <w:rsid w:val="0021641E"/>
    <w:rsid w:val="00216A76"/>
    <w:rsid w:val="00225618"/>
    <w:rsid w:val="00231215"/>
    <w:rsid w:val="002321E8"/>
    <w:rsid w:val="00232984"/>
    <w:rsid w:val="00236FC9"/>
    <w:rsid w:val="0024010F"/>
    <w:rsid w:val="00240749"/>
    <w:rsid w:val="00243018"/>
    <w:rsid w:val="0025122E"/>
    <w:rsid w:val="002553DB"/>
    <w:rsid w:val="002553EA"/>
    <w:rsid w:val="002564A4"/>
    <w:rsid w:val="002578F5"/>
    <w:rsid w:val="002604AD"/>
    <w:rsid w:val="00265303"/>
    <w:rsid w:val="0026736C"/>
    <w:rsid w:val="00267C00"/>
    <w:rsid w:val="00271039"/>
    <w:rsid w:val="00275F48"/>
    <w:rsid w:val="00281308"/>
    <w:rsid w:val="00281FED"/>
    <w:rsid w:val="00282F78"/>
    <w:rsid w:val="002835DF"/>
    <w:rsid w:val="00284719"/>
    <w:rsid w:val="002861A2"/>
    <w:rsid w:val="0029168E"/>
    <w:rsid w:val="00296097"/>
    <w:rsid w:val="00297ECB"/>
    <w:rsid w:val="002A3044"/>
    <w:rsid w:val="002A7BCF"/>
    <w:rsid w:val="002B06CB"/>
    <w:rsid w:val="002B0E3E"/>
    <w:rsid w:val="002B21A0"/>
    <w:rsid w:val="002B7B6F"/>
    <w:rsid w:val="002C3FD1"/>
    <w:rsid w:val="002D043A"/>
    <w:rsid w:val="002D0478"/>
    <w:rsid w:val="002D266B"/>
    <w:rsid w:val="002D27EE"/>
    <w:rsid w:val="002D3F6C"/>
    <w:rsid w:val="002D526C"/>
    <w:rsid w:val="002D6224"/>
    <w:rsid w:val="002D7173"/>
    <w:rsid w:val="002E3A08"/>
    <w:rsid w:val="002E4B4E"/>
    <w:rsid w:val="002E7B3D"/>
    <w:rsid w:val="002F5C76"/>
    <w:rsid w:val="0030112E"/>
    <w:rsid w:val="0030234B"/>
    <w:rsid w:val="003028B1"/>
    <w:rsid w:val="00304F8B"/>
    <w:rsid w:val="00305855"/>
    <w:rsid w:val="00306020"/>
    <w:rsid w:val="00310AEA"/>
    <w:rsid w:val="00311AA5"/>
    <w:rsid w:val="00311DBE"/>
    <w:rsid w:val="00312396"/>
    <w:rsid w:val="003147B9"/>
    <w:rsid w:val="00320481"/>
    <w:rsid w:val="003205A3"/>
    <w:rsid w:val="00321CA9"/>
    <w:rsid w:val="00324763"/>
    <w:rsid w:val="00325B87"/>
    <w:rsid w:val="00330C01"/>
    <w:rsid w:val="00330C94"/>
    <w:rsid w:val="00332550"/>
    <w:rsid w:val="0033303A"/>
    <w:rsid w:val="003335BF"/>
    <w:rsid w:val="00335BC6"/>
    <w:rsid w:val="00337B7B"/>
    <w:rsid w:val="003415D3"/>
    <w:rsid w:val="00344338"/>
    <w:rsid w:val="00344701"/>
    <w:rsid w:val="003467BB"/>
    <w:rsid w:val="00351943"/>
    <w:rsid w:val="003526A2"/>
    <w:rsid w:val="00352B0F"/>
    <w:rsid w:val="00355BF7"/>
    <w:rsid w:val="00360459"/>
    <w:rsid w:val="0037170B"/>
    <w:rsid w:val="003767E2"/>
    <w:rsid w:val="00376B77"/>
    <w:rsid w:val="0038049F"/>
    <w:rsid w:val="003804CF"/>
    <w:rsid w:val="00385F00"/>
    <w:rsid w:val="00393402"/>
    <w:rsid w:val="003953CB"/>
    <w:rsid w:val="00395B26"/>
    <w:rsid w:val="003A3D7A"/>
    <w:rsid w:val="003A6EF0"/>
    <w:rsid w:val="003B6EB1"/>
    <w:rsid w:val="003B7CA0"/>
    <w:rsid w:val="003C40C5"/>
    <w:rsid w:val="003C60AE"/>
    <w:rsid w:val="003C6231"/>
    <w:rsid w:val="003C7B48"/>
    <w:rsid w:val="003D0BFE"/>
    <w:rsid w:val="003D36F1"/>
    <w:rsid w:val="003D5700"/>
    <w:rsid w:val="003E0B52"/>
    <w:rsid w:val="003E0E15"/>
    <w:rsid w:val="003E341B"/>
    <w:rsid w:val="003E4503"/>
    <w:rsid w:val="003E4D00"/>
    <w:rsid w:val="003F3DB4"/>
    <w:rsid w:val="003F41DC"/>
    <w:rsid w:val="003F4440"/>
    <w:rsid w:val="003F65E3"/>
    <w:rsid w:val="003F76BE"/>
    <w:rsid w:val="004047AD"/>
    <w:rsid w:val="00405153"/>
    <w:rsid w:val="004063CD"/>
    <w:rsid w:val="004116CD"/>
    <w:rsid w:val="00417EB9"/>
    <w:rsid w:val="0042201C"/>
    <w:rsid w:val="00422644"/>
    <w:rsid w:val="00424CA9"/>
    <w:rsid w:val="00425F90"/>
    <w:rsid w:val="004276DF"/>
    <w:rsid w:val="00430E2A"/>
    <w:rsid w:val="00431E9B"/>
    <w:rsid w:val="004362A5"/>
    <w:rsid w:val="004379E3"/>
    <w:rsid w:val="0044015E"/>
    <w:rsid w:val="0044291A"/>
    <w:rsid w:val="00444432"/>
    <w:rsid w:val="00444BC5"/>
    <w:rsid w:val="0044792B"/>
    <w:rsid w:val="004523AA"/>
    <w:rsid w:val="00457F0F"/>
    <w:rsid w:val="00460127"/>
    <w:rsid w:val="004615A1"/>
    <w:rsid w:val="00461768"/>
    <w:rsid w:val="00462233"/>
    <w:rsid w:val="00467661"/>
    <w:rsid w:val="00472DBE"/>
    <w:rsid w:val="00474A19"/>
    <w:rsid w:val="00475C88"/>
    <w:rsid w:val="00477830"/>
    <w:rsid w:val="00480DDC"/>
    <w:rsid w:val="00481EEA"/>
    <w:rsid w:val="00481F56"/>
    <w:rsid w:val="00483474"/>
    <w:rsid w:val="00485DB0"/>
    <w:rsid w:val="00486419"/>
    <w:rsid w:val="00486A22"/>
    <w:rsid w:val="00487764"/>
    <w:rsid w:val="00494C0A"/>
    <w:rsid w:val="00495E4D"/>
    <w:rsid w:val="00496EC1"/>
    <w:rsid w:val="00496F97"/>
    <w:rsid w:val="004A0B8C"/>
    <w:rsid w:val="004A0F43"/>
    <w:rsid w:val="004B0091"/>
    <w:rsid w:val="004B0615"/>
    <w:rsid w:val="004B6C48"/>
    <w:rsid w:val="004B7690"/>
    <w:rsid w:val="004B7F6C"/>
    <w:rsid w:val="004C1DA9"/>
    <w:rsid w:val="004C22CE"/>
    <w:rsid w:val="004C489B"/>
    <w:rsid w:val="004C4E59"/>
    <w:rsid w:val="004C6809"/>
    <w:rsid w:val="004C784C"/>
    <w:rsid w:val="004C78FC"/>
    <w:rsid w:val="004D09A8"/>
    <w:rsid w:val="004D6FF5"/>
    <w:rsid w:val="004E063A"/>
    <w:rsid w:val="004E1307"/>
    <w:rsid w:val="004E2959"/>
    <w:rsid w:val="004E334E"/>
    <w:rsid w:val="004E4EA5"/>
    <w:rsid w:val="004E5026"/>
    <w:rsid w:val="004E7BEC"/>
    <w:rsid w:val="004F0BCA"/>
    <w:rsid w:val="004F1864"/>
    <w:rsid w:val="004F398D"/>
    <w:rsid w:val="0050393E"/>
    <w:rsid w:val="00505D3D"/>
    <w:rsid w:val="00506AF6"/>
    <w:rsid w:val="00507F4F"/>
    <w:rsid w:val="00511125"/>
    <w:rsid w:val="005126B8"/>
    <w:rsid w:val="00512733"/>
    <w:rsid w:val="0051532E"/>
    <w:rsid w:val="00516B8D"/>
    <w:rsid w:val="00517060"/>
    <w:rsid w:val="00522268"/>
    <w:rsid w:val="00525480"/>
    <w:rsid w:val="00526C9D"/>
    <w:rsid w:val="005303C8"/>
    <w:rsid w:val="00532180"/>
    <w:rsid w:val="0053262D"/>
    <w:rsid w:val="00533785"/>
    <w:rsid w:val="00537FBC"/>
    <w:rsid w:val="00540DDA"/>
    <w:rsid w:val="00541391"/>
    <w:rsid w:val="00541572"/>
    <w:rsid w:val="00542AAF"/>
    <w:rsid w:val="00543559"/>
    <w:rsid w:val="00543621"/>
    <w:rsid w:val="00544823"/>
    <w:rsid w:val="0054571A"/>
    <w:rsid w:val="00546411"/>
    <w:rsid w:val="00547BE9"/>
    <w:rsid w:val="0055120C"/>
    <w:rsid w:val="00554826"/>
    <w:rsid w:val="00555F08"/>
    <w:rsid w:val="00560C2F"/>
    <w:rsid w:val="00562877"/>
    <w:rsid w:val="00563594"/>
    <w:rsid w:val="005638C8"/>
    <w:rsid w:val="0056732A"/>
    <w:rsid w:val="00580416"/>
    <w:rsid w:val="00582D17"/>
    <w:rsid w:val="00584811"/>
    <w:rsid w:val="00585784"/>
    <w:rsid w:val="0058746A"/>
    <w:rsid w:val="00592F04"/>
    <w:rsid w:val="00592F58"/>
    <w:rsid w:val="00593AA6"/>
    <w:rsid w:val="00594161"/>
    <w:rsid w:val="00594749"/>
    <w:rsid w:val="005A0128"/>
    <w:rsid w:val="005A2030"/>
    <w:rsid w:val="005A25FD"/>
    <w:rsid w:val="005A3110"/>
    <w:rsid w:val="005A65D5"/>
    <w:rsid w:val="005B02D0"/>
    <w:rsid w:val="005B4067"/>
    <w:rsid w:val="005B6338"/>
    <w:rsid w:val="005B75B4"/>
    <w:rsid w:val="005C1ED5"/>
    <w:rsid w:val="005C26D5"/>
    <w:rsid w:val="005C3F41"/>
    <w:rsid w:val="005C60DE"/>
    <w:rsid w:val="005C6574"/>
    <w:rsid w:val="005C7D7D"/>
    <w:rsid w:val="005D0088"/>
    <w:rsid w:val="005D1D92"/>
    <w:rsid w:val="005D2220"/>
    <w:rsid w:val="005D2D09"/>
    <w:rsid w:val="005D3BBB"/>
    <w:rsid w:val="005E1A8C"/>
    <w:rsid w:val="005E2F09"/>
    <w:rsid w:val="005F0CE8"/>
    <w:rsid w:val="005F76CB"/>
    <w:rsid w:val="005F7A8B"/>
    <w:rsid w:val="00600219"/>
    <w:rsid w:val="00602C8A"/>
    <w:rsid w:val="0060360D"/>
    <w:rsid w:val="00604F2A"/>
    <w:rsid w:val="0061119A"/>
    <w:rsid w:val="00611E35"/>
    <w:rsid w:val="00614502"/>
    <w:rsid w:val="006161A9"/>
    <w:rsid w:val="006173A7"/>
    <w:rsid w:val="006176BF"/>
    <w:rsid w:val="00620076"/>
    <w:rsid w:val="00621180"/>
    <w:rsid w:val="00621CB6"/>
    <w:rsid w:val="00626E80"/>
    <w:rsid w:val="006272FC"/>
    <w:rsid w:val="00627E0A"/>
    <w:rsid w:val="006308B3"/>
    <w:rsid w:val="0063249C"/>
    <w:rsid w:val="00640C03"/>
    <w:rsid w:val="0064392B"/>
    <w:rsid w:val="006447FC"/>
    <w:rsid w:val="00645693"/>
    <w:rsid w:val="0064674F"/>
    <w:rsid w:val="00647401"/>
    <w:rsid w:val="00650C34"/>
    <w:rsid w:val="00651539"/>
    <w:rsid w:val="006529A2"/>
    <w:rsid w:val="0065488B"/>
    <w:rsid w:val="00655A34"/>
    <w:rsid w:val="006570FC"/>
    <w:rsid w:val="00657A85"/>
    <w:rsid w:val="00662968"/>
    <w:rsid w:val="00665A30"/>
    <w:rsid w:val="00670D46"/>
    <w:rsid w:val="00670EA1"/>
    <w:rsid w:val="00675D95"/>
    <w:rsid w:val="00676285"/>
    <w:rsid w:val="00676913"/>
    <w:rsid w:val="00677CC2"/>
    <w:rsid w:val="00680F12"/>
    <w:rsid w:val="00685726"/>
    <w:rsid w:val="00686D3B"/>
    <w:rsid w:val="0068744B"/>
    <w:rsid w:val="006876FF"/>
    <w:rsid w:val="006905DE"/>
    <w:rsid w:val="0069207B"/>
    <w:rsid w:val="00693CC1"/>
    <w:rsid w:val="00694846"/>
    <w:rsid w:val="0069690F"/>
    <w:rsid w:val="0069719E"/>
    <w:rsid w:val="006971EB"/>
    <w:rsid w:val="006A154F"/>
    <w:rsid w:val="006A437B"/>
    <w:rsid w:val="006A6690"/>
    <w:rsid w:val="006B1467"/>
    <w:rsid w:val="006B43FE"/>
    <w:rsid w:val="006B4B84"/>
    <w:rsid w:val="006B5789"/>
    <w:rsid w:val="006C0CDD"/>
    <w:rsid w:val="006C30C5"/>
    <w:rsid w:val="006C544B"/>
    <w:rsid w:val="006C668B"/>
    <w:rsid w:val="006C7289"/>
    <w:rsid w:val="006C7F8C"/>
    <w:rsid w:val="006D0A90"/>
    <w:rsid w:val="006D0DF4"/>
    <w:rsid w:val="006D1EEF"/>
    <w:rsid w:val="006E1466"/>
    <w:rsid w:val="006E2E1C"/>
    <w:rsid w:val="006E3597"/>
    <w:rsid w:val="006E551C"/>
    <w:rsid w:val="006E6246"/>
    <w:rsid w:val="006E69C2"/>
    <w:rsid w:val="006E6DCC"/>
    <w:rsid w:val="006E78C4"/>
    <w:rsid w:val="006F13F1"/>
    <w:rsid w:val="006F318F"/>
    <w:rsid w:val="0070017E"/>
    <w:rsid w:val="00700B2C"/>
    <w:rsid w:val="00701FC6"/>
    <w:rsid w:val="00702601"/>
    <w:rsid w:val="00704D15"/>
    <w:rsid w:val="007050A2"/>
    <w:rsid w:val="00705526"/>
    <w:rsid w:val="0070641D"/>
    <w:rsid w:val="00712106"/>
    <w:rsid w:val="00713084"/>
    <w:rsid w:val="00714F20"/>
    <w:rsid w:val="0071520E"/>
    <w:rsid w:val="0071590F"/>
    <w:rsid w:val="00715914"/>
    <w:rsid w:val="00716BC3"/>
    <w:rsid w:val="007172BD"/>
    <w:rsid w:val="0072147A"/>
    <w:rsid w:val="00721F69"/>
    <w:rsid w:val="00723791"/>
    <w:rsid w:val="0072399D"/>
    <w:rsid w:val="00725CAC"/>
    <w:rsid w:val="0072675F"/>
    <w:rsid w:val="00730AD4"/>
    <w:rsid w:val="00731E00"/>
    <w:rsid w:val="00732197"/>
    <w:rsid w:val="0073222B"/>
    <w:rsid w:val="00732CF4"/>
    <w:rsid w:val="00734B62"/>
    <w:rsid w:val="00735A38"/>
    <w:rsid w:val="00741187"/>
    <w:rsid w:val="007440B7"/>
    <w:rsid w:val="00746026"/>
    <w:rsid w:val="00746810"/>
    <w:rsid w:val="007500C8"/>
    <w:rsid w:val="00751345"/>
    <w:rsid w:val="007517B2"/>
    <w:rsid w:val="00756272"/>
    <w:rsid w:val="0076061D"/>
    <w:rsid w:val="00760FBF"/>
    <w:rsid w:val="00762AF8"/>
    <w:rsid w:val="00762D38"/>
    <w:rsid w:val="00762E43"/>
    <w:rsid w:val="007638E2"/>
    <w:rsid w:val="0076639F"/>
    <w:rsid w:val="00767752"/>
    <w:rsid w:val="007715C9"/>
    <w:rsid w:val="00771613"/>
    <w:rsid w:val="00773FC3"/>
    <w:rsid w:val="0077456F"/>
    <w:rsid w:val="00774EDD"/>
    <w:rsid w:val="007753EE"/>
    <w:rsid w:val="007757EC"/>
    <w:rsid w:val="00776FDE"/>
    <w:rsid w:val="00783E89"/>
    <w:rsid w:val="00784D4A"/>
    <w:rsid w:val="00787344"/>
    <w:rsid w:val="00792B59"/>
    <w:rsid w:val="00792DFA"/>
    <w:rsid w:val="00793915"/>
    <w:rsid w:val="00794292"/>
    <w:rsid w:val="007A220A"/>
    <w:rsid w:val="007A23A6"/>
    <w:rsid w:val="007B3EB1"/>
    <w:rsid w:val="007B5B6B"/>
    <w:rsid w:val="007B6EF0"/>
    <w:rsid w:val="007B7C88"/>
    <w:rsid w:val="007C2253"/>
    <w:rsid w:val="007C6D7A"/>
    <w:rsid w:val="007D00A9"/>
    <w:rsid w:val="007D6FCC"/>
    <w:rsid w:val="007D7911"/>
    <w:rsid w:val="007E0825"/>
    <w:rsid w:val="007E163D"/>
    <w:rsid w:val="007E1BBE"/>
    <w:rsid w:val="007E667A"/>
    <w:rsid w:val="007F1C10"/>
    <w:rsid w:val="007F28C9"/>
    <w:rsid w:val="007F291E"/>
    <w:rsid w:val="007F2F64"/>
    <w:rsid w:val="007F3BE8"/>
    <w:rsid w:val="007F3DA4"/>
    <w:rsid w:val="007F51B2"/>
    <w:rsid w:val="007F6FFD"/>
    <w:rsid w:val="008015F9"/>
    <w:rsid w:val="00803C13"/>
    <w:rsid w:val="008040DD"/>
    <w:rsid w:val="00804D10"/>
    <w:rsid w:val="008117E9"/>
    <w:rsid w:val="008118A5"/>
    <w:rsid w:val="008135B0"/>
    <w:rsid w:val="00813DF3"/>
    <w:rsid w:val="00815B91"/>
    <w:rsid w:val="008161DA"/>
    <w:rsid w:val="00816FF2"/>
    <w:rsid w:val="00820220"/>
    <w:rsid w:val="00824498"/>
    <w:rsid w:val="00826BD1"/>
    <w:rsid w:val="0082750F"/>
    <w:rsid w:val="00827747"/>
    <w:rsid w:val="0083237C"/>
    <w:rsid w:val="008329EC"/>
    <w:rsid w:val="008344D8"/>
    <w:rsid w:val="008363E3"/>
    <w:rsid w:val="00837792"/>
    <w:rsid w:val="00841D9A"/>
    <w:rsid w:val="00841F79"/>
    <w:rsid w:val="0084351B"/>
    <w:rsid w:val="00844816"/>
    <w:rsid w:val="00854D0B"/>
    <w:rsid w:val="0085594E"/>
    <w:rsid w:val="00855B97"/>
    <w:rsid w:val="008560B8"/>
    <w:rsid w:val="00856A31"/>
    <w:rsid w:val="00860554"/>
    <w:rsid w:val="00860B4E"/>
    <w:rsid w:val="00867B37"/>
    <w:rsid w:val="00871859"/>
    <w:rsid w:val="00873CB1"/>
    <w:rsid w:val="008754D0"/>
    <w:rsid w:val="00875D13"/>
    <w:rsid w:val="0088001A"/>
    <w:rsid w:val="00883B90"/>
    <w:rsid w:val="008855C9"/>
    <w:rsid w:val="00886456"/>
    <w:rsid w:val="0089075C"/>
    <w:rsid w:val="00891756"/>
    <w:rsid w:val="00894104"/>
    <w:rsid w:val="00894E2F"/>
    <w:rsid w:val="00896176"/>
    <w:rsid w:val="00896698"/>
    <w:rsid w:val="008A46E1"/>
    <w:rsid w:val="008A4F43"/>
    <w:rsid w:val="008A4F56"/>
    <w:rsid w:val="008A7487"/>
    <w:rsid w:val="008B2706"/>
    <w:rsid w:val="008B70A6"/>
    <w:rsid w:val="008B7F0F"/>
    <w:rsid w:val="008C2BFD"/>
    <w:rsid w:val="008C2EAC"/>
    <w:rsid w:val="008C7E1C"/>
    <w:rsid w:val="008D0EE0"/>
    <w:rsid w:val="008D550A"/>
    <w:rsid w:val="008D65F6"/>
    <w:rsid w:val="008D70F4"/>
    <w:rsid w:val="008E0027"/>
    <w:rsid w:val="008E1EFB"/>
    <w:rsid w:val="008E2BA4"/>
    <w:rsid w:val="008E506D"/>
    <w:rsid w:val="008E6067"/>
    <w:rsid w:val="008E7A51"/>
    <w:rsid w:val="008F031A"/>
    <w:rsid w:val="008F0B18"/>
    <w:rsid w:val="008F31AE"/>
    <w:rsid w:val="008F54E7"/>
    <w:rsid w:val="008F6B5D"/>
    <w:rsid w:val="00900F1D"/>
    <w:rsid w:val="00901658"/>
    <w:rsid w:val="00901BF2"/>
    <w:rsid w:val="00902381"/>
    <w:rsid w:val="00903251"/>
    <w:rsid w:val="00903422"/>
    <w:rsid w:val="0090371F"/>
    <w:rsid w:val="00903B83"/>
    <w:rsid w:val="0090519D"/>
    <w:rsid w:val="009109F0"/>
    <w:rsid w:val="00913FA1"/>
    <w:rsid w:val="009143C9"/>
    <w:rsid w:val="00923A07"/>
    <w:rsid w:val="009254C3"/>
    <w:rsid w:val="00932377"/>
    <w:rsid w:val="009352A3"/>
    <w:rsid w:val="0093712F"/>
    <w:rsid w:val="009377B8"/>
    <w:rsid w:val="009407C9"/>
    <w:rsid w:val="00940EA4"/>
    <w:rsid w:val="009410CB"/>
    <w:rsid w:val="00941236"/>
    <w:rsid w:val="00941319"/>
    <w:rsid w:val="00943FD5"/>
    <w:rsid w:val="00947D5A"/>
    <w:rsid w:val="00952B5F"/>
    <w:rsid w:val="00952E4D"/>
    <w:rsid w:val="009532A5"/>
    <w:rsid w:val="009545BD"/>
    <w:rsid w:val="0095465B"/>
    <w:rsid w:val="00954E45"/>
    <w:rsid w:val="00963D65"/>
    <w:rsid w:val="00964CF0"/>
    <w:rsid w:val="00971E4F"/>
    <w:rsid w:val="009753A2"/>
    <w:rsid w:val="00977806"/>
    <w:rsid w:val="009814D5"/>
    <w:rsid w:val="00982242"/>
    <w:rsid w:val="00984C64"/>
    <w:rsid w:val="009868E9"/>
    <w:rsid w:val="009900A3"/>
    <w:rsid w:val="009A030F"/>
    <w:rsid w:val="009A394D"/>
    <w:rsid w:val="009A3AB1"/>
    <w:rsid w:val="009A7955"/>
    <w:rsid w:val="009B0B5B"/>
    <w:rsid w:val="009B20E2"/>
    <w:rsid w:val="009B4F4E"/>
    <w:rsid w:val="009B7474"/>
    <w:rsid w:val="009B7A55"/>
    <w:rsid w:val="009C0087"/>
    <w:rsid w:val="009C161C"/>
    <w:rsid w:val="009C1639"/>
    <w:rsid w:val="009C3413"/>
    <w:rsid w:val="009C3DEE"/>
    <w:rsid w:val="009C43AB"/>
    <w:rsid w:val="009C5408"/>
    <w:rsid w:val="009D45BD"/>
    <w:rsid w:val="009D5C89"/>
    <w:rsid w:val="009D6B76"/>
    <w:rsid w:val="009E0F52"/>
    <w:rsid w:val="009E22BA"/>
    <w:rsid w:val="009E7CDF"/>
    <w:rsid w:val="009F4285"/>
    <w:rsid w:val="009F493A"/>
    <w:rsid w:val="00A016B0"/>
    <w:rsid w:val="00A01A12"/>
    <w:rsid w:val="00A0441E"/>
    <w:rsid w:val="00A04687"/>
    <w:rsid w:val="00A049AD"/>
    <w:rsid w:val="00A05F72"/>
    <w:rsid w:val="00A117AA"/>
    <w:rsid w:val="00A11A0D"/>
    <w:rsid w:val="00A11DB1"/>
    <w:rsid w:val="00A11F94"/>
    <w:rsid w:val="00A12128"/>
    <w:rsid w:val="00A14504"/>
    <w:rsid w:val="00A178D0"/>
    <w:rsid w:val="00A22C98"/>
    <w:rsid w:val="00A231E2"/>
    <w:rsid w:val="00A25CCB"/>
    <w:rsid w:val="00A348E6"/>
    <w:rsid w:val="00A369E3"/>
    <w:rsid w:val="00A44563"/>
    <w:rsid w:val="00A47CE5"/>
    <w:rsid w:val="00A506D5"/>
    <w:rsid w:val="00A511B2"/>
    <w:rsid w:val="00A52A09"/>
    <w:rsid w:val="00A53696"/>
    <w:rsid w:val="00A56D82"/>
    <w:rsid w:val="00A57600"/>
    <w:rsid w:val="00A618F4"/>
    <w:rsid w:val="00A63146"/>
    <w:rsid w:val="00A63DD7"/>
    <w:rsid w:val="00A64912"/>
    <w:rsid w:val="00A65785"/>
    <w:rsid w:val="00A66AF0"/>
    <w:rsid w:val="00A70A74"/>
    <w:rsid w:val="00A7262B"/>
    <w:rsid w:val="00A728D5"/>
    <w:rsid w:val="00A733AA"/>
    <w:rsid w:val="00A75FE9"/>
    <w:rsid w:val="00A83184"/>
    <w:rsid w:val="00A84139"/>
    <w:rsid w:val="00A84FA9"/>
    <w:rsid w:val="00A851C8"/>
    <w:rsid w:val="00A878B7"/>
    <w:rsid w:val="00A91531"/>
    <w:rsid w:val="00A9442D"/>
    <w:rsid w:val="00A954D6"/>
    <w:rsid w:val="00A960A0"/>
    <w:rsid w:val="00AA07E3"/>
    <w:rsid w:val="00AA3D83"/>
    <w:rsid w:val="00AA45AC"/>
    <w:rsid w:val="00AA5248"/>
    <w:rsid w:val="00AA7C8D"/>
    <w:rsid w:val="00AA7CEB"/>
    <w:rsid w:val="00AB04CE"/>
    <w:rsid w:val="00AB052F"/>
    <w:rsid w:val="00AB0723"/>
    <w:rsid w:val="00AB0AD4"/>
    <w:rsid w:val="00AD3413"/>
    <w:rsid w:val="00AD4D13"/>
    <w:rsid w:val="00AD53CC"/>
    <w:rsid w:val="00AD5641"/>
    <w:rsid w:val="00AD7972"/>
    <w:rsid w:val="00AE10F2"/>
    <w:rsid w:val="00AE11FD"/>
    <w:rsid w:val="00AF06CF"/>
    <w:rsid w:val="00AF08BE"/>
    <w:rsid w:val="00AF3E75"/>
    <w:rsid w:val="00B05B47"/>
    <w:rsid w:val="00B07284"/>
    <w:rsid w:val="00B07CDB"/>
    <w:rsid w:val="00B12C63"/>
    <w:rsid w:val="00B136B9"/>
    <w:rsid w:val="00B16A31"/>
    <w:rsid w:val="00B17DFD"/>
    <w:rsid w:val="00B25306"/>
    <w:rsid w:val="00B27831"/>
    <w:rsid w:val="00B27D37"/>
    <w:rsid w:val="00B308FE"/>
    <w:rsid w:val="00B33709"/>
    <w:rsid w:val="00B339FE"/>
    <w:rsid w:val="00B33A70"/>
    <w:rsid w:val="00B33B3C"/>
    <w:rsid w:val="00B36392"/>
    <w:rsid w:val="00B36B25"/>
    <w:rsid w:val="00B378EC"/>
    <w:rsid w:val="00B418CB"/>
    <w:rsid w:val="00B47444"/>
    <w:rsid w:val="00B50809"/>
    <w:rsid w:val="00B50ADC"/>
    <w:rsid w:val="00B51F35"/>
    <w:rsid w:val="00B5221A"/>
    <w:rsid w:val="00B52E07"/>
    <w:rsid w:val="00B53220"/>
    <w:rsid w:val="00B53287"/>
    <w:rsid w:val="00B5498D"/>
    <w:rsid w:val="00B55C72"/>
    <w:rsid w:val="00B55EEE"/>
    <w:rsid w:val="00B566B1"/>
    <w:rsid w:val="00B63834"/>
    <w:rsid w:val="00B6780B"/>
    <w:rsid w:val="00B749F2"/>
    <w:rsid w:val="00B75C26"/>
    <w:rsid w:val="00B80199"/>
    <w:rsid w:val="00B8030E"/>
    <w:rsid w:val="00B81255"/>
    <w:rsid w:val="00B821E2"/>
    <w:rsid w:val="00B82FA6"/>
    <w:rsid w:val="00B83204"/>
    <w:rsid w:val="00B856E7"/>
    <w:rsid w:val="00B865F5"/>
    <w:rsid w:val="00B87A21"/>
    <w:rsid w:val="00B87F96"/>
    <w:rsid w:val="00B926B1"/>
    <w:rsid w:val="00B97F23"/>
    <w:rsid w:val="00BA220B"/>
    <w:rsid w:val="00BA3A57"/>
    <w:rsid w:val="00BA3C9B"/>
    <w:rsid w:val="00BA5620"/>
    <w:rsid w:val="00BA582B"/>
    <w:rsid w:val="00BB1533"/>
    <w:rsid w:val="00BB1AA1"/>
    <w:rsid w:val="00BB24DA"/>
    <w:rsid w:val="00BB4E1A"/>
    <w:rsid w:val="00BC015E"/>
    <w:rsid w:val="00BC228E"/>
    <w:rsid w:val="00BC2A5F"/>
    <w:rsid w:val="00BC76AC"/>
    <w:rsid w:val="00BC7D83"/>
    <w:rsid w:val="00BD0766"/>
    <w:rsid w:val="00BD0ECB"/>
    <w:rsid w:val="00BD1123"/>
    <w:rsid w:val="00BD4A06"/>
    <w:rsid w:val="00BD7B86"/>
    <w:rsid w:val="00BE1456"/>
    <w:rsid w:val="00BE2155"/>
    <w:rsid w:val="00BE5882"/>
    <w:rsid w:val="00BE5A05"/>
    <w:rsid w:val="00BE719A"/>
    <w:rsid w:val="00BE720A"/>
    <w:rsid w:val="00BF0D73"/>
    <w:rsid w:val="00BF0EA6"/>
    <w:rsid w:val="00BF2465"/>
    <w:rsid w:val="00BF7FEE"/>
    <w:rsid w:val="00C06935"/>
    <w:rsid w:val="00C078A5"/>
    <w:rsid w:val="00C154B8"/>
    <w:rsid w:val="00C16619"/>
    <w:rsid w:val="00C2513D"/>
    <w:rsid w:val="00C25E7F"/>
    <w:rsid w:val="00C2746F"/>
    <w:rsid w:val="00C3095E"/>
    <w:rsid w:val="00C314CC"/>
    <w:rsid w:val="00C323D6"/>
    <w:rsid w:val="00C324A0"/>
    <w:rsid w:val="00C33607"/>
    <w:rsid w:val="00C36261"/>
    <w:rsid w:val="00C42BF8"/>
    <w:rsid w:val="00C50043"/>
    <w:rsid w:val="00C518A7"/>
    <w:rsid w:val="00C51F9C"/>
    <w:rsid w:val="00C529D0"/>
    <w:rsid w:val="00C5616D"/>
    <w:rsid w:val="00C644DF"/>
    <w:rsid w:val="00C64F42"/>
    <w:rsid w:val="00C675F2"/>
    <w:rsid w:val="00C70443"/>
    <w:rsid w:val="00C7573B"/>
    <w:rsid w:val="00C75E8A"/>
    <w:rsid w:val="00C772DD"/>
    <w:rsid w:val="00C80605"/>
    <w:rsid w:val="00C80F13"/>
    <w:rsid w:val="00C818AF"/>
    <w:rsid w:val="00C82A18"/>
    <w:rsid w:val="00C834B2"/>
    <w:rsid w:val="00C847A2"/>
    <w:rsid w:val="00C86488"/>
    <w:rsid w:val="00C913AE"/>
    <w:rsid w:val="00C918BF"/>
    <w:rsid w:val="00C93521"/>
    <w:rsid w:val="00C96CAE"/>
    <w:rsid w:val="00C97A54"/>
    <w:rsid w:val="00C97C56"/>
    <w:rsid w:val="00CA5B23"/>
    <w:rsid w:val="00CA6F93"/>
    <w:rsid w:val="00CB13F4"/>
    <w:rsid w:val="00CB602E"/>
    <w:rsid w:val="00CB7690"/>
    <w:rsid w:val="00CB7E8A"/>
    <w:rsid w:val="00CB7E90"/>
    <w:rsid w:val="00CC05F3"/>
    <w:rsid w:val="00CC252B"/>
    <w:rsid w:val="00CC6120"/>
    <w:rsid w:val="00CC65DF"/>
    <w:rsid w:val="00CD03E3"/>
    <w:rsid w:val="00CD26AF"/>
    <w:rsid w:val="00CD5D6F"/>
    <w:rsid w:val="00CE051D"/>
    <w:rsid w:val="00CE1335"/>
    <w:rsid w:val="00CE493D"/>
    <w:rsid w:val="00CE49C3"/>
    <w:rsid w:val="00CF07FA"/>
    <w:rsid w:val="00CF0BB2"/>
    <w:rsid w:val="00CF1C0E"/>
    <w:rsid w:val="00CF3EE8"/>
    <w:rsid w:val="00CF4B7D"/>
    <w:rsid w:val="00CF4D6A"/>
    <w:rsid w:val="00CF5F96"/>
    <w:rsid w:val="00D00CEF"/>
    <w:rsid w:val="00D01295"/>
    <w:rsid w:val="00D07FF3"/>
    <w:rsid w:val="00D11CB2"/>
    <w:rsid w:val="00D13441"/>
    <w:rsid w:val="00D149FA"/>
    <w:rsid w:val="00D150E7"/>
    <w:rsid w:val="00D15E21"/>
    <w:rsid w:val="00D24DF0"/>
    <w:rsid w:val="00D27196"/>
    <w:rsid w:val="00D32557"/>
    <w:rsid w:val="00D370FA"/>
    <w:rsid w:val="00D37829"/>
    <w:rsid w:val="00D41AF7"/>
    <w:rsid w:val="00D41B6F"/>
    <w:rsid w:val="00D42A81"/>
    <w:rsid w:val="00D450BC"/>
    <w:rsid w:val="00D51821"/>
    <w:rsid w:val="00D51E5A"/>
    <w:rsid w:val="00D52DC2"/>
    <w:rsid w:val="00D53BCC"/>
    <w:rsid w:val="00D543E1"/>
    <w:rsid w:val="00D54C9E"/>
    <w:rsid w:val="00D55847"/>
    <w:rsid w:val="00D61179"/>
    <w:rsid w:val="00D63836"/>
    <w:rsid w:val="00D63FCD"/>
    <w:rsid w:val="00D6537E"/>
    <w:rsid w:val="00D66FB4"/>
    <w:rsid w:val="00D703B1"/>
    <w:rsid w:val="00D70DFB"/>
    <w:rsid w:val="00D72F6E"/>
    <w:rsid w:val="00D747E1"/>
    <w:rsid w:val="00D74CCA"/>
    <w:rsid w:val="00D76261"/>
    <w:rsid w:val="00D766DF"/>
    <w:rsid w:val="00D8206C"/>
    <w:rsid w:val="00D82157"/>
    <w:rsid w:val="00D8221E"/>
    <w:rsid w:val="00D82564"/>
    <w:rsid w:val="00D827D9"/>
    <w:rsid w:val="00D83B26"/>
    <w:rsid w:val="00D84140"/>
    <w:rsid w:val="00D91F10"/>
    <w:rsid w:val="00D9255F"/>
    <w:rsid w:val="00D93DF0"/>
    <w:rsid w:val="00D94927"/>
    <w:rsid w:val="00D9614B"/>
    <w:rsid w:val="00D96699"/>
    <w:rsid w:val="00DA0016"/>
    <w:rsid w:val="00DA186E"/>
    <w:rsid w:val="00DA4116"/>
    <w:rsid w:val="00DA56FE"/>
    <w:rsid w:val="00DA69F0"/>
    <w:rsid w:val="00DA7F99"/>
    <w:rsid w:val="00DB00DE"/>
    <w:rsid w:val="00DB251C"/>
    <w:rsid w:val="00DB39B4"/>
    <w:rsid w:val="00DB4630"/>
    <w:rsid w:val="00DB5676"/>
    <w:rsid w:val="00DB57B8"/>
    <w:rsid w:val="00DC358A"/>
    <w:rsid w:val="00DC40DB"/>
    <w:rsid w:val="00DC4F88"/>
    <w:rsid w:val="00DD299E"/>
    <w:rsid w:val="00DD782D"/>
    <w:rsid w:val="00DE107C"/>
    <w:rsid w:val="00DE189A"/>
    <w:rsid w:val="00DE23EB"/>
    <w:rsid w:val="00DE4F04"/>
    <w:rsid w:val="00DE5A14"/>
    <w:rsid w:val="00DE5BFB"/>
    <w:rsid w:val="00DF2388"/>
    <w:rsid w:val="00DF39BE"/>
    <w:rsid w:val="00DF3A35"/>
    <w:rsid w:val="00E01227"/>
    <w:rsid w:val="00E030EC"/>
    <w:rsid w:val="00E03790"/>
    <w:rsid w:val="00E0440D"/>
    <w:rsid w:val="00E05704"/>
    <w:rsid w:val="00E10CE7"/>
    <w:rsid w:val="00E14B0B"/>
    <w:rsid w:val="00E179B5"/>
    <w:rsid w:val="00E17FA3"/>
    <w:rsid w:val="00E20BDF"/>
    <w:rsid w:val="00E2267D"/>
    <w:rsid w:val="00E23E14"/>
    <w:rsid w:val="00E2576F"/>
    <w:rsid w:val="00E25E5C"/>
    <w:rsid w:val="00E27C56"/>
    <w:rsid w:val="00E33645"/>
    <w:rsid w:val="00E338EF"/>
    <w:rsid w:val="00E442B1"/>
    <w:rsid w:val="00E44821"/>
    <w:rsid w:val="00E44CAD"/>
    <w:rsid w:val="00E4566D"/>
    <w:rsid w:val="00E46ACA"/>
    <w:rsid w:val="00E502B0"/>
    <w:rsid w:val="00E544BB"/>
    <w:rsid w:val="00E54C01"/>
    <w:rsid w:val="00E55875"/>
    <w:rsid w:val="00E56A1B"/>
    <w:rsid w:val="00E6037B"/>
    <w:rsid w:val="00E63C5B"/>
    <w:rsid w:val="00E73DD9"/>
    <w:rsid w:val="00E74DC7"/>
    <w:rsid w:val="00E74E16"/>
    <w:rsid w:val="00E75EC1"/>
    <w:rsid w:val="00E77D32"/>
    <w:rsid w:val="00E8075A"/>
    <w:rsid w:val="00E82616"/>
    <w:rsid w:val="00E82FA2"/>
    <w:rsid w:val="00E90406"/>
    <w:rsid w:val="00E92D2A"/>
    <w:rsid w:val="00E940D8"/>
    <w:rsid w:val="00E94C03"/>
    <w:rsid w:val="00E94D5E"/>
    <w:rsid w:val="00E96A3C"/>
    <w:rsid w:val="00E96B56"/>
    <w:rsid w:val="00E97379"/>
    <w:rsid w:val="00E973EC"/>
    <w:rsid w:val="00EA0260"/>
    <w:rsid w:val="00EA3AF0"/>
    <w:rsid w:val="00EA7100"/>
    <w:rsid w:val="00EA7F9F"/>
    <w:rsid w:val="00EB1274"/>
    <w:rsid w:val="00EB21AB"/>
    <w:rsid w:val="00EB4C14"/>
    <w:rsid w:val="00ED2BB6"/>
    <w:rsid w:val="00ED34E1"/>
    <w:rsid w:val="00ED35F2"/>
    <w:rsid w:val="00ED3B8D"/>
    <w:rsid w:val="00ED4CE6"/>
    <w:rsid w:val="00ED6C35"/>
    <w:rsid w:val="00EE0D72"/>
    <w:rsid w:val="00EE118C"/>
    <w:rsid w:val="00EE2590"/>
    <w:rsid w:val="00EE26B6"/>
    <w:rsid w:val="00EE5E36"/>
    <w:rsid w:val="00EF24BE"/>
    <w:rsid w:val="00EF2E3A"/>
    <w:rsid w:val="00F02C7C"/>
    <w:rsid w:val="00F072A7"/>
    <w:rsid w:val="00F078DC"/>
    <w:rsid w:val="00F07F88"/>
    <w:rsid w:val="00F11D04"/>
    <w:rsid w:val="00F1286E"/>
    <w:rsid w:val="00F14306"/>
    <w:rsid w:val="00F151F0"/>
    <w:rsid w:val="00F15349"/>
    <w:rsid w:val="00F204EA"/>
    <w:rsid w:val="00F24900"/>
    <w:rsid w:val="00F25073"/>
    <w:rsid w:val="00F26E0C"/>
    <w:rsid w:val="00F30FBD"/>
    <w:rsid w:val="00F32BA8"/>
    <w:rsid w:val="00F32EE0"/>
    <w:rsid w:val="00F330D7"/>
    <w:rsid w:val="00F33B56"/>
    <w:rsid w:val="00F349F1"/>
    <w:rsid w:val="00F35342"/>
    <w:rsid w:val="00F35735"/>
    <w:rsid w:val="00F42721"/>
    <w:rsid w:val="00F4350D"/>
    <w:rsid w:val="00F479C4"/>
    <w:rsid w:val="00F52DEB"/>
    <w:rsid w:val="00F567F7"/>
    <w:rsid w:val="00F5681F"/>
    <w:rsid w:val="00F647C1"/>
    <w:rsid w:val="00F6696E"/>
    <w:rsid w:val="00F678D1"/>
    <w:rsid w:val="00F67A8D"/>
    <w:rsid w:val="00F71250"/>
    <w:rsid w:val="00F73BD6"/>
    <w:rsid w:val="00F75510"/>
    <w:rsid w:val="00F7686D"/>
    <w:rsid w:val="00F824CA"/>
    <w:rsid w:val="00F83989"/>
    <w:rsid w:val="00F85099"/>
    <w:rsid w:val="00F861BD"/>
    <w:rsid w:val="00F877B4"/>
    <w:rsid w:val="00F91870"/>
    <w:rsid w:val="00F9379C"/>
    <w:rsid w:val="00F9446C"/>
    <w:rsid w:val="00F949CE"/>
    <w:rsid w:val="00F9632C"/>
    <w:rsid w:val="00F96F5C"/>
    <w:rsid w:val="00FA05BD"/>
    <w:rsid w:val="00FA1E52"/>
    <w:rsid w:val="00FA5410"/>
    <w:rsid w:val="00FA7B80"/>
    <w:rsid w:val="00FB04F2"/>
    <w:rsid w:val="00FB177E"/>
    <w:rsid w:val="00FB41BA"/>
    <w:rsid w:val="00FB4301"/>
    <w:rsid w:val="00FB5A08"/>
    <w:rsid w:val="00FB5DB6"/>
    <w:rsid w:val="00FB657C"/>
    <w:rsid w:val="00FB7EB5"/>
    <w:rsid w:val="00FC0E1B"/>
    <w:rsid w:val="00FC4DBD"/>
    <w:rsid w:val="00FC4EAF"/>
    <w:rsid w:val="00FC64D3"/>
    <w:rsid w:val="00FC6A80"/>
    <w:rsid w:val="00FD2192"/>
    <w:rsid w:val="00FD49A7"/>
    <w:rsid w:val="00FD69CD"/>
    <w:rsid w:val="00FE0C31"/>
    <w:rsid w:val="00FE196E"/>
    <w:rsid w:val="00FE1DCD"/>
    <w:rsid w:val="00FE2C01"/>
    <w:rsid w:val="00FE2DEC"/>
    <w:rsid w:val="00FE2E90"/>
    <w:rsid w:val="00FE4688"/>
    <w:rsid w:val="00FE738C"/>
    <w:rsid w:val="00FF1931"/>
    <w:rsid w:val="00FF22C2"/>
    <w:rsid w:val="00FF4544"/>
    <w:rsid w:val="00FF5704"/>
    <w:rsid w:val="00FF77F2"/>
    <w:rsid w:val="7A7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2055"/>
  <w15:docId w15:val="{21A069C1-1913-43C9-A637-B07F9F32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45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0B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0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0BC"/>
    <w:rPr>
      <w:b/>
      <w:bCs/>
    </w:rPr>
  </w:style>
  <w:style w:type="paragraph" w:customStyle="1" w:styleId="Default">
    <w:name w:val="Default"/>
    <w:rsid w:val="005A25F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6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EB1"/>
    <w:rPr>
      <w:color w:val="808080"/>
    </w:rPr>
  </w:style>
  <w:style w:type="character" w:customStyle="1" w:styleId="ActHead5Char">
    <w:name w:val="ActHead 5 Char"/>
    <w:aliases w:val="s Char"/>
    <w:link w:val="ActHead5"/>
    <w:rsid w:val="00275F48"/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0">
    <w:name w:val="paragraphsub"/>
    <w:basedOn w:val="Normal"/>
    <w:rsid w:val="00813D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82564"/>
    <w:rPr>
      <w:sz w:val="22"/>
    </w:rPr>
  </w:style>
  <w:style w:type="character" w:styleId="Hyperlink">
    <w:name w:val="Hyperlink"/>
    <w:basedOn w:val="DefaultParagraphFont"/>
    <w:uiPriority w:val="99"/>
    <w:unhideWhenUsed/>
    <w:rsid w:val="00AD4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D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7D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9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8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6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3.png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6.emf"/><Relationship Id="rId30" Type="http://schemas.openxmlformats.org/officeDocument/2006/relationships/header" Target="header8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2567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LocationandLinks xmlns="21934866-407e-4eb7-84a5-689e8997aa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9" ma:contentTypeDescription="Create a new document." ma:contentTypeScope="" ma:versionID="b46c3cfa9faa6afa6cc8f9eb3b9c91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b414aea921dd9c02dfb223c7f4a66303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9BCD-F20A-48D2-8E25-BD28A02D5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948A5-3A24-47D5-BA3F-E5578C1B96C0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3.xml><?xml version="1.0" encoding="utf-8"?>
<ds:datastoreItem xmlns:ds="http://schemas.openxmlformats.org/officeDocument/2006/customXml" ds:itemID="{70FECB6D-4B6D-4C39-95BB-B1C2ED04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79692-C094-43D2-B22E-93DD3208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6</TotalTime>
  <Pages>12</Pages>
  <Words>1739</Words>
  <Characters>9915</Characters>
  <Application>Microsoft Office Word</Application>
  <DocSecurity>0</DocSecurity>
  <PresentationFormat/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SIM,Tanya</dc:creator>
  <cp:keywords/>
  <dc:description/>
  <cp:lastModifiedBy>LEE,Yo-Ru</cp:lastModifiedBy>
  <cp:revision>3</cp:revision>
  <cp:lastPrinted>2025-06-30T04:09:00Z</cp:lastPrinted>
  <dcterms:created xsi:type="dcterms:W3CDTF">2025-07-24T04:41:00Z</dcterms:created>
  <dcterms:modified xsi:type="dcterms:W3CDTF">2025-07-28T06:39:00Z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2022-05-16T05:19:35Z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26502598-7388-4ff6-98a3-804da2b79b89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