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BF22C" w14:textId="77777777" w:rsidR="002E3895" w:rsidRDefault="00D45DFF" w:rsidP="00D45DFF">
      <w:pPr>
        <w:jc w:val="center"/>
        <w:rPr>
          <w:rFonts w:ascii="Times New Roman" w:hAnsi="Times New Roman" w:cs="Times New Roman"/>
          <w:b/>
          <w:sz w:val="24"/>
          <w:szCs w:val="24"/>
          <w:u w:val="single"/>
        </w:rPr>
      </w:pPr>
      <w:r>
        <w:rPr>
          <w:rFonts w:ascii="Times New Roman" w:hAnsi="Times New Roman" w:cs="Times New Roman"/>
          <w:b/>
          <w:sz w:val="24"/>
          <w:szCs w:val="24"/>
          <w:u w:val="single"/>
        </w:rPr>
        <w:t>EXPLANATORY STATEMENT</w:t>
      </w:r>
    </w:p>
    <w:p w14:paraId="0E164EA4" w14:textId="33619348" w:rsidR="008F1E01" w:rsidRDefault="008F1E01" w:rsidP="008F1E01">
      <w:pPr>
        <w:spacing w:before="240" w:after="240"/>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Issued by the authority </w:t>
      </w:r>
      <w:r w:rsidRPr="00BB1B4C">
        <w:rPr>
          <w:rFonts w:ascii="Times New Roman" w:hAnsi="Times New Roman" w:cs="Times New Roman"/>
          <w:sz w:val="24"/>
          <w:szCs w:val="24"/>
          <w:u w:val="single"/>
        </w:rPr>
        <w:t xml:space="preserve">of the </w:t>
      </w:r>
      <w:r w:rsidR="00A548EE" w:rsidRPr="00BB1B4C">
        <w:rPr>
          <w:rFonts w:ascii="Times New Roman" w:hAnsi="Times New Roman" w:cs="Times New Roman"/>
          <w:sz w:val="24"/>
          <w:szCs w:val="24"/>
          <w:u w:val="single"/>
        </w:rPr>
        <w:t xml:space="preserve">Minister for </w:t>
      </w:r>
      <w:r w:rsidR="00A537DB" w:rsidRPr="00BB1B4C">
        <w:rPr>
          <w:rFonts w:ascii="Times New Roman" w:hAnsi="Times New Roman" w:cs="Times New Roman"/>
          <w:sz w:val="24"/>
          <w:szCs w:val="24"/>
          <w:u w:val="single"/>
        </w:rPr>
        <w:t xml:space="preserve">Industry and </w:t>
      </w:r>
      <w:r w:rsidR="0074149C">
        <w:rPr>
          <w:rFonts w:ascii="Times New Roman" w:hAnsi="Times New Roman" w:cs="Times New Roman"/>
          <w:sz w:val="24"/>
          <w:szCs w:val="24"/>
          <w:u w:val="single"/>
        </w:rPr>
        <w:t>Innovation</w:t>
      </w:r>
    </w:p>
    <w:p w14:paraId="08D39617" w14:textId="77777777" w:rsidR="008F1E01" w:rsidRPr="00E02162" w:rsidRDefault="008F1E01" w:rsidP="008F1E01">
      <w:pPr>
        <w:spacing w:before="240" w:after="240"/>
        <w:jc w:val="center"/>
        <w:rPr>
          <w:rFonts w:ascii="Times New Roman" w:hAnsi="Times New Roman" w:cs="Times New Roman"/>
          <w:i/>
          <w:sz w:val="24"/>
          <w:szCs w:val="24"/>
        </w:rPr>
      </w:pPr>
      <w:r w:rsidRPr="00E02162">
        <w:rPr>
          <w:rFonts w:ascii="Times New Roman" w:hAnsi="Times New Roman" w:cs="Times New Roman"/>
          <w:i/>
          <w:sz w:val="24"/>
          <w:szCs w:val="24"/>
        </w:rPr>
        <w:t>Industry Research and Development Act 1986</w:t>
      </w:r>
    </w:p>
    <w:p w14:paraId="38319FC9" w14:textId="04247809" w:rsidR="000D0E22" w:rsidRPr="00857E84" w:rsidRDefault="00A537DB" w:rsidP="000D0E22">
      <w:pPr>
        <w:spacing w:before="240" w:after="240"/>
        <w:jc w:val="center"/>
        <w:rPr>
          <w:rFonts w:ascii="Times New Roman" w:hAnsi="Times New Roman" w:cs="Times New Roman"/>
          <w:i/>
          <w:sz w:val="24"/>
          <w:szCs w:val="24"/>
        </w:rPr>
      </w:pPr>
      <w:r w:rsidRPr="00A537DB">
        <w:rPr>
          <w:rFonts w:ascii="Times New Roman" w:hAnsi="Times New Roman" w:cs="Times New Roman"/>
          <w:i/>
          <w:sz w:val="24"/>
          <w:szCs w:val="24"/>
        </w:rPr>
        <w:t>Industry Research and Development (Australian Made Makes Australia Program) Instrument 2025</w:t>
      </w:r>
    </w:p>
    <w:p w14:paraId="62CBBB08" w14:textId="77777777" w:rsidR="000D0E22" w:rsidRDefault="000D0E22" w:rsidP="000D0E22">
      <w:pPr>
        <w:spacing w:before="240" w:after="240"/>
        <w:rPr>
          <w:rFonts w:ascii="Times New Roman" w:hAnsi="Times New Roman" w:cs="Times New Roman"/>
          <w:b/>
          <w:sz w:val="24"/>
          <w:szCs w:val="24"/>
          <w:u w:val="single"/>
        </w:rPr>
      </w:pPr>
      <w:r w:rsidRPr="000D0E22">
        <w:rPr>
          <w:rFonts w:ascii="Times New Roman" w:hAnsi="Times New Roman" w:cs="Times New Roman"/>
          <w:b/>
          <w:sz w:val="24"/>
          <w:szCs w:val="24"/>
          <w:u w:val="single"/>
        </w:rPr>
        <w:t>Purpose and Operation</w:t>
      </w:r>
    </w:p>
    <w:p w14:paraId="0999EBD1"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Section 33 of the </w:t>
      </w:r>
      <w:r>
        <w:rPr>
          <w:rFonts w:ascii="Times New Roman" w:hAnsi="Times New Roman" w:cs="Times New Roman"/>
          <w:i/>
          <w:sz w:val="24"/>
          <w:szCs w:val="24"/>
        </w:rPr>
        <w:t>Industry Research and Development Act 1986</w:t>
      </w:r>
      <w:r w:rsidRPr="00A14F0C">
        <w:rPr>
          <w:rFonts w:ascii="Times New Roman" w:hAnsi="Times New Roman" w:cs="Times New Roman"/>
          <w:sz w:val="24"/>
          <w:szCs w:val="24"/>
        </w:rPr>
        <w:t xml:space="preserve"> (the IR&amp;D </w:t>
      </w:r>
      <w:r>
        <w:rPr>
          <w:rFonts w:ascii="Times New Roman" w:hAnsi="Times New Roman" w:cs="Times New Roman"/>
          <w:sz w:val="24"/>
          <w:szCs w:val="24"/>
        </w:rPr>
        <w:t>Act) provides a mechanism for the Minister to prescribe programs, by disallowable legislative instrument, in relation to</w:t>
      </w:r>
      <w:r w:rsidRPr="00A14F0C">
        <w:rPr>
          <w:rFonts w:ascii="Times New Roman" w:hAnsi="Times New Roman" w:cs="Times New Roman"/>
          <w:sz w:val="24"/>
          <w:szCs w:val="24"/>
        </w:rPr>
        <w:t xml:space="preserve"> industry</w:t>
      </w:r>
      <w:r>
        <w:rPr>
          <w:rFonts w:ascii="Times New Roman" w:hAnsi="Times New Roman" w:cs="Times New Roman"/>
          <w:sz w:val="24"/>
          <w:szCs w:val="24"/>
        </w:rPr>
        <w:t>, innovation, science or</w:t>
      </w:r>
      <w:r w:rsidRPr="00A14F0C">
        <w:rPr>
          <w:rFonts w:ascii="Times New Roman" w:hAnsi="Times New Roman" w:cs="Times New Roman"/>
          <w:sz w:val="24"/>
          <w:szCs w:val="24"/>
        </w:rPr>
        <w:t xml:space="preserve"> research</w:t>
      </w:r>
      <w:r>
        <w:rPr>
          <w:rFonts w:ascii="Times New Roman" w:hAnsi="Times New Roman" w:cs="Times New Roman"/>
          <w:sz w:val="24"/>
          <w:szCs w:val="24"/>
        </w:rPr>
        <w:t>, including in relation to the expenditure of Commonwealth money under such programs</w:t>
      </w:r>
      <w:r w:rsidRPr="00A14F0C">
        <w:rPr>
          <w:rFonts w:ascii="Times New Roman" w:hAnsi="Times New Roman" w:cs="Times New Roman"/>
          <w:sz w:val="24"/>
          <w:szCs w:val="24"/>
        </w:rPr>
        <w:t>.</w:t>
      </w:r>
      <w:r>
        <w:rPr>
          <w:rFonts w:ascii="Times New Roman" w:hAnsi="Times New Roman" w:cs="Times New Roman"/>
          <w:sz w:val="24"/>
          <w:szCs w:val="24"/>
        </w:rPr>
        <w:t xml:space="preserve"> </w:t>
      </w:r>
    </w:p>
    <w:p w14:paraId="70F854AA" w14:textId="77777777"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The statutory framework provided by s</w:t>
      </w:r>
      <w:r w:rsidR="00C410EA">
        <w:rPr>
          <w:rFonts w:ascii="Times New Roman" w:hAnsi="Times New Roman" w:cs="Times New Roman"/>
          <w:sz w:val="24"/>
          <w:szCs w:val="24"/>
        </w:rPr>
        <w:t xml:space="preserve">ection </w:t>
      </w:r>
      <w:r>
        <w:rPr>
          <w:rFonts w:ascii="Times New Roman" w:hAnsi="Times New Roman" w:cs="Times New Roman"/>
          <w:sz w:val="24"/>
          <w:szCs w:val="24"/>
        </w:rPr>
        <w:t xml:space="preserve">33 of the IR&amp;D Act enables a level of flexibility to provide authority for Commonwealth spending activities in relation to industry, innovation, science and research programs. This allows the Government to respond quickly and appropriately to the need to implement innovative ideas and pilot programs on an ongoing basis and as opportunities arise. Prescribing programs in legislative instruments provides transparency and parliamentary oversight of Government programs and spending activities, whilst reducing administrative burden on the Commonwealth. </w:t>
      </w:r>
    </w:p>
    <w:p w14:paraId="01D4F041" w14:textId="5770785A" w:rsidR="008F1E01" w:rsidRDefault="008F1E01" w:rsidP="008F1E01">
      <w:pPr>
        <w:spacing w:before="240" w:after="240"/>
        <w:rPr>
          <w:rFonts w:ascii="Times New Roman" w:hAnsi="Times New Roman" w:cs="Times New Roman"/>
          <w:sz w:val="24"/>
          <w:szCs w:val="24"/>
        </w:rPr>
      </w:pPr>
      <w:r>
        <w:rPr>
          <w:rFonts w:ascii="Times New Roman" w:hAnsi="Times New Roman" w:cs="Times New Roman"/>
          <w:sz w:val="24"/>
          <w:szCs w:val="24"/>
        </w:rPr>
        <w:t>Once a program is prescribed by the Minister under s</w:t>
      </w:r>
      <w:r w:rsidR="00C410EA">
        <w:rPr>
          <w:rFonts w:ascii="Times New Roman" w:hAnsi="Times New Roman" w:cs="Times New Roman"/>
          <w:sz w:val="24"/>
          <w:szCs w:val="24"/>
        </w:rPr>
        <w:t xml:space="preserve">ection </w:t>
      </w:r>
      <w:r>
        <w:rPr>
          <w:rFonts w:ascii="Times New Roman" w:hAnsi="Times New Roman" w:cs="Times New Roman"/>
          <w:sz w:val="24"/>
          <w:szCs w:val="24"/>
        </w:rPr>
        <w:t>33, subsection 34(1) allows the Commonwealth to make, vary or administer arrangements in relation to activities under the prescribed program. Arrangements may include contracts, funding agreements or other arrangements, and may provide for money to be payable by the Commonwealth to one or more third parties. The power conferred on the Commonwealth by subsection 34(1) may be exercised on behalf of the Commonwealth by a Minister or an accountable authority of a non</w:t>
      </w:r>
      <w:r w:rsidR="002F2C07">
        <w:rPr>
          <w:rFonts w:ascii="Times New Roman" w:hAnsi="Times New Roman" w:cs="Times New Roman"/>
          <w:sz w:val="24"/>
          <w:szCs w:val="24"/>
        </w:rPr>
        <w:noBreakHyphen/>
      </w:r>
      <w:r>
        <w:rPr>
          <w:rFonts w:ascii="Times New Roman" w:hAnsi="Times New Roman" w:cs="Times New Roman"/>
          <w:sz w:val="24"/>
          <w:szCs w:val="24"/>
        </w:rPr>
        <w:t xml:space="preserve">corporate </w:t>
      </w:r>
      <w:r w:rsidR="003B382C">
        <w:rPr>
          <w:rFonts w:ascii="Times New Roman" w:hAnsi="Times New Roman" w:cs="Times New Roman"/>
          <w:sz w:val="24"/>
          <w:szCs w:val="24"/>
        </w:rPr>
        <w:t xml:space="preserve">Commonwealth </w:t>
      </w:r>
      <w:r>
        <w:rPr>
          <w:rFonts w:ascii="Times New Roman" w:hAnsi="Times New Roman" w:cs="Times New Roman"/>
          <w:sz w:val="24"/>
          <w:szCs w:val="24"/>
        </w:rPr>
        <w:t>entity, or by their delegate (under s</w:t>
      </w:r>
      <w:r w:rsidR="00C410EA">
        <w:rPr>
          <w:rFonts w:ascii="Times New Roman" w:hAnsi="Times New Roman" w:cs="Times New Roman"/>
          <w:sz w:val="24"/>
          <w:szCs w:val="24"/>
        </w:rPr>
        <w:t xml:space="preserve">ection </w:t>
      </w:r>
      <w:r>
        <w:rPr>
          <w:rFonts w:ascii="Times New Roman" w:hAnsi="Times New Roman" w:cs="Times New Roman"/>
          <w:sz w:val="24"/>
          <w:szCs w:val="24"/>
        </w:rPr>
        <w:t xml:space="preserve">36). </w:t>
      </w:r>
    </w:p>
    <w:p w14:paraId="61118FB4" w14:textId="16B78EB2" w:rsidR="003B3B5B" w:rsidRDefault="003B3B5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purpose of the </w:t>
      </w:r>
      <w:r w:rsidR="00A537DB" w:rsidRPr="00BB1B4C">
        <w:rPr>
          <w:rFonts w:ascii="Times New Roman" w:hAnsi="Times New Roman" w:cs="Times New Roman"/>
          <w:i/>
          <w:iCs/>
          <w:sz w:val="24"/>
          <w:szCs w:val="24"/>
        </w:rPr>
        <w:t xml:space="preserve">Industry Research and Development (Australian Made Makes Australia </w:t>
      </w:r>
      <w:r w:rsidR="00A537DB" w:rsidRPr="00033735">
        <w:rPr>
          <w:rFonts w:ascii="Times New Roman" w:hAnsi="Times New Roman" w:cs="Times New Roman"/>
          <w:i/>
          <w:iCs/>
          <w:sz w:val="24"/>
          <w:szCs w:val="24"/>
        </w:rPr>
        <w:t>Program)</w:t>
      </w:r>
      <w:r w:rsidR="005B7379" w:rsidRPr="00033735">
        <w:rPr>
          <w:rFonts w:ascii="Times New Roman" w:hAnsi="Times New Roman" w:cs="Times New Roman"/>
          <w:i/>
          <w:iCs/>
          <w:sz w:val="24"/>
          <w:szCs w:val="24"/>
        </w:rPr>
        <w:t xml:space="preserve"> </w:t>
      </w:r>
      <w:r w:rsidR="00A537DB" w:rsidRPr="00033735">
        <w:rPr>
          <w:rFonts w:ascii="Times New Roman" w:hAnsi="Times New Roman" w:cs="Times New Roman"/>
          <w:i/>
          <w:iCs/>
          <w:sz w:val="24"/>
          <w:szCs w:val="24"/>
        </w:rPr>
        <w:t>Instrument 2025</w:t>
      </w:r>
      <w:r w:rsidR="00A537DB" w:rsidRPr="00033735" w:rsidDel="00A537DB">
        <w:rPr>
          <w:rFonts w:ascii="Times New Roman" w:hAnsi="Times New Roman" w:cs="Times New Roman"/>
          <w:sz w:val="24"/>
          <w:szCs w:val="24"/>
        </w:rPr>
        <w:t xml:space="preserve"> </w:t>
      </w:r>
      <w:r w:rsidRPr="00033735">
        <w:rPr>
          <w:rFonts w:ascii="Times New Roman" w:hAnsi="Times New Roman" w:cs="Times New Roman"/>
          <w:sz w:val="24"/>
          <w:szCs w:val="24"/>
        </w:rPr>
        <w:t xml:space="preserve">(the Legislative Instrument) is to prescribe the </w:t>
      </w:r>
      <w:r w:rsidR="00A537DB" w:rsidRPr="00033735">
        <w:rPr>
          <w:rFonts w:ascii="Times New Roman" w:hAnsi="Times New Roman" w:cs="Times New Roman"/>
          <w:sz w:val="24"/>
          <w:szCs w:val="24"/>
        </w:rPr>
        <w:t xml:space="preserve">Australian Made Makes Australia Program </w:t>
      </w:r>
      <w:r w:rsidRPr="00033735">
        <w:rPr>
          <w:rFonts w:ascii="Times New Roman" w:hAnsi="Times New Roman" w:cs="Times New Roman"/>
          <w:sz w:val="24"/>
          <w:szCs w:val="24"/>
        </w:rPr>
        <w:t xml:space="preserve">(the Program). </w:t>
      </w:r>
      <w:r>
        <w:rPr>
          <w:rFonts w:ascii="Times New Roman" w:hAnsi="Times New Roman" w:cs="Times New Roman"/>
          <w:sz w:val="24"/>
          <w:szCs w:val="24"/>
        </w:rPr>
        <w:t>The Program provides $</w:t>
      </w:r>
      <w:r w:rsidR="00DC0DF1">
        <w:rPr>
          <w:rFonts w:ascii="Times New Roman" w:hAnsi="Times New Roman" w:cs="Times New Roman"/>
          <w:sz w:val="24"/>
          <w:szCs w:val="24"/>
        </w:rPr>
        <w:t xml:space="preserve">20 million </w:t>
      </w:r>
      <w:r>
        <w:rPr>
          <w:rFonts w:ascii="Times New Roman" w:hAnsi="Times New Roman" w:cs="Times New Roman"/>
          <w:sz w:val="24"/>
          <w:szCs w:val="24"/>
        </w:rPr>
        <w:t xml:space="preserve">as part of the Australian Government’s commitment to </w:t>
      </w:r>
      <w:r w:rsidR="00A537DB">
        <w:rPr>
          <w:rFonts w:ascii="Times New Roman" w:hAnsi="Times New Roman" w:cs="Times New Roman"/>
          <w:sz w:val="24"/>
          <w:szCs w:val="24"/>
        </w:rPr>
        <w:t xml:space="preserve">promote </w:t>
      </w:r>
      <w:r w:rsidR="008747B6">
        <w:rPr>
          <w:rFonts w:ascii="Times New Roman" w:hAnsi="Times New Roman" w:cs="Times New Roman"/>
          <w:sz w:val="24"/>
          <w:szCs w:val="24"/>
        </w:rPr>
        <w:t xml:space="preserve">the </w:t>
      </w:r>
      <w:r w:rsidR="00155197">
        <w:rPr>
          <w:rFonts w:ascii="Times New Roman" w:hAnsi="Times New Roman" w:cs="Times New Roman"/>
          <w:sz w:val="24"/>
          <w:szCs w:val="24"/>
        </w:rPr>
        <w:t>Australian Made, Australian Grown (AMAG) logo</w:t>
      </w:r>
      <w:r w:rsidR="00E16613">
        <w:rPr>
          <w:rFonts w:ascii="Times New Roman" w:hAnsi="Times New Roman" w:cs="Times New Roman"/>
          <w:sz w:val="24"/>
          <w:szCs w:val="24"/>
        </w:rPr>
        <w:t xml:space="preserve"> and the </w:t>
      </w:r>
      <w:r w:rsidR="00E16613" w:rsidRPr="00E16613">
        <w:rPr>
          <w:rFonts w:ascii="Times New Roman" w:hAnsi="Times New Roman" w:cs="Times New Roman"/>
          <w:sz w:val="24"/>
          <w:szCs w:val="24"/>
        </w:rPr>
        <w:t>purchase of products made or grown in Australia, on the internet, television or radio</w:t>
      </w:r>
      <w:r>
        <w:rPr>
          <w:rFonts w:ascii="Times New Roman" w:hAnsi="Times New Roman" w:cs="Times New Roman"/>
          <w:sz w:val="24"/>
          <w:szCs w:val="24"/>
        </w:rPr>
        <w:t>.</w:t>
      </w:r>
      <w:r w:rsidR="00155197">
        <w:rPr>
          <w:rFonts w:ascii="Times New Roman" w:hAnsi="Times New Roman" w:cs="Times New Roman"/>
          <w:sz w:val="24"/>
          <w:szCs w:val="24"/>
        </w:rPr>
        <w:t xml:space="preserve"> The program will provide funding to Australia</w:t>
      </w:r>
      <w:r w:rsidR="00DD5922">
        <w:rPr>
          <w:rFonts w:ascii="Times New Roman" w:hAnsi="Times New Roman" w:cs="Times New Roman"/>
          <w:sz w:val="24"/>
          <w:szCs w:val="24"/>
        </w:rPr>
        <w:t>n</w:t>
      </w:r>
      <w:r w:rsidR="00155197">
        <w:rPr>
          <w:rFonts w:ascii="Times New Roman" w:hAnsi="Times New Roman" w:cs="Times New Roman"/>
          <w:sz w:val="24"/>
          <w:szCs w:val="24"/>
        </w:rPr>
        <w:t xml:space="preserve"> Made Campaign Ltd </w:t>
      </w:r>
      <w:r w:rsidR="00200D58">
        <w:rPr>
          <w:rFonts w:ascii="Times New Roman" w:hAnsi="Times New Roman" w:cs="Times New Roman"/>
          <w:sz w:val="24"/>
          <w:szCs w:val="24"/>
        </w:rPr>
        <w:t xml:space="preserve">(AMCL) </w:t>
      </w:r>
      <w:r w:rsidR="00043891">
        <w:rPr>
          <w:rFonts w:ascii="Times New Roman" w:hAnsi="Times New Roman" w:cs="Times New Roman"/>
          <w:sz w:val="24"/>
          <w:szCs w:val="24"/>
        </w:rPr>
        <w:t>to</w:t>
      </w:r>
      <w:r w:rsidR="00155197">
        <w:rPr>
          <w:rFonts w:ascii="Times New Roman" w:hAnsi="Times New Roman" w:cs="Times New Roman"/>
          <w:sz w:val="24"/>
          <w:szCs w:val="24"/>
        </w:rPr>
        <w:t>:</w:t>
      </w:r>
    </w:p>
    <w:p w14:paraId="0262331A" w14:textId="36573552" w:rsidR="00155197" w:rsidRPr="00155197" w:rsidRDefault="00155197" w:rsidP="00155197">
      <w:pPr>
        <w:pStyle w:val="ListParagraph"/>
        <w:numPr>
          <w:ilvl w:val="0"/>
          <w:numId w:val="8"/>
        </w:numPr>
        <w:spacing w:before="240" w:after="240"/>
        <w:rPr>
          <w:rFonts w:ascii="Times New Roman" w:hAnsi="Times New Roman" w:cs="Times New Roman"/>
          <w:sz w:val="24"/>
          <w:szCs w:val="24"/>
        </w:rPr>
      </w:pPr>
      <w:r w:rsidRPr="00155197">
        <w:rPr>
          <w:rFonts w:ascii="Times New Roman" w:hAnsi="Times New Roman" w:cs="Times New Roman"/>
          <w:sz w:val="24"/>
          <w:szCs w:val="24"/>
        </w:rPr>
        <w:t xml:space="preserve">promote uptake, use and awareness of the AMAG logo; and </w:t>
      </w:r>
    </w:p>
    <w:p w14:paraId="0C4F2000" w14:textId="58A3F4B2" w:rsidR="00155197" w:rsidRPr="00155197" w:rsidRDefault="00155197" w:rsidP="00155197">
      <w:pPr>
        <w:pStyle w:val="ListParagraph"/>
        <w:numPr>
          <w:ilvl w:val="0"/>
          <w:numId w:val="8"/>
        </w:numPr>
        <w:spacing w:before="240" w:after="240"/>
        <w:rPr>
          <w:rFonts w:ascii="Times New Roman" w:hAnsi="Times New Roman" w:cs="Times New Roman"/>
          <w:sz w:val="24"/>
          <w:szCs w:val="24"/>
        </w:rPr>
      </w:pPr>
      <w:r w:rsidRPr="00155197">
        <w:rPr>
          <w:rFonts w:ascii="Times New Roman" w:hAnsi="Times New Roman" w:cs="Times New Roman"/>
          <w:sz w:val="24"/>
          <w:szCs w:val="24"/>
        </w:rPr>
        <w:t>promote the purchase of products carrying the AMAG logo; and</w:t>
      </w:r>
    </w:p>
    <w:p w14:paraId="528B5247" w14:textId="6A5E9116" w:rsidR="00155197" w:rsidRPr="00155197" w:rsidRDefault="00155197" w:rsidP="00155197">
      <w:pPr>
        <w:pStyle w:val="ListParagraph"/>
        <w:numPr>
          <w:ilvl w:val="0"/>
          <w:numId w:val="8"/>
        </w:numPr>
        <w:spacing w:before="240" w:after="240"/>
        <w:rPr>
          <w:rFonts w:ascii="Times New Roman" w:hAnsi="Times New Roman" w:cs="Times New Roman"/>
          <w:sz w:val="24"/>
          <w:szCs w:val="24"/>
        </w:rPr>
      </w:pPr>
      <w:r w:rsidRPr="00155197">
        <w:rPr>
          <w:rFonts w:ascii="Times New Roman" w:hAnsi="Times New Roman" w:cs="Times New Roman"/>
          <w:sz w:val="24"/>
          <w:szCs w:val="24"/>
        </w:rPr>
        <w:t xml:space="preserve">subsidise the licence fee payable for use of the AMAG logo; and </w:t>
      </w:r>
    </w:p>
    <w:p w14:paraId="45E05A0E" w14:textId="139C627B" w:rsidR="00155197" w:rsidRPr="00155197" w:rsidRDefault="00155197" w:rsidP="00155197">
      <w:pPr>
        <w:pStyle w:val="ListParagraph"/>
        <w:numPr>
          <w:ilvl w:val="0"/>
          <w:numId w:val="8"/>
        </w:numPr>
        <w:spacing w:before="240" w:after="240"/>
        <w:rPr>
          <w:rFonts w:ascii="Times New Roman" w:hAnsi="Times New Roman" w:cs="Times New Roman"/>
          <w:sz w:val="24"/>
          <w:szCs w:val="24"/>
        </w:rPr>
      </w:pPr>
      <w:proofErr w:type="gramStart"/>
      <w:r w:rsidRPr="00155197">
        <w:rPr>
          <w:rFonts w:ascii="Times New Roman" w:hAnsi="Times New Roman" w:cs="Times New Roman"/>
          <w:sz w:val="24"/>
          <w:szCs w:val="24"/>
        </w:rPr>
        <w:t>generally</w:t>
      </w:r>
      <w:proofErr w:type="gramEnd"/>
      <w:r w:rsidRPr="00155197">
        <w:rPr>
          <w:rFonts w:ascii="Times New Roman" w:hAnsi="Times New Roman" w:cs="Times New Roman"/>
          <w:sz w:val="24"/>
          <w:szCs w:val="24"/>
        </w:rPr>
        <w:t xml:space="preserve"> promote the purchase of products made or grown in Australia, on the internet, television or radio.  </w:t>
      </w:r>
    </w:p>
    <w:p w14:paraId="79C2DF08" w14:textId="2B5C4D0B" w:rsidR="00283BDB" w:rsidRDefault="00283BDB" w:rsidP="008F1E01">
      <w:pPr>
        <w:spacing w:before="240" w:after="240"/>
        <w:rPr>
          <w:rFonts w:ascii="Times New Roman" w:hAnsi="Times New Roman" w:cs="Times New Roman"/>
          <w:sz w:val="24"/>
          <w:szCs w:val="24"/>
        </w:rPr>
      </w:pPr>
      <w:r>
        <w:rPr>
          <w:rFonts w:ascii="Times New Roman" w:hAnsi="Times New Roman" w:cs="Times New Roman"/>
          <w:sz w:val="24"/>
          <w:szCs w:val="24"/>
        </w:rPr>
        <w:lastRenderedPageBreak/>
        <w:t xml:space="preserve">Funding is available to </w:t>
      </w:r>
      <w:r w:rsidR="00200D58">
        <w:rPr>
          <w:rFonts w:ascii="Times New Roman" w:hAnsi="Times New Roman" w:cs="Times New Roman"/>
          <w:sz w:val="24"/>
          <w:szCs w:val="24"/>
        </w:rPr>
        <w:t>AMCL</w:t>
      </w:r>
      <w:r w:rsidRPr="00152E85">
        <w:rPr>
          <w:rFonts w:ascii="Times New Roman" w:hAnsi="Times New Roman" w:cs="Times New Roman"/>
          <w:sz w:val="24"/>
          <w:szCs w:val="24"/>
        </w:rPr>
        <w:t xml:space="preserve"> to undertake eligible projects to</w:t>
      </w:r>
      <w:r w:rsidR="00173AD6">
        <w:rPr>
          <w:rFonts w:ascii="Times New Roman" w:hAnsi="Times New Roman" w:cs="Times New Roman"/>
          <w:sz w:val="24"/>
          <w:szCs w:val="24"/>
        </w:rPr>
        <w:t xml:space="preserve"> promote the AMAG logo</w:t>
      </w:r>
      <w:r>
        <w:rPr>
          <w:rFonts w:ascii="Times New Roman" w:hAnsi="Times New Roman" w:cs="Times New Roman"/>
          <w:sz w:val="24"/>
          <w:szCs w:val="24"/>
        </w:rPr>
        <w:t xml:space="preserve">. </w:t>
      </w:r>
    </w:p>
    <w:p w14:paraId="43F3234D" w14:textId="19C7CAAC" w:rsidR="003B3B5B" w:rsidRDefault="003B3B5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Funding authorised by this Legislative Instrument comes from Program </w:t>
      </w:r>
      <w:r w:rsidR="001B2C29" w:rsidRPr="001B2C29">
        <w:rPr>
          <w:rFonts w:ascii="Times New Roman" w:hAnsi="Times New Roman" w:cs="Times New Roman"/>
          <w:sz w:val="24"/>
          <w:szCs w:val="24"/>
        </w:rPr>
        <w:t>1.1 as set out in the 2025-26 Portfolio Budget Statement of the Department of the Prime Minister and Cabinet.</w:t>
      </w:r>
    </w:p>
    <w:p w14:paraId="0A96E24E" w14:textId="24AEC3B8" w:rsidR="00283BDB" w:rsidRDefault="00283BDB" w:rsidP="008F1E01">
      <w:pPr>
        <w:spacing w:before="240" w:after="240"/>
        <w:rPr>
          <w:rFonts w:ascii="Times New Roman" w:hAnsi="Times New Roman" w:cs="Times New Roman"/>
          <w:sz w:val="24"/>
          <w:szCs w:val="24"/>
        </w:rPr>
      </w:pPr>
      <w:r>
        <w:rPr>
          <w:rFonts w:ascii="Times New Roman" w:hAnsi="Times New Roman" w:cs="Times New Roman"/>
          <w:sz w:val="24"/>
          <w:szCs w:val="24"/>
        </w:rPr>
        <w:t xml:space="preserve">The Program </w:t>
      </w:r>
      <w:r w:rsidR="00601822">
        <w:rPr>
          <w:rFonts w:ascii="Times New Roman" w:hAnsi="Times New Roman" w:cs="Times New Roman"/>
          <w:sz w:val="24"/>
          <w:szCs w:val="24"/>
        </w:rPr>
        <w:t xml:space="preserve">will be </w:t>
      </w:r>
      <w:r w:rsidR="00C62728">
        <w:rPr>
          <w:rFonts w:ascii="Times New Roman" w:hAnsi="Times New Roman" w:cs="Times New Roman"/>
          <w:sz w:val="24"/>
          <w:szCs w:val="24"/>
        </w:rPr>
        <w:t>designed</w:t>
      </w:r>
      <w:r w:rsidR="00BD1337">
        <w:rPr>
          <w:rFonts w:ascii="Times New Roman" w:hAnsi="Times New Roman" w:cs="Times New Roman"/>
          <w:sz w:val="24"/>
          <w:szCs w:val="24"/>
        </w:rPr>
        <w:t xml:space="preserve"> and delivered</w:t>
      </w:r>
      <w:r w:rsidR="00C62728">
        <w:rPr>
          <w:rFonts w:ascii="Times New Roman" w:hAnsi="Times New Roman" w:cs="Times New Roman"/>
          <w:sz w:val="24"/>
          <w:szCs w:val="24"/>
        </w:rPr>
        <w:t xml:space="preserve"> </w:t>
      </w:r>
      <w:r>
        <w:rPr>
          <w:rFonts w:ascii="Times New Roman" w:hAnsi="Times New Roman" w:cs="Times New Roman"/>
          <w:sz w:val="24"/>
          <w:szCs w:val="24"/>
        </w:rPr>
        <w:t>by</w:t>
      </w:r>
      <w:r w:rsidR="002E73C7">
        <w:rPr>
          <w:rFonts w:ascii="Times New Roman" w:hAnsi="Times New Roman" w:cs="Times New Roman"/>
          <w:sz w:val="24"/>
          <w:szCs w:val="24"/>
        </w:rPr>
        <w:t xml:space="preserve"> the </w:t>
      </w:r>
      <w:r w:rsidR="002E73C7" w:rsidRPr="002E73C7">
        <w:rPr>
          <w:rFonts w:ascii="Times New Roman" w:hAnsi="Times New Roman" w:cs="Times New Roman"/>
          <w:sz w:val="24"/>
          <w:szCs w:val="24"/>
        </w:rPr>
        <w:t xml:space="preserve">Department’s Business Grants Hub, which is a specialised design, management and delivery body with extensive expertise and capability in </w:t>
      </w:r>
      <w:r w:rsidR="00C62728">
        <w:rPr>
          <w:rFonts w:ascii="Times New Roman" w:hAnsi="Times New Roman" w:cs="Times New Roman"/>
          <w:sz w:val="24"/>
          <w:szCs w:val="24"/>
        </w:rPr>
        <w:t>designing</w:t>
      </w:r>
      <w:r w:rsidR="00BD1337">
        <w:rPr>
          <w:rFonts w:ascii="Times New Roman" w:hAnsi="Times New Roman" w:cs="Times New Roman"/>
          <w:sz w:val="24"/>
          <w:szCs w:val="24"/>
        </w:rPr>
        <w:t xml:space="preserve"> and delivering</w:t>
      </w:r>
      <w:r w:rsidR="00C62728">
        <w:rPr>
          <w:rFonts w:ascii="Times New Roman" w:hAnsi="Times New Roman" w:cs="Times New Roman"/>
          <w:sz w:val="24"/>
          <w:szCs w:val="24"/>
        </w:rPr>
        <w:t xml:space="preserve"> </w:t>
      </w:r>
      <w:r w:rsidR="002E73C7" w:rsidRPr="002E73C7">
        <w:rPr>
          <w:rFonts w:ascii="Times New Roman" w:hAnsi="Times New Roman" w:cs="Times New Roman"/>
          <w:sz w:val="24"/>
          <w:szCs w:val="24"/>
        </w:rPr>
        <w:t>similar programs.</w:t>
      </w:r>
      <w:r w:rsidR="00C62728">
        <w:rPr>
          <w:rFonts w:ascii="Times New Roman" w:hAnsi="Times New Roman" w:cs="Times New Roman"/>
          <w:sz w:val="24"/>
          <w:szCs w:val="24"/>
        </w:rPr>
        <w:t xml:space="preserve"> </w:t>
      </w:r>
    </w:p>
    <w:p w14:paraId="6C5E8137" w14:textId="77777777" w:rsidR="0074149C" w:rsidRPr="0074149C" w:rsidRDefault="0074149C" w:rsidP="0074149C">
      <w:pPr>
        <w:spacing w:before="240" w:after="240"/>
        <w:rPr>
          <w:rFonts w:ascii="Times New Roman" w:hAnsi="Times New Roman" w:cs="Times New Roman"/>
          <w:sz w:val="24"/>
          <w:szCs w:val="24"/>
        </w:rPr>
      </w:pPr>
      <w:r w:rsidRPr="0074149C">
        <w:rPr>
          <w:rFonts w:ascii="Times New Roman" w:hAnsi="Times New Roman" w:cs="Times New Roman"/>
          <w:sz w:val="24"/>
          <w:szCs w:val="24"/>
        </w:rPr>
        <w:t xml:space="preserve">The Program is administered by the Department in accordance with the </w:t>
      </w:r>
      <w:r w:rsidRPr="0074149C">
        <w:rPr>
          <w:rFonts w:ascii="Times New Roman" w:hAnsi="Times New Roman" w:cs="Times New Roman"/>
          <w:i/>
          <w:iCs/>
          <w:sz w:val="24"/>
          <w:szCs w:val="24"/>
        </w:rPr>
        <w:t xml:space="preserve">Commonwealth Grant Rules and Guidelines 2024 </w:t>
      </w:r>
      <w:r w:rsidRPr="0074149C">
        <w:rPr>
          <w:rFonts w:ascii="Times New Roman" w:hAnsi="Times New Roman" w:cs="Times New Roman"/>
          <w:sz w:val="24"/>
          <w:szCs w:val="24"/>
        </w:rPr>
        <w:t>(https://www.legislation.gov.au/F2024L00854/latest/text).</w:t>
      </w:r>
    </w:p>
    <w:p w14:paraId="4EEF6876" w14:textId="6A8984D5" w:rsidR="0019093B" w:rsidRPr="0019093B" w:rsidRDefault="0019093B" w:rsidP="0019093B">
      <w:pPr>
        <w:spacing w:before="240" w:after="240"/>
        <w:rPr>
          <w:rFonts w:ascii="Times New Roman" w:hAnsi="Times New Roman" w:cs="Times New Roman"/>
          <w:sz w:val="24"/>
          <w:szCs w:val="24"/>
        </w:rPr>
      </w:pPr>
      <w:r w:rsidRPr="0019093B">
        <w:rPr>
          <w:rFonts w:ascii="Times New Roman" w:hAnsi="Times New Roman" w:cs="Times New Roman"/>
          <w:sz w:val="24"/>
          <w:szCs w:val="24"/>
        </w:rPr>
        <w:t>A Senior Executive Service officer within the Department will approve the grant in accordance with the A</w:t>
      </w:r>
      <w:r>
        <w:rPr>
          <w:rFonts w:ascii="Times New Roman" w:hAnsi="Times New Roman" w:cs="Times New Roman"/>
          <w:sz w:val="24"/>
          <w:szCs w:val="24"/>
        </w:rPr>
        <w:t xml:space="preserve">MMA </w:t>
      </w:r>
      <w:r w:rsidRPr="0019093B">
        <w:rPr>
          <w:rFonts w:ascii="Times New Roman" w:hAnsi="Times New Roman" w:cs="Times New Roman"/>
          <w:sz w:val="24"/>
          <w:szCs w:val="24"/>
        </w:rPr>
        <w:t>grant opportunity guidelines.</w:t>
      </w:r>
    </w:p>
    <w:p w14:paraId="249FA48C" w14:textId="32AADA90" w:rsidR="00C62728" w:rsidRPr="00C62728" w:rsidRDefault="0019093B" w:rsidP="00C62728">
      <w:pPr>
        <w:spacing w:before="240" w:after="240"/>
        <w:rPr>
          <w:rFonts w:ascii="Times New Roman" w:hAnsi="Times New Roman" w:cs="Times New Roman"/>
          <w:sz w:val="24"/>
          <w:szCs w:val="24"/>
        </w:rPr>
      </w:pPr>
      <w:r w:rsidRPr="0019093B">
        <w:rPr>
          <w:rFonts w:ascii="Times New Roman" w:hAnsi="Times New Roman" w:cs="Times New Roman"/>
          <w:sz w:val="24"/>
          <w:szCs w:val="24"/>
        </w:rPr>
        <w:t>As this is a one-off</w:t>
      </w:r>
      <w:r w:rsidR="00C62728">
        <w:rPr>
          <w:rFonts w:ascii="Times New Roman" w:hAnsi="Times New Roman" w:cs="Times New Roman"/>
          <w:sz w:val="24"/>
          <w:szCs w:val="24"/>
        </w:rPr>
        <w:t xml:space="preserve">, </w:t>
      </w:r>
      <w:r w:rsidR="00C62728" w:rsidRPr="00DB4BF8">
        <w:rPr>
          <w:rFonts w:ascii="Times New Roman" w:hAnsi="Times New Roman" w:cs="Times New Roman"/>
          <w:i/>
          <w:iCs/>
          <w:sz w:val="24"/>
          <w:szCs w:val="24"/>
        </w:rPr>
        <w:t>ad ho</w:t>
      </w:r>
      <w:r w:rsidR="00C62728">
        <w:rPr>
          <w:rFonts w:ascii="Times New Roman" w:hAnsi="Times New Roman" w:cs="Times New Roman"/>
          <w:sz w:val="24"/>
          <w:szCs w:val="24"/>
        </w:rPr>
        <w:t xml:space="preserve">c </w:t>
      </w:r>
      <w:r w:rsidRPr="0019093B">
        <w:rPr>
          <w:rFonts w:ascii="Times New Roman" w:hAnsi="Times New Roman" w:cs="Times New Roman"/>
          <w:sz w:val="24"/>
          <w:szCs w:val="24"/>
        </w:rPr>
        <w:t>grant that supports the implementation of policy decisions made by the government, the</w:t>
      </w:r>
      <w:r w:rsidR="00C62728">
        <w:rPr>
          <w:rFonts w:ascii="Times New Roman" w:hAnsi="Times New Roman" w:cs="Times New Roman"/>
          <w:sz w:val="24"/>
          <w:szCs w:val="24"/>
        </w:rPr>
        <w:t xml:space="preserve"> grant will be made to </w:t>
      </w:r>
      <w:r w:rsidR="00DB4BF8">
        <w:rPr>
          <w:rFonts w:ascii="Times New Roman" w:hAnsi="Times New Roman" w:cs="Times New Roman"/>
          <w:sz w:val="24"/>
          <w:szCs w:val="24"/>
        </w:rPr>
        <w:t>AMCL and will not be subject to merits review</w:t>
      </w:r>
      <w:r w:rsidR="00466197">
        <w:rPr>
          <w:rFonts w:ascii="Times New Roman" w:hAnsi="Times New Roman" w:cs="Times New Roman"/>
          <w:sz w:val="24"/>
          <w:szCs w:val="24"/>
        </w:rPr>
        <w:t>.</w:t>
      </w:r>
      <w:r w:rsidR="00C62728" w:rsidRPr="00C62728">
        <w:rPr>
          <w:rFonts w:ascii="Times New Roman" w:hAnsi="Times New Roman" w:cs="Times New Roman"/>
          <w:sz w:val="24"/>
          <w:szCs w:val="24"/>
        </w:rPr>
        <w:t xml:space="preserve"> </w:t>
      </w:r>
      <w:r w:rsidR="00C62728">
        <w:rPr>
          <w:rFonts w:ascii="Times New Roman" w:hAnsi="Times New Roman" w:cs="Times New Roman"/>
          <w:sz w:val="24"/>
          <w:szCs w:val="24"/>
        </w:rPr>
        <w:t xml:space="preserve">They have been identified as the </w:t>
      </w:r>
      <w:r w:rsidR="00C62728" w:rsidRPr="00C62728">
        <w:rPr>
          <w:rFonts w:ascii="Times New Roman" w:hAnsi="Times New Roman" w:cs="Times New Roman"/>
          <w:sz w:val="24"/>
          <w:szCs w:val="24"/>
        </w:rPr>
        <w:t xml:space="preserve">recipient because: </w:t>
      </w:r>
    </w:p>
    <w:p w14:paraId="743319C2" w14:textId="77777777" w:rsidR="00C62728" w:rsidRPr="00DB4BF8" w:rsidRDefault="00C62728" w:rsidP="00DB4BF8">
      <w:pPr>
        <w:pStyle w:val="ListParagraph"/>
        <w:numPr>
          <w:ilvl w:val="0"/>
          <w:numId w:val="9"/>
        </w:numPr>
        <w:spacing w:before="240" w:after="240"/>
        <w:rPr>
          <w:rFonts w:ascii="Times New Roman" w:hAnsi="Times New Roman" w:cs="Times New Roman"/>
          <w:sz w:val="24"/>
          <w:szCs w:val="24"/>
        </w:rPr>
      </w:pPr>
      <w:r w:rsidRPr="00DB4BF8">
        <w:rPr>
          <w:rFonts w:ascii="Times New Roman" w:hAnsi="Times New Roman" w:cs="Times New Roman"/>
          <w:sz w:val="24"/>
          <w:szCs w:val="24"/>
        </w:rPr>
        <w:t xml:space="preserve">it has a well-established record of delivering the same or similar activities </w:t>
      </w:r>
    </w:p>
    <w:p w14:paraId="53C07A9E" w14:textId="77777777" w:rsidR="00C62728" w:rsidRPr="00DB4BF8" w:rsidRDefault="00C62728" w:rsidP="00DB4BF8">
      <w:pPr>
        <w:pStyle w:val="ListParagraph"/>
        <w:numPr>
          <w:ilvl w:val="0"/>
          <w:numId w:val="9"/>
        </w:numPr>
        <w:spacing w:before="240" w:after="240"/>
        <w:rPr>
          <w:rFonts w:ascii="Times New Roman" w:hAnsi="Times New Roman" w:cs="Times New Roman"/>
          <w:sz w:val="24"/>
          <w:szCs w:val="24"/>
        </w:rPr>
      </w:pPr>
      <w:r w:rsidRPr="00DB4BF8">
        <w:rPr>
          <w:rFonts w:ascii="Times New Roman" w:hAnsi="Times New Roman" w:cs="Times New Roman"/>
          <w:sz w:val="24"/>
          <w:szCs w:val="24"/>
        </w:rPr>
        <w:t xml:space="preserve">it has the required technical expertise to undertake the activities </w:t>
      </w:r>
    </w:p>
    <w:p w14:paraId="51875F51" w14:textId="2A0A7583" w:rsidR="0019093B" w:rsidRPr="00DB4BF8" w:rsidRDefault="00C62728" w:rsidP="00DB4BF8">
      <w:pPr>
        <w:pStyle w:val="ListParagraph"/>
        <w:numPr>
          <w:ilvl w:val="0"/>
          <w:numId w:val="9"/>
        </w:numPr>
        <w:spacing w:before="240" w:after="240"/>
        <w:rPr>
          <w:rFonts w:ascii="Times New Roman" w:hAnsi="Times New Roman" w:cs="Times New Roman"/>
          <w:sz w:val="24"/>
          <w:szCs w:val="24"/>
        </w:rPr>
      </w:pPr>
      <w:r w:rsidRPr="00DB4BF8">
        <w:rPr>
          <w:rFonts w:ascii="Times New Roman" w:hAnsi="Times New Roman" w:cs="Times New Roman"/>
          <w:sz w:val="24"/>
          <w:szCs w:val="24"/>
        </w:rPr>
        <w:t>the AMAG logo is administered by AMCL</w:t>
      </w:r>
    </w:p>
    <w:p w14:paraId="4EE02A53" w14:textId="2482972C" w:rsidR="0019093B" w:rsidRDefault="0019093B" w:rsidP="008F1E01">
      <w:pPr>
        <w:spacing w:before="240" w:after="240"/>
        <w:rPr>
          <w:rFonts w:ascii="Times New Roman" w:hAnsi="Times New Roman" w:cs="Times New Roman"/>
          <w:sz w:val="24"/>
          <w:szCs w:val="24"/>
        </w:rPr>
      </w:pPr>
      <w:r w:rsidRPr="0019093B">
        <w:rPr>
          <w:rFonts w:ascii="Times New Roman" w:hAnsi="Times New Roman" w:cs="Times New Roman"/>
          <w:sz w:val="24"/>
          <w:szCs w:val="24"/>
        </w:rPr>
        <w:t>Persons who are otherwise affected by decisions or who have complaints about the Program will have recourse to the Department. The Department investigates any complaints about the Program in accordance with its complaints policy and procedures. If a person is not satisfied with the way the Department handles the complaint, they may lodge a complaint with the Commonwealth Ombudsman.</w:t>
      </w:r>
    </w:p>
    <w:p w14:paraId="6AB707DB" w14:textId="41A196D0" w:rsidR="00E16613" w:rsidRDefault="00E16613" w:rsidP="00540985">
      <w:pPr>
        <w:spacing w:before="240" w:after="240"/>
        <w:rPr>
          <w:rFonts w:ascii="Times New Roman" w:hAnsi="Times New Roman" w:cs="Times New Roman"/>
          <w:sz w:val="24"/>
          <w:szCs w:val="24"/>
        </w:rPr>
      </w:pPr>
      <w:r w:rsidRPr="00E16613">
        <w:rPr>
          <w:rFonts w:ascii="Times New Roman" w:hAnsi="Times New Roman" w:cs="Times New Roman"/>
          <w:b/>
          <w:bCs/>
          <w:sz w:val="24"/>
          <w:szCs w:val="24"/>
        </w:rPr>
        <w:t>Statement of the Relevance and Operation of Constitutional Heads of Power</w:t>
      </w:r>
    </w:p>
    <w:p w14:paraId="21593CF6" w14:textId="53187B62" w:rsidR="00866D44" w:rsidRDefault="00E16613" w:rsidP="00540985">
      <w:pPr>
        <w:spacing w:before="240" w:after="240"/>
        <w:rPr>
          <w:rFonts w:ascii="Times New Roman" w:hAnsi="Times New Roman" w:cs="Times New Roman"/>
          <w:sz w:val="24"/>
          <w:szCs w:val="24"/>
        </w:rPr>
      </w:pPr>
      <w:r>
        <w:rPr>
          <w:rFonts w:ascii="Times New Roman" w:hAnsi="Times New Roman" w:cs="Times New Roman"/>
          <w:sz w:val="24"/>
          <w:szCs w:val="24"/>
        </w:rPr>
        <w:t xml:space="preserve">For the purposes of s 33(3) of the </w:t>
      </w:r>
      <w:r w:rsidR="00443634">
        <w:rPr>
          <w:rFonts w:ascii="Times New Roman" w:hAnsi="Times New Roman" w:cs="Times New Roman"/>
          <w:sz w:val="24"/>
          <w:szCs w:val="24"/>
        </w:rPr>
        <w:t xml:space="preserve">IR&amp;D </w:t>
      </w:r>
      <w:r>
        <w:rPr>
          <w:rFonts w:ascii="Times New Roman" w:hAnsi="Times New Roman" w:cs="Times New Roman"/>
          <w:sz w:val="24"/>
          <w:szCs w:val="24"/>
        </w:rPr>
        <w:t>Act, t</w:t>
      </w:r>
      <w:r w:rsidR="00540985" w:rsidRPr="008F548B">
        <w:rPr>
          <w:rFonts w:ascii="Times New Roman" w:hAnsi="Times New Roman" w:cs="Times New Roman"/>
          <w:sz w:val="24"/>
          <w:szCs w:val="24"/>
        </w:rPr>
        <w:t xml:space="preserve">he Legislative Instrument specifies that the legislative powers in respect of which the </w:t>
      </w:r>
      <w:r w:rsidR="00540985" w:rsidRPr="00BB1B4C">
        <w:rPr>
          <w:rFonts w:ascii="Times New Roman" w:hAnsi="Times New Roman" w:cs="Times New Roman"/>
          <w:sz w:val="24"/>
          <w:szCs w:val="24"/>
        </w:rPr>
        <w:t xml:space="preserve">Instrument is made </w:t>
      </w:r>
      <w:r w:rsidR="00866D44">
        <w:rPr>
          <w:rFonts w:ascii="Times New Roman" w:hAnsi="Times New Roman" w:cs="Times New Roman"/>
          <w:sz w:val="24"/>
          <w:szCs w:val="24"/>
        </w:rPr>
        <w:t>are as follows:</w:t>
      </w:r>
    </w:p>
    <w:p w14:paraId="6E503E5C" w14:textId="74645270" w:rsidR="00866D44" w:rsidRDefault="00866D44" w:rsidP="00866D44">
      <w:pPr>
        <w:pStyle w:val="ListParagraph"/>
        <w:numPr>
          <w:ilvl w:val="0"/>
          <w:numId w:val="9"/>
        </w:numPr>
        <w:spacing w:before="240" w:after="240"/>
        <w:rPr>
          <w:rFonts w:ascii="Times New Roman" w:hAnsi="Times New Roman" w:cs="Times New Roman"/>
          <w:sz w:val="24"/>
          <w:szCs w:val="24"/>
        </w:rPr>
      </w:pPr>
      <w:r>
        <w:rPr>
          <w:rFonts w:ascii="Times New Roman" w:hAnsi="Times New Roman" w:cs="Times New Roman"/>
          <w:sz w:val="24"/>
          <w:szCs w:val="24"/>
        </w:rPr>
        <w:t>the communications power in paragraph 51(v) of the Constitution, and</w:t>
      </w:r>
    </w:p>
    <w:p w14:paraId="055E18D7" w14:textId="6659F342" w:rsidR="00540985" w:rsidRPr="001A1898" w:rsidRDefault="007A4405" w:rsidP="00540985">
      <w:pPr>
        <w:pStyle w:val="ListParagraph"/>
        <w:numPr>
          <w:ilvl w:val="0"/>
          <w:numId w:val="9"/>
        </w:numPr>
        <w:spacing w:before="240" w:after="240"/>
        <w:rPr>
          <w:rFonts w:ascii="Times New Roman" w:hAnsi="Times New Roman" w:cs="Times New Roman"/>
          <w:sz w:val="24"/>
          <w:szCs w:val="24"/>
        </w:rPr>
      </w:pPr>
      <w:r>
        <w:rPr>
          <w:rFonts w:ascii="Times New Roman" w:hAnsi="Times New Roman" w:cs="Times New Roman"/>
          <w:sz w:val="24"/>
          <w:szCs w:val="24"/>
        </w:rPr>
        <w:t>the trade-marks power in paragraph 51(xviii) of the Constitution.</w:t>
      </w:r>
    </w:p>
    <w:p w14:paraId="7039399E" w14:textId="786A49C5" w:rsidR="00757C94" w:rsidRPr="00762E42" w:rsidRDefault="00757C94" w:rsidP="002E4586">
      <w:pPr>
        <w:spacing w:before="240" w:after="240"/>
        <w:rPr>
          <w:rFonts w:ascii="Times New Roman" w:hAnsi="Times New Roman" w:cs="Times New Roman"/>
          <w:i/>
          <w:sz w:val="24"/>
          <w:szCs w:val="24"/>
        </w:rPr>
      </w:pPr>
      <w:r w:rsidRPr="00762E42">
        <w:rPr>
          <w:rFonts w:ascii="Times New Roman" w:hAnsi="Times New Roman" w:cs="Times New Roman"/>
          <w:i/>
          <w:sz w:val="24"/>
          <w:szCs w:val="24"/>
        </w:rPr>
        <w:t>Communications power</w:t>
      </w:r>
      <w:r w:rsidR="00E16613">
        <w:rPr>
          <w:rFonts w:ascii="Times New Roman" w:hAnsi="Times New Roman" w:cs="Times New Roman"/>
          <w:i/>
          <w:sz w:val="24"/>
          <w:szCs w:val="24"/>
        </w:rPr>
        <w:t xml:space="preserve"> </w:t>
      </w:r>
    </w:p>
    <w:p w14:paraId="5E645BA2" w14:textId="5DEFB182" w:rsidR="004659C8" w:rsidRPr="00BB1B4C" w:rsidRDefault="005E44B6" w:rsidP="002E4586">
      <w:pPr>
        <w:spacing w:before="240" w:after="240"/>
        <w:rPr>
          <w:rFonts w:ascii="Times New Roman" w:hAnsi="Times New Roman" w:cs="Times New Roman"/>
          <w:sz w:val="24"/>
          <w:szCs w:val="24"/>
        </w:rPr>
      </w:pPr>
      <w:r>
        <w:rPr>
          <w:rFonts w:ascii="Times New Roman" w:hAnsi="Times New Roman" w:cs="Times New Roman"/>
          <w:sz w:val="24"/>
          <w:szCs w:val="24"/>
        </w:rPr>
        <w:t>Paragraph</w:t>
      </w:r>
      <w:r w:rsidRPr="00BB1B4C">
        <w:rPr>
          <w:rFonts w:ascii="Times New Roman" w:hAnsi="Times New Roman" w:cs="Times New Roman"/>
          <w:sz w:val="24"/>
          <w:szCs w:val="24"/>
        </w:rPr>
        <w:t xml:space="preserve"> </w:t>
      </w:r>
      <w:r w:rsidR="0086243D" w:rsidRPr="00BB1B4C">
        <w:rPr>
          <w:rFonts w:ascii="Times New Roman" w:hAnsi="Times New Roman" w:cs="Times New Roman"/>
          <w:sz w:val="24"/>
          <w:szCs w:val="24"/>
        </w:rPr>
        <w:t>51(v) of the Constitution empowers the Parliament to make laws</w:t>
      </w:r>
      <w:r w:rsidR="00757C94" w:rsidRPr="00BB1B4C">
        <w:rPr>
          <w:rFonts w:ascii="Times New Roman" w:hAnsi="Times New Roman" w:cs="Times New Roman"/>
          <w:sz w:val="24"/>
          <w:szCs w:val="24"/>
        </w:rPr>
        <w:t xml:space="preserve"> with respect to 'postal, telegraphic, telephonic</w:t>
      </w:r>
      <w:r w:rsidR="00043891">
        <w:rPr>
          <w:rFonts w:ascii="Times New Roman" w:hAnsi="Times New Roman" w:cs="Times New Roman"/>
          <w:sz w:val="24"/>
          <w:szCs w:val="24"/>
        </w:rPr>
        <w:t>,</w:t>
      </w:r>
      <w:r w:rsidR="00757C94" w:rsidRPr="00BB1B4C">
        <w:rPr>
          <w:rFonts w:ascii="Times New Roman" w:hAnsi="Times New Roman" w:cs="Times New Roman"/>
          <w:sz w:val="24"/>
          <w:szCs w:val="24"/>
        </w:rPr>
        <w:t xml:space="preserve"> and other like services'. </w:t>
      </w:r>
    </w:p>
    <w:p w14:paraId="4B1C2BCB" w14:textId="16A0099A" w:rsidR="00757C94" w:rsidRDefault="005E44B6" w:rsidP="002E4586">
      <w:pPr>
        <w:spacing w:before="240" w:after="240"/>
        <w:rPr>
          <w:rFonts w:ascii="Times New Roman" w:hAnsi="Times New Roman" w:cs="Times New Roman"/>
          <w:sz w:val="24"/>
          <w:szCs w:val="24"/>
        </w:rPr>
      </w:pPr>
      <w:r>
        <w:rPr>
          <w:rFonts w:ascii="Times New Roman" w:hAnsi="Times New Roman" w:cs="Times New Roman"/>
          <w:sz w:val="24"/>
          <w:szCs w:val="24"/>
        </w:rPr>
        <w:t>F</w:t>
      </w:r>
      <w:r w:rsidR="00726F25" w:rsidRPr="00BB1B4C">
        <w:rPr>
          <w:rFonts w:ascii="Times New Roman" w:hAnsi="Times New Roman" w:cs="Times New Roman"/>
          <w:sz w:val="24"/>
          <w:szCs w:val="24"/>
        </w:rPr>
        <w:t xml:space="preserve">unding provided under the </w:t>
      </w:r>
      <w:r w:rsidR="0039035C">
        <w:rPr>
          <w:rFonts w:ascii="Times New Roman" w:hAnsi="Times New Roman" w:cs="Times New Roman"/>
          <w:sz w:val="24"/>
          <w:szCs w:val="24"/>
        </w:rPr>
        <w:t>Program</w:t>
      </w:r>
      <w:r w:rsidR="00726F25" w:rsidRPr="00BB1B4C">
        <w:rPr>
          <w:rFonts w:ascii="Times New Roman" w:hAnsi="Times New Roman" w:cs="Times New Roman"/>
          <w:sz w:val="24"/>
          <w:szCs w:val="24"/>
        </w:rPr>
        <w:t xml:space="preserve"> will </w:t>
      </w:r>
      <w:r w:rsidR="003C5837" w:rsidRPr="00BB1B4C">
        <w:rPr>
          <w:rFonts w:ascii="Times New Roman" w:hAnsi="Times New Roman" w:cs="Times New Roman"/>
          <w:sz w:val="24"/>
          <w:szCs w:val="24"/>
        </w:rPr>
        <w:t>promote the purchase of products made or grown in Australia, on the internet, television</w:t>
      </w:r>
      <w:r w:rsidR="003C5837">
        <w:rPr>
          <w:rFonts w:ascii="Times New Roman" w:hAnsi="Times New Roman" w:cs="Times New Roman"/>
          <w:sz w:val="24"/>
          <w:szCs w:val="24"/>
        </w:rPr>
        <w:t xml:space="preserve"> or radio.</w:t>
      </w:r>
    </w:p>
    <w:p w14:paraId="7619EF10" w14:textId="6FF2B117" w:rsidR="003C5837" w:rsidRPr="00762E42" w:rsidRDefault="003C5837" w:rsidP="002E4586">
      <w:pPr>
        <w:spacing w:before="240" w:after="240"/>
        <w:rPr>
          <w:rFonts w:ascii="Times New Roman" w:hAnsi="Times New Roman" w:cs="Times New Roman"/>
          <w:bCs/>
          <w:i/>
          <w:sz w:val="24"/>
          <w:szCs w:val="24"/>
          <w:u w:val="single"/>
        </w:rPr>
      </w:pPr>
      <w:proofErr w:type="gramStart"/>
      <w:r w:rsidRPr="00762E42">
        <w:rPr>
          <w:rFonts w:ascii="Times New Roman" w:hAnsi="Times New Roman" w:cs="Times New Roman"/>
          <w:bCs/>
          <w:i/>
          <w:sz w:val="24"/>
          <w:szCs w:val="24"/>
          <w:u w:val="single"/>
        </w:rPr>
        <w:t>Trade</w:t>
      </w:r>
      <w:r w:rsidR="00E16613" w:rsidRPr="00762E42">
        <w:rPr>
          <w:rFonts w:ascii="Times New Roman" w:hAnsi="Times New Roman" w:cs="Times New Roman"/>
          <w:bCs/>
          <w:i/>
          <w:sz w:val="24"/>
          <w:szCs w:val="24"/>
          <w:u w:val="single"/>
        </w:rPr>
        <w:t xml:space="preserve"> </w:t>
      </w:r>
      <w:r w:rsidRPr="00762E42">
        <w:rPr>
          <w:rFonts w:ascii="Times New Roman" w:hAnsi="Times New Roman" w:cs="Times New Roman"/>
          <w:bCs/>
          <w:i/>
          <w:sz w:val="24"/>
          <w:szCs w:val="24"/>
          <w:u w:val="single"/>
        </w:rPr>
        <w:t>marks</w:t>
      </w:r>
      <w:proofErr w:type="gramEnd"/>
      <w:r w:rsidRPr="00762E42">
        <w:rPr>
          <w:rFonts w:ascii="Times New Roman" w:hAnsi="Times New Roman" w:cs="Times New Roman"/>
          <w:bCs/>
          <w:i/>
          <w:sz w:val="24"/>
          <w:szCs w:val="24"/>
          <w:u w:val="single"/>
        </w:rPr>
        <w:t xml:space="preserve"> power</w:t>
      </w:r>
      <w:r w:rsidR="00E16613" w:rsidRPr="00762E42">
        <w:rPr>
          <w:rFonts w:ascii="Times New Roman" w:hAnsi="Times New Roman" w:cs="Times New Roman"/>
          <w:bCs/>
          <w:i/>
          <w:sz w:val="24"/>
          <w:szCs w:val="24"/>
          <w:u w:val="single"/>
        </w:rPr>
        <w:t xml:space="preserve"> </w:t>
      </w:r>
    </w:p>
    <w:p w14:paraId="5F983385" w14:textId="718C161B" w:rsidR="003C5837" w:rsidRDefault="005E44B6" w:rsidP="002E4586">
      <w:pPr>
        <w:spacing w:before="240" w:after="240"/>
        <w:rPr>
          <w:rFonts w:ascii="Times New Roman" w:hAnsi="Times New Roman" w:cs="Times New Roman"/>
          <w:sz w:val="24"/>
          <w:szCs w:val="24"/>
        </w:rPr>
      </w:pPr>
      <w:r>
        <w:rPr>
          <w:rFonts w:ascii="Times New Roman" w:hAnsi="Times New Roman" w:cs="Times New Roman"/>
          <w:sz w:val="24"/>
          <w:szCs w:val="24"/>
        </w:rPr>
        <w:lastRenderedPageBreak/>
        <w:t xml:space="preserve">Paragraph </w:t>
      </w:r>
      <w:r w:rsidR="00D2349F">
        <w:rPr>
          <w:rFonts w:ascii="Times New Roman" w:hAnsi="Times New Roman" w:cs="Times New Roman"/>
          <w:sz w:val="24"/>
          <w:szCs w:val="24"/>
        </w:rPr>
        <w:t xml:space="preserve">51(xviii) of the Constitution empowers the Commonwealth to make laws with respect to </w:t>
      </w:r>
      <w:r>
        <w:rPr>
          <w:rFonts w:ascii="Times New Roman" w:hAnsi="Times New Roman" w:cs="Times New Roman"/>
          <w:sz w:val="24"/>
          <w:szCs w:val="24"/>
        </w:rPr>
        <w:t>‘</w:t>
      </w:r>
      <w:r w:rsidR="00D2349F" w:rsidRPr="00D2349F">
        <w:rPr>
          <w:rFonts w:ascii="Times New Roman" w:hAnsi="Times New Roman" w:cs="Times New Roman"/>
          <w:sz w:val="24"/>
          <w:szCs w:val="24"/>
        </w:rPr>
        <w:t xml:space="preserve">copyrights, patents of inventions and designs, and </w:t>
      </w:r>
      <w:proofErr w:type="gramStart"/>
      <w:r w:rsidR="00D2349F" w:rsidRPr="00D2349F">
        <w:rPr>
          <w:rFonts w:ascii="Times New Roman" w:hAnsi="Times New Roman" w:cs="Times New Roman"/>
          <w:sz w:val="24"/>
          <w:szCs w:val="24"/>
        </w:rPr>
        <w:t>trade marks</w:t>
      </w:r>
      <w:r>
        <w:rPr>
          <w:rFonts w:ascii="Times New Roman" w:hAnsi="Times New Roman" w:cs="Times New Roman"/>
          <w:sz w:val="24"/>
          <w:szCs w:val="24"/>
        </w:rPr>
        <w:t>’</w:t>
      </w:r>
      <w:proofErr w:type="gramEnd"/>
      <w:r>
        <w:rPr>
          <w:rFonts w:ascii="Times New Roman" w:hAnsi="Times New Roman" w:cs="Times New Roman"/>
          <w:sz w:val="24"/>
          <w:szCs w:val="24"/>
        </w:rPr>
        <w:t>.</w:t>
      </w:r>
      <w:r w:rsidR="00D2349F">
        <w:rPr>
          <w:rFonts w:ascii="Times New Roman" w:hAnsi="Times New Roman" w:cs="Times New Roman"/>
          <w:sz w:val="24"/>
          <w:szCs w:val="24"/>
        </w:rPr>
        <w:t xml:space="preserve"> </w:t>
      </w:r>
    </w:p>
    <w:p w14:paraId="4D2D514B" w14:textId="7536675A" w:rsidR="00D2349F" w:rsidRPr="003C5837" w:rsidRDefault="005E44B6" w:rsidP="002E4586">
      <w:pPr>
        <w:spacing w:before="240" w:after="240"/>
        <w:rPr>
          <w:rFonts w:ascii="Times New Roman" w:hAnsi="Times New Roman" w:cs="Times New Roman"/>
          <w:sz w:val="24"/>
          <w:szCs w:val="24"/>
        </w:rPr>
      </w:pPr>
      <w:r>
        <w:rPr>
          <w:rFonts w:ascii="Times New Roman" w:hAnsi="Times New Roman" w:cs="Times New Roman"/>
          <w:sz w:val="24"/>
          <w:szCs w:val="24"/>
        </w:rPr>
        <w:t>F</w:t>
      </w:r>
      <w:r w:rsidR="00D2349F">
        <w:rPr>
          <w:rFonts w:ascii="Times New Roman" w:hAnsi="Times New Roman" w:cs="Times New Roman"/>
          <w:sz w:val="24"/>
          <w:szCs w:val="24"/>
        </w:rPr>
        <w:t xml:space="preserve">unding provided under the </w:t>
      </w:r>
      <w:r w:rsidR="0039035C">
        <w:rPr>
          <w:rFonts w:ascii="Times New Roman" w:hAnsi="Times New Roman" w:cs="Times New Roman"/>
          <w:sz w:val="24"/>
          <w:szCs w:val="24"/>
        </w:rPr>
        <w:t>Program</w:t>
      </w:r>
      <w:r w:rsidR="00D2349F">
        <w:rPr>
          <w:rFonts w:ascii="Times New Roman" w:hAnsi="Times New Roman" w:cs="Times New Roman"/>
          <w:sz w:val="24"/>
          <w:szCs w:val="24"/>
        </w:rPr>
        <w:t xml:space="preserve"> will promote the update, use and awareness of the AMAG logo, promote the purchase of products carrying the AMAG logo, and subsidise the licence fee payable for use of the AMAG logo.</w:t>
      </w:r>
      <w:r w:rsidR="00E16613">
        <w:rPr>
          <w:rFonts w:ascii="Times New Roman" w:hAnsi="Times New Roman" w:cs="Times New Roman"/>
          <w:sz w:val="24"/>
          <w:szCs w:val="24"/>
        </w:rPr>
        <w:t xml:space="preserve"> The AMAG Logo is a registered certification </w:t>
      </w:r>
      <w:proofErr w:type="gramStart"/>
      <w:r w:rsidR="00E16613">
        <w:rPr>
          <w:rFonts w:ascii="Times New Roman" w:hAnsi="Times New Roman" w:cs="Times New Roman"/>
          <w:sz w:val="24"/>
          <w:szCs w:val="24"/>
        </w:rPr>
        <w:t>trade mark</w:t>
      </w:r>
      <w:proofErr w:type="gramEnd"/>
      <w:r w:rsidR="00E16613">
        <w:rPr>
          <w:rFonts w:ascii="Times New Roman" w:hAnsi="Times New Roman" w:cs="Times New Roman"/>
          <w:sz w:val="24"/>
          <w:szCs w:val="24"/>
        </w:rPr>
        <w:t xml:space="preserve">. </w:t>
      </w:r>
    </w:p>
    <w:p w14:paraId="65A87F1B" w14:textId="77777777" w:rsidR="00E92E28" w:rsidRPr="00E92E28" w:rsidRDefault="00E92E28" w:rsidP="00E92E28">
      <w:pPr>
        <w:spacing w:before="120" w:after="120"/>
        <w:rPr>
          <w:rFonts w:ascii="Times New Roman" w:hAnsi="Times New Roman" w:cs="Times New Roman"/>
          <w:sz w:val="24"/>
          <w:szCs w:val="24"/>
          <w:highlight w:val="cyan"/>
        </w:rPr>
      </w:pPr>
      <w:bookmarkStart w:id="0" w:name="_Hlk130371479"/>
      <w:r>
        <w:rPr>
          <w:rFonts w:ascii="Times New Roman" w:hAnsi="Times New Roman" w:cs="Times New Roman"/>
          <w:color w:val="000000"/>
          <w:sz w:val="24"/>
          <w:szCs w:val="24"/>
          <w:shd w:val="clear" w:color="auto" w:fill="FFFFFF"/>
        </w:rPr>
        <w:t>Further details of the Legislative Instrument are set out at</w:t>
      </w:r>
      <w:r w:rsidRPr="00DB2326">
        <w:rPr>
          <w:rFonts w:ascii="Times New Roman" w:hAnsi="Times New Roman" w:cs="Times New Roman"/>
          <w:color w:val="000000"/>
          <w:sz w:val="24"/>
          <w:szCs w:val="24"/>
          <w:shd w:val="clear" w:color="auto" w:fill="FFFFFF"/>
        </w:rPr>
        <w:t xml:space="preserve"> </w:t>
      </w:r>
      <w:r w:rsidRPr="00DB2326">
        <w:rPr>
          <w:rFonts w:ascii="Times New Roman" w:hAnsi="Times New Roman" w:cs="Times New Roman"/>
          <w:b/>
          <w:color w:val="000000"/>
          <w:sz w:val="24"/>
          <w:szCs w:val="24"/>
          <w:u w:val="single"/>
          <w:shd w:val="clear" w:color="auto" w:fill="FFFFFF"/>
        </w:rPr>
        <w:t>Attachment A</w:t>
      </w:r>
      <w:r w:rsidRPr="004C5605">
        <w:rPr>
          <w:rFonts w:ascii="Times New Roman" w:hAnsi="Times New Roman" w:cs="Times New Roman"/>
          <w:b/>
          <w:color w:val="000000"/>
          <w:sz w:val="24"/>
          <w:szCs w:val="24"/>
          <w:shd w:val="clear" w:color="auto" w:fill="FFFFFF"/>
        </w:rPr>
        <w:t>.</w:t>
      </w:r>
      <w:bookmarkEnd w:id="0"/>
    </w:p>
    <w:p w14:paraId="39921481"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Authority</w:t>
      </w:r>
    </w:p>
    <w:p w14:paraId="34295E9F" w14:textId="77777777" w:rsidR="005B0B52" w:rsidRPr="00267825" w:rsidRDefault="005B0B52" w:rsidP="005B0B52">
      <w:pPr>
        <w:spacing w:before="240" w:after="240"/>
        <w:rPr>
          <w:rFonts w:ascii="Times New Roman" w:hAnsi="Times New Roman" w:cs="Times New Roman"/>
          <w:sz w:val="24"/>
          <w:szCs w:val="24"/>
        </w:rPr>
      </w:pPr>
      <w:r w:rsidRPr="002633ED">
        <w:rPr>
          <w:rFonts w:ascii="Times New Roman" w:hAnsi="Times New Roman" w:cs="Times New Roman"/>
          <w:sz w:val="24"/>
          <w:szCs w:val="24"/>
        </w:rPr>
        <w:t xml:space="preserve">Section 33 of </w:t>
      </w:r>
      <w:r>
        <w:rPr>
          <w:rFonts w:ascii="Times New Roman" w:hAnsi="Times New Roman" w:cs="Times New Roman"/>
          <w:sz w:val="24"/>
          <w:szCs w:val="24"/>
        </w:rPr>
        <w:t>the</w:t>
      </w:r>
      <w:r w:rsidR="00C410EA">
        <w:rPr>
          <w:rFonts w:ascii="Times New Roman" w:hAnsi="Times New Roman" w:cs="Times New Roman"/>
          <w:sz w:val="24"/>
          <w:szCs w:val="24"/>
        </w:rPr>
        <w:t xml:space="preserve"> IR&amp;D Act</w:t>
      </w:r>
      <w:r>
        <w:rPr>
          <w:rFonts w:ascii="Times New Roman" w:hAnsi="Times New Roman" w:cs="Times New Roman"/>
          <w:sz w:val="24"/>
          <w:szCs w:val="24"/>
        </w:rPr>
        <w:t xml:space="preserve"> provides authority for the Legislative Instrument. </w:t>
      </w:r>
    </w:p>
    <w:p w14:paraId="321FD7B9" w14:textId="77777777" w:rsidR="000D0E22" w:rsidRPr="00BB1B4C" w:rsidRDefault="000D0E22" w:rsidP="000D0E22">
      <w:pPr>
        <w:spacing w:before="240" w:after="240"/>
        <w:rPr>
          <w:rFonts w:ascii="Times New Roman" w:hAnsi="Times New Roman" w:cs="Times New Roman"/>
          <w:b/>
          <w:sz w:val="24"/>
          <w:szCs w:val="24"/>
          <w:u w:val="single"/>
        </w:rPr>
      </w:pPr>
      <w:r w:rsidRPr="00BB1B4C">
        <w:rPr>
          <w:rFonts w:ascii="Times New Roman" w:hAnsi="Times New Roman" w:cs="Times New Roman"/>
          <w:b/>
          <w:sz w:val="24"/>
          <w:szCs w:val="24"/>
          <w:u w:val="single"/>
        </w:rPr>
        <w:t>Consultation</w:t>
      </w:r>
    </w:p>
    <w:p w14:paraId="77414AB7" w14:textId="23199F1E" w:rsidR="00E92E28" w:rsidRDefault="005B0B52" w:rsidP="005B0B52">
      <w:pPr>
        <w:spacing w:before="120" w:after="120"/>
        <w:rPr>
          <w:rFonts w:ascii="Times New Roman" w:hAnsi="Times New Roman" w:cs="Times New Roman"/>
          <w:sz w:val="24"/>
          <w:szCs w:val="24"/>
        </w:rPr>
      </w:pPr>
      <w:r w:rsidRPr="00BB1B4C">
        <w:rPr>
          <w:rFonts w:ascii="Times New Roman" w:hAnsi="Times New Roman" w:cs="Times New Roman"/>
          <w:sz w:val="24"/>
          <w:szCs w:val="24"/>
        </w:rPr>
        <w:t xml:space="preserve">In accordance with section 17 of the </w:t>
      </w:r>
      <w:r w:rsidRPr="00BB1B4C">
        <w:rPr>
          <w:rFonts w:ascii="Times New Roman" w:hAnsi="Times New Roman" w:cs="Times New Roman"/>
          <w:i/>
          <w:sz w:val="24"/>
          <w:szCs w:val="24"/>
        </w:rPr>
        <w:t>Legislation Act 2003</w:t>
      </w:r>
      <w:r w:rsidRPr="00BB1B4C">
        <w:rPr>
          <w:rFonts w:ascii="Times New Roman" w:hAnsi="Times New Roman" w:cs="Times New Roman"/>
          <w:sz w:val="24"/>
          <w:szCs w:val="24"/>
        </w:rPr>
        <w:t>, the Attorney-General’s Department has been consulted on this Legislative Instrument.</w:t>
      </w:r>
      <w:r>
        <w:rPr>
          <w:rFonts w:ascii="Times New Roman" w:hAnsi="Times New Roman" w:cs="Times New Roman"/>
          <w:sz w:val="24"/>
          <w:szCs w:val="24"/>
        </w:rPr>
        <w:t xml:space="preserve"> </w:t>
      </w:r>
    </w:p>
    <w:p w14:paraId="510A48AC" w14:textId="0E40DADE" w:rsidR="001A1898" w:rsidRPr="0072540E" w:rsidRDefault="001A1898" w:rsidP="005B0B52">
      <w:pPr>
        <w:spacing w:before="120" w:after="120"/>
        <w:rPr>
          <w:rFonts w:ascii="Times New Roman" w:hAnsi="Times New Roman" w:cs="Times New Roman"/>
          <w:sz w:val="24"/>
          <w:szCs w:val="24"/>
        </w:rPr>
      </w:pPr>
      <w:r w:rsidRPr="00D54068">
        <w:rPr>
          <w:rFonts w:ascii="Times New Roman" w:hAnsi="Times New Roman" w:cs="Times New Roman"/>
          <w:sz w:val="24"/>
          <w:szCs w:val="24"/>
        </w:rPr>
        <w:t xml:space="preserve">Further consultation was not conducted because AMCL is the </w:t>
      </w:r>
      <w:r>
        <w:rPr>
          <w:rFonts w:ascii="Times New Roman" w:hAnsi="Times New Roman" w:cs="Times New Roman"/>
          <w:sz w:val="24"/>
          <w:szCs w:val="24"/>
        </w:rPr>
        <w:t>sole</w:t>
      </w:r>
      <w:r w:rsidRPr="00D54068">
        <w:rPr>
          <w:rFonts w:ascii="Times New Roman" w:hAnsi="Times New Roman" w:cs="Times New Roman"/>
          <w:sz w:val="24"/>
          <w:szCs w:val="24"/>
        </w:rPr>
        <w:t xml:space="preserve"> licensor of the AMAG </w:t>
      </w:r>
      <w:proofErr w:type="gramStart"/>
      <w:r w:rsidRPr="00D54068">
        <w:rPr>
          <w:rFonts w:ascii="Times New Roman" w:hAnsi="Times New Roman" w:cs="Times New Roman"/>
          <w:sz w:val="24"/>
          <w:szCs w:val="24"/>
        </w:rPr>
        <w:t>logo</w:t>
      </w:r>
      <w:proofErr w:type="gramEnd"/>
      <w:r w:rsidRPr="00D54068">
        <w:rPr>
          <w:rFonts w:ascii="Times New Roman" w:hAnsi="Times New Roman" w:cs="Times New Roman"/>
          <w:sz w:val="24"/>
          <w:szCs w:val="24"/>
        </w:rPr>
        <w:t xml:space="preserve"> and this ad hoc grant </w:t>
      </w:r>
      <w:r>
        <w:rPr>
          <w:rFonts w:ascii="Times New Roman" w:hAnsi="Times New Roman" w:cs="Times New Roman"/>
          <w:sz w:val="24"/>
          <w:szCs w:val="24"/>
        </w:rPr>
        <w:t>makes funding available to AMCL</w:t>
      </w:r>
      <w:r w:rsidRPr="00152E85">
        <w:rPr>
          <w:rFonts w:ascii="Times New Roman" w:hAnsi="Times New Roman" w:cs="Times New Roman"/>
          <w:sz w:val="24"/>
          <w:szCs w:val="24"/>
        </w:rPr>
        <w:t xml:space="preserve"> to undertake eligible projects to</w:t>
      </w:r>
      <w:r>
        <w:rPr>
          <w:rFonts w:ascii="Times New Roman" w:hAnsi="Times New Roman" w:cs="Times New Roman"/>
          <w:sz w:val="24"/>
          <w:szCs w:val="24"/>
        </w:rPr>
        <w:t xml:space="preserve"> promote the AMAG logo.</w:t>
      </w:r>
    </w:p>
    <w:p w14:paraId="1EDC526E" w14:textId="77777777" w:rsidR="000D0E22" w:rsidRDefault="000D0E22" w:rsidP="000D0E22">
      <w:pPr>
        <w:spacing w:before="240" w:after="240"/>
        <w:rPr>
          <w:rFonts w:ascii="Times New Roman" w:hAnsi="Times New Roman" w:cs="Times New Roman"/>
          <w:b/>
          <w:sz w:val="24"/>
          <w:szCs w:val="24"/>
          <w:u w:val="single"/>
        </w:rPr>
      </w:pPr>
      <w:r>
        <w:rPr>
          <w:rFonts w:ascii="Times New Roman" w:hAnsi="Times New Roman" w:cs="Times New Roman"/>
          <w:b/>
          <w:sz w:val="24"/>
          <w:szCs w:val="24"/>
          <w:u w:val="single"/>
        </w:rPr>
        <w:t>Regulatory Impact</w:t>
      </w:r>
    </w:p>
    <w:p w14:paraId="603A15AE" w14:textId="19F3E1C6" w:rsidR="000D0E22" w:rsidRDefault="005B0B52" w:rsidP="00DF78AE">
      <w:pPr>
        <w:spacing w:before="120" w:after="120"/>
        <w:rPr>
          <w:rFonts w:ascii="Times New Roman" w:hAnsi="Times New Roman" w:cs="Times New Roman"/>
          <w:sz w:val="24"/>
          <w:szCs w:val="24"/>
        </w:rPr>
      </w:pPr>
      <w:r>
        <w:rPr>
          <w:rFonts w:ascii="Times New Roman" w:hAnsi="Times New Roman" w:cs="Times New Roman"/>
          <w:sz w:val="24"/>
          <w:szCs w:val="24"/>
        </w:rPr>
        <w:t xml:space="preserve">It is estimated that the regulatory burden is likely to be </w:t>
      </w:r>
      <w:r w:rsidRPr="00DD5922">
        <w:rPr>
          <w:rFonts w:ascii="Times New Roman" w:hAnsi="Times New Roman" w:cs="Times New Roman"/>
          <w:sz w:val="24"/>
          <w:szCs w:val="24"/>
        </w:rPr>
        <w:t>minor</w:t>
      </w:r>
      <w:r>
        <w:rPr>
          <w:rFonts w:ascii="Times New Roman" w:hAnsi="Times New Roman" w:cs="Times New Roman"/>
          <w:sz w:val="24"/>
          <w:szCs w:val="24"/>
        </w:rPr>
        <w:t xml:space="preserve"> (</w:t>
      </w:r>
      <w:r w:rsidR="00857E84">
        <w:rPr>
          <w:rFonts w:ascii="Times New Roman" w:hAnsi="Times New Roman" w:cs="Times New Roman"/>
          <w:sz w:val="24"/>
          <w:szCs w:val="24"/>
        </w:rPr>
        <w:t>Office of Impact Analysis/</w:t>
      </w:r>
      <w:r>
        <w:rPr>
          <w:rFonts w:ascii="Times New Roman" w:hAnsi="Times New Roman" w:cs="Times New Roman"/>
          <w:sz w:val="24"/>
          <w:szCs w:val="24"/>
        </w:rPr>
        <w:t>O</w:t>
      </w:r>
      <w:r w:rsidR="00857E84">
        <w:rPr>
          <w:rFonts w:ascii="Times New Roman" w:hAnsi="Times New Roman" w:cs="Times New Roman"/>
          <w:sz w:val="24"/>
          <w:szCs w:val="24"/>
        </w:rPr>
        <w:t xml:space="preserve">ffice of </w:t>
      </w:r>
      <w:r>
        <w:rPr>
          <w:rFonts w:ascii="Times New Roman" w:hAnsi="Times New Roman" w:cs="Times New Roman"/>
          <w:sz w:val="24"/>
          <w:szCs w:val="24"/>
        </w:rPr>
        <w:t>B</w:t>
      </w:r>
      <w:r w:rsidR="00857E84">
        <w:rPr>
          <w:rFonts w:ascii="Times New Roman" w:hAnsi="Times New Roman" w:cs="Times New Roman"/>
          <w:sz w:val="24"/>
          <w:szCs w:val="24"/>
        </w:rPr>
        <w:t xml:space="preserve">est </w:t>
      </w:r>
      <w:r>
        <w:rPr>
          <w:rFonts w:ascii="Times New Roman" w:hAnsi="Times New Roman" w:cs="Times New Roman"/>
          <w:sz w:val="24"/>
          <w:szCs w:val="24"/>
        </w:rPr>
        <w:t>P</w:t>
      </w:r>
      <w:r w:rsidR="00857E84">
        <w:rPr>
          <w:rFonts w:ascii="Times New Roman" w:hAnsi="Times New Roman" w:cs="Times New Roman"/>
          <w:sz w:val="24"/>
          <w:szCs w:val="24"/>
        </w:rPr>
        <w:t xml:space="preserve">ractice </w:t>
      </w:r>
      <w:r>
        <w:rPr>
          <w:rFonts w:ascii="Times New Roman" w:hAnsi="Times New Roman" w:cs="Times New Roman"/>
          <w:sz w:val="24"/>
          <w:szCs w:val="24"/>
        </w:rPr>
        <w:t>R</w:t>
      </w:r>
      <w:r w:rsidR="00857E84">
        <w:rPr>
          <w:rFonts w:ascii="Times New Roman" w:hAnsi="Times New Roman" w:cs="Times New Roman"/>
          <w:sz w:val="24"/>
          <w:szCs w:val="24"/>
        </w:rPr>
        <w:t xml:space="preserve">egulation </w:t>
      </w:r>
      <w:r>
        <w:rPr>
          <w:rFonts w:ascii="Times New Roman" w:hAnsi="Times New Roman" w:cs="Times New Roman"/>
          <w:sz w:val="24"/>
          <w:szCs w:val="24"/>
        </w:rPr>
        <w:t xml:space="preserve">reference number </w:t>
      </w:r>
      <w:r w:rsidR="00924054" w:rsidRPr="00924054">
        <w:rPr>
          <w:rFonts w:ascii="Times New Roman" w:hAnsi="Times New Roman" w:cs="Times New Roman"/>
          <w:sz w:val="24"/>
          <w:szCs w:val="24"/>
        </w:rPr>
        <w:t>OIA25-09326</w:t>
      </w:r>
      <w:r>
        <w:rPr>
          <w:rFonts w:ascii="Times New Roman" w:hAnsi="Times New Roman" w:cs="Times New Roman"/>
          <w:sz w:val="24"/>
          <w:szCs w:val="24"/>
        </w:rPr>
        <w:t xml:space="preserve">). </w:t>
      </w:r>
    </w:p>
    <w:p w14:paraId="2F5E910C" w14:textId="77777777" w:rsidR="00E92E28" w:rsidRDefault="00E92E28" w:rsidP="00E92E28">
      <w:pPr>
        <w:spacing w:before="200"/>
        <w:rPr>
          <w:rFonts w:ascii="Times New Roman" w:hAnsi="Times New Roman" w:cs="Times New Roman"/>
          <w:b/>
          <w:sz w:val="24"/>
          <w:szCs w:val="24"/>
          <w:u w:val="single"/>
        </w:rPr>
      </w:pPr>
      <w:bookmarkStart w:id="1" w:name="_Hlk127354401"/>
      <w:r>
        <w:rPr>
          <w:rFonts w:ascii="Times New Roman" w:hAnsi="Times New Roman" w:cs="Times New Roman"/>
          <w:b/>
          <w:sz w:val="24"/>
          <w:szCs w:val="24"/>
          <w:u w:val="single"/>
        </w:rPr>
        <w:t>Statement of Compatibility with Human Rights</w:t>
      </w:r>
    </w:p>
    <w:bookmarkEnd w:id="1"/>
    <w:p w14:paraId="59EF5538" w14:textId="77777777" w:rsidR="00E92E28" w:rsidRDefault="00E92E28" w:rsidP="00E92E28">
      <w:pPr>
        <w:rPr>
          <w:rFonts w:cstheme="minorHAnsi"/>
          <w:sz w:val="20"/>
          <w:szCs w:val="20"/>
        </w:rPr>
      </w:pPr>
      <w:r>
        <w:rPr>
          <w:rFonts w:ascii="Times New Roman" w:eastAsia="Times New Roman" w:hAnsi="Times New Roman" w:cs="Times New Roman"/>
          <w:color w:val="000000"/>
          <w:sz w:val="24"/>
          <w:szCs w:val="24"/>
          <w:lang w:val="en-GB" w:eastAsia="en-AU"/>
        </w:rPr>
        <w:t>A Statement of Compatibility with Human R</w:t>
      </w:r>
      <w:r w:rsidRPr="005B1CDD">
        <w:rPr>
          <w:rFonts w:ascii="Times New Roman" w:eastAsia="Times New Roman" w:hAnsi="Times New Roman" w:cs="Times New Roman"/>
          <w:color w:val="000000"/>
          <w:sz w:val="24"/>
          <w:szCs w:val="24"/>
          <w:lang w:val="en-GB" w:eastAsia="en-AU"/>
        </w:rPr>
        <w:t>ights for the purposes of Part 3 of the </w:t>
      </w:r>
      <w:r w:rsidRPr="005B1CDD">
        <w:rPr>
          <w:rFonts w:ascii="Times New Roman" w:eastAsia="Times New Roman" w:hAnsi="Times New Roman" w:cs="Times New Roman"/>
          <w:i/>
          <w:iCs/>
          <w:color w:val="000000"/>
          <w:sz w:val="24"/>
          <w:szCs w:val="24"/>
          <w:lang w:val="en-GB" w:eastAsia="en-AU"/>
        </w:rPr>
        <w:t>Human</w:t>
      </w:r>
      <w:r>
        <w:rPr>
          <w:rFonts w:ascii="Times New Roman" w:eastAsia="Times New Roman" w:hAnsi="Times New Roman" w:cs="Times New Roman"/>
          <w:i/>
          <w:iCs/>
          <w:color w:val="000000"/>
          <w:sz w:val="24"/>
          <w:szCs w:val="24"/>
          <w:lang w:val="en-GB" w:eastAsia="en-AU"/>
        </w:rPr>
        <w:t> </w:t>
      </w:r>
      <w:r w:rsidRPr="005B1CDD">
        <w:rPr>
          <w:rFonts w:ascii="Times New Roman" w:eastAsia="Times New Roman" w:hAnsi="Times New Roman" w:cs="Times New Roman"/>
          <w:i/>
          <w:iCs/>
          <w:color w:val="000000"/>
          <w:sz w:val="24"/>
          <w:szCs w:val="24"/>
          <w:lang w:val="en-GB" w:eastAsia="en-AU"/>
        </w:rPr>
        <w:t>Rights (Parliamentary Scrutiny) Act 2011</w:t>
      </w:r>
      <w:r w:rsidRPr="005B1CDD">
        <w:rPr>
          <w:rFonts w:ascii="Times New Roman" w:eastAsia="Times New Roman" w:hAnsi="Times New Roman" w:cs="Times New Roman"/>
          <w:color w:val="000000"/>
          <w:sz w:val="24"/>
          <w:szCs w:val="24"/>
          <w:lang w:val="en-GB" w:eastAsia="en-AU"/>
        </w:rPr>
        <w:t xml:space="preserve"> is set out at </w:t>
      </w:r>
      <w:r w:rsidRPr="004E32ED">
        <w:rPr>
          <w:rFonts w:ascii="Times New Roman" w:eastAsia="Times New Roman" w:hAnsi="Times New Roman" w:cs="Times New Roman"/>
          <w:b/>
          <w:color w:val="000000"/>
          <w:sz w:val="24"/>
          <w:szCs w:val="24"/>
          <w:u w:val="single"/>
          <w:lang w:val="en-GB" w:eastAsia="en-AU"/>
        </w:rPr>
        <w:t>Attachment</w:t>
      </w:r>
      <w:r>
        <w:rPr>
          <w:rFonts w:ascii="Times New Roman" w:eastAsia="Times New Roman" w:hAnsi="Times New Roman" w:cs="Times New Roman"/>
          <w:b/>
          <w:color w:val="000000"/>
          <w:sz w:val="24"/>
          <w:szCs w:val="24"/>
          <w:u w:val="single"/>
          <w:lang w:val="en-GB" w:eastAsia="en-AU"/>
        </w:rPr>
        <w:t xml:space="preserve"> B</w:t>
      </w:r>
      <w:r w:rsidRPr="004C5605">
        <w:rPr>
          <w:rFonts w:ascii="Times New Roman" w:eastAsia="Times New Roman" w:hAnsi="Times New Roman" w:cs="Times New Roman"/>
          <w:b/>
          <w:color w:val="000000"/>
          <w:sz w:val="24"/>
          <w:szCs w:val="24"/>
          <w:lang w:val="en-GB" w:eastAsia="en-AU"/>
        </w:rPr>
        <w:t>.</w:t>
      </w:r>
    </w:p>
    <w:p w14:paraId="4DA539B5" w14:textId="77777777" w:rsidR="000D0E22" w:rsidRDefault="000D0E22" w:rsidP="000D0E22">
      <w:pPr>
        <w:spacing w:before="240" w:after="240"/>
        <w:rPr>
          <w:rFonts w:ascii="Times New Roman" w:hAnsi="Times New Roman" w:cs="Times New Roman"/>
          <w:b/>
          <w:sz w:val="24"/>
          <w:szCs w:val="24"/>
          <w:u w:val="single"/>
        </w:rPr>
      </w:pPr>
    </w:p>
    <w:p w14:paraId="56A3B1F7" w14:textId="77777777" w:rsidR="005B0B52" w:rsidRDefault="005B0B52" w:rsidP="000D0E22">
      <w:pPr>
        <w:spacing w:before="240" w:after="240"/>
        <w:rPr>
          <w:rFonts w:ascii="Times New Roman" w:hAnsi="Times New Roman" w:cs="Times New Roman"/>
          <w:b/>
          <w:sz w:val="24"/>
          <w:szCs w:val="24"/>
          <w:u w:val="single"/>
        </w:rPr>
        <w:sectPr w:rsidR="005B0B5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60EF2912" w14:textId="77777777" w:rsidR="00857E84" w:rsidRPr="00857E84" w:rsidRDefault="00857E84" w:rsidP="00857E84">
      <w:pPr>
        <w:spacing w:before="240" w:after="240"/>
        <w:jc w:val="right"/>
        <w:rPr>
          <w:rFonts w:ascii="Times New Roman" w:hAnsi="Times New Roman" w:cs="Times New Roman"/>
          <w:b/>
          <w:sz w:val="24"/>
          <w:szCs w:val="24"/>
          <w:u w:val="single"/>
        </w:rPr>
      </w:pPr>
      <w:r w:rsidRPr="00857E84">
        <w:rPr>
          <w:rFonts w:ascii="Times New Roman" w:hAnsi="Times New Roman" w:cs="Times New Roman"/>
          <w:b/>
          <w:sz w:val="24"/>
          <w:szCs w:val="24"/>
          <w:u w:val="single"/>
        </w:rPr>
        <w:lastRenderedPageBreak/>
        <w:t>Attachment A</w:t>
      </w:r>
    </w:p>
    <w:p w14:paraId="4DFFCD6A" w14:textId="1B11E4A5" w:rsidR="000D0E22" w:rsidRPr="00BB1B4C" w:rsidRDefault="000D0E22" w:rsidP="000D0E22">
      <w:pPr>
        <w:spacing w:before="240" w:after="240"/>
        <w:rPr>
          <w:rFonts w:ascii="Times New Roman" w:hAnsi="Times New Roman" w:cs="Times New Roman"/>
          <w:b/>
          <w:i/>
          <w:iCs/>
          <w:sz w:val="24"/>
          <w:szCs w:val="24"/>
        </w:rPr>
      </w:pPr>
      <w:r>
        <w:rPr>
          <w:rFonts w:ascii="Times New Roman" w:hAnsi="Times New Roman" w:cs="Times New Roman"/>
          <w:b/>
          <w:sz w:val="24"/>
          <w:szCs w:val="24"/>
          <w:u w:val="single"/>
        </w:rPr>
        <w:t xml:space="preserve">Details of the </w:t>
      </w:r>
      <w:r w:rsidR="00D2349F" w:rsidRPr="00BB1B4C">
        <w:rPr>
          <w:rFonts w:ascii="Times New Roman" w:hAnsi="Times New Roman" w:cs="Times New Roman"/>
          <w:b/>
          <w:i/>
          <w:iCs/>
          <w:sz w:val="24"/>
          <w:szCs w:val="24"/>
          <w:u w:val="single"/>
        </w:rPr>
        <w:t>Industry Research and Development (Australian Made Makes Australia Program)</w:t>
      </w:r>
      <w:r w:rsidR="00D2349F">
        <w:rPr>
          <w:rFonts w:ascii="Times New Roman" w:hAnsi="Times New Roman" w:cs="Times New Roman"/>
          <w:b/>
          <w:i/>
          <w:iCs/>
          <w:sz w:val="24"/>
          <w:szCs w:val="24"/>
          <w:u w:val="single"/>
        </w:rPr>
        <w:t xml:space="preserve"> </w:t>
      </w:r>
      <w:r w:rsidR="00D2349F" w:rsidRPr="00BB1B4C">
        <w:rPr>
          <w:rFonts w:ascii="Times New Roman" w:hAnsi="Times New Roman" w:cs="Times New Roman"/>
          <w:b/>
          <w:i/>
          <w:iCs/>
          <w:sz w:val="24"/>
          <w:szCs w:val="24"/>
          <w:u w:val="single"/>
        </w:rPr>
        <w:t>Instrument 2025</w:t>
      </w:r>
      <w:r w:rsidR="00D2349F" w:rsidRPr="00BB1B4C" w:rsidDel="00D2349F">
        <w:rPr>
          <w:rFonts w:ascii="Times New Roman" w:hAnsi="Times New Roman" w:cs="Times New Roman"/>
          <w:b/>
          <w:i/>
          <w:iCs/>
          <w:sz w:val="24"/>
          <w:szCs w:val="24"/>
          <w:u w:val="single"/>
        </w:rPr>
        <w:t xml:space="preserve"> </w:t>
      </w:r>
    </w:p>
    <w:p w14:paraId="697836EB" w14:textId="77777777" w:rsidR="006745C3" w:rsidRPr="006745C3" w:rsidRDefault="006745C3" w:rsidP="006745C3">
      <w:pPr>
        <w:spacing w:before="360"/>
        <w:rPr>
          <w:rFonts w:ascii="Times New Roman" w:hAnsi="Times New Roman" w:cs="Times New Roman"/>
          <w:b/>
          <w:sz w:val="24"/>
          <w:szCs w:val="24"/>
        </w:rPr>
      </w:pPr>
      <w:r>
        <w:rPr>
          <w:rFonts w:ascii="Times New Roman" w:hAnsi="Times New Roman" w:cs="Times New Roman"/>
          <w:b/>
          <w:sz w:val="24"/>
          <w:szCs w:val="24"/>
        </w:rPr>
        <w:t>Section</w:t>
      </w:r>
      <w:r w:rsidRPr="006745C3">
        <w:rPr>
          <w:rFonts w:ascii="Times New Roman" w:hAnsi="Times New Roman" w:cs="Times New Roman"/>
          <w:b/>
          <w:sz w:val="24"/>
          <w:szCs w:val="24"/>
        </w:rPr>
        <w:t xml:space="preserve"> 1 – Name of </w:t>
      </w:r>
      <w:r>
        <w:rPr>
          <w:rFonts w:ascii="Times New Roman" w:hAnsi="Times New Roman" w:cs="Times New Roman"/>
          <w:b/>
          <w:sz w:val="24"/>
          <w:szCs w:val="24"/>
        </w:rPr>
        <w:t>Instrument</w:t>
      </w:r>
    </w:p>
    <w:p w14:paraId="43DFC64A" w14:textId="7E004000" w:rsidR="006745C3" w:rsidRPr="00BB1B4C" w:rsidRDefault="006745C3" w:rsidP="00BB1B4C">
      <w:pPr>
        <w:spacing w:before="240" w:after="240"/>
        <w:rPr>
          <w:rFonts w:ascii="Times New Roman" w:hAnsi="Times New Roman" w:cs="Times New Roman"/>
          <w:i/>
          <w:sz w:val="24"/>
          <w:szCs w:val="24"/>
        </w:rPr>
      </w:pPr>
      <w:r w:rsidRPr="006745C3">
        <w:rPr>
          <w:rFonts w:ascii="Times New Roman" w:hAnsi="Times New Roman" w:cs="Times New Roman"/>
          <w:sz w:val="24"/>
          <w:szCs w:val="24"/>
        </w:rPr>
        <w:t xml:space="preserve">This </w:t>
      </w:r>
      <w:r>
        <w:rPr>
          <w:rFonts w:ascii="Times New Roman" w:hAnsi="Times New Roman" w:cs="Times New Roman"/>
          <w:sz w:val="24"/>
          <w:szCs w:val="24"/>
        </w:rPr>
        <w:t xml:space="preserve">section </w:t>
      </w:r>
      <w:r w:rsidRPr="006745C3">
        <w:rPr>
          <w:rFonts w:ascii="Times New Roman" w:hAnsi="Times New Roman" w:cs="Times New Roman"/>
          <w:sz w:val="24"/>
          <w:szCs w:val="24"/>
        </w:rPr>
        <w:t>specifies the name of the</w:t>
      </w:r>
      <w:r w:rsidR="00AC32C5">
        <w:rPr>
          <w:rFonts w:ascii="Times New Roman" w:hAnsi="Times New Roman" w:cs="Times New Roman"/>
          <w:sz w:val="24"/>
          <w:szCs w:val="24"/>
        </w:rPr>
        <w:t xml:space="preserve"> Legislative Instrument </w:t>
      </w:r>
      <w:r w:rsidRPr="006745C3">
        <w:rPr>
          <w:rFonts w:ascii="Times New Roman" w:hAnsi="Times New Roman" w:cs="Times New Roman"/>
          <w:sz w:val="24"/>
          <w:szCs w:val="24"/>
        </w:rPr>
        <w:t xml:space="preserve">as the </w:t>
      </w:r>
      <w:r w:rsidR="00D2349F" w:rsidRPr="00A537DB">
        <w:rPr>
          <w:rFonts w:ascii="Times New Roman" w:hAnsi="Times New Roman" w:cs="Times New Roman"/>
          <w:i/>
          <w:sz w:val="24"/>
          <w:szCs w:val="24"/>
        </w:rPr>
        <w:t xml:space="preserve">Industry Research and </w:t>
      </w:r>
      <w:r w:rsidR="00D2349F" w:rsidRPr="00BB1B4C">
        <w:rPr>
          <w:rFonts w:ascii="Times New Roman" w:hAnsi="Times New Roman" w:cs="Times New Roman"/>
          <w:i/>
          <w:sz w:val="24"/>
          <w:szCs w:val="24"/>
        </w:rPr>
        <w:t>Development (Australian Made Makes Australia Program) Instrument 2025</w:t>
      </w:r>
      <w:r w:rsidR="002F2C07">
        <w:rPr>
          <w:rFonts w:ascii="Times New Roman" w:hAnsi="Times New Roman" w:cs="Times New Roman"/>
          <w:i/>
          <w:sz w:val="24"/>
          <w:szCs w:val="24"/>
        </w:rPr>
        <w:t>.</w:t>
      </w:r>
    </w:p>
    <w:p w14:paraId="7AC6D474" w14:textId="77777777" w:rsidR="006745C3" w:rsidRPr="00BB1B4C" w:rsidRDefault="006745C3" w:rsidP="006745C3">
      <w:pPr>
        <w:tabs>
          <w:tab w:val="left" w:pos="5220"/>
        </w:tabs>
        <w:spacing w:before="240"/>
        <w:rPr>
          <w:rFonts w:ascii="Times New Roman" w:hAnsi="Times New Roman" w:cs="Times New Roman"/>
          <w:b/>
          <w:sz w:val="24"/>
          <w:szCs w:val="24"/>
        </w:rPr>
      </w:pPr>
      <w:r w:rsidRPr="00BB1B4C">
        <w:rPr>
          <w:rFonts w:ascii="Times New Roman" w:hAnsi="Times New Roman" w:cs="Times New Roman"/>
          <w:b/>
          <w:sz w:val="24"/>
          <w:szCs w:val="24"/>
        </w:rPr>
        <w:t>Section 2 – Commencement</w:t>
      </w:r>
    </w:p>
    <w:p w14:paraId="38D16299" w14:textId="2D2DD323" w:rsidR="00AC32C5" w:rsidRPr="00BB1B4C" w:rsidRDefault="00AC32C5" w:rsidP="00AC32C5">
      <w:pPr>
        <w:spacing w:before="240" w:after="100" w:afterAutospacing="1"/>
        <w:rPr>
          <w:rFonts w:ascii="Times New Roman" w:hAnsi="Times New Roman" w:cs="Times New Roman"/>
          <w:sz w:val="24"/>
          <w:szCs w:val="24"/>
        </w:rPr>
      </w:pPr>
      <w:r w:rsidRPr="00BB1B4C">
        <w:rPr>
          <w:rFonts w:ascii="Times New Roman" w:hAnsi="Times New Roman" w:cs="Times New Roman"/>
          <w:sz w:val="24"/>
          <w:szCs w:val="24"/>
        </w:rPr>
        <w:t xml:space="preserve">This section provides that the Legislative Instrument commences </w:t>
      </w:r>
      <w:r w:rsidR="00D2349F" w:rsidRPr="00BB1B4C">
        <w:rPr>
          <w:rFonts w:ascii="Times New Roman" w:hAnsi="Times New Roman" w:cs="Times New Roman"/>
          <w:sz w:val="24"/>
          <w:szCs w:val="24"/>
        </w:rPr>
        <w:t>immediately</w:t>
      </w:r>
      <w:r w:rsidRPr="00BB1B4C">
        <w:rPr>
          <w:rFonts w:ascii="Times New Roman" w:hAnsi="Times New Roman" w:cs="Times New Roman"/>
          <w:sz w:val="24"/>
          <w:szCs w:val="24"/>
        </w:rPr>
        <w:t xml:space="preserve"> after registration on the Federal Register of Legislation.  </w:t>
      </w:r>
    </w:p>
    <w:p w14:paraId="53C0562E" w14:textId="77777777" w:rsidR="006745C3" w:rsidRPr="00BB1B4C" w:rsidRDefault="006745C3" w:rsidP="006745C3">
      <w:pPr>
        <w:tabs>
          <w:tab w:val="left" w:pos="2610"/>
        </w:tabs>
        <w:spacing w:before="240"/>
        <w:rPr>
          <w:rFonts w:ascii="Times New Roman" w:hAnsi="Times New Roman" w:cs="Times New Roman"/>
          <w:b/>
          <w:sz w:val="24"/>
          <w:szCs w:val="24"/>
        </w:rPr>
      </w:pPr>
      <w:r w:rsidRPr="00BB1B4C">
        <w:rPr>
          <w:rFonts w:ascii="Times New Roman" w:hAnsi="Times New Roman" w:cs="Times New Roman"/>
          <w:b/>
          <w:sz w:val="24"/>
          <w:szCs w:val="24"/>
        </w:rPr>
        <w:t>Section 3 – Authority</w:t>
      </w:r>
    </w:p>
    <w:p w14:paraId="14B7114F" w14:textId="77777777" w:rsidR="00AC32C5" w:rsidRPr="00BB1B4C" w:rsidRDefault="00AC32C5" w:rsidP="00AC32C5">
      <w:pPr>
        <w:spacing w:before="240"/>
        <w:rPr>
          <w:rFonts w:ascii="Times New Roman" w:hAnsi="Times New Roman" w:cs="Times New Roman"/>
          <w:sz w:val="24"/>
          <w:szCs w:val="24"/>
        </w:rPr>
      </w:pPr>
      <w:r w:rsidRPr="00BB1B4C">
        <w:rPr>
          <w:rFonts w:ascii="Times New Roman" w:hAnsi="Times New Roman" w:cs="Times New Roman"/>
          <w:sz w:val="24"/>
          <w:szCs w:val="24"/>
        </w:rPr>
        <w:t xml:space="preserve">This section specifies the provision of the </w:t>
      </w:r>
      <w:r w:rsidR="00C410EA" w:rsidRPr="00BB1B4C">
        <w:rPr>
          <w:rFonts w:ascii="Times New Roman" w:hAnsi="Times New Roman" w:cs="Times New Roman"/>
          <w:sz w:val="24"/>
          <w:szCs w:val="24"/>
        </w:rPr>
        <w:t xml:space="preserve">IR&amp;D </w:t>
      </w:r>
      <w:r w:rsidRPr="00BB1B4C">
        <w:rPr>
          <w:rFonts w:ascii="Times New Roman" w:hAnsi="Times New Roman" w:cs="Times New Roman"/>
          <w:sz w:val="24"/>
          <w:szCs w:val="24"/>
        </w:rPr>
        <w:t xml:space="preserve">Act under which the Legislative Instrument is made. </w:t>
      </w:r>
    </w:p>
    <w:p w14:paraId="4E1FBB12" w14:textId="77777777" w:rsidR="006745C3" w:rsidRPr="00BB1B4C" w:rsidRDefault="006745C3" w:rsidP="006745C3">
      <w:pPr>
        <w:spacing w:before="240"/>
        <w:rPr>
          <w:rFonts w:ascii="Times New Roman" w:hAnsi="Times New Roman" w:cs="Times New Roman"/>
          <w:b/>
          <w:sz w:val="24"/>
          <w:szCs w:val="24"/>
        </w:rPr>
      </w:pPr>
      <w:r w:rsidRPr="00BB1B4C">
        <w:rPr>
          <w:rFonts w:ascii="Times New Roman" w:hAnsi="Times New Roman" w:cs="Times New Roman"/>
          <w:b/>
          <w:sz w:val="24"/>
          <w:szCs w:val="24"/>
        </w:rPr>
        <w:t>Section 4 – Definitions</w:t>
      </w:r>
    </w:p>
    <w:p w14:paraId="3258844C" w14:textId="7FEF244D" w:rsidR="006745C3" w:rsidRPr="00BB1B4C" w:rsidRDefault="006745C3" w:rsidP="006745C3">
      <w:pPr>
        <w:spacing w:before="240"/>
        <w:rPr>
          <w:rFonts w:ascii="Times New Roman" w:hAnsi="Times New Roman" w:cs="Times New Roman"/>
          <w:sz w:val="24"/>
          <w:szCs w:val="24"/>
        </w:rPr>
      </w:pPr>
      <w:r w:rsidRPr="00BB1B4C">
        <w:rPr>
          <w:rFonts w:ascii="Times New Roman" w:hAnsi="Times New Roman" w:cs="Times New Roman"/>
          <w:sz w:val="24"/>
          <w:szCs w:val="24"/>
        </w:rPr>
        <w:t xml:space="preserve">This </w:t>
      </w:r>
      <w:r w:rsidR="00043891">
        <w:rPr>
          <w:rFonts w:ascii="Times New Roman" w:hAnsi="Times New Roman" w:cs="Times New Roman"/>
          <w:sz w:val="24"/>
          <w:szCs w:val="24"/>
        </w:rPr>
        <w:t>section</w:t>
      </w:r>
      <w:r w:rsidR="00043891" w:rsidRPr="00BB1B4C">
        <w:rPr>
          <w:rFonts w:ascii="Times New Roman" w:hAnsi="Times New Roman" w:cs="Times New Roman"/>
          <w:sz w:val="24"/>
          <w:szCs w:val="24"/>
        </w:rPr>
        <w:t xml:space="preserve"> </w:t>
      </w:r>
      <w:r w:rsidRPr="00BB1B4C">
        <w:rPr>
          <w:rFonts w:ascii="Times New Roman" w:hAnsi="Times New Roman" w:cs="Times New Roman"/>
          <w:sz w:val="24"/>
          <w:szCs w:val="24"/>
        </w:rPr>
        <w:t xml:space="preserve">provides for definitions of terms used in the </w:t>
      </w:r>
      <w:r w:rsidR="00AC32C5" w:rsidRPr="00BB1B4C">
        <w:rPr>
          <w:rFonts w:ascii="Times New Roman" w:hAnsi="Times New Roman" w:cs="Times New Roman"/>
          <w:sz w:val="24"/>
          <w:szCs w:val="24"/>
        </w:rPr>
        <w:t>Legislative Instrument</w:t>
      </w:r>
      <w:r w:rsidRPr="00BB1B4C">
        <w:rPr>
          <w:rFonts w:ascii="Times New Roman" w:hAnsi="Times New Roman" w:cs="Times New Roman"/>
          <w:sz w:val="24"/>
          <w:szCs w:val="24"/>
        </w:rPr>
        <w:t>.</w:t>
      </w:r>
    </w:p>
    <w:p w14:paraId="08D81A86" w14:textId="5B5138E5" w:rsidR="006745C3" w:rsidRPr="006745C3" w:rsidRDefault="006745C3" w:rsidP="006745C3">
      <w:pPr>
        <w:spacing w:before="240"/>
        <w:rPr>
          <w:rFonts w:ascii="Times New Roman" w:hAnsi="Times New Roman" w:cs="Times New Roman"/>
          <w:b/>
          <w:sz w:val="24"/>
          <w:szCs w:val="24"/>
        </w:rPr>
      </w:pPr>
      <w:r w:rsidRPr="00BB1B4C">
        <w:rPr>
          <w:rFonts w:ascii="Times New Roman" w:hAnsi="Times New Roman" w:cs="Times New Roman"/>
          <w:b/>
          <w:sz w:val="24"/>
          <w:szCs w:val="24"/>
        </w:rPr>
        <w:t xml:space="preserve">Section 5 – </w:t>
      </w:r>
      <w:r w:rsidR="00AC32C5" w:rsidRPr="00BB1B4C">
        <w:rPr>
          <w:rFonts w:ascii="Times New Roman" w:hAnsi="Times New Roman" w:cs="Times New Roman"/>
          <w:b/>
          <w:sz w:val="24"/>
          <w:szCs w:val="24"/>
        </w:rPr>
        <w:t>Prescribed Program</w:t>
      </w:r>
    </w:p>
    <w:p w14:paraId="37B7B4A0" w14:textId="12F576D1" w:rsidR="00AC32C5" w:rsidRDefault="00043891" w:rsidP="000D0E22">
      <w:pPr>
        <w:spacing w:before="240" w:after="240"/>
        <w:rPr>
          <w:rFonts w:ascii="Times New Roman" w:hAnsi="Times New Roman" w:cs="Times New Roman"/>
          <w:sz w:val="24"/>
          <w:szCs w:val="24"/>
        </w:rPr>
      </w:pPr>
      <w:r>
        <w:rPr>
          <w:rFonts w:ascii="Times New Roman" w:hAnsi="Times New Roman" w:cs="Times New Roman"/>
          <w:sz w:val="24"/>
          <w:szCs w:val="24"/>
        </w:rPr>
        <w:t xml:space="preserve">Subsection 5(1) </w:t>
      </w:r>
      <w:r w:rsidR="00AC32C5">
        <w:rPr>
          <w:rFonts w:ascii="Times New Roman" w:hAnsi="Times New Roman" w:cs="Times New Roman"/>
          <w:sz w:val="24"/>
          <w:szCs w:val="24"/>
        </w:rPr>
        <w:t xml:space="preserve">prescribes the Program </w:t>
      </w:r>
      <w:r w:rsidR="008D4229">
        <w:rPr>
          <w:rFonts w:ascii="Times New Roman" w:hAnsi="Times New Roman" w:cs="Times New Roman"/>
          <w:sz w:val="24"/>
          <w:szCs w:val="24"/>
        </w:rPr>
        <w:t>for the purposes of s</w:t>
      </w:r>
      <w:r w:rsidR="00C410EA">
        <w:rPr>
          <w:rFonts w:ascii="Times New Roman" w:hAnsi="Times New Roman" w:cs="Times New Roman"/>
          <w:sz w:val="24"/>
          <w:szCs w:val="24"/>
        </w:rPr>
        <w:t>ection </w:t>
      </w:r>
      <w:r w:rsidR="008D4229">
        <w:rPr>
          <w:rFonts w:ascii="Times New Roman" w:hAnsi="Times New Roman" w:cs="Times New Roman"/>
          <w:sz w:val="24"/>
          <w:szCs w:val="24"/>
        </w:rPr>
        <w:t xml:space="preserve">33 of the </w:t>
      </w:r>
      <w:r w:rsidR="00C410EA">
        <w:rPr>
          <w:rFonts w:ascii="Times New Roman" w:hAnsi="Times New Roman" w:cs="Times New Roman"/>
          <w:sz w:val="24"/>
          <w:szCs w:val="24"/>
        </w:rPr>
        <w:t xml:space="preserve">IR&amp;D </w:t>
      </w:r>
      <w:r w:rsidR="008D4229">
        <w:rPr>
          <w:rFonts w:ascii="Times New Roman" w:hAnsi="Times New Roman" w:cs="Times New Roman"/>
          <w:sz w:val="24"/>
          <w:szCs w:val="24"/>
        </w:rPr>
        <w:t xml:space="preserve">Act. </w:t>
      </w:r>
    </w:p>
    <w:p w14:paraId="1627A64D" w14:textId="318BA85C" w:rsidR="00043891" w:rsidRDefault="00043891" w:rsidP="000D0E22">
      <w:pPr>
        <w:spacing w:before="240" w:after="240"/>
        <w:rPr>
          <w:rFonts w:ascii="Times New Roman" w:hAnsi="Times New Roman" w:cs="Times New Roman"/>
          <w:sz w:val="24"/>
          <w:szCs w:val="24"/>
        </w:rPr>
      </w:pPr>
      <w:r>
        <w:rPr>
          <w:rFonts w:ascii="Times New Roman" w:hAnsi="Times New Roman" w:cs="Times New Roman"/>
          <w:sz w:val="24"/>
          <w:szCs w:val="24"/>
        </w:rPr>
        <w:t>Subsection 5(2) provides that the p</w:t>
      </w:r>
      <w:r w:rsidR="008D4229">
        <w:rPr>
          <w:rFonts w:ascii="Times New Roman" w:hAnsi="Times New Roman" w:cs="Times New Roman"/>
          <w:sz w:val="24"/>
          <w:szCs w:val="24"/>
        </w:rPr>
        <w:t xml:space="preserve">rogram provides </w:t>
      </w:r>
      <w:r w:rsidR="00D2349F">
        <w:rPr>
          <w:rFonts w:ascii="Times New Roman" w:hAnsi="Times New Roman" w:cs="Times New Roman"/>
          <w:sz w:val="24"/>
          <w:szCs w:val="24"/>
        </w:rPr>
        <w:t xml:space="preserve">funding </w:t>
      </w:r>
      <w:r>
        <w:rPr>
          <w:rFonts w:ascii="Times New Roman" w:hAnsi="Times New Roman" w:cs="Times New Roman"/>
          <w:sz w:val="24"/>
          <w:szCs w:val="24"/>
        </w:rPr>
        <w:t>to:</w:t>
      </w:r>
    </w:p>
    <w:p w14:paraId="7A7B09A8" w14:textId="77777777" w:rsidR="00043891" w:rsidRPr="00043891" w:rsidRDefault="00043891" w:rsidP="00043891">
      <w:pPr>
        <w:numPr>
          <w:ilvl w:val="0"/>
          <w:numId w:val="8"/>
        </w:numPr>
        <w:spacing w:before="240" w:after="240"/>
        <w:rPr>
          <w:rFonts w:ascii="Times New Roman" w:hAnsi="Times New Roman" w:cs="Times New Roman"/>
          <w:sz w:val="24"/>
          <w:szCs w:val="24"/>
        </w:rPr>
      </w:pPr>
      <w:r w:rsidRPr="00043891">
        <w:rPr>
          <w:rFonts w:ascii="Times New Roman" w:hAnsi="Times New Roman" w:cs="Times New Roman"/>
          <w:sz w:val="24"/>
          <w:szCs w:val="24"/>
        </w:rPr>
        <w:t xml:space="preserve">promote uptake, use and awareness of the AMAG logo; and </w:t>
      </w:r>
    </w:p>
    <w:p w14:paraId="5D2E5922" w14:textId="77777777" w:rsidR="00043891" w:rsidRPr="00043891" w:rsidRDefault="00043891" w:rsidP="00043891">
      <w:pPr>
        <w:numPr>
          <w:ilvl w:val="0"/>
          <w:numId w:val="8"/>
        </w:numPr>
        <w:spacing w:before="240" w:after="240"/>
        <w:rPr>
          <w:rFonts w:ascii="Times New Roman" w:hAnsi="Times New Roman" w:cs="Times New Roman"/>
          <w:sz w:val="24"/>
          <w:szCs w:val="24"/>
        </w:rPr>
      </w:pPr>
      <w:r w:rsidRPr="00043891">
        <w:rPr>
          <w:rFonts w:ascii="Times New Roman" w:hAnsi="Times New Roman" w:cs="Times New Roman"/>
          <w:sz w:val="24"/>
          <w:szCs w:val="24"/>
        </w:rPr>
        <w:t>promote the purchase of products carrying the AMAG logo; and</w:t>
      </w:r>
    </w:p>
    <w:p w14:paraId="561E44CB" w14:textId="77777777" w:rsidR="00043891" w:rsidRPr="00043891" w:rsidRDefault="00043891" w:rsidP="00043891">
      <w:pPr>
        <w:numPr>
          <w:ilvl w:val="0"/>
          <w:numId w:val="8"/>
        </w:numPr>
        <w:spacing w:before="240" w:after="240"/>
        <w:rPr>
          <w:rFonts w:ascii="Times New Roman" w:hAnsi="Times New Roman" w:cs="Times New Roman"/>
          <w:sz w:val="24"/>
          <w:szCs w:val="24"/>
        </w:rPr>
      </w:pPr>
      <w:r w:rsidRPr="00043891">
        <w:rPr>
          <w:rFonts w:ascii="Times New Roman" w:hAnsi="Times New Roman" w:cs="Times New Roman"/>
          <w:sz w:val="24"/>
          <w:szCs w:val="24"/>
        </w:rPr>
        <w:t xml:space="preserve">subsidise the licence fee payable for use of the AMAG logo; and </w:t>
      </w:r>
    </w:p>
    <w:p w14:paraId="6241F89C" w14:textId="77777777" w:rsidR="00043891" w:rsidRPr="00043891" w:rsidRDefault="00043891" w:rsidP="00043891">
      <w:pPr>
        <w:numPr>
          <w:ilvl w:val="0"/>
          <w:numId w:val="8"/>
        </w:numPr>
        <w:spacing w:before="240" w:after="240"/>
        <w:rPr>
          <w:rFonts w:ascii="Times New Roman" w:hAnsi="Times New Roman" w:cs="Times New Roman"/>
          <w:sz w:val="24"/>
          <w:szCs w:val="24"/>
        </w:rPr>
      </w:pPr>
      <w:proofErr w:type="gramStart"/>
      <w:r w:rsidRPr="00043891">
        <w:rPr>
          <w:rFonts w:ascii="Times New Roman" w:hAnsi="Times New Roman" w:cs="Times New Roman"/>
          <w:sz w:val="24"/>
          <w:szCs w:val="24"/>
        </w:rPr>
        <w:t>generally</w:t>
      </w:r>
      <w:proofErr w:type="gramEnd"/>
      <w:r w:rsidRPr="00043891">
        <w:rPr>
          <w:rFonts w:ascii="Times New Roman" w:hAnsi="Times New Roman" w:cs="Times New Roman"/>
          <w:sz w:val="24"/>
          <w:szCs w:val="24"/>
        </w:rPr>
        <w:t xml:space="preserve"> promote the purchase of products made or grown in Australia, on the internet, television or radio.  </w:t>
      </w:r>
    </w:p>
    <w:p w14:paraId="16C0371A" w14:textId="2FE6E28B" w:rsidR="00FE7F0E" w:rsidRPr="00BB1B4C" w:rsidRDefault="00FE7F0E" w:rsidP="00FE7F0E">
      <w:pPr>
        <w:spacing w:before="240" w:after="240"/>
        <w:rPr>
          <w:rFonts w:ascii="Times New Roman" w:hAnsi="Times New Roman" w:cs="Times New Roman"/>
          <w:b/>
          <w:sz w:val="24"/>
          <w:szCs w:val="24"/>
        </w:rPr>
      </w:pPr>
      <w:r w:rsidRPr="00BB1B4C">
        <w:rPr>
          <w:rFonts w:ascii="Times New Roman" w:hAnsi="Times New Roman" w:cs="Times New Roman"/>
          <w:b/>
          <w:sz w:val="24"/>
          <w:szCs w:val="24"/>
        </w:rPr>
        <w:t>Section 6 – Specified Legislative Power</w:t>
      </w:r>
    </w:p>
    <w:p w14:paraId="36B2065F" w14:textId="785ED418" w:rsidR="00FE7F0E" w:rsidRDefault="00FE7F0E" w:rsidP="00FE7F0E">
      <w:pPr>
        <w:spacing w:before="240" w:after="240"/>
        <w:rPr>
          <w:rFonts w:ascii="Times New Roman" w:hAnsi="Times New Roman" w:cs="Times New Roman"/>
          <w:b/>
          <w:sz w:val="24"/>
          <w:szCs w:val="24"/>
        </w:rPr>
      </w:pPr>
      <w:r w:rsidRPr="00BB1B4C">
        <w:rPr>
          <w:rFonts w:ascii="Times New Roman" w:hAnsi="Times New Roman" w:cs="Times New Roman"/>
          <w:sz w:val="24"/>
          <w:szCs w:val="24"/>
        </w:rPr>
        <w:t>This section specifies</w:t>
      </w:r>
      <w:r w:rsidR="00043891">
        <w:rPr>
          <w:rFonts w:ascii="Times New Roman" w:hAnsi="Times New Roman" w:cs="Times New Roman"/>
          <w:sz w:val="24"/>
          <w:szCs w:val="24"/>
        </w:rPr>
        <w:t xml:space="preserve"> for the purposes of s 33(3) of the IR&amp;D Act</w:t>
      </w:r>
      <w:r w:rsidR="00DA6523">
        <w:rPr>
          <w:rFonts w:ascii="Times New Roman" w:hAnsi="Times New Roman" w:cs="Times New Roman"/>
          <w:sz w:val="24"/>
          <w:szCs w:val="24"/>
        </w:rPr>
        <w:t xml:space="preserve"> </w:t>
      </w:r>
      <w:r w:rsidRPr="00BB1B4C">
        <w:rPr>
          <w:rFonts w:ascii="Times New Roman" w:hAnsi="Times New Roman" w:cs="Times New Roman"/>
          <w:sz w:val="24"/>
          <w:szCs w:val="24"/>
        </w:rPr>
        <w:t xml:space="preserve">the power of the Parliament to make laws with respect to </w:t>
      </w:r>
      <w:r w:rsidR="00043891" w:rsidRPr="00043891">
        <w:rPr>
          <w:rFonts w:ascii="Times New Roman" w:hAnsi="Times New Roman" w:cs="Times New Roman"/>
          <w:sz w:val="24"/>
          <w:szCs w:val="24"/>
        </w:rPr>
        <w:t>postal, telegraphic, telephonic and other like services</w:t>
      </w:r>
      <w:r w:rsidR="00BF5EE5">
        <w:rPr>
          <w:rFonts w:ascii="Times New Roman" w:hAnsi="Times New Roman" w:cs="Times New Roman"/>
          <w:sz w:val="24"/>
          <w:szCs w:val="24"/>
        </w:rPr>
        <w:t xml:space="preserve"> </w:t>
      </w:r>
      <w:r w:rsidRPr="00BB1B4C">
        <w:rPr>
          <w:rFonts w:ascii="Times New Roman" w:hAnsi="Times New Roman" w:cs="Times New Roman"/>
          <w:sz w:val="24"/>
          <w:szCs w:val="24"/>
        </w:rPr>
        <w:t>(</w:t>
      </w:r>
      <w:r w:rsidR="004F700A">
        <w:rPr>
          <w:rFonts w:ascii="Times New Roman" w:hAnsi="Times New Roman" w:cs="Times New Roman"/>
          <w:sz w:val="24"/>
          <w:szCs w:val="24"/>
        </w:rPr>
        <w:t>paragraph</w:t>
      </w:r>
      <w:r w:rsidR="00D2349F" w:rsidRPr="00BB1B4C">
        <w:rPr>
          <w:rFonts w:ascii="Times New Roman" w:hAnsi="Times New Roman" w:cs="Times New Roman"/>
          <w:sz w:val="24"/>
          <w:szCs w:val="24"/>
        </w:rPr>
        <w:t xml:space="preserve"> </w:t>
      </w:r>
      <w:r w:rsidRPr="00BB1B4C">
        <w:rPr>
          <w:rFonts w:ascii="Times New Roman" w:hAnsi="Times New Roman" w:cs="Times New Roman"/>
          <w:sz w:val="24"/>
          <w:szCs w:val="24"/>
        </w:rPr>
        <w:t>51(</w:t>
      </w:r>
      <w:r w:rsidR="00D2349F" w:rsidRPr="00BB1B4C">
        <w:rPr>
          <w:rFonts w:ascii="Times New Roman" w:hAnsi="Times New Roman" w:cs="Times New Roman"/>
          <w:sz w:val="24"/>
          <w:szCs w:val="24"/>
        </w:rPr>
        <w:t>v</w:t>
      </w:r>
      <w:r w:rsidRPr="00BB1B4C">
        <w:rPr>
          <w:rFonts w:ascii="Times New Roman" w:hAnsi="Times New Roman" w:cs="Times New Roman"/>
          <w:sz w:val="24"/>
          <w:szCs w:val="24"/>
        </w:rPr>
        <w:t>) of the Constitution)</w:t>
      </w:r>
      <w:r w:rsidR="00D2349F" w:rsidRPr="00BB1B4C">
        <w:rPr>
          <w:rFonts w:ascii="Times New Roman" w:hAnsi="Times New Roman" w:cs="Times New Roman"/>
          <w:sz w:val="24"/>
          <w:szCs w:val="24"/>
        </w:rPr>
        <w:t xml:space="preserve"> and</w:t>
      </w:r>
      <w:r w:rsidR="00043891" w:rsidRPr="00043891">
        <w:rPr>
          <w:rFonts w:ascii="Times New Roman" w:hAnsi="Times New Roman" w:cs="Times New Roman"/>
          <w:sz w:val="24"/>
          <w:szCs w:val="24"/>
        </w:rPr>
        <w:t xml:space="preserve"> copyrights, patents of inventions and designs, and </w:t>
      </w:r>
      <w:proofErr w:type="gramStart"/>
      <w:r w:rsidR="00043891" w:rsidRPr="00043891">
        <w:rPr>
          <w:rFonts w:ascii="Times New Roman" w:hAnsi="Times New Roman" w:cs="Times New Roman"/>
          <w:sz w:val="24"/>
          <w:szCs w:val="24"/>
        </w:rPr>
        <w:t>trade marks</w:t>
      </w:r>
      <w:proofErr w:type="gramEnd"/>
      <w:r w:rsidR="00D2349F" w:rsidRPr="00BB1B4C">
        <w:rPr>
          <w:rFonts w:ascii="Times New Roman" w:hAnsi="Times New Roman" w:cs="Times New Roman"/>
          <w:sz w:val="24"/>
          <w:szCs w:val="24"/>
        </w:rPr>
        <w:t xml:space="preserve"> (</w:t>
      </w:r>
      <w:r w:rsidR="004F700A">
        <w:rPr>
          <w:rFonts w:ascii="Times New Roman" w:hAnsi="Times New Roman" w:cs="Times New Roman"/>
          <w:sz w:val="24"/>
          <w:szCs w:val="24"/>
        </w:rPr>
        <w:t>paragraph</w:t>
      </w:r>
      <w:r w:rsidR="00D2349F" w:rsidRPr="00BB1B4C">
        <w:rPr>
          <w:rFonts w:ascii="Times New Roman" w:hAnsi="Times New Roman" w:cs="Times New Roman"/>
          <w:sz w:val="24"/>
          <w:szCs w:val="24"/>
        </w:rPr>
        <w:t xml:space="preserve"> 51(xviii) of the Constitution</w:t>
      </w:r>
      <w:r w:rsidR="004F700A">
        <w:rPr>
          <w:rFonts w:ascii="Times New Roman" w:hAnsi="Times New Roman" w:cs="Times New Roman"/>
          <w:sz w:val="24"/>
          <w:szCs w:val="24"/>
        </w:rPr>
        <w:t>)</w:t>
      </w:r>
      <w:r w:rsidRPr="00BB1B4C">
        <w:rPr>
          <w:rFonts w:ascii="Times New Roman" w:hAnsi="Times New Roman" w:cs="Times New Roman"/>
          <w:sz w:val="24"/>
          <w:szCs w:val="24"/>
        </w:rPr>
        <w:t>.</w:t>
      </w:r>
    </w:p>
    <w:p w14:paraId="026C9EE4" w14:textId="77777777" w:rsidR="006472E0" w:rsidRDefault="006472E0" w:rsidP="000D0E22">
      <w:pPr>
        <w:spacing w:before="240" w:after="240"/>
        <w:rPr>
          <w:rFonts w:ascii="Times New Roman" w:hAnsi="Times New Roman" w:cs="Times New Roman"/>
          <w:b/>
          <w:sz w:val="24"/>
          <w:szCs w:val="24"/>
        </w:rPr>
        <w:sectPr w:rsidR="006472E0">
          <w:pgSz w:w="11906" w:h="16838"/>
          <w:pgMar w:top="1440" w:right="1440" w:bottom="1440" w:left="1440" w:header="708" w:footer="708" w:gutter="0"/>
          <w:cols w:space="708"/>
          <w:docGrid w:linePitch="360"/>
        </w:sectPr>
      </w:pPr>
    </w:p>
    <w:p w14:paraId="1C184D73" w14:textId="77777777" w:rsidR="00857E84" w:rsidRPr="00857E84" w:rsidRDefault="00857E84" w:rsidP="00857E84">
      <w:pPr>
        <w:spacing w:before="360" w:after="120"/>
        <w:jc w:val="right"/>
        <w:rPr>
          <w:rFonts w:ascii="Times New Roman" w:hAnsi="Times New Roman" w:cs="Times New Roman"/>
          <w:b/>
          <w:sz w:val="24"/>
          <w:szCs w:val="24"/>
          <w:u w:val="single"/>
        </w:rPr>
      </w:pPr>
      <w:r w:rsidRPr="00857E84">
        <w:rPr>
          <w:rFonts w:ascii="Times New Roman" w:hAnsi="Times New Roman" w:cs="Times New Roman"/>
          <w:b/>
          <w:sz w:val="24"/>
          <w:szCs w:val="24"/>
          <w:u w:val="single"/>
        </w:rPr>
        <w:lastRenderedPageBreak/>
        <w:t>Attachment B</w:t>
      </w:r>
    </w:p>
    <w:p w14:paraId="6B5FE63B" w14:textId="77777777" w:rsidR="00547F8D" w:rsidRPr="00547F8D" w:rsidRDefault="00547F8D" w:rsidP="00547F8D">
      <w:pPr>
        <w:spacing w:before="360" w:after="120"/>
        <w:jc w:val="center"/>
        <w:rPr>
          <w:rFonts w:ascii="Times New Roman" w:hAnsi="Times New Roman" w:cs="Times New Roman"/>
          <w:b/>
          <w:sz w:val="28"/>
          <w:szCs w:val="28"/>
        </w:rPr>
      </w:pPr>
      <w:r w:rsidRPr="00547F8D">
        <w:rPr>
          <w:rFonts w:ascii="Times New Roman" w:hAnsi="Times New Roman" w:cs="Times New Roman"/>
          <w:b/>
          <w:sz w:val="28"/>
          <w:szCs w:val="28"/>
        </w:rPr>
        <w:t>Statement of Compatibility with Human Rights</w:t>
      </w:r>
    </w:p>
    <w:p w14:paraId="591051C7"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i/>
          <w:sz w:val="24"/>
          <w:szCs w:val="24"/>
        </w:rPr>
        <w:t>Prepared in accordance with Part 3 of the Human Rights (Parliamentary Scrutiny) Act 2011</w:t>
      </w:r>
    </w:p>
    <w:p w14:paraId="621E324E" w14:textId="6CCBEC1E" w:rsidR="00547F8D" w:rsidRPr="00547F8D" w:rsidRDefault="00D2349F" w:rsidP="00547F8D">
      <w:pPr>
        <w:spacing w:before="240" w:after="240"/>
        <w:jc w:val="center"/>
        <w:rPr>
          <w:rFonts w:ascii="Times New Roman" w:hAnsi="Times New Roman" w:cs="Times New Roman"/>
          <w:i/>
          <w:sz w:val="24"/>
          <w:szCs w:val="24"/>
        </w:rPr>
      </w:pPr>
      <w:r w:rsidRPr="00A537DB">
        <w:rPr>
          <w:rFonts w:ascii="Times New Roman" w:hAnsi="Times New Roman" w:cs="Times New Roman"/>
          <w:i/>
          <w:sz w:val="24"/>
          <w:szCs w:val="24"/>
        </w:rPr>
        <w:t>Industry Research and Development (Australian Made Makes Australia Program) Instrument 2025</w:t>
      </w:r>
    </w:p>
    <w:p w14:paraId="3B7CD392" w14:textId="77777777" w:rsidR="00547F8D" w:rsidRPr="00547F8D" w:rsidRDefault="00547F8D" w:rsidP="00547F8D">
      <w:pPr>
        <w:spacing w:before="240" w:after="240"/>
        <w:jc w:val="center"/>
        <w:rPr>
          <w:rFonts w:ascii="Times New Roman" w:hAnsi="Times New Roman" w:cs="Times New Roman"/>
          <w:sz w:val="24"/>
          <w:szCs w:val="24"/>
        </w:rPr>
      </w:pPr>
      <w:r w:rsidRPr="00547F8D">
        <w:rPr>
          <w:rFonts w:ascii="Times New Roman" w:hAnsi="Times New Roman" w:cs="Times New Roman"/>
          <w:sz w:val="24"/>
          <w:szCs w:val="24"/>
        </w:rPr>
        <w:t xml:space="preserve">This </w:t>
      </w:r>
      <w:r w:rsidR="00B902FB">
        <w:rPr>
          <w:rFonts w:ascii="Times New Roman" w:hAnsi="Times New Roman" w:cs="Times New Roman"/>
          <w:sz w:val="24"/>
          <w:szCs w:val="24"/>
        </w:rPr>
        <w:t xml:space="preserve">Legislative Instrument </w:t>
      </w:r>
      <w:r w:rsidRPr="00547F8D">
        <w:rPr>
          <w:rFonts w:ascii="Times New Roman" w:hAnsi="Times New Roman" w:cs="Times New Roman"/>
          <w:sz w:val="24"/>
          <w:szCs w:val="24"/>
        </w:rPr>
        <w:t xml:space="preserve">is compatible with the human rights and freedoms recognised or declared in the international instruments listed in section 3 of the </w:t>
      </w:r>
      <w:r w:rsidRPr="00547F8D">
        <w:rPr>
          <w:rFonts w:ascii="Times New Roman" w:hAnsi="Times New Roman" w:cs="Times New Roman"/>
          <w:i/>
          <w:sz w:val="24"/>
          <w:szCs w:val="24"/>
        </w:rPr>
        <w:t>Human Rights (Parliamentary Scrutiny) Act 2011</w:t>
      </w:r>
      <w:r w:rsidRPr="00547F8D">
        <w:rPr>
          <w:rFonts w:ascii="Times New Roman" w:hAnsi="Times New Roman" w:cs="Times New Roman"/>
          <w:sz w:val="24"/>
          <w:szCs w:val="24"/>
        </w:rPr>
        <w:t>.</w:t>
      </w:r>
    </w:p>
    <w:p w14:paraId="67958D64" w14:textId="77777777" w:rsidR="00547F8D" w:rsidRDefault="00547F8D" w:rsidP="00DB0463">
      <w:pPr>
        <w:tabs>
          <w:tab w:val="left" w:pos="6000"/>
        </w:tabs>
        <w:spacing w:before="240" w:after="240"/>
        <w:jc w:val="both"/>
        <w:rPr>
          <w:rFonts w:ascii="Times New Roman" w:hAnsi="Times New Roman" w:cs="Times New Roman"/>
          <w:b/>
          <w:sz w:val="24"/>
          <w:szCs w:val="24"/>
        </w:rPr>
      </w:pPr>
      <w:r w:rsidRPr="00547F8D">
        <w:rPr>
          <w:rFonts w:ascii="Times New Roman" w:hAnsi="Times New Roman" w:cs="Times New Roman"/>
          <w:b/>
          <w:sz w:val="24"/>
          <w:szCs w:val="24"/>
        </w:rPr>
        <w:t>Overview of the Legislative Instrument</w:t>
      </w:r>
    </w:p>
    <w:p w14:paraId="5B3FE7EB" w14:textId="77777777" w:rsidR="002F2C07" w:rsidRDefault="00857E84" w:rsidP="00BB1B4C">
      <w:pPr>
        <w:spacing w:before="240" w:after="240"/>
        <w:rPr>
          <w:rFonts w:ascii="Times New Roman" w:hAnsi="Times New Roman" w:cs="Times New Roman"/>
          <w:sz w:val="24"/>
          <w:szCs w:val="24"/>
        </w:rPr>
      </w:pPr>
      <w:r w:rsidRPr="00F93BAC">
        <w:rPr>
          <w:rFonts w:ascii="Times New Roman" w:hAnsi="Times New Roman" w:cs="Times New Roman"/>
          <w:sz w:val="24"/>
          <w:szCs w:val="24"/>
        </w:rPr>
        <w:t xml:space="preserve">The </w:t>
      </w:r>
      <w:r>
        <w:rPr>
          <w:rFonts w:ascii="Times New Roman" w:hAnsi="Times New Roman" w:cs="Times New Roman"/>
          <w:i/>
          <w:sz w:val="24"/>
          <w:szCs w:val="24"/>
        </w:rPr>
        <w:t>Industry Research and Development (</w:t>
      </w:r>
      <w:r w:rsidR="00B864BE">
        <w:rPr>
          <w:rFonts w:ascii="Times New Roman" w:hAnsi="Times New Roman" w:cs="Times New Roman"/>
          <w:i/>
          <w:sz w:val="24"/>
          <w:szCs w:val="24"/>
        </w:rPr>
        <w:t xml:space="preserve">Australian Made Makes Australia </w:t>
      </w:r>
      <w:r w:rsidRPr="00783788">
        <w:rPr>
          <w:rFonts w:ascii="Times New Roman" w:hAnsi="Times New Roman" w:cs="Times New Roman"/>
          <w:i/>
          <w:sz w:val="24"/>
          <w:szCs w:val="24"/>
        </w:rPr>
        <w:t>Program</w:t>
      </w:r>
      <w:r>
        <w:rPr>
          <w:rFonts w:ascii="Times New Roman" w:hAnsi="Times New Roman" w:cs="Times New Roman"/>
          <w:i/>
          <w:sz w:val="24"/>
          <w:szCs w:val="24"/>
        </w:rPr>
        <w:t xml:space="preserve">) Instrument </w:t>
      </w:r>
      <w:r w:rsidRPr="00BB1B4C">
        <w:rPr>
          <w:rFonts w:ascii="Times New Roman" w:hAnsi="Times New Roman" w:cs="Times New Roman"/>
          <w:i/>
          <w:sz w:val="24"/>
          <w:szCs w:val="24"/>
        </w:rPr>
        <w:t>202</w:t>
      </w:r>
      <w:r w:rsidR="00B864BE" w:rsidRPr="00BB1B4C">
        <w:rPr>
          <w:rFonts w:ascii="Times New Roman" w:hAnsi="Times New Roman" w:cs="Times New Roman"/>
          <w:i/>
          <w:sz w:val="24"/>
          <w:szCs w:val="24"/>
        </w:rPr>
        <w:t>5</w:t>
      </w:r>
      <w:r w:rsidRPr="00BB1B4C">
        <w:rPr>
          <w:rFonts w:ascii="Times New Roman" w:hAnsi="Times New Roman" w:cs="Times New Roman"/>
          <w:iCs/>
          <w:sz w:val="24"/>
          <w:szCs w:val="24"/>
        </w:rPr>
        <w:t xml:space="preserve"> (the </w:t>
      </w:r>
      <w:r w:rsidRPr="00BB1B4C">
        <w:rPr>
          <w:rFonts w:ascii="Times New Roman" w:hAnsi="Times New Roman" w:cs="Times New Roman"/>
          <w:sz w:val="24"/>
          <w:szCs w:val="24"/>
        </w:rPr>
        <w:t xml:space="preserve">Legislative Instrument) provides legislative authority to commit Commonwealth funding for the </w:t>
      </w:r>
      <w:r w:rsidR="00B864BE" w:rsidRPr="00BB1B4C">
        <w:rPr>
          <w:rFonts w:ascii="Times New Roman" w:hAnsi="Times New Roman" w:cs="Times New Roman"/>
          <w:iCs/>
          <w:sz w:val="24"/>
          <w:szCs w:val="24"/>
        </w:rPr>
        <w:t>Australian Made Makes Australia</w:t>
      </w:r>
      <w:r w:rsidRPr="00BB1B4C">
        <w:rPr>
          <w:rFonts w:ascii="Times New Roman" w:hAnsi="Times New Roman" w:cs="Times New Roman"/>
          <w:iCs/>
          <w:sz w:val="24"/>
          <w:szCs w:val="24"/>
        </w:rPr>
        <w:t xml:space="preserve"> Program</w:t>
      </w:r>
      <w:r w:rsidRPr="00BB1B4C">
        <w:rPr>
          <w:rFonts w:ascii="Times New Roman" w:hAnsi="Times New Roman" w:cs="Times New Roman"/>
          <w:sz w:val="24"/>
          <w:szCs w:val="24"/>
        </w:rPr>
        <w:t xml:space="preserve"> (the Program). </w:t>
      </w:r>
    </w:p>
    <w:p w14:paraId="6F5E2D70" w14:textId="7E6BAE2E" w:rsidR="00857E84" w:rsidRPr="00BB1B4C" w:rsidRDefault="00857E84" w:rsidP="00BB1B4C">
      <w:pPr>
        <w:spacing w:before="240" w:after="240"/>
        <w:rPr>
          <w:rFonts w:ascii="Times New Roman" w:hAnsi="Times New Roman" w:cs="Times New Roman"/>
          <w:sz w:val="24"/>
          <w:szCs w:val="24"/>
        </w:rPr>
      </w:pPr>
      <w:r w:rsidRPr="00BB1B4C">
        <w:rPr>
          <w:rFonts w:ascii="Times New Roman" w:hAnsi="Times New Roman" w:cs="Times New Roman"/>
          <w:sz w:val="24"/>
          <w:szCs w:val="24"/>
        </w:rPr>
        <w:t>The Program will</w:t>
      </w:r>
      <w:r w:rsidR="00B864BE" w:rsidRPr="00BB1B4C">
        <w:rPr>
          <w:rFonts w:ascii="Times New Roman" w:hAnsi="Times New Roman" w:cs="Times New Roman"/>
          <w:sz w:val="24"/>
          <w:szCs w:val="24"/>
        </w:rPr>
        <w:t xml:space="preserve"> provide funding for enhanced </w:t>
      </w:r>
      <w:r w:rsidR="00924054">
        <w:rPr>
          <w:rFonts w:ascii="Times New Roman" w:hAnsi="Times New Roman" w:cs="Times New Roman"/>
          <w:sz w:val="24"/>
          <w:szCs w:val="24"/>
        </w:rPr>
        <w:t>Australian Made, Australian Grown logo</w:t>
      </w:r>
      <w:r w:rsidR="00B864BE" w:rsidRPr="00BB1B4C">
        <w:rPr>
          <w:rFonts w:ascii="Times New Roman" w:hAnsi="Times New Roman" w:cs="Times New Roman"/>
          <w:sz w:val="24"/>
          <w:szCs w:val="24"/>
        </w:rPr>
        <w:t xml:space="preserve"> branding </w:t>
      </w:r>
      <w:r w:rsidR="000B6692">
        <w:rPr>
          <w:rFonts w:ascii="Times New Roman" w:hAnsi="Times New Roman" w:cs="Times New Roman"/>
          <w:sz w:val="24"/>
          <w:szCs w:val="24"/>
        </w:rPr>
        <w:t>to increase visibility of the logo, Australian manufacturers, and their products</w:t>
      </w:r>
      <w:r w:rsidR="00B864BE" w:rsidRPr="00BB1B4C">
        <w:rPr>
          <w:rFonts w:ascii="Times New Roman" w:hAnsi="Times New Roman" w:cs="Times New Roman"/>
          <w:sz w:val="24"/>
          <w:szCs w:val="24"/>
        </w:rPr>
        <w:t xml:space="preserve">. </w:t>
      </w:r>
    </w:p>
    <w:p w14:paraId="6715509C" w14:textId="77777777" w:rsidR="00547F8D" w:rsidRPr="00BB1B4C" w:rsidRDefault="00547F8D" w:rsidP="00882263">
      <w:pPr>
        <w:spacing w:before="240" w:after="240"/>
        <w:rPr>
          <w:rFonts w:ascii="Times New Roman" w:hAnsi="Times New Roman" w:cs="Times New Roman"/>
          <w:b/>
          <w:sz w:val="24"/>
          <w:szCs w:val="24"/>
        </w:rPr>
      </w:pPr>
      <w:r w:rsidRPr="00BB1B4C">
        <w:rPr>
          <w:rFonts w:ascii="Times New Roman" w:hAnsi="Times New Roman" w:cs="Times New Roman"/>
          <w:b/>
          <w:sz w:val="24"/>
          <w:szCs w:val="24"/>
        </w:rPr>
        <w:t>Human rights implications</w:t>
      </w:r>
    </w:p>
    <w:p w14:paraId="0CC7CA6D" w14:textId="7DB0B515" w:rsidR="00C14989" w:rsidRPr="00BB1B4C" w:rsidRDefault="00C14989" w:rsidP="00B94870">
      <w:pPr>
        <w:spacing w:after="0"/>
        <w:rPr>
          <w:rFonts w:ascii="Times New Roman" w:hAnsi="Times New Roman" w:cs="Times New Roman"/>
          <w:sz w:val="24"/>
          <w:szCs w:val="24"/>
        </w:rPr>
      </w:pPr>
      <w:r w:rsidRPr="00BB1B4C">
        <w:rPr>
          <w:rFonts w:ascii="Times New Roman" w:hAnsi="Times New Roman" w:cs="Times New Roman"/>
          <w:sz w:val="24"/>
          <w:szCs w:val="24"/>
        </w:rPr>
        <w:t>Th</w:t>
      </w:r>
      <w:r w:rsidR="00857E84" w:rsidRPr="00BB1B4C">
        <w:rPr>
          <w:rFonts w:ascii="Times New Roman" w:hAnsi="Times New Roman" w:cs="Times New Roman"/>
          <w:sz w:val="24"/>
          <w:szCs w:val="24"/>
        </w:rPr>
        <w:t>e</w:t>
      </w:r>
      <w:r w:rsidRPr="00BB1B4C">
        <w:rPr>
          <w:rFonts w:ascii="Times New Roman" w:hAnsi="Times New Roman" w:cs="Times New Roman"/>
          <w:sz w:val="24"/>
          <w:szCs w:val="24"/>
        </w:rPr>
        <w:t xml:space="preserve"> Legislative Instrument does not engage any of the applicable rights or freedoms</w:t>
      </w:r>
      <w:r w:rsidR="00B864BE" w:rsidRPr="00BB1B4C">
        <w:rPr>
          <w:rFonts w:ascii="Times New Roman" w:hAnsi="Times New Roman" w:cs="Times New Roman"/>
          <w:sz w:val="24"/>
          <w:szCs w:val="24"/>
        </w:rPr>
        <w:t>.</w:t>
      </w:r>
    </w:p>
    <w:p w14:paraId="67AD6095" w14:textId="77777777" w:rsidR="00547F8D" w:rsidRPr="00BB1B4C" w:rsidRDefault="00547F8D" w:rsidP="00882263">
      <w:pPr>
        <w:spacing w:before="240" w:after="240"/>
        <w:rPr>
          <w:rFonts w:ascii="Times New Roman" w:hAnsi="Times New Roman" w:cs="Times New Roman"/>
          <w:b/>
          <w:sz w:val="24"/>
          <w:szCs w:val="24"/>
        </w:rPr>
      </w:pPr>
      <w:r w:rsidRPr="00BB1B4C">
        <w:rPr>
          <w:rFonts w:ascii="Times New Roman" w:hAnsi="Times New Roman" w:cs="Times New Roman"/>
          <w:b/>
          <w:sz w:val="24"/>
          <w:szCs w:val="24"/>
        </w:rPr>
        <w:t>Conclusion</w:t>
      </w:r>
    </w:p>
    <w:p w14:paraId="015F1BAF" w14:textId="2307D6EE" w:rsidR="00547F8D" w:rsidRPr="00BB1B4C" w:rsidRDefault="00547F8D" w:rsidP="00547F8D">
      <w:pPr>
        <w:spacing w:before="120" w:after="120"/>
        <w:rPr>
          <w:rFonts w:ascii="Times New Roman" w:hAnsi="Times New Roman" w:cs="Times New Roman"/>
          <w:sz w:val="24"/>
          <w:szCs w:val="24"/>
        </w:rPr>
      </w:pPr>
      <w:r w:rsidRPr="00BB1B4C">
        <w:rPr>
          <w:rFonts w:ascii="Times New Roman" w:hAnsi="Times New Roman" w:cs="Times New Roman"/>
          <w:sz w:val="24"/>
          <w:szCs w:val="24"/>
        </w:rPr>
        <w:t>Th</w:t>
      </w:r>
      <w:r w:rsidR="00857E84" w:rsidRPr="00BB1B4C">
        <w:rPr>
          <w:rFonts w:ascii="Times New Roman" w:hAnsi="Times New Roman" w:cs="Times New Roman"/>
          <w:sz w:val="24"/>
          <w:szCs w:val="24"/>
        </w:rPr>
        <w:t>e</w:t>
      </w:r>
      <w:r w:rsidRPr="00BB1B4C">
        <w:rPr>
          <w:rFonts w:ascii="Times New Roman" w:hAnsi="Times New Roman" w:cs="Times New Roman"/>
          <w:sz w:val="24"/>
          <w:szCs w:val="24"/>
        </w:rPr>
        <w:t xml:space="preserve"> </w:t>
      </w:r>
      <w:r w:rsidR="00882263" w:rsidRPr="00BB1B4C">
        <w:rPr>
          <w:rFonts w:ascii="Times New Roman" w:hAnsi="Times New Roman" w:cs="Times New Roman"/>
          <w:sz w:val="24"/>
          <w:szCs w:val="24"/>
        </w:rPr>
        <w:t xml:space="preserve">Legislative Instrument </w:t>
      </w:r>
      <w:r w:rsidRPr="00BB1B4C">
        <w:rPr>
          <w:rFonts w:ascii="Times New Roman" w:hAnsi="Times New Roman" w:cs="Times New Roman"/>
          <w:sz w:val="24"/>
          <w:szCs w:val="24"/>
        </w:rPr>
        <w:t>is compatible with human rights as</w:t>
      </w:r>
      <w:r w:rsidR="00DC0DF1" w:rsidRPr="00BB1B4C">
        <w:rPr>
          <w:rFonts w:ascii="Times New Roman" w:hAnsi="Times New Roman" w:cs="Times New Roman"/>
          <w:sz w:val="24"/>
          <w:szCs w:val="24"/>
        </w:rPr>
        <w:t xml:space="preserve"> </w:t>
      </w:r>
      <w:r w:rsidRPr="00BB1B4C">
        <w:rPr>
          <w:rFonts w:ascii="Times New Roman" w:hAnsi="Times New Roman" w:cs="Times New Roman"/>
          <w:sz w:val="24"/>
          <w:szCs w:val="24"/>
        </w:rPr>
        <w:t>it does not raise any human rights issues</w:t>
      </w:r>
      <w:r w:rsidR="00DC0DF1" w:rsidRPr="00BB1B4C">
        <w:rPr>
          <w:rFonts w:ascii="Times New Roman" w:hAnsi="Times New Roman" w:cs="Times New Roman"/>
          <w:sz w:val="24"/>
          <w:szCs w:val="24"/>
        </w:rPr>
        <w:t>.</w:t>
      </w:r>
    </w:p>
    <w:p w14:paraId="38B5BD1A" w14:textId="77777777" w:rsidR="00547F8D" w:rsidRPr="00BB1B4C" w:rsidRDefault="00547F8D" w:rsidP="00547F8D">
      <w:pPr>
        <w:spacing w:before="120" w:after="120"/>
        <w:jc w:val="center"/>
        <w:rPr>
          <w:rFonts w:ascii="Times New Roman" w:hAnsi="Times New Roman" w:cs="Times New Roman"/>
          <w:sz w:val="24"/>
          <w:szCs w:val="24"/>
        </w:rPr>
      </w:pPr>
    </w:p>
    <w:p w14:paraId="2F244E96" w14:textId="75176232" w:rsidR="00882263" w:rsidRPr="00BB1B4C" w:rsidRDefault="00194996" w:rsidP="00547F8D">
      <w:pPr>
        <w:spacing w:before="120" w:after="120"/>
        <w:jc w:val="center"/>
        <w:rPr>
          <w:rFonts w:ascii="Times New Roman" w:hAnsi="Times New Roman" w:cs="Times New Roman"/>
          <w:b/>
          <w:sz w:val="24"/>
          <w:szCs w:val="24"/>
        </w:rPr>
      </w:pPr>
      <w:r w:rsidRPr="00BB1B4C">
        <w:rPr>
          <w:rFonts w:ascii="Times New Roman" w:hAnsi="Times New Roman" w:cs="Times New Roman"/>
          <w:b/>
          <w:sz w:val="24"/>
          <w:szCs w:val="24"/>
        </w:rPr>
        <w:t xml:space="preserve">The Hon </w:t>
      </w:r>
      <w:r w:rsidR="0074149C">
        <w:rPr>
          <w:rFonts w:ascii="Times New Roman" w:hAnsi="Times New Roman" w:cs="Times New Roman"/>
          <w:b/>
          <w:sz w:val="24"/>
          <w:szCs w:val="24"/>
        </w:rPr>
        <w:t>Tim Ayres</w:t>
      </w:r>
      <w:r w:rsidRPr="00BB1B4C">
        <w:rPr>
          <w:rFonts w:ascii="Times New Roman" w:hAnsi="Times New Roman" w:cs="Times New Roman"/>
          <w:b/>
          <w:sz w:val="24"/>
          <w:szCs w:val="24"/>
        </w:rPr>
        <w:t xml:space="preserve"> MP</w:t>
      </w:r>
      <w:r w:rsidR="0091379A" w:rsidRPr="00BB1B4C">
        <w:rPr>
          <w:rFonts w:ascii="Times New Roman" w:hAnsi="Times New Roman" w:cs="Times New Roman"/>
          <w:b/>
          <w:sz w:val="24"/>
          <w:szCs w:val="24"/>
        </w:rPr>
        <w:t xml:space="preserve"> </w:t>
      </w:r>
    </w:p>
    <w:p w14:paraId="1EE7A204" w14:textId="2E0C8AD2" w:rsidR="006472E0" w:rsidRPr="00547F8D" w:rsidRDefault="00194996" w:rsidP="00DB0463">
      <w:pPr>
        <w:spacing w:before="120" w:after="120"/>
        <w:jc w:val="center"/>
        <w:rPr>
          <w:rFonts w:ascii="Times New Roman" w:hAnsi="Times New Roman" w:cs="Times New Roman"/>
          <w:b/>
          <w:sz w:val="24"/>
          <w:szCs w:val="24"/>
        </w:rPr>
      </w:pPr>
      <w:r w:rsidRPr="00BB1B4C">
        <w:rPr>
          <w:rFonts w:ascii="Times New Roman" w:hAnsi="Times New Roman" w:cs="Times New Roman"/>
          <w:b/>
          <w:sz w:val="24"/>
          <w:szCs w:val="24"/>
        </w:rPr>
        <w:t xml:space="preserve">Minister for </w:t>
      </w:r>
      <w:r w:rsidR="00B864BE" w:rsidRPr="00BB1B4C">
        <w:rPr>
          <w:rFonts w:ascii="Times New Roman" w:hAnsi="Times New Roman" w:cs="Times New Roman"/>
          <w:b/>
          <w:sz w:val="24"/>
          <w:szCs w:val="24"/>
        </w:rPr>
        <w:t xml:space="preserve">Industry and </w:t>
      </w:r>
      <w:r w:rsidR="0074149C">
        <w:rPr>
          <w:rFonts w:ascii="Times New Roman" w:hAnsi="Times New Roman" w:cs="Times New Roman"/>
          <w:b/>
          <w:sz w:val="24"/>
          <w:szCs w:val="24"/>
        </w:rPr>
        <w:t>Innovation</w:t>
      </w:r>
      <w:r w:rsidRPr="00BB1B4C">
        <w:rPr>
          <w:rFonts w:ascii="Times New Roman" w:hAnsi="Times New Roman" w:cs="Times New Roman"/>
          <w:b/>
          <w:sz w:val="24"/>
          <w:szCs w:val="24"/>
        </w:rPr>
        <w:t xml:space="preserve"> </w:t>
      </w:r>
    </w:p>
    <w:sectPr w:rsidR="006472E0" w:rsidRPr="00547F8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3401E" w14:textId="77777777" w:rsidR="00A242B8" w:rsidRDefault="00A242B8" w:rsidP="007173D4">
      <w:pPr>
        <w:spacing w:after="0" w:line="240" w:lineRule="auto"/>
      </w:pPr>
      <w:r>
        <w:separator/>
      </w:r>
    </w:p>
  </w:endnote>
  <w:endnote w:type="continuationSeparator" w:id="0">
    <w:p w14:paraId="50CA5525" w14:textId="77777777" w:rsidR="00A242B8" w:rsidRDefault="00A242B8" w:rsidP="007173D4">
      <w:pPr>
        <w:spacing w:after="0" w:line="240" w:lineRule="auto"/>
      </w:pPr>
      <w:r>
        <w:continuationSeparator/>
      </w:r>
    </w:p>
  </w:endnote>
  <w:endnote w:type="continuationNotice" w:id="1">
    <w:p w14:paraId="68E8CCBA" w14:textId="77777777" w:rsidR="00A242B8" w:rsidRDefault="00A24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1A92" w14:textId="787EDF34" w:rsidR="00114CC7" w:rsidRDefault="00EB78BF">
    <w:pPr>
      <w:pStyle w:val="Footer"/>
    </w:pPr>
    <w:r>
      <w:rPr>
        <w:noProof/>
      </w:rPr>
      <mc:AlternateContent>
        <mc:Choice Requires="wps">
          <w:drawing>
            <wp:anchor distT="0" distB="0" distL="0" distR="0" simplePos="0" relativeHeight="251658244" behindDoc="0" locked="0" layoutInCell="1" allowOverlap="1" wp14:anchorId="3645D297" wp14:editId="657B08B7">
              <wp:simplePos x="635" y="635"/>
              <wp:positionH relativeFrom="page">
                <wp:align>center</wp:align>
              </wp:positionH>
              <wp:positionV relativeFrom="page">
                <wp:align>bottom</wp:align>
              </wp:positionV>
              <wp:extent cx="551815" cy="404495"/>
              <wp:effectExtent l="0" t="0" r="635" b="0"/>
              <wp:wrapNone/>
              <wp:docPr id="18732626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036C708" w14:textId="207E3821" w:rsidR="00EB78BF" w:rsidRPr="00EB78BF" w:rsidRDefault="00EB78BF" w:rsidP="00EB78BF">
                          <w:pPr>
                            <w:spacing w:after="0"/>
                            <w:rPr>
                              <w:rFonts w:ascii="Calibri" w:eastAsia="Calibri" w:hAnsi="Calibri" w:cs="Calibri"/>
                              <w:noProof/>
                              <w:color w:val="C00000"/>
                              <w:sz w:val="24"/>
                              <w:szCs w:val="24"/>
                            </w:rPr>
                          </w:pPr>
                          <w:r w:rsidRPr="00EB78BF">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45D297" id="_x0000_t202" coordsize="21600,21600" o:spt="202" path="m,l,21600r21600,l21600,xe">
              <v:stroke joinstyle="miter"/>
              <v:path gradientshapeok="t" o:connecttype="rect"/>
            </v:shapetype>
            <v:shape id="Text Box 5" o:spid="_x0000_s1028" type="#_x0000_t202" alt="OFFICIAL" style="position:absolute;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1036C708" w14:textId="207E3821" w:rsidR="00EB78BF" w:rsidRPr="00EB78BF" w:rsidRDefault="00EB78BF" w:rsidP="00EB78BF">
                    <w:pPr>
                      <w:spacing w:after="0"/>
                      <w:rPr>
                        <w:rFonts w:ascii="Calibri" w:eastAsia="Calibri" w:hAnsi="Calibri" w:cs="Calibri"/>
                        <w:noProof/>
                        <w:color w:val="C00000"/>
                        <w:sz w:val="24"/>
                        <w:szCs w:val="24"/>
                      </w:rPr>
                    </w:pPr>
                    <w:r w:rsidRPr="00EB78BF">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7765" w14:textId="70CD4CDC" w:rsidR="002F2C07" w:rsidRPr="00DD5922" w:rsidRDefault="00EB78BF">
    <w:pPr>
      <w:pStyle w:val="Footer"/>
      <w:jc w:val="center"/>
      <w:rPr>
        <w:rFonts w:ascii="Times New Roman" w:hAnsi="Times New Roman" w:cs="Times New Roman"/>
      </w:rPr>
    </w:pPr>
    <w:r>
      <w:rPr>
        <w:noProof/>
      </w:rPr>
      <mc:AlternateContent>
        <mc:Choice Requires="wps">
          <w:drawing>
            <wp:anchor distT="0" distB="0" distL="0" distR="0" simplePos="0" relativeHeight="251658245" behindDoc="0" locked="0" layoutInCell="1" allowOverlap="1" wp14:anchorId="0F0A8451" wp14:editId="55721FFD">
              <wp:simplePos x="914400" y="9915525"/>
              <wp:positionH relativeFrom="page">
                <wp:align>center</wp:align>
              </wp:positionH>
              <wp:positionV relativeFrom="page">
                <wp:align>bottom</wp:align>
              </wp:positionV>
              <wp:extent cx="551815" cy="404495"/>
              <wp:effectExtent l="0" t="0" r="635" b="0"/>
              <wp:wrapNone/>
              <wp:docPr id="49170702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4553312" w14:textId="6E33D9FA" w:rsidR="00EB78BF" w:rsidRPr="00EB78BF" w:rsidRDefault="00EB78BF" w:rsidP="00EB78BF">
                          <w:pPr>
                            <w:spacing w:after="0"/>
                            <w:rPr>
                              <w:rFonts w:ascii="Calibri" w:eastAsia="Calibri" w:hAnsi="Calibri" w:cs="Calibri"/>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0A845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34553312" w14:textId="6E33D9FA" w:rsidR="00EB78BF" w:rsidRPr="00EB78BF" w:rsidRDefault="00EB78BF" w:rsidP="00EB78BF">
                    <w:pPr>
                      <w:spacing w:after="0"/>
                      <w:rPr>
                        <w:rFonts w:ascii="Calibri" w:eastAsia="Calibri" w:hAnsi="Calibri" w:cs="Calibri"/>
                        <w:noProof/>
                        <w:color w:val="C00000"/>
                        <w:sz w:val="24"/>
                        <w:szCs w:val="24"/>
                      </w:rPr>
                    </w:pPr>
                  </w:p>
                </w:txbxContent>
              </v:textbox>
              <w10:wrap anchorx="page" anchory="page"/>
            </v:shape>
          </w:pict>
        </mc:Fallback>
      </mc:AlternateContent>
    </w:r>
    <w:sdt>
      <w:sdtPr>
        <w:id w:val="1517341968"/>
        <w:docPartObj>
          <w:docPartGallery w:val="Page Numbers (Bottom of Page)"/>
          <w:docPartUnique/>
        </w:docPartObj>
      </w:sdtPr>
      <w:sdtEndPr>
        <w:rPr>
          <w:rFonts w:ascii="Times New Roman" w:hAnsi="Times New Roman" w:cs="Times New Roman"/>
          <w:noProof/>
        </w:rPr>
      </w:sdtEndPr>
      <w:sdtContent>
        <w:r w:rsidR="002F2C07" w:rsidRPr="00DD5922">
          <w:rPr>
            <w:rFonts w:ascii="Times New Roman" w:hAnsi="Times New Roman" w:cs="Times New Roman"/>
          </w:rPr>
          <w:fldChar w:fldCharType="begin"/>
        </w:r>
        <w:r w:rsidR="002F2C07" w:rsidRPr="00DD5922">
          <w:rPr>
            <w:rFonts w:ascii="Times New Roman" w:hAnsi="Times New Roman" w:cs="Times New Roman"/>
          </w:rPr>
          <w:instrText xml:space="preserve"> PAGE   \* MERGEFORMAT </w:instrText>
        </w:r>
        <w:r w:rsidR="002F2C07" w:rsidRPr="00DD5922">
          <w:rPr>
            <w:rFonts w:ascii="Times New Roman" w:hAnsi="Times New Roman" w:cs="Times New Roman"/>
          </w:rPr>
          <w:fldChar w:fldCharType="separate"/>
        </w:r>
        <w:r w:rsidR="002F2C07" w:rsidRPr="00DD5922">
          <w:rPr>
            <w:rFonts w:ascii="Times New Roman" w:hAnsi="Times New Roman" w:cs="Times New Roman"/>
            <w:noProof/>
          </w:rPr>
          <w:t>2</w:t>
        </w:r>
        <w:r w:rsidR="002F2C07" w:rsidRPr="00DD5922">
          <w:rPr>
            <w:rFonts w:ascii="Times New Roman" w:hAnsi="Times New Roman" w:cs="Times New Roman"/>
            <w:noProof/>
          </w:rPr>
          <w:fldChar w:fldCharType="end"/>
        </w:r>
      </w:sdtContent>
    </w:sdt>
  </w:p>
  <w:p w14:paraId="2D623878" w14:textId="77777777" w:rsidR="00253F5E" w:rsidRDefault="00253F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6442" w14:textId="05CB8428" w:rsidR="00114CC7" w:rsidRDefault="00EB78BF">
    <w:pPr>
      <w:pStyle w:val="Footer"/>
    </w:pPr>
    <w:r>
      <w:rPr>
        <w:noProof/>
      </w:rPr>
      <mc:AlternateContent>
        <mc:Choice Requires="wps">
          <w:drawing>
            <wp:anchor distT="0" distB="0" distL="0" distR="0" simplePos="0" relativeHeight="251658243" behindDoc="0" locked="0" layoutInCell="1" allowOverlap="1" wp14:anchorId="6B99AB66" wp14:editId="20DDF98E">
              <wp:simplePos x="635" y="635"/>
              <wp:positionH relativeFrom="page">
                <wp:align>center</wp:align>
              </wp:positionH>
              <wp:positionV relativeFrom="page">
                <wp:align>bottom</wp:align>
              </wp:positionV>
              <wp:extent cx="551815" cy="404495"/>
              <wp:effectExtent l="0" t="0" r="635" b="0"/>
              <wp:wrapNone/>
              <wp:docPr id="15880856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A5326B9" w14:textId="530157FB" w:rsidR="00EB78BF" w:rsidRPr="00EB78BF" w:rsidRDefault="00EB78BF" w:rsidP="00EB78BF">
                          <w:pPr>
                            <w:spacing w:after="0"/>
                            <w:rPr>
                              <w:rFonts w:ascii="Calibri" w:eastAsia="Calibri" w:hAnsi="Calibri" w:cs="Calibri"/>
                              <w:noProof/>
                              <w:color w:val="C00000"/>
                              <w:sz w:val="24"/>
                              <w:szCs w:val="24"/>
                            </w:rPr>
                          </w:pPr>
                          <w:r w:rsidRPr="00EB78BF">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9AB66" id="_x0000_t202" coordsize="21600,21600" o:spt="202" path="m,l,21600r21600,l21600,xe">
              <v:stroke joinstyle="miter"/>
              <v:path gradientshapeok="t" o:connecttype="rect"/>
            </v:shapetype>
            <v:shape id="Text Box 4" o:spid="_x0000_s1031" type="#_x0000_t202" alt="OFFICIAL" style="position:absolute;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fill o:detectmouseclick="t"/>
              <v:textbox style="mso-fit-shape-to-text:t" inset="0,0,0,15pt">
                <w:txbxContent>
                  <w:p w14:paraId="2A5326B9" w14:textId="530157FB" w:rsidR="00EB78BF" w:rsidRPr="00EB78BF" w:rsidRDefault="00EB78BF" w:rsidP="00EB78BF">
                    <w:pPr>
                      <w:spacing w:after="0"/>
                      <w:rPr>
                        <w:rFonts w:ascii="Calibri" w:eastAsia="Calibri" w:hAnsi="Calibri" w:cs="Calibri"/>
                        <w:noProof/>
                        <w:color w:val="C00000"/>
                        <w:sz w:val="24"/>
                        <w:szCs w:val="24"/>
                      </w:rPr>
                    </w:pPr>
                    <w:r w:rsidRPr="00EB78BF">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15918" w14:textId="77777777" w:rsidR="00A242B8" w:rsidRDefault="00A242B8" w:rsidP="007173D4">
      <w:pPr>
        <w:spacing w:after="0" w:line="240" w:lineRule="auto"/>
      </w:pPr>
      <w:r>
        <w:separator/>
      </w:r>
    </w:p>
  </w:footnote>
  <w:footnote w:type="continuationSeparator" w:id="0">
    <w:p w14:paraId="4AA739DD" w14:textId="77777777" w:rsidR="00A242B8" w:rsidRDefault="00A242B8" w:rsidP="007173D4">
      <w:pPr>
        <w:spacing w:after="0" w:line="240" w:lineRule="auto"/>
      </w:pPr>
      <w:r>
        <w:continuationSeparator/>
      </w:r>
    </w:p>
  </w:footnote>
  <w:footnote w:type="continuationNotice" w:id="1">
    <w:p w14:paraId="69C6F5D5" w14:textId="77777777" w:rsidR="00A242B8" w:rsidRDefault="00A242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DAEE" w14:textId="25FD9CCA" w:rsidR="00114CC7" w:rsidRDefault="00EB78BF">
    <w:pPr>
      <w:pStyle w:val="Header"/>
    </w:pPr>
    <w:r>
      <w:rPr>
        <w:noProof/>
      </w:rPr>
      <mc:AlternateContent>
        <mc:Choice Requires="wps">
          <w:drawing>
            <wp:anchor distT="0" distB="0" distL="0" distR="0" simplePos="0" relativeHeight="251658241" behindDoc="0" locked="0" layoutInCell="1" allowOverlap="1" wp14:anchorId="0D74C887" wp14:editId="688C1EB0">
              <wp:simplePos x="635" y="635"/>
              <wp:positionH relativeFrom="page">
                <wp:align>center</wp:align>
              </wp:positionH>
              <wp:positionV relativeFrom="page">
                <wp:align>top</wp:align>
              </wp:positionV>
              <wp:extent cx="551815" cy="404495"/>
              <wp:effectExtent l="0" t="0" r="635" b="14605"/>
              <wp:wrapNone/>
              <wp:docPr id="17174895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B314D90" w14:textId="0D79746B" w:rsidR="00EB78BF" w:rsidRPr="00EB78BF" w:rsidRDefault="00EB78BF" w:rsidP="00EB78BF">
                          <w:pPr>
                            <w:spacing w:after="0"/>
                            <w:rPr>
                              <w:rFonts w:ascii="Calibri" w:eastAsia="Calibri" w:hAnsi="Calibri" w:cs="Calibri"/>
                              <w:noProof/>
                              <w:color w:val="C00000"/>
                              <w:sz w:val="24"/>
                              <w:szCs w:val="24"/>
                            </w:rPr>
                          </w:pPr>
                          <w:r w:rsidRPr="00EB78BF">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74C887" id="_x0000_t202" coordsize="21600,21600" o:spt="202" path="m,l,21600r21600,l21600,xe">
              <v:stroke joinstyle="miter"/>
              <v:path gradientshapeok="t" o:connecttype="rect"/>
            </v:shapetype>
            <v:shape id="Text Box 2" o:spid="_x0000_s1026"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fill o:detectmouseclick="t"/>
              <v:textbox style="mso-fit-shape-to-text:t" inset="0,15pt,0,0">
                <w:txbxContent>
                  <w:p w14:paraId="5B314D90" w14:textId="0D79746B" w:rsidR="00EB78BF" w:rsidRPr="00EB78BF" w:rsidRDefault="00EB78BF" w:rsidP="00EB78BF">
                    <w:pPr>
                      <w:spacing w:after="0"/>
                      <w:rPr>
                        <w:rFonts w:ascii="Calibri" w:eastAsia="Calibri" w:hAnsi="Calibri" w:cs="Calibri"/>
                        <w:noProof/>
                        <w:color w:val="C00000"/>
                        <w:sz w:val="24"/>
                        <w:szCs w:val="24"/>
                      </w:rPr>
                    </w:pPr>
                    <w:r w:rsidRPr="00EB78BF">
                      <w:rPr>
                        <w:rFonts w:ascii="Calibri" w:eastAsia="Calibri" w:hAnsi="Calibri" w:cs="Calibri"/>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7D3F5" w14:textId="38BB9C6B" w:rsidR="00114CC7" w:rsidRDefault="00EB78BF">
    <w:pPr>
      <w:pStyle w:val="Header"/>
    </w:pPr>
    <w:r>
      <w:rPr>
        <w:noProof/>
      </w:rPr>
      <mc:AlternateContent>
        <mc:Choice Requires="wps">
          <w:drawing>
            <wp:anchor distT="0" distB="0" distL="0" distR="0" simplePos="0" relativeHeight="251658242" behindDoc="0" locked="0" layoutInCell="1" allowOverlap="1" wp14:anchorId="106C8127" wp14:editId="462CC466">
              <wp:simplePos x="914400" y="447675"/>
              <wp:positionH relativeFrom="page">
                <wp:align>center</wp:align>
              </wp:positionH>
              <wp:positionV relativeFrom="page">
                <wp:align>top</wp:align>
              </wp:positionV>
              <wp:extent cx="551815" cy="404495"/>
              <wp:effectExtent l="0" t="0" r="635" b="14605"/>
              <wp:wrapNone/>
              <wp:docPr id="82407870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706E198F" w14:textId="5D1A455F" w:rsidR="00EB78BF" w:rsidRPr="00EB78BF" w:rsidRDefault="00EB78BF" w:rsidP="00EB78BF">
                          <w:pPr>
                            <w:spacing w:after="0"/>
                            <w:rPr>
                              <w:rFonts w:ascii="Calibri" w:eastAsia="Calibri" w:hAnsi="Calibri" w:cs="Calibri"/>
                              <w:noProof/>
                              <w:color w:val="C0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6C8127" id="_x0000_t202" coordsize="21600,21600" o:spt="202" path="m,l,21600r21600,l21600,xe">
              <v:stroke joinstyle="miter"/>
              <v:path gradientshapeok="t" o:connecttype="rect"/>
            </v:shapetype>
            <v:shape id="Text Box 3" o:spid="_x0000_s1027" type="#_x0000_t202" alt="OFFICIAL" style="position:absolute;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706E198F" w14:textId="5D1A455F" w:rsidR="00EB78BF" w:rsidRPr="00EB78BF" w:rsidRDefault="00EB78BF" w:rsidP="00EB78BF">
                    <w:pPr>
                      <w:spacing w:after="0"/>
                      <w:rPr>
                        <w:rFonts w:ascii="Calibri" w:eastAsia="Calibri" w:hAnsi="Calibri" w:cs="Calibri"/>
                        <w:noProof/>
                        <w:color w:val="C0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1B326" w14:textId="2F5FE574" w:rsidR="00114CC7" w:rsidRDefault="00EB78BF">
    <w:pPr>
      <w:pStyle w:val="Header"/>
    </w:pPr>
    <w:r>
      <w:rPr>
        <w:noProof/>
      </w:rPr>
      <mc:AlternateContent>
        <mc:Choice Requires="wps">
          <w:drawing>
            <wp:anchor distT="0" distB="0" distL="0" distR="0" simplePos="0" relativeHeight="251658240" behindDoc="0" locked="0" layoutInCell="1" allowOverlap="1" wp14:anchorId="0CF25FCC" wp14:editId="181EFF91">
              <wp:simplePos x="635" y="635"/>
              <wp:positionH relativeFrom="page">
                <wp:align>center</wp:align>
              </wp:positionH>
              <wp:positionV relativeFrom="page">
                <wp:align>top</wp:align>
              </wp:positionV>
              <wp:extent cx="551815" cy="404495"/>
              <wp:effectExtent l="0" t="0" r="635" b="14605"/>
              <wp:wrapNone/>
              <wp:docPr id="230450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07DA031" w14:textId="4E7750D1" w:rsidR="00EB78BF" w:rsidRPr="00EB78BF" w:rsidRDefault="00EB78BF" w:rsidP="00EB78BF">
                          <w:pPr>
                            <w:spacing w:after="0"/>
                            <w:rPr>
                              <w:rFonts w:ascii="Calibri" w:eastAsia="Calibri" w:hAnsi="Calibri" w:cs="Calibri"/>
                              <w:noProof/>
                              <w:color w:val="C00000"/>
                              <w:sz w:val="24"/>
                              <w:szCs w:val="24"/>
                            </w:rPr>
                          </w:pPr>
                          <w:r w:rsidRPr="00EB78BF">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25FCC"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fill o:detectmouseclick="t"/>
              <v:textbox style="mso-fit-shape-to-text:t" inset="0,15pt,0,0">
                <w:txbxContent>
                  <w:p w14:paraId="607DA031" w14:textId="4E7750D1" w:rsidR="00EB78BF" w:rsidRPr="00EB78BF" w:rsidRDefault="00EB78BF" w:rsidP="00EB78BF">
                    <w:pPr>
                      <w:spacing w:after="0"/>
                      <w:rPr>
                        <w:rFonts w:ascii="Calibri" w:eastAsia="Calibri" w:hAnsi="Calibri" w:cs="Calibri"/>
                        <w:noProof/>
                        <w:color w:val="C00000"/>
                        <w:sz w:val="24"/>
                        <w:szCs w:val="24"/>
                      </w:rPr>
                    </w:pPr>
                    <w:r w:rsidRPr="00EB78BF">
                      <w:rPr>
                        <w:rFonts w:ascii="Calibri" w:eastAsia="Calibri" w:hAnsi="Calibri" w:cs="Calibri"/>
                        <w:noProof/>
                        <w:color w:val="C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46A3582"/>
    <w:lvl w:ilvl="0">
      <w:start w:val="1"/>
      <w:numFmt w:val="decimal"/>
      <w:lvlText w:val="%1."/>
      <w:lvlJc w:val="left"/>
      <w:pPr>
        <w:tabs>
          <w:tab w:val="num" w:pos="360"/>
        </w:tabs>
        <w:ind w:left="360" w:hanging="360"/>
      </w:pPr>
    </w:lvl>
  </w:abstractNum>
  <w:abstractNum w:abstractNumId="1" w15:restartNumberingAfterBreak="0">
    <w:nsid w:val="01490B42"/>
    <w:multiLevelType w:val="hybridMultilevel"/>
    <w:tmpl w:val="192E7ABA"/>
    <w:lvl w:ilvl="0" w:tplc="B30C7A78">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E537C5"/>
    <w:multiLevelType w:val="hybridMultilevel"/>
    <w:tmpl w:val="8ACE7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F4E2756"/>
    <w:multiLevelType w:val="hybridMultilevel"/>
    <w:tmpl w:val="F60CDCA2"/>
    <w:lvl w:ilvl="0" w:tplc="E244F4CA">
      <w:start w:val="1"/>
      <w:numFmt w:val="decimal"/>
      <w:pStyle w:val="ListNumber"/>
      <w:lvlText w:val="%1."/>
      <w:lvlJc w:val="left"/>
      <w:pPr>
        <w:ind w:left="720" w:hanging="360"/>
      </w:pPr>
      <w:rPr>
        <w:color w:val="auto"/>
      </w:rPr>
    </w:lvl>
    <w:lvl w:ilvl="1" w:tplc="E7C639A8">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1133CA"/>
    <w:multiLevelType w:val="hybridMultilevel"/>
    <w:tmpl w:val="AF723E18"/>
    <w:lvl w:ilvl="0" w:tplc="73B2CD8E">
      <w:start w:val="1"/>
      <w:numFmt w:val="decimal"/>
      <w:lvlText w:val="%1."/>
      <w:lvlJc w:val="left"/>
      <w:pPr>
        <w:ind w:left="720" w:hanging="360"/>
      </w:pPr>
      <w:rPr>
        <w:rFonts w:ascii="Arial" w:eastAsia="Arial"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3F73DE"/>
    <w:multiLevelType w:val="hybridMultilevel"/>
    <w:tmpl w:val="CA6AD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484B37"/>
    <w:multiLevelType w:val="hybridMultilevel"/>
    <w:tmpl w:val="4D844CD0"/>
    <w:lvl w:ilvl="0" w:tplc="6EFC2296">
      <w:start w:val="6"/>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C3C3257"/>
    <w:multiLevelType w:val="hybridMultilevel"/>
    <w:tmpl w:val="F67A5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456429"/>
    <w:multiLevelType w:val="multilevel"/>
    <w:tmpl w:val="12E2B3A2"/>
    <w:lvl w:ilvl="0">
      <w:start w:val="1"/>
      <w:numFmt w:val="decimal"/>
      <w:lvlText w:val="%1."/>
      <w:lvlJc w:val="left"/>
      <w:pPr>
        <w:ind w:left="369" w:hanging="369"/>
      </w:pPr>
      <w:rPr>
        <w:rFonts w:ascii="Times New Roman" w:hAnsi="Times New Roman" w:cs="Times New Roman" w:hint="default"/>
        <w:color w:val="auto"/>
        <w:sz w:val="24"/>
        <w:szCs w:val="24"/>
      </w:rPr>
    </w:lvl>
    <w:lvl w:ilvl="1">
      <w:start w:val="1"/>
      <w:numFmt w:val="bullet"/>
      <w:lvlText w:val=""/>
      <w:lvlJc w:val="left"/>
      <w:pPr>
        <w:ind w:left="738" w:hanging="369"/>
      </w:pPr>
      <w:rPr>
        <w:rFonts w:ascii="Symbol" w:hAnsi="Symbol"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16cid:durableId="533034213">
    <w:abstractNumId w:val="6"/>
  </w:num>
  <w:num w:numId="2" w16cid:durableId="289096879">
    <w:abstractNumId w:val="4"/>
  </w:num>
  <w:num w:numId="3" w16cid:durableId="801771494">
    <w:abstractNumId w:val="3"/>
  </w:num>
  <w:num w:numId="4" w16cid:durableId="36242329">
    <w:abstractNumId w:val="1"/>
  </w:num>
  <w:num w:numId="5" w16cid:durableId="780882068">
    <w:abstractNumId w:val="8"/>
  </w:num>
  <w:num w:numId="6" w16cid:durableId="76290211">
    <w:abstractNumId w:val="7"/>
  </w:num>
  <w:num w:numId="7" w16cid:durableId="1100292464">
    <w:abstractNumId w:val="0"/>
  </w:num>
  <w:num w:numId="8" w16cid:durableId="358510992">
    <w:abstractNumId w:val="2"/>
  </w:num>
  <w:num w:numId="9" w16cid:durableId="3196203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E01"/>
    <w:rsid w:val="00016EFA"/>
    <w:rsid w:val="0002688F"/>
    <w:rsid w:val="00033735"/>
    <w:rsid w:val="00043891"/>
    <w:rsid w:val="0004580C"/>
    <w:rsid w:val="00047427"/>
    <w:rsid w:val="000828DA"/>
    <w:rsid w:val="00087A04"/>
    <w:rsid w:val="000903E2"/>
    <w:rsid w:val="000A408C"/>
    <w:rsid w:val="000B1964"/>
    <w:rsid w:val="000B6692"/>
    <w:rsid w:val="000D0E22"/>
    <w:rsid w:val="000D1233"/>
    <w:rsid w:val="000D1B2C"/>
    <w:rsid w:val="000D1F9E"/>
    <w:rsid w:val="000E645D"/>
    <w:rsid w:val="00104050"/>
    <w:rsid w:val="00114CC7"/>
    <w:rsid w:val="001212FA"/>
    <w:rsid w:val="0013767C"/>
    <w:rsid w:val="00152E85"/>
    <w:rsid w:val="00155197"/>
    <w:rsid w:val="00162FBC"/>
    <w:rsid w:val="00167082"/>
    <w:rsid w:val="00173AD6"/>
    <w:rsid w:val="00176597"/>
    <w:rsid w:val="0019093B"/>
    <w:rsid w:val="00190B6E"/>
    <w:rsid w:val="00194996"/>
    <w:rsid w:val="00194B5B"/>
    <w:rsid w:val="001A1898"/>
    <w:rsid w:val="001B15A9"/>
    <w:rsid w:val="001B2C29"/>
    <w:rsid w:val="001B5D28"/>
    <w:rsid w:val="001E3CF1"/>
    <w:rsid w:val="00200D58"/>
    <w:rsid w:val="002023E4"/>
    <w:rsid w:val="00206A0D"/>
    <w:rsid w:val="0022060E"/>
    <w:rsid w:val="00225C2F"/>
    <w:rsid w:val="0023269D"/>
    <w:rsid w:val="00242A93"/>
    <w:rsid w:val="00242B2A"/>
    <w:rsid w:val="00253F5E"/>
    <w:rsid w:val="00255598"/>
    <w:rsid w:val="00266CC0"/>
    <w:rsid w:val="00283BDB"/>
    <w:rsid w:val="00291D99"/>
    <w:rsid w:val="00292DDD"/>
    <w:rsid w:val="002A2EBB"/>
    <w:rsid w:val="002A3B78"/>
    <w:rsid w:val="002D299D"/>
    <w:rsid w:val="002D598A"/>
    <w:rsid w:val="002E3309"/>
    <w:rsid w:val="002E3895"/>
    <w:rsid w:val="002E4586"/>
    <w:rsid w:val="002E6C5F"/>
    <w:rsid w:val="002E73C7"/>
    <w:rsid w:val="002F2C07"/>
    <w:rsid w:val="00301CB7"/>
    <w:rsid w:val="00317CE3"/>
    <w:rsid w:val="00327C3F"/>
    <w:rsid w:val="0033742F"/>
    <w:rsid w:val="00356316"/>
    <w:rsid w:val="00366EF0"/>
    <w:rsid w:val="003673FD"/>
    <w:rsid w:val="00374C86"/>
    <w:rsid w:val="0038283C"/>
    <w:rsid w:val="0039035C"/>
    <w:rsid w:val="00397681"/>
    <w:rsid w:val="003B382C"/>
    <w:rsid w:val="003B3B5B"/>
    <w:rsid w:val="003B4811"/>
    <w:rsid w:val="003B4AC9"/>
    <w:rsid w:val="003C4665"/>
    <w:rsid w:val="003C5837"/>
    <w:rsid w:val="003C7F1E"/>
    <w:rsid w:val="003E43DA"/>
    <w:rsid w:val="00401FC8"/>
    <w:rsid w:val="00404BDD"/>
    <w:rsid w:val="00413E37"/>
    <w:rsid w:val="00415566"/>
    <w:rsid w:val="00443634"/>
    <w:rsid w:val="00447938"/>
    <w:rsid w:val="00456F5C"/>
    <w:rsid w:val="004659C8"/>
    <w:rsid w:val="00466197"/>
    <w:rsid w:val="004712B2"/>
    <w:rsid w:val="00484E22"/>
    <w:rsid w:val="00493058"/>
    <w:rsid w:val="00493166"/>
    <w:rsid w:val="004B3AB3"/>
    <w:rsid w:val="004D572A"/>
    <w:rsid w:val="004E5D1E"/>
    <w:rsid w:val="004E6CE8"/>
    <w:rsid w:val="004F700A"/>
    <w:rsid w:val="00511640"/>
    <w:rsid w:val="00540985"/>
    <w:rsid w:val="00547F8D"/>
    <w:rsid w:val="0057377C"/>
    <w:rsid w:val="00573F31"/>
    <w:rsid w:val="00583ABF"/>
    <w:rsid w:val="005A3FDE"/>
    <w:rsid w:val="005B0B52"/>
    <w:rsid w:val="005B0E82"/>
    <w:rsid w:val="005B41D2"/>
    <w:rsid w:val="005B7379"/>
    <w:rsid w:val="005C610B"/>
    <w:rsid w:val="005E44B6"/>
    <w:rsid w:val="005F309E"/>
    <w:rsid w:val="005F3810"/>
    <w:rsid w:val="005F7812"/>
    <w:rsid w:val="00601822"/>
    <w:rsid w:val="00610F72"/>
    <w:rsid w:val="00623209"/>
    <w:rsid w:val="006256D9"/>
    <w:rsid w:val="00632FDC"/>
    <w:rsid w:val="00645402"/>
    <w:rsid w:val="006472E0"/>
    <w:rsid w:val="006623FA"/>
    <w:rsid w:val="0067258B"/>
    <w:rsid w:val="006745C3"/>
    <w:rsid w:val="00691602"/>
    <w:rsid w:val="00697982"/>
    <w:rsid w:val="006A0DC5"/>
    <w:rsid w:val="006A684F"/>
    <w:rsid w:val="006D36F4"/>
    <w:rsid w:val="00704AAA"/>
    <w:rsid w:val="0070754F"/>
    <w:rsid w:val="007173D4"/>
    <w:rsid w:val="0071765E"/>
    <w:rsid w:val="0072540E"/>
    <w:rsid w:val="00726F25"/>
    <w:rsid w:val="0074149C"/>
    <w:rsid w:val="00745D4E"/>
    <w:rsid w:val="00750EDE"/>
    <w:rsid w:val="00757485"/>
    <w:rsid w:val="00757C94"/>
    <w:rsid w:val="00762E42"/>
    <w:rsid w:val="007646EF"/>
    <w:rsid w:val="00784CF4"/>
    <w:rsid w:val="00787B2D"/>
    <w:rsid w:val="00796E1D"/>
    <w:rsid w:val="007A4405"/>
    <w:rsid w:val="007C026C"/>
    <w:rsid w:val="007C19F5"/>
    <w:rsid w:val="007C6B4D"/>
    <w:rsid w:val="007D1141"/>
    <w:rsid w:val="00843270"/>
    <w:rsid w:val="00857E84"/>
    <w:rsid w:val="0086243D"/>
    <w:rsid w:val="00866D44"/>
    <w:rsid w:val="00867E86"/>
    <w:rsid w:val="00870772"/>
    <w:rsid w:val="008747B6"/>
    <w:rsid w:val="00875AF8"/>
    <w:rsid w:val="0088048F"/>
    <w:rsid w:val="00882263"/>
    <w:rsid w:val="00893C8B"/>
    <w:rsid w:val="008B2A85"/>
    <w:rsid w:val="008D4229"/>
    <w:rsid w:val="008D5C98"/>
    <w:rsid w:val="008F1E01"/>
    <w:rsid w:val="00901AC9"/>
    <w:rsid w:val="0091181F"/>
    <w:rsid w:val="0091379A"/>
    <w:rsid w:val="009172AE"/>
    <w:rsid w:val="00924054"/>
    <w:rsid w:val="00945804"/>
    <w:rsid w:val="00952E8D"/>
    <w:rsid w:val="00956FD8"/>
    <w:rsid w:val="00970B21"/>
    <w:rsid w:val="00984893"/>
    <w:rsid w:val="00985719"/>
    <w:rsid w:val="009876E0"/>
    <w:rsid w:val="00991CCC"/>
    <w:rsid w:val="0099387B"/>
    <w:rsid w:val="009A7451"/>
    <w:rsid w:val="009B5B3F"/>
    <w:rsid w:val="009C5B86"/>
    <w:rsid w:val="009C61F0"/>
    <w:rsid w:val="009D316C"/>
    <w:rsid w:val="009E64DB"/>
    <w:rsid w:val="009F35F7"/>
    <w:rsid w:val="00A01718"/>
    <w:rsid w:val="00A242B8"/>
    <w:rsid w:val="00A24DE6"/>
    <w:rsid w:val="00A30ACB"/>
    <w:rsid w:val="00A32E68"/>
    <w:rsid w:val="00A32FEA"/>
    <w:rsid w:val="00A3450D"/>
    <w:rsid w:val="00A537DB"/>
    <w:rsid w:val="00A548EE"/>
    <w:rsid w:val="00A61AC3"/>
    <w:rsid w:val="00A652E3"/>
    <w:rsid w:val="00A81EDF"/>
    <w:rsid w:val="00AA1DCF"/>
    <w:rsid w:val="00AA37BB"/>
    <w:rsid w:val="00AA66A5"/>
    <w:rsid w:val="00AB1798"/>
    <w:rsid w:val="00AB5F99"/>
    <w:rsid w:val="00AC32C5"/>
    <w:rsid w:val="00AC6141"/>
    <w:rsid w:val="00AE2D73"/>
    <w:rsid w:val="00B00CEB"/>
    <w:rsid w:val="00B12A20"/>
    <w:rsid w:val="00B12C7A"/>
    <w:rsid w:val="00B340BE"/>
    <w:rsid w:val="00B42EE3"/>
    <w:rsid w:val="00B52534"/>
    <w:rsid w:val="00B5792D"/>
    <w:rsid w:val="00B60369"/>
    <w:rsid w:val="00B864BE"/>
    <w:rsid w:val="00B902FB"/>
    <w:rsid w:val="00B936A4"/>
    <w:rsid w:val="00B94870"/>
    <w:rsid w:val="00B950C6"/>
    <w:rsid w:val="00B95D50"/>
    <w:rsid w:val="00B962EA"/>
    <w:rsid w:val="00BA273E"/>
    <w:rsid w:val="00BB1B4C"/>
    <w:rsid w:val="00BB70FB"/>
    <w:rsid w:val="00BC70B2"/>
    <w:rsid w:val="00BD0FEE"/>
    <w:rsid w:val="00BD1337"/>
    <w:rsid w:val="00BD184E"/>
    <w:rsid w:val="00BD7DBD"/>
    <w:rsid w:val="00BE47F0"/>
    <w:rsid w:val="00BF5EE5"/>
    <w:rsid w:val="00C13374"/>
    <w:rsid w:val="00C14989"/>
    <w:rsid w:val="00C21494"/>
    <w:rsid w:val="00C410EA"/>
    <w:rsid w:val="00C46681"/>
    <w:rsid w:val="00C52A2B"/>
    <w:rsid w:val="00C5469D"/>
    <w:rsid w:val="00C56729"/>
    <w:rsid w:val="00C62728"/>
    <w:rsid w:val="00C70273"/>
    <w:rsid w:val="00C84A75"/>
    <w:rsid w:val="00C84EED"/>
    <w:rsid w:val="00C9066A"/>
    <w:rsid w:val="00C96D2E"/>
    <w:rsid w:val="00CB28FA"/>
    <w:rsid w:val="00CC18F1"/>
    <w:rsid w:val="00CD29AE"/>
    <w:rsid w:val="00CF55B4"/>
    <w:rsid w:val="00D2349F"/>
    <w:rsid w:val="00D27E96"/>
    <w:rsid w:val="00D32812"/>
    <w:rsid w:val="00D37D88"/>
    <w:rsid w:val="00D45DFF"/>
    <w:rsid w:val="00D574DD"/>
    <w:rsid w:val="00D85636"/>
    <w:rsid w:val="00DA6523"/>
    <w:rsid w:val="00DB0463"/>
    <w:rsid w:val="00DB4BF8"/>
    <w:rsid w:val="00DC0DF1"/>
    <w:rsid w:val="00DD529E"/>
    <w:rsid w:val="00DD5922"/>
    <w:rsid w:val="00DE1726"/>
    <w:rsid w:val="00DE38F7"/>
    <w:rsid w:val="00DE685C"/>
    <w:rsid w:val="00DF1D41"/>
    <w:rsid w:val="00DF78AE"/>
    <w:rsid w:val="00E045BF"/>
    <w:rsid w:val="00E047FE"/>
    <w:rsid w:val="00E16613"/>
    <w:rsid w:val="00E4447E"/>
    <w:rsid w:val="00E46ABB"/>
    <w:rsid w:val="00E56376"/>
    <w:rsid w:val="00E60DB3"/>
    <w:rsid w:val="00E62471"/>
    <w:rsid w:val="00E92E28"/>
    <w:rsid w:val="00E94E87"/>
    <w:rsid w:val="00EA191F"/>
    <w:rsid w:val="00EA4915"/>
    <w:rsid w:val="00EA6127"/>
    <w:rsid w:val="00EA689D"/>
    <w:rsid w:val="00EB48AB"/>
    <w:rsid w:val="00EB5F5D"/>
    <w:rsid w:val="00EB78BF"/>
    <w:rsid w:val="00ED4698"/>
    <w:rsid w:val="00EE0A25"/>
    <w:rsid w:val="00EE1BD4"/>
    <w:rsid w:val="00F05F4B"/>
    <w:rsid w:val="00F078AB"/>
    <w:rsid w:val="00F07A71"/>
    <w:rsid w:val="00F2138D"/>
    <w:rsid w:val="00F512F2"/>
    <w:rsid w:val="00F610BA"/>
    <w:rsid w:val="00F655F7"/>
    <w:rsid w:val="00F71859"/>
    <w:rsid w:val="00F93161"/>
    <w:rsid w:val="00FA6F9C"/>
    <w:rsid w:val="00FC74D4"/>
    <w:rsid w:val="00FD2BFC"/>
    <w:rsid w:val="00FD4858"/>
    <w:rsid w:val="00FE6020"/>
    <w:rsid w:val="00FE7F0E"/>
    <w:rsid w:val="00FF69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FC83C"/>
  <w15:docId w15:val="{83A921A4-DFC6-47BA-A7E6-786ACF3A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Body"/>
    <w:link w:val="Heading2Char"/>
    <w:qFormat/>
    <w:rsid w:val="00A652E3"/>
    <w:pPr>
      <w:keepNext/>
      <w:pBdr>
        <w:top w:val="nil"/>
        <w:left w:val="nil"/>
        <w:bottom w:val="nil"/>
        <w:right w:val="nil"/>
        <w:between w:val="nil"/>
        <w:bar w:val="nil"/>
      </w:pBdr>
      <w:tabs>
        <w:tab w:val="left" w:pos="1134"/>
      </w:tabs>
      <w:spacing w:after="0" w:line="240" w:lineRule="auto"/>
      <w:outlineLvl w:val="1"/>
    </w:pPr>
    <w:rPr>
      <w:rFonts w:ascii="Arial" w:eastAsia="Arial Unicode MS" w:hAnsi="Arial" w:cs="Arial Unicode MS"/>
      <w:b/>
      <w:bCs/>
      <w:color w:val="264F90"/>
      <w:sz w:val="28"/>
      <w:szCs w:val="28"/>
      <w:u w:color="264F90"/>
      <w:bdr w:val="nil"/>
      <w:lang w:val="fr-FR"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B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B5B"/>
    <w:rPr>
      <w:rFonts w:ascii="Segoe UI" w:hAnsi="Segoe UI" w:cs="Segoe UI"/>
      <w:sz w:val="18"/>
      <w:szCs w:val="18"/>
    </w:rPr>
  </w:style>
  <w:style w:type="character" w:styleId="Hyperlink">
    <w:name w:val="Hyperlink"/>
    <w:basedOn w:val="DefaultParagraphFont"/>
    <w:uiPriority w:val="99"/>
    <w:unhideWhenUsed/>
    <w:rsid w:val="00283BDB"/>
    <w:rPr>
      <w:color w:val="0000FF" w:themeColor="hyperlink"/>
      <w:u w:val="single"/>
    </w:rPr>
  </w:style>
  <w:style w:type="character" w:customStyle="1" w:styleId="Heading2Char">
    <w:name w:val="Heading 2 Char"/>
    <w:basedOn w:val="DefaultParagraphFont"/>
    <w:link w:val="Heading2"/>
    <w:rsid w:val="00A652E3"/>
    <w:rPr>
      <w:rFonts w:ascii="Arial" w:eastAsia="Arial Unicode MS" w:hAnsi="Arial" w:cs="Arial Unicode MS"/>
      <w:b/>
      <w:bCs/>
      <w:color w:val="264F90"/>
      <w:sz w:val="28"/>
      <w:szCs w:val="28"/>
      <w:u w:color="264F90"/>
      <w:bdr w:val="nil"/>
      <w:lang w:val="fr-FR" w:eastAsia="en-AU"/>
    </w:rPr>
  </w:style>
  <w:style w:type="paragraph" w:customStyle="1" w:styleId="Body">
    <w:name w:val="Body"/>
    <w:rsid w:val="00A652E3"/>
    <w:pPr>
      <w:pBdr>
        <w:top w:val="nil"/>
        <w:left w:val="nil"/>
        <w:bottom w:val="nil"/>
        <w:right w:val="nil"/>
        <w:between w:val="nil"/>
        <w:bar w:val="nil"/>
      </w:pBdr>
      <w:spacing w:before="40" w:after="120" w:line="280" w:lineRule="atLeast"/>
    </w:pPr>
    <w:rPr>
      <w:rFonts w:ascii="Arial" w:eastAsia="Arial" w:hAnsi="Arial" w:cs="Arial"/>
      <w:color w:val="000000"/>
      <w:sz w:val="20"/>
      <w:szCs w:val="20"/>
      <w:u w:color="000000"/>
      <w:bdr w:val="nil"/>
      <w:lang w:eastAsia="en-AU"/>
    </w:rPr>
  </w:style>
  <w:style w:type="paragraph" w:styleId="ListParagraph">
    <w:name w:val="List Paragraph"/>
    <w:basedOn w:val="Normal"/>
    <w:uiPriority w:val="34"/>
    <w:qFormat/>
    <w:rsid w:val="00AE2D73"/>
    <w:pPr>
      <w:ind w:left="720"/>
      <w:contextualSpacing/>
    </w:pPr>
  </w:style>
  <w:style w:type="paragraph" w:styleId="Header">
    <w:name w:val="header"/>
    <w:basedOn w:val="Normal"/>
    <w:link w:val="HeaderChar"/>
    <w:uiPriority w:val="99"/>
    <w:unhideWhenUsed/>
    <w:rsid w:val="0071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73D4"/>
  </w:style>
  <w:style w:type="paragraph" w:styleId="Footer">
    <w:name w:val="footer"/>
    <w:basedOn w:val="Normal"/>
    <w:link w:val="FooterChar"/>
    <w:uiPriority w:val="99"/>
    <w:unhideWhenUsed/>
    <w:rsid w:val="0071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73D4"/>
  </w:style>
  <w:style w:type="paragraph" w:styleId="ListNumber">
    <w:name w:val="List Number"/>
    <w:basedOn w:val="ListParagraph"/>
    <w:uiPriority w:val="99"/>
    <w:unhideWhenUsed/>
    <w:qFormat/>
    <w:rsid w:val="005C610B"/>
    <w:pPr>
      <w:numPr>
        <w:numId w:val="3"/>
      </w:numPr>
      <w:spacing w:before="240" w:after="240" w:line="300" w:lineRule="auto"/>
    </w:pPr>
    <w:rPr>
      <w:rFonts w:ascii="Arial" w:hAnsi="Arial"/>
    </w:rPr>
  </w:style>
  <w:style w:type="character" w:styleId="CommentReference">
    <w:name w:val="annotation reference"/>
    <w:basedOn w:val="DefaultParagraphFont"/>
    <w:uiPriority w:val="99"/>
    <w:semiHidden/>
    <w:unhideWhenUsed/>
    <w:rsid w:val="00C410EA"/>
    <w:rPr>
      <w:sz w:val="16"/>
      <w:szCs w:val="16"/>
    </w:rPr>
  </w:style>
  <w:style w:type="paragraph" w:styleId="CommentText">
    <w:name w:val="annotation text"/>
    <w:basedOn w:val="Normal"/>
    <w:link w:val="CommentTextChar"/>
    <w:uiPriority w:val="99"/>
    <w:unhideWhenUsed/>
    <w:rsid w:val="00C410EA"/>
    <w:pPr>
      <w:spacing w:line="240" w:lineRule="auto"/>
    </w:pPr>
    <w:rPr>
      <w:sz w:val="20"/>
      <w:szCs w:val="20"/>
    </w:rPr>
  </w:style>
  <w:style w:type="character" w:customStyle="1" w:styleId="CommentTextChar">
    <w:name w:val="Comment Text Char"/>
    <w:basedOn w:val="DefaultParagraphFont"/>
    <w:link w:val="CommentText"/>
    <w:uiPriority w:val="99"/>
    <w:rsid w:val="00C410EA"/>
    <w:rPr>
      <w:sz w:val="20"/>
      <w:szCs w:val="20"/>
    </w:rPr>
  </w:style>
  <w:style w:type="paragraph" w:styleId="CommentSubject">
    <w:name w:val="annotation subject"/>
    <w:basedOn w:val="CommentText"/>
    <w:next w:val="CommentText"/>
    <w:link w:val="CommentSubjectChar"/>
    <w:uiPriority w:val="99"/>
    <w:semiHidden/>
    <w:unhideWhenUsed/>
    <w:rsid w:val="00C410EA"/>
    <w:rPr>
      <w:b/>
      <w:bCs/>
    </w:rPr>
  </w:style>
  <w:style w:type="character" w:customStyle="1" w:styleId="CommentSubjectChar">
    <w:name w:val="Comment Subject Char"/>
    <w:basedOn w:val="CommentTextChar"/>
    <w:link w:val="CommentSubject"/>
    <w:uiPriority w:val="99"/>
    <w:semiHidden/>
    <w:rsid w:val="00C410EA"/>
    <w:rPr>
      <w:b/>
      <w:bCs/>
      <w:sz w:val="20"/>
      <w:szCs w:val="20"/>
    </w:rPr>
  </w:style>
  <w:style w:type="character" w:styleId="FollowedHyperlink">
    <w:name w:val="FollowedHyperlink"/>
    <w:basedOn w:val="DefaultParagraphFont"/>
    <w:uiPriority w:val="99"/>
    <w:semiHidden/>
    <w:unhideWhenUsed/>
    <w:rsid w:val="004D572A"/>
    <w:rPr>
      <w:color w:val="800080" w:themeColor="followedHyperlink"/>
      <w:u w:val="single"/>
    </w:rPr>
  </w:style>
  <w:style w:type="paragraph" w:styleId="ListNumber2">
    <w:name w:val="List Number 2"/>
    <w:basedOn w:val="Normal"/>
    <w:uiPriority w:val="99"/>
    <w:rsid w:val="0022060E"/>
    <w:pPr>
      <w:ind w:left="738" w:hanging="369"/>
    </w:pPr>
    <w:rPr>
      <w:rFonts w:ascii="Arial" w:eastAsia="Calibri" w:hAnsi="Arial" w:cs="Times New Roman"/>
    </w:rPr>
  </w:style>
  <w:style w:type="paragraph" w:styleId="ListNumber3">
    <w:name w:val="List Number 3"/>
    <w:basedOn w:val="Normal"/>
    <w:uiPriority w:val="99"/>
    <w:rsid w:val="0022060E"/>
    <w:pPr>
      <w:ind w:left="1107" w:hanging="369"/>
    </w:pPr>
    <w:rPr>
      <w:rFonts w:ascii="Arial" w:eastAsia="Calibri" w:hAnsi="Arial" w:cs="Times New Roman"/>
    </w:rPr>
  </w:style>
  <w:style w:type="paragraph" w:styleId="ListNumber4">
    <w:name w:val="List Number 4"/>
    <w:basedOn w:val="Normal"/>
    <w:uiPriority w:val="99"/>
    <w:rsid w:val="0022060E"/>
    <w:pPr>
      <w:ind w:left="1476" w:hanging="369"/>
    </w:pPr>
    <w:rPr>
      <w:rFonts w:ascii="Arial" w:eastAsia="Calibri" w:hAnsi="Arial" w:cs="Times New Roman"/>
    </w:rPr>
  </w:style>
  <w:style w:type="paragraph" w:styleId="ListNumber5">
    <w:name w:val="List Number 5"/>
    <w:basedOn w:val="Normal"/>
    <w:uiPriority w:val="99"/>
    <w:rsid w:val="0022060E"/>
    <w:pPr>
      <w:ind w:left="1845" w:hanging="369"/>
    </w:pPr>
    <w:rPr>
      <w:rFonts w:ascii="Arial" w:eastAsia="Calibri" w:hAnsi="Arial" w:cs="Times New Roman"/>
    </w:rPr>
  </w:style>
  <w:style w:type="character" w:styleId="UnresolvedMention">
    <w:name w:val="Unresolved Mention"/>
    <w:basedOn w:val="DefaultParagraphFont"/>
    <w:uiPriority w:val="99"/>
    <w:semiHidden/>
    <w:unhideWhenUsed/>
    <w:rsid w:val="00B52534"/>
    <w:rPr>
      <w:color w:val="605E5C"/>
      <w:shd w:val="clear" w:color="auto" w:fill="E1DFDD"/>
    </w:rPr>
  </w:style>
  <w:style w:type="paragraph" w:styleId="Revision">
    <w:name w:val="Revision"/>
    <w:hidden/>
    <w:uiPriority w:val="99"/>
    <w:semiHidden/>
    <w:rsid w:val="00DC0D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8667">
      <w:bodyDiv w:val="1"/>
      <w:marLeft w:val="0"/>
      <w:marRight w:val="0"/>
      <w:marTop w:val="0"/>
      <w:marBottom w:val="0"/>
      <w:divBdr>
        <w:top w:val="none" w:sz="0" w:space="0" w:color="auto"/>
        <w:left w:val="none" w:sz="0" w:space="0" w:color="auto"/>
        <w:bottom w:val="none" w:sz="0" w:space="0" w:color="auto"/>
        <w:right w:val="none" w:sz="0" w:space="0" w:color="auto"/>
      </w:divBdr>
    </w:div>
    <w:div w:id="141629213">
      <w:bodyDiv w:val="1"/>
      <w:marLeft w:val="0"/>
      <w:marRight w:val="0"/>
      <w:marTop w:val="0"/>
      <w:marBottom w:val="0"/>
      <w:divBdr>
        <w:top w:val="none" w:sz="0" w:space="0" w:color="auto"/>
        <w:left w:val="none" w:sz="0" w:space="0" w:color="auto"/>
        <w:bottom w:val="none" w:sz="0" w:space="0" w:color="auto"/>
        <w:right w:val="none" w:sz="0" w:space="0" w:color="auto"/>
      </w:divBdr>
    </w:div>
    <w:div w:id="776875616">
      <w:bodyDiv w:val="1"/>
      <w:marLeft w:val="0"/>
      <w:marRight w:val="0"/>
      <w:marTop w:val="0"/>
      <w:marBottom w:val="0"/>
      <w:divBdr>
        <w:top w:val="none" w:sz="0" w:space="0" w:color="auto"/>
        <w:left w:val="none" w:sz="0" w:space="0" w:color="auto"/>
        <w:bottom w:val="none" w:sz="0" w:space="0" w:color="auto"/>
        <w:right w:val="none" w:sz="0" w:space="0" w:color="auto"/>
      </w:divBdr>
    </w:div>
    <w:div w:id="790437036">
      <w:bodyDiv w:val="1"/>
      <w:marLeft w:val="0"/>
      <w:marRight w:val="0"/>
      <w:marTop w:val="0"/>
      <w:marBottom w:val="0"/>
      <w:divBdr>
        <w:top w:val="none" w:sz="0" w:space="0" w:color="auto"/>
        <w:left w:val="none" w:sz="0" w:space="0" w:color="auto"/>
        <w:bottom w:val="none" w:sz="0" w:space="0" w:color="auto"/>
        <w:right w:val="none" w:sz="0" w:space="0" w:color="auto"/>
      </w:divBdr>
    </w:div>
    <w:div w:id="796726100">
      <w:bodyDiv w:val="1"/>
      <w:marLeft w:val="0"/>
      <w:marRight w:val="0"/>
      <w:marTop w:val="0"/>
      <w:marBottom w:val="0"/>
      <w:divBdr>
        <w:top w:val="none" w:sz="0" w:space="0" w:color="auto"/>
        <w:left w:val="none" w:sz="0" w:space="0" w:color="auto"/>
        <w:bottom w:val="none" w:sz="0" w:space="0" w:color="auto"/>
        <w:right w:val="none" w:sz="0" w:space="0" w:color="auto"/>
      </w:divBdr>
    </w:div>
    <w:div w:id="809321993">
      <w:bodyDiv w:val="1"/>
      <w:marLeft w:val="0"/>
      <w:marRight w:val="0"/>
      <w:marTop w:val="0"/>
      <w:marBottom w:val="0"/>
      <w:divBdr>
        <w:top w:val="none" w:sz="0" w:space="0" w:color="auto"/>
        <w:left w:val="none" w:sz="0" w:space="0" w:color="auto"/>
        <w:bottom w:val="none" w:sz="0" w:space="0" w:color="auto"/>
        <w:right w:val="none" w:sz="0" w:space="0" w:color="auto"/>
      </w:divBdr>
    </w:div>
    <w:div w:id="837304802">
      <w:bodyDiv w:val="1"/>
      <w:marLeft w:val="0"/>
      <w:marRight w:val="0"/>
      <w:marTop w:val="0"/>
      <w:marBottom w:val="0"/>
      <w:divBdr>
        <w:top w:val="none" w:sz="0" w:space="0" w:color="auto"/>
        <w:left w:val="none" w:sz="0" w:space="0" w:color="auto"/>
        <w:bottom w:val="none" w:sz="0" w:space="0" w:color="auto"/>
        <w:right w:val="none" w:sz="0" w:space="0" w:color="auto"/>
      </w:divBdr>
    </w:div>
    <w:div w:id="934243196">
      <w:bodyDiv w:val="1"/>
      <w:marLeft w:val="0"/>
      <w:marRight w:val="0"/>
      <w:marTop w:val="0"/>
      <w:marBottom w:val="0"/>
      <w:divBdr>
        <w:top w:val="none" w:sz="0" w:space="0" w:color="auto"/>
        <w:left w:val="none" w:sz="0" w:space="0" w:color="auto"/>
        <w:bottom w:val="none" w:sz="0" w:space="0" w:color="auto"/>
        <w:right w:val="none" w:sz="0" w:space="0" w:color="auto"/>
      </w:divBdr>
    </w:div>
    <w:div w:id="1189022207">
      <w:bodyDiv w:val="1"/>
      <w:marLeft w:val="0"/>
      <w:marRight w:val="0"/>
      <w:marTop w:val="0"/>
      <w:marBottom w:val="0"/>
      <w:divBdr>
        <w:top w:val="none" w:sz="0" w:space="0" w:color="auto"/>
        <w:left w:val="none" w:sz="0" w:space="0" w:color="auto"/>
        <w:bottom w:val="none" w:sz="0" w:space="0" w:color="auto"/>
        <w:right w:val="none" w:sz="0" w:space="0" w:color="auto"/>
      </w:divBdr>
    </w:div>
    <w:div w:id="1460151167">
      <w:bodyDiv w:val="1"/>
      <w:marLeft w:val="0"/>
      <w:marRight w:val="0"/>
      <w:marTop w:val="0"/>
      <w:marBottom w:val="0"/>
      <w:divBdr>
        <w:top w:val="none" w:sz="0" w:space="0" w:color="auto"/>
        <w:left w:val="none" w:sz="0" w:space="0" w:color="auto"/>
        <w:bottom w:val="none" w:sz="0" w:space="0" w:color="auto"/>
        <w:right w:val="none" w:sz="0" w:space="0" w:color="auto"/>
      </w:divBdr>
    </w:div>
    <w:div w:id="1749033476">
      <w:bodyDiv w:val="1"/>
      <w:marLeft w:val="0"/>
      <w:marRight w:val="0"/>
      <w:marTop w:val="0"/>
      <w:marBottom w:val="0"/>
      <w:divBdr>
        <w:top w:val="none" w:sz="0" w:space="0" w:color="auto"/>
        <w:left w:val="none" w:sz="0" w:space="0" w:color="auto"/>
        <w:bottom w:val="none" w:sz="0" w:space="0" w:color="auto"/>
        <w:right w:val="none" w:sz="0" w:space="0" w:color="auto"/>
      </w:divBdr>
    </w:div>
    <w:div w:id="1801990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162E59E65003904CA12F8905569FD035" ma:contentTypeVersion="" ma:contentTypeDescription="PDMS Document Site Content Type" ma:contentTypeScope="" ma:versionID="069587bb4c0cc6d6042be0834462cbde">
  <xsd:schema xmlns:xsd="http://www.w3.org/2001/XMLSchema" xmlns:xs="http://www.w3.org/2001/XMLSchema" xmlns:p="http://schemas.microsoft.com/office/2006/metadata/properties" xmlns:ns2="10F60956-4960-4A28-A6B8-7A82FA703433" targetNamespace="http://schemas.microsoft.com/office/2006/metadata/properties" ma:root="true" ma:fieldsID="e58a05165aeb2cdd767769da0b83497b" ns2:_="">
    <xsd:import namespace="10F60956-4960-4A28-A6B8-7A82FA70343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F60956-4960-4A28-A6B8-7A82FA70343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 D o c u m e n t s ! 5 4 3 5 2 2 0 7 . 1 < / d o c u m e n t i d >  
     < s e n d e r i d > W A G G L E < / s e n d e r i d >  
     < s e n d e r e m a i l > L E A H . L Y O N S @ A G S . G O V . A U < / s e n d e r e m a i l >  
     < l a s t m o d i f i e d > 2 0 2 5 - 0 3 - 2 7 T 1 4 : 3 5 : 0 0 . 0 0 0 0 0 0 0 + 1 1 : 0 0 < / l a s t m o d i f i e d >  
     < d a t a b a s e > D o c u m e n t s < / d a t a b a s e >  
 < / 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ecurityClassification xmlns="10F60956-4960-4A28-A6B8-7A82FA703433" xsi:nil="true"/>
  </documentManagement>
</p:properties>
</file>

<file path=customXml/itemProps1.xml><?xml version="1.0" encoding="utf-8"?>
<ds:datastoreItem xmlns:ds="http://schemas.openxmlformats.org/officeDocument/2006/customXml" ds:itemID="{5E59005C-B83F-4A99-B176-37F9C73F2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F60956-4960-4A28-A6B8-7A82FA703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FBA9A-63B9-4733-9B2C-68C22E519DA9}">
  <ds:schemaRefs>
    <ds:schemaRef ds:uri="http://www.imanage.com/work/xmlschema"/>
  </ds:schemaRefs>
</ds:datastoreItem>
</file>

<file path=customXml/itemProps3.xml><?xml version="1.0" encoding="utf-8"?>
<ds:datastoreItem xmlns:ds="http://schemas.openxmlformats.org/officeDocument/2006/customXml" ds:itemID="{15E9E357-83C7-4FDE-A716-9ACF1200D5B4}">
  <ds:schemaRefs>
    <ds:schemaRef ds:uri="http://schemas.microsoft.com/sharepoint/v3/contenttype/forms"/>
  </ds:schemaRefs>
</ds:datastoreItem>
</file>

<file path=customXml/itemProps4.xml><?xml version="1.0" encoding="utf-8"?>
<ds:datastoreItem xmlns:ds="http://schemas.openxmlformats.org/officeDocument/2006/customXml" ds:itemID="{ECA34DDB-4EC9-4DA2-8AEB-AB01C3AB3548}">
  <ds:schemaRefs>
    <ds:schemaRef ds:uri="http://schemas.openxmlformats.org/officeDocument/2006/bibliography"/>
  </ds:schemaRefs>
</ds:datastoreItem>
</file>

<file path=customXml/itemProps5.xml><?xml version="1.0" encoding="utf-8"?>
<ds:datastoreItem xmlns:ds="http://schemas.openxmlformats.org/officeDocument/2006/customXml" ds:itemID="{78608A6D-DDAB-4356-947F-F239DB1ED056}">
  <ds:schemaRefs>
    <ds:schemaRef ds:uri="http://schemas.microsoft.com/office/2006/metadata/properties"/>
    <ds:schemaRef ds:uri="http://schemas.microsoft.com/office/infopath/2007/PartnerControls"/>
    <ds:schemaRef ds:uri="10F60956-4960-4A28-A6B8-7A82FA703433"/>
  </ds:schemaRefs>
</ds:datastoreItem>
</file>

<file path=docMetadata/LabelInfo.xml><?xml version="1.0" encoding="utf-8"?>
<clbl:labelList xmlns:clbl="http://schemas.microsoft.com/office/2020/mipLabelMetadata">
  <clbl:label id="{f788632b-1377-4314-aac5-af7281e8e760}"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1344</Words>
  <Characters>7663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INDUSTRY</Company>
  <LinksUpToDate>false</LinksUpToDate>
  <CharactersWithSpaces>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Legislation Liaison Officer</dc:creator>
  <cp:lastModifiedBy>Lakhan, Neetara</cp:lastModifiedBy>
  <cp:revision>5</cp:revision>
  <dcterms:created xsi:type="dcterms:W3CDTF">2025-06-24T00:48:00Z</dcterms:created>
  <dcterms:modified xsi:type="dcterms:W3CDTF">2025-07-02T02:45:00Z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0x010100266966F133664895A6EE3632470D45F500162E59E65003904CA12F8905569FD035</vt:lpwstr>
  </property>
  <property fmtid="{D5CDD505-2E9C-101B-9397-08002B2CF9AE}" pid="3" name="DocHub_LegalKeywords">
    <vt:lpwstr>689;#Legislation - Regulations and Legislative Instruments|12c6059b-8ffc-46b3-a510-3f53d267eb42</vt:lpwstr>
  </property>
  <property fmtid="{D5CDD505-2E9C-101B-9397-08002B2CF9AE}" pid="4" name="DocHub_Year">
    <vt:lpwstr>136;#2017|5f6de30b-6e1e-4c09-9e51-982258231536</vt:lpwstr>
  </property>
  <property fmtid="{D5CDD505-2E9C-101B-9397-08002B2CF9AE}" pid="5" name="DocHub_LegalToolPurpose">
    <vt:lpwstr>4832;#Standing Advice|ed74bdb8-e7d0-4e35-8cfa-142834146cc4</vt:lpwstr>
  </property>
  <property fmtid="{D5CDD505-2E9C-101B-9397-08002B2CF9AE}" pid="6" name="DocHub_WorkActivity">
    <vt:lpwstr>513;#Legislation and Regulation|6cbc66f5-f4a2-4565-a58b-d5f2d2ac9bd0</vt:lpwstr>
  </property>
  <property fmtid="{D5CDD505-2E9C-101B-9397-08002B2CF9AE}" pid="7" name="DocHub_Keywords">
    <vt:lpwstr>178;#legislative|5e869634-89cb-4ffc-9135-3cf69ffe805a</vt:lpwstr>
  </property>
  <property fmtid="{D5CDD505-2E9C-101B-9397-08002B2CF9AE}" pid="8" name="DocHub_DocumentType">
    <vt:lpwstr>22;#Template|9b48ba34-650a-488d-9fe8-e5181e10b797</vt:lpwstr>
  </property>
  <property fmtid="{D5CDD505-2E9C-101B-9397-08002B2CF9AE}" pid="9" name="DocHub_SecurityClassification">
    <vt:lpwstr>3;#UNCLASSIFIED|6106d03b-a1a0-4e30-9d91-d5e9fb4314f9</vt:lpwstr>
  </property>
  <property fmtid="{D5CDD505-2E9C-101B-9397-08002B2CF9AE}" pid="10" name="_dlc_DocIdItemGuid">
    <vt:lpwstr>d8f98124-3b58-4181-82cd-4131f0dd1ddd</vt:lpwstr>
  </property>
  <property fmtid="{D5CDD505-2E9C-101B-9397-08002B2CF9AE}" pid="11" name="CheckForSharePointFields">
    <vt:lpwstr>True</vt:lpwstr>
  </property>
  <property fmtid="{D5CDD505-2E9C-101B-9397-08002B2CF9AE}" pid="12" name="Template Filename">
    <vt:lpwstr/>
  </property>
  <property fmtid="{D5CDD505-2E9C-101B-9397-08002B2CF9AE}" pid="13" name="ObjectiveRef">
    <vt:lpwstr>Removed</vt:lpwstr>
  </property>
  <property fmtid="{D5CDD505-2E9C-101B-9397-08002B2CF9AE}" pid="14" name="iManageRef">
    <vt:lpwstr>Updated</vt:lpwstr>
  </property>
  <property fmtid="{D5CDD505-2E9C-101B-9397-08002B2CF9AE}" pid="15" name="LeadingLawyers">
    <vt:lpwstr>Removed</vt:lpwstr>
  </property>
  <property fmtid="{D5CDD505-2E9C-101B-9397-08002B2CF9AE}" pid="16" name="ClassificationContentMarkingHeaderShapeIds">
    <vt:lpwstr>dbc63f0,665ecfad,311e716e</vt:lpwstr>
  </property>
  <property fmtid="{D5CDD505-2E9C-101B-9397-08002B2CF9AE}" pid="17" name="ClassificationContentMarkingHeaderFontProps">
    <vt:lpwstr>#c00000,12,Calibri</vt:lpwstr>
  </property>
  <property fmtid="{D5CDD505-2E9C-101B-9397-08002B2CF9AE}" pid="18" name="ClassificationContentMarkingHeaderText">
    <vt:lpwstr>OFFICIAL</vt:lpwstr>
  </property>
  <property fmtid="{D5CDD505-2E9C-101B-9397-08002B2CF9AE}" pid="19" name="ClassificationContentMarkingFooterShapeIds">
    <vt:lpwstr>5ea843c2,6fa7b818,1d4eda93</vt:lpwstr>
  </property>
  <property fmtid="{D5CDD505-2E9C-101B-9397-08002B2CF9AE}" pid="20" name="ClassificationContentMarkingFooterFontProps">
    <vt:lpwstr>#c00000,12,Calibri</vt:lpwstr>
  </property>
  <property fmtid="{D5CDD505-2E9C-101B-9397-08002B2CF9AE}" pid="21" name="ClassificationContentMarkingFooterText">
    <vt:lpwstr>OFFICIAL</vt:lpwstr>
  </property>
</Properties>
</file>