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9839" w14:textId="77777777" w:rsidR="0003444A" w:rsidRPr="004D779C" w:rsidRDefault="0003444A" w:rsidP="00176748">
      <w:pPr>
        <w:pStyle w:val="Title"/>
        <w:spacing w:after="240"/>
        <w:jc w:val="both"/>
        <w:rPr>
          <w:rFonts w:ascii="Times New Roman" w:hAnsi="Times New Roman" w:cs="Times New Roman"/>
        </w:rPr>
      </w:pPr>
      <w:r w:rsidRPr="004D779C">
        <w:rPr>
          <w:rFonts w:ascii="Times New Roman" w:hAnsi="Times New Roman" w:cs="Times New Roman"/>
        </w:rPr>
        <w:t>EXPLANATORY STATEMENT</w:t>
      </w:r>
    </w:p>
    <w:p w14:paraId="1D910A26" w14:textId="77777777" w:rsidR="000B39CC" w:rsidRDefault="000B39CC" w:rsidP="000B39CC">
      <w:pPr>
        <w:pStyle w:val="Title"/>
        <w:keepNext/>
        <w:spacing w:after="240" w:line="276" w:lineRule="auto"/>
        <w:jc w:val="both"/>
        <w:rPr>
          <w:rFonts w:ascii="Times New Roman" w:hAnsi="Times New Roman" w:cs="Times New Roman"/>
        </w:rPr>
      </w:pPr>
      <w:r w:rsidRPr="000B39CC">
        <w:rPr>
          <w:rFonts w:ascii="Times New Roman" w:hAnsi="Times New Roman" w:cs="Times New Roman"/>
        </w:rPr>
        <w:t>Veterans’ Entitlements (Principles—Definition of PF (Payment Factor)) Determination 2025</w:t>
      </w:r>
    </w:p>
    <w:p w14:paraId="1644CCE4" w14:textId="60B1BC48" w:rsidR="0003444A" w:rsidRPr="004D779C" w:rsidRDefault="0003444A" w:rsidP="00176748">
      <w:pPr>
        <w:pStyle w:val="Title"/>
        <w:keepNext/>
        <w:spacing w:after="120" w:line="276" w:lineRule="auto"/>
        <w:jc w:val="both"/>
        <w:rPr>
          <w:rFonts w:ascii="Times New Roman" w:hAnsi="Times New Roman" w:cs="Times New Roman"/>
        </w:rPr>
      </w:pPr>
      <w:r w:rsidRPr="004D779C">
        <w:rPr>
          <w:rFonts w:ascii="Times New Roman" w:hAnsi="Times New Roman" w:cs="Times New Roman"/>
        </w:rPr>
        <w:t>EMPOWERING PROVISION</w:t>
      </w:r>
    </w:p>
    <w:p w14:paraId="68750458" w14:textId="1B8D16B5" w:rsidR="0003444A" w:rsidRPr="0007549D" w:rsidRDefault="0003444A" w:rsidP="00176748">
      <w:pPr>
        <w:pStyle w:val="LDBodytext"/>
        <w:spacing w:before="0" w:after="240" w:line="276" w:lineRule="auto"/>
        <w:jc w:val="both"/>
      </w:pPr>
      <w:r w:rsidRPr="0007549D">
        <w:rPr>
          <w:szCs w:val="22"/>
        </w:rPr>
        <w:t xml:space="preserve">The </w:t>
      </w:r>
      <w:bookmarkStart w:id="0" w:name="_Hlk176361708"/>
      <w:r w:rsidR="00A83FE1">
        <w:rPr>
          <w:szCs w:val="22"/>
        </w:rPr>
        <w:t>Repatriation Commission</w:t>
      </w:r>
      <w:r w:rsidR="008455B4">
        <w:rPr>
          <w:szCs w:val="22"/>
        </w:rPr>
        <w:t xml:space="preserve"> </w:t>
      </w:r>
      <w:bookmarkEnd w:id="0"/>
      <w:r w:rsidR="00BB3186">
        <w:rPr>
          <w:szCs w:val="22"/>
        </w:rPr>
        <w:t xml:space="preserve">(the </w:t>
      </w:r>
      <w:r w:rsidR="00BB3186" w:rsidRPr="00BB3186">
        <w:rPr>
          <w:b/>
          <w:bCs/>
          <w:i/>
          <w:iCs/>
          <w:szCs w:val="22"/>
        </w:rPr>
        <w:t>Commission</w:t>
      </w:r>
      <w:r w:rsidR="00BB3186">
        <w:rPr>
          <w:szCs w:val="22"/>
        </w:rPr>
        <w:t xml:space="preserve">) </w:t>
      </w:r>
      <w:r w:rsidRPr="0007549D">
        <w:t>makes this</w:t>
      </w:r>
      <w:r>
        <w:t xml:space="preserve"> i</w:t>
      </w:r>
      <w:r w:rsidR="00ED569E">
        <w:t xml:space="preserve">nstrument under </w:t>
      </w:r>
      <w:bookmarkStart w:id="1" w:name="_Hlk176361733"/>
      <w:r w:rsidR="00ED569E">
        <w:t xml:space="preserve">section </w:t>
      </w:r>
      <w:r w:rsidR="00A83FE1">
        <w:t>5JBA(5</w:t>
      </w:r>
      <w:r w:rsidR="00BB3186">
        <w:t>A</w:t>
      </w:r>
      <w:r w:rsidR="00A83FE1">
        <w:t xml:space="preserve">) </w:t>
      </w:r>
      <w:r w:rsidRPr="0007549D">
        <w:t xml:space="preserve">of the </w:t>
      </w:r>
      <w:r w:rsidR="00A83FE1" w:rsidRPr="00A83FE1">
        <w:rPr>
          <w:i/>
          <w:iCs/>
        </w:rPr>
        <w:t>Veterans’ Entitlements Act 1986</w:t>
      </w:r>
      <w:r w:rsidRPr="00A83FE1">
        <w:rPr>
          <w:i/>
          <w:iCs/>
        </w:rPr>
        <w:t xml:space="preserve"> </w:t>
      </w:r>
      <w:r w:rsidRPr="0007549D">
        <w:t xml:space="preserve">(the </w:t>
      </w:r>
      <w:r w:rsidRPr="0007549D">
        <w:rPr>
          <w:rStyle w:val="LDBoldItal"/>
        </w:rPr>
        <w:t>Act</w:t>
      </w:r>
      <w:r w:rsidRPr="0007549D">
        <w:t>)</w:t>
      </w:r>
      <w:bookmarkEnd w:id="1"/>
      <w:r w:rsidRPr="0007549D">
        <w:rPr>
          <w:i/>
        </w:rPr>
        <w:t>.</w:t>
      </w:r>
    </w:p>
    <w:p w14:paraId="6C3482AD" w14:textId="77777777" w:rsidR="0003444A" w:rsidRPr="004D779C" w:rsidRDefault="0003444A" w:rsidP="00176748">
      <w:pPr>
        <w:pStyle w:val="Title"/>
        <w:keepNext/>
        <w:spacing w:after="120" w:line="276" w:lineRule="auto"/>
        <w:jc w:val="both"/>
        <w:rPr>
          <w:rFonts w:ascii="Times New Roman" w:hAnsi="Times New Roman" w:cs="Times New Roman"/>
        </w:rPr>
      </w:pPr>
      <w:r w:rsidRPr="004D779C">
        <w:rPr>
          <w:rFonts w:ascii="Times New Roman" w:hAnsi="Times New Roman" w:cs="Times New Roman"/>
        </w:rPr>
        <w:t>PURPOSE</w:t>
      </w:r>
    </w:p>
    <w:p w14:paraId="171222EC" w14:textId="197A4DF0" w:rsidR="000E47AF" w:rsidRDefault="0003444A" w:rsidP="00176748">
      <w:pPr>
        <w:spacing w:after="240" w:line="276" w:lineRule="auto"/>
        <w:jc w:val="both"/>
        <w:rPr>
          <w:rFonts w:ascii="Times New Roman" w:hAnsi="Times New Roman" w:cs="Times New Roman"/>
          <w:sz w:val="24"/>
          <w:szCs w:val="24"/>
        </w:rPr>
      </w:pPr>
      <w:r w:rsidRPr="004D779C">
        <w:rPr>
          <w:rFonts w:ascii="Times New Roman" w:hAnsi="Times New Roman" w:cs="Times New Roman"/>
          <w:sz w:val="24"/>
          <w:szCs w:val="24"/>
        </w:rPr>
        <w:t xml:space="preserve">This </w:t>
      </w:r>
      <w:r w:rsidR="001C689D">
        <w:rPr>
          <w:rFonts w:ascii="Times New Roman" w:hAnsi="Times New Roman" w:cs="Times New Roman"/>
          <w:sz w:val="24"/>
          <w:szCs w:val="24"/>
        </w:rPr>
        <w:t>i</w:t>
      </w:r>
      <w:r w:rsidRPr="004D779C">
        <w:rPr>
          <w:rFonts w:ascii="Times New Roman" w:hAnsi="Times New Roman" w:cs="Times New Roman"/>
          <w:sz w:val="24"/>
          <w:szCs w:val="24"/>
        </w:rPr>
        <w:t xml:space="preserve">nstrument </w:t>
      </w:r>
      <w:r w:rsidR="006421CD">
        <w:rPr>
          <w:rFonts w:ascii="Times New Roman" w:hAnsi="Times New Roman" w:cs="Times New Roman"/>
          <w:sz w:val="24"/>
          <w:szCs w:val="24"/>
        </w:rPr>
        <w:t>repeals</w:t>
      </w:r>
      <w:r w:rsidR="00A83FE1">
        <w:rPr>
          <w:rFonts w:ascii="Times New Roman" w:hAnsi="Times New Roman" w:cs="Times New Roman"/>
          <w:sz w:val="24"/>
          <w:szCs w:val="24"/>
        </w:rPr>
        <w:t xml:space="preserve"> the </w:t>
      </w:r>
      <w:bookmarkStart w:id="2" w:name="_Hlk191029149"/>
      <w:r w:rsidR="00A83FE1" w:rsidRPr="0020114E">
        <w:rPr>
          <w:rFonts w:ascii="Times New Roman" w:hAnsi="Times New Roman" w:cs="Times New Roman"/>
          <w:i/>
          <w:iCs/>
          <w:sz w:val="24"/>
          <w:szCs w:val="24"/>
        </w:rPr>
        <w:t>Veterans’ Entitlements (Asset-test Exempt Income Stream (Market</w:t>
      </w:r>
      <w:r w:rsidR="00AF4559">
        <w:rPr>
          <w:rFonts w:ascii="Times New Roman" w:hAnsi="Times New Roman" w:cs="Times New Roman"/>
          <w:i/>
          <w:iCs/>
          <w:sz w:val="24"/>
          <w:szCs w:val="24"/>
        </w:rPr>
        <w:noBreakHyphen/>
      </w:r>
      <w:r w:rsidR="00A83FE1" w:rsidRPr="0020114E">
        <w:rPr>
          <w:rFonts w:ascii="Times New Roman" w:hAnsi="Times New Roman" w:cs="Times New Roman"/>
          <w:i/>
          <w:iCs/>
          <w:sz w:val="24"/>
          <w:szCs w:val="24"/>
        </w:rPr>
        <w:t>linked) – Payment Factors Principles 2005</w:t>
      </w:r>
      <w:bookmarkEnd w:id="2"/>
      <w:r w:rsidR="001C689D">
        <w:rPr>
          <w:rFonts w:ascii="Times New Roman" w:hAnsi="Times New Roman" w:cs="Times New Roman"/>
          <w:i/>
          <w:iCs/>
          <w:sz w:val="24"/>
          <w:szCs w:val="24"/>
        </w:rPr>
        <w:t xml:space="preserve"> </w:t>
      </w:r>
      <w:r w:rsidR="001C689D">
        <w:rPr>
          <w:rFonts w:ascii="Times New Roman" w:hAnsi="Times New Roman" w:cs="Times New Roman"/>
          <w:sz w:val="24"/>
          <w:szCs w:val="24"/>
        </w:rPr>
        <w:t>and remakes it</w:t>
      </w:r>
      <w:r w:rsidR="000E47AF">
        <w:rPr>
          <w:rFonts w:ascii="Times New Roman" w:hAnsi="Times New Roman" w:cs="Times New Roman"/>
          <w:sz w:val="24"/>
          <w:szCs w:val="24"/>
        </w:rPr>
        <w:t xml:space="preserve"> before it would </w:t>
      </w:r>
      <w:proofErr w:type="gramStart"/>
      <w:r w:rsidR="000E47AF">
        <w:rPr>
          <w:rFonts w:ascii="Times New Roman" w:hAnsi="Times New Roman" w:cs="Times New Roman"/>
          <w:sz w:val="24"/>
          <w:szCs w:val="24"/>
        </w:rPr>
        <w:t>otherwise</w:t>
      </w:r>
      <w:proofErr w:type="gramEnd"/>
      <w:r w:rsidR="000E47AF">
        <w:rPr>
          <w:rFonts w:ascii="Times New Roman" w:hAnsi="Times New Roman" w:cs="Times New Roman"/>
          <w:sz w:val="24"/>
          <w:szCs w:val="24"/>
        </w:rPr>
        <w:t xml:space="preserve"> sunset on 1 October 2025.</w:t>
      </w:r>
    </w:p>
    <w:p w14:paraId="743F0A5E" w14:textId="42248609" w:rsidR="0003444A" w:rsidRPr="00176748" w:rsidRDefault="0003444A" w:rsidP="00176748">
      <w:pPr>
        <w:pStyle w:val="Title"/>
        <w:keepNext/>
        <w:spacing w:after="120" w:line="276" w:lineRule="auto"/>
        <w:jc w:val="both"/>
        <w:rPr>
          <w:rFonts w:ascii="Times New Roman" w:hAnsi="Times New Roman" w:cs="Times New Roman"/>
        </w:rPr>
      </w:pPr>
      <w:r w:rsidRPr="00AA2C2A">
        <w:rPr>
          <w:rFonts w:ascii="Times New Roman" w:hAnsi="Times New Roman" w:cs="Times New Roman"/>
        </w:rPr>
        <w:t>OVERVIEW</w:t>
      </w:r>
    </w:p>
    <w:p w14:paraId="7D60523A" w14:textId="6611308F" w:rsidR="000043FB" w:rsidRDefault="000043FB" w:rsidP="000043FB">
      <w:pPr>
        <w:pStyle w:val="Title"/>
        <w:keepNext/>
        <w:spacing w:after="240" w:line="276" w:lineRule="auto"/>
        <w:jc w:val="both"/>
        <w:rPr>
          <w:rFonts w:ascii="Times New Roman" w:eastAsiaTheme="minorHAnsi" w:hAnsi="Times New Roman" w:cs="Times New Roman"/>
          <w:b w:val="0"/>
          <w:bCs w:val="0"/>
        </w:rPr>
      </w:pPr>
      <w:r>
        <w:rPr>
          <w:rFonts w:ascii="Times New Roman" w:eastAsiaTheme="minorHAnsi" w:hAnsi="Times New Roman" w:cs="Times New Roman"/>
          <w:b w:val="0"/>
          <w:bCs w:val="0"/>
        </w:rPr>
        <w:t xml:space="preserve">Subsection 5JBA(5A) </w:t>
      </w:r>
      <w:r w:rsidRPr="00BB3186">
        <w:rPr>
          <w:rFonts w:ascii="Times New Roman" w:eastAsiaTheme="minorHAnsi" w:hAnsi="Times New Roman" w:cs="Times New Roman"/>
          <w:b w:val="0"/>
          <w:bCs w:val="0"/>
        </w:rPr>
        <w:t xml:space="preserve">of the Act </w:t>
      </w:r>
      <w:r>
        <w:rPr>
          <w:rFonts w:ascii="Times New Roman" w:eastAsiaTheme="minorHAnsi" w:hAnsi="Times New Roman" w:cs="Times New Roman"/>
          <w:b w:val="0"/>
          <w:bCs w:val="0"/>
        </w:rPr>
        <w:t>allows the Commission to determine, by legislative instrument, principles for working out the payment factor</w:t>
      </w:r>
      <w:r w:rsidR="00ED4DEB">
        <w:rPr>
          <w:rFonts w:ascii="Times New Roman" w:eastAsiaTheme="minorHAnsi" w:hAnsi="Times New Roman" w:cs="Times New Roman"/>
          <w:b w:val="0"/>
          <w:bCs w:val="0"/>
        </w:rPr>
        <w:t xml:space="preserve"> (PF)</w:t>
      </w:r>
      <w:r>
        <w:rPr>
          <w:rFonts w:ascii="Times New Roman" w:eastAsiaTheme="minorHAnsi" w:hAnsi="Times New Roman" w:cs="Times New Roman"/>
          <w:b w:val="0"/>
          <w:bCs w:val="0"/>
        </w:rPr>
        <w:t xml:space="preserve"> for a market-linked income stream for a financial year to maintain a ‘grandfathered’ asset-test exemption.  </w:t>
      </w:r>
      <w:r w:rsidRPr="00053A9F">
        <w:rPr>
          <w:rFonts w:ascii="Times New Roman" w:eastAsiaTheme="minorHAnsi" w:hAnsi="Times New Roman" w:cs="Times New Roman"/>
          <w:b w:val="0"/>
          <w:bCs w:val="0"/>
        </w:rPr>
        <w:t xml:space="preserve">A ‘grandfathered’ market-linked income stream </w:t>
      </w:r>
      <w:r w:rsidR="00033468">
        <w:rPr>
          <w:rFonts w:ascii="Times New Roman" w:eastAsiaTheme="minorHAnsi" w:hAnsi="Times New Roman" w:cs="Times New Roman"/>
          <w:b w:val="0"/>
          <w:bCs w:val="0"/>
        </w:rPr>
        <w:t xml:space="preserve">is </w:t>
      </w:r>
      <w:r w:rsidRPr="00053A9F">
        <w:rPr>
          <w:rFonts w:ascii="Times New Roman" w:eastAsiaTheme="minorHAnsi" w:hAnsi="Times New Roman" w:cs="Times New Roman"/>
          <w:b w:val="0"/>
          <w:bCs w:val="0"/>
        </w:rPr>
        <w:t>an income stream that commenced during the period from 20 September 2004 to 19 September 2007</w:t>
      </w:r>
      <w:r w:rsidR="00033468">
        <w:rPr>
          <w:rFonts w:ascii="Times New Roman" w:eastAsiaTheme="minorHAnsi" w:hAnsi="Times New Roman" w:cs="Times New Roman"/>
          <w:b w:val="0"/>
          <w:bCs w:val="0"/>
        </w:rPr>
        <w:t>.</w:t>
      </w:r>
      <w:r w:rsidR="00ED4DEB">
        <w:rPr>
          <w:rFonts w:ascii="Times New Roman" w:eastAsiaTheme="minorHAnsi" w:hAnsi="Times New Roman" w:cs="Times New Roman"/>
          <w:b w:val="0"/>
          <w:bCs w:val="0"/>
        </w:rPr>
        <w:t xml:space="preserve"> </w:t>
      </w:r>
      <w:r w:rsidR="00D5344C">
        <w:rPr>
          <w:rFonts w:ascii="Times New Roman" w:eastAsiaTheme="minorHAnsi" w:hAnsi="Times New Roman" w:cs="Times New Roman"/>
          <w:b w:val="0"/>
          <w:bCs w:val="0"/>
        </w:rPr>
        <w:t xml:space="preserve"> </w:t>
      </w:r>
      <w:r w:rsidR="00D5344C" w:rsidRPr="00F16DFA">
        <w:rPr>
          <w:rFonts w:ascii="Times New Roman" w:eastAsiaTheme="minorHAnsi" w:hAnsi="Times New Roman" w:cs="Times New Roman"/>
          <w:b w:val="0"/>
          <w:bCs w:val="0"/>
        </w:rPr>
        <w:t>When a grandfathered market-linked income stream</w:t>
      </w:r>
      <w:r w:rsidRPr="00F16DFA">
        <w:rPr>
          <w:rFonts w:ascii="Times New Roman" w:eastAsiaTheme="minorHAnsi" w:hAnsi="Times New Roman" w:cs="Times New Roman"/>
          <w:b w:val="0"/>
          <w:bCs w:val="0"/>
        </w:rPr>
        <w:t xml:space="preserve"> meets </w:t>
      </w:r>
      <w:proofErr w:type="gramStart"/>
      <w:r w:rsidRPr="00F16DFA">
        <w:rPr>
          <w:rFonts w:ascii="Times New Roman" w:eastAsiaTheme="minorHAnsi" w:hAnsi="Times New Roman" w:cs="Times New Roman"/>
          <w:b w:val="0"/>
          <w:bCs w:val="0"/>
        </w:rPr>
        <w:t>all of</w:t>
      </w:r>
      <w:proofErr w:type="gramEnd"/>
      <w:r w:rsidRPr="00F16DFA">
        <w:rPr>
          <w:rFonts w:ascii="Times New Roman" w:eastAsiaTheme="minorHAnsi" w:hAnsi="Times New Roman" w:cs="Times New Roman"/>
          <w:b w:val="0"/>
          <w:bCs w:val="0"/>
        </w:rPr>
        <w:t xml:space="preserve"> the other requirements of section 5JBA of the Act, </w:t>
      </w:r>
      <w:r w:rsidR="005A5A89" w:rsidRPr="00F16DFA">
        <w:rPr>
          <w:rFonts w:ascii="Times New Roman" w:eastAsiaTheme="minorHAnsi" w:hAnsi="Times New Roman" w:cs="Times New Roman"/>
          <w:b w:val="0"/>
          <w:bCs w:val="0"/>
        </w:rPr>
        <w:t xml:space="preserve">it </w:t>
      </w:r>
      <w:r w:rsidRPr="00F16DFA">
        <w:rPr>
          <w:rFonts w:ascii="Times New Roman" w:eastAsiaTheme="minorHAnsi" w:hAnsi="Times New Roman" w:cs="Times New Roman"/>
          <w:b w:val="0"/>
          <w:bCs w:val="0"/>
        </w:rPr>
        <w:t>will be classified as an ‘asset-test exempt income stream’ for the purpose of the means-test when calculating an individual’s income support under the Act.</w:t>
      </w:r>
    </w:p>
    <w:p w14:paraId="733F871C" w14:textId="1F95FB7E" w:rsidR="000043FB" w:rsidRDefault="000043FB" w:rsidP="000043FB">
      <w:pPr>
        <w:pStyle w:val="Title"/>
        <w:keepNext/>
        <w:spacing w:after="240" w:line="276" w:lineRule="auto"/>
        <w:jc w:val="both"/>
        <w:rPr>
          <w:rFonts w:ascii="Times New Roman" w:eastAsiaTheme="minorHAnsi" w:hAnsi="Times New Roman" w:cs="Times New Roman"/>
          <w:b w:val="0"/>
          <w:bCs w:val="0"/>
        </w:rPr>
      </w:pPr>
      <w:bookmarkStart w:id="3" w:name="_Hlk194932665"/>
      <w:r w:rsidRPr="00CF113C">
        <w:rPr>
          <w:rFonts w:ascii="Times New Roman" w:eastAsiaTheme="minorHAnsi" w:hAnsi="Times New Roman" w:cs="Times New Roman"/>
          <w:b w:val="0"/>
          <w:bCs w:val="0"/>
        </w:rPr>
        <w:t xml:space="preserve">To meet the definition of an ‘asset-test exempt income stream’ in section 5JBA of the Act, </w:t>
      </w:r>
      <w:r w:rsidR="00ED061F">
        <w:rPr>
          <w:rFonts w:ascii="Times New Roman" w:eastAsiaTheme="minorHAnsi" w:hAnsi="Times New Roman" w:cs="Times New Roman"/>
          <w:b w:val="0"/>
          <w:bCs w:val="0"/>
        </w:rPr>
        <w:t xml:space="preserve">within a </w:t>
      </w:r>
      <w:r w:rsidR="004650D9">
        <w:rPr>
          <w:rFonts w:ascii="Times New Roman" w:eastAsiaTheme="minorHAnsi" w:hAnsi="Times New Roman" w:cs="Times New Roman"/>
          <w:b w:val="0"/>
          <w:bCs w:val="0"/>
        </w:rPr>
        <w:t xml:space="preserve">financial </w:t>
      </w:r>
      <w:r w:rsidR="00ED061F">
        <w:rPr>
          <w:rFonts w:ascii="Times New Roman" w:eastAsiaTheme="minorHAnsi" w:hAnsi="Times New Roman" w:cs="Times New Roman"/>
          <w:b w:val="0"/>
          <w:bCs w:val="0"/>
        </w:rPr>
        <w:t xml:space="preserve">year </w:t>
      </w:r>
      <w:r w:rsidRPr="00CF113C">
        <w:rPr>
          <w:rFonts w:ascii="Times New Roman" w:eastAsiaTheme="minorHAnsi" w:hAnsi="Times New Roman" w:cs="Times New Roman"/>
          <w:b w:val="0"/>
          <w:bCs w:val="0"/>
        </w:rPr>
        <w:t>an income stream</w:t>
      </w:r>
      <w:r w:rsidR="00EA45C8">
        <w:rPr>
          <w:rFonts w:ascii="Times New Roman" w:eastAsiaTheme="minorHAnsi" w:hAnsi="Times New Roman" w:cs="Times New Roman"/>
          <w:b w:val="0"/>
          <w:bCs w:val="0"/>
        </w:rPr>
        <w:t>’s</w:t>
      </w:r>
      <w:r w:rsidRPr="00CF113C">
        <w:rPr>
          <w:rFonts w:ascii="Times New Roman" w:eastAsiaTheme="minorHAnsi" w:hAnsi="Times New Roman" w:cs="Times New Roman"/>
          <w:b w:val="0"/>
          <w:bCs w:val="0"/>
        </w:rPr>
        <w:t xml:space="preserve"> </w:t>
      </w:r>
      <w:r w:rsidR="0047790E">
        <w:rPr>
          <w:rFonts w:ascii="Times New Roman" w:eastAsiaTheme="minorHAnsi" w:hAnsi="Times New Roman" w:cs="Times New Roman"/>
          <w:b w:val="0"/>
          <w:bCs w:val="0"/>
        </w:rPr>
        <w:t xml:space="preserve">payments </w:t>
      </w:r>
      <w:r w:rsidRPr="00CF113C">
        <w:rPr>
          <w:rFonts w:ascii="Times New Roman" w:eastAsiaTheme="minorHAnsi" w:hAnsi="Times New Roman" w:cs="Times New Roman"/>
          <w:b w:val="0"/>
          <w:bCs w:val="0"/>
        </w:rPr>
        <w:t xml:space="preserve">must  </w:t>
      </w:r>
      <w:r w:rsidR="00CB516C">
        <w:rPr>
          <w:rFonts w:ascii="Times New Roman" w:eastAsiaTheme="minorHAnsi" w:hAnsi="Times New Roman" w:cs="Times New Roman"/>
          <w:b w:val="0"/>
          <w:bCs w:val="0"/>
        </w:rPr>
        <w:t xml:space="preserve">be between </w:t>
      </w:r>
      <w:r w:rsidR="000B4D53">
        <w:rPr>
          <w:rFonts w:ascii="Times New Roman" w:eastAsiaTheme="minorHAnsi" w:hAnsi="Times New Roman" w:cs="Times New Roman"/>
          <w:b w:val="0"/>
          <w:bCs w:val="0"/>
        </w:rPr>
        <w:t xml:space="preserve">a minimum of </w:t>
      </w:r>
      <w:r w:rsidR="004F2619" w:rsidRPr="00177C9C">
        <w:rPr>
          <w:rFonts w:ascii="Times New Roman" w:eastAsiaTheme="minorHAnsi" w:hAnsi="Times New Roman" w:cs="Times New Roman"/>
          <w:b w:val="0"/>
          <w:bCs w:val="0"/>
        </w:rPr>
        <w:t>90%</w:t>
      </w:r>
      <w:r w:rsidR="00CB516C">
        <w:rPr>
          <w:rFonts w:ascii="Times New Roman" w:eastAsiaTheme="minorHAnsi" w:hAnsi="Times New Roman" w:cs="Times New Roman"/>
          <w:b w:val="0"/>
          <w:bCs w:val="0"/>
        </w:rPr>
        <w:t xml:space="preserve"> and </w:t>
      </w:r>
      <w:r w:rsidR="00EA45C8">
        <w:rPr>
          <w:rFonts w:ascii="Times New Roman" w:eastAsiaTheme="minorHAnsi" w:hAnsi="Times New Roman" w:cs="Times New Roman"/>
          <w:b w:val="0"/>
          <w:bCs w:val="0"/>
        </w:rPr>
        <w:t xml:space="preserve">a </w:t>
      </w:r>
      <w:r w:rsidR="000B4D53">
        <w:rPr>
          <w:rFonts w:ascii="Times New Roman" w:eastAsiaTheme="minorHAnsi" w:hAnsi="Times New Roman" w:cs="Times New Roman"/>
          <w:b w:val="0"/>
          <w:bCs w:val="0"/>
        </w:rPr>
        <w:t xml:space="preserve">maximum of </w:t>
      </w:r>
      <w:r w:rsidR="004F2619" w:rsidRPr="00177C9C">
        <w:rPr>
          <w:rFonts w:ascii="Times New Roman" w:eastAsiaTheme="minorHAnsi" w:hAnsi="Times New Roman" w:cs="Times New Roman"/>
          <w:b w:val="0"/>
          <w:bCs w:val="0"/>
        </w:rPr>
        <w:t>110%</w:t>
      </w:r>
      <w:r w:rsidR="00CB516C">
        <w:rPr>
          <w:rFonts w:ascii="Times New Roman" w:eastAsiaTheme="minorHAnsi" w:hAnsi="Times New Roman" w:cs="Times New Roman"/>
          <w:b w:val="0"/>
          <w:bCs w:val="0"/>
        </w:rPr>
        <w:t xml:space="preserve"> </w:t>
      </w:r>
      <w:r w:rsidR="004F2619" w:rsidRPr="00177C9C">
        <w:rPr>
          <w:rFonts w:ascii="Times New Roman" w:eastAsiaTheme="minorHAnsi" w:hAnsi="Times New Roman" w:cs="Times New Roman"/>
          <w:b w:val="0"/>
          <w:bCs w:val="0"/>
        </w:rPr>
        <w:t xml:space="preserve">of </w:t>
      </w:r>
      <w:r w:rsidRPr="00CF113C">
        <w:rPr>
          <w:rFonts w:ascii="Times New Roman" w:eastAsiaTheme="minorHAnsi" w:hAnsi="Times New Roman" w:cs="Times New Roman"/>
          <w:b w:val="0"/>
          <w:bCs w:val="0"/>
        </w:rPr>
        <w:t>the amount worked out by the formula in subsection 5JBA(5)</w:t>
      </w:r>
      <w:r w:rsidR="004650D9">
        <w:rPr>
          <w:rFonts w:ascii="Times New Roman" w:eastAsiaTheme="minorHAnsi" w:hAnsi="Times New Roman" w:cs="Times New Roman"/>
          <w:b w:val="0"/>
          <w:bCs w:val="0"/>
        </w:rPr>
        <w:t>.</w:t>
      </w:r>
      <w:bookmarkEnd w:id="3"/>
      <w:r w:rsidRPr="00316753">
        <w:rPr>
          <w:rFonts w:ascii="Times New Roman" w:eastAsiaTheme="minorHAnsi" w:hAnsi="Times New Roman" w:cs="Times New Roman"/>
          <w:b w:val="0"/>
          <w:bCs w:val="0"/>
        </w:rPr>
        <w:t xml:space="preserve">This instrument specifies the </w:t>
      </w:r>
      <w:r w:rsidR="00ED4DEB">
        <w:rPr>
          <w:rFonts w:ascii="Times New Roman" w:eastAsiaTheme="minorHAnsi" w:hAnsi="Times New Roman" w:cs="Times New Roman"/>
          <w:b w:val="0"/>
          <w:bCs w:val="0"/>
        </w:rPr>
        <w:t>PF</w:t>
      </w:r>
      <w:r w:rsidR="00054073">
        <w:rPr>
          <w:rFonts w:ascii="Times New Roman" w:eastAsiaTheme="minorHAnsi" w:hAnsi="Times New Roman" w:cs="Times New Roman"/>
          <w:b w:val="0"/>
          <w:bCs w:val="0"/>
        </w:rPr>
        <w:t xml:space="preserve"> </w:t>
      </w:r>
      <w:r w:rsidRPr="00316753">
        <w:rPr>
          <w:rFonts w:ascii="Times New Roman" w:eastAsiaTheme="minorHAnsi" w:hAnsi="Times New Roman" w:cs="Times New Roman"/>
          <w:b w:val="0"/>
          <w:bCs w:val="0"/>
        </w:rPr>
        <w:t>which is the denominator used in the formula in subsection 5JBA(5) of the Act.</w:t>
      </w:r>
      <w:r>
        <w:rPr>
          <w:rFonts w:ascii="Times New Roman" w:eastAsiaTheme="minorHAnsi" w:hAnsi="Times New Roman" w:cs="Times New Roman"/>
          <w:b w:val="0"/>
          <w:bCs w:val="0"/>
        </w:rPr>
        <w:t xml:space="preserve"> </w:t>
      </w:r>
      <w:r w:rsidRPr="00CF113C">
        <w:rPr>
          <w:rFonts w:ascii="Times New Roman" w:eastAsiaTheme="minorHAnsi" w:hAnsi="Times New Roman" w:cs="Times New Roman"/>
          <w:b w:val="0"/>
          <w:bCs w:val="0"/>
        </w:rPr>
        <w:t xml:space="preserve">The purpose of the formula is to ensure that a person with </w:t>
      </w:r>
      <w:r w:rsidR="006B2FE5">
        <w:rPr>
          <w:rFonts w:ascii="Times New Roman" w:eastAsiaTheme="minorHAnsi" w:hAnsi="Times New Roman" w:cs="Times New Roman"/>
          <w:b w:val="0"/>
          <w:bCs w:val="0"/>
        </w:rPr>
        <w:t>a</w:t>
      </w:r>
      <w:r w:rsidR="00384BA4">
        <w:rPr>
          <w:rFonts w:ascii="Times New Roman" w:eastAsiaTheme="minorHAnsi" w:hAnsi="Times New Roman" w:cs="Times New Roman"/>
          <w:b w:val="0"/>
          <w:bCs w:val="0"/>
        </w:rPr>
        <w:t>n</w:t>
      </w:r>
      <w:r w:rsidR="006B2FE5">
        <w:rPr>
          <w:rFonts w:ascii="Times New Roman" w:eastAsiaTheme="minorHAnsi" w:hAnsi="Times New Roman" w:cs="Times New Roman"/>
          <w:b w:val="0"/>
          <w:bCs w:val="0"/>
        </w:rPr>
        <w:t xml:space="preserve"> </w:t>
      </w:r>
      <w:r w:rsidR="006B2FE5" w:rsidRPr="00CF113C">
        <w:rPr>
          <w:rFonts w:ascii="Times New Roman" w:eastAsiaTheme="minorHAnsi" w:hAnsi="Times New Roman" w:cs="Times New Roman"/>
          <w:b w:val="0"/>
          <w:bCs w:val="0"/>
        </w:rPr>
        <w:t>asset-test exempt</w:t>
      </w:r>
      <w:r w:rsidRPr="00CF113C">
        <w:rPr>
          <w:rFonts w:ascii="Times New Roman" w:eastAsiaTheme="minorHAnsi" w:hAnsi="Times New Roman" w:cs="Times New Roman"/>
          <w:b w:val="0"/>
          <w:bCs w:val="0"/>
        </w:rPr>
        <w:t xml:space="preserve"> income stream will draw down an increasing proportion of the income stream each year so that the income stream is exhausted at the expiry of its fixed term.</w:t>
      </w:r>
      <w:r>
        <w:rPr>
          <w:rFonts w:ascii="Times New Roman" w:eastAsiaTheme="minorHAnsi" w:hAnsi="Times New Roman" w:cs="Times New Roman"/>
          <w:b w:val="0"/>
          <w:bCs w:val="0"/>
        </w:rPr>
        <w:t xml:space="preserve">  </w:t>
      </w:r>
      <w:r w:rsidRPr="00781E50">
        <w:rPr>
          <w:rFonts w:ascii="Times New Roman" w:eastAsiaTheme="minorHAnsi" w:hAnsi="Times New Roman" w:cs="Times New Roman"/>
          <w:b w:val="0"/>
          <w:bCs w:val="0"/>
        </w:rPr>
        <w:t>This is consistent with other types of superannuation products, where the minimum drawdown amount increases over time.</w:t>
      </w:r>
    </w:p>
    <w:p w14:paraId="2324F15B" w14:textId="6D43F6DE" w:rsidR="00EA45C8" w:rsidRDefault="00E221C2" w:rsidP="000043FB">
      <w:pPr>
        <w:pStyle w:val="Title"/>
        <w:keepNext/>
        <w:spacing w:after="240" w:line="276" w:lineRule="auto"/>
        <w:jc w:val="both"/>
        <w:rPr>
          <w:rFonts w:ascii="Times New Roman" w:eastAsiaTheme="minorHAnsi" w:hAnsi="Times New Roman" w:cs="Times New Roman"/>
          <w:b w:val="0"/>
          <w:bCs w:val="0"/>
        </w:rPr>
      </w:pPr>
      <w:r>
        <w:rPr>
          <w:rFonts w:ascii="Times New Roman" w:eastAsiaTheme="minorHAnsi" w:hAnsi="Times New Roman" w:cs="Times New Roman"/>
          <w:b w:val="0"/>
          <w:bCs w:val="0"/>
        </w:rPr>
        <w:t>This instrument lists t</w:t>
      </w:r>
      <w:r w:rsidR="00C363A3">
        <w:rPr>
          <w:rFonts w:ascii="Times New Roman" w:eastAsiaTheme="minorHAnsi" w:hAnsi="Times New Roman" w:cs="Times New Roman"/>
          <w:b w:val="0"/>
          <w:bCs w:val="0"/>
        </w:rPr>
        <w:t xml:space="preserve">he </w:t>
      </w:r>
      <w:r w:rsidR="004A6219">
        <w:rPr>
          <w:rFonts w:ascii="Times New Roman" w:eastAsiaTheme="minorHAnsi" w:hAnsi="Times New Roman" w:cs="Times New Roman"/>
          <w:b w:val="0"/>
          <w:bCs w:val="0"/>
        </w:rPr>
        <w:t>PF</w:t>
      </w:r>
      <w:r w:rsidR="00C363A3">
        <w:rPr>
          <w:rFonts w:ascii="Times New Roman" w:eastAsiaTheme="minorHAnsi" w:hAnsi="Times New Roman" w:cs="Times New Roman"/>
          <w:b w:val="0"/>
          <w:bCs w:val="0"/>
        </w:rPr>
        <w:t xml:space="preserve"> value relative to the </w:t>
      </w:r>
      <w:r w:rsidR="0091287F">
        <w:rPr>
          <w:rFonts w:ascii="Times New Roman" w:eastAsiaTheme="minorHAnsi" w:hAnsi="Times New Roman" w:cs="Times New Roman"/>
          <w:b w:val="0"/>
          <w:bCs w:val="0"/>
        </w:rPr>
        <w:t xml:space="preserve">term of income stream </w:t>
      </w:r>
      <w:r w:rsidR="004A6219">
        <w:rPr>
          <w:rFonts w:ascii="Times New Roman" w:eastAsiaTheme="minorHAnsi" w:hAnsi="Times New Roman" w:cs="Times New Roman"/>
          <w:b w:val="0"/>
          <w:bCs w:val="0"/>
        </w:rPr>
        <w:t>remaining in years in a table</w:t>
      </w:r>
      <w:r w:rsidR="009F3E39">
        <w:rPr>
          <w:rFonts w:ascii="Times New Roman" w:eastAsiaTheme="minorHAnsi" w:hAnsi="Times New Roman" w:cs="Times New Roman"/>
          <w:b w:val="0"/>
          <w:bCs w:val="0"/>
        </w:rPr>
        <w:t xml:space="preserve"> under section 6</w:t>
      </w:r>
      <w:r w:rsidR="004A6219">
        <w:rPr>
          <w:rFonts w:ascii="Times New Roman" w:eastAsiaTheme="minorHAnsi" w:hAnsi="Times New Roman" w:cs="Times New Roman"/>
          <w:b w:val="0"/>
          <w:bCs w:val="0"/>
        </w:rPr>
        <w:t xml:space="preserve">. </w:t>
      </w:r>
      <w:r w:rsidR="00F16DFA">
        <w:rPr>
          <w:rFonts w:ascii="Times New Roman" w:eastAsiaTheme="minorHAnsi" w:hAnsi="Times New Roman" w:cs="Times New Roman"/>
          <w:b w:val="0"/>
          <w:bCs w:val="0"/>
        </w:rPr>
        <w:t xml:space="preserve"> </w:t>
      </w:r>
    </w:p>
    <w:p w14:paraId="45E48A44" w14:textId="24173122" w:rsidR="000E0B79" w:rsidRPr="00706928" w:rsidRDefault="000E0B79" w:rsidP="000043FB">
      <w:pPr>
        <w:pStyle w:val="Title"/>
        <w:keepNext/>
        <w:spacing w:after="240" w:line="276" w:lineRule="auto"/>
        <w:jc w:val="both"/>
        <w:rPr>
          <w:rFonts w:ascii="Times New Roman" w:eastAsiaTheme="minorHAnsi" w:hAnsi="Times New Roman" w:cs="Times New Roman"/>
          <w:b w:val="0"/>
          <w:bCs w:val="0"/>
        </w:rPr>
      </w:pPr>
      <w:r w:rsidRPr="000E0B79">
        <w:rPr>
          <w:rFonts w:ascii="Times New Roman" w:eastAsiaTheme="minorHAnsi" w:hAnsi="Times New Roman" w:cs="Times New Roman"/>
          <w:b w:val="0"/>
          <w:bCs w:val="0"/>
        </w:rPr>
        <w:t xml:space="preserve">Subsection 6(3) has been drafted in line with updated drafting practices, but the meaning and intention of the section is not intended to depart from the equivalent section in the </w:t>
      </w:r>
      <w:r w:rsidRPr="000E0B79">
        <w:rPr>
          <w:rFonts w:ascii="Times New Roman" w:eastAsiaTheme="minorHAnsi" w:hAnsi="Times New Roman" w:cs="Times New Roman"/>
          <w:b w:val="0"/>
          <w:bCs w:val="0"/>
          <w:i/>
          <w:iCs/>
        </w:rPr>
        <w:t>Veterans’ Entitlements (Asset-test Exempt Income Stream (Market</w:t>
      </w:r>
      <w:r w:rsidRPr="000E0B79">
        <w:rPr>
          <w:rFonts w:ascii="Times New Roman" w:eastAsiaTheme="minorHAnsi" w:hAnsi="Times New Roman" w:cs="Times New Roman"/>
          <w:b w:val="0"/>
          <w:bCs w:val="0"/>
          <w:i/>
          <w:iCs/>
        </w:rPr>
        <w:noBreakHyphen/>
        <w:t>linked) — Payment Factors) Principles 2005</w:t>
      </w:r>
      <w:r w:rsidR="00706928">
        <w:rPr>
          <w:rFonts w:ascii="Times New Roman" w:eastAsiaTheme="minorHAnsi" w:hAnsi="Times New Roman" w:cs="Times New Roman"/>
          <w:b w:val="0"/>
          <w:bCs w:val="0"/>
        </w:rPr>
        <w:t xml:space="preserve">. </w:t>
      </w:r>
    </w:p>
    <w:p w14:paraId="08CE1DC5" w14:textId="718DF571" w:rsidR="000043FB" w:rsidRDefault="000043FB" w:rsidP="000043FB">
      <w:p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w:t>
      </w:r>
      <w:r w:rsidR="00706928">
        <w:rPr>
          <w:rFonts w:ascii="Times New Roman" w:eastAsia="Times New Roman" w:hAnsi="Times New Roman" w:cs="Times New Roman"/>
          <w:sz w:val="24"/>
          <w:szCs w:val="24"/>
        </w:rPr>
        <w:t xml:space="preserve"> at subsection 6(3)</w:t>
      </w:r>
      <w:r>
        <w:rPr>
          <w:rFonts w:ascii="Times New Roman" w:eastAsia="Times New Roman" w:hAnsi="Times New Roman" w:cs="Times New Roman"/>
          <w:sz w:val="24"/>
          <w:szCs w:val="24"/>
        </w:rPr>
        <w:t xml:space="preserve"> prescribes that </w:t>
      </w:r>
      <w:r w:rsidRPr="009B3FC0">
        <w:rPr>
          <w:rFonts w:ascii="Times New Roman" w:eastAsia="Times New Roman" w:hAnsi="Times New Roman" w:cs="Times New Roman"/>
          <w:sz w:val="24"/>
          <w:szCs w:val="24"/>
        </w:rPr>
        <w:t>for</w:t>
      </w:r>
      <w:r w:rsidR="000E0B79">
        <w:rPr>
          <w:rFonts w:ascii="Times New Roman" w:eastAsia="Times New Roman" w:hAnsi="Times New Roman" w:cs="Times New Roman"/>
          <w:sz w:val="24"/>
          <w:szCs w:val="24"/>
        </w:rPr>
        <w:t xml:space="preserve"> a specified year (i.e.</w:t>
      </w:r>
      <w:r w:rsidRPr="009B3FC0">
        <w:rPr>
          <w:rFonts w:ascii="Times New Roman" w:eastAsia="Times New Roman" w:hAnsi="Times New Roman" w:cs="Times New Roman"/>
          <w:sz w:val="24"/>
          <w:szCs w:val="24"/>
        </w:rPr>
        <w:t xml:space="preserve"> the financial years commencing on 1 July 2019, 1 July 2020, 1 July 2021 or 1 July 2022</w:t>
      </w:r>
      <w:r w:rsidR="000E0B79">
        <w:rPr>
          <w:rFonts w:ascii="Times New Roman" w:eastAsia="Times New Roman" w:hAnsi="Times New Roman" w:cs="Times New Roman"/>
          <w:sz w:val="24"/>
          <w:szCs w:val="24"/>
        </w:rPr>
        <w:t>)</w:t>
      </w:r>
      <w:r w:rsidRPr="009B3FC0">
        <w:rPr>
          <w:rFonts w:ascii="Times New Roman" w:eastAsia="Times New Roman" w:hAnsi="Times New Roman" w:cs="Times New Roman"/>
          <w:sz w:val="24"/>
          <w:szCs w:val="24"/>
        </w:rPr>
        <w:t xml:space="preserve"> the </w:t>
      </w:r>
      <w:r w:rsidR="003E14DF">
        <w:rPr>
          <w:rFonts w:ascii="Times New Roman" w:eastAsia="Times New Roman" w:hAnsi="Times New Roman" w:cs="Times New Roman"/>
          <w:sz w:val="24"/>
          <w:szCs w:val="24"/>
        </w:rPr>
        <w:t>payment factor</w:t>
      </w:r>
      <w:r w:rsidRPr="009B3FC0">
        <w:rPr>
          <w:rFonts w:ascii="Times New Roman" w:eastAsia="Times New Roman" w:hAnsi="Times New Roman" w:cs="Times New Roman"/>
          <w:sz w:val="24"/>
          <w:szCs w:val="24"/>
        </w:rPr>
        <w:t xml:space="preserve"> for working out the minimum amount payable in each of those financial years for an income stream under subsection 5JBA(5) of the Act, is to be double the relevant payment factor </w:t>
      </w:r>
      <w:r w:rsidRPr="009B3FC0">
        <w:rPr>
          <w:rFonts w:ascii="Times New Roman" w:eastAsia="Times New Roman" w:hAnsi="Times New Roman" w:cs="Times New Roman"/>
          <w:sz w:val="24"/>
          <w:szCs w:val="24"/>
        </w:rPr>
        <w:lastRenderedPageBreak/>
        <w:t xml:space="preserve">specified in column 3 of the </w:t>
      </w:r>
      <w:r w:rsidR="000A1EC5">
        <w:rPr>
          <w:rFonts w:ascii="Times New Roman" w:eastAsia="Times New Roman" w:hAnsi="Times New Roman" w:cs="Times New Roman"/>
          <w:sz w:val="24"/>
          <w:szCs w:val="24"/>
        </w:rPr>
        <w:t xml:space="preserve">Payment Factors </w:t>
      </w:r>
      <w:r w:rsidRPr="009B3FC0">
        <w:rPr>
          <w:rFonts w:ascii="Times New Roman" w:eastAsia="Times New Roman" w:hAnsi="Times New Roman" w:cs="Times New Roman"/>
          <w:sz w:val="24"/>
          <w:szCs w:val="24"/>
        </w:rPr>
        <w:t xml:space="preserve">table </w:t>
      </w:r>
      <w:r w:rsidR="004C1804">
        <w:rPr>
          <w:rFonts w:ascii="Times New Roman" w:eastAsia="Times New Roman" w:hAnsi="Times New Roman" w:cs="Times New Roman"/>
          <w:sz w:val="24"/>
          <w:szCs w:val="24"/>
        </w:rPr>
        <w:t>in section 6 of this instrument</w:t>
      </w:r>
      <w:r w:rsidRPr="009B3FC0">
        <w:rPr>
          <w:rFonts w:ascii="Times New Roman" w:eastAsia="Times New Roman" w:hAnsi="Times New Roman" w:cs="Times New Roman"/>
          <w:sz w:val="24"/>
          <w:szCs w:val="24"/>
        </w:rPr>
        <w:t>.  The doubling of the payment factor to be applied to working out the minimum drawdown amount</w:t>
      </w:r>
      <w:r>
        <w:rPr>
          <w:rFonts w:ascii="Times New Roman" w:eastAsia="Times New Roman" w:hAnsi="Times New Roman" w:cs="Times New Roman"/>
          <w:sz w:val="24"/>
          <w:szCs w:val="24"/>
        </w:rPr>
        <w:t xml:space="preserve"> in those financial years, </w:t>
      </w:r>
      <w:r w:rsidRPr="009B3FC0">
        <w:rPr>
          <w:rFonts w:ascii="Times New Roman" w:eastAsia="Times New Roman" w:hAnsi="Times New Roman" w:cs="Times New Roman"/>
          <w:sz w:val="24"/>
          <w:szCs w:val="24"/>
        </w:rPr>
        <w:t xml:space="preserve">effectively halves the minimum drawdown required from an income stream </w:t>
      </w:r>
      <w:proofErr w:type="gramStart"/>
      <w:r w:rsidRPr="009B3FC0">
        <w:rPr>
          <w:rFonts w:ascii="Times New Roman" w:eastAsia="Times New Roman" w:hAnsi="Times New Roman" w:cs="Times New Roman"/>
          <w:sz w:val="24"/>
          <w:szCs w:val="24"/>
        </w:rPr>
        <w:t>in order to</w:t>
      </w:r>
      <w:proofErr w:type="gramEnd"/>
      <w:r w:rsidRPr="009B3FC0">
        <w:rPr>
          <w:rFonts w:ascii="Times New Roman" w:eastAsia="Times New Roman" w:hAnsi="Times New Roman" w:cs="Times New Roman"/>
          <w:sz w:val="24"/>
          <w:szCs w:val="24"/>
        </w:rPr>
        <w:t xml:space="preserve"> maintain the grandfathered status</w:t>
      </w:r>
      <w:r>
        <w:rPr>
          <w:rFonts w:ascii="Times New Roman" w:eastAsia="Times New Roman" w:hAnsi="Times New Roman" w:cs="Times New Roman"/>
          <w:sz w:val="24"/>
          <w:szCs w:val="24"/>
        </w:rPr>
        <w:t xml:space="preserve">, in response to the financial market volatility caused by the economic impact of the COVID-19 coronavirus. </w:t>
      </w:r>
    </w:p>
    <w:p w14:paraId="2F30EB56" w14:textId="6E0DE323" w:rsidR="00FA067E" w:rsidRDefault="00FA067E" w:rsidP="00FA067E">
      <w:pPr>
        <w:spacing w:after="240" w:line="276" w:lineRule="auto"/>
        <w:rPr>
          <w:rFonts w:ascii="Times New Roman" w:eastAsia="Times New Roman" w:hAnsi="Times New Roman" w:cs="Times New Roman"/>
          <w:sz w:val="24"/>
          <w:szCs w:val="24"/>
        </w:rPr>
      </w:pPr>
      <w:r>
        <w:rPr>
          <w:rFonts w:ascii="Times New Roman" w:hAnsi="Times New Roman" w:cs="Times New Roman"/>
          <w:sz w:val="24"/>
          <w:szCs w:val="24"/>
        </w:rPr>
        <w:t>The instrument also prescribes instructions for applying the PF when the amount worked out under subsection 5</w:t>
      </w:r>
      <w:proofErr w:type="gramStart"/>
      <w:r>
        <w:rPr>
          <w:rFonts w:ascii="Times New Roman" w:hAnsi="Times New Roman" w:cs="Times New Roman"/>
          <w:sz w:val="24"/>
          <w:szCs w:val="24"/>
        </w:rPr>
        <w:t>JBA(</w:t>
      </w:r>
      <w:proofErr w:type="gramEnd"/>
      <w:r>
        <w:rPr>
          <w:rFonts w:ascii="Times New Roman" w:hAnsi="Times New Roman" w:cs="Times New Roman"/>
          <w:sz w:val="24"/>
          <w:szCs w:val="24"/>
        </w:rPr>
        <w:t>5) of the Act is not $10, or a multiple of $10.  In these circumstances the instrument provides that the PF is taken to be the PF that results in the amount rounding to $10, or the nearest multiple of $10, whichever is appropriate.</w:t>
      </w:r>
    </w:p>
    <w:p w14:paraId="384A077A" w14:textId="1233C8EB" w:rsidR="00F16DFA" w:rsidRPr="003E4BBA" w:rsidRDefault="00F16DFA" w:rsidP="000043FB">
      <w:pPr>
        <w:spacing w:after="240" w:line="276" w:lineRule="auto"/>
        <w:rPr>
          <w:rFonts w:ascii="Times New Roman" w:eastAsia="Times New Roman" w:hAnsi="Times New Roman" w:cs="Times New Roman"/>
          <w:sz w:val="24"/>
          <w:szCs w:val="24"/>
        </w:rPr>
      </w:pPr>
      <w:r w:rsidRPr="00E86CC7">
        <w:rPr>
          <w:rFonts w:ascii="Times New Roman" w:hAnsi="Times New Roman" w:cs="Times New Roman"/>
        </w:rPr>
        <w:t xml:space="preserve">The </w:t>
      </w:r>
      <w:r w:rsidRPr="00FA067E">
        <w:rPr>
          <w:rFonts w:ascii="Times New Roman" w:hAnsi="Times New Roman" w:cs="Times New Roman"/>
          <w:sz w:val="24"/>
          <w:szCs w:val="24"/>
        </w:rPr>
        <w:t xml:space="preserve">payment factors in the table are the same as those in Schedule 6 of the </w:t>
      </w:r>
      <w:r w:rsidRPr="00FA067E">
        <w:rPr>
          <w:rFonts w:ascii="Times New Roman" w:hAnsi="Times New Roman" w:cs="Times New Roman"/>
          <w:i/>
          <w:iCs/>
          <w:sz w:val="24"/>
          <w:szCs w:val="24"/>
        </w:rPr>
        <w:t>Superannuation Industry (Supervision) Regulations 1994</w:t>
      </w:r>
      <w:r w:rsidRPr="00FA067E">
        <w:rPr>
          <w:rFonts w:ascii="Times New Roman" w:hAnsi="Times New Roman" w:cs="Times New Roman"/>
          <w:sz w:val="24"/>
          <w:szCs w:val="24"/>
        </w:rPr>
        <w:t xml:space="preserve"> (the </w:t>
      </w:r>
      <w:r w:rsidRPr="00FA067E">
        <w:rPr>
          <w:rFonts w:ascii="Times New Roman" w:hAnsi="Times New Roman" w:cs="Times New Roman"/>
          <w:i/>
          <w:iCs/>
          <w:sz w:val="24"/>
          <w:szCs w:val="24"/>
        </w:rPr>
        <w:t>SIS Regulations</w:t>
      </w:r>
      <w:r w:rsidRPr="00FA067E">
        <w:rPr>
          <w:rFonts w:ascii="Times New Roman" w:hAnsi="Times New Roman" w:cs="Times New Roman"/>
          <w:sz w:val="24"/>
          <w:szCs w:val="24"/>
        </w:rPr>
        <w:t>). The formula at subsection 5</w:t>
      </w:r>
      <w:proofErr w:type="gramStart"/>
      <w:r w:rsidRPr="00FA067E">
        <w:rPr>
          <w:rFonts w:ascii="Times New Roman" w:hAnsi="Times New Roman" w:cs="Times New Roman"/>
          <w:sz w:val="24"/>
          <w:szCs w:val="24"/>
        </w:rPr>
        <w:t>JBA(</w:t>
      </w:r>
      <w:proofErr w:type="gramEnd"/>
      <w:r w:rsidRPr="00FA067E">
        <w:rPr>
          <w:rFonts w:ascii="Times New Roman" w:hAnsi="Times New Roman" w:cs="Times New Roman"/>
          <w:sz w:val="24"/>
          <w:szCs w:val="24"/>
        </w:rPr>
        <w:t xml:space="preserve">5) of the Act is the same formula used in the SIS Regulations at clause 1 of Schedule 6.  </w:t>
      </w:r>
    </w:p>
    <w:p w14:paraId="47CED2B4" w14:textId="04B3D6E2" w:rsidR="00C05D34" w:rsidRPr="003E4BBA" w:rsidRDefault="00C05D34" w:rsidP="00C05D34">
      <w:pPr>
        <w:pStyle w:val="Title"/>
        <w:keepNext/>
        <w:spacing w:after="240" w:line="276" w:lineRule="auto"/>
        <w:jc w:val="both"/>
        <w:rPr>
          <w:rFonts w:ascii="Times New Roman" w:eastAsiaTheme="minorHAnsi" w:hAnsi="Times New Roman" w:cs="Times New Roman"/>
          <w:b w:val="0"/>
          <w:bCs w:val="0"/>
        </w:rPr>
      </w:pPr>
      <w:r w:rsidRPr="00B262CF">
        <w:rPr>
          <w:rFonts w:ascii="Times New Roman" w:eastAsiaTheme="minorHAnsi" w:hAnsi="Times New Roman" w:cs="Times New Roman"/>
          <w:b w:val="0"/>
          <w:bCs w:val="0"/>
        </w:rPr>
        <w:t xml:space="preserve">The overall policy objective of the </w:t>
      </w:r>
      <w:r w:rsidR="003942DB" w:rsidRPr="00B262CF">
        <w:rPr>
          <w:rFonts w:ascii="Times New Roman" w:eastAsiaTheme="minorHAnsi" w:hAnsi="Times New Roman" w:cs="Times New Roman"/>
          <w:b w:val="0"/>
          <w:bCs w:val="0"/>
        </w:rPr>
        <w:t>i</w:t>
      </w:r>
      <w:r w:rsidRPr="00B262CF">
        <w:rPr>
          <w:rFonts w:ascii="Times New Roman" w:eastAsiaTheme="minorHAnsi" w:hAnsi="Times New Roman" w:cs="Times New Roman"/>
          <w:b w:val="0"/>
          <w:bCs w:val="0"/>
        </w:rPr>
        <w:t xml:space="preserve">nstrument is to apply the same approach taken in the equivalent instrument under the </w:t>
      </w:r>
      <w:r w:rsidRPr="00B262CF">
        <w:rPr>
          <w:rFonts w:ascii="Times New Roman" w:eastAsiaTheme="minorHAnsi" w:hAnsi="Times New Roman" w:cs="Times New Roman"/>
          <w:b w:val="0"/>
          <w:bCs w:val="0"/>
          <w:i/>
          <w:iCs/>
        </w:rPr>
        <w:t>Social Security Act 1991</w:t>
      </w:r>
      <w:r w:rsidRPr="00B262CF">
        <w:rPr>
          <w:rFonts w:ascii="Times New Roman" w:eastAsiaTheme="minorHAnsi" w:hAnsi="Times New Roman" w:cs="Times New Roman"/>
          <w:b w:val="0"/>
          <w:bCs w:val="0"/>
        </w:rPr>
        <w:t xml:space="preserve">, </w:t>
      </w:r>
      <w:r w:rsidR="006168A3" w:rsidRPr="00B262CF">
        <w:rPr>
          <w:rFonts w:ascii="Times New Roman" w:eastAsiaTheme="minorHAnsi" w:hAnsi="Times New Roman" w:cs="Times New Roman"/>
          <w:b w:val="0"/>
          <w:bCs w:val="0"/>
        </w:rPr>
        <w:t xml:space="preserve">the </w:t>
      </w:r>
      <w:r w:rsidR="006168A3" w:rsidRPr="00B262CF">
        <w:rPr>
          <w:rFonts w:ascii="Times New Roman" w:eastAsiaTheme="minorHAnsi" w:hAnsi="Times New Roman" w:cs="Times New Roman"/>
          <w:b w:val="0"/>
          <w:bCs w:val="0"/>
          <w:i/>
          <w:iCs/>
        </w:rPr>
        <w:t>Social Security (Asset</w:t>
      </w:r>
      <w:r w:rsidR="003A0915" w:rsidRPr="00B262CF">
        <w:rPr>
          <w:rFonts w:ascii="Times New Roman" w:eastAsiaTheme="minorHAnsi" w:hAnsi="Times New Roman" w:cs="Times New Roman"/>
          <w:b w:val="0"/>
          <w:bCs w:val="0"/>
          <w:i/>
          <w:iCs/>
        </w:rPr>
        <w:t xml:space="preserve"> </w:t>
      </w:r>
      <w:r w:rsidR="006168A3" w:rsidRPr="00B262CF">
        <w:rPr>
          <w:rFonts w:ascii="Times New Roman" w:eastAsiaTheme="minorHAnsi" w:hAnsi="Times New Roman" w:cs="Times New Roman"/>
          <w:b w:val="0"/>
          <w:bCs w:val="0"/>
          <w:i/>
          <w:iCs/>
        </w:rPr>
        <w:t>test Exempt Income Stream (Market-linked) – Payment Factors) Principles 2017.</w:t>
      </w:r>
    </w:p>
    <w:p w14:paraId="3C4A66B8" w14:textId="77777777" w:rsidR="0003444A" w:rsidRPr="003E4BBA" w:rsidRDefault="0003444A" w:rsidP="00176748">
      <w:pPr>
        <w:pStyle w:val="Title"/>
        <w:keepNext/>
        <w:spacing w:after="120" w:line="276" w:lineRule="auto"/>
        <w:jc w:val="both"/>
        <w:rPr>
          <w:rFonts w:ascii="Times New Roman" w:hAnsi="Times New Roman" w:cs="Times New Roman"/>
        </w:rPr>
      </w:pPr>
      <w:r w:rsidRPr="003E4BBA">
        <w:rPr>
          <w:rFonts w:ascii="Times New Roman" w:hAnsi="Times New Roman" w:cs="Times New Roman"/>
        </w:rPr>
        <w:t>EXPLANATION OF PROVISIONS</w:t>
      </w:r>
    </w:p>
    <w:p w14:paraId="0D537E82" w14:textId="3DD998F5" w:rsidR="0003444A" w:rsidRPr="003E4BBA" w:rsidRDefault="0003444A" w:rsidP="00176748">
      <w:pPr>
        <w:spacing w:after="240"/>
        <w:jc w:val="both"/>
        <w:rPr>
          <w:rFonts w:ascii="Times New Roman" w:hAnsi="Times New Roman" w:cs="Times New Roman"/>
          <w:sz w:val="24"/>
          <w:szCs w:val="24"/>
        </w:rPr>
      </w:pPr>
      <w:r w:rsidRPr="003E4BBA">
        <w:rPr>
          <w:rFonts w:ascii="Times New Roman" w:hAnsi="Times New Roman" w:cs="Times New Roman"/>
          <w:b/>
          <w:sz w:val="24"/>
          <w:szCs w:val="24"/>
        </w:rPr>
        <w:t>Section 1</w:t>
      </w:r>
      <w:r w:rsidRPr="003E4BBA">
        <w:rPr>
          <w:rFonts w:ascii="Times New Roman" w:hAnsi="Times New Roman" w:cs="Times New Roman"/>
          <w:sz w:val="24"/>
          <w:szCs w:val="24"/>
        </w:rPr>
        <w:t xml:space="preserve"> states the name of the </w:t>
      </w:r>
      <w:r w:rsidR="002F4C27" w:rsidRPr="003E4BBA">
        <w:rPr>
          <w:rFonts w:ascii="Times New Roman" w:hAnsi="Times New Roman" w:cs="Times New Roman"/>
          <w:sz w:val="24"/>
          <w:szCs w:val="24"/>
        </w:rPr>
        <w:t>i</w:t>
      </w:r>
      <w:r w:rsidRPr="003E4BBA">
        <w:rPr>
          <w:rFonts w:ascii="Times New Roman" w:hAnsi="Times New Roman" w:cs="Times New Roman"/>
          <w:sz w:val="24"/>
          <w:szCs w:val="24"/>
        </w:rPr>
        <w:t>nstrument.</w:t>
      </w:r>
    </w:p>
    <w:p w14:paraId="5728F6A6" w14:textId="3541856A" w:rsidR="0003444A" w:rsidRPr="003E4BBA" w:rsidRDefault="0003444A" w:rsidP="00176748">
      <w:pPr>
        <w:spacing w:after="240"/>
        <w:jc w:val="both"/>
        <w:rPr>
          <w:rFonts w:ascii="Times New Roman" w:hAnsi="Times New Roman" w:cs="Times New Roman"/>
          <w:sz w:val="24"/>
          <w:szCs w:val="24"/>
        </w:rPr>
      </w:pPr>
      <w:r w:rsidRPr="003E4BBA">
        <w:rPr>
          <w:rFonts w:ascii="Times New Roman" w:hAnsi="Times New Roman" w:cs="Times New Roman"/>
          <w:b/>
          <w:sz w:val="24"/>
          <w:szCs w:val="24"/>
        </w:rPr>
        <w:t>Section 2</w:t>
      </w:r>
      <w:r w:rsidRPr="003E4BBA">
        <w:rPr>
          <w:rFonts w:ascii="Times New Roman" w:hAnsi="Times New Roman" w:cs="Times New Roman"/>
          <w:sz w:val="24"/>
          <w:szCs w:val="24"/>
        </w:rPr>
        <w:t xml:space="preserve"> provides </w:t>
      </w:r>
      <w:r w:rsidR="002F4C27" w:rsidRPr="003E4BBA">
        <w:rPr>
          <w:rFonts w:ascii="Times New Roman" w:hAnsi="Times New Roman" w:cs="Times New Roman"/>
          <w:sz w:val="24"/>
          <w:szCs w:val="24"/>
        </w:rPr>
        <w:t>the commencement of th</w:t>
      </w:r>
      <w:r w:rsidR="009C7545" w:rsidRPr="003E4BBA">
        <w:rPr>
          <w:rFonts w:ascii="Times New Roman" w:hAnsi="Times New Roman" w:cs="Times New Roman"/>
          <w:sz w:val="24"/>
          <w:szCs w:val="24"/>
        </w:rPr>
        <w:t>e</w:t>
      </w:r>
      <w:r w:rsidR="002F4C27" w:rsidRPr="003E4BBA">
        <w:rPr>
          <w:rFonts w:ascii="Times New Roman" w:hAnsi="Times New Roman" w:cs="Times New Roman"/>
          <w:sz w:val="24"/>
          <w:szCs w:val="24"/>
        </w:rPr>
        <w:t xml:space="preserve"> instrument.</w:t>
      </w:r>
    </w:p>
    <w:p w14:paraId="598B2BB3" w14:textId="10EC1682" w:rsidR="0003444A" w:rsidRPr="003E4BBA" w:rsidRDefault="0003444A" w:rsidP="00176748">
      <w:pPr>
        <w:spacing w:after="240"/>
        <w:jc w:val="both"/>
        <w:rPr>
          <w:rFonts w:ascii="Times New Roman" w:hAnsi="Times New Roman" w:cs="Times New Roman"/>
          <w:sz w:val="24"/>
          <w:szCs w:val="24"/>
        </w:rPr>
      </w:pPr>
      <w:r w:rsidRPr="003E4BBA">
        <w:rPr>
          <w:rFonts w:ascii="Times New Roman" w:hAnsi="Times New Roman" w:cs="Times New Roman"/>
          <w:b/>
          <w:sz w:val="24"/>
          <w:szCs w:val="24"/>
        </w:rPr>
        <w:t>Section 3</w:t>
      </w:r>
      <w:r w:rsidRPr="003E4BBA">
        <w:rPr>
          <w:rFonts w:ascii="Times New Roman" w:hAnsi="Times New Roman" w:cs="Times New Roman"/>
          <w:sz w:val="24"/>
          <w:szCs w:val="24"/>
        </w:rPr>
        <w:t xml:space="preserve"> sets out the authority for the </w:t>
      </w:r>
      <w:r w:rsidR="00941B57" w:rsidRPr="003E4BBA">
        <w:rPr>
          <w:rFonts w:ascii="Times New Roman" w:hAnsi="Times New Roman" w:cs="Times New Roman"/>
          <w:sz w:val="24"/>
          <w:szCs w:val="24"/>
        </w:rPr>
        <w:t xml:space="preserve">making of </w:t>
      </w:r>
      <w:r w:rsidR="00D33B87" w:rsidRPr="003E4BBA">
        <w:rPr>
          <w:rFonts w:ascii="Times New Roman" w:hAnsi="Times New Roman" w:cs="Times New Roman"/>
          <w:sz w:val="24"/>
          <w:szCs w:val="24"/>
        </w:rPr>
        <w:t>the</w:t>
      </w:r>
      <w:r w:rsidR="00941B57" w:rsidRPr="003E4BBA">
        <w:rPr>
          <w:rFonts w:ascii="Times New Roman" w:hAnsi="Times New Roman" w:cs="Times New Roman"/>
          <w:sz w:val="24"/>
          <w:szCs w:val="24"/>
        </w:rPr>
        <w:t xml:space="preserve"> instrument.</w:t>
      </w:r>
    </w:p>
    <w:p w14:paraId="7E322C85" w14:textId="62931E31" w:rsidR="00CE0271" w:rsidRPr="003E4BBA" w:rsidRDefault="00CE0271" w:rsidP="00D21FC8">
      <w:pPr>
        <w:spacing w:after="240"/>
        <w:jc w:val="both"/>
        <w:rPr>
          <w:rFonts w:ascii="Times New Roman" w:hAnsi="Times New Roman" w:cs="Times New Roman"/>
          <w:i/>
          <w:iCs/>
          <w:sz w:val="24"/>
          <w:szCs w:val="24"/>
        </w:rPr>
      </w:pPr>
      <w:r w:rsidRPr="003E4BBA">
        <w:rPr>
          <w:rFonts w:ascii="Times New Roman" w:hAnsi="Times New Roman" w:cs="Times New Roman"/>
          <w:b/>
          <w:sz w:val="24"/>
          <w:szCs w:val="24"/>
        </w:rPr>
        <w:t>Section</w:t>
      </w:r>
      <w:r w:rsidR="00D21FC8" w:rsidRPr="003E4BBA">
        <w:rPr>
          <w:rFonts w:ascii="Times New Roman" w:hAnsi="Times New Roman" w:cs="Times New Roman"/>
          <w:b/>
          <w:sz w:val="24"/>
          <w:szCs w:val="24"/>
        </w:rPr>
        <w:t xml:space="preserve"> 4 </w:t>
      </w:r>
      <w:r w:rsidR="0067680B" w:rsidRPr="003E4BBA">
        <w:rPr>
          <w:rFonts w:ascii="Times New Roman" w:hAnsi="Times New Roman" w:cs="Times New Roman"/>
          <w:sz w:val="24"/>
          <w:szCs w:val="24"/>
        </w:rPr>
        <w:t xml:space="preserve">repeals the </w:t>
      </w:r>
      <w:r w:rsidR="0067680B" w:rsidRPr="003E4BBA">
        <w:rPr>
          <w:rFonts w:ascii="Times New Roman" w:hAnsi="Times New Roman" w:cs="Times New Roman"/>
          <w:i/>
          <w:iCs/>
          <w:sz w:val="24"/>
          <w:szCs w:val="24"/>
        </w:rPr>
        <w:t>Veterans’ Entitlements (Asset-test Exempt Income Stream (Market linked) – Payment Factors Principles 2005</w:t>
      </w:r>
      <w:r w:rsidR="00941B57" w:rsidRPr="003E4BBA">
        <w:rPr>
          <w:rFonts w:ascii="Times New Roman" w:hAnsi="Times New Roman" w:cs="Times New Roman"/>
          <w:i/>
          <w:iCs/>
          <w:sz w:val="24"/>
          <w:szCs w:val="24"/>
        </w:rPr>
        <w:t xml:space="preserve"> </w:t>
      </w:r>
      <w:r w:rsidR="00941B57" w:rsidRPr="003E4BBA">
        <w:rPr>
          <w:rFonts w:ascii="Times New Roman" w:hAnsi="Times New Roman" w:cs="Times New Roman"/>
          <w:sz w:val="24"/>
          <w:szCs w:val="24"/>
        </w:rPr>
        <w:t xml:space="preserve">(the </w:t>
      </w:r>
      <w:r w:rsidR="00941B57" w:rsidRPr="003E4BBA">
        <w:rPr>
          <w:rFonts w:ascii="Times New Roman" w:hAnsi="Times New Roman" w:cs="Times New Roman"/>
          <w:b/>
          <w:bCs/>
          <w:i/>
          <w:iCs/>
          <w:sz w:val="24"/>
          <w:szCs w:val="24"/>
        </w:rPr>
        <w:t>repealed instrument)</w:t>
      </w:r>
      <w:r w:rsidR="0067680B" w:rsidRPr="003E4BBA">
        <w:rPr>
          <w:rFonts w:ascii="Times New Roman" w:hAnsi="Times New Roman" w:cs="Times New Roman"/>
          <w:i/>
          <w:iCs/>
          <w:sz w:val="24"/>
          <w:szCs w:val="24"/>
        </w:rPr>
        <w:t>.</w:t>
      </w:r>
    </w:p>
    <w:p w14:paraId="748A72EF" w14:textId="0DC15235" w:rsidR="0067680B" w:rsidRPr="003E4BBA" w:rsidRDefault="0067680B" w:rsidP="00D21FC8">
      <w:pPr>
        <w:spacing w:after="240"/>
        <w:jc w:val="both"/>
        <w:rPr>
          <w:rFonts w:ascii="Times New Roman" w:hAnsi="Times New Roman" w:cs="Times New Roman"/>
          <w:sz w:val="24"/>
          <w:szCs w:val="24"/>
        </w:rPr>
      </w:pPr>
      <w:r w:rsidRPr="003E4BBA">
        <w:rPr>
          <w:rFonts w:ascii="Times New Roman" w:hAnsi="Times New Roman" w:cs="Times New Roman"/>
          <w:b/>
          <w:bCs/>
          <w:sz w:val="24"/>
          <w:szCs w:val="24"/>
        </w:rPr>
        <w:t>Section 5</w:t>
      </w:r>
      <w:r w:rsidR="00A360B2" w:rsidRPr="00BD4134">
        <w:rPr>
          <w:sz w:val="24"/>
          <w:szCs w:val="24"/>
        </w:rPr>
        <w:t xml:space="preserve"> </w:t>
      </w:r>
      <w:r w:rsidR="00A360B2" w:rsidRPr="003E4BBA">
        <w:rPr>
          <w:rFonts w:ascii="Times New Roman" w:hAnsi="Times New Roman" w:cs="Times New Roman"/>
          <w:sz w:val="24"/>
          <w:szCs w:val="24"/>
        </w:rPr>
        <w:t xml:space="preserve">provides </w:t>
      </w:r>
      <w:r w:rsidR="00D33B87" w:rsidRPr="003E4BBA">
        <w:rPr>
          <w:rFonts w:ascii="Times New Roman" w:hAnsi="Times New Roman" w:cs="Times New Roman"/>
          <w:sz w:val="24"/>
          <w:szCs w:val="24"/>
        </w:rPr>
        <w:t>definitions.</w:t>
      </w:r>
    </w:p>
    <w:p w14:paraId="4341D829" w14:textId="16042CAF" w:rsidR="00E04562" w:rsidRPr="003E4BBA" w:rsidRDefault="00E04562" w:rsidP="00E04562">
      <w:pPr>
        <w:spacing w:after="240"/>
        <w:jc w:val="both"/>
        <w:rPr>
          <w:rFonts w:ascii="Times New Roman" w:hAnsi="Times New Roman" w:cs="Times New Roman"/>
          <w:sz w:val="24"/>
          <w:szCs w:val="24"/>
        </w:rPr>
      </w:pPr>
      <w:r w:rsidRPr="003E4BBA">
        <w:rPr>
          <w:rFonts w:ascii="Times New Roman" w:hAnsi="Times New Roman" w:cs="Times New Roman"/>
          <w:b/>
          <w:bCs/>
          <w:sz w:val="24"/>
          <w:szCs w:val="24"/>
        </w:rPr>
        <w:t xml:space="preserve">Section 6 </w:t>
      </w:r>
      <w:r w:rsidRPr="003E4BBA">
        <w:rPr>
          <w:rFonts w:ascii="Times New Roman" w:hAnsi="Times New Roman" w:cs="Times New Roman"/>
          <w:sz w:val="24"/>
          <w:szCs w:val="24"/>
        </w:rPr>
        <w:t xml:space="preserve">provides the </w:t>
      </w:r>
      <w:r w:rsidR="002F1053" w:rsidRPr="003E4BBA">
        <w:rPr>
          <w:rFonts w:ascii="Times New Roman" w:hAnsi="Times New Roman" w:cs="Times New Roman"/>
          <w:sz w:val="24"/>
          <w:szCs w:val="24"/>
        </w:rPr>
        <w:t>p</w:t>
      </w:r>
      <w:r w:rsidRPr="003E4BBA">
        <w:rPr>
          <w:rFonts w:ascii="Times New Roman" w:hAnsi="Times New Roman" w:cs="Times New Roman"/>
          <w:sz w:val="24"/>
          <w:szCs w:val="24"/>
        </w:rPr>
        <w:t xml:space="preserve">ayment </w:t>
      </w:r>
      <w:r w:rsidR="002F1053" w:rsidRPr="003E4BBA">
        <w:rPr>
          <w:rFonts w:ascii="Times New Roman" w:hAnsi="Times New Roman" w:cs="Times New Roman"/>
          <w:sz w:val="24"/>
          <w:szCs w:val="24"/>
        </w:rPr>
        <w:t>f</w:t>
      </w:r>
      <w:r w:rsidRPr="003E4BBA">
        <w:rPr>
          <w:rFonts w:ascii="Times New Roman" w:hAnsi="Times New Roman" w:cs="Times New Roman"/>
          <w:sz w:val="24"/>
          <w:szCs w:val="24"/>
        </w:rPr>
        <w:t>actor (</w:t>
      </w:r>
      <w:r w:rsidRPr="003E4BBA">
        <w:rPr>
          <w:rFonts w:ascii="Times New Roman" w:hAnsi="Times New Roman" w:cs="Times New Roman"/>
          <w:b/>
          <w:bCs/>
          <w:i/>
          <w:iCs/>
          <w:sz w:val="24"/>
          <w:szCs w:val="24"/>
        </w:rPr>
        <w:t>PF</w:t>
      </w:r>
      <w:r w:rsidRPr="003E4BBA">
        <w:rPr>
          <w:rFonts w:ascii="Times New Roman" w:hAnsi="Times New Roman" w:cs="Times New Roman"/>
          <w:sz w:val="24"/>
          <w:szCs w:val="24"/>
        </w:rPr>
        <w:t xml:space="preserve">) principles.  </w:t>
      </w:r>
    </w:p>
    <w:p w14:paraId="7F6FBB37" w14:textId="2FAD4410" w:rsidR="0095571F" w:rsidRDefault="0095571F" w:rsidP="0095571F">
      <w:pPr>
        <w:spacing w:after="240"/>
        <w:jc w:val="both"/>
        <w:rPr>
          <w:rFonts w:ascii="Times New Roman" w:hAnsi="Times New Roman" w:cs="Times New Roman"/>
          <w:sz w:val="24"/>
          <w:szCs w:val="24"/>
        </w:rPr>
      </w:pPr>
      <w:r>
        <w:rPr>
          <w:rFonts w:ascii="Times New Roman" w:hAnsi="Times New Roman" w:cs="Times New Roman"/>
          <w:b/>
          <w:bCs/>
          <w:sz w:val="24"/>
          <w:szCs w:val="24"/>
        </w:rPr>
        <w:t>Subs</w:t>
      </w:r>
      <w:r w:rsidRPr="00954030">
        <w:rPr>
          <w:rFonts w:ascii="Times New Roman" w:hAnsi="Times New Roman" w:cs="Times New Roman"/>
          <w:b/>
          <w:bCs/>
          <w:sz w:val="24"/>
          <w:szCs w:val="24"/>
        </w:rPr>
        <w:t xml:space="preserve">ection 6(1) </w:t>
      </w:r>
      <w:r w:rsidRPr="00954030">
        <w:rPr>
          <w:rFonts w:ascii="Times New Roman" w:hAnsi="Times New Roman" w:cs="Times New Roman"/>
          <w:sz w:val="24"/>
          <w:szCs w:val="24"/>
        </w:rPr>
        <w:t>provides</w:t>
      </w:r>
      <w:r>
        <w:rPr>
          <w:rFonts w:ascii="Times New Roman" w:hAnsi="Times New Roman" w:cs="Times New Roman"/>
          <w:sz w:val="24"/>
          <w:szCs w:val="24"/>
        </w:rPr>
        <w:t xml:space="preserve"> that for the formula in subsection 5</w:t>
      </w:r>
      <w:proofErr w:type="gramStart"/>
      <w:r>
        <w:rPr>
          <w:rFonts w:ascii="Times New Roman" w:hAnsi="Times New Roman" w:cs="Times New Roman"/>
          <w:sz w:val="24"/>
          <w:szCs w:val="24"/>
        </w:rPr>
        <w:t>JBA(</w:t>
      </w:r>
      <w:proofErr w:type="gramEnd"/>
      <w:r>
        <w:rPr>
          <w:rFonts w:ascii="Times New Roman" w:hAnsi="Times New Roman" w:cs="Times New Roman"/>
          <w:sz w:val="24"/>
          <w:szCs w:val="24"/>
        </w:rPr>
        <w:t xml:space="preserve">5) of the Act, PF means the </w:t>
      </w:r>
      <w:r w:rsidR="001608D8">
        <w:rPr>
          <w:rFonts w:ascii="Times New Roman" w:hAnsi="Times New Roman" w:cs="Times New Roman"/>
          <w:sz w:val="24"/>
          <w:szCs w:val="24"/>
        </w:rPr>
        <w:t>p</w:t>
      </w:r>
      <w:r>
        <w:rPr>
          <w:rFonts w:ascii="Times New Roman" w:hAnsi="Times New Roman" w:cs="Times New Roman"/>
          <w:sz w:val="24"/>
          <w:szCs w:val="24"/>
        </w:rPr>
        <w:t xml:space="preserve">ayment </w:t>
      </w:r>
      <w:r w:rsidR="001608D8">
        <w:rPr>
          <w:rFonts w:ascii="Times New Roman" w:hAnsi="Times New Roman" w:cs="Times New Roman"/>
          <w:sz w:val="24"/>
          <w:szCs w:val="24"/>
        </w:rPr>
        <w:t>f</w:t>
      </w:r>
      <w:r>
        <w:rPr>
          <w:rFonts w:ascii="Times New Roman" w:hAnsi="Times New Roman" w:cs="Times New Roman"/>
          <w:sz w:val="24"/>
          <w:szCs w:val="24"/>
        </w:rPr>
        <w:t>actor specified in column 3 of the table that corresponds with the remaining term of the income stream.</w:t>
      </w:r>
    </w:p>
    <w:p w14:paraId="7C6E2F21" w14:textId="0ADF29B6" w:rsidR="0095571F" w:rsidRPr="00BC0ABE" w:rsidRDefault="0095571F" w:rsidP="0095571F">
      <w:pPr>
        <w:spacing w:after="240"/>
        <w:jc w:val="both"/>
        <w:rPr>
          <w:rFonts w:ascii="Times New Roman" w:hAnsi="Times New Roman" w:cs="Times New Roman"/>
          <w:sz w:val="24"/>
          <w:szCs w:val="24"/>
        </w:rPr>
      </w:pPr>
      <w:r>
        <w:rPr>
          <w:rFonts w:ascii="Times New Roman" w:hAnsi="Times New Roman" w:cs="Times New Roman"/>
          <w:b/>
          <w:bCs/>
          <w:sz w:val="24"/>
          <w:szCs w:val="24"/>
        </w:rPr>
        <w:t xml:space="preserve">Subsection 6(2) </w:t>
      </w:r>
      <w:r>
        <w:rPr>
          <w:rFonts w:ascii="Times New Roman" w:hAnsi="Times New Roman" w:cs="Times New Roman"/>
          <w:sz w:val="24"/>
          <w:szCs w:val="24"/>
        </w:rPr>
        <w:t>provides</w:t>
      </w:r>
      <w:r w:rsidR="00DA7234">
        <w:rPr>
          <w:rFonts w:ascii="Times New Roman" w:hAnsi="Times New Roman" w:cs="Times New Roman"/>
          <w:sz w:val="24"/>
          <w:szCs w:val="24"/>
        </w:rPr>
        <w:t xml:space="preserve"> that</w:t>
      </w:r>
      <w:r>
        <w:rPr>
          <w:rFonts w:ascii="Times New Roman" w:hAnsi="Times New Roman" w:cs="Times New Roman"/>
          <w:sz w:val="24"/>
          <w:szCs w:val="24"/>
        </w:rPr>
        <w:t xml:space="preserve"> the PF is applied on 1 July of the financial year </w:t>
      </w:r>
      <w:r w:rsidR="00C20A2B">
        <w:rPr>
          <w:rFonts w:ascii="Times New Roman" w:hAnsi="Times New Roman" w:cs="Times New Roman"/>
          <w:sz w:val="24"/>
          <w:szCs w:val="24"/>
        </w:rPr>
        <w:t>for which</w:t>
      </w:r>
      <w:r>
        <w:rPr>
          <w:rFonts w:ascii="Times New Roman" w:hAnsi="Times New Roman" w:cs="Times New Roman"/>
          <w:sz w:val="24"/>
          <w:szCs w:val="24"/>
        </w:rPr>
        <w:t xml:space="preserve"> the total amount is being work</w:t>
      </w:r>
      <w:r w:rsidR="00C20A2B">
        <w:rPr>
          <w:rFonts w:ascii="Times New Roman" w:hAnsi="Times New Roman" w:cs="Times New Roman"/>
          <w:sz w:val="24"/>
          <w:szCs w:val="24"/>
        </w:rPr>
        <w:t>ed</w:t>
      </w:r>
      <w:r>
        <w:rPr>
          <w:rFonts w:ascii="Times New Roman" w:hAnsi="Times New Roman" w:cs="Times New Roman"/>
          <w:sz w:val="24"/>
          <w:szCs w:val="24"/>
        </w:rPr>
        <w:t xml:space="preserve"> out</w:t>
      </w:r>
      <w:r w:rsidR="00C20A2B">
        <w:rPr>
          <w:rFonts w:ascii="Times New Roman" w:hAnsi="Times New Roman" w:cs="Times New Roman"/>
          <w:sz w:val="24"/>
          <w:szCs w:val="24"/>
        </w:rPr>
        <w:t>. However, if that financial year is the year the income stream commences the PF is applied on</w:t>
      </w:r>
      <w:r w:rsidR="00F16DFA">
        <w:rPr>
          <w:rFonts w:ascii="Times New Roman" w:hAnsi="Times New Roman" w:cs="Times New Roman"/>
          <w:sz w:val="24"/>
          <w:szCs w:val="24"/>
        </w:rPr>
        <w:t xml:space="preserve"> </w:t>
      </w:r>
      <w:r>
        <w:rPr>
          <w:rFonts w:ascii="Times New Roman" w:hAnsi="Times New Roman" w:cs="Times New Roman"/>
          <w:sz w:val="24"/>
          <w:szCs w:val="24"/>
        </w:rPr>
        <w:t xml:space="preserve">the commencement day of the income stream. </w:t>
      </w:r>
    </w:p>
    <w:p w14:paraId="2A12F276" w14:textId="3E2525B5" w:rsidR="0095571F" w:rsidRDefault="0095571F" w:rsidP="0095571F">
      <w:pPr>
        <w:spacing w:after="240"/>
        <w:jc w:val="both"/>
        <w:rPr>
          <w:rFonts w:ascii="Times New Roman" w:hAnsi="Times New Roman" w:cs="Times New Roman"/>
          <w:sz w:val="24"/>
          <w:szCs w:val="24"/>
        </w:rPr>
      </w:pPr>
      <w:r>
        <w:rPr>
          <w:rFonts w:ascii="Times New Roman" w:hAnsi="Times New Roman" w:cs="Times New Roman"/>
          <w:b/>
          <w:bCs/>
          <w:sz w:val="24"/>
          <w:szCs w:val="24"/>
        </w:rPr>
        <w:t xml:space="preserve">Subsection 6(3) </w:t>
      </w:r>
      <w:r>
        <w:rPr>
          <w:rFonts w:ascii="Times New Roman" w:hAnsi="Times New Roman" w:cs="Times New Roman"/>
          <w:sz w:val="24"/>
          <w:szCs w:val="24"/>
        </w:rPr>
        <w:t xml:space="preserve">provides </w:t>
      </w:r>
      <w:r w:rsidRPr="00954030">
        <w:rPr>
          <w:rFonts w:ascii="Times New Roman" w:hAnsi="Times New Roman" w:cs="Times New Roman"/>
          <w:sz w:val="24"/>
          <w:szCs w:val="24"/>
        </w:rPr>
        <w:t xml:space="preserve">that </w:t>
      </w:r>
      <w:bookmarkStart w:id="4" w:name="_Hlk194660532"/>
      <w:r w:rsidRPr="00954030">
        <w:rPr>
          <w:rFonts w:ascii="Times New Roman" w:hAnsi="Times New Roman" w:cs="Times New Roman"/>
          <w:sz w:val="24"/>
          <w:szCs w:val="24"/>
        </w:rPr>
        <w:t>for the financial years commencing on 1 July 2019</w:t>
      </w:r>
      <w:r>
        <w:rPr>
          <w:rFonts w:ascii="Times New Roman" w:hAnsi="Times New Roman" w:cs="Times New Roman"/>
          <w:sz w:val="24"/>
          <w:szCs w:val="24"/>
        </w:rPr>
        <w:t xml:space="preserve">, </w:t>
      </w:r>
      <w:r w:rsidRPr="00954030">
        <w:rPr>
          <w:rFonts w:ascii="Times New Roman" w:hAnsi="Times New Roman" w:cs="Times New Roman"/>
          <w:sz w:val="24"/>
          <w:szCs w:val="24"/>
        </w:rPr>
        <w:t>1 July 2020,</w:t>
      </w:r>
      <w:r>
        <w:rPr>
          <w:rFonts w:ascii="Times New Roman" w:hAnsi="Times New Roman" w:cs="Times New Roman"/>
          <w:sz w:val="24"/>
          <w:szCs w:val="24"/>
        </w:rPr>
        <w:t xml:space="preserve"> 1 July 2021 or 1 July 2022,</w:t>
      </w:r>
      <w:r w:rsidRPr="00954030">
        <w:rPr>
          <w:rFonts w:ascii="Times New Roman" w:hAnsi="Times New Roman" w:cs="Times New Roman"/>
          <w:sz w:val="24"/>
          <w:szCs w:val="24"/>
        </w:rPr>
        <w:t xml:space="preserve"> the </w:t>
      </w:r>
      <w:r>
        <w:rPr>
          <w:rFonts w:ascii="Times New Roman" w:hAnsi="Times New Roman" w:cs="Times New Roman"/>
          <w:sz w:val="24"/>
          <w:szCs w:val="24"/>
        </w:rPr>
        <w:t>PF</w:t>
      </w:r>
      <w:r w:rsidRPr="00954030">
        <w:rPr>
          <w:rFonts w:ascii="Times New Roman" w:hAnsi="Times New Roman" w:cs="Times New Roman"/>
          <w:sz w:val="24"/>
          <w:szCs w:val="24"/>
        </w:rPr>
        <w:t xml:space="preserve"> for working out the minimum amount payable in each of those financial years for an income stream under subsection 5</w:t>
      </w:r>
      <w:proofErr w:type="gramStart"/>
      <w:r w:rsidRPr="00954030">
        <w:rPr>
          <w:rFonts w:ascii="Times New Roman" w:hAnsi="Times New Roman" w:cs="Times New Roman"/>
          <w:sz w:val="24"/>
          <w:szCs w:val="24"/>
        </w:rPr>
        <w:t>JBA(</w:t>
      </w:r>
      <w:proofErr w:type="gramEnd"/>
      <w:r w:rsidRPr="00954030">
        <w:rPr>
          <w:rFonts w:ascii="Times New Roman" w:hAnsi="Times New Roman" w:cs="Times New Roman"/>
          <w:sz w:val="24"/>
          <w:szCs w:val="24"/>
        </w:rPr>
        <w:t>5) of the Act</w:t>
      </w:r>
      <w:r>
        <w:rPr>
          <w:rFonts w:ascii="Times New Roman" w:hAnsi="Times New Roman" w:cs="Times New Roman"/>
          <w:sz w:val="24"/>
          <w:szCs w:val="24"/>
        </w:rPr>
        <w:t>,</w:t>
      </w:r>
      <w:r w:rsidRPr="00954030">
        <w:rPr>
          <w:rFonts w:ascii="Times New Roman" w:hAnsi="Times New Roman" w:cs="Times New Roman"/>
          <w:sz w:val="24"/>
          <w:szCs w:val="24"/>
        </w:rPr>
        <w:t xml:space="preserve"> is to be double the relevant payment factor specified in </w:t>
      </w:r>
      <w:r>
        <w:rPr>
          <w:rFonts w:ascii="Times New Roman" w:hAnsi="Times New Roman" w:cs="Times New Roman"/>
          <w:sz w:val="24"/>
          <w:szCs w:val="24"/>
        </w:rPr>
        <w:t>column 3 of the table</w:t>
      </w:r>
      <w:r w:rsidR="002E6DD9">
        <w:rPr>
          <w:rFonts w:ascii="Times New Roman" w:hAnsi="Times New Roman" w:cs="Times New Roman"/>
          <w:sz w:val="24"/>
          <w:szCs w:val="24"/>
        </w:rPr>
        <w:t>.</w:t>
      </w:r>
      <w:r w:rsidRPr="00954030">
        <w:rPr>
          <w:rFonts w:ascii="Times New Roman" w:hAnsi="Times New Roman" w:cs="Times New Roman"/>
          <w:sz w:val="24"/>
          <w:szCs w:val="24"/>
        </w:rPr>
        <w:t xml:space="preserve">  The doubling of the payment factor to be applied </w:t>
      </w:r>
      <w:r w:rsidR="00E039D4">
        <w:rPr>
          <w:rFonts w:ascii="Times New Roman" w:hAnsi="Times New Roman" w:cs="Times New Roman"/>
          <w:sz w:val="24"/>
          <w:szCs w:val="24"/>
        </w:rPr>
        <w:t>for</w:t>
      </w:r>
      <w:r w:rsidRPr="00954030">
        <w:rPr>
          <w:rFonts w:ascii="Times New Roman" w:hAnsi="Times New Roman" w:cs="Times New Roman"/>
          <w:sz w:val="24"/>
          <w:szCs w:val="24"/>
        </w:rPr>
        <w:t xml:space="preserve"> working out the minimum drawdown amount effectively halves the minimum drawdown required from an income stream </w:t>
      </w:r>
      <w:proofErr w:type="gramStart"/>
      <w:r w:rsidRPr="00954030">
        <w:rPr>
          <w:rFonts w:ascii="Times New Roman" w:hAnsi="Times New Roman" w:cs="Times New Roman"/>
          <w:sz w:val="24"/>
          <w:szCs w:val="24"/>
        </w:rPr>
        <w:t>in order to</w:t>
      </w:r>
      <w:proofErr w:type="gramEnd"/>
      <w:r w:rsidRPr="00954030">
        <w:rPr>
          <w:rFonts w:ascii="Times New Roman" w:hAnsi="Times New Roman" w:cs="Times New Roman"/>
          <w:sz w:val="24"/>
          <w:szCs w:val="24"/>
        </w:rPr>
        <w:t xml:space="preserve"> maintain the ‘grandfathered’ </w:t>
      </w:r>
      <w:r w:rsidRPr="00954030">
        <w:rPr>
          <w:rFonts w:ascii="Times New Roman" w:hAnsi="Times New Roman" w:cs="Times New Roman"/>
          <w:sz w:val="24"/>
          <w:szCs w:val="24"/>
        </w:rPr>
        <w:lastRenderedPageBreak/>
        <w:t>status for the relevant financial years.</w:t>
      </w:r>
      <w:r w:rsidRPr="000F3E14">
        <w:rPr>
          <w:rFonts w:ascii="Times New Roman" w:hAnsi="Times New Roman" w:cs="Times New Roman"/>
          <w:sz w:val="24"/>
          <w:szCs w:val="24"/>
        </w:rPr>
        <w:t xml:space="preserve"> This provide</w:t>
      </w:r>
      <w:r>
        <w:rPr>
          <w:rFonts w:ascii="Times New Roman" w:hAnsi="Times New Roman" w:cs="Times New Roman"/>
          <w:sz w:val="24"/>
          <w:szCs w:val="24"/>
        </w:rPr>
        <w:t>s</w:t>
      </w:r>
      <w:r w:rsidRPr="000F3E14">
        <w:rPr>
          <w:rFonts w:ascii="Times New Roman" w:hAnsi="Times New Roman" w:cs="Times New Roman"/>
          <w:sz w:val="24"/>
          <w:szCs w:val="24"/>
        </w:rPr>
        <w:t xml:space="preserve"> income stream recipients with the option of reducing the minimum drawdown during the specified financial years but do</w:t>
      </w:r>
      <w:r w:rsidR="00690F2F">
        <w:rPr>
          <w:rFonts w:ascii="Times New Roman" w:hAnsi="Times New Roman" w:cs="Times New Roman"/>
          <w:sz w:val="24"/>
          <w:szCs w:val="24"/>
        </w:rPr>
        <w:t>es</w:t>
      </w:r>
      <w:r w:rsidRPr="000F3E14">
        <w:rPr>
          <w:rFonts w:ascii="Times New Roman" w:hAnsi="Times New Roman" w:cs="Times New Roman"/>
          <w:sz w:val="24"/>
          <w:szCs w:val="24"/>
        </w:rPr>
        <w:t xml:space="preserve"> not require the recipients to reduce the amount that they drawdown from their income streams</w:t>
      </w:r>
      <w:r>
        <w:rPr>
          <w:rFonts w:ascii="Times New Roman" w:hAnsi="Times New Roman" w:cs="Times New Roman"/>
          <w:sz w:val="24"/>
          <w:szCs w:val="24"/>
        </w:rPr>
        <w:t>.</w:t>
      </w:r>
      <w:bookmarkEnd w:id="4"/>
    </w:p>
    <w:p w14:paraId="6EDB013A" w14:textId="344D1CF5" w:rsidR="00E039D4" w:rsidRPr="00921C3A" w:rsidRDefault="00E039D4" w:rsidP="0095571F">
      <w:pPr>
        <w:spacing w:after="240"/>
        <w:jc w:val="both"/>
        <w:rPr>
          <w:rFonts w:ascii="Times New Roman" w:hAnsi="Times New Roman" w:cs="Times New Roman"/>
          <w:sz w:val="24"/>
          <w:szCs w:val="24"/>
        </w:rPr>
      </w:pPr>
      <w:r>
        <w:rPr>
          <w:rFonts w:ascii="Times New Roman" w:hAnsi="Times New Roman" w:cs="Times New Roman"/>
          <w:b/>
          <w:bCs/>
          <w:sz w:val="24"/>
          <w:szCs w:val="24"/>
        </w:rPr>
        <w:t xml:space="preserve">Subsection 6(4) </w:t>
      </w:r>
      <w:r>
        <w:rPr>
          <w:rFonts w:ascii="Times New Roman" w:hAnsi="Times New Roman" w:cs="Times New Roman"/>
          <w:sz w:val="24"/>
          <w:szCs w:val="24"/>
        </w:rPr>
        <w:t>provides that if the amount worked out under subsection 5</w:t>
      </w:r>
      <w:proofErr w:type="gramStart"/>
      <w:r>
        <w:rPr>
          <w:rFonts w:ascii="Times New Roman" w:hAnsi="Times New Roman" w:cs="Times New Roman"/>
          <w:sz w:val="24"/>
          <w:szCs w:val="24"/>
        </w:rPr>
        <w:t>JBA(</w:t>
      </w:r>
      <w:proofErr w:type="gramEnd"/>
      <w:r>
        <w:rPr>
          <w:rFonts w:ascii="Times New Roman" w:hAnsi="Times New Roman" w:cs="Times New Roman"/>
          <w:sz w:val="24"/>
          <w:szCs w:val="24"/>
        </w:rPr>
        <w:t>5) of the Act is not $10, or a multiple of $10</w:t>
      </w:r>
      <w:r w:rsidR="00F16DFA">
        <w:rPr>
          <w:rFonts w:ascii="Times New Roman" w:hAnsi="Times New Roman" w:cs="Times New Roman"/>
          <w:sz w:val="24"/>
          <w:szCs w:val="24"/>
        </w:rPr>
        <w:t>, the PF is taken to be the PF that results in the amount rounding to $10, or the nearest multiple of $10, whichever is appropriate.</w:t>
      </w:r>
    </w:p>
    <w:p w14:paraId="4341E883" w14:textId="2181FCEF" w:rsidR="00E04562" w:rsidRDefault="0095571F" w:rsidP="0095571F">
      <w:pPr>
        <w:spacing w:after="240"/>
        <w:jc w:val="both"/>
        <w:rPr>
          <w:rFonts w:ascii="Times New Roman" w:hAnsi="Times New Roman" w:cs="Times New Roman"/>
          <w:b/>
          <w:bCs/>
          <w:color w:val="FF0000"/>
          <w:sz w:val="24"/>
          <w:szCs w:val="24"/>
        </w:rPr>
      </w:pPr>
      <w:r>
        <w:rPr>
          <w:rFonts w:ascii="Times New Roman" w:hAnsi="Times New Roman" w:cs="Times New Roman"/>
          <w:b/>
          <w:bCs/>
          <w:sz w:val="24"/>
          <w:szCs w:val="24"/>
        </w:rPr>
        <w:t xml:space="preserve">Subsection 6(5) </w:t>
      </w:r>
      <w:r>
        <w:rPr>
          <w:rFonts w:ascii="Times New Roman" w:hAnsi="Times New Roman" w:cs="Times New Roman"/>
          <w:sz w:val="24"/>
          <w:szCs w:val="24"/>
        </w:rPr>
        <w:t xml:space="preserve">provides that for </w:t>
      </w:r>
      <w:r w:rsidR="004560C6">
        <w:rPr>
          <w:rFonts w:ascii="Times New Roman" w:hAnsi="Times New Roman" w:cs="Times New Roman"/>
          <w:sz w:val="24"/>
          <w:szCs w:val="24"/>
        </w:rPr>
        <w:t>s</w:t>
      </w:r>
      <w:r>
        <w:rPr>
          <w:rFonts w:ascii="Times New Roman" w:hAnsi="Times New Roman" w:cs="Times New Roman"/>
          <w:sz w:val="24"/>
          <w:szCs w:val="24"/>
        </w:rPr>
        <w:t>ubsection 6(1), the remaining term of an income stream is rounded either up or down to the nearest year, depending on the circumstances set out in the subsection of the instrument.</w:t>
      </w:r>
    </w:p>
    <w:p w14:paraId="3AD8AA65" w14:textId="77777777" w:rsidR="00F4449B" w:rsidRPr="00176748" w:rsidRDefault="00F4449B" w:rsidP="00176748">
      <w:pPr>
        <w:pStyle w:val="Title"/>
        <w:keepNext/>
        <w:spacing w:after="120" w:line="276" w:lineRule="auto"/>
        <w:jc w:val="both"/>
        <w:rPr>
          <w:rFonts w:ascii="Times New Roman" w:hAnsi="Times New Roman" w:cs="Times New Roman"/>
        </w:rPr>
      </w:pPr>
      <w:r w:rsidRPr="00176748">
        <w:rPr>
          <w:rFonts w:ascii="Times New Roman" w:hAnsi="Times New Roman" w:cs="Times New Roman"/>
        </w:rPr>
        <w:t>Consultation</w:t>
      </w:r>
    </w:p>
    <w:p w14:paraId="275986CA" w14:textId="006F7D83" w:rsidR="00644ED3" w:rsidRPr="00626688" w:rsidRDefault="00644ED3" w:rsidP="00644ED3">
      <w:pPr>
        <w:pStyle w:val="Title"/>
        <w:keepNext/>
        <w:spacing w:after="120" w:line="276" w:lineRule="auto"/>
        <w:jc w:val="both"/>
        <w:rPr>
          <w:rFonts w:ascii="Times New Roman" w:hAnsi="Times New Roman" w:cs="Times New Roman"/>
          <w:b w:val="0"/>
          <w:bCs w:val="0"/>
        </w:rPr>
      </w:pPr>
      <w:r w:rsidRPr="00626688">
        <w:rPr>
          <w:rFonts w:ascii="Times New Roman" w:hAnsi="Times New Roman" w:cs="Times New Roman"/>
          <w:b w:val="0"/>
          <w:bCs w:val="0"/>
        </w:rPr>
        <w:t>The Department of Veterans’ Affairs (DVA) has consulted with the Department of Social Services (DSS)</w:t>
      </w:r>
      <w:r w:rsidR="005930D6">
        <w:rPr>
          <w:rFonts w:ascii="Times New Roman" w:hAnsi="Times New Roman" w:cs="Times New Roman"/>
          <w:b w:val="0"/>
          <w:bCs w:val="0"/>
        </w:rPr>
        <w:t>,</w:t>
      </w:r>
      <w:r w:rsidRPr="00626688">
        <w:rPr>
          <w:rFonts w:ascii="Times New Roman" w:hAnsi="Times New Roman" w:cs="Times New Roman"/>
          <w:b w:val="0"/>
          <w:bCs w:val="0"/>
        </w:rPr>
        <w:t xml:space="preserve"> </w:t>
      </w:r>
      <w:r w:rsidR="00BA6D05">
        <w:rPr>
          <w:rFonts w:ascii="Times New Roman" w:hAnsi="Times New Roman" w:cs="Times New Roman"/>
          <w:b w:val="0"/>
          <w:bCs w:val="0"/>
        </w:rPr>
        <w:t>which</w:t>
      </w:r>
      <w:r w:rsidRPr="00626688">
        <w:rPr>
          <w:rFonts w:ascii="Times New Roman" w:hAnsi="Times New Roman" w:cs="Times New Roman"/>
          <w:b w:val="0"/>
          <w:bCs w:val="0"/>
        </w:rPr>
        <w:t xml:space="preserve"> administer</w:t>
      </w:r>
      <w:r w:rsidR="009A4362">
        <w:rPr>
          <w:rFonts w:ascii="Times New Roman" w:hAnsi="Times New Roman" w:cs="Times New Roman"/>
          <w:b w:val="0"/>
          <w:bCs w:val="0"/>
        </w:rPr>
        <w:t>s</w:t>
      </w:r>
      <w:r w:rsidRPr="00626688">
        <w:rPr>
          <w:rFonts w:ascii="Times New Roman" w:hAnsi="Times New Roman" w:cs="Times New Roman"/>
          <w:b w:val="0"/>
          <w:bCs w:val="0"/>
        </w:rPr>
        <w:t xml:space="preserve"> a similar instrument under the </w:t>
      </w:r>
      <w:r w:rsidRPr="00626688">
        <w:rPr>
          <w:rFonts w:ascii="Times New Roman" w:hAnsi="Times New Roman" w:cs="Times New Roman"/>
          <w:b w:val="0"/>
          <w:bCs w:val="0"/>
          <w:i/>
          <w:iCs/>
        </w:rPr>
        <w:t>Social Security Act 1991</w:t>
      </w:r>
      <w:r w:rsidRPr="00626688">
        <w:rPr>
          <w:rFonts w:ascii="Times New Roman" w:hAnsi="Times New Roman" w:cs="Times New Roman"/>
          <w:b w:val="0"/>
          <w:bCs w:val="0"/>
        </w:rPr>
        <w:t xml:space="preserve">, </w:t>
      </w:r>
      <w:r w:rsidR="00B10DBC" w:rsidRPr="006168A3">
        <w:rPr>
          <w:rFonts w:ascii="Times New Roman" w:eastAsiaTheme="minorHAnsi" w:hAnsi="Times New Roman" w:cs="Times New Roman"/>
          <w:b w:val="0"/>
          <w:bCs w:val="0"/>
        </w:rPr>
        <w:t xml:space="preserve">the </w:t>
      </w:r>
      <w:r w:rsidR="00B10DBC" w:rsidRPr="006168A3">
        <w:rPr>
          <w:rFonts w:ascii="Times New Roman" w:eastAsiaTheme="minorHAnsi" w:hAnsi="Times New Roman" w:cs="Times New Roman"/>
          <w:b w:val="0"/>
          <w:bCs w:val="0"/>
          <w:i/>
          <w:iCs/>
        </w:rPr>
        <w:t>Social Security (Asset test Exempt Income Stream (Market-linked) – Payment Factors) Principles 2017</w:t>
      </w:r>
      <w:r w:rsidRPr="00626688">
        <w:rPr>
          <w:rFonts w:ascii="Times New Roman" w:hAnsi="Times New Roman" w:cs="Times New Roman"/>
          <w:b w:val="0"/>
          <w:bCs w:val="0"/>
        </w:rPr>
        <w:t>, to obtain agreement to the redrafting of the instrument and ensure consistency.</w:t>
      </w:r>
    </w:p>
    <w:p w14:paraId="25B98D1C" w14:textId="546B7E0A" w:rsidR="00F81AE6" w:rsidRPr="00F81AE6" w:rsidRDefault="00F81AE6" w:rsidP="00F91299">
      <w:pPr>
        <w:spacing w:after="240"/>
        <w:jc w:val="both"/>
        <w:rPr>
          <w:rFonts w:ascii="Times New Roman" w:hAnsi="Times New Roman" w:cs="Times New Roman"/>
          <w:color w:val="FF0000"/>
          <w:sz w:val="24"/>
          <w:szCs w:val="24"/>
        </w:rPr>
      </w:pPr>
      <w:r w:rsidRPr="000F3E14">
        <w:rPr>
          <w:rFonts w:ascii="Times New Roman" w:hAnsi="Times New Roman" w:cs="Times New Roman"/>
          <w:color w:val="000000" w:themeColor="text1"/>
          <w:sz w:val="24"/>
          <w:szCs w:val="24"/>
        </w:rPr>
        <w:t xml:space="preserve">The </w:t>
      </w:r>
      <w:r w:rsidRPr="00C20B85">
        <w:rPr>
          <w:rFonts w:ascii="Times New Roman" w:hAnsi="Times New Roman" w:cs="Times New Roman"/>
          <w:color w:val="000000" w:themeColor="text1"/>
          <w:sz w:val="24"/>
          <w:szCs w:val="24"/>
        </w:rPr>
        <w:t>instrument maintains the policy intent set out in the sunsetting instrument. Consequently, DVA did not consult directly with individuals likely to be affected by the remake of the instrument, as it was not considered necessary given the remake is administrative in nature, to prevent the instrument from arbitrarily sunsetting on 1 October 2025.</w:t>
      </w:r>
    </w:p>
    <w:p w14:paraId="197BCE4A" w14:textId="77777777" w:rsidR="0003444A" w:rsidRPr="00176748" w:rsidRDefault="0003444A" w:rsidP="00176748">
      <w:pPr>
        <w:pStyle w:val="Title"/>
        <w:keepNext/>
        <w:spacing w:after="120" w:line="276" w:lineRule="auto"/>
        <w:jc w:val="both"/>
        <w:rPr>
          <w:rFonts w:ascii="Times New Roman" w:hAnsi="Times New Roman" w:cs="Times New Roman"/>
        </w:rPr>
      </w:pPr>
      <w:r w:rsidRPr="00176748">
        <w:rPr>
          <w:rFonts w:ascii="Times New Roman" w:hAnsi="Times New Roman" w:cs="Times New Roman"/>
        </w:rPr>
        <w:t>Human rights implications</w:t>
      </w:r>
    </w:p>
    <w:p w14:paraId="3DA5B796" w14:textId="49689486" w:rsidR="0003444A" w:rsidRPr="005853A9" w:rsidRDefault="0003444A" w:rsidP="00176748">
      <w:pPr>
        <w:pStyle w:val="LDBodytext"/>
        <w:spacing w:before="0" w:after="240"/>
        <w:jc w:val="both"/>
      </w:pPr>
      <w:r w:rsidRPr="005853A9">
        <w:t xml:space="preserve">This </w:t>
      </w:r>
      <w:r w:rsidR="002B2070">
        <w:t>I</w:t>
      </w:r>
      <w:r w:rsidRPr="005853A9">
        <w:t xml:space="preserve">nstrument is compatible with the human rights and freedoms recognised or declared under section 3 of the </w:t>
      </w:r>
      <w:r w:rsidRPr="005853A9">
        <w:rPr>
          <w:i/>
        </w:rPr>
        <w:t>Human Rights (Parliamentary Scrutiny) Act 2011</w:t>
      </w:r>
      <w:r w:rsidRPr="005853A9">
        <w:t xml:space="preserve">. A full statement of compatibility is set out in </w:t>
      </w:r>
      <w:r w:rsidRPr="005853A9">
        <w:rPr>
          <w:b/>
          <w:u w:val="single"/>
        </w:rPr>
        <w:t>Attachment A.</w:t>
      </w:r>
    </w:p>
    <w:p w14:paraId="1980D301" w14:textId="77777777" w:rsidR="0003444A" w:rsidRPr="00176748" w:rsidRDefault="0003444A" w:rsidP="00176748">
      <w:pPr>
        <w:pStyle w:val="Title"/>
        <w:keepNext/>
        <w:spacing w:after="120" w:line="276" w:lineRule="auto"/>
        <w:jc w:val="both"/>
        <w:rPr>
          <w:rFonts w:ascii="Times New Roman" w:hAnsi="Times New Roman" w:cs="Times New Roman"/>
        </w:rPr>
      </w:pPr>
      <w:r w:rsidRPr="00176748">
        <w:rPr>
          <w:rFonts w:ascii="Times New Roman" w:hAnsi="Times New Roman" w:cs="Times New Roman"/>
        </w:rPr>
        <w:t>Making the instrument</w:t>
      </w:r>
    </w:p>
    <w:p w14:paraId="7E2B9B36" w14:textId="0404DC7B" w:rsidR="0003444A" w:rsidRDefault="0003444A" w:rsidP="00176748">
      <w:pPr>
        <w:pStyle w:val="LDBodytext"/>
        <w:spacing w:before="0" w:after="240"/>
        <w:jc w:val="both"/>
      </w:pPr>
      <w:r w:rsidRPr="005853A9">
        <w:t xml:space="preserve">The </w:t>
      </w:r>
      <w:r w:rsidR="00FB7510">
        <w:t>i</w:t>
      </w:r>
      <w:r w:rsidRPr="005853A9">
        <w:t xml:space="preserve">nstrument is made by the </w:t>
      </w:r>
      <w:r w:rsidR="00B10DBC">
        <w:t>Repatriation Commission.</w:t>
      </w:r>
    </w:p>
    <w:p w14:paraId="1346F9FB" w14:textId="7235EC97" w:rsidR="002C75BC" w:rsidRDefault="002C75BC" w:rsidP="00176748">
      <w:pPr>
        <w:pStyle w:val="LDBodytext"/>
        <w:spacing w:before="0" w:after="240"/>
        <w:jc w:val="both"/>
      </w:pPr>
      <w:r>
        <w:rPr>
          <w:b/>
          <w:bCs/>
        </w:rPr>
        <w:t>Approved by</w:t>
      </w:r>
    </w:p>
    <w:p w14:paraId="4DD55883" w14:textId="3CFEF2BD" w:rsidR="002C75BC" w:rsidRPr="00B10DBC" w:rsidRDefault="00B10DBC" w:rsidP="002C75BC">
      <w:pPr>
        <w:pStyle w:val="NoSpacing"/>
        <w:rPr>
          <w:rFonts w:ascii="Times New Roman" w:eastAsia="Times New Roman" w:hAnsi="Times New Roman" w:cs="Times New Roman"/>
          <w:sz w:val="24"/>
          <w:szCs w:val="24"/>
        </w:rPr>
      </w:pPr>
      <w:r w:rsidRPr="00B10DBC">
        <w:rPr>
          <w:rFonts w:ascii="Times New Roman" w:eastAsia="Times New Roman" w:hAnsi="Times New Roman" w:cs="Times New Roman"/>
          <w:sz w:val="24"/>
          <w:szCs w:val="24"/>
        </w:rPr>
        <w:t>Repatriation Commission</w:t>
      </w:r>
    </w:p>
    <w:p w14:paraId="69EE5C41" w14:textId="4C50D002" w:rsidR="0003444A" w:rsidRPr="001302CD" w:rsidRDefault="002C75BC" w:rsidP="001302CD">
      <w:pPr>
        <w:pStyle w:val="NoSpacing"/>
        <w:rPr>
          <w:rFonts w:ascii="Times New Roman" w:eastAsia="Times New Roman" w:hAnsi="Times New Roman" w:cs="Times New Roman"/>
          <w:sz w:val="24"/>
          <w:szCs w:val="24"/>
        </w:rPr>
      </w:pPr>
      <w:r w:rsidRPr="00B10DBC">
        <w:rPr>
          <w:rFonts w:ascii="Times New Roman" w:eastAsia="Times New Roman" w:hAnsi="Times New Roman" w:cs="Times New Roman"/>
          <w:sz w:val="24"/>
          <w:szCs w:val="24"/>
        </w:rPr>
        <w:t>Rule-maker</w:t>
      </w:r>
    </w:p>
    <w:p w14:paraId="052D161E" w14:textId="77777777" w:rsidR="00DE7D00" w:rsidRDefault="00DE7D00">
      <w:pPr>
        <w:rPr>
          <w:rFonts w:ascii="Arial" w:eastAsia="Times New Roman" w:hAnsi="Arial" w:cs="Arial"/>
          <w:b/>
          <w:bCs/>
          <w:sz w:val="24"/>
          <w:szCs w:val="24"/>
          <w:u w:val="single"/>
        </w:rPr>
      </w:pPr>
      <w:r>
        <w:rPr>
          <w:rFonts w:ascii="Arial" w:eastAsia="Times New Roman" w:hAnsi="Arial" w:cs="Arial"/>
          <w:b/>
          <w:bCs/>
          <w:sz w:val="24"/>
          <w:szCs w:val="24"/>
          <w:u w:val="single"/>
        </w:rPr>
        <w:br w:type="page"/>
      </w:r>
    </w:p>
    <w:p w14:paraId="78560A58" w14:textId="4CCA3A58" w:rsidR="0003444A" w:rsidRPr="00970474" w:rsidRDefault="0003444A" w:rsidP="00970474">
      <w:pPr>
        <w:rPr>
          <w:rFonts w:ascii="Arial" w:eastAsia="Times New Roman" w:hAnsi="Arial" w:cs="Arial"/>
          <w:b/>
          <w:bCs/>
          <w:sz w:val="24"/>
          <w:szCs w:val="24"/>
          <w:u w:val="single"/>
        </w:rPr>
      </w:pPr>
      <w:r w:rsidRPr="00970474">
        <w:rPr>
          <w:rFonts w:ascii="Arial" w:eastAsia="Times New Roman" w:hAnsi="Arial" w:cs="Arial"/>
          <w:b/>
          <w:bCs/>
          <w:sz w:val="24"/>
          <w:szCs w:val="24"/>
          <w:u w:val="single"/>
        </w:rPr>
        <w:lastRenderedPageBreak/>
        <w:t>Attachment A</w:t>
      </w:r>
    </w:p>
    <w:p w14:paraId="4AC3F50B" w14:textId="77777777" w:rsidR="0003444A" w:rsidRDefault="0003444A" w:rsidP="00176748">
      <w:pPr>
        <w:pStyle w:val="Title"/>
        <w:spacing w:after="240"/>
        <w:jc w:val="both"/>
      </w:pPr>
      <w:r>
        <w:t>Statement of Compatibility with Human Rights</w:t>
      </w:r>
    </w:p>
    <w:p w14:paraId="5A9C7F43" w14:textId="77777777" w:rsidR="0003444A" w:rsidRDefault="0003444A" w:rsidP="00177C9C">
      <w:pPr>
        <w:spacing w:after="240" w:line="240" w:lineRule="auto"/>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7883941E" w14:textId="61B471D0" w:rsidR="00B919EA" w:rsidRDefault="00B919EA" w:rsidP="00177C9C">
      <w:pPr>
        <w:spacing w:after="240" w:line="240" w:lineRule="auto"/>
        <w:rPr>
          <w:rFonts w:ascii="Times New Roman" w:eastAsia="Times New Roman" w:hAnsi="Times New Roman" w:cs="Times New Roman"/>
          <w:b/>
          <w:bCs/>
          <w:i/>
          <w:sz w:val="24"/>
          <w:szCs w:val="24"/>
        </w:rPr>
      </w:pPr>
      <w:r w:rsidRPr="00B919EA">
        <w:rPr>
          <w:rFonts w:ascii="Times New Roman" w:eastAsia="Times New Roman" w:hAnsi="Times New Roman" w:cs="Times New Roman"/>
          <w:b/>
          <w:bCs/>
          <w:i/>
          <w:sz w:val="24"/>
          <w:szCs w:val="24"/>
        </w:rPr>
        <w:t>Veterans’ Entitlements (Principles—Definition of PF (Payment Factor)) Determination</w:t>
      </w:r>
      <w:r w:rsidR="00845C9B">
        <w:rPr>
          <w:rFonts w:ascii="Times New Roman" w:eastAsia="Times New Roman" w:hAnsi="Times New Roman" w:cs="Times New Roman"/>
          <w:b/>
          <w:bCs/>
          <w:i/>
          <w:sz w:val="24"/>
          <w:szCs w:val="24"/>
        </w:rPr>
        <w:t> </w:t>
      </w:r>
      <w:r w:rsidRPr="00B919EA">
        <w:rPr>
          <w:rFonts w:ascii="Times New Roman" w:eastAsia="Times New Roman" w:hAnsi="Times New Roman" w:cs="Times New Roman"/>
          <w:b/>
          <w:bCs/>
          <w:i/>
          <w:sz w:val="24"/>
          <w:szCs w:val="24"/>
        </w:rPr>
        <w:t>2025</w:t>
      </w:r>
    </w:p>
    <w:p w14:paraId="1C7DECAA" w14:textId="4C086125" w:rsidR="0003444A" w:rsidRDefault="0003444A" w:rsidP="00177C9C">
      <w:pPr>
        <w:spacing w:after="240" w:line="240" w:lineRule="auto"/>
        <w:rPr>
          <w:rFonts w:ascii="Times New Roman" w:hAnsi="Times New Roman" w:cs="Times New Roman"/>
          <w:sz w:val="24"/>
          <w:szCs w:val="24"/>
        </w:rPr>
      </w:pPr>
      <w:r w:rsidRPr="00075DC2">
        <w:rPr>
          <w:rFonts w:ascii="Times New Roman" w:hAnsi="Times New Roman" w:cs="Times New Roman"/>
          <w:sz w:val="24"/>
          <w:szCs w:val="24"/>
        </w:rPr>
        <w:t>This</w:t>
      </w:r>
      <w:r>
        <w:rPr>
          <w:rFonts w:ascii="Times New Roman" w:hAnsi="Times New Roman" w:cs="Times New Roman"/>
          <w:sz w:val="24"/>
          <w:szCs w:val="24"/>
        </w:rPr>
        <w:t xml:space="preserve"> Disallowable Legislative Instrument </w:t>
      </w:r>
      <w:r w:rsidRPr="00075DC2">
        <w:rPr>
          <w:rFonts w:ascii="Times New Roman" w:hAnsi="Times New Roman" w:cs="Times New Roman"/>
          <w:sz w:val="24"/>
          <w:szCs w:val="24"/>
        </w:rPr>
        <w:t xml:space="preserve">is compatible with the human rights and freedoms recognised or declared in the international instruments listed in section 3 of the </w:t>
      </w:r>
      <w:r w:rsidRPr="00075DC2">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(the </w:t>
      </w:r>
      <w:r>
        <w:rPr>
          <w:rFonts w:ascii="Times New Roman" w:hAnsi="Times New Roman" w:cs="Times New Roman"/>
          <w:b/>
          <w:i/>
          <w:sz w:val="24"/>
          <w:szCs w:val="24"/>
        </w:rPr>
        <w:t>recognised rights</w:t>
      </w:r>
      <w:r>
        <w:rPr>
          <w:rFonts w:ascii="Times New Roman" w:hAnsi="Times New Roman" w:cs="Times New Roman"/>
          <w:sz w:val="24"/>
          <w:szCs w:val="24"/>
        </w:rPr>
        <w:t>)</w:t>
      </w:r>
      <w:r w:rsidRPr="00075DC2">
        <w:rPr>
          <w:rFonts w:ascii="Times New Roman" w:hAnsi="Times New Roman" w:cs="Times New Roman"/>
          <w:sz w:val="24"/>
          <w:szCs w:val="24"/>
        </w:rPr>
        <w:t>.</w:t>
      </w:r>
    </w:p>
    <w:p w14:paraId="25ECE617" w14:textId="77777777" w:rsidR="0003444A" w:rsidRPr="00591AC4" w:rsidRDefault="0003444A" w:rsidP="00176748">
      <w:pPr>
        <w:spacing w:after="240" w:line="240" w:lineRule="auto"/>
        <w:jc w:val="both"/>
        <w:rPr>
          <w:rFonts w:ascii="Times New Roman" w:hAnsi="Times New Roman" w:cs="Times New Roman"/>
          <w:b/>
          <w:sz w:val="24"/>
          <w:szCs w:val="24"/>
        </w:rPr>
      </w:pPr>
      <w:r w:rsidRPr="00591AC4">
        <w:rPr>
          <w:rFonts w:ascii="Times New Roman" w:hAnsi="Times New Roman" w:cs="Times New Roman"/>
          <w:b/>
          <w:sz w:val="24"/>
          <w:szCs w:val="24"/>
        </w:rPr>
        <w:t xml:space="preserve">Overview of the Disallowable Legislative Instrument </w:t>
      </w:r>
    </w:p>
    <w:p w14:paraId="78D2E06C" w14:textId="627F1420" w:rsidR="00E329E2" w:rsidRDefault="0003444A" w:rsidP="00845C9B">
      <w:pPr>
        <w:pStyle w:val="Title"/>
        <w:spacing w:after="240"/>
        <w:jc w:val="both"/>
        <w:rPr>
          <w:rFonts w:ascii="Times New Roman" w:eastAsiaTheme="minorHAnsi" w:hAnsi="Times New Roman" w:cs="Times New Roman"/>
          <w:b w:val="0"/>
          <w:bCs w:val="0"/>
        </w:rPr>
      </w:pPr>
      <w:r w:rsidRPr="002335CB">
        <w:rPr>
          <w:rFonts w:ascii="Times New Roman" w:eastAsiaTheme="minorHAnsi" w:hAnsi="Times New Roman" w:cs="Times New Roman"/>
          <w:b w:val="0"/>
          <w:bCs w:val="0"/>
        </w:rPr>
        <w:t xml:space="preserve">The </w:t>
      </w:r>
      <w:r w:rsidR="0008341F" w:rsidRPr="0008341F">
        <w:rPr>
          <w:rFonts w:ascii="Times New Roman" w:hAnsi="Times New Roman" w:cs="Times New Roman"/>
          <w:b w:val="0"/>
          <w:bCs w:val="0"/>
          <w:i/>
        </w:rPr>
        <w:t>Veterans’ Entitlements (Principles—Definition of PF (Payment Factor)) Determination</w:t>
      </w:r>
      <w:r w:rsidR="00584780">
        <w:rPr>
          <w:rFonts w:ascii="Times New Roman" w:hAnsi="Times New Roman" w:cs="Times New Roman"/>
          <w:b w:val="0"/>
          <w:bCs w:val="0"/>
          <w:i/>
        </w:rPr>
        <w:t> </w:t>
      </w:r>
      <w:r w:rsidR="0008341F" w:rsidRPr="0008341F">
        <w:rPr>
          <w:rFonts w:ascii="Times New Roman" w:hAnsi="Times New Roman" w:cs="Times New Roman"/>
          <w:b w:val="0"/>
          <w:bCs w:val="0"/>
          <w:i/>
        </w:rPr>
        <w:t>2025</w:t>
      </w:r>
      <w:r w:rsidR="0008341F">
        <w:rPr>
          <w:rFonts w:ascii="Times New Roman" w:hAnsi="Times New Roman" w:cs="Times New Roman"/>
          <w:b w:val="0"/>
          <w:bCs w:val="0"/>
          <w:i/>
        </w:rPr>
        <w:t xml:space="preserve"> </w:t>
      </w:r>
      <w:r w:rsidR="00385265">
        <w:rPr>
          <w:rFonts w:ascii="Times New Roman" w:hAnsi="Times New Roman" w:cs="Times New Roman"/>
          <w:b w:val="0"/>
          <w:bCs w:val="0"/>
          <w:iCs/>
        </w:rPr>
        <w:t xml:space="preserve">(the </w:t>
      </w:r>
      <w:r w:rsidR="00385265" w:rsidRPr="000F3E14">
        <w:rPr>
          <w:rFonts w:ascii="Times New Roman" w:hAnsi="Times New Roman" w:cs="Times New Roman"/>
          <w:i/>
        </w:rPr>
        <w:t>instrument)</w:t>
      </w:r>
      <w:r w:rsidR="00385265">
        <w:rPr>
          <w:rFonts w:ascii="Times New Roman" w:hAnsi="Times New Roman" w:cs="Times New Roman"/>
          <w:b w:val="0"/>
          <w:bCs w:val="0"/>
          <w:iCs/>
        </w:rPr>
        <w:t xml:space="preserve"> </w:t>
      </w:r>
      <w:r w:rsidR="00664B1A">
        <w:rPr>
          <w:rFonts w:ascii="Times New Roman" w:eastAsiaTheme="minorHAnsi" w:hAnsi="Times New Roman" w:cs="Times New Roman"/>
          <w:b w:val="0"/>
          <w:bCs w:val="0"/>
        </w:rPr>
        <w:t xml:space="preserve">repeals </w:t>
      </w:r>
      <w:r w:rsidR="00664B1A" w:rsidRPr="00664B1A">
        <w:rPr>
          <w:rFonts w:ascii="Times New Roman" w:eastAsiaTheme="minorHAnsi" w:hAnsi="Times New Roman" w:cs="Times New Roman"/>
          <w:b w:val="0"/>
          <w:bCs w:val="0"/>
        </w:rPr>
        <w:t xml:space="preserve">the </w:t>
      </w:r>
      <w:r w:rsidR="00664B1A" w:rsidRPr="00664B1A">
        <w:rPr>
          <w:rFonts w:ascii="Times New Roman" w:eastAsiaTheme="minorHAnsi" w:hAnsi="Times New Roman" w:cs="Times New Roman"/>
          <w:b w:val="0"/>
          <w:bCs w:val="0"/>
          <w:i/>
          <w:iCs/>
        </w:rPr>
        <w:t>Veterans’ Entitlements (Asset-test Exempt Income Stream (Market</w:t>
      </w:r>
      <w:r w:rsidR="00EB2F73">
        <w:rPr>
          <w:rFonts w:ascii="Times New Roman" w:eastAsiaTheme="minorHAnsi" w:hAnsi="Times New Roman" w:cs="Times New Roman"/>
          <w:b w:val="0"/>
          <w:bCs w:val="0"/>
          <w:i/>
          <w:iCs/>
        </w:rPr>
        <w:t>-</w:t>
      </w:r>
      <w:r w:rsidR="00664B1A" w:rsidRPr="00664B1A">
        <w:rPr>
          <w:rFonts w:ascii="Times New Roman" w:eastAsiaTheme="minorHAnsi" w:hAnsi="Times New Roman" w:cs="Times New Roman"/>
          <w:b w:val="0"/>
          <w:bCs w:val="0"/>
          <w:i/>
          <w:iCs/>
        </w:rPr>
        <w:t>linked) – Payment Factors Principles 2005</w:t>
      </w:r>
      <w:r w:rsidR="00664B1A" w:rsidRPr="00664B1A">
        <w:rPr>
          <w:rFonts w:ascii="Times New Roman" w:eastAsiaTheme="minorHAnsi" w:hAnsi="Times New Roman" w:cs="Times New Roman"/>
          <w:b w:val="0"/>
          <w:bCs w:val="0"/>
        </w:rPr>
        <w:t xml:space="preserve"> </w:t>
      </w:r>
      <w:r w:rsidR="00E329E2">
        <w:rPr>
          <w:rFonts w:ascii="Times New Roman" w:eastAsiaTheme="minorHAnsi" w:hAnsi="Times New Roman" w:cs="Times New Roman"/>
          <w:b w:val="0"/>
          <w:bCs w:val="0"/>
        </w:rPr>
        <w:t xml:space="preserve">and remakes it before it would </w:t>
      </w:r>
      <w:proofErr w:type="gramStart"/>
      <w:r w:rsidR="00E329E2">
        <w:rPr>
          <w:rFonts w:ascii="Times New Roman" w:eastAsiaTheme="minorHAnsi" w:hAnsi="Times New Roman" w:cs="Times New Roman"/>
          <w:b w:val="0"/>
          <w:bCs w:val="0"/>
        </w:rPr>
        <w:t>otherwise</w:t>
      </w:r>
      <w:proofErr w:type="gramEnd"/>
      <w:r w:rsidR="00E329E2">
        <w:rPr>
          <w:rFonts w:ascii="Times New Roman" w:eastAsiaTheme="minorHAnsi" w:hAnsi="Times New Roman" w:cs="Times New Roman"/>
          <w:b w:val="0"/>
          <w:bCs w:val="0"/>
        </w:rPr>
        <w:t xml:space="preserve"> sunset on 1 October 2025.</w:t>
      </w:r>
    </w:p>
    <w:p w14:paraId="4D4E4669" w14:textId="79EA584F" w:rsidR="00193990" w:rsidRDefault="004D3727" w:rsidP="00177C9C">
      <w:pPr>
        <w:spacing w:after="240" w:line="240" w:lineRule="auto"/>
        <w:jc w:val="both"/>
        <w:rPr>
          <w:rFonts w:ascii="Times New Roman" w:hAnsi="Times New Roman" w:cs="Times New Roman"/>
          <w:sz w:val="24"/>
          <w:szCs w:val="24"/>
        </w:rPr>
      </w:pPr>
      <w:r w:rsidRPr="004D3727">
        <w:rPr>
          <w:rFonts w:ascii="Times New Roman" w:hAnsi="Times New Roman" w:cs="Times New Roman"/>
          <w:sz w:val="24"/>
          <w:szCs w:val="24"/>
        </w:rPr>
        <w:t xml:space="preserve">Under section 5JBA </w:t>
      </w:r>
      <w:r w:rsidRPr="00490128">
        <w:rPr>
          <w:rFonts w:ascii="Times New Roman" w:hAnsi="Times New Roman" w:cs="Times New Roman"/>
          <w:sz w:val="24"/>
          <w:szCs w:val="24"/>
        </w:rPr>
        <w:t xml:space="preserve">of </w:t>
      </w:r>
      <w:r w:rsidR="00490128" w:rsidRPr="00490128">
        <w:rPr>
          <w:rFonts w:ascii="Times New Roman" w:hAnsi="Times New Roman" w:cs="Times New Roman"/>
          <w:i/>
          <w:iCs/>
          <w:sz w:val="24"/>
          <w:szCs w:val="24"/>
        </w:rPr>
        <w:t xml:space="preserve">Veterans’ Entitlements Act 1986 </w:t>
      </w:r>
      <w:r w:rsidR="00490128" w:rsidRPr="00490128">
        <w:rPr>
          <w:rFonts w:ascii="Times New Roman" w:hAnsi="Times New Roman" w:cs="Times New Roman"/>
          <w:sz w:val="24"/>
          <w:szCs w:val="24"/>
        </w:rPr>
        <w:t xml:space="preserve">(the </w:t>
      </w:r>
      <w:r w:rsidR="00490128" w:rsidRPr="00490128">
        <w:rPr>
          <w:rStyle w:val="LDBoldItal"/>
          <w:rFonts w:ascii="Times New Roman" w:hAnsi="Times New Roman" w:cs="Times New Roman"/>
          <w:sz w:val="24"/>
          <w:szCs w:val="24"/>
        </w:rPr>
        <w:t>Act</w:t>
      </w:r>
      <w:r w:rsidR="00490128" w:rsidRPr="00490128">
        <w:rPr>
          <w:rFonts w:ascii="Times New Roman" w:hAnsi="Times New Roman" w:cs="Times New Roman"/>
          <w:sz w:val="24"/>
          <w:szCs w:val="24"/>
        </w:rPr>
        <w:t>)</w:t>
      </w:r>
      <w:r w:rsidRPr="004D3727">
        <w:rPr>
          <w:rFonts w:ascii="Times New Roman" w:hAnsi="Times New Roman" w:cs="Times New Roman"/>
          <w:sz w:val="24"/>
          <w:szCs w:val="24"/>
        </w:rPr>
        <w:t>, an income stream is an asset-test exempt income stream if it pays an amount of income each year that</w:t>
      </w:r>
      <w:r w:rsidRPr="00487F77">
        <w:rPr>
          <w:rFonts w:ascii="Times New Roman" w:hAnsi="Times New Roman" w:cs="Times New Roman"/>
          <w:sz w:val="24"/>
          <w:szCs w:val="24"/>
        </w:rPr>
        <w:t xml:space="preserve"> is </w:t>
      </w:r>
      <w:r w:rsidR="00487F77" w:rsidRPr="00487F77">
        <w:rPr>
          <w:rFonts w:ascii="Times New Roman" w:hAnsi="Times New Roman" w:cs="Times New Roman"/>
          <w:sz w:val="24"/>
          <w:szCs w:val="24"/>
        </w:rPr>
        <w:t>not less than 90%, nor greater than 110%</w:t>
      </w:r>
      <w:r w:rsidRPr="00487F77">
        <w:rPr>
          <w:rFonts w:ascii="Times New Roman" w:hAnsi="Times New Roman" w:cs="Times New Roman"/>
          <w:sz w:val="24"/>
          <w:szCs w:val="24"/>
        </w:rPr>
        <w:t xml:space="preserve"> </w:t>
      </w:r>
      <w:r w:rsidR="00C20A2B">
        <w:rPr>
          <w:rFonts w:ascii="Times New Roman" w:hAnsi="Times New Roman" w:cs="Times New Roman"/>
          <w:sz w:val="24"/>
          <w:szCs w:val="24"/>
        </w:rPr>
        <w:t xml:space="preserve">of </w:t>
      </w:r>
      <w:r w:rsidRPr="004D3727">
        <w:rPr>
          <w:rFonts w:ascii="Times New Roman" w:hAnsi="Times New Roman" w:cs="Times New Roman"/>
          <w:sz w:val="24"/>
          <w:szCs w:val="24"/>
        </w:rPr>
        <w:t>the amount worked out by the formula in subsection 5</w:t>
      </w:r>
      <w:proofErr w:type="gramStart"/>
      <w:r w:rsidRPr="004D3727">
        <w:rPr>
          <w:rFonts w:ascii="Times New Roman" w:hAnsi="Times New Roman" w:cs="Times New Roman"/>
          <w:sz w:val="24"/>
          <w:szCs w:val="24"/>
        </w:rPr>
        <w:t>JBA(</w:t>
      </w:r>
      <w:proofErr w:type="gramEnd"/>
      <w:r w:rsidRPr="004D3727">
        <w:rPr>
          <w:rFonts w:ascii="Times New Roman" w:hAnsi="Times New Roman" w:cs="Times New Roman"/>
          <w:sz w:val="24"/>
          <w:szCs w:val="24"/>
        </w:rPr>
        <w:t>5) of the Act</w:t>
      </w:r>
      <w:r w:rsidR="00193990">
        <w:rPr>
          <w:rFonts w:ascii="Times New Roman" w:hAnsi="Times New Roman" w:cs="Times New Roman"/>
          <w:sz w:val="24"/>
          <w:szCs w:val="24"/>
        </w:rPr>
        <w:t xml:space="preserve"> using a payment factor</w:t>
      </w:r>
      <w:r w:rsidRPr="004D3727">
        <w:rPr>
          <w:rFonts w:ascii="Times New Roman" w:hAnsi="Times New Roman" w:cs="Times New Roman"/>
          <w:sz w:val="24"/>
          <w:szCs w:val="24"/>
        </w:rPr>
        <w:t>.</w:t>
      </w:r>
      <w:r w:rsidR="004E59F8">
        <w:rPr>
          <w:rFonts w:ascii="Times New Roman" w:hAnsi="Times New Roman" w:cs="Times New Roman"/>
          <w:sz w:val="24"/>
          <w:szCs w:val="24"/>
        </w:rPr>
        <w:t xml:space="preserve">  </w:t>
      </w:r>
    </w:p>
    <w:p w14:paraId="265CE03A" w14:textId="4D4542A1" w:rsidR="004D3727" w:rsidRDefault="00385265" w:rsidP="00177C9C">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The</w:t>
      </w:r>
      <w:r w:rsidRPr="004D3727">
        <w:rPr>
          <w:rFonts w:ascii="Times New Roman" w:hAnsi="Times New Roman" w:cs="Times New Roman"/>
          <w:sz w:val="24"/>
          <w:szCs w:val="24"/>
        </w:rPr>
        <w:t xml:space="preserve"> </w:t>
      </w:r>
      <w:r w:rsidR="004D3727" w:rsidRPr="004D3727">
        <w:rPr>
          <w:rFonts w:ascii="Times New Roman" w:hAnsi="Times New Roman" w:cs="Times New Roman"/>
          <w:sz w:val="24"/>
          <w:szCs w:val="24"/>
        </w:rPr>
        <w:t>instrument</w:t>
      </w:r>
      <w:r w:rsidR="00193990">
        <w:rPr>
          <w:rFonts w:ascii="Times New Roman" w:hAnsi="Times New Roman" w:cs="Times New Roman"/>
          <w:sz w:val="24"/>
          <w:szCs w:val="24"/>
        </w:rPr>
        <w:t xml:space="preserve"> is made under subsection 5JBA(5A) of the Act</w:t>
      </w:r>
      <w:r w:rsidR="003E4BBA">
        <w:rPr>
          <w:rFonts w:ascii="Times New Roman" w:hAnsi="Times New Roman" w:cs="Times New Roman"/>
          <w:sz w:val="24"/>
          <w:szCs w:val="24"/>
        </w:rPr>
        <w:t xml:space="preserve"> </w:t>
      </w:r>
      <w:r w:rsidR="00DC5BF1">
        <w:rPr>
          <w:rFonts w:ascii="Times New Roman" w:hAnsi="Times New Roman" w:cs="Times New Roman"/>
          <w:sz w:val="24"/>
          <w:szCs w:val="24"/>
        </w:rPr>
        <w:t>and</w:t>
      </w:r>
      <w:r w:rsidR="004D3727" w:rsidRPr="004D3727">
        <w:rPr>
          <w:rFonts w:ascii="Times New Roman" w:hAnsi="Times New Roman" w:cs="Times New Roman"/>
          <w:sz w:val="24"/>
          <w:szCs w:val="24"/>
        </w:rPr>
        <w:t xml:space="preserve"> specifies the payment factor which is the denominator used in the formula in subsection 5</w:t>
      </w:r>
      <w:proofErr w:type="gramStart"/>
      <w:r w:rsidR="004D3727" w:rsidRPr="004D3727">
        <w:rPr>
          <w:rFonts w:ascii="Times New Roman" w:hAnsi="Times New Roman" w:cs="Times New Roman"/>
          <w:sz w:val="24"/>
          <w:szCs w:val="24"/>
        </w:rPr>
        <w:t>JBA(</w:t>
      </w:r>
      <w:proofErr w:type="gramEnd"/>
      <w:r w:rsidR="004D3727" w:rsidRPr="004D3727">
        <w:rPr>
          <w:rFonts w:ascii="Times New Roman" w:hAnsi="Times New Roman" w:cs="Times New Roman"/>
          <w:sz w:val="24"/>
          <w:szCs w:val="24"/>
        </w:rPr>
        <w:t>5) of the Act</w:t>
      </w:r>
      <w:r w:rsidR="00DC5BF1">
        <w:rPr>
          <w:rFonts w:ascii="Times New Roman" w:hAnsi="Times New Roman" w:cs="Times New Roman"/>
          <w:sz w:val="24"/>
          <w:szCs w:val="24"/>
        </w:rPr>
        <w:t xml:space="preserve">.  In </w:t>
      </w:r>
      <w:r w:rsidR="00400CFC">
        <w:rPr>
          <w:rFonts w:ascii="Times New Roman" w:hAnsi="Times New Roman" w:cs="Times New Roman"/>
          <w:sz w:val="24"/>
          <w:szCs w:val="24"/>
        </w:rPr>
        <w:t xml:space="preserve">doing so, </w:t>
      </w:r>
      <w:r w:rsidR="00DC5BF1">
        <w:rPr>
          <w:rFonts w:ascii="Times New Roman" w:hAnsi="Times New Roman" w:cs="Times New Roman"/>
          <w:sz w:val="24"/>
          <w:szCs w:val="24"/>
        </w:rPr>
        <w:t xml:space="preserve">this instrument </w:t>
      </w:r>
      <w:r w:rsidR="00400CFC">
        <w:rPr>
          <w:rFonts w:ascii="Times New Roman" w:hAnsi="Times New Roman" w:cs="Times New Roman"/>
          <w:sz w:val="24"/>
          <w:szCs w:val="24"/>
        </w:rPr>
        <w:t>ensures fair and equitable means-test outcomes for recipients of income support who hold market-linked income streams.</w:t>
      </w:r>
    </w:p>
    <w:p w14:paraId="362ED446" w14:textId="424684AE" w:rsidR="00480A13" w:rsidRPr="00480A13" w:rsidRDefault="00480A13" w:rsidP="004D3727">
      <w:pPr>
        <w:spacing w:after="240" w:line="240" w:lineRule="auto"/>
        <w:rPr>
          <w:rFonts w:ascii="Times New Roman" w:eastAsia="Times New Roman" w:hAnsi="Times New Roman" w:cs="Times New Roman"/>
          <w:b/>
          <w:bCs/>
          <w:sz w:val="24"/>
          <w:szCs w:val="24"/>
        </w:rPr>
      </w:pPr>
      <w:r w:rsidRPr="00480A13">
        <w:rPr>
          <w:rFonts w:ascii="Times New Roman" w:eastAsia="Times New Roman" w:hAnsi="Times New Roman" w:cs="Times New Roman"/>
          <w:b/>
          <w:bCs/>
          <w:sz w:val="24"/>
          <w:szCs w:val="24"/>
        </w:rPr>
        <w:t>Human rights implications</w:t>
      </w:r>
    </w:p>
    <w:p w14:paraId="5A73188D" w14:textId="77777777" w:rsidR="0095571F" w:rsidRDefault="0095571F" w:rsidP="00177C9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193990">
        <w:rPr>
          <w:rFonts w:ascii="Times New Roman" w:eastAsia="Times New Roman" w:hAnsi="Times New Roman" w:cs="Times New Roman"/>
          <w:sz w:val="24"/>
          <w:szCs w:val="24"/>
        </w:rPr>
        <w:t xml:space="preserve"> legislative instrument promotes the right to social security in article 9 of the International Covenant on Economic Social and Cultural Rights</w:t>
      </w:r>
      <w:r>
        <w:rPr>
          <w:rFonts w:ascii="Times New Roman" w:eastAsia="Times New Roman" w:hAnsi="Times New Roman" w:cs="Times New Roman"/>
          <w:sz w:val="24"/>
          <w:szCs w:val="24"/>
        </w:rPr>
        <w:t xml:space="preserve">.  The right to social security requires that a system be established under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  The instrument promotes an accurate and fair assessment through the application of the means-test under the Act.  This supports the aims of the system in appropriately recognising an individual’s capacity for self-support when determining their rate of income support.  </w:t>
      </w:r>
    </w:p>
    <w:p w14:paraId="0C81CC8A" w14:textId="08B5A536" w:rsidR="0095571F" w:rsidRDefault="0095571F" w:rsidP="00177C9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instrument also prescribes that </w:t>
      </w:r>
      <w:r w:rsidRPr="009B3FC0">
        <w:rPr>
          <w:rFonts w:ascii="Times New Roman" w:eastAsia="Times New Roman" w:hAnsi="Times New Roman" w:cs="Times New Roman"/>
          <w:sz w:val="24"/>
          <w:szCs w:val="24"/>
        </w:rPr>
        <w:t xml:space="preserve">for the financial years commencing on 1 July 2019, 1 July 2020, 1 July 2021 or 1 July 2022, the </w:t>
      </w:r>
      <w:r w:rsidR="00B2773E">
        <w:rPr>
          <w:rFonts w:ascii="Times New Roman" w:eastAsia="Times New Roman" w:hAnsi="Times New Roman" w:cs="Times New Roman"/>
          <w:sz w:val="24"/>
          <w:szCs w:val="24"/>
        </w:rPr>
        <w:t xml:space="preserve">payment factor </w:t>
      </w:r>
      <w:r w:rsidRPr="009B3FC0">
        <w:rPr>
          <w:rFonts w:ascii="Times New Roman" w:eastAsia="Times New Roman" w:hAnsi="Times New Roman" w:cs="Times New Roman"/>
          <w:sz w:val="24"/>
          <w:szCs w:val="24"/>
        </w:rPr>
        <w:t xml:space="preserve"> for working out the minimum amount payable in each of those financial years for an income stream under subsection 5JBA(5) of the Act, is to be double the relevant payment factor specified in column 3 of the table </w:t>
      </w:r>
      <w:r w:rsidR="00895500">
        <w:rPr>
          <w:rFonts w:ascii="Times New Roman" w:eastAsia="Times New Roman" w:hAnsi="Times New Roman" w:cs="Times New Roman"/>
          <w:sz w:val="24"/>
          <w:szCs w:val="24"/>
        </w:rPr>
        <w:t>in section 6 of the instrument</w:t>
      </w:r>
      <w:r w:rsidRPr="009B3FC0">
        <w:rPr>
          <w:rFonts w:ascii="Times New Roman" w:eastAsia="Times New Roman" w:hAnsi="Times New Roman" w:cs="Times New Roman"/>
          <w:sz w:val="24"/>
          <w:szCs w:val="24"/>
        </w:rPr>
        <w:t>.  The doubling of the payment factor to be applied to working out the minimum drawdown amount</w:t>
      </w:r>
      <w:r>
        <w:rPr>
          <w:rFonts w:ascii="Times New Roman" w:eastAsia="Times New Roman" w:hAnsi="Times New Roman" w:cs="Times New Roman"/>
          <w:sz w:val="24"/>
          <w:szCs w:val="24"/>
        </w:rPr>
        <w:t xml:space="preserve"> in those financial years, </w:t>
      </w:r>
      <w:r w:rsidRPr="009B3FC0">
        <w:rPr>
          <w:rFonts w:ascii="Times New Roman" w:eastAsia="Times New Roman" w:hAnsi="Times New Roman" w:cs="Times New Roman"/>
          <w:sz w:val="24"/>
          <w:szCs w:val="24"/>
        </w:rPr>
        <w:t xml:space="preserve">effectively halves the minimum drawdown required from an income stream </w:t>
      </w:r>
      <w:proofErr w:type="gramStart"/>
      <w:r w:rsidRPr="009B3FC0">
        <w:rPr>
          <w:rFonts w:ascii="Times New Roman" w:eastAsia="Times New Roman" w:hAnsi="Times New Roman" w:cs="Times New Roman"/>
          <w:sz w:val="24"/>
          <w:szCs w:val="24"/>
        </w:rPr>
        <w:t>in order to</w:t>
      </w:r>
      <w:proofErr w:type="gramEnd"/>
      <w:r w:rsidRPr="009B3FC0">
        <w:rPr>
          <w:rFonts w:ascii="Times New Roman" w:eastAsia="Times New Roman" w:hAnsi="Times New Roman" w:cs="Times New Roman"/>
          <w:sz w:val="24"/>
          <w:szCs w:val="24"/>
        </w:rPr>
        <w:t xml:space="preserve"> maintain the ‘grandfathered’ status</w:t>
      </w:r>
      <w:r>
        <w:rPr>
          <w:rFonts w:ascii="Times New Roman" w:eastAsia="Times New Roman" w:hAnsi="Times New Roman" w:cs="Times New Roman"/>
          <w:sz w:val="24"/>
          <w:szCs w:val="24"/>
        </w:rPr>
        <w:t xml:space="preserve">, in response to the financial market volatility caused by the economic impact of the COVID-19 coronavirus. </w:t>
      </w:r>
    </w:p>
    <w:p w14:paraId="7107E55F" w14:textId="77777777" w:rsidR="0095571F" w:rsidRDefault="0095571F" w:rsidP="00C37FD7">
      <w:pPr>
        <w:spacing w:after="240"/>
        <w:jc w:val="both"/>
        <w:rPr>
          <w:rFonts w:ascii="Times New Roman" w:hAnsi="Times New Roman" w:cs="Times New Roman"/>
          <w:b/>
          <w:bCs/>
          <w:color w:val="FF0000"/>
          <w:sz w:val="24"/>
          <w:szCs w:val="24"/>
        </w:rPr>
      </w:pPr>
    </w:p>
    <w:p w14:paraId="2F298141" w14:textId="4525F79D" w:rsidR="00480A13" w:rsidRPr="00480A13" w:rsidRDefault="00480A13" w:rsidP="00480A13">
      <w:pPr>
        <w:spacing w:after="240" w:line="240" w:lineRule="auto"/>
        <w:rPr>
          <w:rFonts w:ascii="Times New Roman" w:eastAsia="Times New Roman" w:hAnsi="Times New Roman" w:cs="Times New Roman"/>
          <w:b/>
          <w:bCs/>
          <w:sz w:val="24"/>
          <w:szCs w:val="24"/>
        </w:rPr>
      </w:pPr>
      <w:r w:rsidRPr="00480A13">
        <w:rPr>
          <w:rFonts w:ascii="Times New Roman" w:eastAsia="Times New Roman" w:hAnsi="Times New Roman" w:cs="Times New Roman"/>
          <w:b/>
          <w:bCs/>
          <w:sz w:val="24"/>
          <w:szCs w:val="24"/>
        </w:rPr>
        <w:t>Conclusion</w:t>
      </w:r>
    </w:p>
    <w:p w14:paraId="70AA7F3C" w14:textId="77777777" w:rsidR="00130B1E" w:rsidRPr="00480A13" w:rsidRDefault="00130B1E" w:rsidP="00130B1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480A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480A13">
        <w:rPr>
          <w:rFonts w:ascii="Times New Roman" w:eastAsia="Times New Roman" w:hAnsi="Times New Roman" w:cs="Times New Roman"/>
          <w:sz w:val="24"/>
          <w:szCs w:val="24"/>
        </w:rPr>
        <w:t xml:space="preserve">egislative </w:t>
      </w:r>
      <w:r>
        <w:rPr>
          <w:rFonts w:ascii="Times New Roman" w:eastAsia="Times New Roman" w:hAnsi="Times New Roman" w:cs="Times New Roman"/>
          <w:sz w:val="24"/>
          <w:szCs w:val="24"/>
        </w:rPr>
        <w:t>i</w:t>
      </w:r>
      <w:r w:rsidRPr="00480A13">
        <w:rPr>
          <w:rFonts w:ascii="Times New Roman" w:eastAsia="Times New Roman" w:hAnsi="Times New Roman" w:cs="Times New Roman"/>
          <w:sz w:val="24"/>
          <w:szCs w:val="24"/>
        </w:rPr>
        <w:t xml:space="preserve">nstrument is compatible with </w:t>
      </w:r>
      <w:r>
        <w:rPr>
          <w:rFonts w:ascii="Times New Roman" w:eastAsia="Times New Roman" w:hAnsi="Times New Roman" w:cs="Times New Roman"/>
          <w:sz w:val="24"/>
          <w:szCs w:val="24"/>
        </w:rPr>
        <w:t>the right to social security because it appropriately recognises an individual’s capacity for self-support when determining their rate of income support.  It also supports the Department of Veterans’ Affairs social security system to remain sustainable into the future.</w:t>
      </w:r>
    </w:p>
    <w:p w14:paraId="3D692E0F" w14:textId="7CB4454E" w:rsidR="0003444A" w:rsidRPr="00480A13" w:rsidRDefault="00480A13" w:rsidP="00176748">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Repatriation Commission</w:t>
      </w:r>
    </w:p>
    <w:p w14:paraId="0718CF97" w14:textId="77777777" w:rsidR="00C73730" w:rsidRPr="00646966" w:rsidRDefault="0003444A" w:rsidP="00176748">
      <w:pPr>
        <w:spacing w:after="240" w:line="240" w:lineRule="auto"/>
        <w:jc w:val="both"/>
        <w:rPr>
          <w:rFonts w:ascii="Times New Roman" w:hAnsi="Times New Roman"/>
          <w:sz w:val="24"/>
          <w:szCs w:val="24"/>
        </w:rPr>
      </w:pPr>
      <w:r>
        <w:rPr>
          <w:rFonts w:ascii="Times New Roman" w:hAnsi="Times New Roman"/>
          <w:sz w:val="24"/>
          <w:szCs w:val="24"/>
        </w:rPr>
        <w:t>Rule-Maker</w:t>
      </w:r>
    </w:p>
    <w:sectPr w:rsidR="00C73730" w:rsidRPr="0064696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9352" w14:textId="77777777" w:rsidR="00615228" w:rsidRDefault="00615228" w:rsidP="0003444A">
      <w:pPr>
        <w:spacing w:after="0" w:line="240" w:lineRule="auto"/>
      </w:pPr>
      <w:r>
        <w:separator/>
      </w:r>
    </w:p>
  </w:endnote>
  <w:endnote w:type="continuationSeparator" w:id="0">
    <w:p w14:paraId="0B095890" w14:textId="77777777" w:rsidR="00615228" w:rsidRDefault="00615228" w:rsidP="0003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b/>
        <w:bCs/>
        <w:sz w:val="24"/>
        <w:szCs w:val="24"/>
        <w:highlight w:val="yellow"/>
      </w:rPr>
      <w:id w:val="-1520153077"/>
      <w:docPartObj>
        <w:docPartGallery w:val="Page Numbers (Bottom of Page)"/>
        <w:docPartUnique/>
      </w:docPartObj>
    </w:sdtPr>
    <w:sdtEndPr>
      <w:rPr>
        <w:rFonts w:asciiTheme="minorHAnsi" w:eastAsiaTheme="minorHAnsi" w:hAnsiTheme="minorHAnsi" w:cstheme="minorBidi"/>
        <w:b w:val="0"/>
        <w:bCs w:val="0"/>
        <w:noProof/>
        <w:sz w:val="22"/>
        <w:szCs w:val="22"/>
        <w:highlight w:val="none"/>
      </w:rPr>
    </w:sdtEndPr>
    <w:sdtContent>
      <w:p w14:paraId="56412CC9" w14:textId="7F8E4AAE" w:rsidR="00C73730" w:rsidRPr="00506142" w:rsidRDefault="009A3C39" w:rsidP="00E76832">
        <w:pPr>
          <w:pStyle w:val="Footer"/>
          <w:pBdr>
            <w:top w:val="single" w:sz="4" w:space="1" w:color="auto"/>
          </w:pBdr>
          <w:rPr>
            <w:rFonts w:ascii="Arial" w:hAnsi="Arial" w:cs="Arial"/>
            <w:sz w:val="16"/>
            <w:szCs w:val="16"/>
          </w:rPr>
        </w:pPr>
        <w:r w:rsidRPr="009A3C39">
          <w:rPr>
            <w:rFonts w:ascii="Arial" w:hAnsi="Arial" w:cs="Arial"/>
            <w:i/>
            <w:sz w:val="16"/>
            <w:szCs w:val="16"/>
          </w:rPr>
          <w:t>Veterans’ Entitlements (Principles—Definition of PF (Payment Factor)) Determination 2025</w:t>
        </w:r>
        <w:r w:rsidR="00065933">
          <w:rPr>
            <w:rFonts w:ascii="Arial" w:hAnsi="Arial" w:cs="Arial"/>
            <w:sz w:val="16"/>
            <w:szCs w:val="16"/>
          </w:rPr>
          <w:tab/>
        </w:r>
        <w:r w:rsidR="00065933" w:rsidRPr="00DE2A5F">
          <w:rPr>
            <w:rStyle w:val="PageNumber"/>
            <w:rFonts w:ascii="Arial" w:hAnsi="Arial" w:cs="Arial"/>
            <w:sz w:val="16"/>
            <w:szCs w:val="16"/>
          </w:rPr>
          <w:fldChar w:fldCharType="begin"/>
        </w:r>
        <w:r w:rsidR="00065933" w:rsidRPr="00DE2A5F">
          <w:rPr>
            <w:rStyle w:val="PageNumber"/>
            <w:rFonts w:ascii="Arial" w:hAnsi="Arial" w:cs="Arial"/>
            <w:sz w:val="16"/>
            <w:szCs w:val="16"/>
          </w:rPr>
          <w:instrText xml:space="preserve"> PAGE </w:instrText>
        </w:r>
        <w:r w:rsidR="00065933" w:rsidRPr="00DE2A5F">
          <w:rPr>
            <w:rStyle w:val="PageNumber"/>
            <w:rFonts w:ascii="Arial" w:hAnsi="Arial" w:cs="Arial"/>
            <w:sz w:val="16"/>
            <w:szCs w:val="16"/>
          </w:rPr>
          <w:fldChar w:fldCharType="separate"/>
        </w:r>
        <w:r w:rsidR="00E31037">
          <w:rPr>
            <w:rStyle w:val="PageNumber"/>
            <w:rFonts w:ascii="Arial" w:hAnsi="Arial" w:cs="Arial"/>
            <w:noProof/>
            <w:sz w:val="16"/>
            <w:szCs w:val="16"/>
          </w:rPr>
          <w:t>6</w:t>
        </w:r>
        <w:r w:rsidR="00065933" w:rsidRPr="00DE2A5F">
          <w:rPr>
            <w:rStyle w:val="PageNumber"/>
            <w:rFonts w:ascii="Arial" w:hAnsi="Arial" w:cs="Arial"/>
            <w:sz w:val="16"/>
            <w:szCs w:val="16"/>
          </w:rPr>
          <w:fldChar w:fldCharType="end"/>
        </w:r>
      </w:p>
      <w:p w14:paraId="1D600F16" w14:textId="77777777" w:rsidR="00C73730" w:rsidRDefault="00000000" w:rsidP="00E7683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EBE1" w14:textId="77777777" w:rsidR="00615228" w:rsidRDefault="00615228" w:rsidP="0003444A">
      <w:pPr>
        <w:spacing w:after="0" w:line="240" w:lineRule="auto"/>
      </w:pPr>
      <w:r>
        <w:separator/>
      </w:r>
    </w:p>
  </w:footnote>
  <w:footnote w:type="continuationSeparator" w:id="0">
    <w:p w14:paraId="1ADA00C5" w14:textId="77777777" w:rsidR="00615228" w:rsidRDefault="00615228" w:rsidP="0003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CD9"/>
    <w:multiLevelType w:val="hybridMultilevel"/>
    <w:tmpl w:val="740C75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7054F7D"/>
    <w:multiLevelType w:val="multilevel"/>
    <w:tmpl w:val="8BF0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A4D70"/>
    <w:multiLevelType w:val="hybridMultilevel"/>
    <w:tmpl w:val="1020F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A469B1"/>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BD46D9"/>
    <w:multiLevelType w:val="hybridMultilevel"/>
    <w:tmpl w:val="C3ECE2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5F2D0F"/>
    <w:multiLevelType w:val="hybridMultilevel"/>
    <w:tmpl w:val="B7F0EB6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C346FC9"/>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4014B0"/>
    <w:multiLevelType w:val="hybridMultilevel"/>
    <w:tmpl w:val="B5F61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35094560">
    <w:abstractNumId w:val="6"/>
  </w:num>
  <w:num w:numId="2" w16cid:durableId="343166827">
    <w:abstractNumId w:val="3"/>
  </w:num>
  <w:num w:numId="3" w16cid:durableId="999498884">
    <w:abstractNumId w:val="0"/>
  </w:num>
  <w:num w:numId="4" w16cid:durableId="208300974">
    <w:abstractNumId w:val="5"/>
  </w:num>
  <w:num w:numId="5" w16cid:durableId="214897909">
    <w:abstractNumId w:val="2"/>
  </w:num>
  <w:num w:numId="6" w16cid:durableId="532115189">
    <w:abstractNumId w:val="1"/>
  </w:num>
  <w:num w:numId="7" w16cid:durableId="1716081942">
    <w:abstractNumId w:val="4"/>
  </w:num>
  <w:num w:numId="8" w16cid:durableId="646478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4A"/>
    <w:rsid w:val="00003518"/>
    <w:rsid w:val="000043FB"/>
    <w:rsid w:val="0001088A"/>
    <w:rsid w:val="00016A9F"/>
    <w:rsid w:val="00023921"/>
    <w:rsid w:val="00023F23"/>
    <w:rsid w:val="00032BA6"/>
    <w:rsid w:val="00033468"/>
    <w:rsid w:val="0003444A"/>
    <w:rsid w:val="000355BB"/>
    <w:rsid w:val="00041B2A"/>
    <w:rsid w:val="00047012"/>
    <w:rsid w:val="00052C9B"/>
    <w:rsid w:val="00053A9F"/>
    <w:rsid w:val="00054073"/>
    <w:rsid w:val="000606E1"/>
    <w:rsid w:val="00062B74"/>
    <w:rsid w:val="000654DB"/>
    <w:rsid w:val="00065933"/>
    <w:rsid w:val="00072995"/>
    <w:rsid w:val="00081F48"/>
    <w:rsid w:val="0008341F"/>
    <w:rsid w:val="00085220"/>
    <w:rsid w:val="000A1EC5"/>
    <w:rsid w:val="000A451C"/>
    <w:rsid w:val="000A5511"/>
    <w:rsid w:val="000B27BC"/>
    <w:rsid w:val="000B39CC"/>
    <w:rsid w:val="000B4D53"/>
    <w:rsid w:val="000C0FFC"/>
    <w:rsid w:val="000C2D34"/>
    <w:rsid w:val="000C3163"/>
    <w:rsid w:val="000D12BB"/>
    <w:rsid w:val="000E0B79"/>
    <w:rsid w:val="000E20A1"/>
    <w:rsid w:val="000E47AF"/>
    <w:rsid w:val="000F3E14"/>
    <w:rsid w:val="0010178C"/>
    <w:rsid w:val="00106200"/>
    <w:rsid w:val="00110229"/>
    <w:rsid w:val="00111F87"/>
    <w:rsid w:val="00112E46"/>
    <w:rsid w:val="0011393D"/>
    <w:rsid w:val="00114D1F"/>
    <w:rsid w:val="00116751"/>
    <w:rsid w:val="00116F71"/>
    <w:rsid w:val="0012109C"/>
    <w:rsid w:val="00121874"/>
    <w:rsid w:val="001302CD"/>
    <w:rsid w:val="00130B1E"/>
    <w:rsid w:val="0013547D"/>
    <w:rsid w:val="00137EDA"/>
    <w:rsid w:val="0014583D"/>
    <w:rsid w:val="001459A9"/>
    <w:rsid w:val="00146780"/>
    <w:rsid w:val="001558A4"/>
    <w:rsid w:val="001608D8"/>
    <w:rsid w:val="00161EB5"/>
    <w:rsid w:val="00164E3E"/>
    <w:rsid w:val="001665CC"/>
    <w:rsid w:val="00166A65"/>
    <w:rsid w:val="001674CF"/>
    <w:rsid w:val="00167CAA"/>
    <w:rsid w:val="00172E5D"/>
    <w:rsid w:val="0017596E"/>
    <w:rsid w:val="00176748"/>
    <w:rsid w:val="00176EF3"/>
    <w:rsid w:val="00177C9C"/>
    <w:rsid w:val="00181373"/>
    <w:rsid w:val="00185B86"/>
    <w:rsid w:val="0019275A"/>
    <w:rsid w:val="00193990"/>
    <w:rsid w:val="00194565"/>
    <w:rsid w:val="001B67D7"/>
    <w:rsid w:val="001C689D"/>
    <w:rsid w:val="001E2446"/>
    <w:rsid w:val="00205058"/>
    <w:rsid w:val="00207EE3"/>
    <w:rsid w:val="002335CB"/>
    <w:rsid w:val="00233D2F"/>
    <w:rsid w:val="00237DE6"/>
    <w:rsid w:val="00260ECE"/>
    <w:rsid w:val="00262B04"/>
    <w:rsid w:val="002738EC"/>
    <w:rsid w:val="00274ACD"/>
    <w:rsid w:val="002759BF"/>
    <w:rsid w:val="00285753"/>
    <w:rsid w:val="00291EF0"/>
    <w:rsid w:val="002A0C22"/>
    <w:rsid w:val="002A199D"/>
    <w:rsid w:val="002A3E84"/>
    <w:rsid w:val="002A3F3F"/>
    <w:rsid w:val="002A5D23"/>
    <w:rsid w:val="002B13C4"/>
    <w:rsid w:val="002B2070"/>
    <w:rsid w:val="002B7015"/>
    <w:rsid w:val="002C75BC"/>
    <w:rsid w:val="002D469D"/>
    <w:rsid w:val="002E01C0"/>
    <w:rsid w:val="002E130E"/>
    <w:rsid w:val="002E36E7"/>
    <w:rsid w:val="002E4457"/>
    <w:rsid w:val="002E6DD9"/>
    <w:rsid w:val="002F1053"/>
    <w:rsid w:val="002F4C27"/>
    <w:rsid w:val="002F4E3A"/>
    <w:rsid w:val="003045BF"/>
    <w:rsid w:val="003046A5"/>
    <w:rsid w:val="00307B07"/>
    <w:rsid w:val="0031106E"/>
    <w:rsid w:val="00312737"/>
    <w:rsid w:val="00316753"/>
    <w:rsid w:val="0033268C"/>
    <w:rsid w:val="003328C9"/>
    <w:rsid w:val="00333550"/>
    <w:rsid w:val="0033480D"/>
    <w:rsid w:val="00351096"/>
    <w:rsid w:val="00352994"/>
    <w:rsid w:val="00355825"/>
    <w:rsid w:val="00364658"/>
    <w:rsid w:val="00364D27"/>
    <w:rsid w:val="00365E69"/>
    <w:rsid w:val="00366D0E"/>
    <w:rsid w:val="0037657C"/>
    <w:rsid w:val="00384BA4"/>
    <w:rsid w:val="00385263"/>
    <w:rsid w:val="00385265"/>
    <w:rsid w:val="00390F7B"/>
    <w:rsid w:val="003942DB"/>
    <w:rsid w:val="003A0915"/>
    <w:rsid w:val="003A6CC8"/>
    <w:rsid w:val="003B0AFC"/>
    <w:rsid w:val="003B5A84"/>
    <w:rsid w:val="003B5F02"/>
    <w:rsid w:val="003C7FA4"/>
    <w:rsid w:val="003D7EBF"/>
    <w:rsid w:val="003E14DF"/>
    <w:rsid w:val="003E4BBA"/>
    <w:rsid w:val="003F319D"/>
    <w:rsid w:val="003F3CAF"/>
    <w:rsid w:val="003F6EB6"/>
    <w:rsid w:val="003F738C"/>
    <w:rsid w:val="00400CFC"/>
    <w:rsid w:val="00401344"/>
    <w:rsid w:val="004014A1"/>
    <w:rsid w:val="00420692"/>
    <w:rsid w:val="00432B94"/>
    <w:rsid w:val="00442E3C"/>
    <w:rsid w:val="004457C9"/>
    <w:rsid w:val="004560C6"/>
    <w:rsid w:val="00461CE0"/>
    <w:rsid w:val="004650D9"/>
    <w:rsid w:val="004758D3"/>
    <w:rsid w:val="0047790E"/>
    <w:rsid w:val="00480A13"/>
    <w:rsid w:val="0048531E"/>
    <w:rsid w:val="004854EA"/>
    <w:rsid w:val="00487523"/>
    <w:rsid w:val="00487F77"/>
    <w:rsid w:val="00490128"/>
    <w:rsid w:val="00493D64"/>
    <w:rsid w:val="004A24A3"/>
    <w:rsid w:val="004A6219"/>
    <w:rsid w:val="004A6C38"/>
    <w:rsid w:val="004B083C"/>
    <w:rsid w:val="004B5005"/>
    <w:rsid w:val="004C1804"/>
    <w:rsid w:val="004C30E2"/>
    <w:rsid w:val="004C56E6"/>
    <w:rsid w:val="004D12A3"/>
    <w:rsid w:val="004D3727"/>
    <w:rsid w:val="004E11A5"/>
    <w:rsid w:val="004E2591"/>
    <w:rsid w:val="004E2BE8"/>
    <w:rsid w:val="004E59F8"/>
    <w:rsid w:val="004F2619"/>
    <w:rsid w:val="004F3F32"/>
    <w:rsid w:val="004F6CAB"/>
    <w:rsid w:val="00501653"/>
    <w:rsid w:val="00504A76"/>
    <w:rsid w:val="00532BA2"/>
    <w:rsid w:val="00550E4D"/>
    <w:rsid w:val="00556719"/>
    <w:rsid w:val="005624CD"/>
    <w:rsid w:val="00576D64"/>
    <w:rsid w:val="00577C15"/>
    <w:rsid w:val="00584780"/>
    <w:rsid w:val="00584E89"/>
    <w:rsid w:val="00587FE8"/>
    <w:rsid w:val="0059089F"/>
    <w:rsid w:val="005930D6"/>
    <w:rsid w:val="00593E22"/>
    <w:rsid w:val="005A0D24"/>
    <w:rsid w:val="005A203A"/>
    <w:rsid w:val="005A5A89"/>
    <w:rsid w:val="005A64D4"/>
    <w:rsid w:val="005B0283"/>
    <w:rsid w:val="005D1736"/>
    <w:rsid w:val="005D30C2"/>
    <w:rsid w:val="005F06A3"/>
    <w:rsid w:val="005F78A6"/>
    <w:rsid w:val="00615228"/>
    <w:rsid w:val="006168A3"/>
    <w:rsid w:val="00616C6D"/>
    <w:rsid w:val="0061794F"/>
    <w:rsid w:val="00631F4C"/>
    <w:rsid w:val="006352CC"/>
    <w:rsid w:val="0064163B"/>
    <w:rsid w:val="006421CD"/>
    <w:rsid w:val="00644ED3"/>
    <w:rsid w:val="006462F6"/>
    <w:rsid w:val="00646966"/>
    <w:rsid w:val="006517DB"/>
    <w:rsid w:val="00652648"/>
    <w:rsid w:val="0065534F"/>
    <w:rsid w:val="00664B1A"/>
    <w:rsid w:val="0067680B"/>
    <w:rsid w:val="00677FB2"/>
    <w:rsid w:val="0068438E"/>
    <w:rsid w:val="00690F2F"/>
    <w:rsid w:val="00696AD6"/>
    <w:rsid w:val="006A32D7"/>
    <w:rsid w:val="006B0402"/>
    <w:rsid w:val="006B2FE5"/>
    <w:rsid w:val="006C4955"/>
    <w:rsid w:val="006C52B3"/>
    <w:rsid w:val="006D14E1"/>
    <w:rsid w:val="006D4D27"/>
    <w:rsid w:val="006E63E6"/>
    <w:rsid w:val="006E6B1A"/>
    <w:rsid w:val="006F5F09"/>
    <w:rsid w:val="00700061"/>
    <w:rsid w:val="00701FCE"/>
    <w:rsid w:val="00706928"/>
    <w:rsid w:val="00725977"/>
    <w:rsid w:val="007371C8"/>
    <w:rsid w:val="00761302"/>
    <w:rsid w:val="00761F7A"/>
    <w:rsid w:val="00763ACF"/>
    <w:rsid w:val="00765043"/>
    <w:rsid w:val="00775489"/>
    <w:rsid w:val="00781E50"/>
    <w:rsid w:val="007823F5"/>
    <w:rsid w:val="007966D6"/>
    <w:rsid w:val="007A7100"/>
    <w:rsid w:val="007C5273"/>
    <w:rsid w:val="007C7DBF"/>
    <w:rsid w:val="007D7193"/>
    <w:rsid w:val="007F66D3"/>
    <w:rsid w:val="00806791"/>
    <w:rsid w:val="00812BE0"/>
    <w:rsid w:val="00815F5D"/>
    <w:rsid w:val="008244C8"/>
    <w:rsid w:val="00826C27"/>
    <w:rsid w:val="00830B9D"/>
    <w:rsid w:val="00834581"/>
    <w:rsid w:val="008374D0"/>
    <w:rsid w:val="00841670"/>
    <w:rsid w:val="008455B4"/>
    <w:rsid w:val="00845C9B"/>
    <w:rsid w:val="00854CD5"/>
    <w:rsid w:val="00866625"/>
    <w:rsid w:val="00881DFD"/>
    <w:rsid w:val="008919C2"/>
    <w:rsid w:val="00895500"/>
    <w:rsid w:val="008A7E7B"/>
    <w:rsid w:val="008B0EBC"/>
    <w:rsid w:val="008B207C"/>
    <w:rsid w:val="008B4E28"/>
    <w:rsid w:val="008B78F7"/>
    <w:rsid w:val="008C0599"/>
    <w:rsid w:val="008C2B40"/>
    <w:rsid w:val="008C4511"/>
    <w:rsid w:val="008C6E4D"/>
    <w:rsid w:val="008D701B"/>
    <w:rsid w:val="008E2FD2"/>
    <w:rsid w:val="008E3E6D"/>
    <w:rsid w:val="008E5ECE"/>
    <w:rsid w:val="008E5F83"/>
    <w:rsid w:val="008E79F5"/>
    <w:rsid w:val="008F486A"/>
    <w:rsid w:val="008F4A1E"/>
    <w:rsid w:val="00902788"/>
    <w:rsid w:val="00903BBC"/>
    <w:rsid w:val="0091287F"/>
    <w:rsid w:val="0091460A"/>
    <w:rsid w:val="0092186A"/>
    <w:rsid w:val="00921C3A"/>
    <w:rsid w:val="00921E5C"/>
    <w:rsid w:val="00935223"/>
    <w:rsid w:val="00940EC9"/>
    <w:rsid w:val="00941B57"/>
    <w:rsid w:val="0094321A"/>
    <w:rsid w:val="00947AB8"/>
    <w:rsid w:val="00950F65"/>
    <w:rsid w:val="0095228B"/>
    <w:rsid w:val="00954030"/>
    <w:rsid w:val="0095571F"/>
    <w:rsid w:val="00955BCE"/>
    <w:rsid w:val="009563FE"/>
    <w:rsid w:val="009637B0"/>
    <w:rsid w:val="009658CC"/>
    <w:rsid w:val="00966469"/>
    <w:rsid w:val="00970474"/>
    <w:rsid w:val="00971A69"/>
    <w:rsid w:val="00994D43"/>
    <w:rsid w:val="00996C02"/>
    <w:rsid w:val="009A3C39"/>
    <w:rsid w:val="009A4362"/>
    <w:rsid w:val="009B3FC0"/>
    <w:rsid w:val="009B7228"/>
    <w:rsid w:val="009C028F"/>
    <w:rsid w:val="009C6D09"/>
    <w:rsid w:val="009C7545"/>
    <w:rsid w:val="009E6435"/>
    <w:rsid w:val="009E7A76"/>
    <w:rsid w:val="009F3E39"/>
    <w:rsid w:val="00A00A69"/>
    <w:rsid w:val="00A028D5"/>
    <w:rsid w:val="00A16D43"/>
    <w:rsid w:val="00A2016B"/>
    <w:rsid w:val="00A23DCA"/>
    <w:rsid w:val="00A33ADE"/>
    <w:rsid w:val="00A360B2"/>
    <w:rsid w:val="00A4604C"/>
    <w:rsid w:val="00A52C3D"/>
    <w:rsid w:val="00A673A9"/>
    <w:rsid w:val="00A82142"/>
    <w:rsid w:val="00A83FE1"/>
    <w:rsid w:val="00A84566"/>
    <w:rsid w:val="00A84A8C"/>
    <w:rsid w:val="00AA2C2A"/>
    <w:rsid w:val="00AB3D21"/>
    <w:rsid w:val="00AB576D"/>
    <w:rsid w:val="00AC062C"/>
    <w:rsid w:val="00AC2179"/>
    <w:rsid w:val="00AE75E6"/>
    <w:rsid w:val="00AF3BD5"/>
    <w:rsid w:val="00AF4559"/>
    <w:rsid w:val="00B07F4A"/>
    <w:rsid w:val="00B10DBC"/>
    <w:rsid w:val="00B13F80"/>
    <w:rsid w:val="00B153E2"/>
    <w:rsid w:val="00B17AD7"/>
    <w:rsid w:val="00B17CF7"/>
    <w:rsid w:val="00B23004"/>
    <w:rsid w:val="00B262CF"/>
    <w:rsid w:val="00B2773E"/>
    <w:rsid w:val="00B4596B"/>
    <w:rsid w:val="00B45D84"/>
    <w:rsid w:val="00B51C18"/>
    <w:rsid w:val="00B55FDB"/>
    <w:rsid w:val="00B61F1B"/>
    <w:rsid w:val="00B6266D"/>
    <w:rsid w:val="00B64A29"/>
    <w:rsid w:val="00B73160"/>
    <w:rsid w:val="00B73B19"/>
    <w:rsid w:val="00B745DA"/>
    <w:rsid w:val="00B753AF"/>
    <w:rsid w:val="00B827D8"/>
    <w:rsid w:val="00B82D8B"/>
    <w:rsid w:val="00B848EB"/>
    <w:rsid w:val="00B919EA"/>
    <w:rsid w:val="00BA2FE2"/>
    <w:rsid w:val="00BA5B89"/>
    <w:rsid w:val="00BA6D05"/>
    <w:rsid w:val="00BB3186"/>
    <w:rsid w:val="00BC0ABE"/>
    <w:rsid w:val="00BC1EB8"/>
    <w:rsid w:val="00BC3523"/>
    <w:rsid w:val="00BC6470"/>
    <w:rsid w:val="00BD0152"/>
    <w:rsid w:val="00BD4134"/>
    <w:rsid w:val="00BD6EE0"/>
    <w:rsid w:val="00BD7ECB"/>
    <w:rsid w:val="00BE5DD1"/>
    <w:rsid w:val="00BE772A"/>
    <w:rsid w:val="00BF394F"/>
    <w:rsid w:val="00BF758E"/>
    <w:rsid w:val="00C029F3"/>
    <w:rsid w:val="00C0492B"/>
    <w:rsid w:val="00C04C6D"/>
    <w:rsid w:val="00C05D34"/>
    <w:rsid w:val="00C20A2B"/>
    <w:rsid w:val="00C20B85"/>
    <w:rsid w:val="00C23D59"/>
    <w:rsid w:val="00C32E5F"/>
    <w:rsid w:val="00C363A3"/>
    <w:rsid w:val="00C37FD7"/>
    <w:rsid w:val="00C42957"/>
    <w:rsid w:val="00C5495B"/>
    <w:rsid w:val="00C65415"/>
    <w:rsid w:val="00C66899"/>
    <w:rsid w:val="00C73730"/>
    <w:rsid w:val="00C77CB4"/>
    <w:rsid w:val="00C77F8E"/>
    <w:rsid w:val="00C930A6"/>
    <w:rsid w:val="00C959EC"/>
    <w:rsid w:val="00C979FC"/>
    <w:rsid w:val="00CA0CC1"/>
    <w:rsid w:val="00CA5E6F"/>
    <w:rsid w:val="00CB516C"/>
    <w:rsid w:val="00CB6749"/>
    <w:rsid w:val="00CB79F9"/>
    <w:rsid w:val="00CD3427"/>
    <w:rsid w:val="00CD3710"/>
    <w:rsid w:val="00CE0271"/>
    <w:rsid w:val="00CF113C"/>
    <w:rsid w:val="00D154B7"/>
    <w:rsid w:val="00D21FC8"/>
    <w:rsid w:val="00D234A6"/>
    <w:rsid w:val="00D32624"/>
    <w:rsid w:val="00D33B87"/>
    <w:rsid w:val="00D35680"/>
    <w:rsid w:val="00D421D1"/>
    <w:rsid w:val="00D4537D"/>
    <w:rsid w:val="00D506F2"/>
    <w:rsid w:val="00D5344C"/>
    <w:rsid w:val="00D60FA5"/>
    <w:rsid w:val="00D73156"/>
    <w:rsid w:val="00D73F67"/>
    <w:rsid w:val="00D74CC8"/>
    <w:rsid w:val="00D8112B"/>
    <w:rsid w:val="00D97894"/>
    <w:rsid w:val="00DA152F"/>
    <w:rsid w:val="00DA5285"/>
    <w:rsid w:val="00DA7234"/>
    <w:rsid w:val="00DC08E5"/>
    <w:rsid w:val="00DC5BF1"/>
    <w:rsid w:val="00DE71E7"/>
    <w:rsid w:val="00DE7D00"/>
    <w:rsid w:val="00DE7E88"/>
    <w:rsid w:val="00DF1C6D"/>
    <w:rsid w:val="00E000EA"/>
    <w:rsid w:val="00E004A2"/>
    <w:rsid w:val="00E014C2"/>
    <w:rsid w:val="00E02E0D"/>
    <w:rsid w:val="00E039D4"/>
    <w:rsid w:val="00E04562"/>
    <w:rsid w:val="00E065AD"/>
    <w:rsid w:val="00E15935"/>
    <w:rsid w:val="00E167C9"/>
    <w:rsid w:val="00E221C2"/>
    <w:rsid w:val="00E24977"/>
    <w:rsid w:val="00E31037"/>
    <w:rsid w:val="00E329E2"/>
    <w:rsid w:val="00E41135"/>
    <w:rsid w:val="00E56BBB"/>
    <w:rsid w:val="00E67D04"/>
    <w:rsid w:val="00E704CD"/>
    <w:rsid w:val="00E707B7"/>
    <w:rsid w:val="00E77FE7"/>
    <w:rsid w:val="00E85DFC"/>
    <w:rsid w:val="00E86CC7"/>
    <w:rsid w:val="00E92DA6"/>
    <w:rsid w:val="00E97CF4"/>
    <w:rsid w:val="00EA09E7"/>
    <w:rsid w:val="00EA40DE"/>
    <w:rsid w:val="00EA45C8"/>
    <w:rsid w:val="00EB2F73"/>
    <w:rsid w:val="00EC35EB"/>
    <w:rsid w:val="00EC4C89"/>
    <w:rsid w:val="00ED061F"/>
    <w:rsid w:val="00ED123D"/>
    <w:rsid w:val="00ED18BE"/>
    <w:rsid w:val="00ED4DEB"/>
    <w:rsid w:val="00ED569E"/>
    <w:rsid w:val="00EE361C"/>
    <w:rsid w:val="00EE7B38"/>
    <w:rsid w:val="00EF51DD"/>
    <w:rsid w:val="00EF7ECF"/>
    <w:rsid w:val="00F05B86"/>
    <w:rsid w:val="00F06AC2"/>
    <w:rsid w:val="00F12526"/>
    <w:rsid w:val="00F16DFA"/>
    <w:rsid w:val="00F2568B"/>
    <w:rsid w:val="00F25F27"/>
    <w:rsid w:val="00F4449B"/>
    <w:rsid w:val="00F444BF"/>
    <w:rsid w:val="00F4528B"/>
    <w:rsid w:val="00F52A2E"/>
    <w:rsid w:val="00F65494"/>
    <w:rsid w:val="00F739D1"/>
    <w:rsid w:val="00F75527"/>
    <w:rsid w:val="00F75B1F"/>
    <w:rsid w:val="00F81AE6"/>
    <w:rsid w:val="00F8673F"/>
    <w:rsid w:val="00F91299"/>
    <w:rsid w:val="00F9283D"/>
    <w:rsid w:val="00F93DC0"/>
    <w:rsid w:val="00FA067E"/>
    <w:rsid w:val="00FA12A1"/>
    <w:rsid w:val="00FA3EE2"/>
    <w:rsid w:val="00FA6348"/>
    <w:rsid w:val="00FB4CFC"/>
    <w:rsid w:val="00FB532F"/>
    <w:rsid w:val="00FB7510"/>
    <w:rsid w:val="00FB777E"/>
    <w:rsid w:val="00FC3122"/>
    <w:rsid w:val="00FC6EFC"/>
    <w:rsid w:val="00FD3D57"/>
    <w:rsid w:val="00FD478F"/>
    <w:rsid w:val="00FD579C"/>
    <w:rsid w:val="00FE1B92"/>
    <w:rsid w:val="00FE283F"/>
    <w:rsid w:val="00FE5973"/>
    <w:rsid w:val="00FF3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C3BB9"/>
  <w15:chartTrackingRefBased/>
  <w15:docId w15:val="{0FBEADE0-6B06-45D5-97EF-95249A7E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444A"/>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3444A"/>
    <w:rPr>
      <w:rFonts w:ascii="Arial" w:eastAsia="Times New Roman" w:hAnsi="Arial" w:cs="Arial"/>
      <w:b/>
      <w:bCs/>
      <w:sz w:val="24"/>
      <w:szCs w:val="24"/>
    </w:rPr>
  </w:style>
  <w:style w:type="paragraph" w:customStyle="1" w:styleId="LDBodytext">
    <w:name w:val="LDBody text"/>
    <w:link w:val="LDBodytextChar"/>
    <w:rsid w:val="0003444A"/>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3444A"/>
    <w:rPr>
      <w:rFonts w:ascii="Times New Roman" w:eastAsia="Times New Roman" w:hAnsi="Times New Roman" w:cs="Times New Roman"/>
      <w:sz w:val="24"/>
      <w:szCs w:val="24"/>
    </w:rPr>
  </w:style>
  <w:style w:type="character" w:customStyle="1" w:styleId="LDBoldItal">
    <w:name w:val="LDBoldItal"/>
    <w:uiPriority w:val="1"/>
    <w:qFormat/>
    <w:rsid w:val="0003444A"/>
    <w:rPr>
      <w:b/>
      <w:i/>
    </w:rPr>
  </w:style>
  <w:style w:type="paragraph" w:customStyle="1" w:styleId="LDAmendHeading">
    <w:name w:val="LDAmendHeading"/>
    <w:basedOn w:val="Normal"/>
    <w:next w:val="Normal"/>
    <w:rsid w:val="0003444A"/>
    <w:pPr>
      <w:keepNext/>
      <w:spacing w:before="180" w:after="60" w:line="240" w:lineRule="auto"/>
      <w:ind w:left="720" w:hanging="720"/>
    </w:pPr>
    <w:rPr>
      <w:rFonts w:ascii="Arial" w:eastAsia="Times New Roman" w:hAnsi="Arial" w:cs="Times New Roman"/>
      <w:b/>
      <w:sz w:val="24"/>
      <w:szCs w:val="24"/>
    </w:rPr>
  </w:style>
  <w:style w:type="paragraph" w:styleId="Header">
    <w:name w:val="header"/>
    <w:basedOn w:val="Normal"/>
    <w:link w:val="HeaderChar"/>
    <w:uiPriority w:val="99"/>
    <w:unhideWhenUsed/>
    <w:rsid w:val="0003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44A"/>
  </w:style>
  <w:style w:type="paragraph" w:styleId="Footer">
    <w:name w:val="footer"/>
    <w:basedOn w:val="Normal"/>
    <w:link w:val="FooterChar"/>
    <w:unhideWhenUsed/>
    <w:rsid w:val="0003444A"/>
    <w:pPr>
      <w:tabs>
        <w:tab w:val="center" w:pos="4513"/>
        <w:tab w:val="right" w:pos="9026"/>
      </w:tabs>
      <w:spacing w:after="0" w:line="240" w:lineRule="auto"/>
    </w:pPr>
  </w:style>
  <w:style w:type="character" w:customStyle="1" w:styleId="FooterChar">
    <w:name w:val="Footer Char"/>
    <w:basedOn w:val="DefaultParagraphFont"/>
    <w:link w:val="Footer"/>
    <w:rsid w:val="0003444A"/>
  </w:style>
  <w:style w:type="character" w:styleId="PageNumber">
    <w:name w:val="page number"/>
    <w:basedOn w:val="DefaultParagraphFont"/>
    <w:rsid w:val="0003444A"/>
  </w:style>
  <w:style w:type="paragraph" w:customStyle="1" w:styleId="Normal1">
    <w:name w:val="Normal1"/>
    <w:basedOn w:val="Normal"/>
    <w:link w:val="normalChar"/>
    <w:rsid w:val="000344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 Char"/>
    <w:basedOn w:val="DefaultParagraphFont"/>
    <w:link w:val="Normal1"/>
    <w:locked/>
    <w:rsid w:val="0003444A"/>
    <w:rPr>
      <w:rFonts w:ascii="Times New Roman" w:eastAsia="Times New Roman" w:hAnsi="Times New Roman" w:cs="Times New Roman"/>
      <w:sz w:val="24"/>
      <w:szCs w:val="24"/>
      <w:lang w:val="en-US"/>
    </w:rPr>
  </w:style>
  <w:style w:type="paragraph" w:customStyle="1" w:styleId="Default">
    <w:name w:val="Default"/>
    <w:rsid w:val="0003444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uiPriority w:val="99"/>
    <w:semiHidden/>
    <w:unhideWhenUsed/>
    <w:rsid w:val="000344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44A"/>
    <w:rPr>
      <w:sz w:val="20"/>
      <w:szCs w:val="20"/>
    </w:rPr>
  </w:style>
  <w:style w:type="character" w:styleId="FootnoteReference">
    <w:name w:val="footnote reference"/>
    <w:basedOn w:val="DefaultParagraphFont"/>
    <w:uiPriority w:val="99"/>
    <w:semiHidden/>
    <w:unhideWhenUsed/>
    <w:rsid w:val="0003444A"/>
    <w:rPr>
      <w:vertAlign w:val="superscript"/>
    </w:rPr>
  </w:style>
  <w:style w:type="character" w:styleId="Hyperlink">
    <w:name w:val="Hyperlink"/>
    <w:basedOn w:val="DefaultParagraphFont"/>
    <w:uiPriority w:val="99"/>
    <w:unhideWhenUsed/>
    <w:rsid w:val="0003444A"/>
    <w:rPr>
      <w:color w:val="0563C1" w:themeColor="hyperlink"/>
      <w:u w:val="single"/>
    </w:rPr>
  </w:style>
  <w:style w:type="paragraph" w:styleId="NoSpacing">
    <w:name w:val="No Spacing"/>
    <w:uiPriority w:val="1"/>
    <w:qFormat/>
    <w:rsid w:val="0003444A"/>
    <w:pPr>
      <w:spacing w:after="0" w:line="240" w:lineRule="auto"/>
    </w:pPr>
  </w:style>
  <w:style w:type="character" w:styleId="FollowedHyperlink">
    <w:name w:val="FollowedHyperlink"/>
    <w:basedOn w:val="DefaultParagraphFont"/>
    <w:uiPriority w:val="99"/>
    <w:semiHidden/>
    <w:unhideWhenUsed/>
    <w:rsid w:val="00274ACD"/>
    <w:rPr>
      <w:color w:val="954F72" w:themeColor="followedHyperlink"/>
      <w:u w:val="single"/>
    </w:rPr>
  </w:style>
  <w:style w:type="paragraph" w:styleId="BalloonText">
    <w:name w:val="Balloon Text"/>
    <w:basedOn w:val="Normal"/>
    <w:link w:val="BalloonTextChar"/>
    <w:uiPriority w:val="99"/>
    <w:semiHidden/>
    <w:unhideWhenUsed/>
    <w:rsid w:val="0011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46"/>
    <w:rPr>
      <w:rFonts w:ascii="Segoe UI" w:hAnsi="Segoe UI" w:cs="Segoe UI"/>
      <w:sz w:val="18"/>
      <w:szCs w:val="18"/>
    </w:rPr>
  </w:style>
  <w:style w:type="character" w:styleId="CommentReference">
    <w:name w:val="annotation reference"/>
    <w:basedOn w:val="DefaultParagraphFont"/>
    <w:uiPriority w:val="99"/>
    <w:semiHidden/>
    <w:unhideWhenUsed/>
    <w:rsid w:val="00112E46"/>
    <w:rPr>
      <w:sz w:val="16"/>
      <w:szCs w:val="16"/>
    </w:rPr>
  </w:style>
  <w:style w:type="paragraph" w:styleId="CommentText">
    <w:name w:val="annotation text"/>
    <w:basedOn w:val="Normal"/>
    <w:link w:val="CommentTextChar"/>
    <w:uiPriority w:val="99"/>
    <w:unhideWhenUsed/>
    <w:rsid w:val="00112E46"/>
    <w:pPr>
      <w:spacing w:line="240" w:lineRule="auto"/>
    </w:pPr>
    <w:rPr>
      <w:sz w:val="20"/>
      <w:szCs w:val="20"/>
    </w:rPr>
  </w:style>
  <w:style w:type="character" w:customStyle="1" w:styleId="CommentTextChar">
    <w:name w:val="Comment Text Char"/>
    <w:basedOn w:val="DefaultParagraphFont"/>
    <w:link w:val="CommentText"/>
    <w:uiPriority w:val="99"/>
    <w:rsid w:val="00112E46"/>
    <w:rPr>
      <w:sz w:val="20"/>
      <w:szCs w:val="20"/>
    </w:rPr>
  </w:style>
  <w:style w:type="paragraph" w:styleId="CommentSubject">
    <w:name w:val="annotation subject"/>
    <w:basedOn w:val="CommentText"/>
    <w:next w:val="CommentText"/>
    <w:link w:val="CommentSubjectChar"/>
    <w:uiPriority w:val="99"/>
    <w:semiHidden/>
    <w:unhideWhenUsed/>
    <w:rsid w:val="00112E46"/>
    <w:rPr>
      <w:b/>
      <w:bCs/>
    </w:rPr>
  </w:style>
  <w:style w:type="character" w:customStyle="1" w:styleId="CommentSubjectChar">
    <w:name w:val="Comment Subject Char"/>
    <w:basedOn w:val="CommentTextChar"/>
    <w:link w:val="CommentSubject"/>
    <w:uiPriority w:val="99"/>
    <w:semiHidden/>
    <w:rsid w:val="00112E46"/>
    <w:rPr>
      <w:b/>
      <w:bCs/>
      <w:sz w:val="20"/>
      <w:szCs w:val="20"/>
    </w:rPr>
  </w:style>
  <w:style w:type="character" w:styleId="UnresolvedMention">
    <w:name w:val="Unresolved Mention"/>
    <w:basedOn w:val="DefaultParagraphFont"/>
    <w:uiPriority w:val="99"/>
    <w:semiHidden/>
    <w:unhideWhenUsed/>
    <w:rsid w:val="00111F87"/>
    <w:rPr>
      <w:color w:val="605E5C"/>
      <w:shd w:val="clear" w:color="auto" w:fill="E1DFDD"/>
    </w:rPr>
  </w:style>
  <w:style w:type="paragraph" w:styleId="Revision">
    <w:name w:val="Revision"/>
    <w:hidden/>
    <w:uiPriority w:val="99"/>
    <w:semiHidden/>
    <w:rsid w:val="00FA3EE2"/>
    <w:pPr>
      <w:spacing w:after="0" w:line="240" w:lineRule="auto"/>
    </w:pPr>
  </w:style>
  <w:style w:type="paragraph" w:styleId="ListParagraph">
    <w:name w:val="List Paragraph"/>
    <w:basedOn w:val="Normal"/>
    <w:uiPriority w:val="34"/>
    <w:qFormat/>
    <w:rsid w:val="00B55FDB"/>
    <w:pPr>
      <w:spacing w:after="0" w:line="240" w:lineRule="auto"/>
      <w:ind w:left="720"/>
    </w:pPr>
    <w:rPr>
      <w:rFonts w:ascii="Aptos" w:hAnsi="Aptos" w:cs="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5666">
      <w:bodyDiv w:val="1"/>
      <w:marLeft w:val="0"/>
      <w:marRight w:val="0"/>
      <w:marTop w:val="0"/>
      <w:marBottom w:val="0"/>
      <w:divBdr>
        <w:top w:val="none" w:sz="0" w:space="0" w:color="auto"/>
        <w:left w:val="none" w:sz="0" w:space="0" w:color="auto"/>
        <w:bottom w:val="none" w:sz="0" w:space="0" w:color="auto"/>
        <w:right w:val="none" w:sz="0" w:space="0" w:color="auto"/>
      </w:divBdr>
    </w:div>
    <w:div w:id="604964638">
      <w:bodyDiv w:val="1"/>
      <w:marLeft w:val="0"/>
      <w:marRight w:val="0"/>
      <w:marTop w:val="0"/>
      <w:marBottom w:val="0"/>
      <w:divBdr>
        <w:top w:val="none" w:sz="0" w:space="0" w:color="auto"/>
        <w:left w:val="none" w:sz="0" w:space="0" w:color="auto"/>
        <w:bottom w:val="none" w:sz="0" w:space="0" w:color="auto"/>
        <w:right w:val="none" w:sz="0" w:space="0" w:color="auto"/>
      </w:divBdr>
    </w:div>
    <w:div w:id="731124506">
      <w:bodyDiv w:val="1"/>
      <w:marLeft w:val="0"/>
      <w:marRight w:val="0"/>
      <w:marTop w:val="0"/>
      <w:marBottom w:val="0"/>
      <w:divBdr>
        <w:top w:val="none" w:sz="0" w:space="0" w:color="auto"/>
        <w:left w:val="none" w:sz="0" w:space="0" w:color="auto"/>
        <w:bottom w:val="none" w:sz="0" w:space="0" w:color="auto"/>
        <w:right w:val="none" w:sz="0" w:space="0" w:color="auto"/>
      </w:divBdr>
    </w:div>
    <w:div w:id="983584930">
      <w:bodyDiv w:val="1"/>
      <w:marLeft w:val="0"/>
      <w:marRight w:val="0"/>
      <w:marTop w:val="0"/>
      <w:marBottom w:val="0"/>
      <w:divBdr>
        <w:top w:val="none" w:sz="0" w:space="0" w:color="auto"/>
        <w:left w:val="none" w:sz="0" w:space="0" w:color="auto"/>
        <w:bottom w:val="none" w:sz="0" w:space="0" w:color="auto"/>
        <w:right w:val="none" w:sz="0" w:space="0" w:color="auto"/>
      </w:divBdr>
    </w:div>
    <w:div w:id="1012075289">
      <w:bodyDiv w:val="1"/>
      <w:marLeft w:val="0"/>
      <w:marRight w:val="0"/>
      <w:marTop w:val="0"/>
      <w:marBottom w:val="0"/>
      <w:divBdr>
        <w:top w:val="none" w:sz="0" w:space="0" w:color="auto"/>
        <w:left w:val="none" w:sz="0" w:space="0" w:color="auto"/>
        <w:bottom w:val="none" w:sz="0" w:space="0" w:color="auto"/>
        <w:right w:val="none" w:sz="0" w:space="0" w:color="auto"/>
      </w:divBdr>
    </w:div>
    <w:div w:id="1082683931">
      <w:bodyDiv w:val="1"/>
      <w:marLeft w:val="0"/>
      <w:marRight w:val="0"/>
      <w:marTop w:val="0"/>
      <w:marBottom w:val="0"/>
      <w:divBdr>
        <w:top w:val="none" w:sz="0" w:space="0" w:color="auto"/>
        <w:left w:val="none" w:sz="0" w:space="0" w:color="auto"/>
        <w:bottom w:val="none" w:sz="0" w:space="0" w:color="auto"/>
        <w:right w:val="none" w:sz="0" w:space="0" w:color="auto"/>
      </w:divBdr>
    </w:div>
    <w:div w:id="1088580818">
      <w:bodyDiv w:val="1"/>
      <w:marLeft w:val="0"/>
      <w:marRight w:val="0"/>
      <w:marTop w:val="0"/>
      <w:marBottom w:val="0"/>
      <w:divBdr>
        <w:top w:val="none" w:sz="0" w:space="0" w:color="auto"/>
        <w:left w:val="none" w:sz="0" w:space="0" w:color="auto"/>
        <w:bottom w:val="none" w:sz="0" w:space="0" w:color="auto"/>
        <w:right w:val="none" w:sz="0" w:space="0" w:color="auto"/>
      </w:divBdr>
    </w:div>
    <w:div w:id="1182206474">
      <w:bodyDiv w:val="1"/>
      <w:marLeft w:val="0"/>
      <w:marRight w:val="0"/>
      <w:marTop w:val="0"/>
      <w:marBottom w:val="0"/>
      <w:divBdr>
        <w:top w:val="none" w:sz="0" w:space="0" w:color="auto"/>
        <w:left w:val="none" w:sz="0" w:space="0" w:color="auto"/>
        <w:bottom w:val="none" w:sz="0" w:space="0" w:color="auto"/>
        <w:right w:val="none" w:sz="0" w:space="0" w:color="auto"/>
      </w:divBdr>
    </w:div>
    <w:div w:id="1222322984">
      <w:bodyDiv w:val="1"/>
      <w:marLeft w:val="0"/>
      <w:marRight w:val="0"/>
      <w:marTop w:val="0"/>
      <w:marBottom w:val="0"/>
      <w:divBdr>
        <w:top w:val="none" w:sz="0" w:space="0" w:color="auto"/>
        <w:left w:val="none" w:sz="0" w:space="0" w:color="auto"/>
        <w:bottom w:val="none" w:sz="0" w:space="0" w:color="auto"/>
        <w:right w:val="none" w:sz="0" w:space="0" w:color="auto"/>
      </w:divBdr>
    </w:div>
    <w:div w:id="1318074022">
      <w:bodyDiv w:val="1"/>
      <w:marLeft w:val="0"/>
      <w:marRight w:val="0"/>
      <w:marTop w:val="0"/>
      <w:marBottom w:val="0"/>
      <w:divBdr>
        <w:top w:val="none" w:sz="0" w:space="0" w:color="auto"/>
        <w:left w:val="none" w:sz="0" w:space="0" w:color="auto"/>
        <w:bottom w:val="none" w:sz="0" w:space="0" w:color="auto"/>
        <w:right w:val="none" w:sz="0" w:space="0" w:color="auto"/>
      </w:divBdr>
    </w:div>
    <w:div w:id="184839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1518</Words>
  <Characters>9205</Characters>
  <Application>Microsoft Office Word</Application>
  <DocSecurity>0</DocSecurity>
  <Lines>400</Lines>
  <Paragraphs>268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Vandayar, Mayuri</dc:creator>
  <cp:keywords/>
  <dc:description/>
  <cp:lastModifiedBy>Long, Ramona</cp:lastModifiedBy>
  <cp:revision>4</cp:revision>
  <dcterms:created xsi:type="dcterms:W3CDTF">2025-04-28T04:18:00Z</dcterms:created>
  <dcterms:modified xsi:type="dcterms:W3CDTF">2025-06-26T04:46:00Z</dcterms:modified>
</cp:coreProperties>
</file>