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170A" w14:textId="77777777" w:rsidR="0044465B" w:rsidRPr="009F2093" w:rsidRDefault="0057002B" w:rsidP="009F2093">
      <w:pPr>
        <w:pStyle w:val="ESTitleHeader"/>
      </w:pPr>
      <w:r w:rsidRPr="009F2093">
        <w:t>EXPLANATORY STATEMENT</w:t>
      </w:r>
    </w:p>
    <w:p w14:paraId="6355B1C6" w14:textId="664FD713" w:rsidR="0057002B" w:rsidRPr="009F2093" w:rsidRDefault="002F41B6" w:rsidP="009F2093">
      <w:pPr>
        <w:pStyle w:val="ESTitleDecisionMaker"/>
      </w:pPr>
      <w:r w:rsidRPr="009F2093">
        <w:t xml:space="preserve">Issued by authority of the </w:t>
      </w:r>
      <w:r w:rsidR="0096039C" w:rsidRPr="009F2093">
        <w:t xml:space="preserve">Minister for </w:t>
      </w:r>
      <w:r w:rsidR="005E2927" w:rsidRPr="009F2093">
        <w:t>Social Services</w:t>
      </w:r>
    </w:p>
    <w:p w14:paraId="6991DC48" w14:textId="249B703A" w:rsidR="0057002B" w:rsidRPr="009F2093" w:rsidRDefault="005E2927" w:rsidP="009F2093">
      <w:pPr>
        <w:pStyle w:val="ESTitleEnablingLegislation"/>
      </w:pPr>
      <w:r w:rsidRPr="009F2093">
        <w:t>Paid Parental Leave Act 2010</w:t>
      </w:r>
    </w:p>
    <w:p w14:paraId="1BBCB0D1" w14:textId="74E16975" w:rsidR="0057002B" w:rsidRPr="009F2093" w:rsidRDefault="005C617A" w:rsidP="009F2093">
      <w:pPr>
        <w:pStyle w:val="ESTitleInstrumentName"/>
      </w:pPr>
      <w:r w:rsidRPr="009F2093">
        <w:t>Paid Parental Leave Amendment (Adding Superannuation for a More Secure Retirement) Rules 2025</w:t>
      </w:r>
    </w:p>
    <w:p w14:paraId="72C859BE" w14:textId="2DD8C230" w:rsidR="0096039C" w:rsidRPr="009F2093" w:rsidRDefault="0096039C" w:rsidP="009F2093">
      <w:pPr>
        <w:pStyle w:val="ESPara"/>
      </w:pPr>
      <w:r w:rsidRPr="009F2093">
        <w:t xml:space="preserve">The instrument, </w:t>
      </w:r>
      <w:r w:rsidR="001D76FB" w:rsidRPr="009F2093">
        <w:rPr>
          <w:i/>
          <w:iCs/>
        </w:rPr>
        <w:t>Paid Parental Leave Amendment (Adding Superannuation</w:t>
      </w:r>
      <w:r w:rsidR="007B3D8F" w:rsidRPr="009F2093">
        <w:rPr>
          <w:i/>
          <w:iCs/>
        </w:rPr>
        <w:t xml:space="preserve"> for a More Secure Retirement) Rules 2025</w:t>
      </w:r>
      <w:r w:rsidRPr="009F2093">
        <w:t xml:space="preserve">, is made under section </w:t>
      </w:r>
      <w:r w:rsidR="00AF35CD" w:rsidRPr="009F2093">
        <w:t xml:space="preserve">298 of the </w:t>
      </w:r>
      <w:r w:rsidR="00191C6E" w:rsidRPr="009F2093">
        <w:rPr>
          <w:i/>
          <w:iCs/>
        </w:rPr>
        <w:t>Paid Parental Leave Act</w:t>
      </w:r>
      <w:r w:rsidR="00B02E5F" w:rsidRPr="009F2093">
        <w:rPr>
          <w:i/>
          <w:iCs/>
        </w:rPr>
        <w:t xml:space="preserve"> 2010</w:t>
      </w:r>
      <w:r w:rsidRPr="009F2093">
        <w:t xml:space="preserve"> (</w:t>
      </w:r>
      <w:r w:rsidRPr="009F2093">
        <w:rPr>
          <w:b/>
          <w:bCs/>
        </w:rPr>
        <w:t>the Act</w:t>
      </w:r>
      <w:r w:rsidRPr="009F2093">
        <w:t xml:space="preserve">). </w:t>
      </w:r>
      <w:r w:rsidR="001E0D94" w:rsidRPr="009F2093">
        <w:t>That</w:t>
      </w:r>
      <w:r w:rsidR="008729B1" w:rsidRPr="009F2093">
        <w:t> </w:t>
      </w:r>
      <w:r w:rsidR="001E0D94" w:rsidRPr="009F2093">
        <w:t xml:space="preserve">provision allows the Minister to </w:t>
      </w:r>
      <w:r w:rsidR="002A77DA" w:rsidRPr="009F2093">
        <w:t xml:space="preserve">make rules providing for matters required or permitted by the Act, or necessary or convenient to be provided in order to carry out or give effect to the Act. </w:t>
      </w:r>
    </w:p>
    <w:p w14:paraId="7E0F8CD6" w14:textId="076F2E1A" w:rsidR="0096039C" w:rsidRPr="009F2093" w:rsidRDefault="0096039C" w:rsidP="009F2093">
      <w:pPr>
        <w:pStyle w:val="ESPara"/>
      </w:pPr>
      <w:r w:rsidRPr="009F2093">
        <w:t xml:space="preserve">Subsection 33(3) of the </w:t>
      </w:r>
      <w:r w:rsidRPr="009F2093">
        <w:rPr>
          <w:i/>
          <w:iCs/>
        </w:rPr>
        <w:t>Acts Interpretation Act 1901</w:t>
      </w:r>
      <w:r w:rsidRPr="009F2093">
        <w:t xml:space="preserve"> relevantly provides that a power to make a</w:t>
      </w:r>
      <w:r w:rsidR="008729B1" w:rsidRPr="009F2093">
        <w:t> </w:t>
      </w:r>
      <w:r w:rsidRPr="009F2093">
        <w:t>legislative instrument includes a power to repeal, rescind, revoke, amend, or vary that instrument in</w:t>
      </w:r>
      <w:r w:rsidR="008729B1" w:rsidRPr="009F2093">
        <w:t> </w:t>
      </w:r>
      <w:r w:rsidRPr="009F2093">
        <w:t>the same manner, and subject to the same conditions, as the power to make the instrument.</w:t>
      </w:r>
    </w:p>
    <w:p w14:paraId="359AF391" w14:textId="42D12B0A" w:rsidR="0096039C" w:rsidRPr="009F2093" w:rsidRDefault="0096039C" w:rsidP="009F2093">
      <w:pPr>
        <w:pStyle w:val="ESPara"/>
      </w:pPr>
      <w:r w:rsidRPr="009F2093">
        <w:t>The instrument commences on the day after registration on the Federal Register of Legislation and is</w:t>
      </w:r>
      <w:r w:rsidR="008729B1" w:rsidRPr="009F2093">
        <w:t> </w:t>
      </w:r>
      <w:r w:rsidRPr="009F2093">
        <w:t>a</w:t>
      </w:r>
      <w:r w:rsidR="008729B1" w:rsidRPr="009F2093">
        <w:t> </w:t>
      </w:r>
      <w:r w:rsidRPr="009F2093">
        <w:t xml:space="preserve">legislative instrument for the </w:t>
      </w:r>
      <w:r w:rsidRPr="009F2093">
        <w:rPr>
          <w:i/>
          <w:iCs/>
        </w:rPr>
        <w:t>Legislation Act 2003</w:t>
      </w:r>
      <w:r w:rsidRPr="009F2093">
        <w:t xml:space="preserve"> (</w:t>
      </w:r>
      <w:r w:rsidRPr="009F2093">
        <w:rPr>
          <w:b/>
          <w:bCs/>
        </w:rPr>
        <w:t>the Legislation Act</w:t>
      </w:r>
      <w:r w:rsidRPr="009F2093">
        <w:t xml:space="preserve">). </w:t>
      </w:r>
    </w:p>
    <w:p w14:paraId="2F3AEBAC" w14:textId="77777777" w:rsidR="00EA12C9" w:rsidRPr="009F2093" w:rsidRDefault="00BD598E" w:rsidP="009F2093">
      <w:pPr>
        <w:pStyle w:val="ESHeading"/>
      </w:pPr>
      <w:r w:rsidRPr="009F2093">
        <w:t>Purpose</w:t>
      </w:r>
    </w:p>
    <w:p w14:paraId="271AF034" w14:textId="49EF2645" w:rsidR="00AF00E7" w:rsidRPr="009F2093" w:rsidRDefault="00366E5B" w:rsidP="009F2093">
      <w:pPr>
        <w:pStyle w:val="ESPara"/>
      </w:pPr>
      <w:r w:rsidRPr="009F2093">
        <w:t xml:space="preserve">The instrument amends the </w:t>
      </w:r>
      <w:r w:rsidR="00445A52" w:rsidRPr="009F2093">
        <w:rPr>
          <w:i/>
          <w:iCs/>
        </w:rPr>
        <w:t>Paid Parental Leave Rules 2021</w:t>
      </w:r>
      <w:r w:rsidRPr="009F2093">
        <w:t xml:space="preserve"> (</w:t>
      </w:r>
      <w:r w:rsidRPr="009F2093">
        <w:rPr>
          <w:b/>
          <w:bCs/>
        </w:rPr>
        <w:t xml:space="preserve">the </w:t>
      </w:r>
      <w:r w:rsidR="006E18F8" w:rsidRPr="009F2093">
        <w:rPr>
          <w:b/>
          <w:bCs/>
        </w:rPr>
        <w:t>Rules</w:t>
      </w:r>
      <w:r w:rsidRPr="009F2093">
        <w:t>) to</w:t>
      </w:r>
      <w:r w:rsidR="001F2909" w:rsidRPr="009F2093">
        <w:t xml:space="preserve"> support the changes made by the </w:t>
      </w:r>
      <w:r w:rsidR="001F2909" w:rsidRPr="009F2093">
        <w:rPr>
          <w:i/>
          <w:iCs/>
        </w:rPr>
        <w:t>Paid Parental Leave Amendment (Adding Superannuation for a More Secure Retirement) Act 202</w:t>
      </w:r>
      <w:r w:rsidR="004A2ABB" w:rsidRPr="009F2093">
        <w:rPr>
          <w:i/>
          <w:iCs/>
        </w:rPr>
        <w:t>4</w:t>
      </w:r>
      <w:r w:rsidR="001F2909" w:rsidRPr="009F2093">
        <w:t xml:space="preserve"> (</w:t>
      </w:r>
      <w:r w:rsidR="001F2909" w:rsidRPr="009F2093">
        <w:rPr>
          <w:b/>
          <w:bCs/>
        </w:rPr>
        <w:t>Amendment Act</w:t>
      </w:r>
      <w:r w:rsidR="001F2909" w:rsidRPr="009F2093">
        <w:t>)</w:t>
      </w:r>
      <w:r w:rsidRPr="009F2093">
        <w:t xml:space="preserve">. </w:t>
      </w:r>
    </w:p>
    <w:p w14:paraId="26924C17" w14:textId="2304F712" w:rsidR="00FA5384" w:rsidRPr="009F2093" w:rsidRDefault="00112249" w:rsidP="009F2093">
      <w:pPr>
        <w:pStyle w:val="ESPara"/>
      </w:pPr>
      <w:r w:rsidRPr="009F2093">
        <w:t xml:space="preserve">The Amendment Act </w:t>
      </w:r>
      <w:r w:rsidR="00F83062" w:rsidRPr="009F2093">
        <w:t>introduced</w:t>
      </w:r>
      <w:r w:rsidRPr="009F2093">
        <w:t xml:space="preserve"> a superannuation contribution to the Commonwealth-funded Paid</w:t>
      </w:r>
      <w:r w:rsidR="008729B1" w:rsidRPr="009F2093">
        <w:t> </w:t>
      </w:r>
      <w:r w:rsidRPr="009F2093">
        <w:t>Parental Leave Scheme (</w:t>
      </w:r>
      <w:r w:rsidRPr="009F2093">
        <w:rPr>
          <w:b/>
          <w:bCs/>
        </w:rPr>
        <w:t>PPL Scheme</w:t>
      </w:r>
      <w:r w:rsidRPr="009F2093">
        <w:t>) in respect of children born on or after 1 July 2025 (or</w:t>
      </w:r>
      <w:r w:rsidR="008729B1" w:rsidRPr="009F2093">
        <w:t> </w:t>
      </w:r>
      <w:r w:rsidRPr="009F2093">
        <w:t>regarded as having been born on or after this date for the purposes of the Act).</w:t>
      </w:r>
      <w:r w:rsidR="001118EB" w:rsidRPr="009F2093">
        <w:t xml:space="preserve"> </w:t>
      </w:r>
      <w:r w:rsidR="00FA5384" w:rsidRPr="009F2093">
        <w:t>These matters are contained in Chapter 3A of the Act and provide for:</w:t>
      </w:r>
    </w:p>
    <w:p w14:paraId="17F63273" w14:textId="769BFADB" w:rsidR="00FA5384" w:rsidRPr="009F2093" w:rsidRDefault="009B4D19" w:rsidP="009F2093">
      <w:pPr>
        <w:pStyle w:val="ESSubparaList"/>
      </w:pPr>
      <w:r w:rsidRPr="009F2093">
        <w:t>t</w:t>
      </w:r>
      <w:r w:rsidR="00FA5384" w:rsidRPr="009F2093">
        <w:t>he entitlement to the PPL superannuation contribution (</w:t>
      </w:r>
      <w:r w:rsidR="00FA5384" w:rsidRPr="009F2093">
        <w:rPr>
          <w:b/>
          <w:bCs/>
        </w:rPr>
        <w:t>PPLSC</w:t>
      </w:r>
      <w:proofErr w:type="gramStart"/>
      <w:r w:rsidR="00FA5384" w:rsidRPr="009F2093">
        <w:t>);</w:t>
      </w:r>
      <w:proofErr w:type="gramEnd"/>
    </w:p>
    <w:p w14:paraId="48B687A5" w14:textId="58F3A2EF" w:rsidR="003C73D4" w:rsidRPr="009F2093" w:rsidRDefault="009B4D19" w:rsidP="009F2093">
      <w:pPr>
        <w:pStyle w:val="ESSubparaList"/>
      </w:pPr>
      <w:r w:rsidRPr="009F2093">
        <w:t>c</w:t>
      </w:r>
      <w:r w:rsidR="00FA5384" w:rsidRPr="009F2093">
        <w:t xml:space="preserve">alculation of the amount of a person’s PPLSC for an income year (‘income year’ adopting the definition from the </w:t>
      </w:r>
      <w:r w:rsidR="00FA5384" w:rsidRPr="009F2093">
        <w:rPr>
          <w:i/>
          <w:iCs/>
        </w:rPr>
        <w:t>Income Tax Assessment Act 1997</w:t>
      </w:r>
      <w:r w:rsidR="00FA5384" w:rsidRPr="009F2093">
        <w:t>, which for individuals is the same meaning as a financial year – the 12 months beginning on 1 July of each year</w:t>
      </w:r>
      <w:proofErr w:type="gramStart"/>
      <w:r w:rsidR="00FA5384" w:rsidRPr="009F2093">
        <w:t>);</w:t>
      </w:r>
      <w:proofErr w:type="gramEnd"/>
    </w:p>
    <w:p w14:paraId="7D236474" w14:textId="7B4EC586" w:rsidR="00FA5384" w:rsidRPr="009F2093" w:rsidRDefault="00E64889" w:rsidP="009F2093">
      <w:pPr>
        <w:pStyle w:val="ESSubparaList"/>
      </w:pPr>
      <w:r w:rsidRPr="009F2093">
        <w:t>where</w:t>
      </w:r>
      <w:r w:rsidR="00FA5384" w:rsidRPr="009F2093">
        <w:t xml:space="preserve"> </w:t>
      </w:r>
      <w:r w:rsidR="00B02E5F" w:rsidRPr="009F2093">
        <w:t>the</w:t>
      </w:r>
      <w:r w:rsidRPr="009F2093">
        <w:t xml:space="preserve"> payment</w:t>
      </w:r>
      <w:r w:rsidR="00FA5384" w:rsidRPr="009F2093">
        <w:t xml:space="preserve"> should be directed</w:t>
      </w:r>
      <w:r w:rsidR="00B02E5F" w:rsidRPr="009F2093">
        <w:t xml:space="preserve"> </w:t>
      </w:r>
      <w:proofErr w:type="gramStart"/>
      <w:r w:rsidR="00B02E5F" w:rsidRPr="009F2093">
        <w:t>to</w:t>
      </w:r>
      <w:r w:rsidR="00FA5384" w:rsidRPr="009F2093">
        <w:t>;</w:t>
      </w:r>
      <w:proofErr w:type="gramEnd"/>
    </w:p>
    <w:p w14:paraId="3959BCAC" w14:textId="6451542D" w:rsidR="00FA5384" w:rsidRPr="009F2093" w:rsidRDefault="009B4D19" w:rsidP="009F2093">
      <w:pPr>
        <w:pStyle w:val="ESSubparaList"/>
      </w:pPr>
      <w:r w:rsidRPr="009F2093">
        <w:t>w</w:t>
      </w:r>
      <w:r w:rsidR="00FA5384" w:rsidRPr="009F2093">
        <w:t>hen the Commissioner</w:t>
      </w:r>
      <w:r w:rsidR="00AB4682" w:rsidRPr="009F2093">
        <w:t xml:space="preserve"> of Taxation (</w:t>
      </w:r>
      <w:r w:rsidR="00AB4682" w:rsidRPr="009F2093">
        <w:rPr>
          <w:b/>
          <w:bCs/>
        </w:rPr>
        <w:t>Commissioner</w:t>
      </w:r>
      <w:r w:rsidR="00AB4682" w:rsidRPr="009F2093">
        <w:t>)</w:t>
      </w:r>
      <w:r w:rsidR="00FA5384" w:rsidRPr="009F2093">
        <w:t xml:space="preserve"> must make determinations as to the amount of and where to direct a person’s </w:t>
      </w:r>
      <w:proofErr w:type="gramStart"/>
      <w:r w:rsidR="00FA5384" w:rsidRPr="009F2093">
        <w:t>PPLSC;</w:t>
      </w:r>
      <w:proofErr w:type="gramEnd"/>
      <w:r w:rsidR="00FA5384" w:rsidRPr="009F2093">
        <w:t xml:space="preserve"> </w:t>
      </w:r>
    </w:p>
    <w:p w14:paraId="53846FDE" w14:textId="3A2FAF1F" w:rsidR="00FA5384" w:rsidRPr="009F2093" w:rsidRDefault="009B4D19" w:rsidP="009F2093">
      <w:pPr>
        <w:pStyle w:val="ESSubparaList"/>
      </w:pPr>
      <w:r w:rsidRPr="009F2093">
        <w:t>h</w:t>
      </w:r>
      <w:r w:rsidR="00FA5384" w:rsidRPr="009F2093">
        <w:t>ow the Commissioner is to correct under</w:t>
      </w:r>
      <w:r w:rsidR="00B02E5F" w:rsidRPr="009F2093">
        <w:t xml:space="preserve">payments </w:t>
      </w:r>
      <w:r w:rsidR="00FA5384" w:rsidRPr="009F2093">
        <w:t xml:space="preserve">and overpayments of the PPLSC, including by way of recovery from a person’s superannuation </w:t>
      </w:r>
      <w:proofErr w:type="gramStart"/>
      <w:r w:rsidR="00FA5384" w:rsidRPr="009F2093">
        <w:t>account;</w:t>
      </w:r>
      <w:proofErr w:type="gramEnd"/>
    </w:p>
    <w:p w14:paraId="32C2B743" w14:textId="4FAECAF4" w:rsidR="00FA5384" w:rsidRPr="009F2093" w:rsidRDefault="009B4D19" w:rsidP="009F2093">
      <w:pPr>
        <w:pStyle w:val="ESSubparaList"/>
      </w:pPr>
      <w:r w:rsidRPr="009F2093">
        <w:t>c</w:t>
      </w:r>
      <w:r w:rsidR="00FA5384" w:rsidRPr="009F2093">
        <w:t xml:space="preserve">alculation of interest amounts </w:t>
      </w:r>
      <w:r w:rsidR="00B02E5F" w:rsidRPr="009F2093">
        <w:t xml:space="preserve">that may be </w:t>
      </w:r>
      <w:r w:rsidR="00FA5384" w:rsidRPr="009F2093">
        <w:t xml:space="preserve">applied to </w:t>
      </w:r>
      <w:proofErr w:type="gramStart"/>
      <w:r w:rsidR="00FA5384" w:rsidRPr="009F2093">
        <w:t>underpayments;</w:t>
      </w:r>
      <w:proofErr w:type="gramEnd"/>
    </w:p>
    <w:p w14:paraId="6534BCD9" w14:textId="2F5FF635" w:rsidR="00FA5384" w:rsidRPr="009F2093" w:rsidRDefault="009B4D19" w:rsidP="009F2093">
      <w:pPr>
        <w:pStyle w:val="ESSubparaList"/>
      </w:pPr>
      <w:r w:rsidRPr="009F2093">
        <w:t>i</w:t>
      </w:r>
      <w:r w:rsidR="00FA5384" w:rsidRPr="009F2093">
        <w:t>nformation the Commissioner must provide PPLSC recipients and superannuation providers in</w:t>
      </w:r>
      <w:r w:rsidR="008729B1" w:rsidRPr="009F2093">
        <w:t> </w:t>
      </w:r>
      <w:r w:rsidR="00FA5384" w:rsidRPr="009F2093">
        <w:t xml:space="preserve">discharging functions under the </w:t>
      </w:r>
      <w:proofErr w:type="gramStart"/>
      <w:r w:rsidR="00FA5384" w:rsidRPr="009F2093">
        <w:t>Act;</w:t>
      </w:r>
      <w:proofErr w:type="gramEnd"/>
      <w:r w:rsidR="00FA5384" w:rsidRPr="009F2093">
        <w:t xml:space="preserve"> </w:t>
      </w:r>
    </w:p>
    <w:p w14:paraId="5D8FCE3C" w14:textId="7CDD25A3" w:rsidR="00FA5384" w:rsidRPr="009F2093" w:rsidRDefault="009B4D19" w:rsidP="009F2093">
      <w:pPr>
        <w:pStyle w:val="ESSubparaList"/>
      </w:pPr>
      <w:r w:rsidRPr="009F2093">
        <w:lastRenderedPageBreak/>
        <w:t>o</w:t>
      </w:r>
      <w:r w:rsidR="00FA5384" w:rsidRPr="009F2093">
        <w:t>bligations on superannuation providers, and associated enforcement actions available to the Commissioner, in respect of dealing with a person’s PPLSC; and</w:t>
      </w:r>
    </w:p>
    <w:p w14:paraId="3DA1A101" w14:textId="6E10408B" w:rsidR="00FA5384" w:rsidRPr="009F2093" w:rsidRDefault="009B4D19" w:rsidP="009F2093">
      <w:pPr>
        <w:pStyle w:val="ESSubparaList"/>
      </w:pPr>
      <w:r w:rsidRPr="009F2093">
        <w:t>a</w:t>
      </w:r>
      <w:r w:rsidR="00FA5384" w:rsidRPr="009F2093">
        <w:t xml:space="preserve"> right of review for persons affected by a decision made by the Commissioner under Chapter</w:t>
      </w:r>
      <w:r w:rsidR="00A34927" w:rsidRPr="009F2093">
        <w:t> </w:t>
      </w:r>
      <w:r w:rsidR="00FA5384" w:rsidRPr="009F2093">
        <w:t xml:space="preserve">3A. </w:t>
      </w:r>
    </w:p>
    <w:p w14:paraId="667A9766" w14:textId="0088FB9A" w:rsidR="00993A48" w:rsidRPr="009F2093" w:rsidRDefault="00FA5384" w:rsidP="009F2093">
      <w:pPr>
        <w:pStyle w:val="ESPara"/>
      </w:pPr>
      <w:r w:rsidRPr="009F2093">
        <w:t xml:space="preserve">The Commissioner must make </w:t>
      </w:r>
      <w:r w:rsidR="00993A48" w:rsidRPr="009F2093">
        <w:t>certain determinations and actions under Chapter 3A in accordance with any requirements specified in the Rules. The</w:t>
      </w:r>
      <w:r w:rsidR="004966D6" w:rsidRPr="009F2093">
        <w:t xml:space="preserve"> purpose of the instrument is to</w:t>
      </w:r>
      <w:r w:rsidR="00993A48" w:rsidRPr="009F2093">
        <w:t xml:space="preserve"> include Rules prescribing:</w:t>
      </w:r>
    </w:p>
    <w:p w14:paraId="248A9685" w14:textId="7FCC04F6" w:rsidR="00993A48" w:rsidRPr="009F2093" w:rsidRDefault="009B4D19" w:rsidP="009F2093">
      <w:pPr>
        <w:pStyle w:val="ESSubparaList"/>
      </w:pPr>
      <w:r w:rsidRPr="009F2093">
        <w:t>a</w:t>
      </w:r>
      <w:r w:rsidR="00993A48" w:rsidRPr="009F2093">
        <w:t xml:space="preserve"> method to calculate the</w:t>
      </w:r>
      <w:r w:rsidR="00B02E5F" w:rsidRPr="009F2093">
        <w:t xml:space="preserve"> multiplier</w:t>
      </w:r>
      <w:r w:rsidR="00993A48" w:rsidRPr="009F2093">
        <w:t xml:space="preserve"> amount </w:t>
      </w:r>
      <w:r w:rsidR="00B02E5F" w:rsidRPr="009F2093">
        <w:t xml:space="preserve">used to calculate </w:t>
      </w:r>
      <w:r w:rsidR="00993A48" w:rsidRPr="009F2093">
        <w:rPr>
          <w:b/>
          <w:bCs/>
          <w:i/>
          <w:iCs/>
        </w:rPr>
        <w:t xml:space="preserve">nominal interest rate amount </w:t>
      </w:r>
      <w:r w:rsidR="00993A48" w:rsidRPr="009F2093">
        <w:t>under subsection 115</w:t>
      </w:r>
      <w:proofErr w:type="gramStart"/>
      <w:r w:rsidR="00993A48" w:rsidRPr="009F2093">
        <w:t>C(</w:t>
      </w:r>
      <w:proofErr w:type="gramEnd"/>
      <w:r w:rsidR="00993A48" w:rsidRPr="009F2093">
        <w:t>5</w:t>
      </w:r>
      <w:proofErr w:type="gramStart"/>
      <w:r w:rsidR="00993A48" w:rsidRPr="009F2093">
        <w:t>);</w:t>
      </w:r>
      <w:proofErr w:type="gramEnd"/>
    </w:p>
    <w:p w14:paraId="6248D0FE" w14:textId="1826630C" w:rsidR="00AF00E7" w:rsidRPr="009F2093" w:rsidRDefault="009B4D19" w:rsidP="009F2093">
      <w:pPr>
        <w:pStyle w:val="ESSubparaList"/>
      </w:pPr>
      <w:r w:rsidRPr="009F2093">
        <w:t>w</w:t>
      </w:r>
      <w:r w:rsidR="00993A48" w:rsidRPr="009F2093">
        <w:t>here the PPLSC payment should be directed</w:t>
      </w:r>
      <w:r w:rsidR="00560362" w:rsidRPr="009F2093">
        <w:t xml:space="preserve"> and when it is to be paid</w:t>
      </w:r>
      <w:r w:rsidR="00895B3C" w:rsidRPr="009F2093">
        <w:t xml:space="preserve"> under subsection</w:t>
      </w:r>
      <w:r w:rsidR="00560362" w:rsidRPr="009F2093">
        <w:t>s</w:t>
      </w:r>
      <w:r w:rsidR="00895B3C" w:rsidRPr="009F2093">
        <w:t xml:space="preserve"> 115</w:t>
      </w:r>
      <w:proofErr w:type="gramStart"/>
      <w:r w:rsidR="00895B3C" w:rsidRPr="009F2093">
        <w:t>F(</w:t>
      </w:r>
      <w:proofErr w:type="gramEnd"/>
      <w:r w:rsidR="00895B3C" w:rsidRPr="009F2093">
        <w:t>3)</w:t>
      </w:r>
      <w:r w:rsidR="00560362" w:rsidRPr="009F2093">
        <w:t xml:space="preserve"> and 115</w:t>
      </w:r>
      <w:proofErr w:type="gramStart"/>
      <w:r w:rsidR="00560362" w:rsidRPr="009F2093">
        <w:t>H(</w:t>
      </w:r>
      <w:proofErr w:type="gramEnd"/>
      <w:r w:rsidR="00560362" w:rsidRPr="009F2093">
        <w:t>2</w:t>
      </w:r>
      <w:proofErr w:type="gramStart"/>
      <w:r w:rsidR="00560362" w:rsidRPr="009F2093">
        <w:t>)</w:t>
      </w:r>
      <w:r w:rsidR="00993A48" w:rsidRPr="009F2093">
        <w:t>;</w:t>
      </w:r>
      <w:proofErr w:type="gramEnd"/>
      <w:r w:rsidR="00993A48" w:rsidRPr="009F2093">
        <w:t xml:space="preserve"> </w:t>
      </w:r>
    </w:p>
    <w:p w14:paraId="40BEF499" w14:textId="13B292AD" w:rsidR="00993A48" w:rsidRPr="009F2093" w:rsidRDefault="009B4D19" w:rsidP="009F2093">
      <w:pPr>
        <w:pStyle w:val="ESSubparaList"/>
      </w:pPr>
      <w:r w:rsidRPr="009F2093">
        <w:t>w</w:t>
      </w:r>
      <w:r w:rsidR="00993A48" w:rsidRPr="009F2093">
        <w:t>hen the Commissioner must make determinations as to how much, and where to direct, the PPLSC and ultimately by when it must be paid</w:t>
      </w:r>
      <w:r w:rsidR="00C4338B" w:rsidRPr="009F2093">
        <w:t xml:space="preserve"> under subsection</w:t>
      </w:r>
      <w:r w:rsidR="00553F56" w:rsidRPr="009F2093">
        <w:t>s</w:t>
      </w:r>
      <w:r w:rsidR="00C4338B" w:rsidRPr="009F2093">
        <w:t xml:space="preserve"> 115</w:t>
      </w:r>
      <w:proofErr w:type="gramStart"/>
      <w:r w:rsidR="00C4338B" w:rsidRPr="009F2093">
        <w:t>D(</w:t>
      </w:r>
      <w:proofErr w:type="gramEnd"/>
      <w:r w:rsidR="00C4338B" w:rsidRPr="009F2093">
        <w:t>2)</w:t>
      </w:r>
      <w:r w:rsidR="00553F56" w:rsidRPr="009F2093">
        <w:t>,</w:t>
      </w:r>
      <w:r w:rsidR="00C4338B" w:rsidRPr="009F2093">
        <w:t xml:space="preserve"> 115</w:t>
      </w:r>
      <w:proofErr w:type="gramStart"/>
      <w:r w:rsidR="00C4338B" w:rsidRPr="009F2093">
        <w:t>F(</w:t>
      </w:r>
      <w:proofErr w:type="gramEnd"/>
      <w:r w:rsidR="00C4338B" w:rsidRPr="009F2093">
        <w:t>5)</w:t>
      </w:r>
      <w:r w:rsidR="00553F56" w:rsidRPr="009F2093">
        <w:t xml:space="preserve"> and 115</w:t>
      </w:r>
      <w:proofErr w:type="gramStart"/>
      <w:r w:rsidR="00553F56" w:rsidRPr="009F2093">
        <w:t>K(</w:t>
      </w:r>
      <w:proofErr w:type="gramEnd"/>
      <w:r w:rsidR="00553F56" w:rsidRPr="009F2093">
        <w:t>8</w:t>
      </w:r>
      <w:proofErr w:type="gramStart"/>
      <w:r w:rsidR="00553F56" w:rsidRPr="009F2093">
        <w:t>)</w:t>
      </w:r>
      <w:r w:rsidR="00993A48" w:rsidRPr="009F2093">
        <w:t>;</w:t>
      </w:r>
      <w:proofErr w:type="gramEnd"/>
    </w:p>
    <w:p w14:paraId="44B6536D" w14:textId="54B2BD50" w:rsidR="00993A48" w:rsidRPr="009F2093" w:rsidRDefault="00B02E5F" w:rsidP="009F2093">
      <w:pPr>
        <w:pStyle w:val="ESSubparaList"/>
      </w:pPr>
      <w:r w:rsidRPr="009F2093">
        <w:t xml:space="preserve">when </w:t>
      </w:r>
      <w:r w:rsidR="00F9097E" w:rsidRPr="009F2093">
        <w:t>the Commissioner must make determinations as to where to direct payments to correct underpayments</w:t>
      </w:r>
      <w:r w:rsidRPr="009F2093">
        <w:t xml:space="preserve"> under subsection 115</w:t>
      </w:r>
      <w:proofErr w:type="gramStart"/>
      <w:r w:rsidRPr="009F2093">
        <w:t>K(</w:t>
      </w:r>
      <w:proofErr w:type="gramEnd"/>
      <w:r w:rsidRPr="009F2093">
        <w:t>6) and the payment date for the underpaid amount</w:t>
      </w:r>
      <w:r w:rsidR="00F9097E" w:rsidRPr="009F2093">
        <w:t xml:space="preserve"> under subsection 115</w:t>
      </w:r>
      <w:proofErr w:type="gramStart"/>
      <w:r w:rsidR="00F9097E" w:rsidRPr="009F2093">
        <w:t>M(</w:t>
      </w:r>
      <w:proofErr w:type="gramEnd"/>
      <w:r w:rsidR="00F9097E" w:rsidRPr="009F2093">
        <w:t>2);</w:t>
      </w:r>
      <w:r w:rsidR="00993A48" w:rsidRPr="009F2093">
        <w:t xml:space="preserve"> and</w:t>
      </w:r>
    </w:p>
    <w:p w14:paraId="03769EB3" w14:textId="6EA22BCB" w:rsidR="00993A48" w:rsidRPr="009F2093" w:rsidRDefault="009B4D19" w:rsidP="009F2093">
      <w:pPr>
        <w:pStyle w:val="ESSubparaList"/>
      </w:pPr>
      <w:r w:rsidRPr="009F2093">
        <w:t>i</w:t>
      </w:r>
      <w:r w:rsidR="00993A48" w:rsidRPr="009F2093">
        <w:t>nformation to be provided to superannuation providers and other entities</w:t>
      </w:r>
      <w:r w:rsidR="004352F0" w:rsidRPr="009F2093">
        <w:t xml:space="preserve"> under subsection 115</w:t>
      </w:r>
      <w:proofErr w:type="gramStart"/>
      <w:r w:rsidR="004352F0" w:rsidRPr="009F2093">
        <w:t>J(</w:t>
      </w:r>
      <w:proofErr w:type="gramEnd"/>
      <w:r w:rsidR="004352F0" w:rsidRPr="009F2093">
        <w:t>3)</w:t>
      </w:r>
      <w:r w:rsidR="00993A48" w:rsidRPr="009F2093">
        <w:t xml:space="preserve"> in respect of</w:t>
      </w:r>
      <w:r w:rsidR="004352F0" w:rsidRPr="009F2093">
        <w:t xml:space="preserve"> payments of PPLSC, and in relation to </w:t>
      </w:r>
      <w:r w:rsidR="00993A48" w:rsidRPr="009F2093">
        <w:t>recovery of overpayments of PPLSC for a person</w:t>
      </w:r>
      <w:r w:rsidR="00637D31" w:rsidRPr="009F2093">
        <w:t xml:space="preserve"> under subsection</w:t>
      </w:r>
      <w:r w:rsidR="00A32A1F" w:rsidRPr="009F2093">
        <w:t>s</w:t>
      </w:r>
      <w:r w:rsidR="00637D31" w:rsidRPr="009F2093">
        <w:t xml:space="preserve"> </w:t>
      </w:r>
      <w:r w:rsidR="00A32A1F" w:rsidRPr="009F2093">
        <w:t>115</w:t>
      </w:r>
      <w:proofErr w:type="gramStart"/>
      <w:r w:rsidR="00A32A1F" w:rsidRPr="009F2093">
        <w:t>P(</w:t>
      </w:r>
      <w:proofErr w:type="gramEnd"/>
      <w:r w:rsidR="00A32A1F" w:rsidRPr="009F2093">
        <w:t>3)</w:t>
      </w:r>
      <w:r w:rsidR="004352F0" w:rsidRPr="009F2093">
        <w:t xml:space="preserve"> and (7)</w:t>
      </w:r>
      <w:r w:rsidR="00993A48" w:rsidRPr="009F2093">
        <w:t xml:space="preserve">. </w:t>
      </w:r>
    </w:p>
    <w:p w14:paraId="3229DA46" w14:textId="608E0076" w:rsidR="00366E5B" w:rsidRPr="009F2093" w:rsidRDefault="00993A48" w:rsidP="009F2093">
      <w:pPr>
        <w:pStyle w:val="ESPara"/>
      </w:pPr>
      <w:r w:rsidRPr="009F2093">
        <w:t>This instrument establishes Rules to prescribe the above matters, which are necessary to allow the Commissioner to effect payments</w:t>
      </w:r>
      <w:r w:rsidR="004022FD" w:rsidRPr="009F2093">
        <w:t xml:space="preserve"> of the PPLSC</w:t>
      </w:r>
      <w:r w:rsidR="006B59D1" w:rsidRPr="009F2093">
        <w:t xml:space="preserve">. </w:t>
      </w:r>
      <w:r w:rsidR="004022FD" w:rsidRPr="009F2093">
        <w:t xml:space="preserve"> </w:t>
      </w:r>
      <w:r w:rsidRPr="009F2093">
        <w:t xml:space="preserve"> </w:t>
      </w:r>
    </w:p>
    <w:p w14:paraId="47591DD9" w14:textId="77777777" w:rsidR="00AA4557" w:rsidRPr="009F2093" w:rsidRDefault="00464080" w:rsidP="009F2093">
      <w:pPr>
        <w:pStyle w:val="ESHeading"/>
      </w:pPr>
      <w:r w:rsidRPr="009F2093">
        <w:t>Details</w:t>
      </w:r>
      <w:r w:rsidR="00AA4557" w:rsidRPr="009F2093">
        <w:t xml:space="preserve"> of the instrument</w:t>
      </w:r>
    </w:p>
    <w:p w14:paraId="2C7C5AD3" w14:textId="1DC59129" w:rsidR="00593D02" w:rsidRPr="009F2093" w:rsidRDefault="00593D02" w:rsidP="009F2093">
      <w:pPr>
        <w:pStyle w:val="ESSubparaHeader"/>
        <w:keepNext w:val="0"/>
      </w:pPr>
      <w:r w:rsidRPr="009F2093">
        <w:t xml:space="preserve">Details of the instrument are included at </w:t>
      </w:r>
      <w:r w:rsidRPr="009F2093">
        <w:rPr>
          <w:b/>
          <w:u w:val="single"/>
        </w:rPr>
        <w:t>Attachment A</w:t>
      </w:r>
      <w:r w:rsidRPr="009F2093">
        <w:t xml:space="preserve">.  </w:t>
      </w:r>
    </w:p>
    <w:p w14:paraId="536F85B8" w14:textId="3C357AF1" w:rsidR="005D2D86" w:rsidRPr="009F2093" w:rsidRDefault="005D2D86" w:rsidP="009F2093">
      <w:pPr>
        <w:pStyle w:val="ESHeading"/>
      </w:pPr>
      <w:r w:rsidRPr="009F2093">
        <w:t>Consultation</w:t>
      </w:r>
    </w:p>
    <w:p w14:paraId="5EDA296D" w14:textId="060EE1F5" w:rsidR="00517374" w:rsidRPr="009F2093" w:rsidRDefault="00517374" w:rsidP="009F2093">
      <w:pPr>
        <w:pStyle w:val="ESPara"/>
      </w:pPr>
      <w:r w:rsidRPr="009F2093">
        <w:t>The instrument has been prepared in consultation with Department of the Treasury</w:t>
      </w:r>
      <w:r w:rsidR="00730CCB" w:rsidRPr="009F2093">
        <w:t xml:space="preserve"> and the Austr</w:t>
      </w:r>
      <w:r w:rsidR="004E69D1" w:rsidRPr="009F2093">
        <w:t>alia</w:t>
      </w:r>
      <w:r w:rsidR="004A4431" w:rsidRPr="009F2093">
        <w:t>n Taxation Office</w:t>
      </w:r>
      <w:r w:rsidR="00AB4682" w:rsidRPr="009F2093">
        <w:t>. The Commissioner for Taxation has responsibility for the general administration of Chapter 3A of the Act (see s 115ZB of the Act).</w:t>
      </w:r>
    </w:p>
    <w:p w14:paraId="63D1183B" w14:textId="795FA017" w:rsidR="002F1FE3" w:rsidRPr="009F2093" w:rsidRDefault="00517374" w:rsidP="009F2093">
      <w:pPr>
        <w:pStyle w:val="ESPara"/>
      </w:pPr>
      <w:r w:rsidRPr="009F2093">
        <w:t>The Office of Impact Analysis (</w:t>
      </w:r>
      <w:r w:rsidRPr="009F2093">
        <w:rPr>
          <w:b/>
          <w:bCs/>
        </w:rPr>
        <w:t>OIA</w:t>
      </w:r>
      <w:r w:rsidRPr="009F2093">
        <w:t xml:space="preserve">) was consulted and considered that a detailed analysis is not required under the Australian Government’s Policy Impact Analysis Framework and no regulatory impact statement was required. The OIA reference number is </w:t>
      </w:r>
      <w:r w:rsidR="00E64889" w:rsidRPr="009F2093">
        <w:t>OIA24-06545</w:t>
      </w:r>
      <w:r w:rsidRPr="009F2093">
        <w:t>.</w:t>
      </w:r>
      <w:r w:rsidR="002F1FE3" w:rsidRPr="009F2093">
        <w:t xml:space="preserve"> </w:t>
      </w:r>
    </w:p>
    <w:p w14:paraId="497C65F8" w14:textId="6949E8A9" w:rsidR="00AA4557" w:rsidRPr="009F2093" w:rsidRDefault="00AA4557" w:rsidP="009F2093">
      <w:pPr>
        <w:pStyle w:val="ESHeading"/>
      </w:pPr>
      <w:r w:rsidRPr="009F2093">
        <w:t xml:space="preserve">Parliamentary scrutiny etc.  </w:t>
      </w:r>
    </w:p>
    <w:p w14:paraId="66217F14" w14:textId="77777777" w:rsidR="00AA0881" w:rsidRPr="009F2093" w:rsidRDefault="00AA0881" w:rsidP="009F2093">
      <w:pPr>
        <w:pStyle w:val="ESPara"/>
      </w:pPr>
      <w:r w:rsidRPr="009F2093">
        <w:t>The instrument is subject to disallowance under section 42 of the Legislation Act.</w:t>
      </w:r>
    </w:p>
    <w:p w14:paraId="6C6AE71B" w14:textId="10F5299E" w:rsidR="003B7689" w:rsidRPr="009F2093" w:rsidRDefault="00AA0881" w:rsidP="009F2093">
      <w:pPr>
        <w:pStyle w:val="ESPara"/>
      </w:pPr>
      <w:r w:rsidRPr="009F2093">
        <w:t xml:space="preserve">A Statement of Compatibility with Human Rights has been prepared in relation to the instrument and provides that the instrument is compatible with human rights as it promotes the right to social security. The Statement is included at </w:t>
      </w:r>
      <w:r w:rsidRPr="009F2093">
        <w:rPr>
          <w:b/>
          <w:bCs/>
          <w:u w:val="single"/>
        </w:rPr>
        <w:t>Attachment B</w:t>
      </w:r>
      <w:r w:rsidRPr="009F2093">
        <w:t>.</w:t>
      </w:r>
      <w:r w:rsidR="003B7689" w:rsidRPr="009F2093">
        <w:br w:type="page"/>
      </w:r>
    </w:p>
    <w:p w14:paraId="36EC882E" w14:textId="2AC27D27" w:rsidR="00915032" w:rsidRPr="009F2093" w:rsidRDefault="003B7689" w:rsidP="009F2093">
      <w:pPr>
        <w:jc w:val="right"/>
        <w:rPr>
          <w:rFonts w:ascii="Times New Roman" w:hAnsi="Times New Roman" w:cs="Times New Roman"/>
          <w:b/>
          <w:u w:val="single"/>
        </w:rPr>
      </w:pPr>
      <w:r w:rsidRPr="009F2093">
        <w:rPr>
          <w:rFonts w:ascii="Times New Roman" w:hAnsi="Times New Roman" w:cs="Times New Roman"/>
          <w:b/>
          <w:u w:val="single"/>
        </w:rPr>
        <w:lastRenderedPageBreak/>
        <w:t>Attachment A</w:t>
      </w:r>
    </w:p>
    <w:p w14:paraId="0414F1F3" w14:textId="31F5B424" w:rsidR="003B7689" w:rsidRPr="009F2093" w:rsidRDefault="003B7689" w:rsidP="009F2093">
      <w:pPr>
        <w:pStyle w:val="ESAttHeading"/>
        <w:rPr>
          <w:i/>
        </w:rPr>
      </w:pPr>
      <w:r w:rsidRPr="009F2093">
        <w:t xml:space="preserve">Details of the </w:t>
      </w:r>
      <w:r w:rsidR="00705DD4" w:rsidRPr="009F2093">
        <w:rPr>
          <w:rFonts w:cs="Arial"/>
          <w:bCs/>
          <w:i/>
        </w:rPr>
        <w:t>Paid Parental Leave Amendment (Adding Superannuation for a More Secure Retirement) Rules 2025</w:t>
      </w:r>
    </w:p>
    <w:p w14:paraId="14D557F2" w14:textId="521942A3" w:rsidR="003B7689" w:rsidRPr="009F2093" w:rsidRDefault="003B7689" w:rsidP="009F2093">
      <w:pPr>
        <w:pStyle w:val="ESAttHeading"/>
      </w:pPr>
      <w:r w:rsidRPr="009F2093">
        <w:t>Section 1</w:t>
      </w:r>
      <w:r w:rsidRPr="009F2093">
        <w:tab/>
        <w:t>Name</w:t>
      </w:r>
    </w:p>
    <w:p w14:paraId="511F8FAD" w14:textId="7725FAEA" w:rsidR="005E0105" w:rsidRPr="009F2093" w:rsidRDefault="005E0105" w:rsidP="009F2093">
      <w:pPr>
        <w:pStyle w:val="ESAttNormal"/>
      </w:pPr>
      <w:r w:rsidRPr="009F2093">
        <w:t xml:space="preserve">This section provides that the name of the instrument is the </w:t>
      </w:r>
      <w:r w:rsidR="00D8250E" w:rsidRPr="009F2093">
        <w:rPr>
          <w:i/>
          <w:iCs/>
        </w:rPr>
        <w:t>Paid Parental Leave Amendment (Adding Superannuation for a More Secure Retirement) Rules 2025</w:t>
      </w:r>
      <w:r w:rsidRPr="009F2093">
        <w:t xml:space="preserve">.   </w:t>
      </w:r>
    </w:p>
    <w:p w14:paraId="2E1E361E" w14:textId="4AB0A361" w:rsidR="003B7689" w:rsidRPr="009F2093" w:rsidRDefault="003B7689" w:rsidP="009F2093">
      <w:pPr>
        <w:pStyle w:val="ESAttHeading"/>
      </w:pPr>
      <w:r w:rsidRPr="009F2093">
        <w:t>Section 2</w:t>
      </w:r>
      <w:r w:rsidRPr="009F2093">
        <w:tab/>
        <w:t xml:space="preserve">Commencement </w:t>
      </w:r>
    </w:p>
    <w:p w14:paraId="10B9562C" w14:textId="0210FBFB" w:rsidR="002F1FE3" w:rsidRPr="009F2093" w:rsidRDefault="003B7689" w:rsidP="009F2093">
      <w:pPr>
        <w:pStyle w:val="ESAttNormal"/>
      </w:pPr>
      <w:r w:rsidRPr="009F2093">
        <w:t>This section provides that the instrument commences on the day</w:t>
      </w:r>
      <w:r w:rsidR="00FA2461" w:rsidRPr="009F2093">
        <w:t xml:space="preserve"> after registration on the Federal Register of Legislation.</w:t>
      </w:r>
      <w:r w:rsidR="002F1FE3" w:rsidRPr="009F2093">
        <w:t xml:space="preserve">  </w:t>
      </w:r>
    </w:p>
    <w:p w14:paraId="3057ADE8" w14:textId="25276342" w:rsidR="00B218A5" w:rsidRPr="009F2093" w:rsidRDefault="00B218A5" w:rsidP="009F2093">
      <w:pPr>
        <w:pStyle w:val="ESHeading"/>
      </w:pPr>
      <w:r w:rsidRPr="009F2093">
        <w:rPr>
          <w:i w:val="0"/>
        </w:rPr>
        <w:t>Section 3</w:t>
      </w:r>
      <w:r w:rsidRPr="009F2093">
        <w:rPr>
          <w:i w:val="0"/>
        </w:rPr>
        <w:tab/>
      </w:r>
      <w:r w:rsidR="000E295A" w:rsidRPr="009F2093">
        <w:rPr>
          <w:i w:val="0"/>
        </w:rPr>
        <w:t>Authority</w:t>
      </w:r>
    </w:p>
    <w:p w14:paraId="4B344D4F" w14:textId="03FF15CD" w:rsidR="000E295A" w:rsidRPr="009F2093" w:rsidRDefault="00052376" w:rsidP="009F2093">
      <w:pPr>
        <w:pStyle w:val="ESAttNormal"/>
      </w:pPr>
      <w:r w:rsidRPr="009F2093">
        <w:t>This section</w:t>
      </w:r>
      <w:r w:rsidR="000E295A" w:rsidRPr="009F2093">
        <w:t xml:space="preserve"> provides that </w:t>
      </w:r>
      <w:r w:rsidRPr="009F2093">
        <w:t>the instrument</w:t>
      </w:r>
      <w:r w:rsidR="000E295A" w:rsidRPr="009F2093">
        <w:t xml:space="preserve"> is made under </w:t>
      </w:r>
      <w:r w:rsidR="006C6AD7" w:rsidRPr="009F2093">
        <w:t>the Act</w:t>
      </w:r>
      <w:r w:rsidR="000E295A" w:rsidRPr="009F2093">
        <w:t>.</w:t>
      </w:r>
    </w:p>
    <w:p w14:paraId="59D5E2B0" w14:textId="30869C34" w:rsidR="000E295A" w:rsidRPr="009F2093" w:rsidRDefault="000E295A" w:rsidP="009F2093">
      <w:pPr>
        <w:pStyle w:val="ESAttNormal"/>
      </w:pPr>
      <w:r w:rsidRPr="009F2093">
        <w:t xml:space="preserve">Subsection 33(3) of the </w:t>
      </w:r>
      <w:r w:rsidRPr="009F2093">
        <w:rPr>
          <w:i/>
          <w:iCs/>
        </w:rPr>
        <w:t>Acts Interpretation Act 1901</w:t>
      </w:r>
      <w:r w:rsidRPr="009F2093">
        <w:t xml:space="preserve"> relevantly provides that a power to make a legislative instrument includes a power to repeal, rescind, revoke, amend, or vary that instrument in the same manner, and subject to the same conditions, as the power to make the instrument.  </w:t>
      </w:r>
    </w:p>
    <w:p w14:paraId="4E01808B" w14:textId="16CF5A37" w:rsidR="003B7689" w:rsidRPr="009F2093" w:rsidRDefault="003B7689" w:rsidP="009F2093">
      <w:pPr>
        <w:pStyle w:val="ESHeading"/>
      </w:pPr>
      <w:r w:rsidRPr="009F2093">
        <w:rPr>
          <w:i w:val="0"/>
        </w:rPr>
        <w:t xml:space="preserve">Section </w:t>
      </w:r>
      <w:r w:rsidR="00B218A5" w:rsidRPr="009F2093">
        <w:rPr>
          <w:i w:val="0"/>
        </w:rPr>
        <w:t>4</w:t>
      </w:r>
      <w:r w:rsidRPr="009F2093">
        <w:rPr>
          <w:i w:val="0"/>
        </w:rPr>
        <w:tab/>
      </w:r>
      <w:r w:rsidR="00020857" w:rsidRPr="009F2093">
        <w:rPr>
          <w:i w:val="0"/>
        </w:rPr>
        <w:t>Schedules</w:t>
      </w:r>
    </w:p>
    <w:p w14:paraId="7120F715" w14:textId="4CEAB640" w:rsidR="0054675F" w:rsidRPr="009F2093" w:rsidRDefault="0054675F" w:rsidP="009F2093">
      <w:pPr>
        <w:pStyle w:val="ESAttNormal"/>
      </w:pPr>
      <w:r w:rsidRPr="009F2093">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69B80A" w14:textId="77777777" w:rsidR="005F2190" w:rsidRPr="009F2093" w:rsidRDefault="005F2190" w:rsidP="009F2093">
      <w:pPr>
        <w:pStyle w:val="ESAttNormal"/>
        <w:rPr>
          <w:b/>
        </w:rPr>
      </w:pPr>
      <w:r w:rsidRPr="009F2093">
        <w:rPr>
          <w:b/>
          <w:bCs/>
        </w:rPr>
        <w:t>Schedule 1—Amendments</w:t>
      </w:r>
    </w:p>
    <w:p w14:paraId="63C6282E" w14:textId="7446D28E" w:rsidR="005F2190" w:rsidRPr="009F2093" w:rsidRDefault="005F2190" w:rsidP="009F2093">
      <w:pPr>
        <w:pStyle w:val="ESAttNormal"/>
        <w:rPr>
          <w:b/>
        </w:rPr>
      </w:pPr>
      <w:r w:rsidRPr="009F2093">
        <w:rPr>
          <w:b/>
        </w:rPr>
        <w:t>Item [1]</w:t>
      </w:r>
      <w:r w:rsidRPr="009F2093">
        <w:rPr>
          <w:b/>
        </w:rPr>
        <w:tab/>
        <w:t xml:space="preserve">Section </w:t>
      </w:r>
      <w:r w:rsidR="004022FD" w:rsidRPr="009F2093">
        <w:rPr>
          <w:b/>
        </w:rPr>
        <w:t>5</w:t>
      </w:r>
      <w:r w:rsidR="002E44D1" w:rsidRPr="009F2093">
        <w:rPr>
          <w:b/>
        </w:rPr>
        <w:t xml:space="preserve"> (after the paragraph beginning “Part 4”)</w:t>
      </w:r>
    </w:p>
    <w:p w14:paraId="6474278A" w14:textId="648D9747" w:rsidR="0016071D" w:rsidRPr="009F2093" w:rsidRDefault="00D856EF" w:rsidP="009F2093">
      <w:pPr>
        <w:pStyle w:val="ESAttNormal"/>
      </w:pPr>
      <w:r w:rsidRPr="009F2093">
        <w:t>This item</w:t>
      </w:r>
      <w:r w:rsidR="004022FD" w:rsidRPr="009F2093">
        <w:t xml:space="preserve"> amends the Section 5 outline of the Rules to include a description of the new Part 5 of the Rules, which provide for matters relating to the PPLSC.</w:t>
      </w:r>
    </w:p>
    <w:p w14:paraId="211B1169" w14:textId="554595B6" w:rsidR="004022FD" w:rsidRPr="009F2093" w:rsidRDefault="004022FD" w:rsidP="009F2093">
      <w:pPr>
        <w:pStyle w:val="ESAttNormal"/>
        <w:rPr>
          <w:b/>
        </w:rPr>
      </w:pPr>
      <w:r w:rsidRPr="009F2093">
        <w:rPr>
          <w:b/>
        </w:rPr>
        <w:t>Item [2]</w:t>
      </w:r>
      <w:r w:rsidRPr="009F2093">
        <w:rPr>
          <w:b/>
        </w:rPr>
        <w:tab/>
        <w:t>Section 6</w:t>
      </w:r>
      <w:r w:rsidR="00AE5D8A" w:rsidRPr="009F2093">
        <w:rPr>
          <w:b/>
        </w:rPr>
        <w:t xml:space="preserve"> (at the end of the note)</w:t>
      </w:r>
    </w:p>
    <w:p w14:paraId="2677B8CC" w14:textId="26F161A0" w:rsidR="004022FD" w:rsidRPr="009F2093" w:rsidRDefault="00D856EF" w:rsidP="009F2093">
      <w:pPr>
        <w:pStyle w:val="ESAttNormal"/>
      </w:pPr>
      <w:r w:rsidRPr="009F2093">
        <w:t>This item</w:t>
      </w:r>
      <w:r w:rsidR="004022FD" w:rsidRPr="009F2093">
        <w:t xml:space="preserve"> inserts </w:t>
      </w:r>
      <w:r w:rsidR="00424CBF" w:rsidRPr="009F2093">
        <w:t>a new paragraph (g) to the note to Section 6, which provides that a number of expressions used in the Rules are defined in the Act, including ‘PPL superannuation contribution’.</w:t>
      </w:r>
    </w:p>
    <w:p w14:paraId="10BC50CE" w14:textId="058D87DD" w:rsidR="00424CBF" w:rsidRPr="009F2093" w:rsidRDefault="00424CBF" w:rsidP="009F2093">
      <w:pPr>
        <w:pStyle w:val="ESAttNormal"/>
        <w:rPr>
          <w:b/>
        </w:rPr>
      </w:pPr>
      <w:r w:rsidRPr="009F2093">
        <w:rPr>
          <w:b/>
        </w:rPr>
        <w:t>Item [3]</w:t>
      </w:r>
      <w:r w:rsidRPr="009F2093">
        <w:rPr>
          <w:b/>
        </w:rPr>
        <w:tab/>
        <w:t>Section 6</w:t>
      </w:r>
    </w:p>
    <w:p w14:paraId="2374A4F0" w14:textId="153B0102" w:rsidR="00424CBF" w:rsidRPr="009F2093" w:rsidRDefault="00D856EF" w:rsidP="009F2093">
      <w:pPr>
        <w:pStyle w:val="ESAttNormal"/>
      </w:pPr>
      <w:r w:rsidRPr="009F2093">
        <w:t>This item</w:t>
      </w:r>
      <w:r w:rsidR="00424CBF" w:rsidRPr="009F2093">
        <w:t xml:space="preserve"> inserts definitions of ‘concessional contributions’, ‘eligible account’ and ‘eligible personal superannuation contribution’, these terms being used in new Part 5 of the Rules which govern the PPLSC.</w:t>
      </w:r>
    </w:p>
    <w:p w14:paraId="34358A09" w14:textId="576E1F18" w:rsidR="00424CBF" w:rsidRPr="009F2093" w:rsidRDefault="00424CBF" w:rsidP="009F2093">
      <w:pPr>
        <w:pStyle w:val="ESAttNormal"/>
        <w:rPr>
          <w:b/>
        </w:rPr>
      </w:pPr>
      <w:r w:rsidRPr="009F2093">
        <w:rPr>
          <w:b/>
        </w:rPr>
        <w:t>Item [4]</w:t>
      </w:r>
      <w:r w:rsidRPr="009F2093">
        <w:rPr>
          <w:b/>
        </w:rPr>
        <w:tab/>
      </w:r>
      <w:r w:rsidR="00F812A8" w:rsidRPr="009F2093">
        <w:rPr>
          <w:b/>
        </w:rPr>
        <w:t>After section 6</w:t>
      </w:r>
    </w:p>
    <w:p w14:paraId="04FD5B68" w14:textId="36ABCD3C" w:rsidR="00424CBF" w:rsidRPr="009F2093" w:rsidRDefault="002D65FC" w:rsidP="009F2093">
      <w:pPr>
        <w:pStyle w:val="ESAttNormal"/>
      </w:pPr>
      <w:r w:rsidRPr="009F2093">
        <w:t>This item</w:t>
      </w:r>
      <w:r w:rsidR="00424CBF" w:rsidRPr="009F2093">
        <w:t xml:space="preserve"> inserts new section 6A of the Rules</w:t>
      </w:r>
      <w:r w:rsidR="00316391" w:rsidRPr="009F2093">
        <w:t>,</w:t>
      </w:r>
      <w:r w:rsidR="00424CBF" w:rsidRPr="009F2093">
        <w:t xml:space="preserve"> which provides the definition of ‘eligible account’ for the purposes of the PPLSC.</w:t>
      </w:r>
    </w:p>
    <w:p w14:paraId="073BD595" w14:textId="77ED57C0" w:rsidR="00424CBF" w:rsidRPr="009F2093" w:rsidRDefault="00424CBF" w:rsidP="009F2093">
      <w:pPr>
        <w:pStyle w:val="ESAttNormal"/>
        <w:keepNext/>
        <w:rPr>
          <w:b/>
        </w:rPr>
      </w:pPr>
      <w:r w:rsidRPr="009F2093">
        <w:rPr>
          <w:b/>
        </w:rPr>
        <w:lastRenderedPageBreak/>
        <w:t>Item [5]</w:t>
      </w:r>
      <w:r w:rsidRPr="009F2093">
        <w:rPr>
          <w:b/>
        </w:rPr>
        <w:tab/>
      </w:r>
      <w:r w:rsidR="004474A4" w:rsidRPr="009F2093">
        <w:rPr>
          <w:b/>
        </w:rPr>
        <w:t>After Part 4</w:t>
      </w:r>
    </w:p>
    <w:p w14:paraId="18C16DF0" w14:textId="674C6299" w:rsidR="00424CBF" w:rsidRPr="009F2093" w:rsidRDefault="00FC6575" w:rsidP="009F2093">
      <w:pPr>
        <w:pStyle w:val="ESAttNormal"/>
        <w:keepNext/>
      </w:pPr>
      <w:r w:rsidRPr="009F2093">
        <w:rPr>
          <w:bCs/>
        </w:rPr>
        <w:t>This item</w:t>
      </w:r>
      <w:r w:rsidR="00424CBF" w:rsidRPr="009F2093">
        <w:t xml:space="preserve"> inserts Part 5 of the Rules, which provides for matters relating to payment of the PPLSC.</w:t>
      </w:r>
    </w:p>
    <w:p w14:paraId="301A0710" w14:textId="3887E569" w:rsidR="006744F7" w:rsidRPr="009F2093" w:rsidRDefault="00BC2F23" w:rsidP="009F2093">
      <w:pPr>
        <w:pStyle w:val="ESAttNormal"/>
        <w:rPr>
          <w:b/>
          <w:bCs/>
          <w:i/>
          <w:iCs/>
        </w:rPr>
      </w:pPr>
      <w:r w:rsidRPr="009F2093">
        <w:rPr>
          <w:b/>
          <w:bCs/>
          <w:i/>
          <w:iCs/>
        </w:rPr>
        <w:t xml:space="preserve">Part 5 - </w:t>
      </w:r>
      <w:r w:rsidR="00B1244A" w:rsidRPr="009F2093">
        <w:rPr>
          <w:b/>
          <w:bCs/>
          <w:i/>
          <w:iCs/>
        </w:rPr>
        <w:t>Division 1</w:t>
      </w:r>
    </w:p>
    <w:p w14:paraId="4FA34A8E" w14:textId="3E507439" w:rsidR="00424CBF" w:rsidRPr="009F2093" w:rsidRDefault="0075366D" w:rsidP="009F2093">
      <w:pPr>
        <w:pStyle w:val="ESAttNormal"/>
      </w:pPr>
      <w:r w:rsidRPr="009F2093">
        <w:t>Division 1 contains s</w:t>
      </w:r>
      <w:r w:rsidR="00424CBF" w:rsidRPr="009F2093">
        <w:t>ection 35</w:t>
      </w:r>
      <w:r w:rsidRPr="009F2093">
        <w:t>, which</w:t>
      </w:r>
      <w:r w:rsidR="00424CBF" w:rsidRPr="009F2093">
        <w:rPr>
          <w:b/>
          <w:bCs/>
        </w:rPr>
        <w:t xml:space="preserve"> </w:t>
      </w:r>
      <w:r w:rsidR="00424CBF" w:rsidRPr="009F2093">
        <w:t>is the simplified outline of Part 5 of the Rules</w:t>
      </w:r>
      <w:r w:rsidRPr="009F2093">
        <w:t>. Part 5</w:t>
      </w:r>
      <w:r w:rsidR="00424CBF" w:rsidRPr="009F2093">
        <w:t xml:space="preserve"> sets out the rules governing the PPLSC</w:t>
      </w:r>
      <w:r w:rsidRPr="009F2093">
        <w:t xml:space="preserve"> and</w:t>
      </w:r>
      <w:r w:rsidR="00AB3F39" w:rsidRPr="009F2093">
        <w:t xml:space="preserve"> is divided into five </w:t>
      </w:r>
      <w:r w:rsidR="00B1244A" w:rsidRPr="009F2093">
        <w:t xml:space="preserve">divisions. </w:t>
      </w:r>
    </w:p>
    <w:p w14:paraId="63BD9F4C" w14:textId="27878A41" w:rsidR="00B1244A" w:rsidRPr="009F2093" w:rsidRDefault="00BC2F23" w:rsidP="009F2093">
      <w:pPr>
        <w:pStyle w:val="ESAttNormal"/>
        <w:rPr>
          <w:b/>
          <w:bCs/>
          <w:i/>
          <w:iCs/>
        </w:rPr>
      </w:pPr>
      <w:r w:rsidRPr="009F2093">
        <w:rPr>
          <w:b/>
          <w:bCs/>
          <w:i/>
          <w:iCs/>
        </w:rPr>
        <w:t xml:space="preserve">Part 5 - </w:t>
      </w:r>
      <w:r w:rsidR="0075366D" w:rsidRPr="009F2093">
        <w:rPr>
          <w:b/>
          <w:bCs/>
          <w:i/>
          <w:iCs/>
        </w:rPr>
        <w:t>Division 2</w:t>
      </w:r>
    </w:p>
    <w:p w14:paraId="011D93F9" w14:textId="6E34D4A1" w:rsidR="005D7A60" w:rsidRPr="009F2093" w:rsidRDefault="005D7A60" w:rsidP="009F2093">
      <w:pPr>
        <w:pStyle w:val="ESAttNormal"/>
        <w:rPr>
          <w:bCs/>
        </w:rPr>
      </w:pPr>
      <w:r w:rsidRPr="009F2093">
        <w:rPr>
          <w:bCs/>
        </w:rPr>
        <w:t xml:space="preserve">As described in the </w:t>
      </w:r>
      <w:r w:rsidR="00C80C7C" w:rsidRPr="009F2093">
        <w:rPr>
          <w:bCs/>
        </w:rPr>
        <w:t xml:space="preserve">simplified </w:t>
      </w:r>
      <w:r w:rsidRPr="009F2093">
        <w:rPr>
          <w:bCs/>
        </w:rPr>
        <w:t xml:space="preserve">outline, </w:t>
      </w:r>
      <w:r w:rsidR="000C1587" w:rsidRPr="009F2093">
        <w:rPr>
          <w:bCs/>
        </w:rPr>
        <w:t>D</w:t>
      </w:r>
      <w:r w:rsidRPr="009F2093">
        <w:rPr>
          <w:bCs/>
        </w:rPr>
        <w:t xml:space="preserve">ivision 2 prescribes the method for working out the multiplier amount used to calculate the nominal interest rate amount that forms part of a person’s </w:t>
      </w:r>
      <w:r w:rsidR="00F972CB" w:rsidRPr="009F2093">
        <w:rPr>
          <w:bCs/>
        </w:rPr>
        <w:t>PPLSC</w:t>
      </w:r>
      <w:r w:rsidRPr="009F2093">
        <w:rPr>
          <w:bCs/>
        </w:rPr>
        <w:t xml:space="preserve">. </w:t>
      </w:r>
    </w:p>
    <w:p w14:paraId="46701688" w14:textId="4DBB5AA0" w:rsidR="00424CBF" w:rsidRPr="009F2093" w:rsidRDefault="00424CBF" w:rsidP="009F2093">
      <w:pPr>
        <w:pStyle w:val="ESAttNormal"/>
        <w:rPr>
          <w:bCs/>
        </w:rPr>
      </w:pPr>
      <w:r w:rsidRPr="009F2093">
        <w:rPr>
          <w:bCs/>
        </w:rPr>
        <w:t>Section 36</w:t>
      </w:r>
      <w:r w:rsidRPr="009F2093">
        <w:rPr>
          <w:b/>
        </w:rPr>
        <w:t xml:space="preserve"> </w:t>
      </w:r>
      <w:r w:rsidR="00F433D0" w:rsidRPr="009F2093">
        <w:rPr>
          <w:bCs/>
        </w:rPr>
        <w:t xml:space="preserve">prescribes </w:t>
      </w:r>
      <w:r w:rsidRPr="009F2093">
        <w:rPr>
          <w:bCs/>
        </w:rPr>
        <w:t xml:space="preserve">the method for calculating the multiplier </w:t>
      </w:r>
      <w:r w:rsidR="004352F0" w:rsidRPr="009F2093">
        <w:rPr>
          <w:bCs/>
        </w:rPr>
        <w:t xml:space="preserve">amount that is used </w:t>
      </w:r>
      <w:r w:rsidRPr="009F2093">
        <w:rPr>
          <w:bCs/>
        </w:rPr>
        <w:t xml:space="preserve">to calculate the </w:t>
      </w:r>
      <w:r w:rsidRPr="009F2093">
        <w:rPr>
          <w:b/>
          <w:i/>
          <w:iCs/>
        </w:rPr>
        <w:t xml:space="preserve">nominal interest rate amount </w:t>
      </w:r>
      <w:r w:rsidRPr="009F2093">
        <w:rPr>
          <w:bCs/>
        </w:rPr>
        <w:t xml:space="preserve">for the purposes of </w:t>
      </w:r>
      <w:r w:rsidR="00E24162" w:rsidRPr="009F2093">
        <w:rPr>
          <w:bCs/>
        </w:rPr>
        <w:t>paragraph</w:t>
      </w:r>
      <w:r w:rsidRPr="009F2093">
        <w:rPr>
          <w:bCs/>
        </w:rPr>
        <w:t xml:space="preserve"> 115C(1)(b) and </w:t>
      </w:r>
      <w:r w:rsidR="00E24162" w:rsidRPr="009F2093">
        <w:rPr>
          <w:bCs/>
        </w:rPr>
        <w:t xml:space="preserve">subsection </w:t>
      </w:r>
      <w:r w:rsidRPr="009F2093">
        <w:rPr>
          <w:bCs/>
        </w:rPr>
        <w:t>115</w:t>
      </w:r>
      <w:proofErr w:type="gramStart"/>
      <w:r w:rsidRPr="009F2093">
        <w:rPr>
          <w:bCs/>
        </w:rPr>
        <w:t>C(</w:t>
      </w:r>
      <w:proofErr w:type="gramEnd"/>
      <w:r w:rsidRPr="009F2093">
        <w:rPr>
          <w:bCs/>
        </w:rPr>
        <w:t xml:space="preserve">5) of the Act. </w:t>
      </w:r>
    </w:p>
    <w:p w14:paraId="01D44D9E" w14:textId="2FD08BBB" w:rsidR="00424CBF" w:rsidRPr="009F2093" w:rsidRDefault="00424CBF" w:rsidP="009F2093">
      <w:pPr>
        <w:pStyle w:val="ESAttNormal"/>
        <w:rPr>
          <w:bCs/>
        </w:rPr>
      </w:pPr>
      <w:r w:rsidRPr="009F2093">
        <w:rPr>
          <w:bCs/>
        </w:rPr>
        <w:t>Section 115C of the Act sets out the basis for calculating the amount of PPLSC payable to a person. This amount is the sum of:</w:t>
      </w:r>
    </w:p>
    <w:p w14:paraId="48B25B4C" w14:textId="1258B990" w:rsidR="00424CBF" w:rsidRPr="009F2093" w:rsidRDefault="00424CBF" w:rsidP="009F2093">
      <w:pPr>
        <w:pStyle w:val="ESAttNormal"/>
        <w:numPr>
          <w:ilvl w:val="0"/>
          <w:numId w:val="32"/>
        </w:numPr>
        <w:rPr>
          <w:bCs/>
        </w:rPr>
      </w:pPr>
      <w:r w:rsidRPr="009F2093">
        <w:rPr>
          <w:bCs/>
        </w:rPr>
        <w:t xml:space="preserve">the </w:t>
      </w:r>
      <w:r w:rsidRPr="009F2093">
        <w:rPr>
          <w:b/>
          <w:i/>
          <w:iCs/>
        </w:rPr>
        <w:t>base contribution</w:t>
      </w:r>
      <w:r w:rsidRPr="009F2093">
        <w:rPr>
          <w:bCs/>
        </w:rPr>
        <w:t xml:space="preserve"> for the person for the income year multiplied by the </w:t>
      </w:r>
      <w:r w:rsidRPr="009F2093">
        <w:rPr>
          <w:b/>
          <w:i/>
          <w:iCs/>
        </w:rPr>
        <w:t>SG charge percentage</w:t>
      </w:r>
      <w:r w:rsidRPr="009F2093">
        <w:rPr>
          <w:bCs/>
        </w:rPr>
        <w:t xml:space="preserve"> for that year; and</w:t>
      </w:r>
    </w:p>
    <w:p w14:paraId="7D655597" w14:textId="69E03FD6" w:rsidR="00424CBF" w:rsidRPr="009F2093" w:rsidRDefault="00424CBF" w:rsidP="009F2093">
      <w:pPr>
        <w:pStyle w:val="ESAttNormal"/>
        <w:numPr>
          <w:ilvl w:val="0"/>
          <w:numId w:val="32"/>
        </w:numPr>
        <w:rPr>
          <w:bCs/>
        </w:rPr>
      </w:pPr>
      <w:r w:rsidRPr="009F2093">
        <w:rPr>
          <w:bCs/>
        </w:rPr>
        <w:t xml:space="preserve">the </w:t>
      </w:r>
      <w:r w:rsidRPr="009F2093">
        <w:rPr>
          <w:b/>
          <w:i/>
          <w:iCs/>
        </w:rPr>
        <w:t>nominal interest rate amount</w:t>
      </w:r>
      <w:r w:rsidRPr="009F2093">
        <w:rPr>
          <w:bCs/>
        </w:rPr>
        <w:t xml:space="preserve"> for </w:t>
      </w:r>
      <w:r w:rsidR="004352F0" w:rsidRPr="009F2093">
        <w:rPr>
          <w:bCs/>
        </w:rPr>
        <w:t xml:space="preserve">the person for </w:t>
      </w:r>
      <w:r w:rsidRPr="009F2093">
        <w:rPr>
          <w:bCs/>
        </w:rPr>
        <w:t xml:space="preserve">the year. </w:t>
      </w:r>
    </w:p>
    <w:p w14:paraId="79CA227E" w14:textId="77777777" w:rsidR="00A27544" w:rsidRPr="009F2093" w:rsidRDefault="00A27544" w:rsidP="009F2093">
      <w:pPr>
        <w:pStyle w:val="ESAttNormal"/>
        <w:rPr>
          <w:bCs/>
        </w:rPr>
      </w:pPr>
      <w:r w:rsidRPr="009F2093">
        <w:rPr>
          <w:bCs/>
        </w:rPr>
        <w:t>Section 115C, as well as Chapter 3A generally and the Rules, use a number of terms defined and used in the Act which it is helpful to summarise:</w:t>
      </w:r>
    </w:p>
    <w:p w14:paraId="303598A4" w14:textId="19F8EEF3" w:rsidR="00CB188C" w:rsidRPr="009F2093" w:rsidRDefault="00A11434" w:rsidP="009F2093">
      <w:pPr>
        <w:pStyle w:val="ESAttNormal"/>
        <w:numPr>
          <w:ilvl w:val="0"/>
          <w:numId w:val="41"/>
        </w:numPr>
        <w:ind w:left="567" w:hanging="567"/>
        <w:rPr>
          <w:bCs/>
        </w:rPr>
      </w:pPr>
      <w:r w:rsidRPr="009F2093">
        <w:rPr>
          <w:b/>
          <w:i/>
          <w:iCs/>
        </w:rPr>
        <w:t xml:space="preserve">Parental Leave Pay, </w:t>
      </w:r>
      <w:r w:rsidRPr="009F2093">
        <w:rPr>
          <w:bCs/>
        </w:rPr>
        <w:t>or PLP</w:t>
      </w:r>
      <w:r w:rsidR="00EC4FAF" w:rsidRPr="009F2093">
        <w:rPr>
          <w:bCs/>
        </w:rPr>
        <w:t>,</w:t>
      </w:r>
      <w:r w:rsidR="00CB188C" w:rsidRPr="009F2093">
        <w:rPr>
          <w:bCs/>
        </w:rPr>
        <w:t xml:space="preserve"> means payments</w:t>
      </w:r>
      <w:r w:rsidR="00BE2C83" w:rsidRPr="009F2093">
        <w:rPr>
          <w:bCs/>
        </w:rPr>
        <w:t xml:space="preserve"> to claimants </w:t>
      </w:r>
      <w:r w:rsidR="00CB188C" w:rsidRPr="009F2093">
        <w:rPr>
          <w:bCs/>
        </w:rPr>
        <w:t xml:space="preserve">under the Act. </w:t>
      </w:r>
      <w:r w:rsidR="00A27544" w:rsidRPr="009F2093">
        <w:rPr>
          <w:bCs/>
        </w:rPr>
        <w:t>PLP is payable to a person if</w:t>
      </w:r>
      <w:r w:rsidR="008729B1" w:rsidRPr="009F2093">
        <w:rPr>
          <w:bCs/>
        </w:rPr>
        <w:t> </w:t>
      </w:r>
      <w:r w:rsidR="00A27544" w:rsidRPr="009F2093">
        <w:rPr>
          <w:bCs/>
        </w:rPr>
        <w:t xml:space="preserve">they have made an effective claim for PLP and </w:t>
      </w:r>
      <w:r w:rsidR="00BE2C83" w:rsidRPr="009F2093">
        <w:rPr>
          <w:bCs/>
        </w:rPr>
        <w:t xml:space="preserve">are eligible for PLP under Division 2 of Part 2-3 of Chapter 2 of the Act. </w:t>
      </w:r>
    </w:p>
    <w:p w14:paraId="7DA74CDD" w14:textId="3AF4BF4C" w:rsidR="00EC4FAF" w:rsidRPr="009F2093" w:rsidRDefault="00EC4FAF" w:rsidP="009F2093">
      <w:pPr>
        <w:pStyle w:val="ESAttNormal"/>
        <w:numPr>
          <w:ilvl w:val="0"/>
          <w:numId w:val="41"/>
        </w:numPr>
        <w:ind w:left="567" w:hanging="567"/>
        <w:rPr>
          <w:bCs/>
        </w:rPr>
      </w:pPr>
      <w:r w:rsidRPr="009F2093">
        <w:rPr>
          <w:b/>
          <w:i/>
          <w:iCs/>
        </w:rPr>
        <w:t xml:space="preserve">PPL </w:t>
      </w:r>
      <w:r w:rsidRPr="009F2093">
        <w:rPr>
          <w:bCs/>
        </w:rPr>
        <w:t xml:space="preserve">is short for Paid Parental Leave. A person is entitled to be paid PLP in respect of time taken caring for a child if they make an effective claim under the Act in respect of a </w:t>
      </w:r>
      <w:r w:rsidRPr="009F2093">
        <w:rPr>
          <w:b/>
          <w:i/>
          <w:iCs/>
        </w:rPr>
        <w:t xml:space="preserve">flexible </w:t>
      </w:r>
      <w:proofErr w:type="gramStart"/>
      <w:r w:rsidRPr="009F2093">
        <w:rPr>
          <w:b/>
          <w:i/>
          <w:iCs/>
        </w:rPr>
        <w:t>PPL day</w:t>
      </w:r>
      <w:proofErr w:type="gramEnd"/>
      <w:r w:rsidRPr="009F2093">
        <w:rPr>
          <w:bCs/>
        </w:rPr>
        <w:t xml:space="preserve"> (which is any day in the period from when the child is born and ending on the day before their second birthday) and they are eligible on that day. </w:t>
      </w:r>
    </w:p>
    <w:p w14:paraId="5178F5C3" w14:textId="52DD78FB" w:rsidR="00BE2C83" w:rsidRPr="009F2093" w:rsidRDefault="00BE2C83" w:rsidP="009F2093">
      <w:pPr>
        <w:pStyle w:val="ESAttNormal"/>
        <w:numPr>
          <w:ilvl w:val="0"/>
          <w:numId w:val="41"/>
        </w:numPr>
        <w:ind w:left="567" w:hanging="567"/>
        <w:rPr>
          <w:bCs/>
        </w:rPr>
      </w:pPr>
      <w:r w:rsidRPr="009F2093">
        <w:rPr>
          <w:bCs/>
        </w:rPr>
        <w:t xml:space="preserve">An </w:t>
      </w:r>
      <w:r w:rsidRPr="009F2093">
        <w:rPr>
          <w:b/>
          <w:i/>
          <w:iCs/>
        </w:rPr>
        <w:t>instalment</w:t>
      </w:r>
      <w:r w:rsidR="00A11434" w:rsidRPr="009F2093">
        <w:rPr>
          <w:b/>
          <w:i/>
          <w:iCs/>
        </w:rPr>
        <w:t xml:space="preserve"> of Parental Leave Pay </w:t>
      </w:r>
      <w:r w:rsidRPr="009F2093">
        <w:rPr>
          <w:bCs/>
        </w:rPr>
        <w:t xml:space="preserve">(or, PLP instalment) is a payment of PLP to a person made on their usual payday. Most </w:t>
      </w:r>
      <w:r w:rsidR="00F972CB" w:rsidRPr="009F2093">
        <w:rPr>
          <w:bCs/>
        </w:rPr>
        <w:t>often</w:t>
      </w:r>
      <w:r w:rsidRPr="009F2093">
        <w:rPr>
          <w:bCs/>
        </w:rPr>
        <w:t xml:space="preserve"> this is made through a person’s employer in alignment with their regular pay-cycle</w:t>
      </w:r>
      <w:r w:rsidR="00A072C6" w:rsidRPr="009F2093">
        <w:rPr>
          <w:bCs/>
        </w:rPr>
        <w:t xml:space="preserve"> pursuant </w:t>
      </w:r>
      <w:r w:rsidR="00393866" w:rsidRPr="009F2093">
        <w:rPr>
          <w:bCs/>
        </w:rPr>
        <w:t>to</w:t>
      </w:r>
      <w:r w:rsidR="00A072C6" w:rsidRPr="009F2093">
        <w:rPr>
          <w:bCs/>
        </w:rPr>
        <w:t xml:space="preserve"> section</w:t>
      </w:r>
      <w:r w:rsidR="00EC4FAF" w:rsidRPr="009F2093">
        <w:rPr>
          <w:bCs/>
        </w:rPr>
        <w:t>s 63 and</w:t>
      </w:r>
      <w:r w:rsidR="00A072C6" w:rsidRPr="009F2093">
        <w:rPr>
          <w:bCs/>
        </w:rPr>
        <w:t xml:space="preserve"> 7</w:t>
      </w:r>
      <w:r w:rsidR="00EC4FAF" w:rsidRPr="009F2093">
        <w:rPr>
          <w:bCs/>
        </w:rPr>
        <w:t>2</w:t>
      </w:r>
      <w:r w:rsidR="00A072C6" w:rsidRPr="009F2093">
        <w:rPr>
          <w:bCs/>
        </w:rPr>
        <w:t xml:space="preserve"> of the Act</w:t>
      </w:r>
      <w:r w:rsidRPr="009F2093">
        <w:rPr>
          <w:bCs/>
        </w:rPr>
        <w:t>. The Secretary of the Department of Social Services (</w:t>
      </w:r>
      <w:r w:rsidRPr="009F2093">
        <w:rPr>
          <w:b/>
        </w:rPr>
        <w:t>Secretary</w:t>
      </w:r>
      <w:r w:rsidRPr="009F2093">
        <w:rPr>
          <w:bCs/>
        </w:rPr>
        <w:t>) m</w:t>
      </w:r>
      <w:r w:rsidR="00A072C6" w:rsidRPr="009F2093">
        <w:rPr>
          <w:bCs/>
        </w:rPr>
        <w:t>ust</w:t>
      </w:r>
      <w:r w:rsidRPr="009F2093">
        <w:rPr>
          <w:bCs/>
        </w:rPr>
        <w:t xml:space="preserve"> </w:t>
      </w:r>
      <w:r w:rsidR="00A072C6" w:rsidRPr="009F2093">
        <w:rPr>
          <w:bCs/>
        </w:rPr>
        <w:t xml:space="preserve">otherwise </w:t>
      </w:r>
      <w:r w:rsidRPr="009F2093">
        <w:rPr>
          <w:bCs/>
        </w:rPr>
        <w:t xml:space="preserve">pay a PLP instalment directly to </w:t>
      </w:r>
      <w:r w:rsidR="00A072C6" w:rsidRPr="009F2093">
        <w:rPr>
          <w:bCs/>
        </w:rPr>
        <w:t>the</w:t>
      </w:r>
      <w:r w:rsidRPr="009F2093">
        <w:rPr>
          <w:bCs/>
        </w:rPr>
        <w:t xml:space="preserve"> person</w:t>
      </w:r>
      <w:r w:rsidR="00A072C6" w:rsidRPr="009F2093">
        <w:rPr>
          <w:bCs/>
        </w:rPr>
        <w:t xml:space="preserve"> under section 84</w:t>
      </w:r>
      <w:r w:rsidRPr="009F2093">
        <w:rPr>
          <w:bCs/>
        </w:rPr>
        <w:t xml:space="preserve"> if any of the circumstances described in subsections 84(2) to (6) apply</w:t>
      </w:r>
      <w:r w:rsidR="00A072C6" w:rsidRPr="009F2093">
        <w:rPr>
          <w:bCs/>
        </w:rPr>
        <w:t xml:space="preserve"> -</w:t>
      </w:r>
      <w:r w:rsidRPr="009F2093">
        <w:rPr>
          <w:bCs/>
        </w:rPr>
        <w:t xml:space="preserve"> most commonly if an employer determination (see further below) is not in force</w:t>
      </w:r>
      <w:r w:rsidR="00A11434" w:rsidRPr="009F2093">
        <w:rPr>
          <w:bCs/>
        </w:rPr>
        <w:t>.</w:t>
      </w:r>
      <w:r w:rsidRPr="009F2093">
        <w:rPr>
          <w:bCs/>
        </w:rPr>
        <w:t xml:space="preserve"> </w:t>
      </w:r>
    </w:p>
    <w:p w14:paraId="115C9783" w14:textId="3BD8DB0D" w:rsidR="00BE2C83" w:rsidRPr="009F2093" w:rsidRDefault="00BE2C83" w:rsidP="009F2093">
      <w:pPr>
        <w:pStyle w:val="ESAttNormal"/>
        <w:numPr>
          <w:ilvl w:val="0"/>
          <w:numId w:val="41"/>
        </w:numPr>
        <w:ind w:left="567" w:hanging="567"/>
        <w:rPr>
          <w:bCs/>
        </w:rPr>
      </w:pPr>
      <w:r w:rsidRPr="009F2093">
        <w:rPr>
          <w:bCs/>
        </w:rPr>
        <w:t xml:space="preserve">A </w:t>
      </w:r>
      <w:r w:rsidRPr="009F2093">
        <w:rPr>
          <w:b/>
          <w:i/>
          <w:iCs/>
        </w:rPr>
        <w:t xml:space="preserve">PPL funding amount </w:t>
      </w:r>
      <w:r w:rsidRPr="009F2093">
        <w:rPr>
          <w:bCs/>
        </w:rPr>
        <w:t xml:space="preserve">is a payment made by the Secretary to </w:t>
      </w:r>
      <w:r w:rsidR="00A11434" w:rsidRPr="009F2093">
        <w:rPr>
          <w:bCs/>
        </w:rPr>
        <w:t>a person’s employer</w:t>
      </w:r>
      <w:r w:rsidR="00A072C6" w:rsidRPr="009F2093">
        <w:rPr>
          <w:bCs/>
        </w:rPr>
        <w:t xml:space="preserve"> under section 75 of</w:t>
      </w:r>
      <w:r w:rsidR="008729B1" w:rsidRPr="009F2093">
        <w:rPr>
          <w:bCs/>
        </w:rPr>
        <w:t> </w:t>
      </w:r>
      <w:r w:rsidR="00A072C6" w:rsidRPr="009F2093">
        <w:rPr>
          <w:bCs/>
        </w:rPr>
        <w:t>the Act</w:t>
      </w:r>
      <w:r w:rsidR="00A11434" w:rsidRPr="009F2093">
        <w:rPr>
          <w:bCs/>
        </w:rPr>
        <w:t xml:space="preserve"> to be then on-paid to the person</w:t>
      </w:r>
      <w:r w:rsidR="00A072C6" w:rsidRPr="009F2093">
        <w:rPr>
          <w:bCs/>
        </w:rPr>
        <w:t xml:space="preserve"> as a PLP instalment</w:t>
      </w:r>
      <w:r w:rsidR="00A11434" w:rsidRPr="009F2093">
        <w:rPr>
          <w:bCs/>
        </w:rPr>
        <w:t xml:space="preserve"> for the days they </w:t>
      </w:r>
      <w:r w:rsidR="00F972CB" w:rsidRPr="009F2093">
        <w:rPr>
          <w:bCs/>
        </w:rPr>
        <w:t>have claimed</w:t>
      </w:r>
      <w:r w:rsidR="00A11434" w:rsidRPr="009F2093">
        <w:rPr>
          <w:bCs/>
        </w:rPr>
        <w:t xml:space="preserve"> as</w:t>
      </w:r>
      <w:r w:rsidR="008729B1" w:rsidRPr="009F2093">
        <w:rPr>
          <w:bCs/>
        </w:rPr>
        <w:t> </w:t>
      </w:r>
      <w:r w:rsidR="00A072C6" w:rsidRPr="009F2093">
        <w:rPr>
          <w:bCs/>
        </w:rPr>
        <w:t xml:space="preserve">flexible </w:t>
      </w:r>
      <w:r w:rsidR="00A11434" w:rsidRPr="009F2093">
        <w:rPr>
          <w:bCs/>
        </w:rPr>
        <w:t>PPL days under the Act</w:t>
      </w:r>
      <w:r w:rsidR="00A072C6" w:rsidRPr="009F2093">
        <w:rPr>
          <w:bCs/>
        </w:rPr>
        <w:t xml:space="preserve">. Payments of PLP to a person can only be </w:t>
      </w:r>
      <w:proofErr w:type="gramStart"/>
      <w:r w:rsidR="00A072C6" w:rsidRPr="009F2093">
        <w:rPr>
          <w:bCs/>
        </w:rPr>
        <w:t>effected</w:t>
      </w:r>
      <w:proofErr w:type="gramEnd"/>
      <w:r w:rsidR="00A072C6" w:rsidRPr="009F2093">
        <w:rPr>
          <w:bCs/>
        </w:rPr>
        <w:t xml:space="preserve"> in this way if the Secretary has made an employer determination under section 101 of the Act, and that determination continues to be in force. </w:t>
      </w:r>
    </w:p>
    <w:p w14:paraId="339170AD" w14:textId="7524177C" w:rsidR="00424CBF" w:rsidRPr="009F2093" w:rsidRDefault="00A072C6" w:rsidP="009F2093">
      <w:pPr>
        <w:pStyle w:val="ESAttNormal"/>
        <w:rPr>
          <w:bCs/>
        </w:rPr>
      </w:pPr>
      <w:r w:rsidRPr="009F2093">
        <w:rPr>
          <w:bCs/>
        </w:rPr>
        <w:t>For the PPLSC, t</w:t>
      </w:r>
      <w:r w:rsidR="00424CBF" w:rsidRPr="009F2093">
        <w:rPr>
          <w:bCs/>
        </w:rPr>
        <w:t>he ‘base contribution’ is the sum of all PPL funding amounts and PLP instalments paid by</w:t>
      </w:r>
      <w:r w:rsidR="008729B1" w:rsidRPr="009F2093">
        <w:rPr>
          <w:bCs/>
        </w:rPr>
        <w:t> </w:t>
      </w:r>
      <w:r w:rsidR="00424CBF" w:rsidRPr="009F2093">
        <w:rPr>
          <w:bCs/>
        </w:rPr>
        <w:t>the Secretary in relation to a person during that income year</w:t>
      </w:r>
      <w:r w:rsidR="00805FE0" w:rsidRPr="009F2093">
        <w:rPr>
          <w:bCs/>
        </w:rPr>
        <w:t>. This definition captures all amounts either paid on behalf of a person (to their employer under section 75) or directly to them (by the Secretary under section 84) within an income year</w:t>
      </w:r>
      <w:r w:rsidR="00424CBF" w:rsidRPr="009F2093">
        <w:rPr>
          <w:bCs/>
        </w:rPr>
        <w:t>.</w:t>
      </w:r>
      <w:r w:rsidR="00526EB1" w:rsidRPr="009F2093">
        <w:rPr>
          <w:bCs/>
        </w:rPr>
        <w:t xml:space="preserve"> </w:t>
      </w:r>
      <w:r w:rsidR="00424CBF" w:rsidRPr="009F2093">
        <w:rPr>
          <w:bCs/>
        </w:rPr>
        <w:t>Paragraph</w:t>
      </w:r>
      <w:r w:rsidR="004E6ACD" w:rsidRPr="009F2093">
        <w:rPr>
          <w:bCs/>
        </w:rPr>
        <w:t> </w:t>
      </w:r>
      <w:r w:rsidR="00424CBF" w:rsidRPr="009F2093">
        <w:rPr>
          <w:bCs/>
        </w:rPr>
        <w:t xml:space="preserve">115C(2)(b) </w:t>
      </w:r>
      <w:r w:rsidR="00A27544" w:rsidRPr="009F2093">
        <w:rPr>
          <w:bCs/>
        </w:rPr>
        <w:t xml:space="preserve">further </w:t>
      </w:r>
      <w:r w:rsidR="00424CBF" w:rsidRPr="009F2093">
        <w:rPr>
          <w:bCs/>
        </w:rPr>
        <w:t xml:space="preserve">provides that, for a PLP instalment </w:t>
      </w:r>
      <w:r w:rsidR="00393866" w:rsidRPr="009F2093">
        <w:rPr>
          <w:bCs/>
        </w:rPr>
        <w:t xml:space="preserve">paid under section 84 </w:t>
      </w:r>
      <w:r w:rsidR="00424CBF" w:rsidRPr="009F2093">
        <w:rPr>
          <w:bCs/>
        </w:rPr>
        <w:t>to be counted for these purposes, it must have been in fact paid to the person and the amount must also have been payable under section 63.</w:t>
      </w:r>
      <w:r w:rsidRPr="009F2093">
        <w:rPr>
          <w:bCs/>
        </w:rPr>
        <w:t xml:space="preserve"> This is to ensure that the base contribution reflects the total amount of PLP that the person was paid to which they were actually entitled</w:t>
      </w:r>
      <w:r w:rsidR="00526EB1" w:rsidRPr="009F2093">
        <w:rPr>
          <w:bCs/>
        </w:rPr>
        <w:t>.</w:t>
      </w:r>
    </w:p>
    <w:p w14:paraId="6D9C6932" w14:textId="04A5DD39" w:rsidR="00424CBF" w:rsidRPr="009F2093" w:rsidRDefault="00424CBF" w:rsidP="009F2093">
      <w:pPr>
        <w:pStyle w:val="ESAttNormal"/>
        <w:rPr>
          <w:bCs/>
        </w:rPr>
      </w:pPr>
      <w:r w:rsidRPr="009F2093">
        <w:rPr>
          <w:bCs/>
        </w:rPr>
        <w:t>Subsection 115</w:t>
      </w:r>
      <w:proofErr w:type="gramStart"/>
      <w:r w:rsidRPr="009F2093">
        <w:rPr>
          <w:bCs/>
        </w:rPr>
        <w:t>C(</w:t>
      </w:r>
      <w:proofErr w:type="gramEnd"/>
      <w:r w:rsidRPr="009F2093">
        <w:rPr>
          <w:bCs/>
        </w:rPr>
        <w:t>4) provides that the </w:t>
      </w:r>
      <w:r w:rsidRPr="009F2093">
        <w:rPr>
          <w:b/>
          <w:bCs/>
          <w:i/>
          <w:iCs/>
        </w:rPr>
        <w:t>SG charge percentage</w:t>
      </w:r>
      <w:r w:rsidRPr="009F2093">
        <w:rPr>
          <w:bCs/>
        </w:rPr>
        <w:t> for an income year means the charge percentage for the year, worked out using the table in subsection 19(2) of the </w:t>
      </w:r>
      <w:r w:rsidRPr="009F2093">
        <w:rPr>
          <w:bCs/>
          <w:i/>
          <w:iCs/>
        </w:rPr>
        <w:t>Superannuation Guarantee (Administration) Act 1992</w:t>
      </w:r>
      <w:r w:rsidRPr="009F2093">
        <w:rPr>
          <w:bCs/>
        </w:rPr>
        <w:t>. This means the percentages used to calculate the PPLSC are the same as those used to calculate the superannuation guarantee. For the income year starting on 1 July 2025, this amount is 12</w:t>
      </w:r>
      <w:r w:rsidR="00F6611E" w:rsidRPr="009F2093">
        <w:rPr>
          <w:bCs/>
        </w:rPr>
        <w:t xml:space="preserve"> per cent</w:t>
      </w:r>
      <w:r w:rsidRPr="009F2093">
        <w:rPr>
          <w:bCs/>
        </w:rPr>
        <w:t xml:space="preserve">. </w:t>
      </w:r>
    </w:p>
    <w:p w14:paraId="247CA6E4" w14:textId="40122C67" w:rsidR="00424CBF" w:rsidRPr="009F2093" w:rsidRDefault="00424CBF" w:rsidP="009F2093">
      <w:pPr>
        <w:pStyle w:val="ESAttNormal"/>
        <w:rPr>
          <w:bCs/>
        </w:rPr>
      </w:pPr>
      <w:r w:rsidRPr="009F2093">
        <w:rPr>
          <w:bCs/>
        </w:rPr>
        <w:t>Subsection 115</w:t>
      </w:r>
      <w:proofErr w:type="gramStart"/>
      <w:r w:rsidRPr="009F2093">
        <w:rPr>
          <w:bCs/>
        </w:rPr>
        <w:t>C(</w:t>
      </w:r>
      <w:proofErr w:type="gramEnd"/>
      <w:r w:rsidRPr="009F2093">
        <w:rPr>
          <w:bCs/>
        </w:rPr>
        <w:t>5) provides that the </w:t>
      </w:r>
      <w:r w:rsidRPr="009F2093">
        <w:rPr>
          <w:b/>
          <w:bCs/>
          <w:i/>
          <w:iCs/>
        </w:rPr>
        <w:t>nominal interest rate amount</w:t>
      </w:r>
      <w:r w:rsidRPr="009F2093">
        <w:rPr>
          <w:bCs/>
        </w:rPr>
        <w:t> is the amount worked out under paragraph 115C(1)(a) (being the ‘base contribution’</w:t>
      </w:r>
      <w:r w:rsidR="0050751E" w:rsidRPr="009F2093">
        <w:rPr>
          <w:bCs/>
        </w:rPr>
        <w:t xml:space="preserve"> for the year</w:t>
      </w:r>
      <w:r w:rsidR="00687B4F" w:rsidRPr="009F2093">
        <w:rPr>
          <w:bCs/>
        </w:rPr>
        <w:t xml:space="preserve"> multiplied by the SG charge percentage</w:t>
      </w:r>
      <w:r w:rsidRPr="009F2093">
        <w:rPr>
          <w:bCs/>
        </w:rPr>
        <w:t>) of</w:t>
      </w:r>
      <w:r w:rsidR="008729B1" w:rsidRPr="009F2093">
        <w:rPr>
          <w:bCs/>
        </w:rPr>
        <w:t> </w:t>
      </w:r>
      <w:r w:rsidRPr="009F2093">
        <w:rPr>
          <w:bCs/>
        </w:rPr>
        <w:t xml:space="preserve">the Act, multiplied by the </w:t>
      </w:r>
      <w:r w:rsidR="00F972CB" w:rsidRPr="009F2093">
        <w:rPr>
          <w:bCs/>
        </w:rPr>
        <w:t xml:space="preserve">amount worked out under the </w:t>
      </w:r>
      <w:r w:rsidR="00645246" w:rsidRPr="009F2093">
        <w:rPr>
          <w:bCs/>
        </w:rPr>
        <w:t>method prescribed by</w:t>
      </w:r>
      <w:r w:rsidRPr="009F2093">
        <w:rPr>
          <w:bCs/>
        </w:rPr>
        <w:t xml:space="preserve"> the PPL Rules. </w:t>
      </w:r>
    </w:p>
    <w:p w14:paraId="0B866B5B" w14:textId="79407D64" w:rsidR="00D2710B" w:rsidRPr="009F2093" w:rsidRDefault="00424CBF" w:rsidP="009F2093">
      <w:pPr>
        <w:pStyle w:val="ESAttNormal"/>
        <w:rPr>
          <w:bCs/>
        </w:rPr>
      </w:pPr>
      <w:r w:rsidRPr="009F2093">
        <w:rPr>
          <w:bCs/>
        </w:rPr>
        <w:t xml:space="preserve">A significant feature of the PPLSC is that it is </w:t>
      </w:r>
      <w:r w:rsidR="00F972CB" w:rsidRPr="009F2093">
        <w:rPr>
          <w:bCs/>
        </w:rPr>
        <w:t xml:space="preserve">generally </w:t>
      </w:r>
      <w:r w:rsidRPr="009F2093">
        <w:rPr>
          <w:bCs/>
        </w:rPr>
        <w:t>paid once annually, as opposed to each instalment period (as PLP itself is paid pursuant to s</w:t>
      </w:r>
      <w:r w:rsidR="00382B92" w:rsidRPr="009F2093">
        <w:rPr>
          <w:bCs/>
        </w:rPr>
        <w:t>ection</w:t>
      </w:r>
      <w:r w:rsidRPr="009F2093">
        <w:rPr>
          <w:bCs/>
        </w:rPr>
        <w:t xml:space="preserve"> 64 of the Act) or quarterly as is required for payments made under the </w:t>
      </w:r>
      <w:r w:rsidRPr="009F2093">
        <w:rPr>
          <w:bCs/>
          <w:i/>
          <w:iCs/>
        </w:rPr>
        <w:t>Superannuation Guarantee (Administration) Act 1992</w:t>
      </w:r>
      <w:r w:rsidRPr="009F2093">
        <w:rPr>
          <w:bCs/>
        </w:rPr>
        <w:t xml:space="preserve">. Accordingly, to compensate for forgone </w:t>
      </w:r>
      <w:r w:rsidR="00851043" w:rsidRPr="009F2093">
        <w:rPr>
          <w:bCs/>
        </w:rPr>
        <w:t>superannuation fund returns</w:t>
      </w:r>
      <w:r w:rsidRPr="009F2093">
        <w:rPr>
          <w:bCs/>
        </w:rPr>
        <w:t xml:space="preserve"> result</w:t>
      </w:r>
      <w:r w:rsidR="00851043" w:rsidRPr="009F2093">
        <w:rPr>
          <w:bCs/>
        </w:rPr>
        <w:t>ing from this</w:t>
      </w:r>
      <w:r w:rsidRPr="009F2093">
        <w:rPr>
          <w:bCs/>
        </w:rPr>
        <w:t xml:space="preserve"> single annual payment </w:t>
      </w:r>
      <w:r w:rsidR="00851043" w:rsidRPr="009F2093">
        <w:rPr>
          <w:bCs/>
        </w:rPr>
        <w:t xml:space="preserve">(because contributions will not accrue </w:t>
      </w:r>
      <w:r w:rsidR="004352F0" w:rsidRPr="009F2093">
        <w:rPr>
          <w:bCs/>
        </w:rPr>
        <w:t xml:space="preserve">earnings </w:t>
      </w:r>
      <w:r w:rsidR="00393866" w:rsidRPr="009F2093">
        <w:rPr>
          <w:bCs/>
        </w:rPr>
        <w:t>over the course of the relevant</w:t>
      </w:r>
      <w:r w:rsidR="00851043" w:rsidRPr="009F2093">
        <w:rPr>
          <w:bCs/>
        </w:rPr>
        <w:t xml:space="preserve"> income year) </w:t>
      </w:r>
      <w:r w:rsidRPr="009F2093">
        <w:rPr>
          <w:bCs/>
        </w:rPr>
        <w:t>the Act provides for an amount</w:t>
      </w:r>
      <w:r w:rsidR="004352F0" w:rsidRPr="009F2093">
        <w:rPr>
          <w:bCs/>
        </w:rPr>
        <w:t xml:space="preserve"> additional to the base contribution</w:t>
      </w:r>
      <w:r w:rsidRPr="009F2093">
        <w:rPr>
          <w:bCs/>
        </w:rPr>
        <w:t xml:space="preserve"> to be paid</w:t>
      </w:r>
      <w:r w:rsidR="00D2710B" w:rsidRPr="009F2093">
        <w:rPr>
          <w:bCs/>
        </w:rPr>
        <w:t xml:space="preserve"> –the </w:t>
      </w:r>
      <w:r w:rsidR="00D2710B" w:rsidRPr="009F2093">
        <w:rPr>
          <w:b/>
          <w:i/>
          <w:iCs/>
        </w:rPr>
        <w:t>nominal interest rate amount</w:t>
      </w:r>
      <w:r w:rsidR="00D2710B" w:rsidRPr="009F2093">
        <w:rPr>
          <w:bCs/>
        </w:rPr>
        <w:t xml:space="preserve"> </w:t>
      </w:r>
      <w:r w:rsidR="00851043" w:rsidRPr="009F2093">
        <w:rPr>
          <w:bCs/>
        </w:rPr>
        <w:t xml:space="preserve">- </w:t>
      </w:r>
      <w:r w:rsidR="00D2710B" w:rsidRPr="009F2093">
        <w:rPr>
          <w:bCs/>
        </w:rPr>
        <w:t>which is</w:t>
      </w:r>
      <w:r w:rsidRPr="009F2093">
        <w:rPr>
          <w:bCs/>
        </w:rPr>
        <w:t xml:space="preserve"> </w:t>
      </w:r>
      <w:r w:rsidR="00F972CB" w:rsidRPr="009F2093">
        <w:rPr>
          <w:bCs/>
        </w:rPr>
        <w:t>the amount calculated under subsection 115C</w:t>
      </w:r>
      <w:r w:rsidR="00372281" w:rsidRPr="009F2093">
        <w:rPr>
          <w:bCs/>
        </w:rPr>
        <w:t xml:space="preserve">(1)(a) </w:t>
      </w:r>
      <w:r w:rsidRPr="009F2093">
        <w:rPr>
          <w:bCs/>
        </w:rPr>
        <w:t xml:space="preserve"> multiplied by an amount </w:t>
      </w:r>
      <w:r w:rsidR="00372281" w:rsidRPr="009F2093">
        <w:rPr>
          <w:bCs/>
        </w:rPr>
        <w:t xml:space="preserve">calculated under the method prescribed by the </w:t>
      </w:r>
      <w:r w:rsidRPr="009F2093">
        <w:rPr>
          <w:bCs/>
        </w:rPr>
        <w:t xml:space="preserve">Rules. </w:t>
      </w:r>
    </w:p>
    <w:p w14:paraId="5D1B38E4" w14:textId="6A2479D8" w:rsidR="00424CBF" w:rsidRPr="009F2093" w:rsidRDefault="006B59D1" w:rsidP="009F2093">
      <w:pPr>
        <w:pStyle w:val="ESAttNormal"/>
        <w:rPr>
          <w:bCs/>
        </w:rPr>
      </w:pPr>
      <w:r w:rsidRPr="009F2093">
        <w:rPr>
          <w:bCs/>
        </w:rPr>
        <w:t>New s</w:t>
      </w:r>
      <w:r w:rsidR="00424CBF" w:rsidRPr="009F2093">
        <w:rPr>
          <w:bCs/>
        </w:rPr>
        <w:t xml:space="preserve">ection 36 of the Rules prescribes how this multiplier is to be calculated, </w:t>
      </w:r>
      <w:r w:rsidR="004352F0" w:rsidRPr="009F2093">
        <w:rPr>
          <w:bCs/>
        </w:rPr>
        <w:t xml:space="preserve">taking </w:t>
      </w:r>
      <w:r w:rsidR="00424CBF" w:rsidRPr="009F2093">
        <w:rPr>
          <w:bCs/>
        </w:rPr>
        <w:t xml:space="preserve">the amount of days elapsed since </w:t>
      </w:r>
      <w:r w:rsidR="00393866" w:rsidRPr="009F2093">
        <w:rPr>
          <w:bCs/>
        </w:rPr>
        <w:t xml:space="preserve">PLP was first paid to </w:t>
      </w:r>
      <w:r w:rsidR="00372281" w:rsidRPr="009F2093">
        <w:rPr>
          <w:bCs/>
        </w:rPr>
        <w:t>the person</w:t>
      </w:r>
      <w:r w:rsidR="00393866" w:rsidRPr="009F2093">
        <w:rPr>
          <w:bCs/>
        </w:rPr>
        <w:t xml:space="preserve">, or on their behalf, </w:t>
      </w:r>
      <w:r w:rsidR="00424CBF" w:rsidRPr="009F2093">
        <w:rPr>
          <w:bCs/>
        </w:rPr>
        <w:t>in the relevant income year and concluding on the day that the Commissioner makes a determination of the amount payable under s</w:t>
      </w:r>
      <w:r w:rsidR="00E45806" w:rsidRPr="009F2093">
        <w:rPr>
          <w:bCs/>
        </w:rPr>
        <w:t>ection </w:t>
      </w:r>
      <w:r w:rsidR="00424CBF" w:rsidRPr="009F2093">
        <w:rPr>
          <w:bCs/>
        </w:rPr>
        <w:t>115D</w:t>
      </w:r>
      <w:r w:rsidR="004352F0" w:rsidRPr="009F2093">
        <w:rPr>
          <w:bCs/>
        </w:rPr>
        <w:t>, dividing that figure by 365 and then multiplying that figure by 10</w:t>
      </w:r>
      <w:r w:rsidR="00F6611E" w:rsidRPr="009F2093">
        <w:rPr>
          <w:bCs/>
        </w:rPr>
        <w:t xml:space="preserve"> per cent</w:t>
      </w:r>
      <w:r w:rsidR="004352F0" w:rsidRPr="009F2093">
        <w:rPr>
          <w:bCs/>
        </w:rPr>
        <w:t xml:space="preserve"> </w:t>
      </w:r>
      <w:r w:rsidR="00424CBF" w:rsidRPr="009F2093">
        <w:rPr>
          <w:bCs/>
        </w:rPr>
        <w:t xml:space="preserve">. The resulting figure is then multiplied by the </w:t>
      </w:r>
      <w:r w:rsidR="005E2A3B" w:rsidRPr="009F2093">
        <w:rPr>
          <w:bCs/>
        </w:rPr>
        <w:t xml:space="preserve">amount </w:t>
      </w:r>
      <w:r w:rsidR="006A28CC" w:rsidRPr="009F2093">
        <w:rPr>
          <w:bCs/>
        </w:rPr>
        <w:t>for the person under paragraph</w:t>
      </w:r>
      <w:r w:rsidR="002F79FB" w:rsidRPr="009F2093">
        <w:rPr>
          <w:bCs/>
        </w:rPr>
        <w:t> </w:t>
      </w:r>
      <w:r w:rsidR="006A28CC" w:rsidRPr="009F2093">
        <w:rPr>
          <w:bCs/>
        </w:rPr>
        <w:t xml:space="preserve">115C(1)(a) </w:t>
      </w:r>
      <w:r w:rsidR="00424CBF" w:rsidRPr="009F2093">
        <w:rPr>
          <w:bCs/>
        </w:rPr>
        <w:t xml:space="preserve">to calculate the nominal interest </w:t>
      </w:r>
      <w:r w:rsidR="00B079EB" w:rsidRPr="009F2093">
        <w:rPr>
          <w:bCs/>
        </w:rPr>
        <w:t>amount</w:t>
      </w:r>
      <w:r w:rsidR="00424CBF" w:rsidRPr="009F2093">
        <w:rPr>
          <w:bCs/>
        </w:rPr>
        <w:t xml:space="preserve">. </w:t>
      </w:r>
    </w:p>
    <w:p w14:paraId="6529EA17" w14:textId="14633EC5" w:rsidR="004419B2" w:rsidRPr="009F2093" w:rsidRDefault="00DC05E9" w:rsidP="009F2093">
      <w:pPr>
        <w:pStyle w:val="ESAttNormal"/>
        <w:rPr>
          <w:bCs/>
        </w:rPr>
      </w:pPr>
      <w:r w:rsidRPr="009F2093">
        <w:rPr>
          <w:bCs/>
        </w:rPr>
        <w:t>A</w:t>
      </w:r>
      <w:r w:rsidR="00805544" w:rsidRPr="009F2093">
        <w:rPr>
          <w:bCs/>
        </w:rPr>
        <w:t xml:space="preserve"> simple</w:t>
      </w:r>
      <w:r w:rsidRPr="009F2093">
        <w:rPr>
          <w:bCs/>
        </w:rPr>
        <w:t xml:space="preserve"> example is provided at the end of new section 36. Another more detailed example is as follows</w:t>
      </w:r>
      <w:r w:rsidR="00805544" w:rsidRPr="009F2093">
        <w:rPr>
          <w:bCs/>
        </w:rPr>
        <w:t xml:space="preserve">. </w:t>
      </w:r>
    </w:p>
    <w:p w14:paraId="55D5A649" w14:textId="143686FD" w:rsidR="00D2710B" w:rsidRPr="009F2093" w:rsidRDefault="00D2710B" w:rsidP="009F2093">
      <w:pPr>
        <w:pStyle w:val="ESAttNormal"/>
        <w:jc w:val="center"/>
        <w:rPr>
          <w:bCs/>
          <w:u w:val="single"/>
        </w:rPr>
      </w:pPr>
      <w:r w:rsidRPr="009F2093">
        <w:rPr>
          <w:bCs/>
          <w:u w:val="single"/>
        </w:rPr>
        <w:t>Example</w:t>
      </w:r>
      <w:r w:rsidR="00A27A6D" w:rsidRPr="009F2093">
        <w:rPr>
          <w:bCs/>
          <w:u w:val="single"/>
        </w:rPr>
        <w:t>: Calculation of PPLSC Payable to a Person</w:t>
      </w:r>
    </w:p>
    <w:p w14:paraId="3306E8CC" w14:textId="322C91D9" w:rsidR="00424CBF" w:rsidRPr="009F2093" w:rsidRDefault="00424CBF" w:rsidP="009F2093">
      <w:pPr>
        <w:pStyle w:val="ESAttNormal"/>
        <w:ind w:left="567"/>
        <w:rPr>
          <w:bCs/>
          <w:sz w:val="18"/>
          <w:szCs w:val="18"/>
        </w:rPr>
      </w:pPr>
      <w:r w:rsidRPr="009F2093">
        <w:rPr>
          <w:bCs/>
          <w:sz w:val="18"/>
          <w:szCs w:val="18"/>
        </w:rPr>
        <w:t xml:space="preserve">The anticipated date of birth of Francesca’s child is 20 </w:t>
      </w:r>
      <w:r w:rsidR="004352F0" w:rsidRPr="009F2093">
        <w:rPr>
          <w:bCs/>
          <w:sz w:val="18"/>
          <w:szCs w:val="18"/>
        </w:rPr>
        <w:t xml:space="preserve">July </w:t>
      </w:r>
      <w:r w:rsidRPr="009F2093">
        <w:rPr>
          <w:bCs/>
          <w:sz w:val="18"/>
          <w:szCs w:val="18"/>
        </w:rPr>
        <w:t xml:space="preserve">2025. </w:t>
      </w:r>
    </w:p>
    <w:p w14:paraId="2B1DB825" w14:textId="0C03A6FE" w:rsidR="00424CBF" w:rsidRPr="009F2093" w:rsidRDefault="00424CBF" w:rsidP="009F2093">
      <w:pPr>
        <w:pStyle w:val="ESAttNormal"/>
        <w:ind w:left="567"/>
        <w:rPr>
          <w:bCs/>
          <w:sz w:val="18"/>
          <w:szCs w:val="18"/>
        </w:rPr>
      </w:pPr>
      <w:r w:rsidRPr="009F2093">
        <w:rPr>
          <w:bCs/>
          <w:sz w:val="18"/>
          <w:szCs w:val="18"/>
        </w:rPr>
        <w:t xml:space="preserve">Francesca makes </w:t>
      </w:r>
      <w:r w:rsidR="00F6611E" w:rsidRPr="009F2093">
        <w:rPr>
          <w:bCs/>
          <w:sz w:val="18"/>
          <w:szCs w:val="18"/>
        </w:rPr>
        <w:t xml:space="preserve">a </w:t>
      </w:r>
      <w:r w:rsidRPr="009F2093">
        <w:rPr>
          <w:bCs/>
          <w:sz w:val="18"/>
          <w:szCs w:val="18"/>
        </w:rPr>
        <w:t xml:space="preserve">pre-birth claim for PLP, commencing 21 </w:t>
      </w:r>
      <w:r w:rsidR="00617983" w:rsidRPr="009F2093">
        <w:rPr>
          <w:bCs/>
          <w:sz w:val="18"/>
          <w:szCs w:val="18"/>
        </w:rPr>
        <w:t xml:space="preserve">August </w:t>
      </w:r>
      <w:r w:rsidRPr="009F2093">
        <w:rPr>
          <w:bCs/>
          <w:sz w:val="18"/>
          <w:szCs w:val="18"/>
        </w:rPr>
        <w:t xml:space="preserve">2025 after one month of employer-funded leave. She intends to take the entirety of her 105 flexible </w:t>
      </w:r>
      <w:proofErr w:type="gramStart"/>
      <w:r w:rsidRPr="009F2093">
        <w:rPr>
          <w:bCs/>
          <w:sz w:val="18"/>
          <w:szCs w:val="18"/>
        </w:rPr>
        <w:t>PPL day</w:t>
      </w:r>
      <w:proofErr w:type="gramEnd"/>
      <w:r w:rsidRPr="009F2093">
        <w:rPr>
          <w:bCs/>
          <w:sz w:val="18"/>
          <w:szCs w:val="18"/>
        </w:rPr>
        <w:t xml:space="preserve"> entitlement under s</w:t>
      </w:r>
      <w:r w:rsidR="00805544" w:rsidRPr="009F2093">
        <w:rPr>
          <w:bCs/>
          <w:sz w:val="18"/>
          <w:szCs w:val="18"/>
        </w:rPr>
        <w:t>ubsection</w:t>
      </w:r>
      <w:r w:rsidRPr="009F2093">
        <w:rPr>
          <w:bCs/>
          <w:sz w:val="18"/>
          <w:szCs w:val="18"/>
        </w:rPr>
        <w:t xml:space="preserve"> 31</w:t>
      </w:r>
      <w:proofErr w:type="gramStart"/>
      <w:r w:rsidRPr="009F2093">
        <w:rPr>
          <w:bCs/>
          <w:sz w:val="18"/>
          <w:szCs w:val="18"/>
        </w:rPr>
        <w:t>ABA(</w:t>
      </w:r>
      <w:proofErr w:type="gramEnd"/>
      <w:r w:rsidRPr="009F2093">
        <w:rPr>
          <w:bCs/>
          <w:sz w:val="18"/>
          <w:szCs w:val="18"/>
        </w:rPr>
        <w:t xml:space="preserve">2) of the Act from that time onwards. </w:t>
      </w:r>
    </w:p>
    <w:p w14:paraId="2E2E3BB5" w14:textId="2C57CB7A" w:rsidR="00424CBF" w:rsidRPr="009F2093" w:rsidRDefault="00424CBF" w:rsidP="009F2093">
      <w:pPr>
        <w:pStyle w:val="ESAttNormal"/>
        <w:ind w:left="567"/>
        <w:rPr>
          <w:bCs/>
          <w:sz w:val="18"/>
          <w:szCs w:val="18"/>
        </w:rPr>
      </w:pPr>
      <w:r w:rsidRPr="009F2093">
        <w:rPr>
          <w:bCs/>
          <w:sz w:val="18"/>
          <w:szCs w:val="18"/>
        </w:rPr>
        <w:t xml:space="preserve">Francesca’s child is born on 19 </w:t>
      </w:r>
      <w:r w:rsidR="00617983" w:rsidRPr="009F2093">
        <w:rPr>
          <w:bCs/>
          <w:sz w:val="18"/>
          <w:szCs w:val="18"/>
        </w:rPr>
        <w:t xml:space="preserve">July </w:t>
      </w:r>
      <w:proofErr w:type="gramStart"/>
      <w:r w:rsidRPr="009F2093">
        <w:rPr>
          <w:bCs/>
          <w:sz w:val="18"/>
          <w:szCs w:val="18"/>
        </w:rPr>
        <w:t>2025</w:t>
      </w:r>
      <w:proofErr w:type="gramEnd"/>
      <w:r w:rsidRPr="009F2093">
        <w:rPr>
          <w:bCs/>
          <w:sz w:val="18"/>
          <w:szCs w:val="18"/>
        </w:rPr>
        <w:t xml:space="preserve"> and she provides the Secretary with a completed birth verification form. The Secretary determines that Francesca’s claim is effective and that PLP is payable to her for the claimed days.</w:t>
      </w:r>
    </w:p>
    <w:p w14:paraId="3EB5678B" w14:textId="3F25C390" w:rsidR="00424CBF" w:rsidRPr="009F2093" w:rsidRDefault="00424CBF" w:rsidP="009F2093">
      <w:pPr>
        <w:pStyle w:val="ESAttNormal"/>
        <w:ind w:left="567"/>
        <w:rPr>
          <w:bCs/>
          <w:sz w:val="18"/>
          <w:szCs w:val="18"/>
        </w:rPr>
      </w:pPr>
      <w:r w:rsidRPr="009F2093">
        <w:rPr>
          <w:bCs/>
          <w:sz w:val="18"/>
          <w:szCs w:val="18"/>
        </w:rPr>
        <w:t>The Secretary pays a PPL funding amount to Francesca’s employer pursuant to s</w:t>
      </w:r>
      <w:r w:rsidR="00805544" w:rsidRPr="009F2093">
        <w:rPr>
          <w:bCs/>
          <w:sz w:val="18"/>
          <w:szCs w:val="18"/>
        </w:rPr>
        <w:t>ection</w:t>
      </w:r>
      <w:r w:rsidRPr="009F2093">
        <w:rPr>
          <w:bCs/>
          <w:sz w:val="18"/>
          <w:szCs w:val="18"/>
        </w:rPr>
        <w:t xml:space="preserve"> 75 of the Act on 20 </w:t>
      </w:r>
      <w:r w:rsidR="00617983" w:rsidRPr="009F2093">
        <w:rPr>
          <w:bCs/>
          <w:sz w:val="18"/>
          <w:szCs w:val="18"/>
        </w:rPr>
        <w:t xml:space="preserve">August </w:t>
      </w:r>
      <w:r w:rsidRPr="009F2093">
        <w:rPr>
          <w:bCs/>
          <w:sz w:val="18"/>
          <w:szCs w:val="18"/>
        </w:rPr>
        <w:t>2025 to be paid to her in alignment with her normal salary pay-cycle.</w:t>
      </w:r>
    </w:p>
    <w:p w14:paraId="505222B3" w14:textId="3E6BC33D" w:rsidR="00424CBF" w:rsidRPr="009F2093" w:rsidRDefault="00424CBF" w:rsidP="009F2093">
      <w:pPr>
        <w:pStyle w:val="ESAttNormal"/>
        <w:ind w:left="567"/>
        <w:rPr>
          <w:bCs/>
          <w:sz w:val="18"/>
          <w:szCs w:val="18"/>
        </w:rPr>
      </w:pPr>
      <w:r w:rsidRPr="009F2093">
        <w:rPr>
          <w:bCs/>
          <w:sz w:val="18"/>
          <w:szCs w:val="18"/>
        </w:rPr>
        <w:t>Frances</w:t>
      </w:r>
      <w:r w:rsidR="00393866" w:rsidRPr="009F2093">
        <w:rPr>
          <w:bCs/>
          <w:sz w:val="18"/>
          <w:szCs w:val="18"/>
        </w:rPr>
        <w:t>c</w:t>
      </w:r>
      <w:r w:rsidRPr="009F2093">
        <w:rPr>
          <w:bCs/>
          <w:sz w:val="18"/>
          <w:szCs w:val="18"/>
        </w:rPr>
        <w:t>a is paid a total of $19,</w:t>
      </w:r>
      <w:r w:rsidR="00806956" w:rsidRPr="009F2093">
        <w:rPr>
          <w:bCs/>
          <w:sz w:val="18"/>
          <w:szCs w:val="18"/>
        </w:rPr>
        <w:t>910.1</w:t>
      </w:r>
      <w:r w:rsidR="00E64622" w:rsidRPr="009F2093">
        <w:rPr>
          <w:bCs/>
          <w:sz w:val="18"/>
          <w:szCs w:val="18"/>
        </w:rPr>
        <w:t>0</w:t>
      </w:r>
      <w:r w:rsidRPr="009F2093">
        <w:rPr>
          <w:bCs/>
          <w:sz w:val="18"/>
          <w:szCs w:val="18"/>
        </w:rPr>
        <w:t xml:space="preserve"> PLP in the 2025-26 </w:t>
      </w:r>
      <w:r w:rsidR="00372281" w:rsidRPr="009F2093">
        <w:rPr>
          <w:bCs/>
          <w:sz w:val="18"/>
          <w:szCs w:val="18"/>
        </w:rPr>
        <w:t xml:space="preserve">income </w:t>
      </w:r>
      <w:r w:rsidRPr="009F2093">
        <w:rPr>
          <w:bCs/>
          <w:sz w:val="18"/>
          <w:szCs w:val="18"/>
        </w:rPr>
        <w:t xml:space="preserve">year. </w:t>
      </w:r>
    </w:p>
    <w:p w14:paraId="7A0A19BF" w14:textId="13DDE950" w:rsidR="00424CBF" w:rsidRPr="009F2093" w:rsidRDefault="00424CBF" w:rsidP="009F2093">
      <w:pPr>
        <w:pStyle w:val="ESAttNormal"/>
        <w:ind w:left="567"/>
        <w:rPr>
          <w:bCs/>
          <w:sz w:val="18"/>
          <w:szCs w:val="18"/>
        </w:rPr>
      </w:pPr>
      <w:r w:rsidRPr="009F2093">
        <w:rPr>
          <w:bCs/>
          <w:sz w:val="18"/>
          <w:szCs w:val="18"/>
        </w:rPr>
        <w:t xml:space="preserve">After the conclusion of the 2025-26 </w:t>
      </w:r>
      <w:r w:rsidR="00372281" w:rsidRPr="009F2093">
        <w:rPr>
          <w:bCs/>
          <w:sz w:val="18"/>
          <w:szCs w:val="18"/>
        </w:rPr>
        <w:t xml:space="preserve">income </w:t>
      </w:r>
      <w:r w:rsidRPr="009F2093">
        <w:rPr>
          <w:bCs/>
          <w:sz w:val="18"/>
          <w:szCs w:val="18"/>
        </w:rPr>
        <w:t xml:space="preserve">year, Services Australia sends information to the </w:t>
      </w:r>
      <w:r w:rsidR="00270D0E" w:rsidRPr="009F2093">
        <w:rPr>
          <w:bCs/>
          <w:sz w:val="18"/>
          <w:szCs w:val="18"/>
        </w:rPr>
        <w:t>Commissioner</w:t>
      </w:r>
      <w:r w:rsidRPr="009F2093">
        <w:rPr>
          <w:bCs/>
          <w:sz w:val="18"/>
          <w:szCs w:val="18"/>
        </w:rPr>
        <w:t xml:space="preserve">, including the total amount of PLP paid to her in that </w:t>
      </w:r>
      <w:r w:rsidR="00617983" w:rsidRPr="009F2093">
        <w:rPr>
          <w:bCs/>
          <w:sz w:val="18"/>
          <w:szCs w:val="18"/>
        </w:rPr>
        <w:t xml:space="preserve">income </w:t>
      </w:r>
      <w:r w:rsidRPr="009F2093">
        <w:rPr>
          <w:bCs/>
          <w:sz w:val="18"/>
          <w:szCs w:val="18"/>
        </w:rPr>
        <w:t>year, as well as the date that the PPL funding amount pursuant to s</w:t>
      </w:r>
      <w:r w:rsidR="00805544" w:rsidRPr="009F2093">
        <w:rPr>
          <w:bCs/>
          <w:sz w:val="18"/>
          <w:szCs w:val="18"/>
        </w:rPr>
        <w:t>ection</w:t>
      </w:r>
      <w:r w:rsidRPr="009F2093">
        <w:rPr>
          <w:bCs/>
          <w:sz w:val="18"/>
          <w:szCs w:val="18"/>
        </w:rPr>
        <w:t xml:space="preserve"> 75 of the Act was paid to her employer on her behalf.</w:t>
      </w:r>
    </w:p>
    <w:p w14:paraId="01D19379" w14:textId="330DD0FF" w:rsidR="00D2710B" w:rsidRPr="009F2093" w:rsidRDefault="00424CBF" w:rsidP="009F2093">
      <w:pPr>
        <w:pStyle w:val="ESAttNormal"/>
        <w:ind w:left="567"/>
        <w:rPr>
          <w:bCs/>
          <w:sz w:val="18"/>
          <w:szCs w:val="18"/>
        </w:rPr>
      </w:pPr>
      <w:r w:rsidRPr="009F2093">
        <w:rPr>
          <w:bCs/>
          <w:sz w:val="18"/>
          <w:szCs w:val="18"/>
        </w:rPr>
        <w:t xml:space="preserve">On </w:t>
      </w:r>
      <w:r w:rsidR="00D0366F" w:rsidRPr="009F2093">
        <w:rPr>
          <w:bCs/>
          <w:sz w:val="18"/>
          <w:szCs w:val="18"/>
        </w:rPr>
        <w:t xml:space="preserve">31 August </w:t>
      </w:r>
      <w:r w:rsidRPr="009F2093">
        <w:rPr>
          <w:bCs/>
          <w:sz w:val="18"/>
          <w:szCs w:val="18"/>
        </w:rPr>
        <w:t xml:space="preserve">2026 the </w:t>
      </w:r>
      <w:r w:rsidR="00270D0E" w:rsidRPr="009F2093">
        <w:rPr>
          <w:bCs/>
          <w:sz w:val="18"/>
          <w:szCs w:val="18"/>
        </w:rPr>
        <w:t>Commissioner</w:t>
      </w:r>
      <w:r w:rsidRPr="009F2093">
        <w:rPr>
          <w:bCs/>
          <w:sz w:val="18"/>
          <w:szCs w:val="18"/>
        </w:rPr>
        <w:t xml:space="preserve">, having received this information, applies the method statement under </w:t>
      </w:r>
      <w:r w:rsidR="006B59D1" w:rsidRPr="009F2093">
        <w:rPr>
          <w:bCs/>
          <w:sz w:val="18"/>
          <w:szCs w:val="18"/>
        </w:rPr>
        <w:t xml:space="preserve">new </w:t>
      </w:r>
      <w:r w:rsidRPr="009F2093">
        <w:rPr>
          <w:bCs/>
          <w:sz w:val="18"/>
          <w:szCs w:val="18"/>
        </w:rPr>
        <w:t>section 36 of</w:t>
      </w:r>
      <w:r w:rsidR="008729B1" w:rsidRPr="009F2093">
        <w:rPr>
          <w:bCs/>
          <w:sz w:val="18"/>
          <w:szCs w:val="18"/>
        </w:rPr>
        <w:t> </w:t>
      </w:r>
      <w:r w:rsidRPr="009F2093">
        <w:rPr>
          <w:bCs/>
          <w:sz w:val="18"/>
          <w:szCs w:val="18"/>
        </w:rPr>
        <w:t>the Rules to calculate her PPLSC and make determinations under sections 115D and 115F of the PPL Act as follows</w:t>
      </w:r>
      <w:r w:rsidR="00D2710B" w:rsidRPr="009F2093">
        <w:rPr>
          <w:bCs/>
          <w:sz w:val="18"/>
          <w:szCs w:val="18"/>
        </w:rPr>
        <w:t>:</w:t>
      </w:r>
    </w:p>
    <w:p w14:paraId="11B813C7" w14:textId="070D15AC" w:rsidR="00424CBF" w:rsidRPr="009F2093" w:rsidRDefault="00424CBF" w:rsidP="009F2093">
      <w:pPr>
        <w:pStyle w:val="ESAttNormal"/>
        <w:ind w:left="2154" w:hanging="1020"/>
        <w:rPr>
          <w:bCs/>
          <w:sz w:val="18"/>
          <w:szCs w:val="18"/>
        </w:rPr>
      </w:pPr>
      <w:r w:rsidRPr="009F2093">
        <w:rPr>
          <w:bCs/>
          <w:sz w:val="18"/>
          <w:szCs w:val="18"/>
        </w:rPr>
        <w:t>Step 1:</w:t>
      </w:r>
      <w:r w:rsidRPr="009F2093">
        <w:rPr>
          <w:bCs/>
          <w:sz w:val="18"/>
          <w:szCs w:val="18"/>
        </w:rPr>
        <w:tab/>
        <w:t>The first day in the income year that a PPL funding amount was paid to Francesca’s employer was 20</w:t>
      </w:r>
      <w:r w:rsidR="008729B1" w:rsidRPr="009F2093">
        <w:rPr>
          <w:bCs/>
          <w:sz w:val="18"/>
          <w:szCs w:val="18"/>
        </w:rPr>
        <w:t> </w:t>
      </w:r>
      <w:r w:rsidR="00617983" w:rsidRPr="009F2093">
        <w:rPr>
          <w:bCs/>
          <w:sz w:val="18"/>
          <w:szCs w:val="18"/>
        </w:rPr>
        <w:t>August</w:t>
      </w:r>
      <w:r w:rsidRPr="009F2093">
        <w:rPr>
          <w:bCs/>
          <w:sz w:val="18"/>
          <w:szCs w:val="18"/>
        </w:rPr>
        <w:t xml:space="preserve"> 2025. The Commissioner make</w:t>
      </w:r>
      <w:r w:rsidR="00617983" w:rsidRPr="009F2093">
        <w:rPr>
          <w:bCs/>
          <w:sz w:val="18"/>
          <w:szCs w:val="18"/>
        </w:rPr>
        <w:t>s</w:t>
      </w:r>
      <w:r w:rsidRPr="009F2093">
        <w:rPr>
          <w:bCs/>
          <w:sz w:val="18"/>
          <w:szCs w:val="18"/>
        </w:rPr>
        <w:t xml:space="preserve"> the s</w:t>
      </w:r>
      <w:r w:rsidR="00805544" w:rsidRPr="009F2093">
        <w:rPr>
          <w:bCs/>
          <w:sz w:val="18"/>
          <w:szCs w:val="18"/>
        </w:rPr>
        <w:t>ection</w:t>
      </w:r>
      <w:r w:rsidRPr="009F2093">
        <w:rPr>
          <w:bCs/>
          <w:sz w:val="18"/>
          <w:szCs w:val="18"/>
        </w:rPr>
        <w:t xml:space="preserve"> 115D determination on </w:t>
      </w:r>
      <w:r w:rsidR="00D0366F" w:rsidRPr="009F2093">
        <w:rPr>
          <w:bCs/>
          <w:sz w:val="18"/>
          <w:szCs w:val="18"/>
        </w:rPr>
        <w:t xml:space="preserve">31 August </w:t>
      </w:r>
      <w:r w:rsidRPr="009F2093">
        <w:rPr>
          <w:bCs/>
          <w:sz w:val="18"/>
          <w:szCs w:val="18"/>
        </w:rPr>
        <w:t>2026.</w:t>
      </w:r>
    </w:p>
    <w:p w14:paraId="5DDB80D9" w14:textId="5A432535" w:rsidR="00424CBF" w:rsidRPr="009F2093" w:rsidRDefault="00424CBF" w:rsidP="009F2093">
      <w:pPr>
        <w:pStyle w:val="ESAttNormal"/>
        <w:ind w:left="1848" w:firstLine="306"/>
        <w:rPr>
          <w:bCs/>
          <w:sz w:val="18"/>
          <w:szCs w:val="18"/>
        </w:rPr>
      </w:pPr>
      <w:r w:rsidRPr="009F2093">
        <w:rPr>
          <w:bCs/>
          <w:sz w:val="18"/>
          <w:szCs w:val="18"/>
        </w:rPr>
        <w:t xml:space="preserve">The </w:t>
      </w:r>
      <w:proofErr w:type="gramStart"/>
      <w:r w:rsidRPr="009F2093">
        <w:rPr>
          <w:bCs/>
          <w:sz w:val="18"/>
          <w:szCs w:val="18"/>
        </w:rPr>
        <w:t>amount</w:t>
      </w:r>
      <w:proofErr w:type="gramEnd"/>
      <w:r w:rsidRPr="009F2093">
        <w:rPr>
          <w:bCs/>
          <w:sz w:val="18"/>
          <w:szCs w:val="18"/>
        </w:rPr>
        <w:t xml:space="preserve"> of days between 20 </w:t>
      </w:r>
      <w:r w:rsidR="00617983" w:rsidRPr="009F2093">
        <w:rPr>
          <w:bCs/>
          <w:sz w:val="18"/>
          <w:szCs w:val="18"/>
        </w:rPr>
        <w:t xml:space="preserve">August </w:t>
      </w:r>
      <w:r w:rsidRPr="009F2093">
        <w:rPr>
          <w:bCs/>
          <w:sz w:val="18"/>
          <w:szCs w:val="18"/>
        </w:rPr>
        <w:t xml:space="preserve">2025 and </w:t>
      </w:r>
      <w:r w:rsidR="00D0366F" w:rsidRPr="009F2093">
        <w:rPr>
          <w:bCs/>
          <w:sz w:val="18"/>
          <w:szCs w:val="18"/>
        </w:rPr>
        <w:t>31 August</w:t>
      </w:r>
      <w:r w:rsidR="00EC5914" w:rsidRPr="009F2093">
        <w:rPr>
          <w:bCs/>
          <w:sz w:val="18"/>
          <w:szCs w:val="18"/>
        </w:rPr>
        <w:t xml:space="preserve"> </w:t>
      </w:r>
      <w:r w:rsidR="00617983" w:rsidRPr="009F2093">
        <w:rPr>
          <w:bCs/>
          <w:sz w:val="18"/>
          <w:szCs w:val="18"/>
        </w:rPr>
        <w:t xml:space="preserve">2026 </w:t>
      </w:r>
      <w:r w:rsidRPr="009F2093">
        <w:rPr>
          <w:bCs/>
          <w:sz w:val="18"/>
          <w:szCs w:val="18"/>
        </w:rPr>
        <w:t xml:space="preserve">is </w:t>
      </w:r>
      <w:r w:rsidR="00D0366F" w:rsidRPr="009F2093">
        <w:rPr>
          <w:bCs/>
          <w:sz w:val="18"/>
          <w:szCs w:val="18"/>
        </w:rPr>
        <w:t xml:space="preserve">377 </w:t>
      </w:r>
      <w:r w:rsidRPr="009F2093">
        <w:rPr>
          <w:bCs/>
          <w:sz w:val="18"/>
          <w:szCs w:val="18"/>
        </w:rPr>
        <w:t>days</w:t>
      </w:r>
    </w:p>
    <w:p w14:paraId="48EAF094" w14:textId="3E431525" w:rsidR="00424CBF" w:rsidRPr="009F2093" w:rsidRDefault="00424CBF" w:rsidP="009F2093">
      <w:pPr>
        <w:pStyle w:val="ESAttNormal"/>
        <w:ind w:left="1134"/>
        <w:rPr>
          <w:bCs/>
          <w:sz w:val="18"/>
          <w:szCs w:val="18"/>
        </w:rPr>
      </w:pPr>
      <w:r w:rsidRPr="009F2093">
        <w:rPr>
          <w:bCs/>
          <w:sz w:val="18"/>
          <w:szCs w:val="18"/>
        </w:rPr>
        <w:t>Step 2:</w:t>
      </w:r>
      <w:r w:rsidRPr="009F2093">
        <w:rPr>
          <w:bCs/>
          <w:sz w:val="18"/>
          <w:szCs w:val="18"/>
        </w:rPr>
        <w:tab/>
      </w:r>
      <w:r w:rsidR="00D0366F" w:rsidRPr="009F2093">
        <w:rPr>
          <w:bCs/>
          <w:sz w:val="18"/>
          <w:szCs w:val="18"/>
        </w:rPr>
        <w:t xml:space="preserve">377 </w:t>
      </w:r>
      <w:r w:rsidRPr="009F2093">
        <w:rPr>
          <w:bCs/>
          <w:sz w:val="18"/>
          <w:szCs w:val="18"/>
        </w:rPr>
        <w:t>divided by 365 is 1.</w:t>
      </w:r>
      <w:r w:rsidR="00D0366F" w:rsidRPr="009F2093">
        <w:rPr>
          <w:bCs/>
          <w:sz w:val="18"/>
          <w:szCs w:val="18"/>
        </w:rPr>
        <w:t>0328</w:t>
      </w:r>
      <w:r w:rsidR="003B00A0" w:rsidRPr="009F2093">
        <w:rPr>
          <w:bCs/>
          <w:sz w:val="18"/>
          <w:szCs w:val="18"/>
        </w:rPr>
        <w:t>7671232877</w:t>
      </w:r>
      <w:r w:rsidR="00D0366F" w:rsidRPr="009F2093">
        <w:rPr>
          <w:bCs/>
          <w:sz w:val="18"/>
          <w:szCs w:val="18"/>
        </w:rPr>
        <w:t xml:space="preserve"> </w:t>
      </w:r>
    </w:p>
    <w:p w14:paraId="0371C939" w14:textId="472DD36D" w:rsidR="00D2710B" w:rsidRPr="009F2093" w:rsidRDefault="00424CBF" w:rsidP="009F2093">
      <w:pPr>
        <w:pStyle w:val="ESAttNormal"/>
        <w:ind w:left="1134"/>
        <w:rPr>
          <w:bCs/>
          <w:sz w:val="18"/>
          <w:szCs w:val="18"/>
        </w:rPr>
      </w:pPr>
      <w:r w:rsidRPr="009F2093">
        <w:rPr>
          <w:bCs/>
          <w:sz w:val="18"/>
          <w:szCs w:val="18"/>
        </w:rPr>
        <w:t>Step 3:</w:t>
      </w:r>
      <w:r w:rsidRPr="009F2093">
        <w:rPr>
          <w:bCs/>
          <w:sz w:val="18"/>
          <w:szCs w:val="18"/>
        </w:rPr>
        <w:tab/>
        <w:t>1.</w:t>
      </w:r>
      <w:r w:rsidR="00CD4EDE" w:rsidRPr="009F2093">
        <w:rPr>
          <w:bCs/>
          <w:sz w:val="18"/>
          <w:szCs w:val="18"/>
        </w:rPr>
        <w:t>0328</w:t>
      </w:r>
      <w:r w:rsidR="002B520A" w:rsidRPr="009F2093">
        <w:rPr>
          <w:bCs/>
          <w:sz w:val="18"/>
          <w:szCs w:val="18"/>
        </w:rPr>
        <w:t>7671232877</w:t>
      </w:r>
      <w:r w:rsidR="00CD4EDE" w:rsidRPr="009F2093">
        <w:rPr>
          <w:bCs/>
          <w:sz w:val="18"/>
          <w:szCs w:val="18"/>
        </w:rPr>
        <w:t xml:space="preserve"> </w:t>
      </w:r>
      <w:r w:rsidRPr="009F2093">
        <w:rPr>
          <w:bCs/>
          <w:sz w:val="18"/>
          <w:szCs w:val="18"/>
        </w:rPr>
        <w:t>is multiplied by 10</w:t>
      </w:r>
      <w:r w:rsidR="00F6611E" w:rsidRPr="009F2093">
        <w:rPr>
          <w:bCs/>
          <w:sz w:val="18"/>
          <w:szCs w:val="18"/>
        </w:rPr>
        <w:t xml:space="preserve"> per cent</w:t>
      </w:r>
      <w:r w:rsidRPr="009F2093">
        <w:rPr>
          <w:bCs/>
          <w:sz w:val="18"/>
          <w:szCs w:val="18"/>
        </w:rPr>
        <w:t>, rounded to the first 4 decimal places – 0.</w:t>
      </w:r>
      <w:r w:rsidR="00D0366F" w:rsidRPr="009F2093">
        <w:rPr>
          <w:bCs/>
          <w:sz w:val="18"/>
          <w:szCs w:val="18"/>
        </w:rPr>
        <w:t>103</w:t>
      </w:r>
      <w:r w:rsidR="002441CC" w:rsidRPr="009F2093">
        <w:rPr>
          <w:bCs/>
          <w:sz w:val="18"/>
          <w:szCs w:val="18"/>
        </w:rPr>
        <w:t>3</w:t>
      </w:r>
      <w:r w:rsidRPr="009F2093">
        <w:rPr>
          <w:bCs/>
          <w:sz w:val="18"/>
          <w:szCs w:val="18"/>
        </w:rPr>
        <w:t>.</w:t>
      </w:r>
    </w:p>
    <w:p w14:paraId="07005DFB" w14:textId="4FAB19E6" w:rsidR="00D2710B" w:rsidRPr="009F2093" w:rsidRDefault="00424CBF" w:rsidP="009F2093">
      <w:pPr>
        <w:pStyle w:val="ESAttNormal"/>
        <w:ind w:left="567"/>
        <w:rPr>
          <w:bCs/>
          <w:sz w:val="18"/>
          <w:szCs w:val="18"/>
        </w:rPr>
      </w:pPr>
      <w:r w:rsidRPr="009F2093">
        <w:rPr>
          <w:bCs/>
          <w:sz w:val="18"/>
          <w:szCs w:val="18"/>
        </w:rPr>
        <w:t xml:space="preserve">This creates the multiplier for the </w:t>
      </w:r>
      <w:r w:rsidRPr="009F2093">
        <w:rPr>
          <w:b/>
          <w:sz w:val="18"/>
          <w:szCs w:val="18"/>
        </w:rPr>
        <w:t xml:space="preserve">nominal interest rate amount </w:t>
      </w:r>
      <w:r w:rsidRPr="009F2093">
        <w:rPr>
          <w:bCs/>
          <w:sz w:val="18"/>
          <w:szCs w:val="18"/>
        </w:rPr>
        <w:t>pursuant to s</w:t>
      </w:r>
      <w:r w:rsidR="005B1791" w:rsidRPr="009F2093">
        <w:rPr>
          <w:bCs/>
          <w:sz w:val="18"/>
          <w:szCs w:val="18"/>
        </w:rPr>
        <w:t>ubsection</w:t>
      </w:r>
      <w:r w:rsidRPr="009F2093">
        <w:rPr>
          <w:bCs/>
          <w:sz w:val="18"/>
          <w:szCs w:val="18"/>
        </w:rPr>
        <w:t xml:space="preserve"> 115</w:t>
      </w:r>
      <w:proofErr w:type="gramStart"/>
      <w:r w:rsidRPr="009F2093">
        <w:rPr>
          <w:bCs/>
          <w:sz w:val="18"/>
          <w:szCs w:val="18"/>
        </w:rPr>
        <w:t>C(</w:t>
      </w:r>
      <w:proofErr w:type="gramEnd"/>
      <w:r w:rsidRPr="009F2093">
        <w:rPr>
          <w:bCs/>
          <w:sz w:val="18"/>
          <w:szCs w:val="18"/>
        </w:rPr>
        <w:t xml:space="preserve">5). </w:t>
      </w:r>
    </w:p>
    <w:p w14:paraId="1BB3EC6B" w14:textId="42408906" w:rsidR="00D2710B" w:rsidRPr="009F2093" w:rsidRDefault="00424CBF" w:rsidP="009F2093">
      <w:pPr>
        <w:pStyle w:val="ESAttNormal"/>
        <w:ind w:left="567"/>
        <w:rPr>
          <w:bCs/>
          <w:sz w:val="18"/>
          <w:szCs w:val="18"/>
        </w:rPr>
      </w:pPr>
      <w:r w:rsidRPr="009F2093">
        <w:rPr>
          <w:bCs/>
          <w:sz w:val="18"/>
          <w:szCs w:val="18"/>
        </w:rPr>
        <w:t>This multiplier is applied to the</w:t>
      </w:r>
      <w:r w:rsidR="00372281" w:rsidRPr="009F2093">
        <w:rPr>
          <w:bCs/>
          <w:sz w:val="18"/>
          <w:szCs w:val="18"/>
        </w:rPr>
        <w:t xml:space="preserve"> amount calculated under subsection 115C(1)(a), which is the</w:t>
      </w:r>
      <w:r w:rsidRPr="009F2093">
        <w:rPr>
          <w:bCs/>
          <w:sz w:val="18"/>
          <w:szCs w:val="18"/>
        </w:rPr>
        <w:t xml:space="preserve"> </w:t>
      </w:r>
      <w:r w:rsidRPr="009F2093">
        <w:rPr>
          <w:b/>
          <w:sz w:val="18"/>
          <w:szCs w:val="18"/>
        </w:rPr>
        <w:t>base contribution</w:t>
      </w:r>
      <w:r w:rsidRPr="009F2093">
        <w:rPr>
          <w:bCs/>
          <w:sz w:val="18"/>
          <w:szCs w:val="18"/>
        </w:rPr>
        <w:t xml:space="preserve"> </w:t>
      </w:r>
      <w:r w:rsidR="00372281" w:rsidRPr="009F2093">
        <w:rPr>
          <w:bCs/>
          <w:sz w:val="18"/>
          <w:szCs w:val="18"/>
        </w:rPr>
        <w:t xml:space="preserve">(which as per </w:t>
      </w:r>
      <w:r w:rsidRPr="009F2093">
        <w:rPr>
          <w:bCs/>
          <w:sz w:val="18"/>
          <w:szCs w:val="18"/>
        </w:rPr>
        <w:t xml:space="preserve"> s</w:t>
      </w:r>
      <w:r w:rsidR="005B1791" w:rsidRPr="009F2093">
        <w:rPr>
          <w:bCs/>
          <w:sz w:val="18"/>
          <w:szCs w:val="18"/>
        </w:rPr>
        <w:t>ubsection</w:t>
      </w:r>
      <w:r w:rsidRPr="009F2093">
        <w:rPr>
          <w:bCs/>
          <w:sz w:val="18"/>
          <w:szCs w:val="18"/>
        </w:rPr>
        <w:t xml:space="preserve"> 115C(2)</w:t>
      </w:r>
      <w:r w:rsidR="00372281" w:rsidRPr="009F2093">
        <w:rPr>
          <w:bCs/>
          <w:sz w:val="18"/>
          <w:szCs w:val="18"/>
        </w:rPr>
        <w:t xml:space="preserve"> as the total of PLP paid in the income year</w:t>
      </w:r>
      <w:r w:rsidR="00EC5914" w:rsidRPr="009F2093">
        <w:rPr>
          <w:bCs/>
          <w:sz w:val="18"/>
          <w:szCs w:val="18"/>
        </w:rPr>
        <w:t xml:space="preserve"> - </w:t>
      </w:r>
      <w:r w:rsidR="00372281" w:rsidRPr="009F2093">
        <w:rPr>
          <w:bCs/>
          <w:sz w:val="18"/>
          <w:szCs w:val="18"/>
        </w:rPr>
        <w:t>$19,</w:t>
      </w:r>
      <w:r w:rsidR="007E7F63" w:rsidRPr="009F2093">
        <w:rPr>
          <w:bCs/>
          <w:sz w:val="18"/>
          <w:szCs w:val="18"/>
        </w:rPr>
        <w:t>910.10</w:t>
      </w:r>
      <w:r w:rsidR="00EC5914" w:rsidRPr="009F2093">
        <w:rPr>
          <w:bCs/>
          <w:sz w:val="18"/>
          <w:szCs w:val="18"/>
        </w:rPr>
        <w:t xml:space="preserve"> -</w:t>
      </w:r>
      <w:r w:rsidR="00372281" w:rsidRPr="009F2093">
        <w:rPr>
          <w:bCs/>
          <w:sz w:val="18"/>
          <w:szCs w:val="18"/>
        </w:rPr>
        <w:t xml:space="preserve"> multiplied by the </w:t>
      </w:r>
      <w:r w:rsidR="00372281" w:rsidRPr="009F2093">
        <w:rPr>
          <w:b/>
          <w:sz w:val="18"/>
          <w:szCs w:val="18"/>
        </w:rPr>
        <w:t>SG charge percentage</w:t>
      </w:r>
      <w:r w:rsidR="00372281" w:rsidRPr="009F2093">
        <w:rPr>
          <w:b/>
          <w:i/>
          <w:iCs/>
          <w:sz w:val="18"/>
          <w:szCs w:val="18"/>
        </w:rPr>
        <w:t xml:space="preserve"> </w:t>
      </w:r>
      <w:r w:rsidR="00372281" w:rsidRPr="009F2093">
        <w:rPr>
          <w:bCs/>
          <w:sz w:val="18"/>
          <w:szCs w:val="18"/>
        </w:rPr>
        <w:t xml:space="preserve">which </w:t>
      </w:r>
      <w:r w:rsidRPr="009F2093">
        <w:rPr>
          <w:bCs/>
          <w:sz w:val="18"/>
          <w:szCs w:val="18"/>
        </w:rPr>
        <w:t xml:space="preserve">for the 2025-26 financial year </w:t>
      </w:r>
      <w:r w:rsidR="00372281" w:rsidRPr="009F2093">
        <w:rPr>
          <w:bCs/>
          <w:sz w:val="18"/>
          <w:szCs w:val="18"/>
        </w:rPr>
        <w:t>is 12</w:t>
      </w:r>
      <w:r w:rsidR="00F6611E" w:rsidRPr="009F2093">
        <w:rPr>
          <w:bCs/>
          <w:sz w:val="18"/>
          <w:szCs w:val="18"/>
        </w:rPr>
        <w:t xml:space="preserve"> per cent</w:t>
      </w:r>
      <w:r w:rsidR="00372281" w:rsidRPr="009F2093">
        <w:rPr>
          <w:bCs/>
          <w:sz w:val="18"/>
          <w:szCs w:val="18"/>
        </w:rPr>
        <w:t xml:space="preserve"> as </w:t>
      </w:r>
      <w:r w:rsidRPr="009F2093">
        <w:rPr>
          <w:bCs/>
          <w:sz w:val="18"/>
          <w:szCs w:val="18"/>
        </w:rPr>
        <w:t>specified in s</w:t>
      </w:r>
      <w:r w:rsidR="005B1791" w:rsidRPr="009F2093">
        <w:rPr>
          <w:bCs/>
          <w:sz w:val="18"/>
          <w:szCs w:val="18"/>
        </w:rPr>
        <w:t>ubsection</w:t>
      </w:r>
      <w:r w:rsidRPr="009F2093">
        <w:rPr>
          <w:bCs/>
          <w:sz w:val="18"/>
          <w:szCs w:val="18"/>
        </w:rPr>
        <w:t xml:space="preserve"> 19(2) of the </w:t>
      </w:r>
      <w:r w:rsidRPr="009F2093">
        <w:rPr>
          <w:bCs/>
          <w:i/>
          <w:iCs/>
          <w:sz w:val="18"/>
          <w:szCs w:val="18"/>
        </w:rPr>
        <w:t>Superannuation Guarantee (Administration) Act 1992</w:t>
      </w:r>
      <w:r w:rsidRPr="009F2093">
        <w:rPr>
          <w:bCs/>
          <w:sz w:val="18"/>
          <w:szCs w:val="18"/>
        </w:rPr>
        <w:t xml:space="preserve">). </w:t>
      </w:r>
    </w:p>
    <w:p w14:paraId="0F7DF29E" w14:textId="77777777" w:rsidR="00D2710B" w:rsidRPr="009F2093" w:rsidRDefault="00424CBF" w:rsidP="009F2093">
      <w:pPr>
        <w:pStyle w:val="ESAttNormal"/>
        <w:ind w:left="567"/>
        <w:rPr>
          <w:bCs/>
          <w:sz w:val="18"/>
          <w:szCs w:val="18"/>
        </w:rPr>
      </w:pPr>
      <w:r w:rsidRPr="009F2093">
        <w:rPr>
          <w:bCs/>
          <w:sz w:val="18"/>
          <w:szCs w:val="18"/>
        </w:rPr>
        <w:t>Thus, the amount determined by the Commissioner under s 115D will be:</w:t>
      </w:r>
    </w:p>
    <w:p w14:paraId="76B5C0D2" w14:textId="4B7D1B03" w:rsidR="00424CBF" w:rsidRPr="009F2093" w:rsidRDefault="00424CBF" w:rsidP="009F2093">
      <w:pPr>
        <w:pStyle w:val="ESAttNormal"/>
        <w:ind w:left="1134"/>
        <w:rPr>
          <w:bCs/>
          <w:sz w:val="18"/>
          <w:szCs w:val="18"/>
        </w:rPr>
      </w:pPr>
      <w:r w:rsidRPr="009F2093">
        <w:rPr>
          <w:bCs/>
          <w:sz w:val="18"/>
          <w:szCs w:val="18"/>
        </w:rPr>
        <w:t>Base Contribution</w:t>
      </w:r>
      <w:r w:rsidR="00372281" w:rsidRPr="009F2093">
        <w:rPr>
          <w:bCs/>
          <w:sz w:val="18"/>
          <w:szCs w:val="18"/>
        </w:rPr>
        <w:t xml:space="preserve"> ($19,</w:t>
      </w:r>
      <w:r w:rsidR="00806956" w:rsidRPr="009F2093">
        <w:rPr>
          <w:bCs/>
          <w:sz w:val="18"/>
          <w:szCs w:val="18"/>
        </w:rPr>
        <w:t>910.10</w:t>
      </w:r>
      <w:r w:rsidR="00372281" w:rsidRPr="009F2093">
        <w:rPr>
          <w:bCs/>
          <w:sz w:val="18"/>
          <w:szCs w:val="18"/>
        </w:rPr>
        <w:t>) multiplied by SG charge percentage (12</w:t>
      </w:r>
      <w:r w:rsidR="00F6611E" w:rsidRPr="009F2093">
        <w:rPr>
          <w:bCs/>
          <w:sz w:val="18"/>
          <w:szCs w:val="18"/>
        </w:rPr>
        <w:t xml:space="preserve"> per cent</w:t>
      </w:r>
      <w:r w:rsidR="00372281" w:rsidRPr="009F2093">
        <w:rPr>
          <w:bCs/>
          <w:sz w:val="18"/>
          <w:szCs w:val="18"/>
        </w:rPr>
        <w:t>)</w:t>
      </w:r>
      <w:r w:rsidRPr="009F2093">
        <w:rPr>
          <w:bCs/>
          <w:sz w:val="18"/>
          <w:szCs w:val="18"/>
        </w:rPr>
        <w:t>:</w:t>
      </w:r>
      <w:r w:rsidR="00D2710B" w:rsidRPr="009F2093">
        <w:rPr>
          <w:bCs/>
          <w:sz w:val="18"/>
          <w:szCs w:val="18"/>
        </w:rPr>
        <w:tab/>
      </w:r>
      <w:r w:rsidR="00D2710B" w:rsidRPr="009F2093">
        <w:rPr>
          <w:bCs/>
          <w:sz w:val="18"/>
          <w:szCs w:val="18"/>
        </w:rPr>
        <w:tab/>
      </w:r>
      <w:r w:rsidRPr="009F2093">
        <w:rPr>
          <w:bCs/>
          <w:sz w:val="18"/>
          <w:szCs w:val="18"/>
        </w:rPr>
        <w:t>$2,</w:t>
      </w:r>
      <w:r w:rsidR="00806956" w:rsidRPr="009F2093">
        <w:rPr>
          <w:bCs/>
          <w:sz w:val="18"/>
          <w:szCs w:val="18"/>
        </w:rPr>
        <w:t>389.21</w:t>
      </w:r>
      <w:r w:rsidR="003B00A0" w:rsidRPr="009F2093">
        <w:rPr>
          <w:bCs/>
          <w:sz w:val="18"/>
          <w:szCs w:val="18"/>
        </w:rPr>
        <w:t>2</w:t>
      </w:r>
    </w:p>
    <w:p w14:paraId="35B335B8" w14:textId="0F79DA04" w:rsidR="00424CBF" w:rsidRPr="009F2093" w:rsidRDefault="00424CBF" w:rsidP="009F2093">
      <w:pPr>
        <w:pStyle w:val="ESAttNormal"/>
        <w:ind w:left="1134"/>
        <w:rPr>
          <w:bCs/>
          <w:sz w:val="18"/>
          <w:szCs w:val="18"/>
        </w:rPr>
      </w:pPr>
      <w:r w:rsidRPr="009F2093">
        <w:rPr>
          <w:bCs/>
          <w:sz w:val="18"/>
          <w:szCs w:val="18"/>
        </w:rPr>
        <w:t>Nominal Interest Rate Amount</w:t>
      </w:r>
      <w:r w:rsidR="00372281" w:rsidRPr="009F2093">
        <w:rPr>
          <w:bCs/>
          <w:sz w:val="18"/>
          <w:szCs w:val="18"/>
        </w:rPr>
        <w:t xml:space="preserve"> ($</w:t>
      </w:r>
      <w:r w:rsidR="00DF26C0" w:rsidRPr="009F2093">
        <w:rPr>
          <w:bCs/>
          <w:sz w:val="18"/>
          <w:szCs w:val="18"/>
        </w:rPr>
        <w:t>2,</w:t>
      </w:r>
      <w:r w:rsidR="00806956" w:rsidRPr="009F2093">
        <w:rPr>
          <w:bCs/>
          <w:sz w:val="18"/>
          <w:szCs w:val="18"/>
        </w:rPr>
        <w:t>389.21</w:t>
      </w:r>
      <w:r w:rsidR="003B00A0" w:rsidRPr="009F2093">
        <w:rPr>
          <w:bCs/>
          <w:sz w:val="18"/>
          <w:szCs w:val="18"/>
        </w:rPr>
        <w:t>2</w:t>
      </w:r>
      <w:r w:rsidR="00DF26C0" w:rsidRPr="009F2093">
        <w:rPr>
          <w:bCs/>
          <w:sz w:val="18"/>
          <w:szCs w:val="18"/>
        </w:rPr>
        <w:t xml:space="preserve"> </w:t>
      </w:r>
      <w:r w:rsidR="00372281" w:rsidRPr="009F2093">
        <w:rPr>
          <w:bCs/>
          <w:sz w:val="18"/>
          <w:szCs w:val="18"/>
        </w:rPr>
        <w:t xml:space="preserve">multiplied by </w:t>
      </w:r>
      <w:r w:rsidR="00D0366F" w:rsidRPr="009F2093">
        <w:rPr>
          <w:bCs/>
          <w:sz w:val="18"/>
          <w:szCs w:val="18"/>
        </w:rPr>
        <w:t>0.103</w:t>
      </w:r>
      <w:r w:rsidR="002441CC" w:rsidRPr="009F2093">
        <w:rPr>
          <w:bCs/>
          <w:sz w:val="18"/>
          <w:szCs w:val="18"/>
        </w:rPr>
        <w:t>3</w:t>
      </w:r>
      <w:r w:rsidR="00372281" w:rsidRPr="009F2093">
        <w:rPr>
          <w:bCs/>
          <w:sz w:val="18"/>
          <w:szCs w:val="18"/>
        </w:rPr>
        <w:t>)</w:t>
      </w:r>
      <w:r w:rsidR="00605BE1" w:rsidRPr="009F2093">
        <w:rPr>
          <w:bCs/>
          <w:sz w:val="18"/>
          <w:szCs w:val="18"/>
        </w:rPr>
        <w:t>:</w:t>
      </w:r>
      <w:r w:rsidR="00D2710B" w:rsidRPr="009F2093">
        <w:rPr>
          <w:bCs/>
          <w:sz w:val="18"/>
          <w:szCs w:val="18"/>
        </w:rPr>
        <w:tab/>
      </w:r>
      <w:r w:rsidR="001425C3" w:rsidRPr="009F2093">
        <w:rPr>
          <w:bCs/>
          <w:sz w:val="18"/>
          <w:szCs w:val="18"/>
        </w:rPr>
        <w:tab/>
      </w:r>
      <w:r w:rsidR="00372281" w:rsidRPr="009F2093">
        <w:rPr>
          <w:bCs/>
          <w:sz w:val="18"/>
          <w:szCs w:val="18"/>
        </w:rPr>
        <w:tab/>
      </w:r>
      <w:r w:rsidRPr="009F2093">
        <w:rPr>
          <w:bCs/>
          <w:sz w:val="18"/>
          <w:szCs w:val="18"/>
        </w:rPr>
        <w:t>$</w:t>
      </w:r>
      <w:r w:rsidR="00D0366F" w:rsidRPr="009F2093">
        <w:rPr>
          <w:bCs/>
          <w:sz w:val="18"/>
          <w:szCs w:val="18"/>
        </w:rPr>
        <w:t>2</w:t>
      </w:r>
      <w:r w:rsidR="00806956" w:rsidRPr="009F2093">
        <w:rPr>
          <w:bCs/>
          <w:sz w:val="18"/>
          <w:szCs w:val="18"/>
        </w:rPr>
        <w:t>46.8</w:t>
      </w:r>
      <w:r w:rsidR="003B00A0" w:rsidRPr="009F2093">
        <w:rPr>
          <w:bCs/>
          <w:sz w:val="18"/>
          <w:szCs w:val="18"/>
        </w:rPr>
        <w:t>055996</w:t>
      </w:r>
    </w:p>
    <w:p w14:paraId="63526E71" w14:textId="598A6FC7" w:rsidR="00D2710B" w:rsidRPr="009F2093" w:rsidRDefault="00424CBF" w:rsidP="009F2093">
      <w:pPr>
        <w:pStyle w:val="ESAttNormal"/>
        <w:ind w:left="1134"/>
        <w:rPr>
          <w:b/>
          <w:sz w:val="18"/>
          <w:szCs w:val="18"/>
        </w:rPr>
      </w:pPr>
      <w:r w:rsidRPr="009F2093">
        <w:rPr>
          <w:b/>
          <w:sz w:val="18"/>
          <w:szCs w:val="18"/>
        </w:rPr>
        <w:t>Total PPLSC for 2025-26 Income Year</w:t>
      </w:r>
      <w:r w:rsidR="009B7C34" w:rsidRPr="009F2093">
        <w:rPr>
          <w:b/>
          <w:sz w:val="18"/>
          <w:szCs w:val="18"/>
        </w:rPr>
        <w:t xml:space="preserve"> (rounded up to nearest cent)</w:t>
      </w:r>
      <w:r w:rsidRPr="009F2093">
        <w:rPr>
          <w:b/>
          <w:sz w:val="18"/>
          <w:szCs w:val="18"/>
        </w:rPr>
        <w:t>:</w:t>
      </w:r>
      <w:r w:rsidR="001425C3" w:rsidRPr="009F2093">
        <w:rPr>
          <w:b/>
          <w:sz w:val="18"/>
          <w:szCs w:val="18"/>
        </w:rPr>
        <w:tab/>
      </w:r>
      <w:r w:rsidR="00372281" w:rsidRPr="009F2093">
        <w:rPr>
          <w:b/>
          <w:sz w:val="18"/>
          <w:szCs w:val="18"/>
        </w:rPr>
        <w:tab/>
      </w:r>
      <w:r w:rsidR="00605BE1" w:rsidRPr="009F2093">
        <w:rPr>
          <w:b/>
          <w:sz w:val="18"/>
          <w:szCs w:val="18"/>
        </w:rPr>
        <w:tab/>
      </w:r>
      <w:r w:rsidRPr="009F2093">
        <w:rPr>
          <w:b/>
          <w:sz w:val="18"/>
          <w:szCs w:val="18"/>
        </w:rPr>
        <w:t>$</w:t>
      </w:r>
      <w:r w:rsidR="00D0366F" w:rsidRPr="009F2093">
        <w:rPr>
          <w:b/>
          <w:sz w:val="18"/>
          <w:szCs w:val="18"/>
        </w:rPr>
        <w:t>2,</w:t>
      </w:r>
      <w:r w:rsidR="00806956" w:rsidRPr="009F2093">
        <w:rPr>
          <w:b/>
          <w:sz w:val="18"/>
          <w:szCs w:val="18"/>
        </w:rPr>
        <w:t>636.0</w:t>
      </w:r>
      <w:r w:rsidR="007E7F63" w:rsidRPr="009F2093">
        <w:rPr>
          <w:b/>
          <w:sz w:val="18"/>
          <w:szCs w:val="18"/>
        </w:rPr>
        <w:t>2</w:t>
      </w:r>
    </w:p>
    <w:p w14:paraId="7C1B5F96" w14:textId="4A05D013" w:rsidR="00424CBF" w:rsidRPr="009F2093" w:rsidRDefault="00424CBF" w:rsidP="009F2093">
      <w:pPr>
        <w:pStyle w:val="ESAttNormal"/>
        <w:ind w:left="567"/>
        <w:rPr>
          <w:bCs/>
          <w:sz w:val="18"/>
          <w:szCs w:val="18"/>
        </w:rPr>
      </w:pPr>
      <w:r w:rsidRPr="009F2093">
        <w:rPr>
          <w:bCs/>
          <w:sz w:val="18"/>
          <w:szCs w:val="18"/>
        </w:rPr>
        <w:t xml:space="preserve">Accordingly, the Commissioner determines on </w:t>
      </w:r>
      <w:r w:rsidR="00D0366F" w:rsidRPr="009F2093">
        <w:rPr>
          <w:bCs/>
          <w:sz w:val="18"/>
          <w:szCs w:val="18"/>
        </w:rPr>
        <w:t>31 August</w:t>
      </w:r>
      <w:r w:rsidRPr="009F2093">
        <w:rPr>
          <w:bCs/>
          <w:sz w:val="18"/>
          <w:szCs w:val="18"/>
        </w:rPr>
        <w:t xml:space="preserve"> </w:t>
      </w:r>
      <w:r w:rsidR="003A0CD9" w:rsidRPr="009F2093">
        <w:rPr>
          <w:bCs/>
          <w:sz w:val="18"/>
          <w:szCs w:val="18"/>
        </w:rPr>
        <w:t xml:space="preserve">2026 </w:t>
      </w:r>
      <w:r w:rsidRPr="009F2093">
        <w:rPr>
          <w:bCs/>
          <w:sz w:val="18"/>
          <w:szCs w:val="18"/>
        </w:rPr>
        <w:t>that:</w:t>
      </w:r>
    </w:p>
    <w:p w14:paraId="412F0257" w14:textId="21908F18" w:rsidR="00424CBF" w:rsidRPr="009F2093" w:rsidRDefault="00424CBF" w:rsidP="009F2093">
      <w:pPr>
        <w:pStyle w:val="ESAttNormal"/>
        <w:numPr>
          <w:ilvl w:val="0"/>
          <w:numId w:val="23"/>
        </w:numPr>
        <w:ind w:left="1134" w:hanging="567"/>
        <w:rPr>
          <w:bCs/>
          <w:sz w:val="18"/>
          <w:szCs w:val="18"/>
        </w:rPr>
      </w:pPr>
      <w:r w:rsidRPr="009F2093">
        <w:rPr>
          <w:bCs/>
          <w:sz w:val="18"/>
          <w:szCs w:val="18"/>
        </w:rPr>
        <w:t>the amount of the PPLSC is $</w:t>
      </w:r>
      <w:r w:rsidR="00D0366F" w:rsidRPr="009F2093">
        <w:rPr>
          <w:bCs/>
          <w:sz w:val="18"/>
          <w:szCs w:val="18"/>
        </w:rPr>
        <w:t>2,</w:t>
      </w:r>
      <w:r w:rsidR="00806956" w:rsidRPr="009F2093">
        <w:rPr>
          <w:bCs/>
          <w:sz w:val="18"/>
          <w:szCs w:val="18"/>
        </w:rPr>
        <w:t>636.02</w:t>
      </w:r>
      <w:r w:rsidRPr="009F2093">
        <w:rPr>
          <w:bCs/>
          <w:sz w:val="18"/>
          <w:szCs w:val="18"/>
        </w:rPr>
        <w:t>, pursuant to s</w:t>
      </w:r>
      <w:r w:rsidR="00617983" w:rsidRPr="009F2093">
        <w:rPr>
          <w:bCs/>
          <w:sz w:val="18"/>
          <w:szCs w:val="18"/>
        </w:rPr>
        <w:t>ubsection</w:t>
      </w:r>
      <w:r w:rsidRPr="009F2093">
        <w:rPr>
          <w:bCs/>
          <w:sz w:val="18"/>
          <w:szCs w:val="18"/>
        </w:rPr>
        <w:t xml:space="preserve"> 115</w:t>
      </w:r>
      <w:proofErr w:type="gramStart"/>
      <w:r w:rsidRPr="009F2093">
        <w:rPr>
          <w:bCs/>
          <w:sz w:val="18"/>
          <w:szCs w:val="18"/>
        </w:rPr>
        <w:t>D(</w:t>
      </w:r>
      <w:proofErr w:type="gramEnd"/>
      <w:r w:rsidRPr="009F2093">
        <w:rPr>
          <w:bCs/>
          <w:sz w:val="18"/>
          <w:szCs w:val="18"/>
        </w:rPr>
        <w:t>1); and</w:t>
      </w:r>
    </w:p>
    <w:p w14:paraId="2BE4ACBA" w14:textId="2A3EFFD7" w:rsidR="00424CBF" w:rsidRPr="009F2093" w:rsidRDefault="00424CBF" w:rsidP="009F2093">
      <w:pPr>
        <w:pStyle w:val="ESAttNormal"/>
        <w:numPr>
          <w:ilvl w:val="0"/>
          <w:numId w:val="23"/>
        </w:numPr>
        <w:ind w:left="1134" w:hanging="567"/>
        <w:rPr>
          <w:bCs/>
          <w:sz w:val="18"/>
          <w:szCs w:val="18"/>
        </w:rPr>
      </w:pPr>
      <w:r w:rsidRPr="009F2093">
        <w:rPr>
          <w:bCs/>
          <w:sz w:val="18"/>
          <w:szCs w:val="18"/>
        </w:rPr>
        <w:t xml:space="preserve">that the PPLSC </w:t>
      </w:r>
      <w:r w:rsidR="00581DF6" w:rsidRPr="009F2093">
        <w:rPr>
          <w:bCs/>
          <w:sz w:val="18"/>
          <w:szCs w:val="18"/>
        </w:rPr>
        <w:t xml:space="preserve">is to </w:t>
      </w:r>
      <w:r w:rsidRPr="009F2093">
        <w:rPr>
          <w:bCs/>
          <w:sz w:val="18"/>
          <w:szCs w:val="18"/>
        </w:rPr>
        <w:t xml:space="preserve">be paid </w:t>
      </w:r>
      <w:r w:rsidR="00581DF6" w:rsidRPr="009F2093">
        <w:rPr>
          <w:bCs/>
          <w:sz w:val="18"/>
          <w:szCs w:val="18"/>
        </w:rPr>
        <w:t>to the trustee of a</w:t>
      </w:r>
      <w:r w:rsidRPr="009F2093">
        <w:rPr>
          <w:bCs/>
          <w:sz w:val="18"/>
          <w:szCs w:val="18"/>
        </w:rPr>
        <w:t xml:space="preserve"> complying superannuation fund </w:t>
      </w:r>
      <w:r w:rsidR="00581DF6" w:rsidRPr="009F2093">
        <w:rPr>
          <w:bCs/>
          <w:sz w:val="18"/>
          <w:szCs w:val="18"/>
        </w:rPr>
        <w:t xml:space="preserve">for crediting to an account </w:t>
      </w:r>
      <w:r w:rsidRPr="009F2093">
        <w:rPr>
          <w:bCs/>
          <w:sz w:val="18"/>
          <w:szCs w:val="18"/>
        </w:rPr>
        <w:t xml:space="preserve">that Francesca has nominated, pursuant to </w:t>
      </w:r>
      <w:r w:rsidR="005B1791" w:rsidRPr="009F2093">
        <w:rPr>
          <w:bCs/>
          <w:sz w:val="18"/>
          <w:szCs w:val="18"/>
        </w:rPr>
        <w:t>paragraph </w:t>
      </w:r>
      <w:r w:rsidRPr="009F2093">
        <w:rPr>
          <w:bCs/>
          <w:sz w:val="18"/>
          <w:szCs w:val="18"/>
        </w:rPr>
        <w:t>115F(1)(a).</w:t>
      </w:r>
    </w:p>
    <w:p w14:paraId="7EC31689" w14:textId="0F57E993" w:rsidR="00424CBF" w:rsidRPr="009F2093" w:rsidRDefault="00424CBF" w:rsidP="009F2093">
      <w:pPr>
        <w:pStyle w:val="ESAttNormal"/>
        <w:ind w:left="567"/>
        <w:rPr>
          <w:bCs/>
          <w:sz w:val="18"/>
          <w:szCs w:val="18"/>
        </w:rPr>
      </w:pPr>
      <w:r w:rsidRPr="009F2093">
        <w:rPr>
          <w:bCs/>
          <w:sz w:val="18"/>
          <w:szCs w:val="18"/>
        </w:rPr>
        <w:t xml:space="preserve">The Commissioner is then required to pay the amount on or before the payment date, in accordance with </w:t>
      </w:r>
      <w:r w:rsidR="005B1791" w:rsidRPr="009F2093">
        <w:rPr>
          <w:bCs/>
          <w:sz w:val="18"/>
          <w:szCs w:val="18"/>
        </w:rPr>
        <w:t>sub</w:t>
      </w:r>
      <w:r w:rsidRPr="009F2093">
        <w:rPr>
          <w:bCs/>
          <w:sz w:val="18"/>
          <w:szCs w:val="18"/>
        </w:rPr>
        <w:t>section 115</w:t>
      </w:r>
      <w:proofErr w:type="gramStart"/>
      <w:r w:rsidRPr="009F2093">
        <w:rPr>
          <w:bCs/>
          <w:sz w:val="18"/>
          <w:szCs w:val="18"/>
        </w:rPr>
        <w:t>H(</w:t>
      </w:r>
      <w:proofErr w:type="gramEnd"/>
      <w:r w:rsidRPr="009F2093">
        <w:rPr>
          <w:bCs/>
          <w:sz w:val="18"/>
          <w:szCs w:val="18"/>
        </w:rPr>
        <w:t>1) of the Act.</w:t>
      </w:r>
    </w:p>
    <w:p w14:paraId="0AE4382D" w14:textId="5B5EA480" w:rsidR="00167717" w:rsidRPr="009F2093" w:rsidRDefault="00BC2F23" w:rsidP="009F2093">
      <w:pPr>
        <w:pStyle w:val="ESAttNormal"/>
        <w:rPr>
          <w:b/>
          <w:i/>
          <w:iCs/>
        </w:rPr>
      </w:pPr>
      <w:r w:rsidRPr="009F2093">
        <w:rPr>
          <w:b/>
          <w:i/>
          <w:iCs/>
        </w:rPr>
        <w:t xml:space="preserve">Part 5 - </w:t>
      </w:r>
      <w:r w:rsidR="00167717" w:rsidRPr="009F2093">
        <w:rPr>
          <w:b/>
          <w:i/>
          <w:iCs/>
        </w:rPr>
        <w:t>Division 3</w:t>
      </w:r>
    </w:p>
    <w:p w14:paraId="1798BA51" w14:textId="199E9BCA" w:rsidR="009323C1" w:rsidRPr="009F2093" w:rsidRDefault="00286748" w:rsidP="009F2093">
      <w:pPr>
        <w:pStyle w:val="ESAttNormal"/>
        <w:rPr>
          <w:bCs/>
        </w:rPr>
      </w:pPr>
      <w:r w:rsidRPr="009F2093">
        <w:rPr>
          <w:bCs/>
        </w:rPr>
        <w:t xml:space="preserve">As described in the </w:t>
      </w:r>
      <w:r w:rsidR="00C80C7C" w:rsidRPr="009F2093">
        <w:rPr>
          <w:bCs/>
        </w:rPr>
        <w:t xml:space="preserve">simplified </w:t>
      </w:r>
      <w:r w:rsidRPr="009F2093">
        <w:rPr>
          <w:bCs/>
        </w:rPr>
        <w:t xml:space="preserve">outline, </w:t>
      </w:r>
      <w:r w:rsidR="00CD4EDE" w:rsidRPr="009F2093">
        <w:rPr>
          <w:bCs/>
        </w:rPr>
        <w:t xml:space="preserve">Division </w:t>
      </w:r>
      <w:r w:rsidR="009323C1" w:rsidRPr="009F2093">
        <w:rPr>
          <w:bCs/>
        </w:rPr>
        <w:t>3 prescribes</w:t>
      </w:r>
      <w:r w:rsidR="008B1113" w:rsidRPr="009F2093">
        <w:rPr>
          <w:bCs/>
        </w:rPr>
        <w:t xml:space="preserve"> the following</w:t>
      </w:r>
      <w:r w:rsidR="009323C1" w:rsidRPr="009F2093">
        <w:rPr>
          <w:bCs/>
        </w:rPr>
        <w:t>:</w:t>
      </w:r>
    </w:p>
    <w:p w14:paraId="3A9BA887" w14:textId="347F80E1" w:rsidR="00286748" w:rsidRPr="009F2093" w:rsidRDefault="008B1113" w:rsidP="009F2093">
      <w:pPr>
        <w:pStyle w:val="ESAttNormal"/>
        <w:numPr>
          <w:ilvl w:val="0"/>
          <w:numId w:val="35"/>
        </w:numPr>
        <w:ind w:left="567" w:hanging="567"/>
        <w:rPr>
          <w:bCs/>
        </w:rPr>
      </w:pPr>
      <w:r w:rsidRPr="009F2093">
        <w:rPr>
          <w:bCs/>
        </w:rPr>
        <w:t>T</w:t>
      </w:r>
      <w:r w:rsidR="009323C1" w:rsidRPr="009F2093">
        <w:rPr>
          <w:bCs/>
        </w:rPr>
        <w:t>he timeframe within which the Commissioner must determine the amount of a PPL</w:t>
      </w:r>
      <w:r w:rsidR="00581DF6" w:rsidRPr="009F2093">
        <w:rPr>
          <w:bCs/>
        </w:rPr>
        <w:t xml:space="preserve">SC </w:t>
      </w:r>
      <w:r w:rsidR="009323C1" w:rsidRPr="009F2093">
        <w:rPr>
          <w:bCs/>
        </w:rPr>
        <w:t xml:space="preserve">payable. It also prescribes how the Commissioner must determine where a </w:t>
      </w:r>
      <w:r w:rsidR="00605BE1" w:rsidRPr="009F2093">
        <w:rPr>
          <w:bCs/>
        </w:rPr>
        <w:t xml:space="preserve">PPLSC </w:t>
      </w:r>
      <w:r w:rsidR="009323C1" w:rsidRPr="009F2093">
        <w:rPr>
          <w:bCs/>
        </w:rPr>
        <w:t>is to be directed, and the timeframes for making that determination and the associated payment</w:t>
      </w:r>
      <w:r w:rsidR="00581DF6" w:rsidRPr="009F2093">
        <w:rPr>
          <w:bCs/>
        </w:rPr>
        <w:t xml:space="preserve"> date for the </w:t>
      </w:r>
      <w:r w:rsidR="00784EDC" w:rsidRPr="009F2093">
        <w:rPr>
          <w:bCs/>
        </w:rPr>
        <w:t>PPLSC</w:t>
      </w:r>
      <w:r w:rsidR="009323C1" w:rsidRPr="009F2093">
        <w:rPr>
          <w:bCs/>
        </w:rPr>
        <w:t>.</w:t>
      </w:r>
    </w:p>
    <w:p w14:paraId="7F09715C" w14:textId="78852FF8" w:rsidR="00CE0F39" w:rsidRPr="009F2093" w:rsidRDefault="00CE0F39" w:rsidP="009F2093">
      <w:pPr>
        <w:pStyle w:val="ESAttNormal"/>
        <w:numPr>
          <w:ilvl w:val="0"/>
          <w:numId w:val="35"/>
        </w:numPr>
        <w:ind w:left="567" w:hanging="567"/>
        <w:rPr>
          <w:bCs/>
        </w:rPr>
      </w:pPr>
      <w:r w:rsidRPr="009F2093">
        <w:rPr>
          <w:bCs/>
        </w:rPr>
        <w:t xml:space="preserve">The information that the Commissioner must provide to the trustee or provider if a </w:t>
      </w:r>
      <w:r w:rsidR="00605BE1" w:rsidRPr="009F2093">
        <w:rPr>
          <w:bCs/>
        </w:rPr>
        <w:t>PPLSC</w:t>
      </w:r>
      <w:r w:rsidRPr="009F2093">
        <w:rPr>
          <w:bCs/>
        </w:rPr>
        <w:t xml:space="preserve"> is paid to</w:t>
      </w:r>
      <w:r w:rsidR="008729B1" w:rsidRPr="009F2093">
        <w:rPr>
          <w:bCs/>
        </w:rPr>
        <w:t> </w:t>
      </w:r>
      <w:r w:rsidRPr="009F2093">
        <w:rPr>
          <w:bCs/>
        </w:rPr>
        <w:t>a</w:t>
      </w:r>
      <w:r w:rsidR="008729B1" w:rsidRPr="009F2093">
        <w:rPr>
          <w:bCs/>
        </w:rPr>
        <w:t> </w:t>
      </w:r>
      <w:r w:rsidRPr="009F2093">
        <w:rPr>
          <w:bCs/>
        </w:rPr>
        <w:t>complying superannuation fund or RSA.</w:t>
      </w:r>
    </w:p>
    <w:p w14:paraId="3E0FA4AA" w14:textId="3A3D8ABD" w:rsidR="00491043" w:rsidRPr="009F2093" w:rsidRDefault="00491043" w:rsidP="009F2093">
      <w:pPr>
        <w:pStyle w:val="ESAttNormal"/>
        <w:rPr>
          <w:bCs/>
          <w:u w:val="single"/>
        </w:rPr>
      </w:pPr>
      <w:r w:rsidRPr="009F2093">
        <w:rPr>
          <w:bCs/>
          <w:u w:val="single"/>
        </w:rPr>
        <w:t>Section 37</w:t>
      </w:r>
    </w:p>
    <w:p w14:paraId="164A9EB1" w14:textId="0005F8FC" w:rsidR="001425C3" w:rsidRPr="009F2093" w:rsidRDefault="00C175F9" w:rsidP="009F2093">
      <w:pPr>
        <w:pStyle w:val="ESAttNormal"/>
      </w:pPr>
      <w:r w:rsidRPr="009F2093">
        <w:rPr>
          <w:bCs/>
        </w:rPr>
        <w:t>S</w:t>
      </w:r>
      <w:r w:rsidR="00424CBF" w:rsidRPr="009F2093">
        <w:rPr>
          <w:bCs/>
        </w:rPr>
        <w:t>ection 3</w:t>
      </w:r>
      <w:r w:rsidR="00D2710B" w:rsidRPr="009F2093">
        <w:rPr>
          <w:bCs/>
        </w:rPr>
        <w:t>7</w:t>
      </w:r>
      <w:r w:rsidR="00424CBF" w:rsidRPr="009F2093">
        <w:rPr>
          <w:b/>
        </w:rPr>
        <w:t xml:space="preserve"> </w:t>
      </w:r>
      <w:r w:rsidR="00424CBF" w:rsidRPr="009F2093">
        <w:t>prescribes</w:t>
      </w:r>
      <w:r w:rsidR="00F941AC" w:rsidRPr="009F2093">
        <w:t xml:space="preserve"> for subsection 115</w:t>
      </w:r>
      <w:proofErr w:type="gramStart"/>
      <w:r w:rsidR="00F87838" w:rsidRPr="009F2093">
        <w:t>D(</w:t>
      </w:r>
      <w:proofErr w:type="gramEnd"/>
      <w:r w:rsidR="00F87838" w:rsidRPr="009F2093">
        <w:t>2) of the Act</w:t>
      </w:r>
      <w:r w:rsidR="00424CBF" w:rsidRPr="009F2093">
        <w:t xml:space="preserve"> the time</w:t>
      </w:r>
      <w:r w:rsidR="00F87838" w:rsidRPr="009F2093">
        <w:t xml:space="preserve"> within which </w:t>
      </w:r>
      <w:r w:rsidR="00424CBF" w:rsidRPr="009F2093">
        <w:t>determinations under s</w:t>
      </w:r>
      <w:r w:rsidR="001425C3" w:rsidRPr="009F2093">
        <w:t>ection</w:t>
      </w:r>
      <w:r w:rsidR="00424CBF" w:rsidRPr="009F2093">
        <w:t xml:space="preserve"> 115D </w:t>
      </w:r>
      <w:r w:rsidR="00052197" w:rsidRPr="009F2093">
        <w:t>(</w:t>
      </w:r>
      <w:r w:rsidR="001425C3" w:rsidRPr="009F2093">
        <w:t>as to the amount of PPLSC to be paid to a person for an income year</w:t>
      </w:r>
      <w:r w:rsidR="00052197" w:rsidRPr="009F2093">
        <w:t>) are to be made</w:t>
      </w:r>
      <w:r w:rsidR="00424CBF" w:rsidRPr="009F2093">
        <w:t xml:space="preserve">. </w:t>
      </w:r>
    </w:p>
    <w:p w14:paraId="1D44841A" w14:textId="724B6FF1" w:rsidR="00424CBF" w:rsidRPr="009F2093" w:rsidRDefault="00424CBF" w:rsidP="009F2093">
      <w:pPr>
        <w:pStyle w:val="ESAttNormal"/>
      </w:pPr>
      <w:r w:rsidRPr="009F2093">
        <w:t>This</w:t>
      </w:r>
      <w:r w:rsidR="001425C3" w:rsidRPr="009F2093">
        <w:t xml:space="preserve"> rule</w:t>
      </w:r>
      <w:r w:rsidRPr="009F2093">
        <w:t xml:space="preserve"> provides that the Commissioner must make a determination as soon as reasonably possible once they have sufficient information to determine the amount of PPLSC payable</w:t>
      </w:r>
      <w:r w:rsidR="005564B0" w:rsidRPr="009F2093">
        <w:t xml:space="preserve"> under section 115D</w:t>
      </w:r>
      <w:r w:rsidRPr="009F2093">
        <w:t xml:space="preserve"> and are able to</w:t>
      </w:r>
      <w:r w:rsidR="008729B1" w:rsidRPr="009F2093">
        <w:t> </w:t>
      </w:r>
      <w:r w:rsidRPr="009F2093">
        <w:t>make a determination under s</w:t>
      </w:r>
      <w:r w:rsidR="00D40689" w:rsidRPr="009F2093">
        <w:t>ection</w:t>
      </w:r>
      <w:r w:rsidRPr="009F2093">
        <w:t xml:space="preserve"> 115F about where to direct the payment in accordance with the requirements of s</w:t>
      </w:r>
      <w:r w:rsidR="001425C3" w:rsidRPr="009F2093">
        <w:t>ection</w:t>
      </w:r>
      <w:r w:rsidRPr="009F2093">
        <w:t xml:space="preserve"> </w:t>
      </w:r>
      <w:r w:rsidR="00D40689" w:rsidRPr="009F2093">
        <w:t xml:space="preserve">39 </w:t>
      </w:r>
      <w:r w:rsidRPr="009F2093">
        <w:t>of the Rules.</w:t>
      </w:r>
    </w:p>
    <w:p w14:paraId="03B36A5E" w14:textId="04379C8E" w:rsidR="001425C3" w:rsidRPr="009F2093" w:rsidRDefault="001425C3" w:rsidP="009F2093">
      <w:pPr>
        <w:pStyle w:val="ESAttNormal"/>
      </w:pPr>
      <w:bookmarkStart w:id="0" w:name="_Hlk199329658"/>
      <w:r w:rsidRPr="009F2093">
        <w:t xml:space="preserve">The intended interaction of sections 115D and 115F of the Act, and new sections 37 and </w:t>
      </w:r>
      <w:r w:rsidR="003B4B51" w:rsidRPr="009F2093">
        <w:t xml:space="preserve">39 </w:t>
      </w:r>
      <w:r w:rsidRPr="009F2093">
        <w:t>of the Rules, are</w:t>
      </w:r>
      <w:r w:rsidR="008729B1" w:rsidRPr="009F2093">
        <w:t> </w:t>
      </w:r>
      <w:r w:rsidRPr="009F2093">
        <w:t xml:space="preserve">such that the Commissioner must make determinations as to how much, and where the PPLSC is to be paid as soon as reasonably possible after the Commissioner has sufficient information to make </w:t>
      </w:r>
      <w:r w:rsidRPr="009F2093">
        <w:rPr>
          <w:i/>
          <w:iCs/>
        </w:rPr>
        <w:t>both</w:t>
      </w:r>
      <w:r w:rsidRPr="009F2093">
        <w:t xml:space="preserve"> those determinations. No specific timeframe is prescribed for</w:t>
      </w:r>
      <w:r w:rsidR="005564B0" w:rsidRPr="009F2093">
        <w:t xml:space="preserve"> either of</w:t>
      </w:r>
      <w:r w:rsidRPr="009F2093">
        <w:t xml:space="preserve"> these determinations so as to flexibly allow for:</w:t>
      </w:r>
    </w:p>
    <w:p w14:paraId="15045538" w14:textId="464BCA6D" w:rsidR="001425C3" w:rsidRPr="009F2093" w:rsidRDefault="001425C3" w:rsidP="009F2093">
      <w:pPr>
        <w:pStyle w:val="ESAttNormal"/>
        <w:numPr>
          <w:ilvl w:val="0"/>
          <w:numId w:val="33"/>
        </w:numPr>
      </w:pPr>
      <w:r w:rsidRPr="009F2093">
        <w:t>the Secretary to properly determine the total amount and date of first payment of a recipient’s PLP for the income year</w:t>
      </w:r>
      <w:r w:rsidR="00526EB1" w:rsidRPr="009F2093">
        <w:t xml:space="preserve"> within a reasonable period</w:t>
      </w:r>
      <w:r w:rsidRPr="009F2093">
        <w:t>; and</w:t>
      </w:r>
    </w:p>
    <w:p w14:paraId="319DFF81" w14:textId="4649FB25" w:rsidR="001425C3" w:rsidRPr="009F2093" w:rsidRDefault="001425C3" w:rsidP="009F2093">
      <w:pPr>
        <w:pStyle w:val="ESAttNormal"/>
        <w:numPr>
          <w:ilvl w:val="0"/>
          <w:numId w:val="33"/>
        </w:numPr>
      </w:pPr>
      <w:r w:rsidRPr="009F2093">
        <w:t xml:space="preserve">the Commissioner </w:t>
      </w:r>
      <w:r w:rsidR="00581DF6" w:rsidRPr="009F2093">
        <w:t xml:space="preserve">to have </w:t>
      </w:r>
      <w:r w:rsidRPr="009F2093">
        <w:t xml:space="preserve">time to ascertain the most appropriate </w:t>
      </w:r>
      <w:r w:rsidR="00581DF6" w:rsidRPr="009F2093">
        <w:t>destination account</w:t>
      </w:r>
      <w:r w:rsidRPr="009F2093">
        <w:t xml:space="preserve"> into which the PPLSC will be paid. This is intended to avoid a circumstance where a determination under s</w:t>
      </w:r>
      <w:r w:rsidR="00FB01C3" w:rsidRPr="009F2093">
        <w:t>ection </w:t>
      </w:r>
      <w:r w:rsidRPr="009F2093">
        <w:t>115D of the Act as to the amount of the PPLSC for an income year is made without knowledge of where it is to be paid</w:t>
      </w:r>
      <w:r w:rsidR="00581DF6" w:rsidRPr="009F2093">
        <w:t>, which may disadvantage recipients as explained below</w:t>
      </w:r>
      <w:r w:rsidRPr="009F2093">
        <w:t xml:space="preserve"> (noting that, in circumstances where a person does not have a complying superannuation fund, the amount will be held until it is paid into a Superannuation Holding Account Special Account (</w:t>
      </w:r>
      <w:r w:rsidRPr="009F2093">
        <w:rPr>
          <w:b/>
          <w:bCs/>
        </w:rPr>
        <w:t>SHASA</w:t>
      </w:r>
      <w:r w:rsidRPr="009F2093">
        <w:t xml:space="preserve">) </w:t>
      </w:r>
      <w:r w:rsidR="00A27A6D" w:rsidRPr="009F2093">
        <w:t xml:space="preserve">in the name of the person </w:t>
      </w:r>
      <w:r w:rsidRPr="009F2093">
        <w:t xml:space="preserve">in accordance with </w:t>
      </w:r>
      <w:r w:rsidR="00DD12ED" w:rsidRPr="009F2093">
        <w:t>paragraph</w:t>
      </w:r>
      <w:r w:rsidRPr="009F2093">
        <w:t xml:space="preserve"> 115F(1)(d) of the Act and new subsection </w:t>
      </w:r>
      <w:r w:rsidR="00581DF6" w:rsidRPr="009F2093">
        <w:t>39</w:t>
      </w:r>
      <w:r w:rsidRPr="009F2093">
        <w:t xml:space="preserve">(2) of the Rules – this is addressed below). </w:t>
      </w:r>
    </w:p>
    <w:bookmarkEnd w:id="0"/>
    <w:p w14:paraId="2A2553D2" w14:textId="75F4729F" w:rsidR="00EF0E5A" w:rsidRPr="009F2093" w:rsidRDefault="00020AC3" w:rsidP="009F2093">
      <w:pPr>
        <w:pStyle w:val="ESAttNormal"/>
        <w:ind w:left="567"/>
      </w:pPr>
      <w:r w:rsidRPr="009F2093">
        <w:t>If, for example, the Commissioner was able to make determination under section 115D of the amount of a person’s PPLSC for an income year without knowledge of where it is to be paid (i.e. without making a determination under section 115F as to where the payment is to be directed), when the PPLSC is eventually paid into a SHASA (i.e. if the Commissioner cannot be satisfied that the payment should be directed otherwise and makes a determination under paragraph 115F(1)(d)) then at least two years will have elapsed from the day when the person was first paid PLP for the income year to when the Commissioner makes a determination under s 115F. The calculation of the nominal interest rate amount pursuant to section 36 of the Rules would only take into account the days up to when the section 115D determination was made, not up to the date of the section 115F determination, thus leading to a lower nominal interest rate amount</w:t>
      </w:r>
      <w:r w:rsidR="00EF0E5A" w:rsidRPr="009F2093">
        <w:t>.</w:t>
      </w:r>
    </w:p>
    <w:p w14:paraId="155FCFAF" w14:textId="77777777" w:rsidR="001425C3" w:rsidRPr="009F2093" w:rsidRDefault="001425C3" w:rsidP="009F2093">
      <w:pPr>
        <w:pStyle w:val="ESAttNormal"/>
      </w:pPr>
      <w:r w:rsidRPr="009F2093">
        <w:t xml:space="preserve">Notwithstanding that a specific timeframe is not specified for these determinations, the Commissioner is obliged to make these without unreasonable delay (see subsection 7(1) of the </w:t>
      </w:r>
      <w:r w:rsidRPr="009F2093">
        <w:rPr>
          <w:i/>
          <w:iCs/>
        </w:rPr>
        <w:t>Administrative Decisions (Judicial Review) Act 1977</w:t>
      </w:r>
      <w:r w:rsidRPr="009F2093">
        <w:t xml:space="preserve">). </w:t>
      </w:r>
    </w:p>
    <w:p w14:paraId="688C9682" w14:textId="111B9DE2" w:rsidR="00424CBF" w:rsidRPr="009F2093" w:rsidRDefault="00424CBF" w:rsidP="009F2093">
      <w:pPr>
        <w:pStyle w:val="ESAttNormal"/>
      </w:pPr>
      <w:r w:rsidRPr="009F2093">
        <w:t>In circumstances where the Commissioner does not have sufficient information to make a determination as to where to direct the PPLSC payment under s</w:t>
      </w:r>
      <w:r w:rsidR="008E3B49" w:rsidRPr="009F2093">
        <w:t>ection</w:t>
      </w:r>
      <w:r w:rsidRPr="009F2093">
        <w:t xml:space="preserve"> 115F, no determination under s</w:t>
      </w:r>
      <w:r w:rsidR="008E3B49" w:rsidRPr="009F2093">
        <w:t>ection</w:t>
      </w:r>
      <w:r w:rsidRPr="009F2093">
        <w:t xml:space="preserve"> 115D can be made until such time as:</w:t>
      </w:r>
    </w:p>
    <w:p w14:paraId="7476FADA" w14:textId="77777777" w:rsidR="00424CBF" w:rsidRPr="009F2093" w:rsidRDefault="00424CBF" w:rsidP="009F2093">
      <w:pPr>
        <w:pStyle w:val="ESAttNormal"/>
        <w:numPr>
          <w:ilvl w:val="0"/>
          <w:numId w:val="30"/>
        </w:numPr>
        <w:rPr>
          <w:bCs/>
        </w:rPr>
      </w:pPr>
      <w:r w:rsidRPr="009F2093">
        <w:rPr>
          <w:bCs/>
        </w:rPr>
        <w:t xml:space="preserve">The Commissioner later becomes aware, either from the recipient or otherwise, that the recipient has, or has </w:t>
      </w:r>
      <w:proofErr w:type="gramStart"/>
      <w:r w:rsidRPr="009F2093">
        <w:rPr>
          <w:bCs/>
        </w:rPr>
        <w:t>newly-opened</w:t>
      </w:r>
      <w:proofErr w:type="gramEnd"/>
      <w:r w:rsidRPr="009F2093">
        <w:rPr>
          <w:bCs/>
        </w:rPr>
        <w:t xml:space="preserve">, an eligible </w:t>
      </w:r>
      <w:proofErr w:type="gramStart"/>
      <w:r w:rsidRPr="009F2093">
        <w:rPr>
          <w:bCs/>
        </w:rPr>
        <w:t>account;</w:t>
      </w:r>
      <w:proofErr w:type="gramEnd"/>
    </w:p>
    <w:p w14:paraId="0BB0763E" w14:textId="0F4EA97C" w:rsidR="00424CBF" w:rsidRPr="009F2093" w:rsidRDefault="00424CBF" w:rsidP="009F2093">
      <w:pPr>
        <w:pStyle w:val="ESAttNormal"/>
        <w:numPr>
          <w:ilvl w:val="0"/>
          <w:numId w:val="30"/>
        </w:numPr>
        <w:rPr>
          <w:bCs/>
        </w:rPr>
      </w:pPr>
      <w:r w:rsidRPr="009F2093">
        <w:rPr>
          <w:bCs/>
        </w:rPr>
        <w:t xml:space="preserve">The Commissioner </w:t>
      </w:r>
      <w:r w:rsidR="00EF0E5A" w:rsidRPr="009F2093">
        <w:rPr>
          <w:bCs/>
        </w:rPr>
        <w:t>is satisfied</w:t>
      </w:r>
      <w:r w:rsidRPr="009F2093">
        <w:rPr>
          <w:bCs/>
        </w:rPr>
        <w:t xml:space="preserve"> that the recipient has died and that the PPLSC can be paid to their </w:t>
      </w:r>
      <w:r w:rsidR="00EF0E5A" w:rsidRPr="009F2093">
        <w:rPr>
          <w:bCs/>
        </w:rPr>
        <w:t xml:space="preserve">legal personal representative (the executor or administrator of their estate as per section 6) </w:t>
      </w:r>
      <w:r w:rsidRPr="009F2093">
        <w:rPr>
          <w:bCs/>
        </w:rPr>
        <w:t xml:space="preserve">in accordance with </w:t>
      </w:r>
      <w:r w:rsidR="006308FB" w:rsidRPr="009F2093">
        <w:rPr>
          <w:bCs/>
        </w:rPr>
        <w:t xml:space="preserve">paragraph </w:t>
      </w:r>
      <w:r w:rsidRPr="009F2093">
        <w:rPr>
          <w:bCs/>
        </w:rPr>
        <w:t xml:space="preserve">115F(1)(c); or </w:t>
      </w:r>
    </w:p>
    <w:p w14:paraId="7DF46D49" w14:textId="4ADAC2E1" w:rsidR="001425C3" w:rsidRPr="009F2093" w:rsidRDefault="00424CBF" w:rsidP="009F2093">
      <w:pPr>
        <w:pStyle w:val="ESAttNormal"/>
        <w:numPr>
          <w:ilvl w:val="0"/>
          <w:numId w:val="30"/>
        </w:numPr>
        <w:rPr>
          <w:bCs/>
        </w:rPr>
      </w:pPr>
      <w:r w:rsidRPr="009F2093">
        <w:rPr>
          <w:bCs/>
        </w:rPr>
        <w:t xml:space="preserve">After a 2-year period after the first payment of PLP for the income year there is still no eligible account known to the Commissioner, the amount can be paid into a SHASA in accordance with </w:t>
      </w:r>
      <w:r w:rsidR="00EB0AD7" w:rsidRPr="009F2093">
        <w:rPr>
          <w:bCs/>
        </w:rPr>
        <w:t>paragraph </w:t>
      </w:r>
      <w:r w:rsidRPr="009F2093">
        <w:rPr>
          <w:bCs/>
        </w:rPr>
        <w:t>115F(1)(d).</w:t>
      </w:r>
    </w:p>
    <w:p w14:paraId="58E33880" w14:textId="1161FB08" w:rsidR="00BC2F23" w:rsidRPr="009F2093" w:rsidRDefault="00BC2F23" w:rsidP="009F2093">
      <w:pPr>
        <w:pStyle w:val="ESAttNormal"/>
        <w:rPr>
          <w:bCs/>
          <w:u w:val="single"/>
        </w:rPr>
      </w:pPr>
      <w:r w:rsidRPr="009F2093">
        <w:rPr>
          <w:bCs/>
          <w:u w:val="single"/>
        </w:rPr>
        <w:t>Section 38</w:t>
      </w:r>
    </w:p>
    <w:p w14:paraId="481FA41D" w14:textId="69DD9AF2" w:rsidR="001425C3" w:rsidRPr="009F2093" w:rsidRDefault="00C175F9" w:rsidP="009F2093">
      <w:pPr>
        <w:pStyle w:val="ESAttNormal"/>
        <w:rPr>
          <w:bCs/>
        </w:rPr>
      </w:pPr>
      <w:r w:rsidRPr="009F2093">
        <w:rPr>
          <w:bCs/>
        </w:rPr>
        <w:t>S</w:t>
      </w:r>
      <w:r w:rsidR="00424CBF" w:rsidRPr="009F2093">
        <w:rPr>
          <w:bCs/>
        </w:rPr>
        <w:t>ection 3</w:t>
      </w:r>
      <w:r w:rsidR="001425C3" w:rsidRPr="009F2093">
        <w:rPr>
          <w:bCs/>
        </w:rPr>
        <w:t>8</w:t>
      </w:r>
      <w:r w:rsidR="00424CBF" w:rsidRPr="009F2093">
        <w:rPr>
          <w:b/>
        </w:rPr>
        <w:t xml:space="preserve"> </w:t>
      </w:r>
      <w:r w:rsidR="00424CBF" w:rsidRPr="009F2093">
        <w:rPr>
          <w:bCs/>
        </w:rPr>
        <w:t xml:space="preserve">prescribes </w:t>
      </w:r>
      <w:r w:rsidR="000F6E50" w:rsidRPr="009F2093">
        <w:rPr>
          <w:bCs/>
        </w:rPr>
        <w:t>for subsection 115</w:t>
      </w:r>
      <w:proofErr w:type="gramStart"/>
      <w:r w:rsidR="000F6E50" w:rsidRPr="009F2093">
        <w:rPr>
          <w:bCs/>
        </w:rPr>
        <w:t>F(</w:t>
      </w:r>
      <w:proofErr w:type="gramEnd"/>
      <w:r w:rsidR="000F6E50" w:rsidRPr="009F2093">
        <w:rPr>
          <w:bCs/>
        </w:rPr>
        <w:t xml:space="preserve">3) of the Act </w:t>
      </w:r>
      <w:r w:rsidR="00424CBF" w:rsidRPr="009F2093">
        <w:rPr>
          <w:bCs/>
        </w:rPr>
        <w:t>where the Commissioner must pay the PPLSC</w:t>
      </w:r>
      <w:r w:rsidR="00A27A6D" w:rsidRPr="009F2093">
        <w:rPr>
          <w:bCs/>
        </w:rPr>
        <w:t xml:space="preserve">. The Table to new subsection 38(1) prescribes a hierarchy of where the PPLSC is to be paid, depending on the recipient’s circumstances. </w:t>
      </w:r>
    </w:p>
    <w:p w14:paraId="1D6BDE4B" w14:textId="01835358" w:rsidR="00424CBF" w:rsidRPr="009F2093" w:rsidRDefault="00424CBF" w:rsidP="009F2093">
      <w:pPr>
        <w:pStyle w:val="ESAttNormal"/>
        <w:rPr>
          <w:bCs/>
        </w:rPr>
      </w:pPr>
      <w:r w:rsidRPr="009F2093">
        <w:rPr>
          <w:bCs/>
        </w:rPr>
        <w:t>Item 1 of the Table to subsection 3</w:t>
      </w:r>
      <w:r w:rsidR="00A27A6D" w:rsidRPr="009F2093">
        <w:rPr>
          <w:bCs/>
        </w:rPr>
        <w:t>8</w:t>
      </w:r>
      <w:r w:rsidRPr="009F2093">
        <w:rPr>
          <w:bCs/>
        </w:rPr>
        <w:t xml:space="preserve">(1) prescribes that if the Commissioner is satisfied that the recipient has died, then the PPLSC must be paid to the person’s legal personal representative, which is the executor or administrator of their estate. </w:t>
      </w:r>
    </w:p>
    <w:p w14:paraId="4E3BADE0" w14:textId="2E92961D" w:rsidR="00424CBF" w:rsidRPr="009F2093" w:rsidRDefault="00424CBF" w:rsidP="009F2093">
      <w:pPr>
        <w:pStyle w:val="ESAttNormal"/>
        <w:rPr>
          <w:bCs/>
        </w:rPr>
      </w:pPr>
      <w:r w:rsidRPr="009F2093">
        <w:rPr>
          <w:bCs/>
        </w:rPr>
        <w:t xml:space="preserve">Item 2 of the Table prescribes that if the recipient has nominated an eligible account to the Commissioner for the purpose of receiving the PPLSC, then the PPLSC must be paid into that account. </w:t>
      </w:r>
      <w:r w:rsidR="00A27A6D" w:rsidRPr="009F2093">
        <w:rPr>
          <w:bCs/>
        </w:rPr>
        <w:t>New s</w:t>
      </w:r>
      <w:r w:rsidRPr="009F2093">
        <w:rPr>
          <w:bCs/>
        </w:rPr>
        <w:t>ubsection 3</w:t>
      </w:r>
      <w:r w:rsidR="00A27A6D" w:rsidRPr="009F2093">
        <w:rPr>
          <w:bCs/>
        </w:rPr>
        <w:t>8</w:t>
      </w:r>
      <w:r w:rsidRPr="009F2093">
        <w:rPr>
          <w:bCs/>
        </w:rPr>
        <w:t xml:space="preserve">(2) provides that such nomination will have effect until the person nominates another </w:t>
      </w:r>
      <w:r w:rsidR="00EF0E5A" w:rsidRPr="009F2093">
        <w:rPr>
          <w:bCs/>
        </w:rPr>
        <w:t xml:space="preserve">eligible </w:t>
      </w:r>
      <w:r w:rsidRPr="009F2093">
        <w:rPr>
          <w:bCs/>
        </w:rPr>
        <w:t>account, the nominated account stops accepting PPLSC payment or the nominated account ceases to be an eligible account.</w:t>
      </w:r>
    </w:p>
    <w:p w14:paraId="628A40EA" w14:textId="77777777" w:rsidR="00424CBF" w:rsidRPr="009F2093" w:rsidRDefault="00424CBF" w:rsidP="009F2093">
      <w:pPr>
        <w:pStyle w:val="ESAttNormal"/>
        <w:rPr>
          <w:bCs/>
        </w:rPr>
      </w:pPr>
      <w:r w:rsidRPr="009F2093">
        <w:rPr>
          <w:bCs/>
        </w:rPr>
        <w:t>Item 3 of the Table prescribes into which eligible account the Commissioner must pay the PPLSC in circumstances where the recipient has not nominated an eligible account and they hold one or more eligible accounts.</w:t>
      </w:r>
    </w:p>
    <w:p w14:paraId="6CE94957" w14:textId="758E131F" w:rsidR="00424CBF" w:rsidRPr="009F2093" w:rsidRDefault="00424CBF" w:rsidP="009F2093">
      <w:pPr>
        <w:pStyle w:val="ESAttNormal"/>
        <w:rPr>
          <w:bCs/>
        </w:rPr>
      </w:pPr>
      <w:r w:rsidRPr="009F2093">
        <w:rPr>
          <w:bCs/>
        </w:rPr>
        <w:t xml:space="preserve">Column 2 of </w:t>
      </w:r>
      <w:r w:rsidR="005A1C8B" w:rsidRPr="009F2093">
        <w:rPr>
          <w:bCs/>
        </w:rPr>
        <w:t>i</w:t>
      </w:r>
      <w:r w:rsidRPr="009F2093">
        <w:rPr>
          <w:bCs/>
        </w:rPr>
        <w:t>tem 3 of the Table prescribes a hierarchy of where the PPLSC is to be directed as follows, depending on the recipient’s circumstances:</w:t>
      </w:r>
    </w:p>
    <w:p w14:paraId="4CAF83DE" w14:textId="66808AF7" w:rsidR="00424CBF" w:rsidRPr="009F2093" w:rsidRDefault="00424CBF" w:rsidP="009F2093">
      <w:pPr>
        <w:pStyle w:val="ESAttNormal"/>
        <w:numPr>
          <w:ilvl w:val="0"/>
          <w:numId w:val="25"/>
        </w:numPr>
        <w:ind w:left="567" w:hanging="567"/>
        <w:rPr>
          <w:bCs/>
        </w:rPr>
      </w:pPr>
      <w:r w:rsidRPr="009F2093">
        <w:rPr>
          <w:bCs/>
        </w:rPr>
        <w:t>If only one of the eligible accounts held by the person has received a PPLSC payment in the current or previous income year, then that account is the one into which the amount must be paid (</w:t>
      </w:r>
      <w:r w:rsidR="005A1C8B" w:rsidRPr="009F2093">
        <w:rPr>
          <w:bCs/>
        </w:rPr>
        <w:t>c</w:t>
      </w:r>
      <w:r w:rsidRPr="009F2093">
        <w:rPr>
          <w:bCs/>
        </w:rPr>
        <w:t>olumn 2, paragraph (a)).</w:t>
      </w:r>
    </w:p>
    <w:p w14:paraId="5B65FC3C" w14:textId="4A73E243" w:rsidR="00424CBF" w:rsidRPr="009F2093" w:rsidRDefault="00424CBF" w:rsidP="009F2093">
      <w:pPr>
        <w:pStyle w:val="ESAttNormal"/>
        <w:numPr>
          <w:ilvl w:val="0"/>
          <w:numId w:val="25"/>
        </w:numPr>
        <w:ind w:left="567" w:hanging="567"/>
        <w:rPr>
          <w:bCs/>
        </w:rPr>
      </w:pPr>
      <w:r w:rsidRPr="009F2093">
        <w:rPr>
          <w:bCs/>
        </w:rPr>
        <w:t>If there is no such account, then the PPLSC is to be paid into the eligible account with the most personal superannuation contributions or concessional contributions in the most recent financial year</w:t>
      </w:r>
      <w:r w:rsidR="00EF0E5A" w:rsidRPr="009F2093">
        <w:rPr>
          <w:bCs/>
        </w:rPr>
        <w:t xml:space="preserve"> for which the Commissioner has received a statement in respect of a person under section 390-5 in Schedule 1 to the </w:t>
      </w:r>
      <w:r w:rsidR="00EF0E5A" w:rsidRPr="009F2093">
        <w:rPr>
          <w:bCs/>
          <w:i/>
          <w:iCs/>
        </w:rPr>
        <w:t>Taxation Administration Act 1953</w:t>
      </w:r>
      <w:r w:rsidRPr="009F2093">
        <w:rPr>
          <w:bCs/>
        </w:rPr>
        <w:t xml:space="preserve"> (</w:t>
      </w:r>
      <w:r w:rsidR="005A1C8B" w:rsidRPr="009F2093">
        <w:rPr>
          <w:bCs/>
        </w:rPr>
        <w:t>c</w:t>
      </w:r>
      <w:r w:rsidRPr="009F2093">
        <w:rPr>
          <w:bCs/>
        </w:rPr>
        <w:t>olumn 2, paragraph (b)).</w:t>
      </w:r>
    </w:p>
    <w:p w14:paraId="430EAB06" w14:textId="3AC24B5E" w:rsidR="00424CBF" w:rsidRPr="009F2093" w:rsidRDefault="00424CBF" w:rsidP="009F2093">
      <w:pPr>
        <w:pStyle w:val="ESAttNormal"/>
        <w:numPr>
          <w:ilvl w:val="0"/>
          <w:numId w:val="25"/>
        </w:numPr>
        <w:ind w:left="567" w:hanging="567"/>
        <w:rPr>
          <w:bCs/>
        </w:rPr>
      </w:pPr>
      <w:r w:rsidRPr="009F2093">
        <w:rPr>
          <w:bCs/>
        </w:rPr>
        <w:t>If there is no such account, then the PPLSC is to be paid into the eligible account with the most recently opened account date (</w:t>
      </w:r>
      <w:r w:rsidR="005A1C8B" w:rsidRPr="009F2093">
        <w:rPr>
          <w:bCs/>
        </w:rPr>
        <w:t>c</w:t>
      </w:r>
      <w:r w:rsidRPr="009F2093">
        <w:rPr>
          <w:bCs/>
        </w:rPr>
        <w:t>olumn 2, paragraph (c)).</w:t>
      </w:r>
    </w:p>
    <w:p w14:paraId="09219690" w14:textId="7D9628FC" w:rsidR="00424CBF" w:rsidRPr="009F2093" w:rsidRDefault="00424CBF" w:rsidP="009F2093">
      <w:pPr>
        <w:pStyle w:val="ESAttNormal"/>
        <w:numPr>
          <w:ilvl w:val="0"/>
          <w:numId w:val="25"/>
        </w:numPr>
        <w:ind w:left="567" w:hanging="567"/>
        <w:rPr>
          <w:bCs/>
        </w:rPr>
      </w:pPr>
      <w:r w:rsidRPr="009F2093">
        <w:rPr>
          <w:bCs/>
        </w:rPr>
        <w:t>If there are multiple accounts with the same recently opened date, and they do not otherwise comply with the paragraphs above, then the PPLSC will be paid into the account with the highest account balance in the most recent financial year</w:t>
      </w:r>
      <w:r w:rsidR="00EF0E5A" w:rsidRPr="009F2093">
        <w:rPr>
          <w:bCs/>
        </w:rPr>
        <w:t xml:space="preserve"> for which the Commissioner has received a statement in respect of the person under section 390-5 in Schedule 1 to the </w:t>
      </w:r>
      <w:r w:rsidR="00EF0E5A" w:rsidRPr="009F2093">
        <w:rPr>
          <w:bCs/>
          <w:i/>
          <w:iCs/>
        </w:rPr>
        <w:t>Taxation Administration Act 1953</w:t>
      </w:r>
      <w:r w:rsidRPr="009F2093">
        <w:rPr>
          <w:bCs/>
        </w:rPr>
        <w:t xml:space="preserve"> (</w:t>
      </w:r>
      <w:r w:rsidR="005A1C8B" w:rsidRPr="009F2093">
        <w:rPr>
          <w:bCs/>
        </w:rPr>
        <w:t>c</w:t>
      </w:r>
      <w:r w:rsidRPr="009F2093">
        <w:rPr>
          <w:bCs/>
        </w:rPr>
        <w:t>olumn 2, paragraph (d)).</w:t>
      </w:r>
    </w:p>
    <w:p w14:paraId="6C967B73" w14:textId="78EC1969" w:rsidR="00424CBF" w:rsidRPr="009F2093" w:rsidRDefault="00424CBF" w:rsidP="009F2093">
      <w:pPr>
        <w:pStyle w:val="ESAttNormal"/>
        <w:numPr>
          <w:ilvl w:val="0"/>
          <w:numId w:val="25"/>
        </w:numPr>
        <w:ind w:left="567" w:hanging="567"/>
        <w:rPr>
          <w:bCs/>
        </w:rPr>
      </w:pPr>
      <w:r w:rsidRPr="009F2093">
        <w:rPr>
          <w:bCs/>
        </w:rPr>
        <w:t>If the eligible account does not meet any of the requirements above, then the Commissioner may determine into which account the PPLSC is to be paid (</w:t>
      </w:r>
      <w:r w:rsidR="005A1C8B" w:rsidRPr="009F2093">
        <w:rPr>
          <w:bCs/>
        </w:rPr>
        <w:t>c</w:t>
      </w:r>
      <w:r w:rsidRPr="009F2093">
        <w:rPr>
          <w:bCs/>
        </w:rPr>
        <w:t>olumn 2, paragraph (e)).</w:t>
      </w:r>
    </w:p>
    <w:p w14:paraId="640AEEE0" w14:textId="1FB4502B" w:rsidR="00424CBF" w:rsidRPr="009F2093" w:rsidRDefault="00A27A6D" w:rsidP="009F2093">
      <w:pPr>
        <w:pStyle w:val="ESAttNormal"/>
        <w:rPr>
          <w:bCs/>
        </w:rPr>
      </w:pPr>
      <w:r w:rsidRPr="009F2093">
        <w:rPr>
          <w:bCs/>
        </w:rPr>
        <w:t>New s</w:t>
      </w:r>
      <w:r w:rsidR="00424CBF" w:rsidRPr="009F2093">
        <w:rPr>
          <w:bCs/>
        </w:rPr>
        <w:t xml:space="preserve">ubsection </w:t>
      </w:r>
      <w:r w:rsidR="005564B0" w:rsidRPr="009F2093">
        <w:rPr>
          <w:bCs/>
        </w:rPr>
        <w:t>3</w:t>
      </w:r>
      <w:r w:rsidRPr="009F2093">
        <w:rPr>
          <w:bCs/>
        </w:rPr>
        <w:t>8</w:t>
      </w:r>
      <w:r w:rsidR="00424CBF" w:rsidRPr="009F2093">
        <w:rPr>
          <w:bCs/>
        </w:rPr>
        <w:t xml:space="preserve">(3) further provides that if the Commissioner is reasonably satisfied that the eligible account will not or cannot accept the PPLSC payment, then the relevant paragraph of </w:t>
      </w:r>
      <w:r w:rsidR="006C0BE4" w:rsidRPr="009F2093">
        <w:rPr>
          <w:bCs/>
        </w:rPr>
        <w:t>c</w:t>
      </w:r>
      <w:r w:rsidR="00424CBF" w:rsidRPr="009F2093">
        <w:rPr>
          <w:bCs/>
        </w:rPr>
        <w:t xml:space="preserve">olumn 2 of </w:t>
      </w:r>
      <w:r w:rsidR="006C0BE4" w:rsidRPr="009F2093">
        <w:rPr>
          <w:bCs/>
        </w:rPr>
        <w:t>i</w:t>
      </w:r>
      <w:r w:rsidR="00424CBF" w:rsidRPr="009F2093">
        <w:rPr>
          <w:bCs/>
        </w:rPr>
        <w:t xml:space="preserve">tem 3 does not apply to the payment. </w:t>
      </w:r>
    </w:p>
    <w:p w14:paraId="127AEA35" w14:textId="57C8C127" w:rsidR="00424CBF" w:rsidRPr="009F2093" w:rsidRDefault="00424CBF" w:rsidP="009F2093">
      <w:pPr>
        <w:pStyle w:val="ESAttNormal"/>
        <w:rPr>
          <w:bCs/>
        </w:rPr>
      </w:pPr>
      <w:r w:rsidRPr="009F2093">
        <w:rPr>
          <w:bCs/>
        </w:rPr>
        <w:t xml:space="preserve">Subsection </w:t>
      </w:r>
      <w:r w:rsidR="005564B0" w:rsidRPr="009F2093">
        <w:rPr>
          <w:bCs/>
        </w:rPr>
        <w:t>3</w:t>
      </w:r>
      <w:r w:rsidR="00A27A6D" w:rsidRPr="009F2093">
        <w:rPr>
          <w:bCs/>
        </w:rPr>
        <w:t>8</w:t>
      </w:r>
      <w:r w:rsidRPr="009F2093">
        <w:rPr>
          <w:bCs/>
        </w:rPr>
        <w:t xml:space="preserve">(4) further provides that for the purposes of paragraphs (b), (c) and (d) of </w:t>
      </w:r>
      <w:r w:rsidR="006C0BE4" w:rsidRPr="009F2093">
        <w:rPr>
          <w:bCs/>
        </w:rPr>
        <w:t>c</w:t>
      </w:r>
      <w:r w:rsidRPr="009F2093">
        <w:rPr>
          <w:bCs/>
        </w:rPr>
        <w:t xml:space="preserve">olumn 2 of </w:t>
      </w:r>
      <w:r w:rsidR="006C0BE4" w:rsidRPr="009F2093">
        <w:rPr>
          <w:bCs/>
        </w:rPr>
        <w:t>i</w:t>
      </w:r>
      <w:r w:rsidRPr="009F2093">
        <w:rPr>
          <w:bCs/>
        </w:rPr>
        <w:t>tem 3, the Commissioner may disregard an eligible account if the Commissioner has never received a statement under section 390-5</w:t>
      </w:r>
      <w:r w:rsidR="00AD4F48" w:rsidRPr="009F2093">
        <w:rPr>
          <w:bCs/>
        </w:rPr>
        <w:t xml:space="preserve"> in Schedule 1</w:t>
      </w:r>
      <w:r w:rsidRPr="009F2093">
        <w:rPr>
          <w:bCs/>
        </w:rPr>
        <w:t xml:space="preserve"> of the </w:t>
      </w:r>
      <w:r w:rsidRPr="009F2093">
        <w:rPr>
          <w:bCs/>
          <w:i/>
          <w:iCs/>
        </w:rPr>
        <w:t>Taxation Administration Act 1953</w:t>
      </w:r>
      <w:r w:rsidRPr="009F2093">
        <w:rPr>
          <w:bCs/>
        </w:rPr>
        <w:t xml:space="preserve"> in respect of the person and the account, or has received a statement relating to another eligible account of the person that relates to a later period than the most recent statement</w:t>
      </w:r>
      <w:r w:rsidR="00AD4F48" w:rsidRPr="009F2093">
        <w:rPr>
          <w:bCs/>
        </w:rPr>
        <w:t xml:space="preserve"> for the person and</w:t>
      </w:r>
      <w:r w:rsidRPr="009F2093">
        <w:rPr>
          <w:bCs/>
        </w:rPr>
        <w:t xml:space="preserve"> the first account. </w:t>
      </w:r>
    </w:p>
    <w:p w14:paraId="7CF789F0" w14:textId="457C5274" w:rsidR="00A27A6D" w:rsidRPr="009F2093" w:rsidRDefault="00424CBF" w:rsidP="009F2093">
      <w:pPr>
        <w:pStyle w:val="ESAttNormal"/>
        <w:rPr>
          <w:bCs/>
          <w:sz w:val="18"/>
          <w:szCs w:val="18"/>
        </w:rPr>
      </w:pPr>
      <w:r w:rsidRPr="009F2093">
        <w:rPr>
          <w:bCs/>
        </w:rPr>
        <w:t xml:space="preserve">Item 4 of the Table to </w:t>
      </w:r>
      <w:r w:rsidR="00A27A6D" w:rsidRPr="009F2093">
        <w:rPr>
          <w:bCs/>
        </w:rPr>
        <w:t xml:space="preserve">new </w:t>
      </w:r>
      <w:r w:rsidRPr="009F2093">
        <w:rPr>
          <w:bCs/>
        </w:rPr>
        <w:t xml:space="preserve">subsection </w:t>
      </w:r>
      <w:r w:rsidR="00A27A6D" w:rsidRPr="009F2093">
        <w:rPr>
          <w:bCs/>
        </w:rPr>
        <w:t>38</w:t>
      </w:r>
      <w:r w:rsidRPr="009F2093">
        <w:rPr>
          <w:bCs/>
        </w:rPr>
        <w:t xml:space="preserve">(1) prescribes that if a person does not have an eligible account, the PPLSC will be paid into an account of the person in the SHASA. </w:t>
      </w:r>
      <w:r w:rsidR="00A27A6D" w:rsidRPr="009F2093">
        <w:rPr>
          <w:bCs/>
        </w:rPr>
        <w:t>Payments into an account of the person in the SHASA must also be made in accordance with new subsection 39(2) of the Rules</w:t>
      </w:r>
      <w:r w:rsidR="005564B0" w:rsidRPr="009F2093">
        <w:rPr>
          <w:bCs/>
        </w:rPr>
        <w:t xml:space="preserve"> – this is described further below. </w:t>
      </w:r>
    </w:p>
    <w:p w14:paraId="53F42894" w14:textId="24D9C55C" w:rsidR="00614DA4" w:rsidRPr="009F2093" w:rsidRDefault="00614DA4" w:rsidP="009F2093">
      <w:pPr>
        <w:pStyle w:val="ESAttNormal"/>
        <w:rPr>
          <w:bCs/>
          <w:u w:val="single"/>
        </w:rPr>
      </w:pPr>
      <w:r w:rsidRPr="009F2093">
        <w:rPr>
          <w:bCs/>
          <w:u w:val="single"/>
        </w:rPr>
        <w:t>Section 39</w:t>
      </w:r>
    </w:p>
    <w:p w14:paraId="25A42943" w14:textId="2D056B75" w:rsidR="005564B0" w:rsidRPr="009F2093" w:rsidRDefault="00424CBF" w:rsidP="009F2093">
      <w:pPr>
        <w:pStyle w:val="ESAttNormal"/>
      </w:pPr>
      <w:r w:rsidRPr="009F2093">
        <w:rPr>
          <w:bCs/>
        </w:rPr>
        <w:t xml:space="preserve">Section </w:t>
      </w:r>
      <w:r w:rsidR="005564B0" w:rsidRPr="009F2093">
        <w:rPr>
          <w:bCs/>
        </w:rPr>
        <w:t>39</w:t>
      </w:r>
      <w:r w:rsidRPr="009F2093">
        <w:rPr>
          <w:b/>
        </w:rPr>
        <w:t xml:space="preserve"> </w:t>
      </w:r>
      <w:r w:rsidRPr="009F2093">
        <w:t>prescribes</w:t>
      </w:r>
      <w:r w:rsidR="00E80C25" w:rsidRPr="009F2093">
        <w:t xml:space="preserve"> </w:t>
      </w:r>
      <w:r w:rsidR="00E80C25" w:rsidRPr="009F2093">
        <w:rPr>
          <w:bCs/>
        </w:rPr>
        <w:t>for subsection 115</w:t>
      </w:r>
      <w:proofErr w:type="gramStart"/>
      <w:r w:rsidR="00E80C25" w:rsidRPr="009F2093">
        <w:rPr>
          <w:bCs/>
        </w:rPr>
        <w:t>F(</w:t>
      </w:r>
      <w:proofErr w:type="gramEnd"/>
      <w:r w:rsidR="00E80C25" w:rsidRPr="009F2093">
        <w:rPr>
          <w:bCs/>
        </w:rPr>
        <w:t xml:space="preserve">5) of the Act </w:t>
      </w:r>
      <w:r w:rsidRPr="009F2093">
        <w:t>the time</w:t>
      </w:r>
      <w:r w:rsidR="00EB35F5" w:rsidRPr="009F2093">
        <w:t xml:space="preserve"> within which </w:t>
      </w:r>
      <w:r w:rsidRPr="009F2093">
        <w:t>determinations under s</w:t>
      </w:r>
      <w:r w:rsidR="00C24FB0" w:rsidRPr="009F2093">
        <w:t>ection </w:t>
      </w:r>
      <w:r w:rsidRPr="009F2093">
        <w:t xml:space="preserve">115F </w:t>
      </w:r>
      <w:r w:rsidR="00762706" w:rsidRPr="009F2093">
        <w:t>must be made</w:t>
      </w:r>
      <w:r w:rsidRPr="009F2093">
        <w:t xml:space="preserve">. </w:t>
      </w:r>
    </w:p>
    <w:p w14:paraId="3DE5E839" w14:textId="7C3E68EA" w:rsidR="005564B0" w:rsidRPr="009F2093" w:rsidRDefault="00424CBF" w:rsidP="009F2093">
      <w:pPr>
        <w:pStyle w:val="ESAttNormal"/>
      </w:pPr>
      <w:r w:rsidRPr="009F2093">
        <w:t xml:space="preserve">Subsection </w:t>
      </w:r>
      <w:r w:rsidR="005564B0" w:rsidRPr="009F2093">
        <w:t>39</w:t>
      </w:r>
      <w:r w:rsidRPr="009F2093">
        <w:t xml:space="preserve">(1) provides that the Commissioner is to make this determination as soon as reasonably possible after they have sufficient information to determine </w:t>
      </w:r>
      <w:r w:rsidR="005564B0" w:rsidRPr="009F2093">
        <w:t>under s</w:t>
      </w:r>
      <w:r w:rsidR="0008609E" w:rsidRPr="009F2093">
        <w:t>ection</w:t>
      </w:r>
      <w:r w:rsidR="005564B0" w:rsidRPr="009F2093">
        <w:t xml:space="preserve"> 115F of the Act </w:t>
      </w:r>
      <w:r w:rsidRPr="009F2093">
        <w:t>where the PPLSC is to be paid.</w:t>
      </w:r>
      <w:r w:rsidR="005564B0" w:rsidRPr="009F2093">
        <w:t xml:space="preserve"> As described above, the Commissioner’s decision under new subsection 39(1) does not set a specific timeframe for this determination. </w:t>
      </w:r>
    </w:p>
    <w:p w14:paraId="5C9F9EF0" w14:textId="43F8361B" w:rsidR="00424CBF" w:rsidRPr="009F2093" w:rsidRDefault="005564B0" w:rsidP="009F2093">
      <w:pPr>
        <w:pStyle w:val="ESAttNormal"/>
      </w:pPr>
      <w:r w:rsidRPr="009F2093">
        <w:t xml:space="preserve">Subsection 39(2) provides that if the Commissioner is to make a determination under </w:t>
      </w:r>
      <w:r w:rsidR="00FD3CAB" w:rsidRPr="009F2093">
        <w:t>paragraph</w:t>
      </w:r>
      <w:r w:rsidRPr="009F2093">
        <w:t xml:space="preserve"> 115F(1)(d) of the Act that the PPLSC is to be paid into a SHASA</w:t>
      </w:r>
      <w:r w:rsidR="00AC69B1" w:rsidRPr="009F2093">
        <w:t xml:space="preserve"> in the name of a person</w:t>
      </w:r>
      <w:r w:rsidRPr="009F2093">
        <w:t>, that this determination must not be made until 2 years after a PPL funding amount</w:t>
      </w:r>
      <w:r w:rsidR="00A34C05" w:rsidRPr="009F2093">
        <w:t xml:space="preserve"> or instalment</w:t>
      </w:r>
      <w:r w:rsidRPr="009F2093">
        <w:t xml:space="preserve"> was first paid to the person</w:t>
      </w:r>
      <w:r w:rsidR="00605BE1" w:rsidRPr="009F2093">
        <w:t xml:space="preserve"> or their employer</w:t>
      </w:r>
      <w:r w:rsidRPr="009F2093">
        <w:t xml:space="preserve"> in respect the relevant income year</w:t>
      </w:r>
      <w:r w:rsidR="00AC69B1" w:rsidRPr="009F2093">
        <w:t>.</w:t>
      </w:r>
    </w:p>
    <w:p w14:paraId="56468200" w14:textId="5B8B1870" w:rsidR="005564B0" w:rsidRPr="009F2093" w:rsidRDefault="005564B0" w:rsidP="009F2093">
      <w:pPr>
        <w:pStyle w:val="ESAttNormal"/>
        <w:rPr>
          <w:bCs/>
        </w:rPr>
      </w:pPr>
      <w:r w:rsidRPr="009F2093">
        <w:rPr>
          <w:bCs/>
        </w:rPr>
        <w:t>The SHASA, administered by the Australian Taxation Office, is a holding account designed to protect small superannuation amounts until they can be transferred into a superannuation fund or retirement savings account. Due to the interrelated operation of sections 115D and 115F of the Act described above, and new section 39(2) of the Rules, the Commissioner will not make a determination for an income year that an amount is to be paid into a SHASA (and the actual amount of that payment) until 2 years</w:t>
      </w:r>
      <w:r w:rsidR="00AD4F48" w:rsidRPr="009F2093">
        <w:rPr>
          <w:bCs/>
        </w:rPr>
        <w:t xml:space="preserve"> beginning on the first day either a</w:t>
      </w:r>
      <w:r w:rsidR="00605BE1" w:rsidRPr="009F2093">
        <w:rPr>
          <w:bCs/>
        </w:rPr>
        <w:t xml:space="preserve"> PLP instalment was paid to the person or a PPL funding amount was paid to their employer </w:t>
      </w:r>
      <w:r w:rsidRPr="009F2093">
        <w:rPr>
          <w:bCs/>
        </w:rPr>
        <w:t>for</w:t>
      </w:r>
      <w:r w:rsidR="00AD4F48" w:rsidRPr="009F2093">
        <w:rPr>
          <w:bCs/>
        </w:rPr>
        <w:t xml:space="preserve"> the first time in</w:t>
      </w:r>
      <w:r w:rsidRPr="009F2093">
        <w:rPr>
          <w:bCs/>
        </w:rPr>
        <w:t xml:space="preserve"> that income year. This is because</w:t>
      </w:r>
      <w:r w:rsidR="00AC69B1" w:rsidRPr="009F2093">
        <w:rPr>
          <w:bCs/>
        </w:rPr>
        <w:t>:</w:t>
      </w:r>
    </w:p>
    <w:p w14:paraId="69F628BE" w14:textId="02356459" w:rsidR="005564B0" w:rsidRPr="009F2093" w:rsidRDefault="005564B0" w:rsidP="009F2093">
      <w:pPr>
        <w:pStyle w:val="ESAttNormal"/>
        <w:numPr>
          <w:ilvl w:val="0"/>
          <w:numId w:val="34"/>
        </w:numPr>
        <w:rPr>
          <w:bCs/>
        </w:rPr>
      </w:pPr>
      <w:r w:rsidRPr="009F2093">
        <w:rPr>
          <w:bCs/>
        </w:rPr>
        <w:t xml:space="preserve">it allows the Commissioner further time to conduct enquiries as to whether the person has an eligible account and/or to allow the person to </w:t>
      </w:r>
      <w:r w:rsidR="00AD4F48" w:rsidRPr="009F2093">
        <w:rPr>
          <w:bCs/>
        </w:rPr>
        <w:t>open an account for the PPLSC amounts to be paid to</w:t>
      </w:r>
      <w:r w:rsidRPr="009F2093">
        <w:rPr>
          <w:bCs/>
        </w:rPr>
        <w:t>; and</w:t>
      </w:r>
    </w:p>
    <w:p w14:paraId="2385ECB3" w14:textId="0D4E9309" w:rsidR="005564B0" w:rsidRPr="009F2093" w:rsidRDefault="005564B0" w:rsidP="009F2093">
      <w:pPr>
        <w:pStyle w:val="ESAttNormal"/>
        <w:numPr>
          <w:ilvl w:val="0"/>
          <w:numId w:val="34"/>
        </w:numPr>
        <w:rPr>
          <w:bCs/>
        </w:rPr>
      </w:pPr>
      <w:r w:rsidRPr="009F2093">
        <w:rPr>
          <w:bCs/>
        </w:rPr>
        <w:t xml:space="preserve">interest credited to amounts held in the SHASA is only paid on the first $1,200 in the account, which in most circumstances will be less beneficial to the recipient than if the </w:t>
      </w:r>
      <w:r w:rsidR="00C87D50" w:rsidRPr="009F2093">
        <w:rPr>
          <w:bCs/>
        </w:rPr>
        <w:t xml:space="preserve">PPLSC </w:t>
      </w:r>
      <w:r w:rsidRPr="009F2093">
        <w:rPr>
          <w:bCs/>
        </w:rPr>
        <w:t xml:space="preserve">nominal interest component is applied at a later time (see further below). </w:t>
      </w:r>
    </w:p>
    <w:p w14:paraId="63D6432D" w14:textId="3B0E7A98" w:rsidR="005564B0" w:rsidRPr="009F2093" w:rsidRDefault="005564B0" w:rsidP="009F2093">
      <w:pPr>
        <w:pStyle w:val="ESAttNormal"/>
        <w:rPr>
          <w:bCs/>
        </w:rPr>
      </w:pPr>
      <w:r w:rsidRPr="009F2093">
        <w:rPr>
          <w:bCs/>
        </w:rPr>
        <w:t>Because a section 115D determination for an income year cannot be made until a determination can be made under s</w:t>
      </w:r>
      <w:r w:rsidR="00F91867" w:rsidRPr="009F2093">
        <w:rPr>
          <w:bCs/>
        </w:rPr>
        <w:t>ection</w:t>
      </w:r>
      <w:r w:rsidRPr="009F2093">
        <w:rPr>
          <w:bCs/>
        </w:rPr>
        <w:t xml:space="preserve"> 115F (even though the payment may be made </w:t>
      </w:r>
      <w:r w:rsidR="00605BE1" w:rsidRPr="009F2093">
        <w:rPr>
          <w:bCs/>
        </w:rPr>
        <w:t xml:space="preserve">more than </w:t>
      </w:r>
      <w:r w:rsidRPr="009F2093">
        <w:rPr>
          <w:bCs/>
        </w:rPr>
        <w:t xml:space="preserve">2 years after they first received PLP for that year) the operation of the method prescribed by </w:t>
      </w:r>
      <w:r w:rsidR="006B59D1" w:rsidRPr="009F2093">
        <w:rPr>
          <w:bCs/>
        </w:rPr>
        <w:t>new section</w:t>
      </w:r>
      <w:r w:rsidRPr="009F2093">
        <w:rPr>
          <w:bCs/>
        </w:rPr>
        <w:t xml:space="preserve"> 36 of the Rules ensures that, in circumstances where the amount is paid into the SHASA, the nominal interest component is </w:t>
      </w:r>
      <w:r w:rsidR="00AD4F48" w:rsidRPr="009F2093">
        <w:rPr>
          <w:bCs/>
        </w:rPr>
        <w:t xml:space="preserve">calculated </w:t>
      </w:r>
      <w:r w:rsidRPr="009F2093">
        <w:rPr>
          <w:bCs/>
        </w:rPr>
        <w:t xml:space="preserve">up to the eventual </w:t>
      </w:r>
      <w:r w:rsidR="00AD4F48" w:rsidRPr="009F2093">
        <w:rPr>
          <w:bCs/>
        </w:rPr>
        <w:t>determination date</w:t>
      </w:r>
      <w:r w:rsidRPr="009F2093">
        <w:rPr>
          <w:bCs/>
        </w:rPr>
        <w:t xml:space="preserve">. This is to ensure the recipient is not prejudiced by the PPLSC being paid at that later time. The same applies if, for example, the recipient nominates an eligible account within that 2-year period, or the Commissioner is </w:t>
      </w:r>
      <w:r w:rsidR="00AD4F48" w:rsidRPr="009F2093">
        <w:rPr>
          <w:bCs/>
        </w:rPr>
        <w:t xml:space="preserve">satisfied </w:t>
      </w:r>
      <w:r w:rsidRPr="009F2093">
        <w:rPr>
          <w:bCs/>
        </w:rPr>
        <w:t xml:space="preserve">that the recipient has </w:t>
      </w:r>
      <w:proofErr w:type="gramStart"/>
      <w:r w:rsidRPr="009F2093">
        <w:rPr>
          <w:bCs/>
        </w:rPr>
        <w:t>died</w:t>
      </w:r>
      <w:proofErr w:type="gramEnd"/>
      <w:r w:rsidR="00AC69B1" w:rsidRPr="009F2093">
        <w:rPr>
          <w:bCs/>
        </w:rPr>
        <w:t xml:space="preserve"> and the amount is paid to a </w:t>
      </w:r>
      <w:r w:rsidR="00AD4F48" w:rsidRPr="009F2093">
        <w:rPr>
          <w:bCs/>
        </w:rPr>
        <w:t>legal personal</w:t>
      </w:r>
      <w:r w:rsidR="00AC69B1" w:rsidRPr="009F2093">
        <w:rPr>
          <w:bCs/>
        </w:rPr>
        <w:t xml:space="preserve"> representative</w:t>
      </w:r>
      <w:r w:rsidRPr="009F2093">
        <w:rPr>
          <w:bCs/>
        </w:rPr>
        <w:t xml:space="preserve">. </w:t>
      </w:r>
    </w:p>
    <w:p w14:paraId="2DDBFF5F" w14:textId="77777777" w:rsidR="005564B0" w:rsidRPr="009F2093" w:rsidRDefault="005564B0" w:rsidP="009F2093">
      <w:pPr>
        <w:pStyle w:val="ESAttNormal"/>
        <w:jc w:val="center"/>
        <w:rPr>
          <w:bCs/>
          <w:u w:val="single"/>
        </w:rPr>
      </w:pPr>
      <w:r w:rsidRPr="009F2093">
        <w:rPr>
          <w:bCs/>
          <w:u w:val="single"/>
        </w:rPr>
        <w:t>Example: Payment of PPLSC into a SHASA</w:t>
      </w:r>
    </w:p>
    <w:p w14:paraId="6BE0BA2C" w14:textId="38CE0430" w:rsidR="005564B0" w:rsidRPr="009F2093" w:rsidRDefault="00AD4F48" w:rsidP="009F2093">
      <w:pPr>
        <w:pStyle w:val="ESAttNormal"/>
        <w:ind w:left="567"/>
        <w:rPr>
          <w:bCs/>
          <w:sz w:val="18"/>
          <w:szCs w:val="18"/>
        </w:rPr>
      </w:pPr>
      <w:r w:rsidRPr="009F2093">
        <w:rPr>
          <w:bCs/>
          <w:sz w:val="18"/>
          <w:szCs w:val="18"/>
        </w:rPr>
        <w:t xml:space="preserve">Gloria </w:t>
      </w:r>
      <w:r w:rsidR="005564B0" w:rsidRPr="009F2093">
        <w:rPr>
          <w:bCs/>
          <w:sz w:val="18"/>
          <w:szCs w:val="18"/>
        </w:rPr>
        <w:t>is paid a total of $19,</w:t>
      </w:r>
      <w:r w:rsidR="0060408B" w:rsidRPr="009F2093">
        <w:rPr>
          <w:bCs/>
          <w:sz w:val="18"/>
          <w:szCs w:val="18"/>
        </w:rPr>
        <w:t>9</w:t>
      </w:r>
      <w:r w:rsidR="007E7F63" w:rsidRPr="009F2093">
        <w:rPr>
          <w:bCs/>
          <w:sz w:val="18"/>
          <w:szCs w:val="18"/>
        </w:rPr>
        <w:t>1</w:t>
      </w:r>
      <w:r w:rsidR="0060408B" w:rsidRPr="009F2093">
        <w:rPr>
          <w:bCs/>
          <w:sz w:val="18"/>
          <w:szCs w:val="18"/>
        </w:rPr>
        <w:t>0.10</w:t>
      </w:r>
      <w:r w:rsidR="005564B0" w:rsidRPr="009F2093">
        <w:rPr>
          <w:bCs/>
          <w:sz w:val="18"/>
          <w:szCs w:val="18"/>
        </w:rPr>
        <w:t xml:space="preserve"> PLP in the 2025-26 </w:t>
      </w:r>
      <w:r w:rsidR="00605BE1" w:rsidRPr="009F2093">
        <w:rPr>
          <w:bCs/>
          <w:sz w:val="18"/>
          <w:szCs w:val="18"/>
        </w:rPr>
        <w:t xml:space="preserve">income </w:t>
      </w:r>
      <w:r w:rsidR="005564B0" w:rsidRPr="009F2093">
        <w:rPr>
          <w:bCs/>
          <w:sz w:val="18"/>
          <w:szCs w:val="18"/>
        </w:rPr>
        <w:t xml:space="preserve">year. </w:t>
      </w:r>
      <w:r w:rsidRPr="009F2093">
        <w:rPr>
          <w:bCs/>
          <w:sz w:val="18"/>
          <w:szCs w:val="18"/>
        </w:rPr>
        <w:t>She is self-employed and does not have an eligible account into which any PPLSC payment can be made. She was first paid a PLP instalment directly by the Secretary pursuant to sections 63 and 84 of the Act on 20 August 2025</w:t>
      </w:r>
      <w:r w:rsidR="005564B0" w:rsidRPr="009F2093">
        <w:rPr>
          <w:bCs/>
          <w:sz w:val="18"/>
          <w:szCs w:val="18"/>
        </w:rPr>
        <w:t xml:space="preserve">. </w:t>
      </w:r>
    </w:p>
    <w:p w14:paraId="275321F2" w14:textId="1AF98080" w:rsidR="005564B0" w:rsidRPr="009F2093" w:rsidRDefault="005564B0" w:rsidP="009F2093">
      <w:pPr>
        <w:pStyle w:val="ESAttNormal"/>
        <w:ind w:left="567"/>
        <w:rPr>
          <w:bCs/>
          <w:sz w:val="18"/>
          <w:szCs w:val="18"/>
        </w:rPr>
      </w:pPr>
      <w:r w:rsidRPr="009F2093">
        <w:rPr>
          <w:bCs/>
          <w:sz w:val="18"/>
          <w:szCs w:val="18"/>
        </w:rPr>
        <w:t xml:space="preserve">After the conclusion of the 2025-26 </w:t>
      </w:r>
      <w:r w:rsidR="00AD4F48" w:rsidRPr="009F2093">
        <w:rPr>
          <w:bCs/>
          <w:sz w:val="18"/>
          <w:szCs w:val="18"/>
        </w:rPr>
        <w:t xml:space="preserve">income </w:t>
      </w:r>
      <w:r w:rsidRPr="009F2093">
        <w:rPr>
          <w:bCs/>
          <w:sz w:val="18"/>
          <w:szCs w:val="18"/>
        </w:rPr>
        <w:t xml:space="preserve">year, Services Australia sends information to the </w:t>
      </w:r>
      <w:r w:rsidR="00270D0E" w:rsidRPr="009F2093">
        <w:rPr>
          <w:bCs/>
          <w:sz w:val="18"/>
          <w:szCs w:val="18"/>
        </w:rPr>
        <w:t>Commissioner</w:t>
      </w:r>
      <w:r w:rsidRPr="009F2093">
        <w:rPr>
          <w:bCs/>
          <w:sz w:val="18"/>
          <w:szCs w:val="18"/>
        </w:rPr>
        <w:t xml:space="preserve">, including the total amount of PLP paid to </w:t>
      </w:r>
      <w:r w:rsidR="00AD4F48" w:rsidRPr="009F2093">
        <w:rPr>
          <w:bCs/>
          <w:sz w:val="18"/>
          <w:szCs w:val="18"/>
        </w:rPr>
        <w:t>Gloria</w:t>
      </w:r>
      <w:r w:rsidRPr="009F2093">
        <w:rPr>
          <w:bCs/>
          <w:sz w:val="18"/>
          <w:szCs w:val="18"/>
        </w:rPr>
        <w:t xml:space="preserve"> in that </w:t>
      </w:r>
      <w:r w:rsidR="00605BE1" w:rsidRPr="009F2093">
        <w:rPr>
          <w:bCs/>
          <w:sz w:val="18"/>
          <w:szCs w:val="18"/>
        </w:rPr>
        <w:t xml:space="preserve">income </w:t>
      </w:r>
      <w:r w:rsidRPr="009F2093">
        <w:rPr>
          <w:bCs/>
          <w:sz w:val="18"/>
          <w:szCs w:val="18"/>
        </w:rPr>
        <w:t xml:space="preserve">year, as well as the date that the </w:t>
      </w:r>
      <w:r w:rsidR="00AD4F48" w:rsidRPr="009F2093">
        <w:rPr>
          <w:bCs/>
          <w:sz w:val="18"/>
          <w:szCs w:val="18"/>
        </w:rPr>
        <w:t>first PLP instalment was paid to her in that income year</w:t>
      </w:r>
      <w:r w:rsidRPr="009F2093">
        <w:rPr>
          <w:bCs/>
          <w:sz w:val="18"/>
          <w:szCs w:val="18"/>
        </w:rPr>
        <w:t xml:space="preserve">. However, as the </w:t>
      </w:r>
      <w:r w:rsidR="00270D0E" w:rsidRPr="009F2093">
        <w:rPr>
          <w:bCs/>
          <w:sz w:val="18"/>
          <w:szCs w:val="18"/>
        </w:rPr>
        <w:t>Commissioner</w:t>
      </w:r>
      <w:r w:rsidRPr="009F2093">
        <w:rPr>
          <w:bCs/>
          <w:sz w:val="18"/>
          <w:szCs w:val="18"/>
        </w:rPr>
        <w:t xml:space="preserve"> has no information as to an eligible account into which the PPLSC can be paid, no determination can be made under sections 115D and 115F. </w:t>
      </w:r>
    </w:p>
    <w:p w14:paraId="3B4A1369" w14:textId="2FBD9ADC" w:rsidR="005564B0" w:rsidRPr="009F2093" w:rsidRDefault="005564B0" w:rsidP="009F2093">
      <w:pPr>
        <w:pStyle w:val="ESAttNormal"/>
        <w:ind w:left="567"/>
        <w:rPr>
          <w:bCs/>
          <w:sz w:val="18"/>
          <w:szCs w:val="18"/>
        </w:rPr>
      </w:pPr>
      <w:r w:rsidRPr="009F2093">
        <w:rPr>
          <w:bCs/>
          <w:sz w:val="18"/>
          <w:szCs w:val="18"/>
        </w:rPr>
        <w:t xml:space="preserve">On 20 </w:t>
      </w:r>
      <w:r w:rsidR="00CD414A" w:rsidRPr="009F2093">
        <w:rPr>
          <w:bCs/>
          <w:sz w:val="18"/>
          <w:szCs w:val="18"/>
        </w:rPr>
        <w:t xml:space="preserve">August </w:t>
      </w:r>
      <w:r w:rsidRPr="009F2093">
        <w:rPr>
          <w:bCs/>
          <w:sz w:val="18"/>
          <w:szCs w:val="18"/>
        </w:rPr>
        <w:t>2027, it is 2 years since</w:t>
      </w:r>
      <w:r w:rsidR="00AD4F48" w:rsidRPr="009F2093">
        <w:rPr>
          <w:bCs/>
          <w:sz w:val="18"/>
          <w:szCs w:val="18"/>
        </w:rPr>
        <w:t xml:space="preserve"> the first day</w:t>
      </w:r>
      <w:r w:rsidR="00605BE1" w:rsidRPr="009F2093">
        <w:rPr>
          <w:bCs/>
          <w:sz w:val="18"/>
          <w:szCs w:val="18"/>
        </w:rPr>
        <w:t xml:space="preserve"> a</w:t>
      </w:r>
      <w:r w:rsidR="00AD4F48" w:rsidRPr="009F2093">
        <w:rPr>
          <w:bCs/>
          <w:sz w:val="18"/>
          <w:szCs w:val="18"/>
        </w:rPr>
        <w:t xml:space="preserve"> PLP instalment was paid to Gloria</w:t>
      </w:r>
      <w:r w:rsidRPr="009F2093">
        <w:rPr>
          <w:bCs/>
          <w:sz w:val="18"/>
          <w:szCs w:val="18"/>
        </w:rPr>
        <w:t xml:space="preserve"> in respect of the 2025-26 </w:t>
      </w:r>
      <w:r w:rsidR="00605BE1" w:rsidRPr="009F2093">
        <w:rPr>
          <w:bCs/>
          <w:sz w:val="18"/>
          <w:szCs w:val="18"/>
        </w:rPr>
        <w:t xml:space="preserve">income </w:t>
      </w:r>
      <w:r w:rsidRPr="009F2093">
        <w:rPr>
          <w:bCs/>
          <w:sz w:val="18"/>
          <w:szCs w:val="18"/>
        </w:rPr>
        <w:t xml:space="preserve">year. </w:t>
      </w:r>
      <w:r w:rsidR="00AD4F48" w:rsidRPr="009F2093">
        <w:rPr>
          <w:bCs/>
          <w:sz w:val="18"/>
          <w:szCs w:val="18"/>
        </w:rPr>
        <w:t xml:space="preserve">Gloria </w:t>
      </w:r>
      <w:r w:rsidRPr="009F2093">
        <w:rPr>
          <w:bCs/>
          <w:sz w:val="18"/>
          <w:szCs w:val="18"/>
        </w:rPr>
        <w:t xml:space="preserve">has not provided details of any superannuation account held by her to the </w:t>
      </w:r>
      <w:r w:rsidR="00AD4F48" w:rsidRPr="009F2093">
        <w:rPr>
          <w:bCs/>
          <w:sz w:val="18"/>
          <w:szCs w:val="18"/>
        </w:rPr>
        <w:t>Commissioner</w:t>
      </w:r>
      <w:r w:rsidRPr="009F2093">
        <w:rPr>
          <w:bCs/>
          <w:sz w:val="18"/>
          <w:szCs w:val="18"/>
        </w:rPr>
        <w:t xml:space="preserve"> in the interim, nor has the Commissioner otherwise become aware of any eligible account held by her.</w:t>
      </w:r>
    </w:p>
    <w:p w14:paraId="23D77C76" w14:textId="7B1AA325" w:rsidR="005564B0" w:rsidRPr="009F2093" w:rsidRDefault="005564B0" w:rsidP="009F2093">
      <w:pPr>
        <w:pStyle w:val="ESAttNormal"/>
        <w:ind w:left="567"/>
        <w:rPr>
          <w:bCs/>
          <w:sz w:val="18"/>
          <w:szCs w:val="18"/>
        </w:rPr>
      </w:pPr>
      <w:r w:rsidRPr="009F2093">
        <w:rPr>
          <w:bCs/>
          <w:sz w:val="18"/>
          <w:szCs w:val="18"/>
        </w:rPr>
        <w:t xml:space="preserve">By operation of </w:t>
      </w:r>
      <w:r w:rsidR="006B59D1" w:rsidRPr="009F2093">
        <w:rPr>
          <w:bCs/>
          <w:sz w:val="18"/>
          <w:szCs w:val="18"/>
        </w:rPr>
        <w:t>new s</w:t>
      </w:r>
      <w:r w:rsidR="008670A4" w:rsidRPr="009F2093">
        <w:rPr>
          <w:bCs/>
          <w:sz w:val="18"/>
          <w:szCs w:val="18"/>
        </w:rPr>
        <w:t>ubsection</w:t>
      </w:r>
      <w:r w:rsidR="006B59D1" w:rsidRPr="009F2093">
        <w:rPr>
          <w:bCs/>
          <w:sz w:val="18"/>
          <w:szCs w:val="18"/>
        </w:rPr>
        <w:t xml:space="preserve"> 39</w:t>
      </w:r>
      <w:r w:rsidRPr="009F2093">
        <w:rPr>
          <w:bCs/>
          <w:sz w:val="18"/>
          <w:szCs w:val="18"/>
        </w:rPr>
        <w:t xml:space="preserve">(2) of the Rules, the </w:t>
      </w:r>
      <w:r w:rsidR="00AD4F48" w:rsidRPr="009F2093">
        <w:rPr>
          <w:bCs/>
          <w:sz w:val="18"/>
          <w:szCs w:val="18"/>
        </w:rPr>
        <w:t>Commissioner</w:t>
      </w:r>
      <w:r w:rsidRPr="009F2093">
        <w:rPr>
          <w:bCs/>
          <w:sz w:val="18"/>
          <w:szCs w:val="18"/>
        </w:rPr>
        <w:t xml:space="preserve"> is now able to make a determination under </w:t>
      </w:r>
      <w:r w:rsidR="008670A4" w:rsidRPr="009F2093">
        <w:rPr>
          <w:bCs/>
          <w:sz w:val="18"/>
          <w:szCs w:val="18"/>
        </w:rPr>
        <w:t>paragraph</w:t>
      </w:r>
      <w:r w:rsidRPr="009F2093">
        <w:rPr>
          <w:bCs/>
          <w:sz w:val="18"/>
          <w:szCs w:val="18"/>
        </w:rPr>
        <w:t xml:space="preserve"> 115F(1)(d) that </w:t>
      </w:r>
      <w:r w:rsidR="00AD4F48" w:rsidRPr="009F2093">
        <w:rPr>
          <w:bCs/>
          <w:sz w:val="18"/>
          <w:szCs w:val="18"/>
        </w:rPr>
        <w:t>Gloria</w:t>
      </w:r>
      <w:r w:rsidRPr="009F2093">
        <w:rPr>
          <w:bCs/>
          <w:sz w:val="18"/>
          <w:szCs w:val="18"/>
        </w:rPr>
        <w:t>’s PPLSC entitlement for the 2025-26 financial year be paid into a SHASA. Because the Commissioner now can make a determination as to where the PPLSC payment should be directed, this means that a determination under s</w:t>
      </w:r>
      <w:r w:rsidR="008670A4" w:rsidRPr="009F2093">
        <w:rPr>
          <w:bCs/>
          <w:sz w:val="18"/>
          <w:szCs w:val="18"/>
        </w:rPr>
        <w:t>ubsection</w:t>
      </w:r>
      <w:r w:rsidRPr="009F2093">
        <w:rPr>
          <w:bCs/>
          <w:sz w:val="18"/>
          <w:szCs w:val="18"/>
        </w:rPr>
        <w:t xml:space="preserve"> 115</w:t>
      </w:r>
      <w:proofErr w:type="gramStart"/>
      <w:r w:rsidRPr="009F2093">
        <w:rPr>
          <w:bCs/>
          <w:sz w:val="18"/>
          <w:szCs w:val="18"/>
        </w:rPr>
        <w:t>D(</w:t>
      </w:r>
      <w:proofErr w:type="gramEnd"/>
      <w:r w:rsidRPr="009F2093">
        <w:rPr>
          <w:bCs/>
          <w:sz w:val="18"/>
          <w:szCs w:val="18"/>
        </w:rPr>
        <w:t xml:space="preserve">1) as to the amount of the PPLSC payment </w:t>
      </w:r>
      <w:r w:rsidR="00AD4F48" w:rsidRPr="009F2093">
        <w:rPr>
          <w:bCs/>
          <w:sz w:val="18"/>
          <w:szCs w:val="18"/>
        </w:rPr>
        <w:t xml:space="preserve">can </w:t>
      </w:r>
      <w:r w:rsidRPr="009F2093">
        <w:rPr>
          <w:bCs/>
          <w:sz w:val="18"/>
          <w:szCs w:val="18"/>
        </w:rPr>
        <w:t>be made, and ultimately that the amount can be paid pursuant to s</w:t>
      </w:r>
      <w:r w:rsidR="008670A4" w:rsidRPr="009F2093">
        <w:rPr>
          <w:bCs/>
          <w:sz w:val="18"/>
          <w:szCs w:val="18"/>
        </w:rPr>
        <w:t>ubsection</w:t>
      </w:r>
      <w:r w:rsidRPr="009F2093">
        <w:rPr>
          <w:bCs/>
          <w:sz w:val="18"/>
          <w:szCs w:val="18"/>
        </w:rPr>
        <w:t xml:space="preserve"> 115</w:t>
      </w:r>
      <w:proofErr w:type="gramStart"/>
      <w:r w:rsidRPr="009F2093">
        <w:rPr>
          <w:bCs/>
          <w:sz w:val="18"/>
          <w:szCs w:val="18"/>
        </w:rPr>
        <w:t>H(</w:t>
      </w:r>
      <w:proofErr w:type="gramEnd"/>
      <w:r w:rsidRPr="009F2093">
        <w:rPr>
          <w:bCs/>
          <w:sz w:val="18"/>
          <w:szCs w:val="18"/>
        </w:rPr>
        <w:t xml:space="preserve">1). </w:t>
      </w:r>
    </w:p>
    <w:p w14:paraId="1CCE8220" w14:textId="52A35C3C" w:rsidR="005564B0" w:rsidRPr="009F2093" w:rsidRDefault="005564B0" w:rsidP="009F2093">
      <w:pPr>
        <w:pStyle w:val="ESAttNormal"/>
        <w:ind w:left="567"/>
        <w:rPr>
          <w:bCs/>
          <w:sz w:val="18"/>
          <w:szCs w:val="18"/>
        </w:rPr>
      </w:pPr>
      <w:r w:rsidRPr="009F2093">
        <w:rPr>
          <w:bCs/>
          <w:sz w:val="18"/>
          <w:szCs w:val="18"/>
        </w:rPr>
        <w:t xml:space="preserve">The method statement under </w:t>
      </w:r>
      <w:r w:rsidR="006B59D1" w:rsidRPr="009F2093">
        <w:rPr>
          <w:bCs/>
          <w:sz w:val="18"/>
          <w:szCs w:val="18"/>
        </w:rPr>
        <w:t xml:space="preserve">new </w:t>
      </w:r>
      <w:r w:rsidRPr="009F2093">
        <w:rPr>
          <w:bCs/>
          <w:sz w:val="18"/>
          <w:szCs w:val="18"/>
        </w:rPr>
        <w:t>section 36 of the Rules is used to calculate her PPLSC as follows:</w:t>
      </w:r>
    </w:p>
    <w:p w14:paraId="3962D580" w14:textId="6459BD48" w:rsidR="005564B0" w:rsidRPr="009F2093" w:rsidRDefault="005564B0" w:rsidP="009F2093">
      <w:pPr>
        <w:pStyle w:val="ESAttNormal"/>
        <w:ind w:left="2154" w:hanging="1020"/>
        <w:rPr>
          <w:bCs/>
          <w:sz w:val="18"/>
          <w:szCs w:val="18"/>
        </w:rPr>
      </w:pPr>
      <w:r w:rsidRPr="009F2093">
        <w:rPr>
          <w:bCs/>
          <w:sz w:val="18"/>
          <w:szCs w:val="18"/>
        </w:rPr>
        <w:t>Step 1:</w:t>
      </w:r>
      <w:r w:rsidRPr="009F2093">
        <w:rPr>
          <w:bCs/>
          <w:sz w:val="18"/>
          <w:szCs w:val="18"/>
        </w:rPr>
        <w:tab/>
        <w:t xml:space="preserve">The first day in the income year that </w:t>
      </w:r>
      <w:r w:rsidR="00AD4F48" w:rsidRPr="009F2093">
        <w:rPr>
          <w:bCs/>
          <w:sz w:val="18"/>
          <w:szCs w:val="18"/>
        </w:rPr>
        <w:t xml:space="preserve">an instalment of PLP was paid to Gloria </w:t>
      </w:r>
      <w:r w:rsidR="00CD414A" w:rsidRPr="009F2093">
        <w:rPr>
          <w:bCs/>
          <w:sz w:val="18"/>
          <w:szCs w:val="18"/>
        </w:rPr>
        <w:t>was</w:t>
      </w:r>
      <w:r w:rsidRPr="009F2093">
        <w:rPr>
          <w:bCs/>
          <w:sz w:val="18"/>
          <w:szCs w:val="18"/>
        </w:rPr>
        <w:t xml:space="preserve"> 20</w:t>
      </w:r>
      <w:r w:rsidR="008670A4" w:rsidRPr="009F2093">
        <w:rPr>
          <w:bCs/>
          <w:sz w:val="18"/>
          <w:szCs w:val="18"/>
        </w:rPr>
        <w:t> </w:t>
      </w:r>
      <w:r w:rsidR="00CD414A" w:rsidRPr="009F2093">
        <w:rPr>
          <w:bCs/>
          <w:sz w:val="18"/>
          <w:szCs w:val="18"/>
        </w:rPr>
        <w:t xml:space="preserve">August </w:t>
      </w:r>
      <w:r w:rsidRPr="009F2093">
        <w:rPr>
          <w:bCs/>
          <w:sz w:val="18"/>
          <w:szCs w:val="18"/>
        </w:rPr>
        <w:t>2025. The</w:t>
      </w:r>
      <w:r w:rsidR="008729B1" w:rsidRPr="009F2093">
        <w:rPr>
          <w:bCs/>
          <w:sz w:val="18"/>
          <w:szCs w:val="18"/>
        </w:rPr>
        <w:t> </w:t>
      </w:r>
      <w:r w:rsidRPr="009F2093">
        <w:rPr>
          <w:bCs/>
          <w:sz w:val="18"/>
          <w:szCs w:val="18"/>
        </w:rPr>
        <w:t>Commissioner make</w:t>
      </w:r>
      <w:r w:rsidR="00CD414A" w:rsidRPr="009F2093">
        <w:rPr>
          <w:bCs/>
          <w:sz w:val="18"/>
          <w:szCs w:val="18"/>
        </w:rPr>
        <w:t>s</w:t>
      </w:r>
      <w:r w:rsidRPr="009F2093">
        <w:rPr>
          <w:bCs/>
          <w:sz w:val="18"/>
          <w:szCs w:val="18"/>
        </w:rPr>
        <w:t xml:space="preserve"> the s</w:t>
      </w:r>
      <w:r w:rsidR="008670A4" w:rsidRPr="009F2093">
        <w:rPr>
          <w:bCs/>
          <w:sz w:val="18"/>
          <w:szCs w:val="18"/>
        </w:rPr>
        <w:t>ection</w:t>
      </w:r>
      <w:r w:rsidRPr="009F2093">
        <w:rPr>
          <w:bCs/>
          <w:sz w:val="18"/>
          <w:szCs w:val="18"/>
        </w:rPr>
        <w:t xml:space="preserve"> 115D determination on 20 </w:t>
      </w:r>
      <w:r w:rsidR="00CD414A" w:rsidRPr="009F2093">
        <w:rPr>
          <w:bCs/>
          <w:sz w:val="18"/>
          <w:szCs w:val="18"/>
        </w:rPr>
        <w:t xml:space="preserve">August </w:t>
      </w:r>
      <w:r w:rsidRPr="009F2093">
        <w:rPr>
          <w:bCs/>
          <w:sz w:val="18"/>
          <w:szCs w:val="18"/>
        </w:rPr>
        <w:t>2027.</w:t>
      </w:r>
    </w:p>
    <w:p w14:paraId="1FA55B1B" w14:textId="1879A73C" w:rsidR="005564B0" w:rsidRPr="009F2093" w:rsidRDefault="005564B0" w:rsidP="009F2093">
      <w:pPr>
        <w:pStyle w:val="ESAttNormal"/>
        <w:ind w:left="1848" w:firstLine="306"/>
        <w:rPr>
          <w:bCs/>
          <w:sz w:val="18"/>
          <w:szCs w:val="18"/>
        </w:rPr>
      </w:pPr>
      <w:r w:rsidRPr="009F2093">
        <w:rPr>
          <w:bCs/>
          <w:sz w:val="18"/>
          <w:szCs w:val="18"/>
        </w:rPr>
        <w:t xml:space="preserve">The </w:t>
      </w:r>
      <w:proofErr w:type="gramStart"/>
      <w:r w:rsidRPr="009F2093">
        <w:rPr>
          <w:bCs/>
          <w:sz w:val="18"/>
          <w:szCs w:val="18"/>
        </w:rPr>
        <w:t>amount</w:t>
      </w:r>
      <w:proofErr w:type="gramEnd"/>
      <w:r w:rsidRPr="009F2093">
        <w:rPr>
          <w:bCs/>
          <w:sz w:val="18"/>
          <w:szCs w:val="18"/>
        </w:rPr>
        <w:t xml:space="preserve"> of days between 20 </w:t>
      </w:r>
      <w:r w:rsidR="00CD414A" w:rsidRPr="009F2093">
        <w:rPr>
          <w:bCs/>
          <w:sz w:val="18"/>
          <w:szCs w:val="18"/>
        </w:rPr>
        <w:t xml:space="preserve">August </w:t>
      </w:r>
      <w:r w:rsidRPr="009F2093">
        <w:rPr>
          <w:bCs/>
          <w:sz w:val="18"/>
          <w:szCs w:val="18"/>
        </w:rPr>
        <w:t xml:space="preserve">2025 and 20 </w:t>
      </w:r>
      <w:r w:rsidR="00CD414A" w:rsidRPr="009F2093">
        <w:rPr>
          <w:bCs/>
          <w:sz w:val="18"/>
          <w:szCs w:val="18"/>
        </w:rPr>
        <w:t xml:space="preserve">August </w:t>
      </w:r>
      <w:r w:rsidRPr="009F2093">
        <w:rPr>
          <w:bCs/>
          <w:sz w:val="18"/>
          <w:szCs w:val="18"/>
        </w:rPr>
        <w:t>2027 is 73</w:t>
      </w:r>
      <w:r w:rsidR="00CD414A" w:rsidRPr="009F2093">
        <w:rPr>
          <w:bCs/>
          <w:sz w:val="18"/>
          <w:szCs w:val="18"/>
        </w:rPr>
        <w:t>1</w:t>
      </w:r>
      <w:r w:rsidRPr="009F2093">
        <w:rPr>
          <w:bCs/>
          <w:sz w:val="18"/>
          <w:szCs w:val="18"/>
        </w:rPr>
        <w:t xml:space="preserve"> days</w:t>
      </w:r>
    </w:p>
    <w:p w14:paraId="25A4D8DA" w14:textId="52838891" w:rsidR="005564B0" w:rsidRPr="009F2093" w:rsidRDefault="005564B0" w:rsidP="009F2093">
      <w:pPr>
        <w:pStyle w:val="ESAttNormal"/>
        <w:ind w:left="1134"/>
        <w:rPr>
          <w:bCs/>
          <w:sz w:val="18"/>
          <w:szCs w:val="18"/>
        </w:rPr>
      </w:pPr>
      <w:r w:rsidRPr="009F2093">
        <w:rPr>
          <w:bCs/>
          <w:sz w:val="18"/>
          <w:szCs w:val="18"/>
        </w:rPr>
        <w:t>Step 2:</w:t>
      </w:r>
      <w:r w:rsidRPr="009F2093">
        <w:rPr>
          <w:bCs/>
          <w:sz w:val="18"/>
          <w:szCs w:val="18"/>
        </w:rPr>
        <w:tab/>
        <w:t>73</w:t>
      </w:r>
      <w:r w:rsidR="00CD414A" w:rsidRPr="009F2093">
        <w:rPr>
          <w:bCs/>
          <w:sz w:val="18"/>
          <w:szCs w:val="18"/>
        </w:rPr>
        <w:t>1</w:t>
      </w:r>
      <w:r w:rsidRPr="009F2093">
        <w:rPr>
          <w:bCs/>
          <w:sz w:val="18"/>
          <w:szCs w:val="18"/>
        </w:rPr>
        <w:t xml:space="preserve"> divided by 365 is 2</w:t>
      </w:r>
      <w:r w:rsidR="00CD414A" w:rsidRPr="009F2093">
        <w:rPr>
          <w:bCs/>
          <w:sz w:val="18"/>
          <w:szCs w:val="18"/>
        </w:rPr>
        <w:t>.00273</w:t>
      </w:r>
      <w:r w:rsidR="003B00A0" w:rsidRPr="009F2093">
        <w:rPr>
          <w:bCs/>
          <w:sz w:val="18"/>
          <w:szCs w:val="18"/>
        </w:rPr>
        <w:t>97260274</w:t>
      </w:r>
    </w:p>
    <w:p w14:paraId="401FE5F5" w14:textId="1B1B086E" w:rsidR="005564B0" w:rsidRPr="009F2093" w:rsidRDefault="005564B0" w:rsidP="009F2093">
      <w:pPr>
        <w:pStyle w:val="ESAttNormal"/>
        <w:ind w:left="1134"/>
        <w:rPr>
          <w:bCs/>
          <w:sz w:val="18"/>
          <w:szCs w:val="18"/>
        </w:rPr>
      </w:pPr>
      <w:r w:rsidRPr="009F2093">
        <w:rPr>
          <w:bCs/>
          <w:sz w:val="18"/>
          <w:szCs w:val="18"/>
        </w:rPr>
        <w:t>Step 3:</w:t>
      </w:r>
      <w:r w:rsidRPr="009F2093">
        <w:rPr>
          <w:bCs/>
          <w:sz w:val="18"/>
          <w:szCs w:val="18"/>
        </w:rPr>
        <w:tab/>
        <w:t>2</w:t>
      </w:r>
      <w:r w:rsidR="00A5094A" w:rsidRPr="009F2093">
        <w:rPr>
          <w:bCs/>
          <w:sz w:val="18"/>
          <w:szCs w:val="18"/>
        </w:rPr>
        <w:t>.00273</w:t>
      </w:r>
      <w:r w:rsidR="002B520A" w:rsidRPr="009F2093">
        <w:rPr>
          <w:bCs/>
          <w:sz w:val="18"/>
          <w:szCs w:val="18"/>
        </w:rPr>
        <w:t>97260274</w:t>
      </w:r>
      <w:r w:rsidRPr="009F2093">
        <w:rPr>
          <w:bCs/>
          <w:sz w:val="18"/>
          <w:szCs w:val="18"/>
        </w:rPr>
        <w:t xml:space="preserve"> is multiplied by 10</w:t>
      </w:r>
      <w:r w:rsidR="00F6611E" w:rsidRPr="009F2093">
        <w:rPr>
          <w:bCs/>
          <w:sz w:val="18"/>
          <w:szCs w:val="18"/>
        </w:rPr>
        <w:t xml:space="preserve"> per cent</w:t>
      </w:r>
      <w:r w:rsidRPr="009F2093">
        <w:rPr>
          <w:bCs/>
          <w:sz w:val="18"/>
          <w:szCs w:val="18"/>
        </w:rPr>
        <w:t>, rounded to the first 4 decimal places – 0.</w:t>
      </w:r>
      <w:r w:rsidR="00CD414A" w:rsidRPr="009F2093">
        <w:rPr>
          <w:bCs/>
          <w:sz w:val="18"/>
          <w:szCs w:val="18"/>
        </w:rPr>
        <w:t>200</w:t>
      </w:r>
      <w:r w:rsidR="00CD4EDE" w:rsidRPr="009F2093">
        <w:rPr>
          <w:bCs/>
          <w:sz w:val="18"/>
          <w:szCs w:val="18"/>
        </w:rPr>
        <w:t>3</w:t>
      </w:r>
      <w:r w:rsidRPr="009F2093">
        <w:rPr>
          <w:bCs/>
          <w:sz w:val="18"/>
          <w:szCs w:val="18"/>
        </w:rPr>
        <w:t>.</w:t>
      </w:r>
    </w:p>
    <w:p w14:paraId="22C5BBC7" w14:textId="502D1A6B" w:rsidR="005564B0" w:rsidRPr="009F2093" w:rsidRDefault="005564B0" w:rsidP="009F2093">
      <w:pPr>
        <w:pStyle w:val="ESAttNormal"/>
        <w:ind w:left="567"/>
        <w:rPr>
          <w:bCs/>
          <w:sz w:val="18"/>
          <w:szCs w:val="18"/>
        </w:rPr>
      </w:pPr>
      <w:r w:rsidRPr="009F2093">
        <w:rPr>
          <w:bCs/>
          <w:sz w:val="18"/>
          <w:szCs w:val="18"/>
        </w:rPr>
        <w:t xml:space="preserve">This multiplier is applied to </w:t>
      </w:r>
      <w:r w:rsidR="00605BE1" w:rsidRPr="009F2093">
        <w:rPr>
          <w:bCs/>
          <w:sz w:val="18"/>
          <w:szCs w:val="18"/>
        </w:rPr>
        <w:t>the amount</w:t>
      </w:r>
      <w:r w:rsidRPr="009F2093">
        <w:rPr>
          <w:bCs/>
          <w:sz w:val="18"/>
          <w:szCs w:val="18"/>
        </w:rPr>
        <w:t xml:space="preserve"> calculated under </w:t>
      </w:r>
      <w:r w:rsidR="00605BE1" w:rsidRPr="009F2093">
        <w:rPr>
          <w:bCs/>
          <w:sz w:val="18"/>
          <w:szCs w:val="18"/>
        </w:rPr>
        <w:t xml:space="preserve">paragraph </w:t>
      </w:r>
      <w:r w:rsidRPr="009F2093">
        <w:rPr>
          <w:bCs/>
          <w:sz w:val="18"/>
          <w:szCs w:val="18"/>
        </w:rPr>
        <w:t>115C(</w:t>
      </w:r>
      <w:r w:rsidR="00605BE1" w:rsidRPr="009F2093">
        <w:rPr>
          <w:bCs/>
          <w:sz w:val="18"/>
          <w:szCs w:val="18"/>
        </w:rPr>
        <w:t>1</w:t>
      </w:r>
      <w:r w:rsidRPr="009F2093">
        <w:rPr>
          <w:bCs/>
          <w:sz w:val="18"/>
          <w:szCs w:val="18"/>
        </w:rPr>
        <w:t>)</w:t>
      </w:r>
      <w:r w:rsidR="00605BE1" w:rsidRPr="009F2093">
        <w:rPr>
          <w:bCs/>
          <w:sz w:val="18"/>
          <w:szCs w:val="18"/>
        </w:rPr>
        <w:t>(a)</w:t>
      </w:r>
      <w:r w:rsidRPr="009F2093">
        <w:rPr>
          <w:bCs/>
          <w:sz w:val="18"/>
          <w:szCs w:val="18"/>
        </w:rPr>
        <w:t>, which is $</w:t>
      </w:r>
      <w:r w:rsidR="00DF26C0" w:rsidRPr="009F2093">
        <w:rPr>
          <w:bCs/>
          <w:sz w:val="18"/>
          <w:szCs w:val="18"/>
        </w:rPr>
        <w:t>2,3</w:t>
      </w:r>
      <w:r w:rsidR="0060408B" w:rsidRPr="009F2093">
        <w:rPr>
          <w:bCs/>
          <w:sz w:val="18"/>
          <w:szCs w:val="18"/>
        </w:rPr>
        <w:t>89.21</w:t>
      </w:r>
      <w:r w:rsidR="003B00A0" w:rsidRPr="009F2093">
        <w:rPr>
          <w:bCs/>
          <w:sz w:val="18"/>
          <w:szCs w:val="18"/>
        </w:rPr>
        <w:t>2</w:t>
      </w:r>
      <w:r w:rsidR="00DF26C0" w:rsidRPr="009F2093">
        <w:rPr>
          <w:bCs/>
          <w:sz w:val="18"/>
          <w:szCs w:val="18"/>
        </w:rPr>
        <w:t xml:space="preserve"> </w:t>
      </w:r>
      <w:r w:rsidRPr="009F2093">
        <w:rPr>
          <w:bCs/>
          <w:sz w:val="18"/>
          <w:szCs w:val="18"/>
        </w:rPr>
        <w:t xml:space="preserve"> </w:t>
      </w:r>
    </w:p>
    <w:p w14:paraId="16C1779E" w14:textId="02464458" w:rsidR="005564B0" w:rsidRPr="009F2093" w:rsidRDefault="005564B0" w:rsidP="009F2093">
      <w:pPr>
        <w:pStyle w:val="ESAttNormal"/>
        <w:ind w:left="567"/>
        <w:rPr>
          <w:bCs/>
          <w:sz w:val="18"/>
          <w:szCs w:val="18"/>
        </w:rPr>
      </w:pPr>
      <w:r w:rsidRPr="009F2093">
        <w:rPr>
          <w:bCs/>
          <w:sz w:val="18"/>
          <w:szCs w:val="18"/>
        </w:rPr>
        <w:t>Thus, the amount determined by the Commissioner under s</w:t>
      </w:r>
      <w:r w:rsidR="006D075B" w:rsidRPr="009F2093">
        <w:rPr>
          <w:bCs/>
          <w:sz w:val="18"/>
          <w:szCs w:val="18"/>
        </w:rPr>
        <w:t>ection</w:t>
      </w:r>
      <w:r w:rsidRPr="009F2093">
        <w:rPr>
          <w:bCs/>
          <w:sz w:val="18"/>
          <w:szCs w:val="18"/>
        </w:rPr>
        <w:t xml:space="preserve"> 115D will be:</w:t>
      </w:r>
    </w:p>
    <w:p w14:paraId="1716B654" w14:textId="2A410371" w:rsidR="005564B0" w:rsidRPr="009F2093" w:rsidRDefault="005564B0" w:rsidP="009F2093">
      <w:pPr>
        <w:pStyle w:val="ESAttNormal"/>
        <w:ind w:left="1134"/>
        <w:rPr>
          <w:bCs/>
          <w:sz w:val="18"/>
          <w:szCs w:val="18"/>
        </w:rPr>
      </w:pPr>
      <w:r w:rsidRPr="009F2093">
        <w:rPr>
          <w:bCs/>
          <w:sz w:val="18"/>
          <w:szCs w:val="18"/>
        </w:rPr>
        <w:t>Base Contribution:</w:t>
      </w:r>
      <w:r w:rsidR="00605BE1" w:rsidRPr="009F2093">
        <w:rPr>
          <w:bCs/>
          <w:sz w:val="18"/>
          <w:szCs w:val="18"/>
        </w:rPr>
        <w:t xml:space="preserve"> ($19,</w:t>
      </w:r>
      <w:r w:rsidR="0060408B" w:rsidRPr="009F2093">
        <w:rPr>
          <w:bCs/>
          <w:sz w:val="18"/>
          <w:szCs w:val="18"/>
        </w:rPr>
        <w:t>910.10</w:t>
      </w:r>
      <w:r w:rsidR="00605BE1" w:rsidRPr="009F2093">
        <w:rPr>
          <w:bCs/>
          <w:sz w:val="18"/>
          <w:szCs w:val="18"/>
        </w:rPr>
        <w:t>) multiplied by SG charge percentage (12</w:t>
      </w:r>
      <w:r w:rsidR="00F6611E" w:rsidRPr="009F2093">
        <w:rPr>
          <w:bCs/>
          <w:sz w:val="18"/>
          <w:szCs w:val="18"/>
        </w:rPr>
        <w:t xml:space="preserve"> per cent</w:t>
      </w:r>
      <w:r w:rsidR="00605BE1" w:rsidRPr="009F2093">
        <w:rPr>
          <w:bCs/>
          <w:sz w:val="18"/>
          <w:szCs w:val="18"/>
        </w:rPr>
        <w:t>):</w:t>
      </w:r>
      <w:r w:rsidR="00605BE1" w:rsidRPr="009F2093">
        <w:rPr>
          <w:bCs/>
          <w:sz w:val="18"/>
          <w:szCs w:val="18"/>
        </w:rPr>
        <w:tab/>
      </w:r>
      <w:r w:rsidR="00605BE1" w:rsidRPr="009F2093">
        <w:rPr>
          <w:bCs/>
          <w:sz w:val="18"/>
          <w:szCs w:val="18"/>
        </w:rPr>
        <w:tab/>
        <w:t>$2,</w:t>
      </w:r>
      <w:r w:rsidR="008729B1" w:rsidRPr="009F2093">
        <w:rPr>
          <w:bCs/>
          <w:sz w:val="18"/>
          <w:szCs w:val="18"/>
        </w:rPr>
        <w:t>389.212</w:t>
      </w:r>
    </w:p>
    <w:p w14:paraId="5D5D6465" w14:textId="610C8282" w:rsidR="005564B0" w:rsidRPr="009F2093" w:rsidRDefault="005564B0" w:rsidP="009F2093">
      <w:pPr>
        <w:pStyle w:val="ESAttNormal"/>
        <w:ind w:left="1134"/>
        <w:rPr>
          <w:bCs/>
          <w:sz w:val="18"/>
          <w:szCs w:val="18"/>
        </w:rPr>
      </w:pPr>
      <w:r w:rsidRPr="009F2093">
        <w:rPr>
          <w:bCs/>
          <w:sz w:val="18"/>
          <w:szCs w:val="18"/>
        </w:rPr>
        <w:t>Nominal Interest Rate Amount</w:t>
      </w:r>
      <w:r w:rsidR="00605BE1" w:rsidRPr="009F2093">
        <w:rPr>
          <w:bCs/>
          <w:sz w:val="18"/>
          <w:szCs w:val="18"/>
        </w:rPr>
        <w:t xml:space="preserve"> ($2,</w:t>
      </w:r>
      <w:r w:rsidR="008729B1" w:rsidRPr="009F2093">
        <w:rPr>
          <w:bCs/>
          <w:sz w:val="18"/>
          <w:szCs w:val="18"/>
        </w:rPr>
        <w:t>389</w:t>
      </w:r>
      <w:r w:rsidR="00DF26C0" w:rsidRPr="009F2093">
        <w:rPr>
          <w:bCs/>
          <w:sz w:val="18"/>
          <w:szCs w:val="18"/>
        </w:rPr>
        <w:t>.</w:t>
      </w:r>
      <w:r w:rsidR="008729B1" w:rsidRPr="009F2093">
        <w:rPr>
          <w:bCs/>
          <w:sz w:val="18"/>
          <w:szCs w:val="18"/>
        </w:rPr>
        <w:t>212</w:t>
      </w:r>
      <w:r w:rsidR="00605BE1" w:rsidRPr="009F2093">
        <w:rPr>
          <w:bCs/>
          <w:sz w:val="18"/>
          <w:szCs w:val="18"/>
        </w:rPr>
        <w:t xml:space="preserve"> multiplied by 0.200</w:t>
      </w:r>
      <w:r w:rsidR="00CD4EDE" w:rsidRPr="009F2093">
        <w:rPr>
          <w:bCs/>
          <w:sz w:val="18"/>
          <w:szCs w:val="18"/>
        </w:rPr>
        <w:t>3</w:t>
      </w:r>
      <w:r w:rsidR="00605BE1" w:rsidRPr="009F2093">
        <w:rPr>
          <w:bCs/>
          <w:sz w:val="18"/>
          <w:szCs w:val="18"/>
        </w:rPr>
        <w:t>)</w:t>
      </w:r>
      <w:r w:rsidR="00605BE1" w:rsidRPr="009F2093">
        <w:rPr>
          <w:bCs/>
          <w:sz w:val="18"/>
          <w:szCs w:val="18"/>
        </w:rPr>
        <w:tab/>
      </w:r>
      <w:r w:rsidRPr="009F2093">
        <w:rPr>
          <w:bCs/>
          <w:sz w:val="18"/>
          <w:szCs w:val="18"/>
        </w:rPr>
        <w:tab/>
      </w:r>
      <w:r w:rsidRPr="009F2093">
        <w:rPr>
          <w:bCs/>
          <w:sz w:val="18"/>
          <w:szCs w:val="18"/>
        </w:rPr>
        <w:tab/>
        <w:t>$</w:t>
      </w:r>
      <w:r w:rsidR="00DF26C0" w:rsidRPr="009F2093">
        <w:rPr>
          <w:bCs/>
          <w:sz w:val="18"/>
          <w:szCs w:val="18"/>
        </w:rPr>
        <w:t>4</w:t>
      </w:r>
      <w:r w:rsidR="0060408B" w:rsidRPr="009F2093">
        <w:rPr>
          <w:bCs/>
          <w:sz w:val="18"/>
          <w:szCs w:val="18"/>
        </w:rPr>
        <w:t>78.5</w:t>
      </w:r>
      <w:r w:rsidR="003B00A0" w:rsidRPr="009F2093">
        <w:rPr>
          <w:bCs/>
          <w:sz w:val="18"/>
          <w:szCs w:val="18"/>
        </w:rPr>
        <w:t>591636</w:t>
      </w:r>
    </w:p>
    <w:p w14:paraId="62E15327" w14:textId="31A9ECB6" w:rsidR="005564B0" w:rsidRPr="009F2093" w:rsidRDefault="005564B0" w:rsidP="009F2093">
      <w:pPr>
        <w:pStyle w:val="ESAttNormal"/>
        <w:ind w:left="1134"/>
        <w:rPr>
          <w:b/>
          <w:sz w:val="18"/>
          <w:szCs w:val="18"/>
        </w:rPr>
      </w:pPr>
      <w:r w:rsidRPr="009F2093">
        <w:rPr>
          <w:b/>
          <w:sz w:val="18"/>
          <w:szCs w:val="18"/>
        </w:rPr>
        <w:t>Total PPLSC for 2025-26 Income Year</w:t>
      </w:r>
      <w:r w:rsidR="009B7C34" w:rsidRPr="009F2093">
        <w:rPr>
          <w:b/>
          <w:sz w:val="18"/>
          <w:szCs w:val="18"/>
        </w:rPr>
        <w:t xml:space="preserve"> (rounded up to nearest cent)</w:t>
      </w:r>
      <w:r w:rsidRPr="009F2093">
        <w:rPr>
          <w:b/>
          <w:sz w:val="18"/>
          <w:szCs w:val="18"/>
        </w:rPr>
        <w:t>:</w:t>
      </w:r>
      <w:r w:rsidRPr="009F2093">
        <w:rPr>
          <w:b/>
          <w:sz w:val="18"/>
          <w:szCs w:val="18"/>
        </w:rPr>
        <w:tab/>
      </w:r>
      <w:r w:rsidR="00605BE1" w:rsidRPr="009F2093">
        <w:rPr>
          <w:b/>
          <w:sz w:val="18"/>
          <w:szCs w:val="18"/>
        </w:rPr>
        <w:tab/>
      </w:r>
      <w:r w:rsidR="00605BE1" w:rsidRPr="009F2093">
        <w:rPr>
          <w:b/>
          <w:sz w:val="18"/>
          <w:szCs w:val="18"/>
        </w:rPr>
        <w:tab/>
      </w:r>
      <w:r w:rsidRPr="009F2093">
        <w:rPr>
          <w:b/>
          <w:sz w:val="18"/>
          <w:szCs w:val="18"/>
        </w:rPr>
        <w:t>$2,</w:t>
      </w:r>
      <w:r w:rsidR="0060408B" w:rsidRPr="009F2093">
        <w:rPr>
          <w:b/>
          <w:sz w:val="18"/>
          <w:szCs w:val="18"/>
        </w:rPr>
        <w:t>867.7</w:t>
      </w:r>
      <w:r w:rsidR="002B520A" w:rsidRPr="009F2093">
        <w:rPr>
          <w:b/>
          <w:sz w:val="18"/>
          <w:szCs w:val="18"/>
        </w:rPr>
        <w:t>8</w:t>
      </w:r>
    </w:p>
    <w:p w14:paraId="793FDE8C" w14:textId="68C48D0B" w:rsidR="005564B0" w:rsidRPr="009F2093" w:rsidRDefault="005564B0" w:rsidP="009F2093">
      <w:pPr>
        <w:pStyle w:val="ESAttNormal"/>
        <w:ind w:left="567"/>
        <w:rPr>
          <w:bCs/>
          <w:sz w:val="18"/>
          <w:szCs w:val="18"/>
        </w:rPr>
      </w:pPr>
      <w:r w:rsidRPr="009F2093">
        <w:rPr>
          <w:bCs/>
          <w:sz w:val="18"/>
          <w:szCs w:val="18"/>
        </w:rPr>
        <w:t xml:space="preserve">Accordingly, the Commissioner determines on 20 </w:t>
      </w:r>
      <w:r w:rsidR="00CD414A" w:rsidRPr="009F2093">
        <w:rPr>
          <w:bCs/>
          <w:sz w:val="18"/>
          <w:szCs w:val="18"/>
        </w:rPr>
        <w:t xml:space="preserve">August </w:t>
      </w:r>
      <w:r w:rsidRPr="009F2093">
        <w:rPr>
          <w:bCs/>
          <w:sz w:val="18"/>
          <w:szCs w:val="18"/>
        </w:rPr>
        <w:t>2027 that:</w:t>
      </w:r>
    </w:p>
    <w:p w14:paraId="2249A9D5" w14:textId="5EEABF08" w:rsidR="005564B0" w:rsidRPr="009F2093" w:rsidRDefault="005564B0" w:rsidP="009F2093">
      <w:pPr>
        <w:pStyle w:val="ESAttNormal"/>
        <w:numPr>
          <w:ilvl w:val="0"/>
          <w:numId w:val="23"/>
        </w:numPr>
        <w:ind w:left="1134" w:hanging="567"/>
        <w:rPr>
          <w:bCs/>
          <w:sz w:val="18"/>
          <w:szCs w:val="18"/>
        </w:rPr>
      </w:pPr>
      <w:r w:rsidRPr="009F2093">
        <w:rPr>
          <w:bCs/>
          <w:sz w:val="18"/>
          <w:szCs w:val="18"/>
        </w:rPr>
        <w:t>the amount of the PPLSC is $2,</w:t>
      </w:r>
      <w:r w:rsidR="0060408B" w:rsidRPr="009F2093">
        <w:rPr>
          <w:bCs/>
          <w:sz w:val="18"/>
          <w:szCs w:val="18"/>
        </w:rPr>
        <w:t>867.7</w:t>
      </w:r>
      <w:r w:rsidR="003B00A0" w:rsidRPr="009F2093">
        <w:rPr>
          <w:bCs/>
          <w:sz w:val="18"/>
          <w:szCs w:val="18"/>
        </w:rPr>
        <w:t>8</w:t>
      </w:r>
      <w:r w:rsidRPr="009F2093">
        <w:rPr>
          <w:bCs/>
          <w:sz w:val="18"/>
          <w:szCs w:val="18"/>
        </w:rPr>
        <w:t>, pursuant to s</w:t>
      </w:r>
      <w:r w:rsidR="006D075B" w:rsidRPr="009F2093">
        <w:rPr>
          <w:bCs/>
          <w:sz w:val="18"/>
          <w:szCs w:val="18"/>
        </w:rPr>
        <w:t>ubsection</w:t>
      </w:r>
      <w:r w:rsidRPr="009F2093">
        <w:rPr>
          <w:bCs/>
          <w:sz w:val="18"/>
          <w:szCs w:val="18"/>
        </w:rPr>
        <w:t xml:space="preserve"> 115</w:t>
      </w:r>
      <w:proofErr w:type="gramStart"/>
      <w:r w:rsidRPr="009F2093">
        <w:rPr>
          <w:bCs/>
          <w:sz w:val="18"/>
          <w:szCs w:val="18"/>
        </w:rPr>
        <w:t>D(</w:t>
      </w:r>
      <w:proofErr w:type="gramEnd"/>
      <w:r w:rsidRPr="009F2093">
        <w:rPr>
          <w:bCs/>
          <w:sz w:val="18"/>
          <w:szCs w:val="18"/>
        </w:rPr>
        <w:t>1); and</w:t>
      </w:r>
    </w:p>
    <w:p w14:paraId="7F05055A" w14:textId="43BAEF8A" w:rsidR="005564B0" w:rsidRPr="009F2093" w:rsidRDefault="005564B0" w:rsidP="009F2093">
      <w:pPr>
        <w:pStyle w:val="ESAttNormal"/>
        <w:numPr>
          <w:ilvl w:val="0"/>
          <w:numId w:val="23"/>
        </w:numPr>
        <w:ind w:left="1134" w:hanging="567"/>
        <w:rPr>
          <w:bCs/>
          <w:sz w:val="18"/>
          <w:szCs w:val="18"/>
        </w:rPr>
      </w:pPr>
      <w:r w:rsidRPr="009F2093">
        <w:rPr>
          <w:bCs/>
          <w:sz w:val="18"/>
          <w:szCs w:val="18"/>
        </w:rPr>
        <w:t xml:space="preserve">that the PPLSC should be paid into a SHASA in </w:t>
      </w:r>
      <w:r w:rsidR="00CD414A" w:rsidRPr="009F2093">
        <w:rPr>
          <w:bCs/>
          <w:sz w:val="18"/>
          <w:szCs w:val="18"/>
        </w:rPr>
        <w:t xml:space="preserve">Gloria’s </w:t>
      </w:r>
      <w:r w:rsidRPr="009F2093">
        <w:rPr>
          <w:bCs/>
          <w:sz w:val="18"/>
          <w:szCs w:val="18"/>
        </w:rPr>
        <w:t xml:space="preserve">name, pursuant to </w:t>
      </w:r>
      <w:r w:rsidR="006D075B" w:rsidRPr="009F2093">
        <w:rPr>
          <w:bCs/>
          <w:sz w:val="18"/>
          <w:szCs w:val="18"/>
        </w:rPr>
        <w:t xml:space="preserve">paragraph </w:t>
      </w:r>
      <w:r w:rsidRPr="009F2093">
        <w:rPr>
          <w:bCs/>
          <w:sz w:val="18"/>
          <w:szCs w:val="18"/>
        </w:rPr>
        <w:t>115F(1)(d).</w:t>
      </w:r>
    </w:p>
    <w:p w14:paraId="7EAB37A4" w14:textId="4F223978" w:rsidR="005564B0" w:rsidRPr="009F2093" w:rsidRDefault="005564B0" w:rsidP="009F2093">
      <w:pPr>
        <w:pStyle w:val="ESAttNormal"/>
        <w:ind w:left="567"/>
        <w:rPr>
          <w:bCs/>
          <w:sz w:val="18"/>
          <w:szCs w:val="18"/>
        </w:rPr>
      </w:pPr>
      <w:r w:rsidRPr="009F2093">
        <w:rPr>
          <w:bCs/>
          <w:sz w:val="18"/>
          <w:szCs w:val="18"/>
        </w:rPr>
        <w:t xml:space="preserve">The Commissioner is then required to pay the amount on or before the payment date, in accordance with </w:t>
      </w:r>
      <w:r w:rsidR="006D075B" w:rsidRPr="009F2093">
        <w:rPr>
          <w:bCs/>
          <w:sz w:val="18"/>
          <w:szCs w:val="18"/>
        </w:rPr>
        <w:t>sub</w:t>
      </w:r>
      <w:r w:rsidRPr="009F2093">
        <w:rPr>
          <w:bCs/>
          <w:sz w:val="18"/>
          <w:szCs w:val="18"/>
        </w:rPr>
        <w:t>section 115</w:t>
      </w:r>
      <w:proofErr w:type="gramStart"/>
      <w:r w:rsidRPr="009F2093">
        <w:rPr>
          <w:bCs/>
          <w:sz w:val="18"/>
          <w:szCs w:val="18"/>
        </w:rPr>
        <w:t>H(</w:t>
      </w:r>
      <w:proofErr w:type="gramEnd"/>
      <w:r w:rsidRPr="009F2093">
        <w:rPr>
          <w:bCs/>
          <w:sz w:val="18"/>
          <w:szCs w:val="18"/>
        </w:rPr>
        <w:t>1) of the Act.</w:t>
      </w:r>
    </w:p>
    <w:p w14:paraId="5E712842" w14:textId="7F93C9D0" w:rsidR="00B72BFD" w:rsidRPr="009F2093" w:rsidRDefault="00B72BFD" w:rsidP="009F2093">
      <w:pPr>
        <w:pStyle w:val="ESAttNormal"/>
        <w:rPr>
          <w:bCs/>
          <w:u w:val="single"/>
        </w:rPr>
      </w:pPr>
      <w:r w:rsidRPr="009F2093">
        <w:rPr>
          <w:bCs/>
          <w:u w:val="single"/>
        </w:rPr>
        <w:t>Section 40</w:t>
      </w:r>
    </w:p>
    <w:p w14:paraId="492C2724" w14:textId="59FF58D2" w:rsidR="00E67BA3" w:rsidRPr="009F2093" w:rsidRDefault="007716B4" w:rsidP="009F2093">
      <w:pPr>
        <w:pStyle w:val="ESAttNormal"/>
        <w:rPr>
          <w:bCs/>
        </w:rPr>
      </w:pPr>
      <w:r w:rsidRPr="009F2093">
        <w:rPr>
          <w:bCs/>
        </w:rPr>
        <w:t>Subs</w:t>
      </w:r>
      <w:r w:rsidR="00E67BA3" w:rsidRPr="009F2093">
        <w:rPr>
          <w:bCs/>
        </w:rPr>
        <w:t>ection 115</w:t>
      </w:r>
      <w:proofErr w:type="gramStart"/>
      <w:r w:rsidR="00E67BA3" w:rsidRPr="009F2093">
        <w:rPr>
          <w:bCs/>
        </w:rPr>
        <w:t>H</w:t>
      </w:r>
      <w:r w:rsidRPr="009F2093">
        <w:rPr>
          <w:bCs/>
        </w:rPr>
        <w:t>(</w:t>
      </w:r>
      <w:proofErr w:type="gramEnd"/>
      <w:r w:rsidRPr="009F2093">
        <w:rPr>
          <w:bCs/>
        </w:rPr>
        <w:t>1) of the Act requires t</w:t>
      </w:r>
      <w:r w:rsidR="00E67BA3" w:rsidRPr="009F2093">
        <w:rPr>
          <w:bCs/>
        </w:rPr>
        <w:t xml:space="preserve">he Commissioner to pay </w:t>
      </w:r>
      <w:r w:rsidR="00C023EB" w:rsidRPr="009F2093">
        <w:rPr>
          <w:bCs/>
        </w:rPr>
        <w:t>a PPLSC</w:t>
      </w:r>
      <w:r w:rsidR="00E67BA3" w:rsidRPr="009F2093">
        <w:rPr>
          <w:bCs/>
        </w:rPr>
        <w:t xml:space="preserve"> on or before the payment date</w:t>
      </w:r>
      <w:r w:rsidR="007A5801" w:rsidRPr="009F2093">
        <w:rPr>
          <w:bCs/>
        </w:rPr>
        <w:t>.</w:t>
      </w:r>
    </w:p>
    <w:p w14:paraId="3E28EF6B" w14:textId="7C425E03" w:rsidR="00424CBF" w:rsidRPr="009F2093" w:rsidRDefault="00424CBF" w:rsidP="009F2093">
      <w:pPr>
        <w:pStyle w:val="ESAttNormal"/>
      </w:pPr>
      <w:r w:rsidRPr="009F2093">
        <w:rPr>
          <w:bCs/>
        </w:rPr>
        <w:t xml:space="preserve">Section </w:t>
      </w:r>
      <w:r w:rsidR="00AC69B1" w:rsidRPr="009F2093">
        <w:rPr>
          <w:bCs/>
        </w:rPr>
        <w:t>40</w:t>
      </w:r>
      <w:r w:rsidR="005D7119" w:rsidRPr="009F2093">
        <w:rPr>
          <w:bCs/>
        </w:rPr>
        <w:t xml:space="preserve"> provides</w:t>
      </w:r>
      <w:r w:rsidRPr="009F2093">
        <w:rPr>
          <w:b/>
        </w:rPr>
        <w:t xml:space="preserve"> </w:t>
      </w:r>
      <w:r w:rsidR="009D0DB5" w:rsidRPr="009F2093">
        <w:rPr>
          <w:bCs/>
        </w:rPr>
        <w:t>for the purposes of</w:t>
      </w:r>
      <w:r w:rsidRPr="009F2093">
        <w:rPr>
          <w:bCs/>
        </w:rPr>
        <w:t xml:space="preserve"> subsection 115</w:t>
      </w:r>
      <w:proofErr w:type="gramStart"/>
      <w:r w:rsidRPr="009F2093">
        <w:rPr>
          <w:bCs/>
        </w:rPr>
        <w:t>H(</w:t>
      </w:r>
      <w:proofErr w:type="gramEnd"/>
      <w:r w:rsidRPr="009F2093">
        <w:rPr>
          <w:bCs/>
        </w:rPr>
        <w:t>2) of the Act that the ‘payment date’ for a PPLSC payment is 60 days after the Commissioner makes a determination under s</w:t>
      </w:r>
      <w:r w:rsidR="00394F0B" w:rsidRPr="009F2093">
        <w:rPr>
          <w:bCs/>
        </w:rPr>
        <w:t>ection</w:t>
      </w:r>
      <w:r w:rsidRPr="009F2093">
        <w:rPr>
          <w:bCs/>
        </w:rPr>
        <w:t xml:space="preserve"> 115F</w:t>
      </w:r>
      <w:r w:rsidR="00DF63C0" w:rsidRPr="009F2093">
        <w:rPr>
          <w:bCs/>
        </w:rPr>
        <w:t xml:space="preserve"> in relation to where the PPLSC is to be paid</w:t>
      </w:r>
      <w:r w:rsidRPr="009F2093">
        <w:rPr>
          <w:bCs/>
        </w:rPr>
        <w:t>.</w:t>
      </w:r>
    </w:p>
    <w:p w14:paraId="2EDD197D" w14:textId="0392B27B" w:rsidR="00BE3D00" w:rsidRPr="009F2093" w:rsidRDefault="005B4E52" w:rsidP="009F2093">
      <w:pPr>
        <w:pStyle w:val="ESAttNormal"/>
        <w:rPr>
          <w:bCs/>
          <w:u w:val="single"/>
        </w:rPr>
      </w:pPr>
      <w:r w:rsidRPr="009F2093">
        <w:rPr>
          <w:bCs/>
          <w:u w:val="single"/>
        </w:rPr>
        <w:t>Section 41</w:t>
      </w:r>
    </w:p>
    <w:p w14:paraId="4375A2C1" w14:textId="191D910E" w:rsidR="00424CBF" w:rsidRPr="009F2093" w:rsidRDefault="00424CBF" w:rsidP="009F2093">
      <w:pPr>
        <w:pStyle w:val="ESAttNormal"/>
        <w:rPr>
          <w:bCs/>
        </w:rPr>
      </w:pPr>
      <w:r w:rsidRPr="009F2093">
        <w:rPr>
          <w:bCs/>
        </w:rPr>
        <w:t xml:space="preserve">Section </w:t>
      </w:r>
      <w:r w:rsidR="00AC69B1" w:rsidRPr="009F2093">
        <w:rPr>
          <w:bCs/>
        </w:rPr>
        <w:t>41</w:t>
      </w:r>
      <w:r w:rsidRPr="009F2093">
        <w:rPr>
          <w:bCs/>
        </w:rPr>
        <w:t xml:space="preserve"> prescribes</w:t>
      </w:r>
      <w:r w:rsidR="00AA23AC" w:rsidRPr="009F2093">
        <w:rPr>
          <w:bCs/>
        </w:rPr>
        <w:t xml:space="preserve"> for subsection 115</w:t>
      </w:r>
      <w:proofErr w:type="gramStart"/>
      <w:r w:rsidR="00AA23AC" w:rsidRPr="009F2093">
        <w:rPr>
          <w:bCs/>
        </w:rPr>
        <w:t>J(</w:t>
      </w:r>
      <w:proofErr w:type="gramEnd"/>
      <w:r w:rsidR="00AA23AC" w:rsidRPr="009F2093">
        <w:rPr>
          <w:bCs/>
        </w:rPr>
        <w:t>3) of the Act</w:t>
      </w:r>
      <w:r w:rsidRPr="009F2093">
        <w:rPr>
          <w:bCs/>
        </w:rPr>
        <w:t xml:space="preserve"> the information that must be given to a superannuation trustee or provider if the recipient’s PPLSC payment is paid to the trustee of a complying superannuation fund, or the provider of a retirement savings account that holds an account for the recipient. </w:t>
      </w:r>
    </w:p>
    <w:p w14:paraId="46BCDF4A" w14:textId="50158FD6" w:rsidR="0087740C" w:rsidRPr="009F2093" w:rsidRDefault="0087740C" w:rsidP="009F2093">
      <w:pPr>
        <w:pStyle w:val="ESAttNormal"/>
        <w:rPr>
          <w:b/>
          <w:i/>
          <w:iCs/>
        </w:rPr>
      </w:pPr>
      <w:r w:rsidRPr="009F2093">
        <w:rPr>
          <w:b/>
          <w:i/>
          <w:iCs/>
        </w:rPr>
        <w:t xml:space="preserve">Part 5 – Division </w:t>
      </w:r>
      <w:r w:rsidR="000C3423" w:rsidRPr="009F2093">
        <w:rPr>
          <w:b/>
          <w:i/>
          <w:iCs/>
        </w:rPr>
        <w:t>4</w:t>
      </w:r>
    </w:p>
    <w:p w14:paraId="57545FA8" w14:textId="72A5887D" w:rsidR="001570B5" w:rsidRPr="009F2093" w:rsidRDefault="001570B5" w:rsidP="009F2093">
      <w:pPr>
        <w:pStyle w:val="ESAttNormal"/>
        <w:rPr>
          <w:b/>
        </w:rPr>
      </w:pPr>
      <w:r w:rsidRPr="009F2093">
        <w:rPr>
          <w:bCs/>
        </w:rPr>
        <w:t xml:space="preserve">As described in the simplified outline, </w:t>
      </w:r>
      <w:r w:rsidR="00CD414A" w:rsidRPr="009F2093">
        <w:rPr>
          <w:bCs/>
        </w:rPr>
        <w:t xml:space="preserve">Division </w:t>
      </w:r>
      <w:r w:rsidRPr="009F2093">
        <w:rPr>
          <w:bCs/>
        </w:rPr>
        <w:t xml:space="preserve">4 </w:t>
      </w:r>
      <w:r w:rsidR="008A1B2C" w:rsidRPr="009F2093">
        <w:rPr>
          <w:bCs/>
        </w:rPr>
        <w:t>deals with underpayments and overpayments of PPL</w:t>
      </w:r>
      <w:r w:rsidR="00353C97" w:rsidRPr="009F2093">
        <w:rPr>
          <w:bCs/>
        </w:rPr>
        <w:t>SC</w:t>
      </w:r>
      <w:r w:rsidR="008A1B2C" w:rsidRPr="009F2093">
        <w:rPr>
          <w:bCs/>
        </w:rPr>
        <w:t>, including how the Commissioner must determine where an underpaid amount is to be directed, and the timeframes for making that determination and the associated payment</w:t>
      </w:r>
      <w:r w:rsidR="00CD414A" w:rsidRPr="009F2093">
        <w:rPr>
          <w:bCs/>
        </w:rPr>
        <w:t xml:space="preserve"> date for the underpaid amount</w:t>
      </w:r>
      <w:r w:rsidR="008A1B2C" w:rsidRPr="009F2093">
        <w:rPr>
          <w:bCs/>
        </w:rPr>
        <w:t>. Division 4 also prescribes the content of written notices that the Commissioner must provide when taking certain actions to recover overpaid amounts of PPL</w:t>
      </w:r>
      <w:r w:rsidR="00353C97" w:rsidRPr="009F2093">
        <w:rPr>
          <w:bCs/>
        </w:rPr>
        <w:t>SC</w:t>
      </w:r>
      <w:r w:rsidR="008A1B2C" w:rsidRPr="009F2093">
        <w:rPr>
          <w:bCs/>
        </w:rPr>
        <w:t>.</w:t>
      </w:r>
    </w:p>
    <w:p w14:paraId="7D4F2BBA" w14:textId="2EF9FFED" w:rsidR="00BC60DD" w:rsidRPr="009F2093" w:rsidRDefault="00BC60DD" w:rsidP="009F2093">
      <w:pPr>
        <w:pStyle w:val="ESAttNormal"/>
        <w:rPr>
          <w:bCs/>
          <w:u w:val="single"/>
        </w:rPr>
      </w:pPr>
      <w:r w:rsidRPr="009F2093">
        <w:rPr>
          <w:bCs/>
          <w:u w:val="single"/>
        </w:rPr>
        <w:t>Section 42</w:t>
      </w:r>
    </w:p>
    <w:p w14:paraId="12F19983" w14:textId="1E527239" w:rsidR="00424CBF" w:rsidRPr="009F2093" w:rsidRDefault="00424CBF" w:rsidP="009F2093">
      <w:pPr>
        <w:pStyle w:val="ESAttNormal"/>
        <w:rPr>
          <w:bCs/>
        </w:rPr>
      </w:pPr>
      <w:r w:rsidRPr="009F2093">
        <w:rPr>
          <w:bCs/>
        </w:rPr>
        <w:t>Section 4</w:t>
      </w:r>
      <w:r w:rsidR="00AC69B1" w:rsidRPr="009F2093">
        <w:rPr>
          <w:bCs/>
        </w:rPr>
        <w:t>2</w:t>
      </w:r>
      <w:r w:rsidRPr="009F2093">
        <w:rPr>
          <w:b/>
        </w:rPr>
        <w:t xml:space="preserve"> </w:t>
      </w:r>
      <w:r w:rsidRPr="009F2093">
        <w:rPr>
          <w:bCs/>
        </w:rPr>
        <w:t xml:space="preserve">prescribes </w:t>
      </w:r>
      <w:r w:rsidR="00E91641" w:rsidRPr="009F2093">
        <w:rPr>
          <w:bCs/>
        </w:rPr>
        <w:t>for subsection 115</w:t>
      </w:r>
      <w:proofErr w:type="gramStart"/>
      <w:r w:rsidR="00E91641" w:rsidRPr="009F2093">
        <w:rPr>
          <w:bCs/>
        </w:rPr>
        <w:t>K(</w:t>
      </w:r>
      <w:proofErr w:type="gramEnd"/>
      <w:r w:rsidR="00E91641" w:rsidRPr="009F2093">
        <w:rPr>
          <w:bCs/>
        </w:rPr>
        <w:t xml:space="preserve">6) of the Act </w:t>
      </w:r>
      <w:r w:rsidRPr="009F2093">
        <w:rPr>
          <w:bCs/>
        </w:rPr>
        <w:t>where the Commissioner must pay any underpaid amount of the PPLSC as determined by subsection 115</w:t>
      </w:r>
      <w:proofErr w:type="gramStart"/>
      <w:r w:rsidRPr="009F2093">
        <w:rPr>
          <w:bCs/>
        </w:rPr>
        <w:t>K(</w:t>
      </w:r>
      <w:proofErr w:type="gramEnd"/>
      <w:r w:rsidRPr="009F2093">
        <w:rPr>
          <w:bCs/>
        </w:rPr>
        <w:t xml:space="preserve">3). </w:t>
      </w:r>
    </w:p>
    <w:p w14:paraId="599AF06F" w14:textId="4193510A" w:rsidR="00424CBF" w:rsidRPr="009F2093" w:rsidRDefault="00424CBF" w:rsidP="009F2093">
      <w:pPr>
        <w:pStyle w:val="ESAttNormal"/>
        <w:rPr>
          <w:bCs/>
        </w:rPr>
      </w:pPr>
      <w:r w:rsidRPr="009F2093">
        <w:rPr>
          <w:bCs/>
        </w:rPr>
        <w:t xml:space="preserve">The Table at </w:t>
      </w:r>
      <w:r w:rsidR="00AC69B1" w:rsidRPr="009F2093">
        <w:rPr>
          <w:bCs/>
        </w:rPr>
        <w:t xml:space="preserve">new </w:t>
      </w:r>
      <w:r w:rsidRPr="009F2093">
        <w:rPr>
          <w:bCs/>
        </w:rPr>
        <w:t>subsection 4</w:t>
      </w:r>
      <w:r w:rsidR="00AC69B1" w:rsidRPr="009F2093">
        <w:rPr>
          <w:bCs/>
        </w:rPr>
        <w:t>2</w:t>
      </w:r>
      <w:r w:rsidRPr="009F2093">
        <w:rPr>
          <w:bCs/>
        </w:rPr>
        <w:t xml:space="preserve">(1) operates in an identical manner as that described above in respect of section </w:t>
      </w:r>
      <w:r w:rsidR="00AC69B1" w:rsidRPr="009F2093">
        <w:rPr>
          <w:bCs/>
        </w:rPr>
        <w:t>39</w:t>
      </w:r>
      <w:r w:rsidRPr="009F2093">
        <w:rPr>
          <w:bCs/>
        </w:rPr>
        <w:t xml:space="preserve"> as to how the Commissioner must decide where to direct the PPLSC payment.</w:t>
      </w:r>
    </w:p>
    <w:p w14:paraId="36C3C16F" w14:textId="7D1EEA82" w:rsidR="003C37C1" w:rsidRPr="009F2093" w:rsidRDefault="003C37C1" w:rsidP="009F2093">
      <w:pPr>
        <w:pStyle w:val="ESAttNormal"/>
        <w:rPr>
          <w:bCs/>
          <w:u w:val="single"/>
        </w:rPr>
      </w:pPr>
      <w:r w:rsidRPr="009F2093">
        <w:rPr>
          <w:bCs/>
          <w:u w:val="single"/>
        </w:rPr>
        <w:t>Section 43</w:t>
      </w:r>
    </w:p>
    <w:p w14:paraId="2806B4DB" w14:textId="53D0C5A7" w:rsidR="00424CBF" w:rsidRPr="009F2093" w:rsidRDefault="00424CBF" w:rsidP="009F2093">
      <w:pPr>
        <w:pStyle w:val="ESAttNormal"/>
        <w:rPr>
          <w:bCs/>
        </w:rPr>
      </w:pPr>
      <w:r w:rsidRPr="009F2093">
        <w:rPr>
          <w:bCs/>
        </w:rPr>
        <w:t>Section 4</w:t>
      </w:r>
      <w:r w:rsidR="00AC69B1" w:rsidRPr="009F2093">
        <w:rPr>
          <w:bCs/>
        </w:rPr>
        <w:t>3</w:t>
      </w:r>
      <w:r w:rsidRPr="009F2093">
        <w:rPr>
          <w:b/>
        </w:rPr>
        <w:t xml:space="preserve"> </w:t>
      </w:r>
      <w:r w:rsidRPr="009F2093">
        <w:rPr>
          <w:bCs/>
        </w:rPr>
        <w:t>prescribes</w:t>
      </w:r>
      <w:r w:rsidR="005B4CA0" w:rsidRPr="009F2093">
        <w:rPr>
          <w:bCs/>
        </w:rPr>
        <w:t xml:space="preserve"> for subsection 115</w:t>
      </w:r>
      <w:proofErr w:type="gramStart"/>
      <w:r w:rsidR="005B4CA0" w:rsidRPr="009F2093">
        <w:rPr>
          <w:bCs/>
        </w:rPr>
        <w:t>K(</w:t>
      </w:r>
      <w:proofErr w:type="gramEnd"/>
      <w:r w:rsidR="005B4CA0" w:rsidRPr="009F2093">
        <w:rPr>
          <w:bCs/>
        </w:rPr>
        <w:t xml:space="preserve">8) of the Act </w:t>
      </w:r>
      <w:r w:rsidRPr="009F2093">
        <w:rPr>
          <w:bCs/>
        </w:rPr>
        <w:t xml:space="preserve">the timeframes for the Commissioner’s </w:t>
      </w:r>
      <w:r w:rsidR="00303A7F" w:rsidRPr="009F2093">
        <w:rPr>
          <w:bCs/>
        </w:rPr>
        <w:t xml:space="preserve">underpayment </w:t>
      </w:r>
      <w:r w:rsidRPr="009F2093">
        <w:rPr>
          <w:bCs/>
        </w:rPr>
        <w:t xml:space="preserve">determinations under section 115K. </w:t>
      </w:r>
    </w:p>
    <w:p w14:paraId="245509EE" w14:textId="01000B1A" w:rsidR="00424CBF" w:rsidRPr="009F2093" w:rsidRDefault="00424CBF" w:rsidP="009F2093">
      <w:pPr>
        <w:pStyle w:val="ESAttNormal"/>
        <w:rPr>
          <w:bCs/>
        </w:rPr>
      </w:pPr>
      <w:r w:rsidRPr="009F2093">
        <w:rPr>
          <w:bCs/>
        </w:rPr>
        <w:t xml:space="preserve">Similar to sections </w:t>
      </w:r>
      <w:r w:rsidR="00AC69B1" w:rsidRPr="009F2093">
        <w:rPr>
          <w:bCs/>
        </w:rPr>
        <w:t>37</w:t>
      </w:r>
      <w:r w:rsidRPr="009F2093">
        <w:rPr>
          <w:bCs/>
        </w:rPr>
        <w:t xml:space="preserve"> and </w:t>
      </w:r>
      <w:r w:rsidR="00AC69B1" w:rsidRPr="009F2093">
        <w:rPr>
          <w:bCs/>
        </w:rPr>
        <w:t>39</w:t>
      </w:r>
      <w:r w:rsidRPr="009F2093">
        <w:rPr>
          <w:bCs/>
        </w:rPr>
        <w:t xml:space="preserve"> described above, the Commissioner must make any determinations under section</w:t>
      </w:r>
      <w:r w:rsidR="00245537" w:rsidRPr="009F2093">
        <w:rPr>
          <w:bCs/>
        </w:rPr>
        <w:t> </w:t>
      </w:r>
      <w:r w:rsidRPr="009F2093">
        <w:rPr>
          <w:bCs/>
        </w:rPr>
        <w:t xml:space="preserve">115K as soon as reasonably possible after the Commissioner has sufficient information to determine </w:t>
      </w:r>
      <w:r w:rsidR="00C23162" w:rsidRPr="009F2093">
        <w:rPr>
          <w:bCs/>
        </w:rPr>
        <w:t>that the underpaid amount is to be paid for the person for the income year</w:t>
      </w:r>
      <w:r w:rsidRPr="009F2093">
        <w:rPr>
          <w:bCs/>
        </w:rPr>
        <w:t xml:space="preserve"> and to where it must be paid. </w:t>
      </w:r>
    </w:p>
    <w:p w14:paraId="6D6AB72A" w14:textId="79B6A27C" w:rsidR="00424CBF" w:rsidRPr="009F2093" w:rsidRDefault="00424CBF" w:rsidP="009F2093">
      <w:pPr>
        <w:pStyle w:val="ESAttNormal"/>
        <w:rPr>
          <w:bCs/>
        </w:rPr>
      </w:pPr>
      <w:r w:rsidRPr="009F2093">
        <w:rPr>
          <w:bCs/>
        </w:rPr>
        <w:t>Unlike payment of the PPLSC itself pursuant to paragraph 115F(1)(d) and</w:t>
      </w:r>
      <w:r w:rsidR="006B59D1" w:rsidRPr="009F2093">
        <w:rPr>
          <w:bCs/>
        </w:rPr>
        <w:t xml:space="preserve"> new</w:t>
      </w:r>
      <w:r w:rsidRPr="009F2093">
        <w:rPr>
          <w:bCs/>
        </w:rPr>
        <w:t xml:space="preserve"> subsection </w:t>
      </w:r>
      <w:r w:rsidR="00AC69B1" w:rsidRPr="009F2093">
        <w:rPr>
          <w:bCs/>
        </w:rPr>
        <w:t>39</w:t>
      </w:r>
      <w:r w:rsidRPr="009F2093">
        <w:rPr>
          <w:bCs/>
        </w:rPr>
        <w:t xml:space="preserve">(2) of the Rules, payment of an underpaid amount into a recipient’s SHASA under </w:t>
      </w:r>
      <w:r w:rsidR="00F31152" w:rsidRPr="009F2093">
        <w:rPr>
          <w:bCs/>
        </w:rPr>
        <w:t xml:space="preserve">paragraph </w:t>
      </w:r>
      <w:r w:rsidRPr="009F2093">
        <w:rPr>
          <w:bCs/>
        </w:rPr>
        <w:t xml:space="preserve">115K(4)(d) of the Act is not subject to a 2-year deferral. This is because an underpaid amount can only be determined after an initial PPLSC determination under section 115D has been made – and if this amount was paid into a </w:t>
      </w:r>
      <w:proofErr w:type="gramStart"/>
      <w:r w:rsidRPr="009F2093">
        <w:rPr>
          <w:bCs/>
        </w:rPr>
        <w:t>SHASA</w:t>
      </w:r>
      <w:proofErr w:type="gramEnd"/>
      <w:r w:rsidRPr="009F2093">
        <w:rPr>
          <w:bCs/>
        </w:rPr>
        <w:t xml:space="preserve"> then a 2-year period will have already passed since the person was first paid PLP for an income year. If, for example, a person’s PPLSC is paid into a SHASA in accordance with paragraph 115F(1)(d) and they later open an eligible account, then the operation of the Table to</w:t>
      </w:r>
      <w:r w:rsidR="00AC69B1" w:rsidRPr="009F2093">
        <w:rPr>
          <w:bCs/>
        </w:rPr>
        <w:t xml:space="preserve"> new</w:t>
      </w:r>
      <w:r w:rsidRPr="009F2093">
        <w:rPr>
          <w:bCs/>
        </w:rPr>
        <w:t xml:space="preserve"> subsection 4</w:t>
      </w:r>
      <w:r w:rsidR="00AC69B1" w:rsidRPr="009F2093">
        <w:rPr>
          <w:bCs/>
        </w:rPr>
        <w:t>2</w:t>
      </w:r>
      <w:r w:rsidRPr="009F2093">
        <w:rPr>
          <w:bCs/>
        </w:rPr>
        <w:t xml:space="preserve">(1) of the Rules will function such that any underpaid amount will be paid into that account instead of the SHASA. </w:t>
      </w:r>
    </w:p>
    <w:p w14:paraId="66DBE6DA" w14:textId="77777777" w:rsidR="00EC5914" w:rsidRPr="009F2093" w:rsidRDefault="00EC5914" w:rsidP="009F2093">
      <w:pPr>
        <w:pStyle w:val="ESAttNormal"/>
        <w:rPr>
          <w:bCs/>
          <w:u w:val="single"/>
        </w:rPr>
      </w:pPr>
    </w:p>
    <w:p w14:paraId="76517DD2" w14:textId="77777777" w:rsidR="00EC5914" w:rsidRPr="009F2093" w:rsidRDefault="00EC5914" w:rsidP="009F2093">
      <w:pPr>
        <w:pStyle w:val="ESAttNormal"/>
        <w:rPr>
          <w:bCs/>
          <w:u w:val="single"/>
        </w:rPr>
      </w:pPr>
    </w:p>
    <w:p w14:paraId="7CD5F391" w14:textId="1D34313C" w:rsidR="00E624DB" w:rsidRPr="009F2093" w:rsidRDefault="00E624DB" w:rsidP="009F2093">
      <w:pPr>
        <w:pStyle w:val="ESAttNormal"/>
        <w:rPr>
          <w:bCs/>
          <w:u w:val="single"/>
        </w:rPr>
      </w:pPr>
      <w:r w:rsidRPr="009F2093">
        <w:rPr>
          <w:bCs/>
          <w:u w:val="single"/>
        </w:rPr>
        <w:t>Section 44</w:t>
      </w:r>
    </w:p>
    <w:p w14:paraId="3201BFF1" w14:textId="1953673C" w:rsidR="00424CBF" w:rsidRPr="009F2093" w:rsidRDefault="00424CBF" w:rsidP="009F2093">
      <w:pPr>
        <w:pStyle w:val="ESAttNormal"/>
        <w:rPr>
          <w:bCs/>
        </w:rPr>
      </w:pPr>
      <w:r w:rsidRPr="009F2093">
        <w:rPr>
          <w:bCs/>
        </w:rPr>
        <w:t>Section 4</w:t>
      </w:r>
      <w:r w:rsidR="00AC69B1" w:rsidRPr="009F2093">
        <w:rPr>
          <w:bCs/>
        </w:rPr>
        <w:t>4</w:t>
      </w:r>
      <w:r w:rsidRPr="009F2093">
        <w:rPr>
          <w:b/>
        </w:rPr>
        <w:t xml:space="preserve"> </w:t>
      </w:r>
      <w:r w:rsidRPr="009F2093">
        <w:rPr>
          <w:bCs/>
        </w:rPr>
        <w:t xml:space="preserve">provides </w:t>
      </w:r>
      <w:r w:rsidR="00977A3E" w:rsidRPr="009F2093">
        <w:rPr>
          <w:bCs/>
        </w:rPr>
        <w:t>for subsection 115</w:t>
      </w:r>
      <w:proofErr w:type="gramStart"/>
      <w:r w:rsidR="00977A3E" w:rsidRPr="009F2093">
        <w:rPr>
          <w:bCs/>
        </w:rPr>
        <w:t>M(</w:t>
      </w:r>
      <w:proofErr w:type="gramEnd"/>
      <w:r w:rsidR="00977A3E" w:rsidRPr="009F2093">
        <w:rPr>
          <w:bCs/>
        </w:rPr>
        <w:t xml:space="preserve">2) of the Act </w:t>
      </w:r>
      <w:r w:rsidRPr="009F2093">
        <w:rPr>
          <w:bCs/>
        </w:rPr>
        <w:t>that the ‘payment date’ for an underpaid amount is 60 days after the Commissioner makes a determination under s</w:t>
      </w:r>
      <w:r w:rsidR="00977A3E" w:rsidRPr="009F2093">
        <w:rPr>
          <w:bCs/>
        </w:rPr>
        <w:t>ubsection</w:t>
      </w:r>
      <w:r w:rsidR="00CD414A" w:rsidRPr="009F2093">
        <w:rPr>
          <w:bCs/>
        </w:rPr>
        <w:t>s</w:t>
      </w:r>
      <w:r w:rsidRPr="009F2093">
        <w:rPr>
          <w:bCs/>
        </w:rPr>
        <w:t xml:space="preserve"> 115</w:t>
      </w:r>
      <w:proofErr w:type="gramStart"/>
      <w:r w:rsidRPr="009F2093">
        <w:rPr>
          <w:bCs/>
        </w:rPr>
        <w:t>K(</w:t>
      </w:r>
      <w:proofErr w:type="gramEnd"/>
      <w:r w:rsidRPr="009F2093">
        <w:rPr>
          <w:bCs/>
        </w:rPr>
        <w:t>4)</w:t>
      </w:r>
      <w:r w:rsidR="00CD414A" w:rsidRPr="009F2093">
        <w:rPr>
          <w:bCs/>
        </w:rPr>
        <w:t xml:space="preserve"> and (5)</w:t>
      </w:r>
      <w:r w:rsidR="003A388B" w:rsidRPr="009F2093">
        <w:rPr>
          <w:bCs/>
        </w:rPr>
        <w:t xml:space="preserve"> in relation to where the underpaid amount is to be paid</w:t>
      </w:r>
      <w:r w:rsidRPr="009F2093">
        <w:rPr>
          <w:bCs/>
        </w:rPr>
        <w:t>.</w:t>
      </w:r>
    </w:p>
    <w:p w14:paraId="28F23376" w14:textId="5DBB76AC" w:rsidR="00D822D2" w:rsidRPr="009F2093" w:rsidRDefault="00D822D2" w:rsidP="009F2093">
      <w:pPr>
        <w:pStyle w:val="ESAttNormal"/>
        <w:rPr>
          <w:bCs/>
          <w:u w:val="single"/>
        </w:rPr>
      </w:pPr>
      <w:r w:rsidRPr="009F2093">
        <w:rPr>
          <w:bCs/>
          <w:u w:val="single"/>
        </w:rPr>
        <w:t>Section 45</w:t>
      </w:r>
    </w:p>
    <w:p w14:paraId="503AC65E" w14:textId="66376F5E" w:rsidR="00AC69B1" w:rsidRPr="009F2093" w:rsidRDefault="00424CBF" w:rsidP="009F2093">
      <w:pPr>
        <w:pStyle w:val="ESAttNormal"/>
        <w:rPr>
          <w:bCs/>
        </w:rPr>
      </w:pPr>
      <w:r w:rsidRPr="009F2093">
        <w:rPr>
          <w:bCs/>
        </w:rPr>
        <w:t>Section 4</w:t>
      </w:r>
      <w:r w:rsidR="00AC69B1" w:rsidRPr="009F2093">
        <w:rPr>
          <w:bCs/>
        </w:rPr>
        <w:t>5</w:t>
      </w:r>
      <w:r w:rsidRPr="009F2093">
        <w:rPr>
          <w:bCs/>
        </w:rPr>
        <w:t xml:space="preserve"> is made </w:t>
      </w:r>
      <w:r w:rsidR="008F0D77" w:rsidRPr="009F2093">
        <w:rPr>
          <w:bCs/>
        </w:rPr>
        <w:t>for the purposes of</w:t>
      </w:r>
      <w:r w:rsidRPr="009F2093">
        <w:rPr>
          <w:bCs/>
        </w:rPr>
        <w:t xml:space="preserve"> subsections 115</w:t>
      </w:r>
      <w:proofErr w:type="gramStart"/>
      <w:r w:rsidRPr="009F2093">
        <w:rPr>
          <w:bCs/>
        </w:rPr>
        <w:t>P(</w:t>
      </w:r>
      <w:proofErr w:type="gramEnd"/>
      <w:r w:rsidRPr="009F2093">
        <w:rPr>
          <w:bCs/>
        </w:rPr>
        <w:t xml:space="preserve">3) and (7) of the Act. </w:t>
      </w:r>
    </w:p>
    <w:p w14:paraId="082D59CB" w14:textId="45510507" w:rsidR="00424CBF" w:rsidRPr="009F2093" w:rsidRDefault="00424CBF" w:rsidP="009F2093">
      <w:pPr>
        <w:pStyle w:val="ESAttNormal"/>
      </w:pPr>
      <w:r w:rsidRPr="009F2093">
        <w:t xml:space="preserve">Section 115P of the Act allows the Commissioner to take action to recover overpayments of PPLSC from a recipient’s superannuation provider, legal representative or SHASA, or from any PPLSC amount that is payable to the person. </w:t>
      </w:r>
    </w:p>
    <w:p w14:paraId="4EDA8109" w14:textId="6FFF6BF8" w:rsidR="00424CBF" w:rsidRPr="009F2093" w:rsidRDefault="00424CBF" w:rsidP="009F2093">
      <w:pPr>
        <w:pStyle w:val="ESAttNormal"/>
      </w:pPr>
      <w:r w:rsidRPr="009F2093">
        <w:t>Items 3 and 4 of the Table to subsection 115</w:t>
      </w:r>
      <w:proofErr w:type="gramStart"/>
      <w:r w:rsidRPr="009F2093">
        <w:t>P(</w:t>
      </w:r>
      <w:proofErr w:type="gramEnd"/>
      <w:r w:rsidRPr="009F2093">
        <w:t xml:space="preserve">3) </w:t>
      </w:r>
      <w:r w:rsidR="006414E2" w:rsidRPr="009F2093">
        <w:t xml:space="preserve">of the Act </w:t>
      </w:r>
      <w:r w:rsidRPr="009F2093">
        <w:t xml:space="preserve">provide that such recoveries from a recipient’s superannuation provider or legal representative must be preceded by a notice sent by the Commissioner containing information prescribed the Rules. </w:t>
      </w:r>
    </w:p>
    <w:p w14:paraId="2F950A44" w14:textId="1F2DBD9E" w:rsidR="00424CBF" w:rsidRPr="009F2093" w:rsidRDefault="00424CBF" w:rsidP="009F2093">
      <w:pPr>
        <w:pStyle w:val="ESAttNormal"/>
      </w:pPr>
      <w:r w:rsidRPr="009F2093">
        <w:t>Subsection 4</w:t>
      </w:r>
      <w:r w:rsidR="00AC69B1" w:rsidRPr="009F2093">
        <w:t>5</w:t>
      </w:r>
      <w:r w:rsidRPr="009F2093">
        <w:t>(1) prescribe</w:t>
      </w:r>
      <w:r w:rsidR="00FC0049" w:rsidRPr="009F2093">
        <w:t>s</w:t>
      </w:r>
      <w:r w:rsidR="006414E2" w:rsidRPr="009F2093">
        <w:t xml:space="preserve"> for item 3 of the Table in subsection 115</w:t>
      </w:r>
      <w:proofErr w:type="gramStart"/>
      <w:r w:rsidR="006414E2" w:rsidRPr="009F2093">
        <w:t>P(</w:t>
      </w:r>
      <w:proofErr w:type="gramEnd"/>
      <w:r w:rsidR="006414E2" w:rsidRPr="009F2093">
        <w:t>3) of the Act</w:t>
      </w:r>
      <w:r w:rsidRPr="009F2093">
        <w:t xml:space="preserve"> the information that must be included in such a notice if it is issued to a recipient’s legal personal representative, which are:</w:t>
      </w:r>
    </w:p>
    <w:p w14:paraId="03B79DEF" w14:textId="77777777" w:rsidR="00424CBF" w:rsidRPr="009F2093" w:rsidRDefault="00424CBF" w:rsidP="009F2093">
      <w:pPr>
        <w:pStyle w:val="ESAttNormal"/>
        <w:numPr>
          <w:ilvl w:val="0"/>
          <w:numId w:val="26"/>
        </w:numPr>
        <w:ind w:left="567" w:hanging="567"/>
        <w:contextualSpacing/>
      </w:pPr>
      <w:r w:rsidRPr="009F2093">
        <w:t xml:space="preserve">the person’s </w:t>
      </w:r>
      <w:proofErr w:type="gramStart"/>
      <w:r w:rsidRPr="009F2093">
        <w:t>name;</w:t>
      </w:r>
      <w:proofErr w:type="gramEnd"/>
    </w:p>
    <w:p w14:paraId="36329B63" w14:textId="77777777" w:rsidR="00424CBF" w:rsidRPr="009F2093" w:rsidRDefault="00424CBF" w:rsidP="009F2093">
      <w:pPr>
        <w:pStyle w:val="ESAttNormal"/>
        <w:numPr>
          <w:ilvl w:val="0"/>
          <w:numId w:val="26"/>
        </w:numPr>
        <w:ind w:left="567" w:hanging="567"/>
        <w:contextualSpacing/>
      </w:pPr>
      <w:r w:rsidRPr="009F2093">
        <w:t xml:space="preserve">the person’s tax file </w:t>
      </w:r>
      <w:proofErr w:type="gramStart"/>
      <w:r w:rsidRPr="009F2093">
        <w:t>number;</w:t>
      </w:r>
      <w:proofErr w:type="gramEnd"/>
    </w:p>
    <w:p w14:paraId="4E7FFC55" w14:textId="77777777" w:rsidR="00424CBF" w:rsidRPr="009F2093" w:rsidRDefault="00424CBF" w:rsidP="009F2093">
      <w:pPr>
        <w:pStyle w:val="ESAttNormal"/>
        <w:numPr>
          <w:ilvl w:val="0"/>
          <w:numId w:val="26"/>
        </w:numPr>
        <w:ind w:left="567" w:hanging="567"/>
        <w:contextualSpacing/>
      </w:pPr>
      <w:r w:rsidRPr="009F2093">
        <w:t xml:space="preserve">the amount of the PPL superannuation </w:t>
      </w:r>
      <w:proofErr w:type="gramStart"/>
      <w:r w:rsidRPr="009F2093">
        <w:t>contribution;</w:t>
      </w:r>
      <w:proofErr w:type="gramEnd"/>
    </w:p>
    <w:p w14:paraId="1F001AC7" w14:textId="77777777" w:rsidR="00424CBF" w:rsidRPr="009F2093" w:rsidRDefault="00424CBF" w:rsidP="009F2093">
      <w:pPr>
        <w:pStyle w:val="ESAttNormal"/>
        <w:numPr>
          <w:ilvl w:val="0"/>
          <w:numId w:val="26"/>
        </w:numPr>
        <w:ind w:left="567" w:hanging="567"/>
        <w:contextualSpacing/>
      </w:pPr>
      <w:r w:rsidRPr="009F2093">
        <w:t xml:space="preserve">the amount to be </w:t>
      </w:r>
      <w:proofErr w:type="gramStart"/>
      <w:r w:rsidRPr="009F2093">
        <w:t>recovered;</w:t>
      </w:r>
      <w:proofErr w:type="gramEnd"/>
    </w:p>
    <w:p w14:paraId="62100C39" w14:textId="77777777" w:rsidR="00424CBF" w:rsidRPr="009F2093" w:rsidRDefault="00424CBF" w:rsidP="009F2093">
      <w:pPr>
        <w:pStyle w:val="ESAttNormal"/>
        <w:numPr>
          <w:ilvl w:val="0"/>
          <w:numId w:val="26"/>
        </w:numPr>
        <w:ind w:left="567" w:hanging="567"/>
        <w:contextualSpacing/>
      </w:pPr>
      <w:r w:rsidRPr="009F2093">
        <w:t xml:space="preserve">the date by which the amount to be recovered must be </w:t>
      </w:r>
      <w:proofErr w:type="gramStart"/>
      <w:r w:rsidRPr="009F2093">
        <w:t>paid;</w:t>
      </w:r>
      <w:proofErr w:type="gramEnd"/>
    </w:p>
    <w:p w14:paraId="1CB1CEEF" w14:textId="77777777" w:rsidR="00424CBF" w:rsidRPr="009F2093" w:rsidRDefault="00424CBF" w:rsidP="009F2093">
      <w:pPr>
        <w:pStyle w:val="ESAttNormal"/>
        <w:numPr>
          <w:ilvl w:val="0"/>
          <w:numId w:val="26"/>
        </w:numPr>
        <w:ind w:left="567" w:hanging="567"/>
        <w:contextualSpacing/>
      </w:pPr>
      <w:r w:rsidRPr="009F2093">
        <w:t xml:space="preserve">the right to apply for a review under section 115ZF of the </w:t>
      </w:r>
      <w:proofErr w:type="gramStart"/>
      <w:r w:rsidRPr="009F2093">
        <w:t>Act;</w:t>
      </w:r>
      <w:proofErr w:type="gramEnd"/>
    </w:p>
    <w:p w14:paraId="6C5C73B3" w14:textId="77777777" w:rsidR="00424CBF" w:rsidRPr="009F2093" w:rsidRDefault="00424CBF" w:rsidP="009F2093">
      <w:pPr>
        <w:pStyle w:val="ESAttNormal"/>
        <w:numPr>
          <w:ilvl w:val="0"/>
          <w:numId w:val="26"/>
        </w:numPr>
        <w:ind w:left="567" w:hanging="567"/>
      </w:pPr>
      <w:r w:rsidRPr="009F2093">
        <w:t>the reason that the PPL superannuation contribution was overpaid.</w:t>
      </w:r>
    </w:p>
    <w:p w14:paraId="31CF81CE" w14:textId="3B8D0562" w:rsidR="00424CBF" w:rsidRPr="009F2093" w:rsidRDefault="00D8344A" w:rsidP="009F2093">
      <w:pPr>
        <w:pStyle w:val="ESAttNormal"/>
      </w:pPr>
      <w:r w:rsidRPr="009F2093">
        <w:t>S</w:t>
      </w:r>
      <w:r w:rsidR="00424CBF" w:rsidRPr="009F2093">
        <w:t>ubsection 4</w:t>
      </w:r>
      <w:r w:rsidR="00AC69B1" w:rsidRPr="009F2093">
        <w:t>5</w:t>
      </w:r>
      <w:r w:rsidR="00424CBF" w:rsidRPr="009F2093">
        <w:t>(2) prescribe</w:t>
      </w:r>
      <w:r w:rsidR="006414E2" w:rsidRPr="009F2093">
        <w:t>s for item 4 of the Table in subsection 115</w:t>
      </w:r>
      <w:proofErr w:type="gramStart"/>
      <w:r w:rsidR="006414E2" w:rsidRPr="009F2093">
        <w:t>P(</w:t>
      </w:r>
      <w:proofErr w:type="gramEnd"/>
      <w:r w:rsidR="006414E2" w:rsidRPr="009F2093">
        <w:t>3) of the Act</w:t>
      </w:r>
      <w:r w:rsidR="00424CBF" w:rsidRPr="009F2093">
        <w:t xml:space="preserve"> the information that must be included in such a notice if it is issued to a superannuation provider, which are:</w:t>
      </w:r>
    </w:p>
    <w:p w14:paraId="00B38558" w14:textId="77777777" w:rsidR="00424CBF" w:rsidRPr="009F2093" w:rsidRDefault="00424CBF" w:rsidP="009F2093">
      <w:pPr>
        <w:pStyle w:val="ESAttNormal"/>
        <w:numPr>
          <w:ilvl w:val="0"/>
          <w:numId w:val="26"/>
        </w:numPr>
        <w:ind w:left="567" w:hanging="567"/>
        <w:contextualSpacing/>
      </w:pPr>
      <w:r w:rsidRPr="009F2093">
        <w:t xml:space="preserve">the person’s </w:t>
      </w:r>
      <w:proofErr w:type="gramStart"/>
      <w:r w:rsidRPr="009F2093">
        <w:t>name;</w:t>
      </w:r>
      <w:proofErr w:type="gramEnd"/>
    </w:p>
    <w:p w14:paraId="020F3BB7" w14:textId="77777777" w:rsidR="00424CBF" w:rsidRPr="009F2093" w:rsidRDefault="00424CBF" w:rsidP="009F2093">
      <w:pPr>
        <w:pStyle w:val="ESAttNormal"/>
        <w:numPr>
          <w:ilvl w:val="0"/>
          <w:numId w:val="26"/>
        </w:numPr>
        <w:ind w:left="567" w:hanging="567"/>
        <w:contextualSpacing/>
      </w:pPr>
      <w:r w:rsidRPr="009F2093">
        <w:t xml:space="preserve">the person’s account </w:t>
      </w:r>
      <w:proofErr w:type="gramStart"/>
      <w:r w:rsidRPr="009F2093">
        <w:t>number;</w:t>
      </w:r>
      <w:proofErr w:type="gramEnd"/>
    </w:p>
    <w:p w14:paraId="1D729E8B" w14:textId="77777777" w:rsidR="00424CBF" w:rsidRPr="009F2093" w:rsidRDefault="00424CBF" w:rsidP="009F2093">
      <w:pPr>
        <w:pStyle w:val="ESAttNormal"/>
        <w:numPr>
          <w:ilvl w:val="0"/>
          <w:numId w:val="26"/>
        </w:numPr>
        <w:ind w:left="567" w:hanging="567"/>
        <w:contextualSpacing/>
      </w:pPr>
      <w:r w:rsidRPr="009F2093">
        <w:t xml:space="preserve">the person’s date of </w:t>
      </w:r>
      <w:proofErr w:type="gramStart"/>
      <w:r w:rsidRPr="009F2093">
        <w:t>birth;</w:t>
      </w:r>
      <w:proofErr w:type="gramEnd"/>
    </w:p>
    <w:p w14:paraId="51390F46" w14:textId="77777777" w:rsidR="00424CBF" w:rsidRPr="009F2093" w:rsidRDefault="00424CBF" w:rsidP="009F2093">
      <w:pPr>
        <w:pStyle w:val="ESAttNormal"/>
        <w:numPr>
          <w:ilvl w:val="0"/>
          <w:numId w:val="26"/>
        </w:numPr>
        <w:ind w:left="567" w:hanging="567"/>
        <w:contextualSpacing/>
      </w:pPr>
      <w:r w:rsidRPr="009F2093">
        <w:t>the person’s tax file number (if quoted to the superannuation provider</w:t>
      </w:r>
      <w:proofErr w:type="gramStart"/>
      <w:r w:rsidRPr="009F2093">
        <w:t>);</w:t>
      </w:r>
      <w:proofErr w:type="gramEnd"/>
    </w:p>
    <w:p w14:paraId="150BDAA5" w14:textId="77777777" w:rsidR="00424CBF" w:rsidRPr="009F2093" w:rsidRDefault="00424CBF" w:rsidP="009F2093">
      <w:pPr>
        <w:pStyle w:val="ESAttNormal"/>
        <w:numPr>
          <w:ilvl w:val="0"/>
          <w:numId w:val="26"/>
        </w:numPr>
        <w:ind w:left="567" w:hanging="567"/>
        <w:contextualSpacing/>
      </w:pPr>
      <w:r w:rsidRPr="009F2093">
        <w:t xml:space="preserve">the amount to be </w:t>
      </w:r>
      <w:proofErr w:type="gramStart"/>
      <w:r w:rsidRPr="009F2093">
        <w:t>recovered;</w:t>
      </w:r>
      <w:proofErr w:type="gramEnd"/>
    </w:p>
    <w:p w14:paraId="02CF9E72" w14:textId="77777777" w:rsidR="00424CBF" w:rsidRPr="009F2093" w:rsidRDefault="00424CBF" w:rsidP="009F2093">
      <w:pPr>
        <w:pStyle w:val="ESAttNormal"/>
        <w:numPr>
          <w:ilvl w:val="0"/>
          <w:numId w:val="26"/>
        </w:numPr>
        <w:ind w:left="567" w:hanging="567"/>
      </w:pPr>
      <w:r w:rsidRPr="009F2093">
        <w:t>the date by which the amount to be recovered must be paid.</w:t>
      </w:r>
    </w:p>
    <w:p w14:paraId="71FE3F39" w14:textId="53720989" w:rsidR="00424CBF" w:rsidRPr="009F2093" w:rsidRDefault="00424CBF" w:rsidP="009F2093">
      <w:pPr>
        <w:pStyle w:val="ESAttNormal"/>
      </w:pPr>
      <w:r w:rsidRPr="009F2093">
        <w:t>Subsection 115</w:t>
      </w:r>
      <w:proofErr w:type="gramStart"/>
      <w:r w:rsidRPr="009F2093">
        <w:t>P(</w:t>
      </w:r>
      <w:proofErr w:type="gramEnd"/>
      <w:r w:rsidRPr="009F2093">
        <w:t xml:space="preserve">7) of the Act, relating to deductions from a PPLSC amount that is payable to a person but not yet paid, </w:t>
      </w:r>
      <w:r w:rsidR="00CD414A" w:rsidRPr="009F2093">
        <w:t xml:space="preserve">debits </w:t>
      </w:r>
      <w:r w:rsidRPr="009F2093">
        <w:t>from a SHASA</w:t>
      </w:r>
      <w:r w:rsidR="00CD414A" w:rsidRPr="009F2093">
        <w:t xml:space="preserve">, and recoveries </w:t>
      </w:r>
      <w:r w:rsidRPr="009F2093">
        <w:t>from a superannuation provider, mandates that the Commissioner must follow any such deductions</w:t>
      </w:r>
      <w:r w:rsidR="00CD414A" w:rsidRPr="009F2093">
        <w:t>, debits or recoveries</w:t>
      </w:r>
      <w:r w:rsidRPr="009F2093">
        <w:t xml:space="preserve"> with a notice to person or provider with information prescribed by the Rules.</w:t>
      </w:r>
      <w:r w:rsidR="00DA2B67" w:rsidRPr="009F2093">
        <w:t xml:space="preserve"> </w:t>
      </w:r>
      <w:r w:rsidRPr="009F2093">
        <w:t>Subsection</w:t>
      </w:r>
      <w:r w:rsidR="00750126" w:rsidRPr="009F2093">
        <w:t> </w:t>
      </w:r>
      <w:r w:rsidRPr="009F2093">
        <w:t>43(3) prescribe</w:t>
      </w:r>
      <w:r w:rsidR="00750126" w:rsidRPr="009F2093">
        <w:t>s</w:t>
      </w:r>
      <w:r w:rsidRPr="009F2093">
        <w:t xml:space="preserve"> the information that must be included in this notice, being:</w:t>
      </w:r>
    </w:p>
    <w:p w14:paraId="41CC564F" w14:textId="77777777" w:rsidR="00424CBF" w:rsidRPr="009F2093" w:rsidRDefault="00424CBF" w:rsidP="009F2093">
      <w:pPr>
        <w:pStyle w:val="ESAttNormal"/>
        <w:numPr>
          <w:ilvl w:val="0"/>
          <w:numId w:val="27"/>
        </w:numPr>
        <w:ind w:left="567" w:hanging="567"/>
        <w:contextualSpacing/>
      </w:pPr>
      <w:r w:rsidRPr="009F2093">
        <w:t xml:space="preserve">the person’s </w:t>
      </w:r>
      <w:proofErr w:type="gramStart"/>
      <w:r w:rsidRPr="009F2093">
        <w:t>name;</w:t>
      </w:r>
      <w:proofErr w:type="gramEnd"/>
    </w:p>
    <w:p w14:paraId="5717F521" w14:textId="77777777" w:rsidR="00424CBF" w:rsidRPr="009F2093" w:rsidRDefault="00424CBF" w:rsidP="009F2093">
      <w:pPr>
        <w:pStyle w:val="ESAttNormal"/>
        <w:numPr>
          <w:ilvl w:val="0"/>
          <w:numId w:val="27"/>
        </w:numPr>
        <w:ind w:left="567" w:hanging="567"/>
        <w:contextualSpacing/>
      </w:pPr>
      <w:r w:rsidRPr="009F2093">
        <w:t xml:space="preserve">the person’s tax file </w:t>
      </w:r>
      <w:proofErr w:type="gramStart"/>
      <w:r w:rsidRPr="009F2093">
        <w:t>number;</w:t>
      </w:r>
      <w:proofErr w:type="gramEnd"/>
    </w:p>
    <w:p w14:paraId="4D23EA6C" w14:textId="77777777" w:rsidR="00424CBF" w:rsidRPr="009F2093" w:rsidRDefault="00424CBF" w:rsidP="009F2093">
      <w:pPr>
        <w:pStyle w:val="ESAttNormal"/>
        <w:numPr>
          <w:ilvl w:val="0"/>
          <w:numId w:val="27"/>
        </w:numPr>
        <w:ind w:left="567" w:hanging="567"/>
        <w:contextualSpacing/>
      </w:pPr>
      <w:r w:rsidRPr="009F2093">
        <w:t xml:space="preserve">the amount of the PPL superannuation contribution that included the </w:t>
      </w:r>
      <w:proofErr w:type="gramStart"/>
      <w:r w:rsidRPr="009F2093">
        <w:t>overpayment;</w:t>
      </w:r>
      <w:proofErr w:type="gramEnd"/>
    </w:p>
    <w:p w14:paraId="75E51F9A" w14:textId="77777777" w:rsidR="00424CBF" w:rsidRPr="009F2093" w:rsidRDefault="00424CBF" w:rsidP="009F2093">
      <w:pPr>
        <w:pStyle w:val="ESAttNormal"/>
        <w:numPr>
          <w:ilvl w:val="0"/>
          <w:numId w:val="27"/>
        </w:numPr>
        <w:ind w:left="567" w:hanging="567"/>
        <w:contextualSpacing/>
      </w:pPr>
      <w:r w:rsidRPr="009F2093">
        <w:t xml:space="preserve">the income year for which that PPL superannuation contribution was </w:t>
      </w:r>
      <w:proofErr w:type="gramStart"/>
      <w:r w:rsidRPr="009F2093">
        <w:t>paid;</w:t>
      </w:r>
      <w:proofErr w:type="gramEnd"/>
    </w:p>
    <w:p w14:paraId="71FA4623" w14:textId="77777777" w:rsidR="00424CBF" w:rsidRPr="009F2093" w:rsidRDefault="00424CBF" w:rsidP="009F2093">
      <w:pPr>
        <w:pStyle w:val="ESAttNormal"/>
        <w:numPr>
          <w:ilvl w:val="0"/>
          <w:numId w:val="27"/>
        </w:numPr>
        <w:ind w:left="567" w:hanging="567"/>
        <w:contextualSpacing/>
      </w:pPr>
      <w:r w:rsidRPr="009F2093">
        <w:t xml:space="preserve">the amount of the </w:t>
      </w:r>
      <w:proofErr w:type="gramStart"/>
      <w:r w:rsidRPr="009F2093">
        <w:t>overpayment;</w:t>
      </w:r>
      <w:proofErr w:type="gramEnd"/>
    </w:p>
    <w:p w14:paraId="29619BD6" w14:textId="77777777" w:rsidR="00424CBF" w:rsidRPr="009F2093" w:rsidRDefault="00424CBF" w:rsidP="009F2093">
      <w:pPr>
        <w:pStyle w:val="ESAttNormal"/>
        <w:numPr>
          <w:ilvl w:val="0"/>
          <w:numId w:val="27"/>
        </w:numPr>
        <w:ind w:left="567" w:hanging="567"/>
        <w:contextualSpacing/>
      </w:pPr>
      <w:r w:rsidRPr="009F2093">
        <w:t xml:space="preserve">the amount of the deduction or </w:t>
      </w:r>
      <w:proofErr w:type="gramStart"/>
      <w:r w:rsidRPr="009F2093">
        <w:t>debit;</w:t>
      </w:r>
      <w:proofErr w:type="gramEnd"/>
    </w:p>
    <w:p w14:paraId="20A4229B" w14:textId="77777777" w:rsidR="00424CBF" w:rsidRPr="009F2093" w:rsidRDefault="00424CBF" w:rsidP="009F2093">
      <w:pPr>
        <w:pStyle w:val="ESAttNormal"/>
        <w:numPr>
          <w:ilvl w:val="0"/>
          <w:numId w:val="27"/>
        </w:numPr>
        <w:ind w:left="567" w:hanging="567"/>
        <w:contextualSpacing/>
      </w:pPr>
      <w:r w:rsidRPr="009F2093">
        <w:t xml:space="preserve">in the case of a deduction from a PPL superannuation contribution—the income year for which that PPL superannuation contribution is or was </w:t>
      </w:r>
      <w:proofErr w:type="gramStart"/>
      <w:r w:rsidRPr="009F2093">
        <w:t>payable;</w:t>
      </w:r>
      <w:proofErr w:type="gramEnd"/>
    </w:p>
    <w:p w14:paraId="53D0612F" w14:textId="77777777" w:rsidR="00424CBF" w:rsidRPr="009F2093" w:rsidRDefault="00424CBF" w:rsidP="009F2093">
      <w:pPr>
        <w:pStyle w:val="ESAttNormal"/>
        <w:numPr>
          <w:ilvl w:val="0"/>
          <w:numId w:val="27"/>
        </w:numPr>
        <w:ind w:left="567" w:hanging="567"/>
      </w:pPr>
      <w:r w:rsidRPr="009F2093">
        <w:t>the right to apply for a review under section 115ZF of the Act.</w:t>
      </w:r>
    </w:p>
    <w:p w14:paraId="430E4765" w14:textId="3CBA9C7C" w:rsidR="005E5619" w:rsidRPr="009F2093" w:rsidRDefault="005E5619" w:rsidP="009F2093">
      <w:pPr>
        <w:pStyle w:val="ESAttNormal"/>
        <w:rPr>
          <w:b/>
          <w:bCs/>
        </w:rPr>
      </w:pPr>
      <w:r w:rsidRPr="009F2093">
        <w:rPr>
          <w:b/>
          <w:bCs/>
        </w:rPr>
        <w:t>Item [6]</w:t>
      </w:r>
      <w:r w:rsidRPr="009F2093">
        <w:rPr>
          <w:b/>
          <w:bCs/>
        </w:rPr>
        <w:tab/>
        <w:t>In the appropriate position in Part 12</w:t>
      </w:r>
    </w:p>
    <w:p w14:paraId="7C2D2FD9" w14:textId="5CBF9F41" w:rsidR="00424CBF" w:rsidRPr="009F2093" w:rsidRDefault="005E5619" w:rsidP="009F2093">
      <w:pPr>
        <w:pStyle w:val="ESAttNormal"/>
      </w:pPr>
      <w:r w:rsidRPr="009F2093">
        <w:t xml:space="preserve">This item </w:t>
      </w:r>
      <w:r w:rsidR="00424CBF" w:rsidRPr="009F2093">
        <w:t xml:space="preserve">inserts a new Division 5 of Part 12 of the Rules and new section 90. </w:t>
      </w:r>
    </w:p>
    <w:p w14:paraId="6C91879F" w14:textId="3E4D5A27" w:rsidR="00424CBF" w:rsidRPr="009F2093" w:rsidRDefault="00424CBF" w:rsidP="009F2093">
      <w:pPr>
        <w:pStyle w:val="ESAttNormal"/>
      </w:pPr>
      <w:r w:rsidRPr="009F2093">
        <w:t xml:space="preserve">Section 90 provides that the amendments made by Schedule 1 </w:t>
      </w:r>
      <w:r w:rsidR="0052025D" w:rsidRPr="009F2093">
        <w:t>of this instrument</w:t>
      </w:r>
      <w:r w:rsidRPr="009F2093">
        <w:t xml:space="preserve"> apply in relation to PPL funding amounts and instalments paid on or after 1 July 2025 for a child who is born on or after that day.</w:t>
      </w:r>
    </w:p>
    <w:p w14:paraId="166C3A80" w14:textId="388871CB" w:rsidR="00424CBF" w:rsidRPr="009F2093" w:rsidRDefault="00424CBF" w:rsidP="009F2093">
      <w:pPr>
        <w:pStyle w:val="ESAttNormal"/>
      </w:pPr>
      <w:r w:rsidRPr="009F2093">
        <w:t>For the purposes of this application provision, sections 275 and 276 of the Act apply as it they were part of this item. This means, for example, that a child adopted after 1 July 2025 will be taken to have been ‘born’ after 1 July 2025 for the purposes of this application provision (thus ensuring the person who</w:t>
      </w:r>
      <w:r w:rsidR="00C23162" w:rsidRPr="009F2093">
        <w:t xml:space="preserve"> has a child entrusted to their care</w:t>
      </w:r>
      <w:r w:rsidRPr="009F2093">
        <w:t xml:space="preserve"> after that date can access the PPLSC in addition to their PLP entitlement if eligible). This also ensures that people who have claimed in exceptional circumstances will be able to access PPLSC if they became the child's primary carer on or after 1 July 2025.</w:t>
      </w:r>
    </w:p>
    <w:p w14:paraId="649DE47D" w14:textId="77777777" w:rsidR="00EC5914" w:rsidRPr="009F2093" w:rsidRDefault="00EC5914" w:rsidP="009F2093">
      <w:pPr>
        <w:rPr>
          <w:rFonts w:ascii="Times New Roman" w:hAnsi="Times New Roman" w:cs="Times New Roman"/>
          <w:b/>
          <w:u w:val="single"/>
        </w:rPr>
      </w:pPr>
      <w:bookmarkStart w:id="1" w:name="_Hlk198887796"/>
      <w:r w:rsidRPr="009F2093">
        <w:br w:type="page"/>
      </w:r>
    </w:p>
    <w:p w14:paraId="0D8F0186" w14:textId="2F54D5E1" w:rsidR="006129BE" w:rsidRPr="009F2093" w:rsidRDefault="006129BE" w:rsidP="009F2093">
      <w:pPr>
        <w:pStyle w:val="ESAttAttName"/>
      </w:pPr>
      <w:r w:rsidRPr="009F2093">
        <w:t>Attachment B</w:t>
      </w:r>
    </w:p>
    <w:p w14:paraId="423A32DE" w14:textId="77777777" w:rsidR="006129BE" w:rsidRPr="009F2093" w:rsidRDefault="006129BE" w:rsidP="009F2093">
      <w:pPr>
        <w:spacing w:before="360" w:after="120" w:line="240" w:lineRule="auto"/>
        <w:jc w:val="center"/>
        <w:outlineLvl w:val="1"/>
        <w:rPr>
          <w:rFonts w:ascii="Times New Roman" w:hAnsi="Times New Roman"/>
          <w:b/>
          <w:sz w:val="28"/>
          <w:szCs w:val="28"/>
        </w:rPr>
      </w:pPr>
      <w:r w:rsidRPr="009F2093">
        <w:rPr>
          <w:rFonts w:ascii="Times New Roman" w:hAnsi="Times New Roman"/>
          <w:b/>
          <w:sz w:val="28"/>
          <w:szCs w:val="28"/>
        </w:rPr>
        <w:t>Statement of Compatibility with Human Rights</w:t>
      </w:r>
    </w:p>
    <w:p w14:paraId="4DBE4989" w14:textId="77777777" w:rsidR="006129BE" w:rsidRPr="009F2093" w:rsidRDefault="006129BE" w:rsidP="009F2093">
      <w:pPr>
        <w:spacing w:before="120" w:after="120" w:line="240" w:lineRule="auto"/>
        <w:jc w:val="center"/>
        <w:rPr>
          <w:rFonts w:ascii="Times New Roman" w:hAnsi="Times New Roman"/>
          <w:sz w:val="24"/>
          <w:szCs w:val="24"/>
        </w:rPr>
      </w:pPr>
      <w:r w:rsidRPr="009F2093">
        <w:rPr>
          <w:rFonts w:ascii="Times New Roman" w:hAnsi="Times New Roman"/>
          <w:i/>
          <w:sz w:val="24"/>
          <w:szCs w:val="24"/>
        </w:rPr>
        <w:t>Prepared in accordance with Part 3 of the Human Rights (Parliamentary Scrutiny) Act 2011</w:t>
      </w:r>
    </w:p>
    <w:p w14:paraId="1817F346" w14:textId="77777777" w:rsidR="006129BE" w:rsidRPr="009F2093" w:rsidRDefault="006129BE" w:rsidP="009F2093">
      <w:pPr>
        <w:spacing w:before="120" w:after="120" w:line="240" w:lineRule="auto"/>
        <w:jc w:val="center"/>
        <w:rPr>
          <w:rFonts w:ascii="Times New Roman" w:hAnsi="Times New Roman"/>
          <w:sz w:val="24"/>
          <w:szCs w:val="24"/>
        </w:rPr>
      </w:pPr>
    </w:p>
    <w:p w14:paraId="69DC8A7C" w14:textId="77777777" w:rsidR="006129BE" w:rsidRPr="009F2093" w:rsidRDefault="006129BE" w:rsidP="009F2093">
      <w:pPr>
        <w:spacing w:before="120" w:after="120" w:line="240" w:lineRule="auto"/>
        <w:jc w:val="center"/>
        <w:rPr>
          <w:rFonts w:ascii="Times New Roman" w:hAnsi="Times New Roman"/>
          <w:b/>
          <w:bCs/>
          <w:i/>
          <w:sz w:val="24"/>
          <w:szCs w:val="24"/>
        </w:rPr>
      </w:pPr>
      <w:r w:rsidRPr="009F2093">
        <w:rPr>
          <w:rFonts w:ascii="Times New Roman" w:hAnsi="Times New Roman"/>
          <w:b/>
          <w:bCs/>
          <w:i/>
          <w:sz w:val="24"/>
          <w:szCs w:val="24"/>
        </w:rPr>
        <w:t>Paid Parental Leave Amendment (Adding Superannuation for a More Secure Retirement) Rules 2025</w:t>
      </w:r>
    </w:p>
    <w:p w14:paraId="4CB9B0E1" w14:textId="77777777" w:rsidR="006129BE" w:rsidRPr="009F2093" w:rsidRDefault="006129BE" w:rsidP="009F2093">
      <w:pPr>
        <w:spacing w:before="120" w:after="120" w:line="240" w:lineRule="auto"/>
        <w:jc w:val="center"/>
        <w:rPr>
          <w:rFonts w:ascii="Times New Roman" w:hAnsi="Times New Roman"/>
          <w:sz w:val="24"/>
          <w:szCs w:val="24"/>
        </w:rPr>
      </w:pPr>
    </w:p>
    <w:p w14:paraId="0AC38EEB" w14:textId="77777777" w:rsidR="006129BE" w:rsidRPr="009F2093" w:rsidRDefault="006129BE" w:rsidP="009F2093">
      <w:pPr>
        <w:spacing w:before="120" w:after="120" w:line="240" w:lineRule="auto"/>
        <w:jc w:val="center"/>
        <w:rPr>
          <w:rFonts w:ascii="Times New Roman" w:hAnsi="Times New Roman"/>
          <w:sz w:val="24"/>
          <w:szCs w:val="24"/>
        </w:rPr>
      </w:pPr>
      <w:r w:rsidRPr="009F2093">
        <w:rPr>
          <w:rFonts w:ascii="Times New Roman" w:hAnsi="Times New Roman"/>
          <w:sz w:val="24"/>
          <w:szCs w:val="24"/>
        </w:rPr>
        <w:t xml:space="preserve">This Disallowable Legislative Instrument (the instrument) is compatible with the human rights and freedoms recognised or declared in the international instruments listed in section 3 of the </w:t>
      </w:r>
      <w:r w:rsidRPr="009F2093">
        <w:rPr>
          <w:rFonts w:ascii="Times New Roman" w:hAnsi="Times New Roman"/>
          <w:i/>
          <w:sz w:val="24"/>
          <w:szCs w:val="24"/>
        </w:rPr>
        <w:t>Human Rights (Parliamentary Scrutiny) Act 2011</w:t>
      </w:r>
      <w:r w:rsidRPr="009F2093">
        <w:rPr>
          <w:rFonts w:ascii="Times New Roman" w:hAnsi="Times New Roman"/>
          <w:sz w:val="24"/>
          <w:szCs w:val="24"/>
        </w:rPr>
        <w:t>.</w:t>
      </w:r>
    </w:p>
    <w:p w14:paraId="0B4E856C" w14:textId="77777777" w:rsidR="006129BE" w:rsidRPr="009F2093" w:rsidRDefault="006129BE" w:rsidP="009F2093">
      <w:pPr>
        <w:spacing w:before="120" w:after="120" w:line="240" w:lineRule="auto"/>
        <w:rPr>
          <w:rFonts w:ascii="Times New Roman" w:hAnsi="Times New Roman"/>
          <w:sz w:val="24"/>
          <w:szCs w:val="24"/>
        </w:rPr>
      </w:pPr>
    </w:p>
    <w:p w14:paraId="5E612E9D" w14:textId="77777777" w:rsidR="006129BE" w:rsidRPr="009F2093" w:rsidRDefault="006129BE" w:rsidP="009F2093">
      <w:pPr>
        <w:spacing w:before="120" w:after="120" w:line="240" w:lineRule="auto"/>
        <w:jc w:val="both"/>
        <w:outlineLvl w:val="2"/>
        <w:rPr>
          <w:rFonts w:ascii="Times New Roman" w:hAnsi="Times New Roman"/>
          <w:b/>
          <w:sz w:val="24"/>
          <w:szCs w:val="24"/>
        </w:rPr>
      </w:pPr>
      <w:r w:rsidRPr="009F2093">
        <w:rPr>
          <w:rFonts w:ascii="Times New Roman" w:hAnsi="Times New Roman"/>
          <w:b/>
          <w:sz w:val="24"/>
          <w:szCs w:val="24"/>
        </w:rPr>
        <w:t>Overview of the Disallowable Legislative Instrument</w:t>
      </w:r>
    </w:p>
    <w:p w14:paraId="51462795" w14:textId="77777777" w:rsidR="006129BE" w:rsidRPr="009F2093" w:rsidRDefault="006129BE" w:rsidP="009F2093">
      <w:pPr>
        <w:spacing w:before="120" w:after="120" w:line="240" w:lineRule="auto"/>
        <w:jc w:val="both"/>
        <w:outlineLvl w:val="2"/>
        <w:rPr>
          <w:rFonts w:ascii="Times New Roman" w:hAnsi="Times New Roman"/>
          <w:sz w:val="24"/>
          <w:szCs w:val="24"/>
        </w:rPr>
      </w:pPr>
      <w:r w:rsidRPr="009F2093">
        <w:rPr>
          <w:rFonts w:ascii="Times New Roman" w:hAnsi="Times New Roman"/>
          <w:sz w:val="24"/>
          <w:szCs w:val="24"/>
        </w:rPr>
        <w:t xml:space="preserve">The instrument amends the </w:t>
      </w:r>
      <w:r w:rsidRPr="009F2093">
        <w:rPr>
          <w:rFonts w:ascii="Times New Roman" w:hAnsi="Times New Roman"/>
          <w:i/>
          <w:iCs/>
          <w:sz w:val="24"/>
          <w:szCs w:val="24"/>
        </w:rPr>
        <w:t>Paid Parental Leave Rules 2021</w:t>
      </w:r>
      <w:r w:rsidRPr="009F2093">
        <w:rPr>
          <w:rFonts w:ascii="Times New Roman" w:hAnsi="Times New Roman"/>
          <w:sz w:val="24"/>
          <w:szCs w:val="24"/>
        </w:rPr>
        <w:t xml:space="preserve"> (the Rules) to support the changes made by the </w:t>
      </w:r>
      <w:r w:rsidRPr="009F2093">
        <w:rPr>
          <w:rFonts w:ascii="Times New Roman" w:hAnsi="Times New Roman"/>
          <w:i/>
          <w:iCs/>
          <w:sz w:val="24"/>
          <w:szCs w:val="24"/>
        </w:rPr>
        <w:t>Paid Parental Leave Amendment (Adding Superannuation for a More Secure Retirement) Act 2024</w:t>
      </w:r>
      <w:r w:rsidRPr="009F2093">
        <w:rPr>
          <w:rFonts w:ascii="Times New Roman" w:hAnsi="Times New Roman"/>
          <w:sz w:val="24"/>
          <w:szCs w:val="24"/>
        </w:rPr>
        <w:t xml:space="preserve"> (Amendment Act). </w:t>
      </w:r>
    </w:p>
    <w:p w14:paraId="0B696436" w14:textId="77777777" w:rsidR="006129BE" w:rsidRPr="009F2093" w:rsidRDefault="006129BE" w:rsidP="009F2093">
      <w:pPr>
        <w:spacing w:before="120" w:after="120" w:line="240" w:lineRule="auto"/>
        <w:jc w:val="both"/>
        <w:outlineLvl w:val="2"/>
        <w:rPr>
          <w:rFonts w:ascii="Times New Roman" w:hAnsi="Times New Roman"/>
          <w:sz w:val="24"/>
          <w:szCs w:val="24"/>
        </w:rPr>
      </w:pPr>
      <w:r w:rsidRPr="009F2093">
        <w:rPr>
          <w:rFonts w:ascii="Times New Roman" w:hAnsi="Times New Roman"/>
          <w:sz w:val="24"/>
          <w:szCs w:val="24"/>
        </w:rPr>
        <w:t xml:space="preserve">The Amendment Act introduced a superannuation contribution to the Commonwealth-funded Paid Parental Leave (PPL) Scheme in respect of children born on or after 1 July 2025 (or regarded as having been born on or after this date for the purposes of the Act), to be administered by the Commissioner of Taxation (Commissioner). These matters are contained in Chapter 3A of the </w:t>
      </w:r>
      <w:r w:rsidRPr="009F2093">
        <w:rPr>
          <w:rFonts w:ascii="Times New Roman" w:hAnsi="Times New Roman"/>
          <w:i/>
          <w:iCs/>
          <w:sz w:val="24"/>
          <w:szCs w:val="24"/>
        </w:rPr>
        <w:t>Paid Parental Leave Act 2010</w:t>
      </w:r>
      <w:r w:rsidRPr="009F2093">
        <w:rPr>
          <w:rFonts w:ascii="Times New Roman" w:hAnsi="Times New Roman"/>
          <w:sz w:val="24"/>
          <w:szCs w:val="24"/>
        </w:rPr>
        <w:t xml:space="preserve"> (the Act) and provide for:</w:t>
      </w:r>
    </w:p>
    <w:p w14:paraId="6536205D"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the entitlement to the PPL superannuation contribution (PPLSC</w:t>
      </w:r>
      <w:proofErr w:type="gramStart"/>
      <w:r w:rsidRPr="009F2093">
        <w:rPr>
          <w:rFonts w:ascii="Times New Roman" w:hAnsi="Times New Roman"/>
          <w:sz w:val="24"/>
          <w:szCs w:val="24"/>
        </w:rPr>
        <w:t>);</w:t>
      </w:r>
      <w:proofErr w:type="gramEnd"/>
    </w:p>
    <w:p w14:paraId="68848B31"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 xml:space="preserve">calculation of the amount of a person’s PPLSC for an income year, which will include a nominal interest rate </w:t>
      </w:r>
      <w:proofErr w:type="gramStart"/>
      <w:r w:rsidRPr="009F2093">
        <w:rPr>
          <w:rFonts w:ascii="Times New Roman" w:hAnsi="Times New Roman"/>
          <w:sz w:val="24"/>
          <w:szCs w:val="24"/>
        </w:rPr>
        <w:t>amount;</w:t>
      </w:r>
      <w:proofErr w:type="gramEnd"/>
    </w:p>
    <w:p w14:paraId="3FDCB6DC"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 xml:space="preserve">where a person’s PPLSC should be </w:t>
      </w:r>
      <w:proofErr w:type="gramStart"/>
      <w:r w:rsidRPr="009F2093">
        <w:rPr>
          <w:rFonts w:ascii="Times New Roman" w:hAnsi="Times New Roman"/>
          <w:sz w:val="24"/>
          <w:szCs w:val="24"/>
        </w:rPr>
        <w:t>directed;</w:t>
      </w:r>
      <w:proofErr w:type="gramEnd"/>
    </w:p>
    <w:p w14:paraId="115FEA85"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 xml:space="preserve">when the Commissioner must make determinations as to the amount of and where to direct a person’s </w:t>
      </w:r>
      <w:proofErr w:type="gramStart"/>
      <w:r w:rsidRPr="009F2093">
        <w:rPr>
          <w:rFonts w:ascii="Times New Roman" w:hAnsi="Times New Roman"/>
          <w:sz w:val="24"/>
          <w:szCs w:val="24"/>
        </w:rPr>
        <w:t>PPLSC;</w:t>
      </w:r>
      <w:proofErr w:type="gramEnd"/>
      <w:r w:rsidRPr="009F2093">
        <w:rPr>
          <w:rFonts w:ascii="Times New Roman" w:hAnsi="Times New Roman"/>
          <w:sz w:val="24"/>
          <w:szCs w:val="24"/>
        </w:rPr>
        <w:t xml:space="preserve"> </w:t>
      </w:r>
    </w:p>
    <w:p w14:paraId="27B4A691" w14:textId="4C2AF8FE"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how the Commissioner is to correct under</w:t>
      </w:r>
      <w:r w:rsidR="00CD414A" w:rsidRPr="009F2093">
        <w:rPr>
          <w:rFonts w:ascii="Times New Roman" w:hAnsi="Times New Roman"/>
          <w:sz w:val="24"/>
          <w:szCs w:val="24"/>
        </w:rPr>
        <w:t>payments</w:t>
      </w:r>
      <w:r w:rsidRPr="009F2093">
        <w:rPr>
          <w:rFonts w:ascii="Times New Roman" w:hAnsi="Times New Roman"/>
          <w:sz w:val="24"/>
          <w:szCs w:val="24"/>
        </w:rPr>
        <w:t xml:space="preserve"> and overpayments of the PPLSC, including by way of recovery from a person’s </w:t>
      </w:r>
      <w:r w:rsidR="00BD2F85" w:rsidRPr="009F2093">
        <w:rPr>
          <w:rFonts w:ascii="Times New Roman" w:hAnsi="Times New Roman"/>
          <w:sz w:val="24"/>
          <w:szCs w:val="24"/>
        </w:rPr>
        <w:t xml:space="preserve">PPLSC-payable, </w:t>
      </w:r>
      <w:r w:rsidRPr="009F2093">
        <w:rPr>
          <w:rFonts w:ascii="Times New Roman" w:hAnsi="Times New Roman"/>
          <w:sz w:val="24"/>
          <w:szCs w:val="24"/>
        </w:rPr>
        <w:t>superannuation account</w:t>
      </w:r>
      <w:r w:rsidR="00BD2F85" w:rsidRPr="009F2093">
        <w:rPr>
          <w:rFonts w:ascii="Times New Roman" w:hAnsi="Times New Roman"/>
          <w:sz w:val="24"/>
          <w:szCs w:val="24"/>
        </w:rPr>
        <w:t xml:space="preserve"> and their legal personal </w:t>
      </w:r>
      <w:proofErr w:type="gramStart"/>
      <w:r w:rsidR="00BD2F85" w:rsidRPr="009F2093">
        <w:rPr>
          <w:rFonts w:ascii="Times New Roman" w:hAnsi="Times New Roman"/>
          <w:sz w:val="24"/>
          <w:szCs w:val="24"/>
        </w:rPr>
        <w:t>representative</w:t>
      </w:r>
      <w:r w:rsidRPr="009F2093">
        <w:rPr>
          <w:rFonts w:ascii="Times New Roman" w:hAnsi="Times New Roman"/>
          <w:sz w:val="24"/>
          <w:szCs w:val="24"/>
        </w:rPr>
        <w:t>;</w:t>
      </w:r>
      <w:proofErr w:type="gramEnd"/>
    </w:p>
    <w:p w14:paraId="5866CFA2" w14:textId="1D821D48"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 xml:space="preserve">calculation of interest amounts </w:t>
      </w:r>
      <w:r w:rsidR="00BD2F85" w:rsidRPr="009F2093">
        <w:rPr>
          <w:rFonts w:ascii="Times New Roman" w:hAnsi="Times New Roman"/>
          <w:sz w:val="24"/>
          <w:szCs w:val="24"/>
        </w:rPr>
        <w:t xml:space="preserve">that may </w:t>
      </w:r>
      <w:r w:rsidRPr="009F2093">
        <w:rPr>
          <w:rFonts w:ascii="Times New Roman" w:hAnsi="Times New Roman"/>
          <w:sz w:val="24"/>
          <w:szCs w:val="24"/>
        </w:rPr>
        <w:t xml:space="preserve">be applied to </w:t>
      </w:r>
      <w:proofErr w:type="gramStart"/>
      <w:r w:rsidRPr="009F2093">
        <w:rPr>
          <w:rFonts w:ascii="Times New Roman" w:hAnsi="Times New Roman"/>
          <w:sz w:val="24"/>
          <w:szCs w:val="24"/>
        </w:rPr>
        <w:t>underpayments;</w:t>
      </w:r>
      <w:proofErr w:type="gramEnd"/>
    </w:p>
    <w:p w14:paraId="7B385436"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 xml:space="preserve">information the Commissioner must provide PPLSC recipients and superannuation providers in discharging functions under the </w:t>
      </w:r>
      <w:proofErr w:type="gramStart"/>
      <w:r w:rsidRPr="009F2093">
        <w:rPr>
          <w:rFonts w:ascii="Times New Roman" w:hAnsi="Times New Roman"/>
          <w:sz w:val="24"/>
          <w:szCs w:val="24"/>
        </w:rPr>
        <w:t>Act;</w:t>
      </w:r>
      <w:proofErr w:type="gramEnd"/>
      <w:r w:rsidRPr="009F2093">
        <w:rPr>
          <w:rFonts w:ascii="Times New Roman" w:hAnsi="Times New Roman"/>
          <w:sz w:val="24"/>
          <w:szCs w:val="24"/>
        </w:rPr>
        <w:t xml:space="preserve"> </w:t>
      </w:r>
    </w:p>
    <w:p w14:paraId="3B039E11"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obligations on superannuation providers, and associated enforcement actions available to the Commissioner, in respect of dealing with a person’s PPLSC; and</w:t>
      </w:r>
    </w:p>
    <w:p w14:paraId="14D3D529" w14:textId="77777777" w:rsidR="006129BE" w:rsidRPr="009F2093" w:rsidRDefault="006129BE" w:rsidP="009F2093">
      <w:pPr>
        <w:pStyle w:val="ListParagraph"/>
        <w:numPr>
          <w:ilvl w:val="0"/>
          <w:numId w:val="36"/>
        </w:numPr>
        <w:spacing w:before="120" w:after="120" w:line="240" w:lineRule="auto"/>
        <w:ind w:left="714" w:hanging="357"/>
        <w:contextualSpacing w:val="0"/>
        <w:jc w:val="both"/>
        <w:outlineLvl w:val="2"/>
        <w:rPr>
          <w:rFonts w:ascii="Times New Roman" w:hAnsi="Times New Roman"/>
          <w:sz w:val="24"/>
          <w:szCs w:val="24"/>
        </w:rPr>
      </w:pPr>
      <w:r w:rsidRPr="009F2093">
        <w:rPr>
          <w:rFonts w:ascii="Times New Roman" w:hAnsi="Times New Roman"/>
          <w:sz w:val="24"/>
          <w:szCs w:val="24"/>
        </w:rPr>
        <w:t xml:space="preserve">a right of review for persons affected by a decision made by the Commissioner. </w:t>
      </w:r>
    </w:p>
    <w:p w14:paraId="1DA5375A" w14:textId="77777777" w:rsidR="006129BE" w:rsidRPr="009F2093" w:rsidRDefault="006129BE" w:rsidP="009F2093">
      <w:pPr>
        <w:spacing w:before="120" w:after="120" w:line="240" w:lineRule="auto"/>
        <w:jc w:val="both"/>
        <w:outlineLvl w:val="2"/>
        <w:rPr>
          <w:rFonts w:ascii="Times New Roman" w:hAnsi="Times New Roman"/>
          <w:sz w:val="24"/>
          <w:szCs w:val="24"/>
        </w:rPr>
      </w:pPr>
      <w:r w:rsidRPr="009F2093">
        <w:rPr>
          <w:rFonts w:ascii="Times New Roman" w:hAnsi="Times New Roman"/>
          <w:sz w:val="24"/>
          <w:szCs w:val="24"/>
        </w:rPr>
        <w:t>The Commissioner must make certain determinations and actions under Chapter 3A in accordance with any requirements specified in the Rules. The purpose of the instrument is to include Rules prescribing:</w:t>
      </w:r>
    </w:p>
    <w:p w14:paraId="664926AC" w14:textId="77777777" w:rsidR="006129BE" w:rsidRPr="009F2093" w:rsidRDefault="006129BE" w:rsidP="009F2093">
      <w:pPr>
        <w:pStyle w:val="ListParagraph"/>
        <w:numPr>
          <w:ilvl w:val="0"/>
          <w:numId w:val="37"/>
        </w:numPr>
        <w:spacing w:before="120" w:after="120" w:line="240" w:lineRule="auto"/>
        <w:contextualSpacing w:val="0"/>
        <w:jc w:val="both"/>
        <w:outlineLvl w:val="2"/>
        <w:rPr>
          <w:rFonts w:ascii="Times New Roman" w:hAnsi="Times New Roman"/>
          <w:sz w:val="24"/>
          <w:szCs w:val="24"/>
        </w:rPr>
      </w:pPr>
      <w:r w:rsidRPr="009F2093">
        <w:rPr>
          <w:rFonts w:ascii="Times New Roman" w:hAnsi="Times New Roman"/>
          <w:sz w:val="24"/>
          <w:szCs w:val="24"/>
        </w:rPr>
        <w:t xml:space="preserve">a method for working out a multiplier amount that will be used to calculate the nominal interest rate amount for a </w:t>
      </w:r>
      <w:proofErr w:type="gramStart"/>
      <w:r w:rsidRPr="009F2093">
        <w:rPr>
          <w:rFonts w:ascii="Times New Roman" w:hAnsi="Times New Roman"/>
          <w:sz w:val="24"/>
          <w:szCs w:val="24"/>
        </w:rPr>
        <w:t>person;</w:t>
      </w:r>
      <w:proofErr w:type="gramEnd"/>
    </w:p>
    <w:p w14:paraId="1F5D906B" w14:textId="50903B33" w:rsidR="006129BE" w:rsidRPr="009F2093" w:rsidRDefault="006129BE" w:rsidP="009F2093">
      <w:pPr>
        <w:pStyle w:val="ListParagraph"/>
        <w:numPr>
          <w:ilvl w:val="0"/>
          <w:numId w:val="37"/>
        </w:numPr>
        <w:spacing w:before="120" w:after="120" w:line="240" w:lineRule="auto"/>
        <w:contextualSpacing w:val="0"/>
        <w:jc w:val="both"/>
        <w:outlineLvl w:val="2"/>
        <w:rPr>
          <w:rFonts w:ascii="Times New Roman" w:hAnsi="Times New Roman"/>
          <w:sz w:val="24"/>
          <w:szCs w:val="24"/>
        </w:rPr>
      </w:pPr>
      <w:r w:rsidRPr="009F2093">
        <w:rPr>
          <w:rFonts w:ascii="Times New Roman" w:hAnsi="Times New Roman"/>
          <w:sz w:val="24"/>
          <w:szCs w:val="24"/>
        </w:rPr>
        <w:t xml:space="preserve">rules for determining where a PPLSC payment should be directed and when it is to be </w:t>
      </w:r>
      <w:proofErr w:type="gramStart"/>
      <w:r w:rsidRPr="009F2093">
        <w:rPr>
          <w:rFonts w:ascii="Times New Roman" w:hAnsi="Times New Roman"/>
          <w:sz w:val="24"/>
          <w:szCs w:val="24"/>
        </w:rPr>
        <w:t>paid;</w:t>
      </w:r>
      <w:proofErr w:type="gramEnd"/>
      <w:r w:rsidRPr="009F2093">
        <w:rPr>
          <w:rFonts w:ascii="Times New Roman" w:hAnsi="Times New Roman"/>
          <w:sz w:val="24"/>
          <w:szCs w:val="24"/>
        </w:rPr>
        <w:t xml:space="preserve"> </w:t>
      </w:r>
    </w:p>
    <w:p w14:paraId="637A1CFB" w14:textId="77777777" w:rsidR="006129BE" w:rsidRPr="009F2093" w:rsidRDefault="006129BE" w:rsidP="009F2093">
      <w:pPr>
        <w:pStyle w:val="ListParagraph"/>
        <w:numPr>
          <w:ilvl w:val="0"/>
          <w:numId w:val="37"/>
        </w:numPr>
        <w:spacing w:before="120" w:after="120" w:line="240" w:lineRule="auto"/>
        <w:contextualSpacing w:val="0"/>
        <w:jc w:val="both"/>
        <w:outlineLvl w:val="2"/>
        <w:rPr>
          <w:rFonts w:ascii="Times New Roman" w:hAnsi="Times New Roman"/>
          <w:sz w:val="24"/>
          <w:szCs w:val="24"/>
        </w:rPr>
      </w:pPr>
      <w:r w:rsidRPr="009F2093">
        <w:rPr>
          <w:rFonts w:ascii="Times New Roman" w:hAnsi="Times New Roman"/>
          <w:sz w:val="24"/>
          <w:szCs w:val="24"/>
        </w:rPr>
        <w:t xml:space="preserve">when the Commissioner must make determinations as to how much, and where to direct, the PPLSC and ultimately by when it must be </w:t>
      </w:r>
      <w:proofErr w:type="gramStart"/>
      <w:r w:rsidRPr="009F2093">
        <w:rPr>
          <w:rFonts w:ascii="Times New Roman" w:hAnsi="Times New Roman"/>
          <w:sz w:val="24"/>
          <w:szCs w:val="24"/>
        </w:rPr>
        <w:t>paid;</w:t>
      </w:r>
      <w:proofErr w:type="gramEnd"/>
    </w:p>
    <w:p w14:paraId="5EB6A74B" w14:textId="77777777" w:rsidR="006129BE" w:rsidRPr="009F2093" w:rsidRDefault="006129BE" w:rsidP="009F2093">
      <w:pPr>
        <w:pStyle w:val="ListParagraph"/>
        <w:numPr>
          <w:ilvl w:val="0"/>
          <w:numId w:val="37"/>
        </w:numPr>
        <w:spacing w:before="120" w:after="120" w:line="240" w:lineRule="auto"/>
        <w:contextualSpacing w:val="0"/>
        <w:jc w:val="both"/>
        <w:outlineLvl w:val="2"/>
        <w:rPr>
          <w:rFonts w:ascii="Times New Roman" w:hAnsi="Times New Roman"/>
          <w:sz w:val="24"/>
          <w:szCs w:val="24"/>
        </w:rPr>
      </w:pPr>
      <w:r w:rsidRPr="009F2093">
        <w:rPr>
          <w:rFonts w:ascii="Times New Roman" w:hAnsi="Times New Roman"/>
          <w:sz w:val="24"/>
          <w:szCs w:val="24"/>
        </w:rPr>
        <w:t>where underpayments of a PPLSC should be directed, and timeframes for determinations and payments in relation to underpaid amounts; and</w:t>
      </w:r>
    </w:p>
    <w:p w14:paraId="058B4096" w14:textId="72D1AC30" w:rsidR="00BD2F85" w:rsidRPr="009F2093" w:rsidRDefault="00BD2F85" w:rsidP="009F2093">
      <w:pPr>
        <w:pStyle w:val="ESSubparaList"/>
        <w:numPr>
          <w:ilvl w:val="0"/>
          <w:numId w:val="37"/>
        </w:numPr>
        <w:spacing w:before="120" w:after="120"/>
        <w:ind w:left="714" w:hanging="357"/>
      </w:pPr>
      <w:r w:rsidRPr="009F2093">
        <w:t>information to be provided to superannuation providers and other entities in respect of payments of PPLSC, and in relation to recovery of overpayments of PPLSC for a person.</w:t>
      </w:r>
    </w:p>
    <w:p w14:paraId="56BD8E5A"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This instrument establishes Rules to prescribe the above matters, which are necessary to allow the Commissioner to effect payments of the PPLSC.</w:t>
      </w:r>
    </w:p>
    <w:p w14:paraId="410AF646" w14:textId="77777777" w:rsidR="006129BE" w:rsidRPr="009F2093" w:rsidRDefault="006129BE" w:rsidP="009F2093">
      <w:pPr>
        <w:spacing w:before="120" w:after="120" w:line="240" w:lineRule="auto"/>
        <w:rPr>
          <w:rFonts w:ascii="Times New Roman" w:hAnsi="Times New Roman"/>
          <w:b/>
          <w:sz w:val="24"/>
          <w:szCs w:val="24"/>
        </w:rPr>
      </w:pPr>
      <w:r w:rsidRPr="009F2093">
        <w:rPr>
          <w:rFonts w:ascii="Times New Roman" w:hAnsi="Times New Roman"/>
          <w:b/>
          <w:sz w:val="24"/>
          <w:szCs w:val="24"/>
        </w:rPr>
        <w:t>Human rights implications</w:t>
      </w:r>
    </w:p>
    <w:p w14:paraId="5C96C4A1"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This instrument engages the following rights:</w:t>
      </w:r>
    </w:p>
    <w:p w14:paraId="1F022F3B" w14:textId="77777777" w:rsidR="006129BE" w:rsidRPr="009F2093" w:rsidRDefault="006129BE" w:rsidP="009F2093">
      <w:pPr>
        <w:numPr>
          <w:ilvl w:val="0"/>
          <w:numId w:val="38"/>
        </w:numPr>
        <w:spacing w:before="120" w:after="120" w:line="240" w:lineRule="auto"/>
        <w:rPr>
          <w:rFonts w:ascii="Times New Roman" w:hAnsi="Times New Roman"/>
          <w:sz w:val="24"/>
          <w:szCs w:val="24"/>
        </w:rPr>
      </w:pPr>
      <w:r w:rsidRPr="009F2093">
        <w:rPr>
          <w:rFonts w:ascii="Times New Roman" w:hAnsi="Times New Roman"/>
          <w:sz w:val="24"/>
          <w:szCs w:val="24"/>
        </w:rPr>
        <w:t>The right to social security - Article 9 of the International Covenant on Economic, Social and Cultural Rights (ICESCR) and Article 11(1)(e) of the Convention on the Elimination of All Forms of Discrimination Against Women (CEDAW</w:t>
      </w:r>
      <w:proofErr w:type="gramStart"/>
      <w:r w:rsidRPr="009F2093">
        <w:rPr>
          <w:rFonts w:ascii="Times New Roman" w:hAnsi="Times New Roman"/>
          <w:sz w:val="24"/>
          <w:szCs w:val="24"/>
        </w:rPr>
        <w:t>);</w:t>
      </w:r>
      <w:proofErr w:type="gramEnd"/>
    </w:p>
    <w:p w14:paraId="31DA9CA3" w14:textId="77777777" w:rsidR="006129BE" w:rsidRPr="009F2093" w:rsidRDefault="006129BE" w:rsidP="009F2093">
      <w:pPr>
        <w:numPr>
          <w:ilvl w:val="0"/>
          <w:numId w:val="38"/>
        </w:numPr>
        <w:spacing w:before="120" w:after="120" w:line="240" w:lineRule="auto"/>
        <w:rPr>
          <w:rFonts w:ascii="Times New Roman" w:hAnsi="Times New Roman"/>
          <w:sz w:val="24"/>
          <w:szCs w:val="24"/>
        </w:rPr>
      </w:pPr>
      <w:r w:rsidRPr="009F2093">
        <w:rPr>
          <w:rFonts w:ascii="Times New Roman" w:hAnsi="Times New Roman"/>
          <w:sz w:val="24"/>
          <w:szCs w:val="24"/>
        </w:rPr>
        <w:t>The right to a standard of living and security – Article 25 of the Universal Declaration of Human Rights (UDHR</w:t>
      </w:r>
      <w:proofErr w:type="gramStart"/>
      <w:r w:rsidRPr="009F2093">
        <w:rPr>
          <w:rFonts w:ascii="Times New Roman" w:hAnsi="Times New Roman"/>
          <w:sz w:val="24"/>
          <w:szCs w:val="24"/>
        </w:rPr>
        <w:t>);</w:t>
      </w:r>
      <w:proofErr w:type="gramEnd"/>
    </w:p>
    <w:p w14:paraId="2AB7E784" w14:textId="77777777" w:rsidR="006129BE" w:rsidRPr="009F2093" w:rsidRDefault="006129BE" w:rsidP="009F2093">
      <w:pPr>
        <w:numPr>
          <w:ilvl w:val="0"/>
          <w:numId w:val="38"/>
        </w:numPr>
        <w:spacing w:before="120" w:after="120" w:line="240" w:lineRule="auto"/>
        <w:rPr>
          <w:rFonts w:ascii="Times New Roman" w:hAnsi="Times New Roman"/>
          <w:sz w:val="24"/>
          <w:szCs w:val="24"/>
        </w:rPr>
      </w:pPr>
      <w:r w:rsidRPr="009F2093">
        <w:rPr>
          <w:rFonts w:ascii="Times New Roman" w:hAnsi="Times New Roman"/>
          <w:sz w:val="24"/>
          <w:szCs w:val="24"/>
        </w:rPr>
        <w:t xml:space="preserve">The right to just and favourable conditions of work – Article 7 of the UN Committee on Economic, Social and Cultural </w:t>
      </w:r>
      <w:proofErr w:type="gramStart"/>
      <w:r w:rsidRPr="009F2093">
        <w:rPr>
          <w:rFonts w:ascii="Times New Roman" w:hAnsi="Times New Roman"/>
          <w:sz w:val="24"/>
          <w:szCs w:val="24"/>
        </w:rPr>
        <w:t>Rights;</w:t>
      </w:r>
      <w:proofErr w:type="gramEnd"/>
      <w:r w:rsidRPr="009F2093">
        <w:rPr>
          <w:rFonts w:ascii="Times New Roman" w:hAnsi="Times New Roman"/>
          <w:sz w:val="24"/>
          <w:szCs w:val="24"/>
        </w:rPr>
        <w:t xml:space="preserve"> </w:t>
      </w:r>
    </w:p>
    <w:p w14:paraId="6C3985AC" w14:textId="77777777" w:rsidR="006129BE" w:rsidRPr="009F2093" w:rsidRDefault="006129BE" w:rsidP="009F2093">
      <w:pPr>
        <w:numPr>
          <w:ilvl w:val="0"/>
          <w:numId w:val="38"/>
        </w:numPr>
        <w:spacing w:before="120" w:after="120" w:line="240" w:lineRule="auto"/>
        <w:rPr>
          <w:rFonts w:ascii="Times New Roman" w:hAnsi="Times New Roman"/>
          <w:sz w:val="24"/>
          <w:szCs w:val="24"/>
        </w:rPr>
      </w:pPr>
      <w:r w:rsidRPr="009F2093">
        <w:rPr>
          <w:rFonts w:ascii="Times New Roman" w:hAnsi="Times New Roman"/>
          <w:sz w:val="24"/>
          <w:szCs w:val="24"/>
        </w:rPr>
        <w:t xml:space="preserve">The right to protection and assistance for families Article 10(2) of the </w:t>
      </w:r>
      <w:proofErr w:type="gramStart"/>
      <w:r w:rsidRPr="009F2093">
        <w:rPr>
          <w:rFonts w:ascii="Times New Roman" w:hAnsi="Times New Roman"/>
          <w:sz w:val="24"/>
          <w:szCs w:val="24"/>
        </w:rPr>
        <w:t>ICESCR;</w:t>
      </w:r>
      <w:proofErr w:type="gramEnd"/>
    </w:p>
    <w:p w14:paraId="75CA05B3" w14:textId="77777777" w:rsidR="006129BE" w:rsidRPr="009F2093" w:rsidRDefault="006129BE" w:rsidP="009F2093">
      <w:pPr>
        <w:numPr>
          <w:ilvl w:val="0"/>
          <w:numId w:val="38"/>
        </w:numPr>
        <w:spacing w:before="120" w:after="120" w:line="240" w:lineRule="auto"/>
        <w:rPr>
          <w:rFonts w:ascii="Times New Roman" w:hAnsi="Times New Roman"/>
          <w:sz w:val="24"/>
          <w:szCs w:val="24"/>
        </w:rPr>
      </w:pPr>
      <w:r w:rsidRPr="009F2093">
        <w:rPr>
          <w:rFonts w:ascii="Times New Roman" w:hAnsi="Times New Roman"/>
          <w:sz w:val="24"/>
          <w:szCs w:val="24"/>
        </w:rPr>
        <w:t>The right to maternity leave - Article 11(2)(b) of the CEDAW.</w:t>
      </w:r>
    </w:p>
    <w:p w14:paraId="6249ABB9" w14:textId="77777777" w:rsidR="006129BE" w:rsidRPr="009F2093" w:rsidRDefault="006129BE" w:rsidP="009F2093">
      <w:pPr>
        <w:spacing w:before="120" w:after="120" w:line="240" w:lineRule="auto"/>
        <w:rPr>
          <w:rFonts w:ascii="Times New Roman" w:hAnsi="Times New Roman"/>
          <w:sz w:val="24"/>
          <w:szCs w:val="24"/>
          <w:u w:val="single"/>
        </w:rPr>
      </w:pPr>
      <w:r w:rsidRPr="009F2093">
        <w:rPr>
          <w:rFonts w:ascii="Times New Roman" w:hAnsi="Times New Roman"/>
          <w:sz w:val="24"/>
          <w:szCs w:val="24"/>
          <w:u w:val="single"/>
        </w:rPr>
        <w:t>The right to social security</w:t>
      </w:r>
    </w:p>
    <w:p w14:paraId="3F4DB040"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Article 9 of ICESCR recognises the right of everyone to social security, including social insurance.</w:t>
      </w:r>
    </w:p>
    <w:p w14:paraId="226F4B23"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Article 11(1)(e) of CEDAW recognises the right to social security, particularly in cases of retirement, unemployment, sickness, invalidity and old age and other incapacity to work, as well as the right to paid leave.</w:t>
      </w:r>
    </w:p>
    <w:p w14:paraId="22A246EC"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 xml:space="preserve">The instrument engages these rights by ensuring the changes to the PPL scheme made by the Amendment Act can operate effectively, extending the benefits provided of the PPLSC to parents in their retirement. </w:t>
      </w:r>
    </w:p>
    <w:p w14:paraId="468790F8" w14:textId="77777777" w:rsidR="006129BE" w:rsidRPr="009F2093" w:rsidRDefault="006129BE" w:rsidP="009F2093">
      <w:pPr>
        <w:spacing w:before="120" w:after="120" w:line="240" w:lineRule="auto"/>
        <w:rPr>
          <w:rFonts w:ascii="Times New Roman" w:hAnsi="Times New Roman"/>
          <w:sz w:val="24"/>
          <w:szCs w:val="24"/>
          <w:u w:val="single"/>
        </w:rPr>
      </w:pPr>
      <w:r w:rsidRPr="009F2093">
        <w:rPr>
          <w:rFonts w:ascii="Times New Roman" w:hAnsi="Times New Roman"/>
          <w:sz w:val="24"/>
          <w:szCs w:val="24"/>
          <w:u w:val="single"/>
        </w:rPr>
        <w:t>The right to a standard of living and security</w:t>
      </w:r>
    </w:p>
    <w:p w14:paraId="59D14DA3"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Article 25 of the UDHR recognises that everyone has the right to a standard of living adequate for the health and well-being of himself and of his family, and the right to security in the event of old age.</w:t>
      </w:r>
    </w:p>
    <w:p w14:paraId="4D9C545C"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The addition of a superannuation contribution to the PPL scheme will help reduce the impact on retirement savings of taking time off work to care for a child after birth, supporting parents’ standard of living and security in old age. The instrument supports the payment of the PPLSC which will contribute to these objectives.</w:t>
      </w:r>
    </w:p>
    <w:p w14:paraId="015D27B7" w14:textId="77777777" w:rsidR="006129BE" w:rsidRPr="009F2093" w:rsidRDefault="006129BE" w:rsidP="009F2093">
      <w:pPr>
        <w:spacing w:before="120" w:after="120" w:line="240" w:lineRule="auto"/>
        <w:rPr>
          <w:rFonts w:ascii="Times New Roman" w:hAnsi="Times New Roman"/>
          <w:sz w:val="24"/>
          <w:szCs w:val="24"/>
          <w:u w:val="single"/>
        </w:rPr>
      </w:pPr>
    </w:p>
    <w:p w14:paraId="6DC9463C" w14:textId="77777777" w:rsidR="006129BE" w:rsidRPr="009F2093" w:rsidRDefault="006129BE" w:rsidP="009F2093">
      <w:pPr>
        <w:spacing w:before="120" w:after="120" w:line="240" w:lineRule="auto"/>
        <w:rPr>
          <w:rFonts w:ascii="Times New Roman" w:hAnsi="Times New Roman"/>
          <w:sz w:val="24"/>
          <w:szCs w:val="24"/>
          <w:u w:val="single"/>
        </w:rPr>
      </w:pPr>
    </w:p>
    <w:p w14:paraId="5D9852D3" w14:textId="77777777" w:rsidR="006129BE" w:rsidRPr="009F2093" w:rsidRDefault="006129BE" w:rsidP="009F2093">
      <w:pPr>
        <w:spacing w:before="120" w:after="120" w:line="240" w:lineRule="auto"/>
        <w:rPr>
          <w:rFonts w:ascii="Times New Roman" w:hAnsi="Times New Roman"/>
          <w:sz w:val="24"/>
          <w:szCs w:val="24"/>
          <w:u w:val="single"/>
        </w:rPr>
      </w:pPr>
    </w:p>
    <w:p w14:paraId="37AE44BD" w14:textId="77777777" w:rsidR="006129BE" w:rsidRPr="009F2093" w:rsidRDefault="006129BE" w:rsidP="009F2093">
      <w:pPr>
        <w:spacing w:before="120" w:after="120" w:line="240" w:lineRule="auto"/>
        <w:rPr>
          <w:rFonts w:ascii="Times New Roman" w:hAnsi="Times New Roman"/>
          <w:sz w:val="24"/>
          <w:szCs w:val="24"/>
          <w:u w:val="single"/>
        </w:rPr>
      </w:pPr>
    </w:p>
    <w:p w14:paraId="338FE991" w14:textId="77777777" w:rsidR="006129BE" w:rsidRPr="009F2093" w:rsidRDefault="006129BE" w:rsidP="009F2093">
      <w:pPr>
        <w:spacing w:before="120" w:after="120" w:line="240" w:lineRule="auto"/>
        <w:rPr>
          <w:rFonts w:ascii="Times New Roman" w:hAnsi="Times New Roman"/>
          <w:sz w:val="24"/>
          <w:szCs w:val="24"/>
          <w:u w:val="single"/>
        </w:rPr>
      </w:pPr>
      <w:r w:rsidRPr="009F2093">
        <w:rPr>
          <w:rFonts w:ascii="Times New Roman" w:hAnsi="Times New Roman"/>
          <w:sz w:val="24"/>
          <w:szCs w:val="24"/>
          <w:u w:val="single"/>
        </w:rPr>
        <w:t>The right to just and favourable conditions of work</w:t>
      </w:r>
    </w:p>
    <w:p w14:paraId="33003086"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The UN Committee on Economic, Social and Cultural Rights has commented that Article 7 of the ICESCR, regarding the right of everyone to the enjoyment of just and favourable conditions of work, requires States Parties to take steps to ‘reduce the constraints faced by men and women in reconciling professional and family responsibilities by promoting adequate policies for childcare and care of dependent family members.’</w:t>
      </w:r>
    </w:p>
    <w:p w14:paraId="29525E25"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 xml:space="preserve">The instrument supports the Amendment Act and maintains the ability for parents to continue to receive contributions towards their superannuation whilst taking Commonwealth-funded PPL, reducing the financial impact of taking time off work to care for children after a birth. </w:t>
      </w:r>
    </w:p>
    <w:p w14:paraId="57F286A2" w14:textId="77777777" w:rsidR="006129BE" w:rsidRPr="009F2093" w:rsidRDefault="006129BE" w:rsidP="009F2093">
      <w:pPr>
        <w:spacing w:before="120" w:after="120" w:line="240" w:lineRule="auto"/>
        <w:rPr>
          <w:rFonts w:ascii="Times New Roman" w:hAnsi="Times New Roman"/>
          <w:sz w:val="24"/>
          <w:szCs w:val="24"/>
          <w:u w:val="single"/>
        </w:rPr>
      </w:pPr>
      <w:r w:rsidRPr="009F2093">
        <w:rPr>
          <w:rFonts w:ascii="Times New Roman" w:hAnsi="Times New Roman"/>
          <w:sz w:val="24"/>
          <w:szCs w:val="24"/>
          <w:u w:val="single"/>
        </w:rPr>
        <w:t>The right to protection and assistance for families</w:t>
      </w:r>
    </w:p>
    <w:p w14:paraId="0E23E2DA"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In relation to the right to protection and assistance for families, Article 10(2) of the ICESCR recognises that ‘the widest possible protection and assistance should be accorded to the family.’ During such period working mothers and parents should be allowed access to paid leave or leave with adequate social security benefits.</w:t>
      </w:r>
    </w:p>
    <w:p w14:paraId="11C26B30"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The instrument engages these rights by ensuring the changes in the Amendment Act can operate effectively to provide additional financial support to families, reducing barriers for parents in taking time off work to care for a child after a birth or adoption. The addition of a PPLSC to the PPL scheme will help to normalise parental leave as a workplace entitlement and reduce the impact of parental leave on retirement incomes.</w:t>
      </w:r>
    </w:p>
    <w:p w14:paraId="6A96C76F" w14:textId="77777777" w:rsidR="006129BE" w:rsidRPr="009F2093" w:rsidRDefault="006129BE" w:rsidP="009F2093">
      <w:pPr>
        <w:spacing w:before="120" w:after="120" w:line="240" w:lineRule="auto"/>
        <w:rPr>
          <w:rFonts w:ascii="Times New Roman" w:hAnsi="Times New Roman"/>
          <w:sz w:val="24"/>
          <w:szCs w:val="24"/>
          <w:u w:val="single"/>
        </w:rPr>
      </w:pPr>
      <w:r w:rsidRPr="009F2093">
        <w:rPr>
          <w:rFonts w:ascii="Times New Roman" w:hAnsi="Times New Roman"/>
          <w:sz w:val="24"/>
          <w:szCs w:val="24"/>
          <w:u w:val="single"/>
        </w:rPr>
        <w:t>The right to maternity leave</w:t>
      </w:r>
    </w:p>
    <w:p w14:paraId="356DD39A"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The right to maternity leave is contained within Article 11(2)(b) of the CEDAW requires States Parties ‘to introduce maternity leave with pay or with comparable social benefits without loss of former employment, seniority or social allowances.’</w:t>
      </w:r>
    </w:p>
    <w:p w14:paraId="515B9276"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The instrument supports the changes to the Amendment Act to increase the total amount of financial support available to eligible parents who take time off work to care for a child after a birth or adoption. The changes also enable parents to continue to receive contributions towards their superannuation when they take time off work, similar to the payment of superannuation on employer-provided leave entitlements.</w:t>
      </w:r>
    </w:p>
    <w:p w14:paraId="410E98B3" w14:textId="77777777" w:rsidR="006129BE" w:rsidRPr="009F2093" w:rsidRDefault="006129BE" w:rsidP="009F2093">
      <w:pPr>
        <w:spacing w:before="120" w:after="120" w:line="240" w:lineRule="auto"/>
        <w:rPr>
          <w:rFonts w:ascii="Times New Roman" w:hAnsi="Times New Roman"/>
          <w:b/>
          <w:sz w:val="24"/>
          <w:szCs w:val="24"/>
        </w:rPr>
      </w:pPr>
      <w:r w:rsidRPr="009F2093">
        <w:rPr>
          <w:rFonts w:ascii="Times New Roman" w:hAnsi="Times New Roman"/>
          <w:b/>
          <w:sz w:val="24"/>
          <w:szCs w:val="24"/>
        </w:rPr>
        <w:t xml:space="preserve">Conclusion </w:t>
      </w:r>
    </w:p>
    <w:p w14:paraId="6804F114" w14:textId="77777777" w:rsidR="006129BE" w:rsidRPr="009F2093" w:rsidRDefault="006129BE" w:rsidP="009F2093">
      <w:pPr>
        <w:spacing w:before="120" w:after="120" w:line="240" w:lineRule="auto"/>
        <w:rPr>
          <w:rFonts w:ascii="Times New Roman" w:hAnsi="Times New Roman"/>
          <w:sz w:val="24"/>
          <w:szCs w:val="24"/>
        </w:rPr>
      </w:pPr>
      <w:r w:rsidRPr="009F2093">
        <w:rPr>
          <w:rFonts w:ascii="Times New Roman" w:hAnsi="Times New Roman"/>
          <w:sz w:val="24"/>
          <w:szCs w:val="24"/>
        </w:rPr>
        <w:t>The instrument is compatible with human rights because it impacts the right to social security, a standard of living and security, just and favourable conditions of work, protection and assistance for families, equal treatment and maternity leave in a beneficial manner.</w:t>
      </w:r>
    </w:p>
    <w:p w14:paraId="20A1753E" w14:textId="77777777" w:rsidR="006129BE" w:rsidRPr="009F2093" w:rsidRDefault="006129BE" w:rsidP="009F2093">
      <w:pPr>
        <w:spacing w:before="120" w:after="120" w:line="240" w:lineRule="auto"/>
        <w:rPr>
          <w:rFonts w:ascii="Times New Roman" w:hAnsi="Times New Roman"/>
          <w:sz w:val="24"/>
          <w:szCs w:val="24"/>
        </w:rPr>
      </w:pPr>
    </w:p>
    <w:p w14:paraId="6D1B915B" w14:textId="77777777" w:rsidR="006129BE" w:rsidRPr="009F2093" w:rsidRDefault="006129BE" w:rsidP="009F2093">
      <w:pPr>
        <w:spacing w:before="120" w:after="120" w:line="240" w:lineRule="auto"/>
        <w:rPr>
          <w:rFonts w:ascii="Times New Roman" w:hAnsi="Times New Roman"/>
          <w:sz w:val="24"/>
          <w:szCs w:val="24"/>
        </w:rPr>
      </w:pPr>
    </w:p>
    <w:p w14:paraId="55A434FC" w14:textId="77777777" w:rsidR="006129BE" w:rsidRPr="009F2093" w:rsidRDefault="006129BE" w:rsidP="009F2093">
      <w:pPr>
        <w:spacing w:before="120" w:after="120" w:line="240" w:lineRule="auto"/>
        <w:jc w:val="center"/>
        <w:rPr>
          <w:rFonts w:ascii="Times New Roman" w:hAnsi="Times New Roman"/>
          <w:b/>
          <w:bCs/>
          <w:sz w:val="24"/>
          <w:szCs w:val="24"/>
        </w:rPr>
      </w:pPr>
    </w:p>
    <w:p w14:paraId="17919B2A" w14:textId="77777777" w:rsidR="006129BE" w:rsidRPr="009F2093" w:rsidRDefault="006129BE" w:rsidP="009F2093">
      <w:pPr>
        <w:spacing w:before="120" w:after="120" w:line="240" w:lineRule="auto"/>
        <w:jc w:val="center"/>
        <w:rPr>
          <w:rFonts w:ascii="Times New Roman" w:hAnsi="Times New Roman"/>
          <w:sz w:val="24"/>
          <w:szCs w:val="24"/>
        </w:rPr>
      </w:pPr>
      <w:r w:rsidRPr="009F2093">
        <w:rPr>
          <w:rFonts w:ascii="Times New Roman" w:hAnsi="Times New Roman"/>
          <w:b/>
          <w:bCs/>
          <w:sz w:val="24"/>
          <w:szCs w:val="24"/>
        </w:rPr>
        <w:t xml:space="preserve">The Hon Tanya Plibersek MP </w:t>
      </w:r>
    </w:p>
    <w:p w14:paraId="47FA5826" w14:textId="77777777" w:rsidR="006129BE" w:rsidRPr="00FB4929" w:rsidRDefault="006129BE" w:rsidP="009F2093">
      <w:pPr>
        <w:spacing w:before="120" w:after="120" w:line="240" w:lineRule="auto"/>
        <w:jc w:val="center"/>
        <w:rPr>
          <w:rFonts w:ascii="Times New Roman" w:hAnsi="Times New Roman"/>
          <w:sz w:val="24"/>
          <w:szCs w:val="24"/>
        </w:rPr>
      </w:pPr>
      <w:r w:rsidRPr="009F2093">
        <w:rPr>
          <w:rFonts w:ascii="Times New Roman" w:hAnsi="Times New Roman"/>
          <w:b/>
          <w:bCs/>
          <w:sz w:val="24"/>
          <w:szCs w:val="24"/>
        </w:rPr>
        <w:t>Minister for Social Services</w:t>
      </w:r>
    </w:p>
    <w:bookmarkEnd w:id="1"/>
    <w:p w14:paraId="6A1484FD" w14:textId="77777777" w:rsidR="006129BE" w:rsidRPr="00421C9E" w:rsidRDefault="006129BE" w:rsidP="009F2093">
      <w:pPr>
        <w:pStyle w:val="ESAttHeading"/>
        <w:jc w:val="center"/>
        <w:rPr>
          <w:b w:val="0"/>
        </w:rPr>
      </w:pPr>
    </w:p>
    <w:p w14:paraId="2849C5F0" w14:textId="01790F9C" w:rsidR="00EE00B5" w:rsidRPr="00421C9E" w:rsidRDefault="00EE00B5" w:rsidP="009F2093">
      <w:pPr>
        <w:pStyle w:val="ESAttHeading"/>
        <w:jc w:val="center"/>
        <w:rPr>
          <w:b w:val="0"/>
        </w:rPr>
      </w:pPr>
    </w:p>
    <w:sectPr w:rsidR="00EE00B5" w:rsidRPr="00421C9E" w:rsidSect="00EE00B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6164" w14:textId="77777777" w:rsidR="00CB7704" w:rsidRDefault="00CB7704" w:rsidP="00AD062B">
      <w:pPr>
        <w:spacing w:after="0" w:line="240" w:lineRule="auto"/>
      </w:pPr>
      <w:r>
        <w:separator/>
      </w:r>
    </w:p>
  </w:endnote>
  <w:endnote w:type="continuationSeparator" w:id="0">
    <w:p w14:paraId="68F1E1D0" w14:textId="77777777" w:rsidR="00CB7704" w:rsidRDefault="00CB7704" w:rsidP="00AD062B">
      <w:pPr>
        <w:spacing w:after="0" w:line="240" w:lineRule="auto"/>
      </w:pPr>
      <w:r>
        <w:continuationSeparator/>
      </w:r>
    </w:p>
  </w:endnote>
  <w:endnote w:type="continuationNotice" w:id="1">
    <w:p w14:paraId="5CF842E8" w14:textId="77777777" w:rsidR="00D53614" w:rsidRDefault="00D53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1FA8" w14:textId="77777777" w:rsidR="009437D2" w:rsidRDefault="0094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753C" w14:textId="4C4262DF" w:rsidR="00E23CF7" w:rsidRPr="00421C9E" w:rsidRDefault="00E23CF7" w:rsidP="00E23CF7">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40A" w14:textId="00A4F433" w:rsidR="00E23CF7" w:rsidRPr="00421C9E" w:rsidRDefault="00E23CF7" w:rsidP="00E23CF7">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8547" w14:textId="77777777" w:rsidR="00CB7704" w:rsidRDefault="00CB7704" w:rsidP="00AD062B">
      <w:pPr>
        <w:spacing w:after="0" w:line="240" w:lineRule="auto"/>
      </w:pPr>
      <w:r>
        <w:separator/>
      </w:r>
    </w:p>
  </w:footnote>
  <w:footnote w:type="continuationSeparator" w:id="0">
    <w:p w14:paraId="44D0278A" w14:textId="77777777" w:rsidR="00CB7704" w:rsidRDefault="00CB7704" w:rsidP="00AD062B">
      <w:pPr>
        <w:spacing w:after="0" w:line="240" w:lineRule="auto"/>
      </w:pPr>
      <w:r>
        <w:continuationSeparator/>
      </w:r>
    </w:p>
  </w:footnote>
  <w:footnote w:type="continuationNotice" w:id="1">
    <w:p w14:paraId="3EB7BFB7" w14:textId="77777777" w:rsidR="00D53614" w:rsidRDefault="00D53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5E6" w14:textId="77777777" w:rsidR="009437D2" w:rsidRDefault="0094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226" w14:textId="578D42EF" w:rsidR="00E23CF7" w:rsidRPr="00421C9E" w:rsidRDefault="00E23CF7" w:rsidP="00E23CF7">
    <w:pPr>
      <w:pStyle w:val="Foot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A09C" w14:textId="0982B926" w:rsidR="00E23CF7" w:rsidRPr="00421C9E" w:rsidRDefault="00E23CF7" w:rsidP="00E23CF7">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2EB"/>
    <w:multiLevelType w:val="hybridMultilevel"/>
    <w:tmpl w:val="6E6E119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 w15:restartNumberingAfterBreak="0">
    <w:nsid w:val="03E059C7"/>
    <w:multiLevelType w:val="hybridMultilevel"/>
    <w:tmpl w:val="FE1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E3E6E"/>
    <w:multiLevelType w:val="hybridMultilevel"/>
    <w:tmpl w:val="935A92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92BD2"/>
    <w:multiLevelType w:val="multilevel"/>
    <w:tmpl w:val="27543AE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C7109"/>
    <w:multiLevelType w:val="hybridMultilevel"/>
    <w:tmpl w:val="83865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D521314"/>
    <w:multiLevelType w:val="multilevel"/>
    <w:tmpl w:val="A752743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EC1212"/>
    <w:multiLevelType w:val="hybridMultilevel"/>
    <w:tmpl w:val="BE0C7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8B78D4"/>
    <w:multiLevelType w:val="hybridMultilevel"/>
    <w:tmpl w:val="6186D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10E1176"/>
    <w:multiLevelType w:val="hybridMultilevel"/>
    <w:tmpl w:val="F8769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C04CD1"/>
    <w:multiLevelType w:val="hybridMultilevel"/>
    <w:tmpl w:val="4990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E532A9"/>
    <w:multiLevelType w:val="multilevel"/>
    <w:tmpl w:val="B25E317A"/>
    <w:lvl w:ilvl="0">
      <w:start w:val="1"/>
      <w:numFmt w:val="decimal"/>
      <w:pStyle w:val="ESSubparaHeader"/>
      <w:lvlText w:val="%1"/>
      <w:lvlJc w:val="left"/>
      <w:pPr>
        <w:ind w:left="567" w:hanging="567"/>
      </w:pPr>
      <w:rPr>
        <w:rFonts w:hint="default"/>
        <w:b w:val="0"/>
        <w:i w:val="0"/>
      </w:rPr>
    </w:lvl>
    <w:lvl w:ilvl="1">
      <w:start w:val="1"/>
      <w:numFmt w:val="lowerLetter"/>
      <w:pStyle w:val="ESSubparaList"/>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3F0154BF"/>
    <w:multiLevelType w:val="multilevel"/>
    <w:tmpl w:val="E99E18E2"/>
    <w:lvl w:ilvl="0">
      <w:start w:val="1"/>
      <w:numFmt w:val="bullet"/>
      <w:lvlText w:val=""/>
      <w:lvlJc w:val="left"/>
      <w:pPr>
        <w:ind w:left="567" w:hanging="567"/>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032DF9"/>
    <w:multiLevelType w:val="hybridMultilevel"/>
    <w:tmpl w:val="E1A40A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9337B01"/>
    <w:multiLevelType w:val="hybridMultilevel"/>
    <w:tmpl w:val="4C9EB100"/>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15"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6A10C6"/>
    <w:multiLevelType w:val="multilevel"/>
    <w:tmpl w:val="BD16941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A40845"/>
    <w:multiLevelType w:val="hybridMultilevel"/>
    <w:tmpl w:val="E4261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FED5BF0"/>
    <w:multiLevelType w:val="hybridMultilevel"/>
    <w:tmpl w:val="BE740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0" w15:restartNumberingAfterBreak="0">
    <w:nsid w:val="641B2D1F"/>
    <w:multiLevelType w:val="hybridMultilevel"/>
    <w:tmpl w:val="740ED3C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1" w15:restartNumberingAfterBreak="0">
    <w:nsid w:val="689B5D5D"/>
    <w:multiLevelType w:val="hybridMultilevel"/>
    <w:tmpl w:val="E490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B02B9"/>
    <w:multiLevelType w:val="hybridMultilevel"/>
    <w:tmpl w:val="3DBCB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34373F"/>
    <w:multiLevelType w:val="hybridMultilevel"/>
    <w:tmpl w:val="8C926490"/>
    <w:lvl w:ilvl="0" w:tplc="7F1E0EAE">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597526"/>
    <w:multiLevelType w:val="hybridMultilevel"/>
    <w:tmpl w:val="EE56E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DA21653"/>
    <w:multiLevelType w:val="hybridMultilevel"/>
    <w:tmpl w:val="4842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9090841">
    <w:abstractNumId w:val="11"/>
  </w:num>
  <w:num w:numId="2" w16cid:durableId="2002849304">
    <w:abstractNumId w:val="15"/>
  </w:num>
  <w:num w:numId="3" w16cid:durableId="1358432090">
    <w:abstractNumId w:val="23"/>
  </w:num>
  <w:num w:numId="4" w16cid:durableId="1687318560">
    <w:abstractNumId w:val="1"/>
  </w:num>
  <w:num w:numId="5" w16cid:durableId="1881503844">
    <w:abstractNumId w:val="24"/>
  </w:num>
  <w:num w:numId="6" w16cid:durableId="1499997452">
    <w:abstractNumId w:val="11"/>
    <w:lvlOverride w:ilvl="0">
      <w:startOverride w:val="1"/>
    </w:lvlOverride>
  </w:num>
  <w:num w:numId="7" w16cid:durableId="1193614356">
    <w:abstractNumId w:val="11"/>
  </w:num>
  <w:num w:numId="8" w16cid:durableId="1980451803">
    <w:abstractNumId w:val="11"/>
  </w:num>
  <w:num w:numId="9" w16cid:durableId="1716848248">
    <w:abstractNumId w:val="11"/>
  </w:num>
  <w:num w:numId="10" w16cid:durableId="2014990588">
    <w:abstractNumId w:val="11"/>
  </w:num>
  <w:num w:numId="11" w16cid:durableId="906110354">
    <w:abstractNumId w:val="15"/>
  </w:num>
  <w:num w:numId="12" w16cid:durableId="451636861">
    <w:abstractNumId w:val="10"/>
  </w:num>
  <w:num w:numId="13" w16cid:durableId="916090900">
    <w:abstractNumId w:val="11"/>
  </w:num>
  <w:num w:numId="14" w16cid:durableId="1150055853">
    <w:abstractNumId w:val="11"/>
  </w:num>
  <w:num w:numId="15" w16cid:durableId="712460136">
    <w:abstractNumId w:val="25"/>
  </w:num>
  <w:num w:numId="16" w16cid:durableId="564729920">
    <w:abstractNumId w:val="11"/>
  </w:num>
  <w:num w:numId="17" w16cid:durableId="1277952521">
    <w:abstractNumId w:val="11"/>
  </w:num>
  <w:num w:numId="18" w16cid:durableId="1943565425">
    <w:abstractNumId w:val="11"/>
  </w:num>
  <w:num w:numId="19" w16cid:durableId="2107192883">
    <w:abstractNumId w:val="11"/>
  </w:num>
  <w:num w:numId="20" w16cid:durableId="1078212436">
    <w:abstractNumId w:val="11"/>
  </w:num>
  <w:num w:numId="21" w16cid:durableId="827483337">
    <w:abstractNumId w:val="11"/>
  </w:num>
  <w:num w:numId="22" w16cid:durableId="393281912">
    <w:abstractNumId w:val="20"/>
  </w:num>
  <w:num w:numId="23" w16cid:durableId="1069956564">
    <w:abstractNumId w:val="14"/>
  </w:num>
  <w:num w:numId="24" w16cid:durableId="1587886176">
    <w:abstractNumId w:val="7"/>
  </w:num>
  <w:num w:numId="25" w16cid:durableId="1671788680">
    <w:abstractNumId w:val="17"/>
  </w:num>
  <w:num w:numId="26" w16cid:durableId="1778215057">
    <w:abstractNumId w:val="4"/>
  </w:num>
  <w:num w:numId="27" w16cid:durableId="856046005">
    <w:abstractNumId w:val="8"/>
  </w:num>
  <w:num w:numId="28" w16cid:durableId="2031952663">
    <w:abstractNumId w:val="18"/>
  </w:num>
  <w:num w:numId="29" w16cid:durableId="152793073">
    <w:abstractNumId w:val="12"/>
  </w:num>
  <w:num w:numId="30" w16cid:durableId="1469201433">
    <w:abstractNumId w:val="16"/>
  </w:num>
  <w:num w:numId="31" w16cid:durableId="150755892">
    <w:abstractNumId w:val="9"/>
  </w:num>
  <w:num w:numId="32" w16cid:durableId="998314678">
    <w:abstractNumId w:val="3"/>
  </w:num>
  <w:num w:numId="33" w16cid:durableId="1679455280">
    <w:abstractNumId w:val="6"/>
  </w:num>
  <w:num w:numId="34" w16cid:durableId="1830170022">
    <w:abstractNumId w:val="0"/>
  </w:num>
  <w:num w:numId="35" w16cid:durableId="956909317">
    <w:abstractNumId w:val="13"/>
  </w:num>
  <w:num w:numId="36" w16cid:durableId="104813585">
    <w:abstractNumId w:val="21"/>
  </w:num>
  <w:num w:numId="37" w16cid:durableId="1463772742">
    <w:abstractNumId w:val="22"/>
  </w:num>
  <w:num w:numId="38" w16cid:durableId="314992649">
    <w:abstractNumId w:val="5"/>
  </w:num>
  <w:num w:numId="39" w16cid:durableId="19891708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9699233">
    <w:abstractNumId w:val="19"/>
  </w:num>
  <w:num w:numId="41" w16cid:durableId="184150629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55"/>
    <w:rsid w:val="00015B99"/>
    <w:rsid w:val="00020857"/>
    <w:rsid w:val="00020AC3"/>
    <w:rsid w:val="0002290E"/>
    <w:rsid w:val="00033471"/>
    <w:rsid w:val="00042372"/>
    <w:rsid w:val="00046AAE"/>
    <w:rsid w:val="00052197"/>
    <w:rsid w:val="00052376"/>
    <w:rsid w:val="000678C1"/>
    <w:rsid w:val="000757DA"/>
    <w:rsid w:val="0007705F"/>
    <w:rsid w:val="00077C84"/>
    <w:rsid w:val="00081FA4"/>
    <w:rsid w:val="00083420"/>
    <w:rsid w:val="000853BC"/>
    <w:rsid w:val="0008609E"/>
    <w:rsid w:val="000918F7"/>
    <w:rsid w:val="000B17DC"/>
    <w:rsid w:val="000C1587"/>
    <w:rsid w:val="000C3423"/>
    <w:rsid w:val="000C39D8"/>
    <w:rsid w:val="000C43DC"/>
    <w:rsid w:val="000D014F"/>
    <w:rsid w:val="000D77A3"/>
    <w:rsid w:val="000E295A"/>
    <w:rsid w:val="000F6E50"/>
    <w:rsid w:val="00100DFC"/>
    <w:rsid w:val="001118EB"/>
    <w:rsid w:val="00112249"/>
    <w:rsid w:val="0012614E"/>
    <w:rsid w:val="00140239"/>
    <w:rsid w:val="001425C3"/>
    <w:rsid w:val="00143EE4"/>
    <w:rsid w:val="00144EB2"/>
    <w:rsid w:val="00152048"/>
    <w:rsid w:val="0015492A"/>
    <w:rsid w:val="00154FC2"/>
    <w:rsid w:val="001570B5"/>
    <w:rsid w:val="0016071D"/>
    <w:rsid w:val="00167717"/>
    <w:rsid w:val="00176195"/>
    <w:rsid w:val="0018608C"/>
    <w:rsid w:val="0019164E"/>
    <w:rsid w:val="00191C6E"/>
    <w:rsid w:val="001947A9"/>
    <w:rsid w:val="001B3BBC"/>
    <w:rsid w:val="001B540E"/>
    <w:rsid w:val="001B771B"/>
    <w:rsid w:val="001B79EE"/>
    <w:rsid w:val="001D185C"/>
    <w:rsid w:val="001D2A30"/>
    <w:rsid w:val="001D6B77"/>
    <w:rsid w:val="001D76FB"/>
    <w:rsid w:val="001E0D94"/>
    <w:rsid w:val="001E2F00"/>
    <w:rsid w:val="001F1D64"/>
    <w:rsid w:val="001F2909"/>
    <w:rsid w:val="002045B5"/>
    <w:rsid w:val="00205136"/>
    <w:rsid w:val="00212E74"/>
    <w:rsid w:val="00233ECB"/>
    <w:rsid w:val="002402E0"/>
    <w:rsid w:val="0024133B"/>
    <w:rsid w:val="0024289F"/>
    <w:rsid w:val="002441CC"/>
    <w:rsid w:val="00245537"/>
    <w:rsid w:val="00247F34"/>
    <w:rsid w:val="00253E0B"/>
    <w:rsid w:val="00270D0E"/>
    <w:rsid w:val="00286748"/>
    <w:rsid w:val="002A1DBB"/>
    <w:rsid w:val="002A77DA"/>
    <w:rsid w:val="002B1E3F"/>
    <w:rsid w:val="002B2D6D"/>
    <w:rsid w:val="002B520A"/>
    <w:rsid w:val="002B6D55"/>
    <w:rsid w:val="002C0EA8"/>
    <w:rsid w:val="002C341D"/>
    <w:rsid w:val="002D167E"/>
    <w:rsid w:val="002D65FC"/>
    <w:rsid w:val="002E44D1"/>
    <w:rsid w:val="002E49CA"/>
    <w:rsid w:val="002E62CC"/>
    <w:rsid w:val="002F0340"/>
    <w:rsid w:val="002F1FE3"/>
    <w:rsid w:val="002F267F"/>
    <w:rsid w:val="002F41B6"/>
    <w:rsid w:val="002F6F99"/>
    <w:rsid w:val="002F74FC"/>
    <w:rsid w:val="002F79FB"/>
    <w:rsid w:val="0030022A"/>
    <w:rsid w:val="003031F3"/>
    <w:rsid w:val="00303A7F"/>
    <w:rsid w:val="00304EED"/>
    <w:rsid w:val="003063A9"/>
    <w:rsid w:val="00306DC0"/>
    <w:rsid w:val="00316391"/>
    <w:rsid w:val="0031749F"/>
    <w:rsid w:val="00320FE8"/>
    <w:rsid w:val="00330B18"/>
    <w:rsid w:val="00331BED"/>
    <w:rsid w:val="00337728"/>
    <w:rsid w:val="0034564B"/>
    <w:rsid w:val="00350916"/>
    <w:rsid w:val="00353C97"/>
    <w:rsid w:val="0036194C"/>
    <w:rsid w:val="00363F84"/>
    <w:rsid w:val="00366E5B"/>
    <w:rsid w:val="0036733C"/>
    <w:rsid w:val="00372281"/>
    <w:rsid w:val="003735F2"/>
    <w:rsid w:val="0037761E"/>
    <w:rsid w:val="00382B92"/>
    <w:rsid w:val="00393866"/>
    <w:rsid w:val="00394F0B"/>
    <w:rsid w:val="003A0CD9"/>
    <w:rsid w:val="003A1487"/>
    <w:rsid w:val="003A1F6D"/>
    <w:rsid w:val="003A388B"/>
    <w:rsid w:val="003A76B8"/>
    <w:rsid w:val="003B00A0"/>
    <w:rsid w:val="003B4B51"/>
    <w:rsid w:val="003B7689"/>
    <w:rsid w:val="003C37C1"/>
    <w:rsid w:val="003C57E0"/>
    <w:rsid w:val="003C73D4"/>
    <w:rsid w:val="003D79EC"/>
    <w:rsid w:val="003E3BCD"/>
    <w:rsid w:val="003E3C80"/>
    <w:rsid w:val="003E4A59"/>
    <w:rsid w:val="003E5CB5"/>
    <w:rsid w:val="003F10A4"/>
    <w:rsid w:val="004022FD"/>
    <w:rsid w:val="00411416"/>
    <w:rsid w:val="00417B54"/>
    <w:rsid w:val="00421C9E"/>
    <w:rsid w:val="00422291"/>
    <w:rsid w:val="004242E1"/>
    <w:rsid w:val="00424CBF"/>
    <w:rsid w:val="00427E19"/>
    <w:rsid w:val="004352F0"/>
    <w:rsid w:val="004419B2"/>
    <w:rsid w:val="0044211B"/>
    <w:rsid w:val="0044465B"/>
    <w:rsid w:val="00445A52"/>
    <w:rsid w:val="00447034"/>
    <w:rsid w:val="004474A4"/>
    <w:rsid w:val="00452B95"/>
    <w:rsid w:val="004555E2"/>
    <w:rsid w:val="00457652"/>
    <w:rsid w:val="00457D4A"/>
    <w:rsid w:val="00462CE6"/>
    <w:rsid w:val="00464080"/>
    <w:rsid w:val="00477ADF"/>
    <w:rsid w:val="004859BB"/>
    <w:rsid w:val="00491043"/>
    <w:rsid w:val="004966D6"/>
    <w:rsid w:val="004A1DB5"/>
    <w:rsid w:val="004A2ABB"/>
    <w:rsid w:val="004A4431"/>
    <w:rsid w:val="004B415B"/>
    <w:rsid w:val="004B6054"/>
    <w:rsid w:val="004B637C"/>
    <w:rsid w:val="004B6887"/>
    <w:rsid w:val="004C710B"/>
    <w:rsid w:val="004D2AF0"/>
    <w:rsid w:val="004D2E3B"/>
    <w:rsid w:val="004D7402"/>
    <w:rsid w:val="004E69D1"/>
    <w:rsid w:val="004E6ACD"/>
    <w:rsid w:val="004F1B57"/>
    <w:rsid w:val="004F5CE4"/>
    <w:rsid w:val="0050751E"/>
    <w:rsid w:val="00510338"/>
    <w:rsid w:val="00517374"/>
    <w:rsid w:val="0052025D"/>
    <w:rsid w:val="00526EB1"/>
    <w:rsid w:val="00536F13"/>
    <w:rsid w:val="005407E0"/>
    <w:rsid w:val="0054675F"/>
    <w:rsid w:val="00553F56"/>
    <w:rsid w:val="005564B0"/>
    <w:rsid w:val="00560362"/>
    <w:rsid w:val="00560B24"/>
    <w:rsid w:val="0057002B"/>
    <w:rsid w:val="00581DF6"/>
    <w:rsid w:val="00584F94"/>
    <w:rsid w:val="00593D02"/>
    <w:rsid w:val="005A1C8B"/>
    <w:rsid w:val="005B1791"/>
    <w:rsid w:val="005B4CA0"/>
    <w:rsid w:val="005B4E52"/>
    <w:rsid w:val="005B65E0"/>
    <w:rsid w:val="005C2D42"/>
    <w:rsid w:val="005C617A"/>
    <w:rsid w:val="005C6E65"/>
    <w:rsid w:val="005D29EE"/>
    <w:rsid w:val="005D2D86"/>
    <w:rsid w:val="005D7119"/>
    <w:rsid w:val="005D7A60"/>
    <w:rsid w:val="005E0105"/>
    <w:rsid w:val="005E259B"/>
    <w:rsid w:val="005E2927"/>
    <w:rsid w:val="005E2A3B"/>
    <w:rsid w:val="005E5619"/>
    <w:rsid w:val="005E7BD5"/>
    <w:rsid w:val="005F2190"/>
    <w:rsid w:val="005F3CBB"/>
    <w:rsid w:val="00600DBB"/>
    <w:rsid w:val="0060408B"/>
    <w:rsid w:val="00604E06"/>
    <w:rsid w:val="00605BE1"/>
    <w:rsid w:val="00610A19"/>
    <w:rsid w:val="006129BE"/>
    <w:rsid w:val="00614DA4"/>
    <w:rsid w:val="00617983"/>
    <w:rsid w:val="006308FB"/>
    <w:rsid w:val="00634DED"/>
    <w:rsid w:val="00637D31"/>
    <w:rsid w:val="006414E2"/>
    <w:rsid w:val="00645246"/>
    <w:rsid w:val="00650883"/>
    <w:rsid w:val="00666038"/>
    <w:rsid w:val="006679B6"/>
    <w:rsid w:val="006744F7"/>
    <w:rsid w:val="00685A35"/>
    <w:rsid w:val="00687B4F"/>
    <w:rsid w:val="00687C34"/>
    <w:rsid w:val="00693471"/>
    <w:rsid w:val="006A28CC"/>
    <w:rsid w:val="006B21EC"/>
    <w:rsid w:val="006B59D1"/>
    <w:rsid w:val="006B676C"/>
    <w:rsid w:val="006B69D3"/>
    <w:rsid w:val="006C0BE4"/>
    <w:rsid w:val="006C0EF4"/>
    <w:rsid w:val="006C4142"/>
    <w:rsid w:val="006C6AD7"/>
    <w:rsid w:val="006D075B"/>
    <w:rsid w:val="006D39AD"/>
    <w:rsid w:val="006E13C2"/>
    <w:rsid w:val="006E18F8"/>
    <w:rsid w:val="006F42DB"/>
    <w:rsid w:val="006F5448"/>
    <w:rsid w:val="006F682B"/>
    <w:rsid w:val="00705DD4"/>
    <w:rsid w:val="007129B5"/>
    <w:rsid w:val="0071624B"/>
    <w:rsid w:val="00723B42"/>
    <w:rsid w:val="00730CCB"/>
    <w:rsid w:val="00732B5B"/>
    <w:rsid w:val="00750126"/>
    <w:rsid w:val="0075366D"/>
    <w:rsid w:val="00754F7B"/>
    <w:rsid w:val="007617DE"/>
    <w:rsid w:val="00762706"/>
    <w:rsid w:val="007648D4"/>
    <w:rsid w:val="007716B4"/>
    <w:rsid w:val="00784739"/>
    <w:rsid w:val="00784EDC"/>
    <w:rsid w:val="0079077A"/>
    <w:rsid w:val="00793139"/>
    <w:rsid w:val="0079348D"/>
    <w:rsid w:val="007A5801"/>
    <w:rsid w:val="007B3D8F"/>
    <w:rsid w:val="007C7426"/>
    <w:rsid w:val="007D33E4"/>
    <w:rsid w:val="007D4950"/>
    <w:rsid w:val="007E4691"/>
    <w:rsid w:val="007E6ABA"/>
    <w:rsid w:val="007E7F63"/>
    <w:rsid w:val="007F5EDF"/>
    <w:rsid w:val="0080098C"/>
    <w:rsid w:val="008026E5"/>
    <w:rsid w:val="00802AB4"/>
    <w:rsid w:val="0080434D"/>
    <w:rsid w:val="00805544"/>
    <w:rsid w:val="00805FE0"/>
    <w:rsid w:val="00806956"/>
    <w:rsid w:val="0081394F"/>
    <w:rsid w:val="0082351D"/>
    <w:rsid w:val="00834F77"/>
    <w:rsid w:val="00836F7B"/>
    <w:rsid w:val="008467A4"/>
    <w:rsid w:val="00851043"/>
    <w:rsid w:val="00853938"/>
    <w:rsid w:val="00855A06"/>
    <w:rsid w:val="00857C39"/>
    <w:rsid w:val="008670A4"/>
    <w:rsid w:val="008729B1"/>
    <w:rsid w:val="0087642B"/>
    <w:rsid w:val="0087740C"/>
    <w:rsid w:val="00883498"/>
    <w:rsid w:val="0088407D"/>
    <w:rsid w:val="00895B3C"/>
    <w:rsid w:val="008A1B2C"/>
    <w:rsid w:val="008A1EA5"/>
    <w:rsid w:val="008A773E"/>
    <w:rsid w:val="008B0D41"/>
    <w:rsid w:val="008B1113"/>
    <w:rsid w:val="008B24C8"/>
    <w:rsid w:val="008C60BB"/>
    <w:rsid w:val="008C793F"/>
    <w:rsid w:val="008E3B49"/>
    <w:rsid w:val="008F0D77"/>
    <w:rsid w:val="008F4563"/>
    <w:rsid w:val="00900A45"/>
    <w:rsid w:val="009051E0"/>
    <w:rsid w:val="009135AD"/>
    <w:rsid w:val="00915032"/>
    <w:rsid w:val="009224FA"/>
    <w:rsid w:val="00925727"/>
    <w:rsid w:val="009323C1"/>
    <w:rsid w:val="00934ACC"/>
    <w:rsid w:val="00941C8B"/>
    <w:rsid w:val="009437D2"/>
    <w:rsid w:val="00951541"/>
    <w:rsid w:val="0096039C"/>
    <w:rsid w:val="00962383"/>
    <w:rsid w:val="00971D9D"/>
    <w:rsid w:val="009729C1"/>
    <w:rsid w:val="009779A3"/>
    <w:rsid w:val="00977A03"/>
    <w:rsid w:val="00977A3E"/>
    <w:rsid w:val="00981F8A"/>
    <w:rsid w:val="00993A48"/>
    <w:rsid w:val="009975FD"/>
    <w:rsid w:val="009A598E"/>
    <w:rsid w:val="009B4D19"/>
    <w:rsid w:val="009B5181"/>
    <w:rsid w:val="009B5BFD"/>
    <w:rsid w:val="009B7C34"/>
    <w:rsid w:val="009C61DA"/>
    <w:rsid w:val="009C7E9D"/>
    <w:rsid w:val="009D091A"/>
    <w:rsid w:val="009D0DB5"/>
    <w:rsid w:val="009D1055"/>
    <w:rsid w:val="009D3255"/>
    <w:rsid w:val="009E6852"/>
    <w:rsid w:val="009E69C4"/>
    <w:rsid w:val="009E6CE0"/>
    <w:rsid w:val="009F1259"/>
    <w:rsid w:val="009F2093"/>
    <w:rsid w:val="009F6BE5"/>
    <w:rsid w:val="00A03AE1"/>
    <w:rsid w:val="00A05074"/>
    <w:rsid w:val="00A072C6"/>
    <w:rsid w:val="00A11434"/>
    <w:rsid w:val="00A27544"/>
    <w:rsid w:val="00A27A6D"/>
    <w:rsid w:val="00A30BE6"/>
    <w:rsid w:val="00A32A1F"/>
    <w:rsid w:val="00A3391D"/>
    <w:rsid w:val="00A34927"/>
    <w:rsid w:val="00A34C05"/>
    <w:rsid w:val="00A375D9"/>
    <w:rsid w:val="00A5094A"/>
    <w:rsid w:val="00A600DD"/>
    <w:rsid w:val="00A64E26"/>
    <w:rsid w:val="00A75C75"/>
    <w:rsid w:val="00A80E08"/>
    <w:rsid w:val="00A865E9"/>
    <w:rsid w:val="00A86F95"/>
    <w:rsid w:val="00A93177"/>
    <w:rsid w:val="00AA0881"/>
    <w:rsid w:val="00AA23AC"/>
    <w:rsid w:val="00AA4557"/>
    <w:rsid w:val="00AB3F39"/>
    <w:rsid w:val="00AB4682"/>
    <w:rsid w:val="00AC61E7"/>
    <w:rsid w:val="00AC69B1"/>
    <w:rsid w:val="00AD062B"/>
    <w:rsid w:val="00AD2F28"/>
    <w:rsid w:val="00AD4F48"/>
    <w:rsid w:val="00AD7E05"/>
    <w:rsid w:val="00AE0C71"/>
    <w:rsid w:val="00AE43F4"/>
    <w:rsid w:val="00AE5D8A"/>
    <w:rsid w:val="00AF00E7"/>
    <w:rsid w:val="00AF0210"/>
    <w:rsid w:val="00AF35CD"/>
    <w:rsid w:val="00AF73F2"/>
    <w:rsid w:val="00B02E5F"/>
    <w:rsid w:val="00B079EB"/>
    <w:rsid w:val="00B10C19"/>
    <w:rsid w:val="00B121BD"/>
    <w:rsid w:val="00B1242C"/>
    <w:rsid w:val="00B1244A"/>
    <w:rsid w:val="00B218A5"/>
    <w:rsid w:val="00B25B77"/>
    <w:rsid w:val="00B3037C"/>
    <w:rsid w:val="00B33E9A"/>
    <w:rsid w:val="00B36830"/>
    <w:rsid w:val="00B445D9"/>
    <w:rsid w:val="00B54B0A"/>
    <w:rsid w:val="00B55097"/>
    <w:rsid w:val="00B65A06"/>
    <w:rsid w:val="00B65FA4"/>
    <w:rsid w:val="00B70B4C"/>
    <w:rsid w:val="00B71FFF"/>
    <w:rsid w:val="00B72BFD"/>
    <w:rsid w:val="00B75450"/>
    <w:rsid w:val="00B75478"/>
    <w:rsid w:val="00B76B0B"/>
    <w:rsid w:val="00B94C6B"/>
    <w:rsid w:val="00BA3D61"/>
    <w:rsid w:val="00BB0CF2"/>
    <w:rsid w:val="00BB2119"/>
    <w:rsid w:val="00BC2F23"/>
    <w:rsid w:val="00BC60DD"/>
    <w:rsid w:val="00BD20BA"/>
    <w:rsid w:val="00BD2F85"/>
    <w:rsid w:val="00BD598E"/>
    <w:rsid w:val="00BE2BE8"/>
    <w:rsid w:val="00BE2C83"/>
    <w:rsid w:val="00BE3D00"/>
    <w:rsid w:val="00BE6723"/>
    <w:rsid w:val="00C017DE"/>
    <w:rsid w:val="00C01B23"/>
    <w:rsid w:val="00C023EB"/>
    <w:rsid w:val="00C106A1"/>
    <w:rsid w:val="00C11950"/>
    <w:rsid w:val="00C16505"/>
    <w:rsid w:val="00C175F9"/>
    <w:rsid w:val="00C23162"/>
    <w:rsid w:val="00C24FB0"/>
    <w:rsid w:val="00C36AB0"/>
    <w:rsid w:val="00C41C11"/>
    <w:rsid w:val="00C4338B"/>
    <w:rsid w:val="00C4487C"/>
    <w:rsid w:val="00C54D25"/>
    <w:rsid w:val="00C64720"/>
    <w:rsid w:val="00C71757"/>
    <w:rsid w:val="00C76684"/>
    <w:rsid w:val="00C77300"/>
    <w:rsid w:val="00C80C7C"/>
    <w:rsid w:val="00C81A5E"/>
    <w:rsid w:val="00C84F15"/>
    <w:rsid w:val="00C87D50"/>
    <w:rsid w:val="00C9117D"/>
    <w:rsid w:val="00C930F2"/>
    <w:rsid w:val="00CB188C"/>
    <w:rsid w:val="00CB5696"/>
    <w:rsid w:val="00CB5C4F"/>
    <w:rsid w:val="00CB6161"/>
    <w:rsid w:val="00CB7704"/>
    <w:rsid w:val="00CC21AF"/>
    <w:rsid w:val="00CD1805"/>
    <w:rsid w:val="00CD23A0"/>
    <w:rsid w:val="00CD414A"/>
    <w:rsid w:val="00CD4EDE"/>
    <w:rsid w:val="00CE0F39"/>
    <w:rsid w:val="00CE3189"/>
    <w:rsid w:val="00CE391E"/>
    <w:rsid w:val="00CF0A2A"/>
    <w:rsid w:val="00CF7B9F"/>
    <w:rsid w:val="00D0366F"/>
    <w:rsid w:val="00D14504"/>
    <w:rsid w:val="00D2710B"/>
    <w:rsid w:val="00D40689"/>
    <w:rsid w:val="00D40E1E"/>
    <w:rsid w:val="00D41969"/>
    <w:rsid w:val="00D43F3B"/>
    <w:rsid w:val="00D53614"/>
    <w:rsid w:val="00D670CD"/>
    <w:rsid w:val="00D70F57"/>
    <w:rsid w:val="00D822D2"/>
    <w:rsid w:val="00D8250E"/>
    <w:rsid w:val="00D8344A"/>
    <w:rsid w:val="00D84A4F"/>
    <w:rsid w:val="00D84CAB"/>
    <w:rsid w:val="00D856EF"/>
    <w:rsid w:val="00D86F3F"/>
    <w:rsid w:val="00D95689"/>
    <w:rsid w:val="00DA2B67"/>
    <w:rsid w:val="00DA2ECC"/>
    <w:rsid w:val="00DA4DD2"/>
    <w:rsid w:val="00DB6474"/>
    <w:rsid w:val="00DC05E9"/>
    <w:rsid w:val="00DD12ED"/>
    <w:rsid w:val="00DE36F7"/>
    <w:rsid w:val="00DE70E6"/>
    <w:rsid w:val="00DF0733"/>
    <w:rsid w:val="00DF26C0"/>
    <w:rsid w:val="00DF63C0"/>
    <w:rsid w:val="00E03DCC"/>
    <w:rsid w:val="00E143A0"/>
    <w:rsid w:val="00E160A1"/>
    <w:rsid w:val="00E20621"/>
    <w:rsid w:val="00E22F2E"/>
    <w:rsid w:val="00E23CF7"/>
    <w:rsid w:val="00E24162"/>
    <w:rsid w:val="00E24FE1"/>
    <w:rsid w:val="00E33136"/>
    <w:rsid w:val="00E368E0"/>
    <w:rsid w:val="00E37F5D"/>
    <w:rsid w:val="00E45806"/>
    <w:rsid w:val="00E45FE2"/>
    <w:rsid w:val="00E624DB"/>
    <w:rsid w:val="00E63945"/>
    <w:rsid w:val="00E64622"/>
    <w:rsid w:val="00E64889"/>
    <w:rsid w:val="00E67BA3"/>
    <w:rsid w:val="00E8033C"/>
    <w:rsid w:val="00E80C25"/>
    <w:rsid w:val="00E86542"/>
    <w:rsid w:val="00E87CC0"/>
    <w:rsid w:val="00E87EA7"/>
    <w:rsid w:val="00E91641"/>
    <w:rsid w:val="00E92829"/>
    <w:rsid w:val="00EA12C9"/>
    <w:rsid w:val="00EB0AD7"/>
    <w:rsid w:val="00EB1F0E"/>
    <w:rsid w:val="00EB35F5"/>
    <w:rsid w:val="00EB4C5A"/>
    <w:rsid w:val="00EB7F30"/>
    <w:rsid w:val="00EC0579"/>
    <w:rsid w:val="00EC0D43"/>
    <w:rsid w:val="00EC4FAF"/>
    <w:rsid w:val="00EC5914"/>
    <w:rsid w:val="00EC7FEB"/>
    <w:rsid w:val="00ED141D"/>
    <w:rsid w:val="00EE00B5"/>
    <w:rsid w:val="00EE051C"/>
    <w:rsid w:val="00EE140B"/>
    <w:rsid w:val="00EF0E5A"/>
    <w:rsid w:val="00EF7998"/>
    <w:rsid w:val="00F238CA"/>
    <w:rsid w:val="00F31152"/>
    <w:rsid w:val="00F346FE"/>
    <w:rsid w:val="00F36176"/>
    <w:rsid w:val="00F433D0"/>
    <w:rsid w:val="00F46D44"/>
    <w:rsid w:val="00F6611E"/>
    <w:rsid w:val="00F6735E"/>
    <w:rsid w:val="00F7412F"/>
    <w:rsid w:val="00F7521D"/>
    <w:rsid w:val="00F76185"/>
    <w:rsid w:val="00F812A8"/>
    <w:rsid w:val="00F83062"/>
    <w:rsid w:val="00F86AAF"/>
    <w:rsid w:val="00F87838"/>
    <w:rsid w:val="00F9097E"/>
    <w:rsid w:val="00F91867"/>
    <w:rsid w:val="00F941AC"/>
    <w:rsid w:val="00F972CB"/>
    <w:rsid w:val="00FA2461"/>
    <w:rsid w:val="00FA5384"/>
    <w:rsid w:val="00FB01C3"/>
    <w:rsid w:val="00FB0FF7"/>
    <w:rsid w:val="00FC0049"/>
    <w:rsid w:val="00FC49D5"/>
    <w:rsid w:val="00FC507E"/>
    <w:rsid w:val="00FC6575"/>
    <w:rsid w:val="00FD0B1B"/>
    <w:rsid w:val="00FD3CAB"/>
    <w:rsid w:val="00FD523E"/>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BEDD"/>
  <w15:chartTrackingRefBased/>
  <w15:docId w15:val="{96F4DAC4-1A23-4D2E-BBD2-A9443BA8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54"/>
  </w:style>
  <w:style w:type="paragraph" w:styleId="Heading2">
    <w:name w:val="heading 2"/>
    <w:basedOn w:val="Normal"/>
    <w:next w:val="Normal"/>
    <w:link w:val="Heading2Char"/>
    <w:uiPriority w:val="9"/>
    <w:unhideWhenUsed/>
    <w:qFormat/>
    <w:rsid w:val="004B637C"/>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4B637C"/>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semiHidden/>
    <w:unhideWhenUsed/>
    <w:rsid w:val="00584F94"/>
    <w:rPr>
      <w:sz w:val="16"/>
      <w:szCs w:val="16"/>
    </w:rPr>
  </w:style>
  <w:style w:type="paragraph" w:styleId="CommentText">
    <w:name w:val="annotation text"/>
    <w:basedOn w:val="Normal"/>
    <w:link w:val="CommentTextChar"/>
    <w:uiPriority w:val="99"/>
    <w:unhideWhenUsed/>
    <w:rsid w:val="00584F94"/>
    <w:pPr>
      <w:spacing w:line="240" w:lineRule="auto"/>
    </w:pPr>
    <w:rPr>
      <w:sz w:val="20"/>
      <w:szCs w:val="20"/>
    </w:rPr>
  </w:style>
  <w:style w:type="character" w:customStyle="1" w:styleId="CommentTextChar">
    <w:name w:val="Comment Text Char"/>
    <w:basedOn w:val="DefaultParagraphFont"/>
    <w:link w:val="CommentText"/>
    <w:uiPriority w:val="99"/>
    <w:rsid w:val="00584F94"/>
    <w:rPr>
      <w:sz w:val="20"/>
      <w:szCs w:val="20"/>
    </w:rPr>
  </w:style>
  <w:style w:type="paragraph" w:styleId="CommentSubject">
    <w:name w:val="annotation subject"/>
    <w:basedOn w:val="CommentText"/>
    <w:next w:val="CommentText"/>
    <w:link w:val="CommentSubjectChar"/>
    <w:uiPriority w:val="99"/>
    <w:semiHidden/>
    <w:unhideWhenUsed/>
    <w:rsid w:val="00584F94"/>
    <w:rPr>
      <w:b/>
      <w:bCs/>
    </w:rPr>
  </w:style>
  <w:style w:type="character" w:customStyle="1" w:styleId="CommentSubjectChar">
    <w:name w:val="Comment Subject Char"/>
    <w:basedOn w:val="CommentTextChar"/>
    <w:link w:val="CommentSubject"/>
    <w:uiPriority w:val="99"/>
    <w:semiHidden/>
    <w:rsid w:val="00584F94"/>
    <w:rPr>
      <w:b/>
      <w:bCs/>
      <w:sz w:val="20"/>
      <w:szCs w:val="20"/>
    </w:rPr>
  </w:style>
  <w:style w:type="paragraph" w:styleId="BalloonText">
    <w:name w:val="Balloon Text"/>
    <w:basedOn w:val="Normal"/>
    <w:link w:val="BalloonTextChar"/>
    <w:uiPriority w:val="99"/>
    <w:semiHidden/>
    <w:unhideWhenUsed/>
    <w:rsid w:val="0058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F94"/>
    <w:rPr>
      <w:rFonts w:ascii="Segoe UI" w:hAnsi="Segoe UI" w:cs="Segoe UI"/>
      <w:sz w:val="18"/>
      <w:szCs w:val="18"/>
    </w:rPr>
  </w:style>
  <w:style w:type="paragraph" w:styleId="Header">
    <w:name w:val="header"/>
    <w:basedOn w:val="Normal"/>
    <w:link w:val="HeaderChar"/>
    <w:uiPriority w:val="99"/>
    <w:unhideWhenUsed/>
    <w:rsid w:val="00AD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62B"/>
  </w:style>
  <w:style w:type="paragraph" w:styleId="Footer">
    <w:name w:val="footer"/>
    <w:basedOn w:val="Normal"/>
    <w:link w:val="FooterChar"/>
    <w:unhideWhenUsed/>
    <w:rsid w:val="00AD062B"/>
    <w:pPr>
      <w:tabs>
        <w:tab w:val="center" w:pos="4513"/>
        <w:tab w:val="right" w:pos="9026"/>
      </w:tabs>
      <w:spacing w:after="0" w:line="240" w:lineRule="auto"/>
    </w:pPr>
  </w:style>
  <w:style w:type="character" w:customStyle="1" w:styleId="FooterChar">
    <w:name w:val="Footer Char"/>
    <w:basedOn w:val="DefaultParagraphFont"/>
    <w:link w:val="Footer"/>
    <w:rsid w:val="00AD062B"/>
  </w:style>
  <w:style w:type="character" w:styleId="PageNumber">
    <w:name w:val="page number"/>
    <w:basedOn w:val="DefaultParagraphFont"/>
    <w:rsid w:val="00EE00B5"/>
  </w:style>
  <w:style w:type="character" w:customStyle="1" w:styleId="Heading2Char">
    <w:name w:val="Heading 2 Char"/>
    <w:basedOn w:val="DefaultParagraphFont"/>
    <w:link w:val="Heading2"/>
    <w:uiPriority w:val="9"/>
    <w:rsid w:val="004B637C"/>
    <w:rPr>
      <w:rFonts w:ascii="Times New Roman" w:hAnsi="Times New Roman"/>
      <w:b/>
      <w:sz w:val="28"/>
      <w:szCs w:val="28"/>
    </w:rPr>
  </w:style>
  <w:style w:type="character" w:customStyle="1" w:styleId="Heading3Char">
    <w:name w:val="Heading 3 Char"/>
    <w:basedOn w:val="DefaultParagraphFont"/>
    <w:link w:val="Heading3"/>
    <w:uiPriority w:val="9"/>
    <w:rsid w:val="004B637C"/>
    <w:rPr>
      <w:rFonts w:ascii="Times New Roman" w:hAnsi="Times New Roman"/>
      <w:b/>
      <w:sz w:val="24"/>
      <w:szCs w:val="24"/>
    </w:rPr>
  </w:style>
  <w:style w:type="paragraph" w:customStyle="1" w:styleId="Default">
    <w:name w:val="Default"/>
    <w:rsid w:val="004B637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54B0A"/>
    <w:pPr>
      <w:spacing w:after="0" w:line="240" w:lineRule="auto"/>
    </w:pPr>
  </w:style>
  <w:style w:type="character" w:styleId="Hyperlink">
    <w:name w:val="Hyperlink"/>
    <w:basedOn w:val="DefaultParagraphFont"/>
    <w:uiPriority w:val="99"/>
    <w:unhideWhenUsed/>
    <w:rsid w:val="000B17DC"/>
    <w:rPr>
      <w:color w:val="0563C1" w:themeColor="hyperlink"/>
      <w:u w:val="single"/>
    </w:rPr>
  </w:style>
  <w:style w:type="character" w:styleId="UnresolvedMention">
    <w:name w:val="Unresolved Mention"/>
    <w:basedOn w:val="DefaultParagraphFont"/>
    <w:uiPriority w:val="99"/>
    <w:semiHidden/>
    <w:unhideWhenUsed/>
    <w:rsid w:val="000B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1289">
      <w:bodyDiv w:val="1"/>
      <w:marLeft w:val="0"/>
      <w:marRight w:val="0"/>
      <w:marTop w:val="0"/>
      <w:marBottom w:val="0"/>
      <w:divBdr>
        <w:top w:val="none" w:sz="0" w:space="0" w:color="auto"/>
        <w:left w:val="none" w:sz="0" w:space="0" w:color="auto"/>
        <w:bottom w:val="none" w:sz="0" w:space="0" w:color="auto"/>
        <w:right w:val="none" w:sz="0" w:space="0" w:color="auto"/>
      </w:divBdr>
    </w:div>
    <w:div w:id="189027048">
      <w:bodyDiv w:val="1"/>
      <w:marLeft w:val="0"/>
      <w:marRight w:val="0"/>
      <w:marTop w:val="0"/>
      <w:marBottom w:val="0"/>
      <w:divBdr>
        <w:top w:val="none" w:sz="0" w:space="0" w:color="auto"/>
        <w:left w:val="none" w:sz="0" w:space="0" w:color="auto"/>
        <w:bottom w:val="none" w:sz="0" w:space="0" w:color="auto"/>
        <w:right w:val="none" w:sz="0" w:space="0" w:color="auto"/>
      </w:divBdr>
    </w:div>
    <w:div w:id="353850906">
      <w:bodyDiv w:val="1"/>
      <w:marLeft w:val="0"/>
      <w:marRight w:val="0"/>
      <w:marTop w:val="0"/>
      <w:marBottom w:val="0"/>
      <w:divBdr>
        <w:top w:val="none" w:sz="0" w:space="0" w:color="auto"/>
        <w:left w:val="none" w:sz="0" w:space="0" w:color="auto"/>
        <w:bottom w:val="none" w:sz="0" w:space="0" w:color="auto"/>
        <w:right w:val="none" w:sz="0" w:space="0" w:color="auto"/>
      </w:divBdr>
    </w:div>
    <w:div w:id="428474804">
      <w:bodyDiv w:val="1"/>
      <w:marLeft w:val="0"/>
      <w:marRight w:val="0"/>
      <w:marTop w:val="0"/>
      <w:marBottom w:val="0"/>
      <w:divBdr>
        <w:top w:val="none" w:sz="0" w:space="0" w:color="auto"/>
        <w:left w:val="none" w:sz="0" w:space="0" w:color="auto"/>
        <w:bottom w:val="none" w:sz="0" w:space="0" w:color="auto"/>
        <w:right w:val="none" w:sz="0" w:space="0" w:color="auto"/>
      </w:divBdr>
    </w:div>
    <w:div w:id="473256336">
      <w:bodyDiv w:val="1"/>
      <w:marLeft w:val="0"/>
      <w:marRight w:val="0"/>
      <w:marTop w:val="0"/>
      <w:marBottom w:val="0"/>
      <w:divBdr>
        <w:top w:val="none" w:sz="0" w:space="0" w:color="auto"/>
        <w:left w:val="none" w:sz="0" w:space="0" w:color="auto"/>
        <w:bottom w:val="none" w:sz="0" w:space="0" w:color="auto"/>
        <w:right w:val="none" w:sz="0" w:space="0" w:color="auto"/>
      </w:divBdr>
    </w:div>
    <w:div w:id="821773221">
      <w:bodyDiv w:val="1"/>
      <w:marLeft w:val="0"/>
      <w:marRight w:val="0"/>
      <w:marTop w:val="0"/>
      <w:marBottom w:val="0"/>
      <w:divBdr>
        <w:top w:val="none" w:sz="0" w:space="0" w:color="auto"/>
        <w:left w:val="none" w:sz="0" w:space="0" w:color="auto"/>
        <w:bottom w:val="none" w:sz="0" w:space="0" w:color="auto"/>
        <w:right w:val="none" w:sz="0" w:space="0" w:color="auto"/>
      </w:divBdr>
    </w:div>
    <w:div w:id="914705910">
      <w:bodyDiv w:val="1"/>
      <w:marLeft w:val="0"/>
      <w:marRight w:val="0"/>
      <w:marTop w:val="0"/>
      <w:marBottom w:val="0"/>
      <w:divBdr>
        <w:top w:val="none" w:sz="0" w:space="0" w:color="auto"/>
        <w:left w:val="none" w:sz="0" w:space="0" w:color="auto"/>
        <w:bottom w:val="none" w:sz="0" w:space="0" w:color="auto"/>
        <w:right w:val="none" w:sz="0" w:space="0" w:color="auto"/>
      </w:divBdr>
    </w:div>
    <w:div w:id="975916880">
      <w:bodyDiv w:val="1"/>
      <w:marLeft w:val="0"/>
      <w:marRight w:val="0"/>
      <w:marTop w:val="0"/>
      <w:marBottom w:val="0"/>
      <w:divBdr>
        <w:top w:val="none" w:sz="0" w:space="0" w:color="auto"/>
        <w:left w:val="none" w:sz="0" w:space="0" w:color="auto"/>
        <w:bottom w:val="none" w:sz="0" w:space="0" w:color="auto"/>
        <w:right w:val="none" w:sz="0" w:space="0" w:color="auto"/>
      </w:divBdr>
    </w:div>
    <w:div w:id="1016880105">
      <w:bodyDiv w:val="1"/>
      <w:marLeft w:val="0"/>
      <w:marRight w:val="0"/>
      <w:marTop w:val="0"/>
      <w:marBottom w:val="0"/>
      <w:divBdr>
        <w:top w:val="none" w:sz="0" w:space="0" w:color="auto"/>
        <w:left w:val="none" w:sz="0" w:space="0" w:color="auto"/>
        <w:bottom w:val="none" w:sz="0" w:space="0" w:color="auto"/>
        <w:right w:val="none" w:sz="0" w:space="0" w:color="auto"/>
      </w:divBdr>
    </w:div>
    <w:div w:id="1047529143">
      <w:bodyDiv w:val="1"/>
      <w:marLeft w:val="0"/>
      <w:marRight w:val="0"/>
      <w:marTop w:val="0"/>
      <w:marBottom w:val="0"/>
      <w:divBdr>
        <w:top w:val="none" w:sz="0" w:space="0" w:color="auto"/>
        <w:left w:val="none" w:sz="0" w:space="0" w:color="auto"/>
        <w:bottom w:val="none" w:sz="0" w:space="0" w:color="auto"/>
        <w:right w:val="none" w:sz="0" w:space="0" w:color="auto"/>
      </w:divBdr>
    </w:div>
    <w:div w:id="1050181049">
      <w:bodyDiv w:val="1"/>
      <w:marLeft w:val="0"/>
      <w:marRight w:val="0"/>
      <w:marTop w:val="0"/>
      <w:marBottom w:val="0"/>
      <w:divBdr>
        <w:top w:val="none" w:sz="0" w:space="0" w:color="auto"/>
        <w:left w:val="none" w:sz="0" w:space="0" w:color="auto"/>
        <w:bottom w:val="none" w:sz="0" w:space="0" w:color="auto"/>
        <w:right w:val="none" w:sz="0" w:space="0" w:color="auto"/>
      </w:divBdr>
    </w:div>
    <w:div w:id="1095587969">
      <w:bodyDiv w:val="1"/>
      <w:marLeft w:val="0"/>
      <w:marRight w:val="0"/>
      <w:marTop w:val="0"/>
      <w:marBottom w:val="0"/>
      <w:divBdr>
        <w:top w:val="none" w:sz="0" w:space="0" w:color="auto"/>
        <w:left w:val="none" w:sz="0" w:space="0" w:color="auto"/>
        <w:bottom w:val="none" w:sz="0" w:space="0" w:color="auto"/>
        <w:right w:val="none" w:sz="0" w:space="0" w:color="auto"/>
      </w:divBdr>
    </w:div>
    <w:div w:id="1161232821">
      <w:bodyDiv w:val="1"/>
      <w:marLeft w:val="0"/>
      <w:marRight w:val="0"/>
      <w:marTop w:val="0"/>
      <w:marBottom w:val="0"/>
      <w:divBdr>
        <w:top w:val="none" w:sz="0" w:space="0" w:color="auto"/>
        <w:left w:val="none" w:sz="0" w:space="0" w:color="auto"/>
        <w:bottom w:val="none" w:sz="0" w:space="0" w:color="auto"/>
        <w:right w:val="none" w:sz="0" w:space="0" w:color="auto"/>
      </w:divBdr>
    </w:div>
    <w:div w:id="1333802202">
      <w:bodyDiv w:val="1"/>
      <w:marLeft w:val="0"/>
      <w:marRight w:val="0"/>
      <w:marTop w:val="0"/>
      <w:marBottom w:val="0"/>
      <w:divBdr>
        <w:top w:val="none" w:sz="0" w:space="0" w:color="auto"/>
        <w:left w:val="none" w:sz="0" w:space="0" w:color="auto"/>
        <w:bottom w:val="none" w:sz="0" w:space="0" w:color="auto"/>
        <w:right w:val="none" w:sz="0" w:space="0" w:color="auto"/>
      </w:divBdr>
    </w:div>
    <w:div w:id="1337340605">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51711255">
      <w:bodyDiv w:val="1"/>
      <w:marLeft w:val="0"/>
      <w:marRight w:val="0"/>
      <w:marTop w:val="0"/>
      <w:marBottom w:val="0"/>
      <w:divBdr>
        <w:top w:val="none" w:sz="0" w:space="0" w:color="auto"/>
        <w:left w:val="none" w:sz="0" w:space="0" w:color="auto"/>
        <w:bottom w:val="none" w:sz="0" w:space="0" w:color="auto"/>
        <w:right w:val="none" w:sz="0" w:space="0" w:color="auto"/>
      </w:divBdr>
    </w:div>
    <w:div w:id="1873877037">
      <w:bodyDiv w:val="1"/>
      <w:marLeft w:val="0"/>
      <w:marRight w:val="0"/>
      <w:marTop w:val="0"/>
      <w:marBottom w:val="0"/>
      <w:divBdr>
        <w:top w:val="none" w:sz="0" w:space="0" w:color="auto"/>
        <w:left w:val="none" w:sz="0" w:space="0" w:color="auto"/>
        <w:bottom w:val="none" w:sz="0" w:space="0" w:color="auto"/>
        <w:right w:val="none" w:sz="0" w:space="0" w:color="auto"/>
      </w:divBdr>
    </w:div>
    <w:div w:id="1994480957">
      <w:bodyDiv w:val="1"/>
      <w:marLeft w:val="0"/>
      <w:marRight w:val="0"/>
      <w:marTop w:val="0"/>
      <w:marBottom w:val="0"/>
      <w:divBdr>
        <w:top w:val="none" w:sz="0" w:space="0" w:color="auto"/>
        <w:left w:val="none" w:sz="0" w:space="0" w:color="auto"/>
        <w:bottom w:val="none" w:sz="0" w:space="0" w:color="auto"/>
        <w:right w:val="none" w:sz="0" w:space="0" w:color="auto"/>
      </w:divBdr>
    </w:div>
    <w:div w:id="2037385995">
      <w:bodyDiv w:val="1"/>
      <w:marLeft w:val="0"/>
      <w:marRight w:val="0"/>
      <w:marTop w:val="0"/>
      <w:marBottom w:val="0"/>
      <w:divBdr>
        <w:top w:val="none" w:sz="0" w:space="0" w:color="auto"/>
        <w:left w:val="none" w:sz="0" w:space="0" w:color="auto"/>
        <w:bottom w:val="none" w:sz="0" w:space="0" w:color="auto"/>
        <w:right w:val="none" w:sz="0" w:space="0" w:color="auto"/>
      </w:divBdr>
    </w:div>
    <w:div w:id="21285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0893861EFC19A41B526552D96A98C3F" ma:contentTypeVersion="" ma:contentTypeDescription="PDMS Document Site Content Type" ma:contentTypeScope="" ma:versionID="bf2a4004f8c77726595379b1520c5fef">
  <xsd:schema xmlns:xsd="http://www.w3.org/2001/XMLSchema" xmlns:xs="http://www.w3.org/2001/XMLSchema" xmlns:p="http://schemas.microsoft.com/office/2006/metadata/properties" xmlns:ns2="0895C4E3-3737-4DAB-AF36-01C5D8915B66" targetNamespace="http://schemas.microsoft.com/office/2006/metadata/properties" ma:root="true" ma:fieldsID="3d79ae4c9a3e83604789a2634dce68f6" ns2:_="">
    <xsd:import namespace="0895C4E3-3737-4DAB-AF36-01C5D8915B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5C4E3-3737-4DAB-AF36-01C5D8915B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0895C4E3-3737-4DAB-AF36-01C5D8915B66" xsi:nil="true"/>
  </documentManagement>
</p:properties>
</file>

<file path=customXml/itemProps1.xml><?xml version="1.0" encoding="utf-8"?>
<ds:datastoreItem xmlns:ds="http://schemas.openxmlformats.org/officeDocument/2006/customXml" ds:itemID="{3F5A5761-1C5F-47FF-90B3-A2E67523C8BE}">
  <ds:schemaRefs>
    <ds:schemaRef ds:uri="http://schemas.openxmlformats.org/officeDocument/2006/bibliography"/>
  </ds:schemaRefs>
</ds:datastoreItem>
</file>

<file path=customXml/itemProps2.xml><?xml version="1.0" encoding="utf-8"?>
<ds:datastoreItem xmlns:ds="http://schemas.openxmlformats.org/officeDocument/2006/customXml" ds:itemID="{991B0B68-9907-43BC-B97F-6A8A5C062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5C4E3-3737-4DAB-AF36-01C5D8915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AFCB3-9355-4302-9DEE-E5F0B3E8B0FF}">
  <ds:schemaRefs>
    <ds:schemaRef ds:uri="http://schemas.microsoft.com/sharepoint/v3/contenttype/forms"/>
  </ds:schemaRefs>
</ds:datastoreItem>
</file>

<file path=customXml/itemProps4.xml><?xml version="1.0" encoding="utf-8"?>
<ds:datastoreItem xmlns:ds="http://schemas.openxmlformats.org/officeDocument/2006/customXml" ds:itemID="{6FF17C04-4641-4CB9-B3F3-83F6BD81D78A}">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0895C4E3-3737-4DAB-AF36-01C5D8915B6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7157</Words>
  <Characters>36004</Characters>
  <Application>Microsoft Office Word</Application>
  <DocSecurity>0</DocSecurity>
  <Lines>562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Kurt</dc:creator>
  <cp:keywords>[SEC=OFFICIAL]</cp:keywords>
  <dc:description/>
  <cp:lastModifiedBy>MARTIN, Grace</cp:lastModifiedBy>
  <cp:revision>2</cp:revision>
  <cp:lastPrinted>2025-06-20T02:19:00Z</cp:lastPrinted>
  <dcterms:created xsi:type="dcterms:W3CDTF">2025-06-29T22:30:00Z</dcterms:created>
  <dcterms:modified xsi:type="dcterms:W3CDTF">2025-06-29T22:30:00Z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v=2022.1;a=SHA256;h=D4E0DFE7DA57F020A3488AA14E1EF5C4281BAB375056BB77691E40F7C7C463D5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2025-03-05T06:22:20Z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2025-03-05T06:22:20Z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6afd69929bde4c56a6622e1063261bbb</vt:lpwstr>
  </property>
  <property fmtid="{D5CDD505-2E9C-101B-9397-08002B2CF9AE}" pid="20" name="PM_InsertionValue">
    <vt:lpwstr>OFFICIAL</vt:lpwstr>
  </property>
  <property fmtid="{D5CDD505-2E9C-101B-9397-08002B2CF9AE}" pid="21" name="PM_Originator_Hash_SHA1">
    <vt:lpwstr>3F657069075C61DD59D67AE005C6C4E2E9E025E3</vt:lpwstr>
  </property>
  <property fmtid="{D5CDD505-2E9C-101B-9397-08002B2CF9AE}" pid="22" name="PM_DisplayValueSecClassificationWithQualifier">
    <vt:lpwstr>OFFICIAL</vt:lpwstr>
  </property>
  <property fmtid="{D5CDD505-2E9C-101B-9397-08002B2CF9AE}" pid="23" name="PM_Originating_FileId">
    <vt:lpwstr>F719874B5A26412684DC854B98401A5E</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16F3C359B604D740CF1599E6486A970CEC9E3D95C163131557DCEEA41E3DF4BD</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908DD6E71EF442E5DFB1F5D1E1890D45</vt:lpwstr>
  </property>
  <property fmtid="{D5CDD505-2E9C-101B-9397-08002B2CF9AE}" pid="32" name="PM_Hash_Salt">
    <vt:lpwstr>6DF1440FFB2F998F42A87AA7ADC3A0B1</vt:lpwstr>
  </property>
  <property fmtid="{D5CDD505-2E9C-101B-9397-08002B2CF9AE}" pid="33" name="PM_Hash_SHA1">
    <vt:lpwstr>7935C40CE6431511F547A0E4727890F72EE47903</vt:lpwstr>
  </property>
  <property fmtid="{D5CDD505-2E9C-101B-9397-08002B2CF9AE}" pid="34" name="ContentTypeId">
    <vt:lpwstr>0x010100266966F133664895A6EE3632470D45F500E0893861EFC19A41B526552D96A98C3F</vt:lpwstr>
  </property>
  <property fmtid="{D5CDD505-2E9C-101B-9397-08002B2CF9AE}" pid="35" name="PM_Expires">
    <vt:lpwstr/>
  </property>
  <property fmtid="{D5CDD505-2E9C-101B-9397-08002B2CF9AE}" pid="36" name="PM_DownTo">
    <vt:lpwstr/>
  </property>
  <property fmtid="{D5CDD505-2E9C-101B-9397-08002B2CF9AE}" pid="37" name="PM_SecurityClassification_Prev">
    <vt:lpwstr>OFFICIAL</vt:lpwstr>
  </property>
  <property fmtid="{D5CDD505-2E9C-101B-9397-08002B2CF9AE}" pid="38" name="PM_Qualifier_Prev">
    <vt:lpwstr/>
  </property>
</Properties>
</file>