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128FA" w14:textId="77777777" w:rsidR="00A8566B" w:rsidRPr="00E879E0" w:rsidRDefault="00A8566B" w:rsidP="002E3379">
      <w:pPr>
        <w:spacing w:after="0" w:line="240" w:lineRule="auto"/>
        <w:jc w:val="center"/>
        <w:rPr>
          <w:rFonts w:ascii="Times New Roman" w:eastAsia="Times New Roman" w:hAnsi="Times New Roman" w:cs="Times New Roman"/>
          <w:b/>
          <w:bCs/>
          <w:sz w:val="24"/>
          <w:szCs w:val="24"/>
          <w:u w:val="single"/>
          <w:lang w:eastAsia="en-AU"/>
        </w:rPr>
      </w:pPr>
      <w:r w:rsidRPr="00E879E0">
        <w:rPr>
          <w:rFonts w:ascii="Times New Roman" w:eastAsia="Times New Roman" w:hAnsi="Times New Roman" w:cs="Times New Roman"/>
          <w:b/>
          <w:bCs/>
          <w:sz w:val="24"/>
          <w:szCs w:val="24"/>
          <w:u w:val="single"/>
          <w:lang w:eastAsia="en-AU"/>
        </w:rPr>
        <w:t>EXPLANATORY STATEMENT</w:t>
      </w:r>
    </w:p>
    <w:p w14:paraId="34CDD896" w14:textId="77777777" w:rsidR="002E3379" w:rsidRPr="001D669A" w:rsidRDefault="002E3379" w:rsidP="002E3379">
      <w:pPr>
        <w:spacing w:after="0" w:line="240" w:lineRule="auto"/>
        <w:jc w:val="center"/>
        <w:rPr>
          <w:rFonts w:ascii="Times New Roman" w:eastAsia="Times New Roman" w:hAnsi="Times New Roman" w:cs="Times New Roman"/>
          <w:bCs/>
          <w:lang w:eastAsia="en-AU"/>
        </w:rPr>
      </w:pPr>
    </w:p>
    <w:p w14:paraId="57FABD32" w14:textId="77777777" w:rsidR="00A8566B" w:rsidRPr="00E879E0" w:rsidRDefault="00A8566B" w:rsidP="002E3379">
      <w:pPr>
        <w:spacing w:after="0" w:line="240" w:lineRule="auto"/>
        <w:jc w:val="center"/>
        <w:rPr>
          <w:rFonts w:ascii="Times New Roman" w:eastAsia="Times New Roman" w:hAnsi="Times New Roman" w:cs="Times New Roman"/>
          <w:bCs/>
          <w:i/>
          <w:iCs/>
          <w:lang w:eastAsia="en-AU"/>
        </w:rPr>
      </w:pPr>
      <w:r w:rsidRPr="00E879E0">
        <w:rPr>
          <w:rFonts w:ascii="Times New Roman" w:eastAsia="Times New Roman" w:hAnsi="Times New Roman" w:cs="Times New Roman"/>
          <w:bCs/>
          <w:i/>
          <w:iCs/>
          <w:lang w:eastAsia="en-AU"/>
        </w:rPr>
        <w:t>Therapeutic Goods Act 1989</w:t>
      </w:r>
    </w:p>
    <w:p w14:paraId="493904AD" w14:textId="77777777" w:rsidR="002E3379" w:rsidRPr="001D669A" w:rsidRDefault="002E3379" w:rsidP="002E3379">
      <w:pPr>
        <w:spacing w:after="0" w:line="240" w:lineRule="auto"/>
        <w:jc w:val="center"/>
        <w:rPr>
          <w:rFonts w:ascii="Times New Roman" w:eastAsia="Times New Roman" w:hAnsi="Times New Roman" w:cs="Times New Roman"/>
          <w:bCs/>
          <w:lang w:eastAsia="en-AU"/>
        </w:rPr>
      </w:pPr>
    </w:p>
    <w:p w14:paraId="4E81628E" w14:textId="3CEA6DD1" w:rsidR="00321092" w:rsidRPr="00E879E0" w:rsidRDefault="00321092" w:rsidP="002E3379">
      <w:pPr>
        <w:spacing w:after="0" w:line="240" w:lineRule="auto"/>
        <w:jc w:val="center"/>
        <w:rPr>
          <w:rFonts w:ascii="Times New Roman" w:eastAsia="Calibri" w:hAnsi="Times New Roman" w:cs="Times New Roman"/>
          <w:i/>
          <w:szCs w:val="20"/>
        </w:rPr>
      </w:pPr>
      <w:r w:rsidRPr="00E879E0">
        <w:rPr>
          <w:rFonts w:ascii="Times New Roman" w:eastAsia="Calibri" w:hAnsi="Times New Roman" w:cs="Times New Roman"/>
          <w:i/>
          <w:szCs w:val="20"/>
        </w:rPr>
        <w:t>Therapeutic Goods (Exempt Monographs)</w:t>
      </w:r>
      <w:r w:rsidR="00B835F9" w:rsidRPr="00E879E0">
        <w:rPr>
          <w:rFonts w:ascii="Times New Roman" w:eastAsia="Calibri" w:hAnsi="Times New Roman" w:cs="Times New Roman"/>
          <w:i/>
          <w:szCs w:val="20"/>
        </w:rPr>
        <w:t xml:space="preserve"> Amendment </w:t>
      </w:r>
      <w:r w:rsidRPr="00E879E0">
        <w:rPr>
          <w:rFonts w:ascii="Times New Roman" w:eastAsia="Calibri" w:hAnsi="Times New Roman" w:cs="Times New Roman"/>
          <w:i/>
          <w:szCs w:val="20"/>
        </w:rPr>
        <w:t>Determination 202</w:t>
      </w:r>
      <w:r w:rsidR="009B5D03">
        <w:rPr>
          <w:rFonts w:ascii="Times New Roman" w:eastAsia="Calibri" w:hAnsi="Times New Roman" w:cs="Times New Roman"/>
          <w:i/>
          <w:szCs w:val="20"/>
        </w:rPr>
        <w:t>5</w:t>
      </w:r>
    </w:p>
    <w:p w14:paraId="54AEC098" w14:textId="77777777" w:rsidR="006C01D9" w:rsidRPr="00E879E0" w:rsidRDefault="006C01D9" w:rsidP="002E3379">
      <w:pPr>
        <w:spacing w:after="0" w:line="240" w:lineRule="auto"/>
        <w:jc w:val="center"/>
        <w:rPr>
          <w:rFonts w:ascii="Times New Roman" w:eastAsia="Times New Roman" w:hAnsi="Times New Roman" w:cs="Times New Roman"/>
          <w:bCs/>
          <w:iCs/>
          <w:lang w:eastAsia="en-AU"/>
        </w:rPr>
      </w:pPr>
    </w:p>
    <w:p w14:paraId="4F1F6D58" w14:textId="4055C209" w:rsidR="00134420" w:rsidRPr="00E879E0" w:rsidRDefault="00A8566B"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lang w:eastAsia="en-AU"/>
        </w:rPr>
        <w:t>Therapeutic Goods Act 1989</w:t>
      </w:r>
      <w:r w:rsidRPr="00E879E0">
        <w:rPr>
          <w:rFonts w:ascii="Times New Roman" w:eastAsia="Times New Roman" w:hAnsi="Times New Roman" w:cs="Times New Roman"/>
          <w:lang w:eastAsia="en-AU"/>
        </w:rPr>
        <w:t xml:space="preserve"> (</w:t>
      </w:r>
      <w:r w:rsidR="00386C12"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the Act</w:t>
      </w:r>
      <w:r w:rsidR="00386C12"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 provides for the establishment and maintenance of a national system of controls for the quality, safety, efficacy</w:t>
      </w:r>
      <w:r w:rsidR="00E22608">
        <w:rPr>
          <w:rFonts w:ascii="Times New Roman" w:eastAsia="Times New Roman" w:hAnsi="Times New Roman" w:cs="Times New Roman"/>
          <w:lang w:eastAsia="en-AU"/>
        </w:rPr>
        <w:t xml:space="preserve"> or performance,</w:t>
      </w:r>
      <w:r w:rsidRPr="00E879E0">
        <w:rPr>
          <w:rFonts w:ascii="Times New Roman" w:eastAsia="Times New Roman" w:hAnsi="Times New Roman" w:cs="Times New Roman"/>
          <w:lang w:eastAsia="en-AU"/>
        </w:rPr>
        <w:t xml:space="preserve"> and timely availability of therapeutic goods that are used in or exported from Australia.</w:t>
      </w:r>
      <w:r w:rsidR="008446C3"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The </w:t>
      </w:r>
      <w:r w:rsidR="006C01D9" w:rsidRPr="00E879E0">
        <w:rPr>
          <w:rFonts w:ascii="Times New Roman" w:eastAsia="Times New Roman" w:hAnsi="Times New Roman" w:cs="Times New Roman"/>
          <w:lang w:eastAsia="en-AU"/>
        </w:rPr>
        <w:t xml:space="preserve">Act is administered by the </w:t>
      </w:r>
      <w:r w:rsidRPr="00E879E0">
        <w:rPr>
          <w:rFonts w:ascii="Times New Roman" w:eastAsia="Times New Roman" w:hAnsi="Times New Roman" w:cs="Times New Roman"/>
          <w:lang w:eastAsia="en-AU"/>
        </w:rPr>
        <w:t>Therapeutic Goods Administration (</w:t>
      </w:r>
      <w:r w:rsidR="00260CF7"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TGA</w:t>
      </w:r>
      <w:r w:rsidR="00260CF7"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w:t>
      </w:r>
      <w:r w:rsidR="006C01D9" w:rsidRPr="00E879E0">
        <w:rPr>
          <w:rFonts w:ascii="Times New Roman" w:eastAsia="Times New Roman" w:hAnsi="Times New Roman" w:cs="Times New Roman"/>
          <w:lang w:eastAsia="en-AU"/>
        </w:rPr>
        <w:t xml:space="preserve"> within the </w:t>
      </w:r>
      <w:r w:rsidR="00D10625" w:rsidRPr="00E879E0">
        <w:rPr>
          <w:rFonts w:ascii="Times New Roman" w:eastAsia="Times New Roman" w:hAnsi="Times New Roman" w:cs="Times New Roman"/>
          <w:lang w:eastAsia="en-AU"/>
        </w:rPr>
        <w:t xml:space="preserve">Australian Government </w:t>
      </w:r>
      <w:r w:rsidRPr="00E879E0">
        <w:rPr>
          <w:rFonts w:ascii="Times New Roman" w:eastAsia="Times New Roman" w:hAnsi="Times New Roman" w:cs="Times New Roman"/>
          <w:lang w:eastAsia="en-AU"/>
        </w:rPr>
        <w:t>Department of Health</w:t>
      </w:r>
      <w:r w:rsidR="003B027D">
        <w:rPr>
          <w:rFonts w:ascii="Times New Roman" w:eastAsia="Times New Roman" w:hAnsi="Times New Roman" w:cs="Times New Roman"/>
          <w:lang w:eastAsia="en-AU"/>
        </w:rPr>
        <w:t>, Disability and Ageing</w:t>
      </w:r>
      <w:r w:rsidR="00C43322">
        <w:rPr>
          <w:rFonts w:ascii="Times New Roman" w:eastAsia="Times New Roman" w:hAnsi="Times New Roman" w:cs="Times New Roman"/>
          <w:lang w:eastAsia="en-AU"/>
        </w:rPr>
        <w:t xml:space="preserve"> (</w:t>
      </w:r>
      <w:r w:rsidR="00E62FAF">
        <w:rPr>
          <w:rFonts w:ascii="Times New Roman" w:eastAsia="Times New Roman" w:hAnsi="Times New Roman" w:cs="Times New Roman"/>
          <w:lang w:eastAsia="en-AU"/>
        </w:rPr>
        <w:t>“</w:t>
      </w:r>
      <w:r w:rsidR="00C43322">
        <w:rPr>
          <w:rFonts w:ascii="Times New Roman" w:eastAsia="Times New Roman" w:hAnsi="Times New Roman" w:cs="Times New Roman"/>
          <w:lang w:eastAsia="en-AU"/>
        </w:rPr>
        <w:t>the Department</w:t>
      </w:r>
      <w:r w:rsidR="00E62FAF">
        <w:rPr>
          <w:rFonts w:ascii="Times New Roman" w:eastAsia="Times New Roman" w:hAnsi="Times New Roman" w:cs="Times New Roman"/>
          <w:lang w:eastAsia="en-AU"/>
        </w:rPr>
        <w:t>”</w:t>
      </w:r>
      <w:r w:rsidR="00C43322">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w:t>
      </w:r>
    </w:p>
    <w:p w14:paraId="03B2B8EA" w14:textId="77777777" w:rsidR="002E3379" w:rsidRPr="00E879E0" w:rsidRDefault="002E3379" w:rsidP="002E3379">
      <w:pPr>
        <w:autoSpaceDE w:val="0"/>
        <w:autoSpaceDN w:val="0"/>
        <w:adjustRightInd w:val="0"/>
        <w:spacing w:after="0" w:line="240" w:lineRule="auto"/>
        <w:rPr>
          <w:rFonts w:ascii="Times New Roman" w:eastAsia="Times New Roman" w:hAnsi="Times New Roman" w:cs="Times New Roman"/>
          <w:lang w:eastAsia="en-AU"/>
        </w:rPr>
      </w:pPr>
    </w:p>
    <w:p w14:paraId="2A3883D0" w14:textId="2E06D86E" w:rsidR="00D10625" w:rsidRPr="00E879E0" w:rsidRDefault="00D10625"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w:t>
      </w:r>
      <w:r w:rsidR="00696946" w:rsidRPr="00E879E0">
        <w:rPr>
          <w:rFonts w:ascii="Times New Roman" w:eastAsia="Times New Roman" w:hAnsi="Times New Roman" w:cs="Times New Roman"/>
          <w:lang w:eastAsia="en-AU"/>
        </w:rPr>
        <w:t>ubs</w:t>
      </w:r>
      <w:r w:rsidRPr="00E879E0">
        <w:rPr>
          <w:rFonts w:ascii="Times New Roman" w:eastAsia="Times New Roman" w:hAnsi="Times New Roman" w:cs="Times New Roman"/>
          <w:lang w:eastAsia="en-AU"/>
        </w:rPr>
        <w:t>ection 3</w:t>
      </w:r>
      <w:r w:rsidR="00696946" w:rsidRPr="00E879E0">
        <w:rPr>
          <w:rFonts w:ascii="Times New Roman" w:eastAsia="Times New Roman" w:hAnsi="Times New Roman" w:cs="Times New Roman"/>
          <w:lang w:eastAsia="en-AU"/>
        </w:rPr>
        <w:t>(1)</w:t>
      </w:r>
      <w:r w:rsidRPr="00E879E0">
        <w:rPr>
          <w:rFonts w:ascii="Times New Roman" w:eastAsia="Times New Roman" w:hAnsi="Times New Roman" w:cs="Times New Roman"/>
          <w:lang w:eastAsia="en-AU"/>
        </w:rPr>
        <w:t xml:space="preserve"> of the Act defines a ‘standard’ in relation to therapeutic goods as a standard that is constituted by the matters specified in an order under section 10 of the Act that is applicable to the goods, any monographs to which the goods are subject in the British Pharmacopoeia (“</w:t>
      </w:r>
      <w:r w:rsidR="00E62FAF">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 xml:space="preserve">BP”), </w:t>
      </w:r>
      <w:r w:rsidR="00576795"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European Pharmacopoeia (“</w:t>
      </w:r>
      <w:r w:rsidR="00E62FAF">
        <w:rPr>
          <w:rFonts w:ascii="Times New Roman" w:eastAsia="Times New Roman" w:hAnsi="Times New Roman" w:cs="Times New Roman"/>
          <w:lang w:eastAsia="en-AU"/>
        </w:rPr>
        <w:t xml:space="preserve">the </w:t>
      </w:r>
      <w:r w:rsidR="00375C3C">
        <w:rPr>
          <w:rFonts w:ascii="Times New Roman" w:eastAsia="Times New Roman" w:hAnsi="Times New Roman" w:cs="Times New Roman"/>
          <w:lang w:eastAsia="en-AU"/>
        </w:rPr>
        <w:t>EP</w:t>
      </w:r>
      <w:r w:rsidRPr="00E879E0">
        <w:rPr>
          <w:rFonts w:ascii="Times New Roman" w:eastAsia="Times New Roman" w:hAnsi="Times New Roman" w:cs="Times New Roman"/>
          <w:lang w:eastAsia="en-AU"/>
        </w:rPr>
        <w:t>”)</w:t>
      </w:r>
      <w:r w:rsidR="00576795" w:rsidRPr="00E879E0">
        <w:rPr>
          <w:rFonts w:ascii="Times New Roman" w:eastAsia="Times New Roman" w:hAnsi="Times New Roman" w:cs="Times New Roman"/>
          <w:lang w:eastAsia="en-AU"/>
        </w:rPr>
        <w:t xml:space="preserve"> or the</w:t>
      </w:r>
      <w:r w:rsidRPr="00E879E0">
        <w:rPr>
          <w:rFonts w:ascii="Times New Roman" w:eastAsia="Times New Roman" w:hAnsi="Times New Roman" w:cs="Times New Roman"/>
          <w:lang w:eastAsia="en-AU"/>
        </w:rPr>
        <w:t xml:space="preserve"> United States Pharmacopeia-National Formulary (“</w:t>
      </w:r>
      <w:r w:rsidR="00E62FAF">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USP”) (each defined as a ‘default standard’)</w:t>
      </w:r>
      <w:r w:rsidR="00576795"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 xml:space="preserve"> and homeopathic and anthroposophic standards.</w:t>
      </w:r>
    </w:p>
    <w:p w14:paraId="1E1936AA" w14:textId="77777777" w:rsidR="00D10625" w:rsidRPr="00E879E0" w:rsidRDefault="00D10625" w:rsidP="002E3379">
      <w:pPr>
        <w:autoSpaceDE w:val="0"/>
        <w:autoSpaceDN w:val="0"/>
        <w:adjustRightInd w:val="0"/>
        <w:spacing w:after="0" w:line="240" w:lineRule="auto"/>
        <w:rPr>
          <w:rFonts w:ascii="Times New Roman" w:eastAsia="Times New Roman" w:hAnsi="Times New Roman" w:cs="Times New Roman"/>
          <w:lang w:eastAsia="en-AU"/>
        </w:rPr>
      </w:pPr>
    </w:p>
    <w:p w14:paraId="7A6CAAB7" w14:textId="3501B799" w:rsidR="00321092" w:rsidRPr="00E879E0" w:rsidRDefault="00321092"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Section 3</w:t>
      </w:r>
      <w:r w:rsidR="00B835F9" w:rsidRPr="00E879E0">
        <w:rPr>
          <w:rFonts w:ascii="Times New Roman" w:eastAsia="Times New Roman" w:hAnsi="Times New Roman" w:cs="Times New Roman"/>
          <w:lang w:eastAsia="en-AU"/>
        </w:rPr>
        <w:t>C</w:t>
      </w:r>
      <w:r w:rsidRPr="00E879E0">
        <w:rPr>
          <w:rFonts w:ascii="Times New Roman" w:eastAsia="Times New Roman" w:hAnsi="Times New Roman" w:cs="Times New Roman"/>
          <w:lang w:eastAsia="en-AU"/>
        </w:rPr>
        <w:t xml:space="preserve"> </w:t>
      </w:r>
      <w:r w:rsidR="00B835F9" w:rsidRPr="00E879E0">
        <w:rPr>
          <w:rFonts w:ascii="Times New Roman" w:eastAsia="Times New Roman" w:hAnsi="Times New Roman" w:cs="Times New Roman"/>
          <w:lang w:eastAsia="en-AU"/>
        </w:rPr>
        <w:t>of the Act provides that the Minister may, by legislative instrument</w:t>
      </w:r>
      <w:r w:rsidR="00652A8F" w:rsidRPr="00E879E0">
        <w:rPr>
          <w:rFonts w:ascii="Times New Roman" w:eastAsia="Times New Roman" w:hAnsi="Times New Roman" w:cs="Times New Roman"/>
          <w:lang w:eastAsia="en-AU"/>
        </w:rPr>
        <w:t>,</w:t>
      </w:r>
      <w:r w:rsidR="00B835F9" w:rsidRPr="00E879E0">
        <w:rPr>
          <w:rFonts w:ascii="Times New Roman" w:eastAsia="Times New Roman" w:hAnsi="Times New Roman" w:cs="Times New Roman"/>
          <w:lang w:eastAsia="en-AU"/>
        </w:rPr>
        <w:t xml:space="preserve"> determine that specified monographs</w:t>
      </w:r>
      <w:r w:rsidR="00286468">
        <w:rPr>
          <w:rFonts w:ascii="Times New Roman" w:eastAsia="Times New Roman" w:hAnsi="Times New Roman" w:cs="Times New Roman"/>
          <w:lang w:eastAsia="en-AU"/>
        </w:rPr>
        <w:t xml:space="preserve">, </w:t>
      </w:r>
      <w:r w:rsidR="00802894">
        <w:rPr>
          <w:rFonts w:ascii="Times New Roman" w:eastAsia="Times New Roman" w:hAnsi="Times New Roman" w:cs="Times New Roman"/>
          <w:lang w:eastAsia="en-AU"/>
        </w:rPr>
        <w:t>or specified statements in spe</w:t>
      </w:r>
      <w:r w:rsidR="00286468">
        <w:rPr>
          <w:rFonts w:ascii="Times New Roman" w:eastAsia="Times New Roman" w:hAnsi="Times New Roman" w:cs="Times New Roman"/>
          <w:lang w:eastAsia="en-AU"/>
        </w:rPr>
        <w:t xml:space="preserve">cified monographs </w:t>
      </w:r>
      <w:r w:rsidR="00B835F9" w:rsidRPr="00E879E0">
        <w:rPr>
          <w:rFonts w:ascii="Times New Roman" w:eastAsia="Times New Roman" w:hAnsi="Times New Roman" w:cs="Times New Roman"/>
          <w:lang w:eastAsia="en-AU"/>
        </w:rPr>
        <w:t xml:space="preserve">in the </w:t>
      </w:r>
      <w:r w:rsidR="00696946" w:rsidRPr="00E879E0">
        <w:rPr>
          <w:rFonts w:ascii="Times New Roman" w:eastAsia="Times New Roman" w:hAnsi="Times New Roman" w:cs="Times New Roman"/>
          <w:lang w:eastAsia="en-AU"/>
        </w:rPr>
        <w:t>BP</w:t>
      </w:r>
      <w:r w:rsidR="00B835F9" w:rsidRPr="00E879E0">
        <w:rPr>
          <w:rFonts w:ascii="Times New Roman" w:eastAsia="Times New Roman" w:hAnsi="Times New Roman" w:cs="Times New Roman"/>
          <w:lang w:eastAsia="en-AU"/>
        </w:rPr>
        <w:t>, the</w:t>
      </w:r>
      <w:r w:rsidR="00A053FE">
        <w:rPr>
          <w:rFonts w:ascii="Times New Roman" w:eastAsia="Times New Roman" w:hAnsi="Times New Roman" w:cs="Times New Roman"/>
          <w:lang w:eastAsia="en-AU"/>
        </w:rPr>
        <w:t xml:space="preserve"> EP</w:t>
      </w:r>
      <w:r w:rsidR="00652A8F" w:rsidRPr="00E879E0">
        <w:rPr>
          <w:rFonts w:ascii="Times New Roman" w:eastAsia="Times New Roman" w:hAnsi="Times New Roman" w:cs="Times New Roman"/>
          <w:lang w:eastAsia="en-AU"/>
        </w:rPr>
        <w:t xml:space="preserve"> </w:t>
      </w:r>
      <w:r w:rsidR="00B835F9" w:rsidRPr="00E879E0">
        <w:rPr>
          <w:rFonts w:ascii="Times New Roman" w:eastAsia="Times New Roman" w:hAnsi="Times New Roman" w:cs="Times New Roman"/>
          <w:lang w:eastAsia="en-AU"/>
        </w:rPr>
        <w:t xml:space="preserve">or the </w:t>
      </w:r>
      <w:r w:rsidR="00696946" w:rsidRPr="00E879E0">
        <w:rPr>
          <w:rFonts w:ascii="Times New Roman" w:eastAsia="Times New Roman" w:hAnsi="Times New Roman" w:cs="Times New Roman"/>
          <w:lang w:eastAsia="en-AU"/>
        </w:rPr>
        <w:t>USP</w:t>
      </w:r>
      <w:r w:rsidR="00B835F9" w:rsidRPr="00E879E0">
        <w:rPr>
          <w:rFonts w:ascii="Times New Roman" w:eastAsia="Times New Roman" w:hAnsi="Times New Roman" w:cs="Times New Roman"/>
          <w:lang w:eastAsia="en-AU"/>
        </w:rPr>
        <w:t xml:space="preserve"> are exempt for the purposes of</w:t>
      </w:r>
      <w:r w:rsidR="00EA6DA9" w:rsidRPr="00E879E0">
        <w:rPr>
          <w:rFonts w:ascii="Times New Roman" w:eastAsia="Times New Roman" w:hAnsi="Times New Roman" w:cs="Times New Roman"/>
          <w:lang w:eastAsia="en-AU"/>
        </w:rPr>
        <w:t xml:space="preserve"> paragraphs</w:t>
      </w:r>
      <w:r w:rsidR="00B835F9" w:rsidRPr="00E879E0">
        <w:rPr>
          <w:rFonts w:ascii="Times New Roman" w:eastAsia="Times New Roman" w:hAnsi="Times New Roman" w:cs="Times New Roman"/>
          <w:lang w:eastAsia="en-AU"/>
        </w:rPr>
        <w:t xml:space="preserve"> (b), (c) or (d)</w:t>
      </w:r>
      <w:r w:rsidR="00652A8F" w:rsidRPr="00E879E0">
        <w:rPr>
          <w:rFonts w:ascii="Times New Roman" w:eastAsia="Times New Roman" w:hAnsi="Times New Roman" w:cs="Times New Roman"/>
          <w:lang w:eastAsia="en-AU"/>
        </w:rPr>
        <w:t>,</w:t>
      </w:r>
      <w:r w:rsidR="00B835F9" w:rsidRPr="00E879E0">
        <w:rPr>
          <w:rFonts w:ascii="Times New Roman" w:eastAsia="Times New Roman" w:hAnsi="Times New Roman" w:cs="Times New Roman"/>
          <w:lang w:eastAsia="en-AU"/>
        </w:rPr>
        <w:t xml:space="preserve"> respectively, of the definition of ‘standard’ in subsection 3(1) of the Act.</w:t>
      </w:r>
      <w:r w:rsidR="006721B6">
        <w:rPr>
          <w:rFonts w:ascii="Times New Roman" w:eastAsia="Times New Roman" w:hAnsi="Times New Roman" w:cs="Times New Roman"/>
          <w:lang w:eastAsia="en-AU"/>
        </w:rPr>
        <w:t xml:space="preserve"> The effect of this is that </w:t>
      </w:r>
      <w:r w:rsidR="003B027D">
        <w:rPr>
          <w:rFonts w:ascii="Times New Roman" w:eastAsia="Times New Roman" w:hAnsi="Times New Roman" w:cs="Times New Roman"/>
          <w:lang w:eastAsia="en-AU"/>
        </w:rPr>
        <w:t>any such</w:t>
      </w:r>
      <w:r w:rsidR="00B75825">
        <w:rPr>
          <w:rFonts w:ascii="Times New Roman" w:eastAsia="Times New Roman" w:hAnsi="Times New Roman" w:cs="Times New Roman"/>
          <w:lang w:eastAsia="en-AU"/>
        </w:rPr>
        <w:t xml:space="preserve"> </w:t>
      </w:r>
      <w:r w:rsidR="003B027D">
        <w:rPr>
          <w:rFonts w:ascii="Times New Roman" w:eastAsia="Times New Roman" w:hAnsi="Times New Roman" w:cs="Times New Roman"/>
          <w:lang w:eastAsia="en-AU"/>
        </w:rPr>
        <w:t xml:space="preserve">specified </w:t>
      </w:r>
      <w:r w:rsidR="00B75825">
        <w:rPr>
          <w:rFonts w:ascii="Times New Roman" w:eastAsia="Times New Roman" w:hAnsi="Times New Roman" w:cs="Times New Roman"/>
          <w:lang w:eastAsia="en-AU"/>
        </w:rPr>
        <w:t xml:space="preserve">exempt monograph or statement </w:t>
      </w:r>
      <w:r w:rsidR="00B75825">
        <w:rPr>
          <w:rFonts w:ascii="Times New Roman" w:eastAsia="Calibri" w:hAnsi="Times New Roman" w:cs="Times New Roman"/>
          <w:iCs/>
          <w:szCs w:val="20"/>
        </w:rPr>
        <w:t xml:space="preserve">will not be part of the default standards that </w:t>
      </w:r>
      <w:r w:rsidR="003B027D">
        <w:rPr>
          <w:rFonts w:ascii="Times New Roman" w:eastAsia="Calibri" w:hAnsi="Times New Roman" w:cs="Times New Roman"/>
          <w:iCs/>
          <w:szCs w:val="20"/>
        </w:rPr>
        <w:t xml:space="preserve">would otherwise </w:t>
      </w:r>
      <w:r w:rsidR="00B75825">
        <w:rPr>
          <w:rFonts w:ascii="Times New Roman" w:eastAsia="Calibri" w:hAnsi="Times New Roman" w:cs="Times New Roman"/>
          <w:iCs/>
          <w:szCs w:val="20"/>
        </w:rPr>
        <w:t>apply to the specified therapeutic goods.</w:t>
      </w:r>
    </w:p>
    <w:p w14:paraId="35DE3A26" w14:textId="77777777" w:rsidR="00B9364E" w:rsidRPr="00E879E0" w:rsidRDefault="00B9364E" w:rsidP="002E3379">
      <w:pPr>
        <w:autoSpaceDE w:val="0"/>
        <w:autoSpaceDN w:val="0"/>
        <w:adjustRightInd w:val="0"/>
        <w:spacing w:after="0" w:line="240" w:lineRule="auto"/>
        <w:rPr>
          <w:rFonts w:ascii="Times New Roman" w:eastAsia="Times New Roman" w:hAnsi="Times New Roman" w:cs="Times New Roman"/>
          <w:lang w:eastAsia="en-AU"/>
        </w:rPr>
      </w:pPr>
    </w:p>
    <w:p w14:paraId="2C51966B" w14:textId="3CAEF6E9" w:rsidR="00652A8F" w:rsidRPr="00E879E0" w:rsidRDefault="00B9364E" w:rsidP="002E3379">
      <w:pPr>
        <w:autoSpaceDE w:val="0"/>
        <w:autoSpaceDN w:val="0"/>
        <w:adjustRightInd w:val="0"/>
        <w:spacing w:after="0" w:line="240" w:lineRule="auto"/>
        <w:rPr>
          <w:rFonts w:ascii="Times New Roman" w:eastAsia="Calibri" w:hAnsi="Times New Roman" w:cs="Times New Roman"/>
          <w:iCs/>
          <w:szCs w:val="20"/>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lang w:eastAsia="en-AU"/>
        </w:rPr>
        <w:t xml:space="preserve">Therapeutic Goods (Exempt Monographs) Determination 2021 </w:t>
      </w:r>
      <w:r w:rsidRPr="00E879E0">
        <w:rPr>
          <w:rFonts w:ascii="Times New Roman" w:eastAsia="Times New Roman" w:hAnsi="Times New Roman" w:cs="Times New Roman"/>
          <w:lang w:eastAsia="en-AU"/>
        </w:rPr>
        <w:t xml:space="preserve">(“the </w:t>
      </w:r>
      <w:r w:rsidR="00B835F9" w:rsidRPr="00E879E0">
        <w:rPr>
          <w:rFonts w:ascii="Times New Roman" w:eastAsia="Times New Roman" w:hAnsi="Times New Roman" w:cs="Times New Roman"/>
          <w:lang w:eastAsia="en-AU"/>
        </w:rPr>
        <w:t xml:space="preserve">Principal </w:t>
      </w:r>
      <w:r w:rsidRPr="00E879E0">
        <w:rPr>
          <w:rFonts w:ascii="Times New Roman" w:eastAsia="Times New Roman" w:hAnsi="Times New Roman" w:cs="Times New Roman"/>
          <w:lang w:eastAsia="en-AU"/>
        </w:rPr>
        <w:t>Determination”) is made under section 3C of the Act</w:t>
      </w:r>
      <w:r w:rsidR="00100EC1" w:rsidRPr="00E879E0">
        <w:rPr>
          <w:rFonts w:ascii="Times New Roman" w:eastAsia="Times New Roman" w:hAnsi="Times New Roman" w:cs="Times New Roman"/>
          <w:lang w:eastAsia="en-AU"/>
        </w:rPr>
        <w:t xml:space="preserve"> and </w:t>
      </w:r>
      <w:r w:rsidR="00A37256" w:rsidRPr="00E879E0">
        <w:rPr>
          <w:rFonts w:ascii="Times New Roman" w:eastAsia="Times New Roman" w:hAnsi="Times New Roman" w:cs="Times New Roman"/>
          <w:lang w:eastAsia="en-AU"/>
        </w:rPr>
        <w:t>determines</w:t>
      </w:r>
      <w:r w:rsidR="00033991" w:rsidRPr="00E879E0">
        <w:rPr>
          <w:rFonts w:ascii="Times New Roman" w:eastAsia="Times New Roman" w:hAnsi="Times New Roman" w:cs="Times New Roman"/>
          <w:lang w:eastAsia="en-AU"/>
        </w:rPr>
        <w:t xml:space="preserve">, for subsection 3C(1), that the </w:t>
      </w:r>
      <w:r w:rsidR="00A37256" w:rsidRPr="00E879E0">
        <w:rPr>
          <w:rFonts w:ascii="Times New Roman" w:eastAsia="Times New Roman" w:hAnsi="Times New Roman" w:cs="Times New Roman"/>
          <w:lang w:eastAsia="en-AU"/>
        </w:rPr>
        <w:t>monographs</w:t>
      </w:r>
      <w:r w:rsidR="00033991" w:rsidRPr="00E879E0">
        <w:rPr>
          <w:rFonts w:ascii="Times New Roman" w:eastAsia="Times New Roman" w:hAnsi="Times New Roman" w:cs="Times New Roman"/>
          <w:lang w:eastAsia="en-AU"/>
        </w:rPr>
        <w:t xml:space="preserve"> specified in the table in Schedule</w:t>
      </w:r>
      <w:r w:rsidR="00435C03" w:rsidRPr="00E879E0">
        <w:rPr>
          <w:rFonts w:ascii="Times New Roman" w:eastAsia="Times New Roman" w:hAnsi="Times New Roman" w:cs="Times New Roman"/>
          <w:lang w:eastAsia="en-AU"/>
        </w:rPr>
        <w:t xml:space="preserve"> 1</w:t>
      </w:r>
      <w:r w:rsidR="00033991" w:rsidRPr="00E879E0">
        <w:rPr>
          <w:rFonts w:ascii="Times New Roman" w:eastAsia="Times New Roman" w:hAnsi="Times New Roman" w:cs="Times New Roman"/>
          <w:lang w:eastAsia="en-AU"/>
        </w:rPr>
        <w:t xml:space="preserve"> </w:t>
      </w:r>
      <w:r w:rsidR="00A37256" w:rsidRPr="00E879E0">
        <w:rPr>
          <w:rFonts w:ascii="Times New Roman" w:eastAsia="Times New Roman" w:hAnsi="Times New Roman" w:cs="Times New Roman"/>
          <w:lang w:eastAsia="en-AU"/>
        </w:rPr>
        <w:t xml:space="preserve">are </w:t>
      </w:r>
      <w:r w:rsidRPr="00E879E0">
        <w:rPr>
          <w:rFonts w:ascii="Times New Roman" w:eastAsia="Times New Roman" w:hAnsi="Times New Roman" w:cs="Times New Roman"/>
          <w:lang w:eastAsia="en-AU"/>
        </w:rPr>
        <w:t xml:space="preserve">exempt </w:t>
      </w:r>
      <w:r w:rsidR="00033991" w:rsidRPr="00E879E0">
        <w:rPr>
          <w:rFonts w:ascii="Times New Roman" w:eastAsia="Calibri" w:hAnsi="Times New Roman" w:cs="Times New Roman"/>
          <w:iCs/>
          <w:szCs w:val="20"/>
        </w:rPr>
        <w:t>for the purposes of paragraph (b), (c) or (d) of the definition of ‘standard’ in subsection 3(1) of the Act</w:t>
      </w:r>
      <w:r w:rsidR="00E355E7" w:rsidRPr="00E879E0">
        <w:rPr>
          <w:rFonts w:ascii="Times New Roman" w:eastAsia="Calibri" w:hAnsi="Times New Roman" w:cs="Times New Roman"/>
          <w:iCs/>
          <w:szCs w:val="20"/>
        </w:rPr>
        <w:t xml:space="preserve">, in relation to </w:t>
      </w:r>
      <w:r w:rsidR="007F470C">
        <w:rPr>
          <w:rFonts w:ascii="Times New Roman" w:eastAsia="Calibri" w:hAnsi="Times New Roman" w:cs="Times New Roman"/>
          <w:iCs/>
          <w:szCs w:val="20"/>
        </w:rPr>
        <w:t>therapeutic goods</w:t>
      </w:r>
      <w:r w:rsidR="00435C03" w:rsidRPr="00E879E0">
        <w:rPr>
          <w:rFonts w:ascii="Times New Roman" w:eastAsia="Calibri" w:hAnsi="Times New Roman" w:cs="Times New Roman"/>
          <w:iCs/>
          <w:szCs w:val="20"/>
        </w:rPr>
        <w:t>.</w:t>
      </w:r>
    </w:p>
    <w:p w14:paraId="515C80F4" w14:textId="77777777" w:rsidR="0012704C" w:rsidRPr="00E879E0" w:rsidRDefault="0012704C" w:rsidP="002E3379">
      <w:pPr>
        <w:autoSpaceDE w:val="0"/>
        <w:autoSpaceDN w:val="0"/>
        <w:adjustRightInd w:val="0"/>
        <w:spacing w:after="0" w:line="240" w:lineRule="auto"/>
        <w:rPr>
          <w:rFonts w:ascii="Times New Roman" w:eastAsia="Times New Roman" w:hAnsi="Times New Roman" w:cs="Times New Roman"/>
          <w:lang w:eastAsia="en-AU"/>
        </w:rPr>
      </w:pPr>
    </w:p>
    <w:p w14:paraId="1444BC23" w14:textId="448BA57A" w:rsidR="006C654A" w:rsidRPr="00C97272" w:rsidRDefault="00100EC1" w:rsidP="002E3379">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iCs/>
          <w:lang w:eastAsia="en-AU"/>
        </w:rPr>
        <w:t xml:space="preserve">Therapeutic Goods </w:t>
      </w:r>
      <w:r w:rsidRPr="00E879E0">
        <w:rPr>
          <w:rFonts w:ascii="Times New Roman" w:eastAsia="Calibri" w:hAnsi="Times New Roman" w:cs="Times New Roman"/>
          <w:i/>
          <w:szCs w:val="20"/>
        </w:rPr>
        <w:t>(Exempt Monographs) Amendment Determination 202</w:t>
      </w:r>
      <w:r w:rsidR="00775790">
        <w:rPr>
          <w:rFonts w:ascii="Times New Roman" w:eastAsia="Calibri" w:hAnsi="Times New Roman" w:cs="Times New Roman"/>
          <w:i/>
          <w:szCs w:val="20"/>
        </w:rPr>
        <w:t>5</w:t>
      </w:r>
      <w:r w:rsidRPr="00E879E0">
        <w:rPr>
          <w:rFonts w:ascii="Times New Roman" w:eastAsia="Calibri" w:hAnsi="Times New Roman" w:cs="Times New Roman"/>
          <w:iCs/>
          <w:szCs w:val="20"/>
        </w:rPr>
        <w:t xml:space="preserve"> </w:t>
      </w:r>
      <w:r w:rsidR="001717CD" w:rsidRPr="00E879E0">
        <w:rPr>
          <w:rFonts w:ascii="Times New Roman" w:eastAsia="Calibri" w:hAnsi="Times New Roman" w:cs="Times New Roman"/>
          <w:iCs/>
          <w:szCs w:val="20"/>
        </w:rPr>
        <w:t>(“the Amendment Determination”)</w:t>
      </w:r>
      <w:r w:rsidRPr="00E879E0">
        <w:rPr>
          <w:rFonts w:ascii="Times New Roman" w:eastAsia="Calibri" w:hAnsi="Times New Roman" w:cs="Times New Roman"/>
          <w:iCs/>
          <w:szCs w:val="20"/>
        </w:rPr>
        <w:t xml:space="preserve"> </w:t>
      </w:r>
      <w:r w:rsidR="00A03399" w:rsidRPr="00E879E0">
        <w:rPr>
          <w:rFonts w:ascii="Times New Roman" w:eastAsia="Calibri" w:hAnsi="Times New Roman" w:cs="Times New Roman"/>
          <w:iCs/>
          <w:szCs w:val="20"/>
        </w:rPr>
        <w:t xml:space="preserve">is </w:t>
      </w:r>
      <w:r w:rsidRPr="00E879E0">
        <w:rPr>
          <w:rFonts w:ascii="Times New Roman" w:eastAsia="Calibri" w:hAnsi="Times New Roman" w:cs="Times New Roman"/>
          <w:iCs/>
          <w:szCs w:val="20"/>
        </w:rPr>
        <w:t>made under section 3C of the Act</w:t>
      </w:r>
      <w:r w:rsidR="00A43B03">
        <w:rPr>
          <w:rFonts w:ascii="Times New Roman" w:eastAsia="Calibri" w:hAnsi="Times New Roman" w:cs="Times New Roman"/>
          <w:iCs/>
          <w:szCs w:val="20"/>
        </w:rPr>
        <w:t xml:space="preserve"> </w:t>
      </w:r>
      <w:r w:rsidR="00A37256" w:rsidRPr="00E879E0">
        <w:rPr>
          <w:rFonts w:ascii="Times New Roman" w:eastAsia="Calibri" w:hAnsi="Times New Roman" w:cs="Times New Roman"/>
          <w:iCs/>
          <w:szCs w:val="20"/>
        </w:rPr>
        <w:t xml:space="preserve">and </w:t>
      </w:r>
      <w:r w:rsidR="00EA13FD" w:rsidRPr="00E879E0">
        <w:rPr>
          <w:rFonts w:ascii="Times New Roman" w:eastAsia="Calibri" w:hAnsi="Times New Roman" w:cs="Times New Roman"/>
          <w:iCs/>
          <w:szCs w:val="20"/>
        </w:rPr>
        <w:t>amends the Principal D</w:t>
      </w:r>
      <w:r w:rsidR="00A37256" w:rsidRPr="00E879E0">
        <w:rPr>
          <w:rFonts w:ascii="Times New Roman" w:eastAsia="Calibri" w:hAnsi="Times New Roman" w:cs="Times New Roman"/>
          <w:iCs/>
          <w:szCs w:val="20"/>
        </w:rPr>
        <w:t>etermin</w:t>
      </w:r>
      <w:r w:rsidR="00EA13FD" w:rsidRPr="00E879E0">
        <w:rPr>
          <w:rFonts w:ascii="Times New Roman" w:eastAsia="Calibri" w:hAnsi="Times New Roman" w:cs="Times New Roman"/>
          <w:iCs/>
          <w:szCs w:val="20"/>
        </w:rPr>
        <w:t xml:space="preserve">ation to </w:t>
      </w:r>
      <w:r w:rsidR="00C94ECD">
        <w:rPr>
          <w:rFonts w:ascii="Times New Roman" w:eastAsia="Calibri" w:hAnsi="Times New Roman" w:cs="Times New Roman"/>
          <w:iCs/>
          <w:szCs w:val="20"/>
        </w:rPr>
        <w:t xml:space="preserve">provide </w:t>
      </w:r>
      <w:r w:rsidR="007B19D9">
        <w:rPr>
          <w:rFonts w:ascii="Times New Roman" w:eastAsia="Calibri" w:hAnsi="Times New Roman" w:cs="Times New Roman"/>
          <w:iCs/>
          <w:szCs w:val="20"/>
        </w:rPr>
        <w:t xml:space="preserve">for the </w:t>
      </w:r>
      <w:r w:rsidR="008136E3">
        <w:rPr>
          <w:rFonts w:ascii="Times New Roman" w:eastAsia="Calibri" w:hAnsi="Times New Roman" w:cs="Times New Roman"/>
          <w:iCs/>
          <w:szCs w:val="20"/>
        </w:rPr>
        <w:t>exempt</w:t>
      </w:r>
      <w:r w:rsidR="007B19D9">
        <w:rPr>
          <w:rFonts w:ascii="Times New Roman" w:eastAsia="Calibri" w:hAnsi="Times New Roman" w:cs="Times New Roman"/>
          <w:iCs/>
          <w:szCs w:val="20"/>
        </w:rPr>
        <w:t>ion of</w:t>
      </w:r>
      <w:r w:rsidR="00DB5F85">
        <w:rPr>
          <w:rFonts w:ascii="Times New Roman" w:eastAsia="Calibri" w:hAnsi="Times New Roman" w:cs="Times New Roman"/>
          <w:iCs/>
          <w:szCs w:val="20"/>
        </w:rPr>
        <w:t xml:space="preserve"> specified statements in specified monographs </w:t>
      </w:r>
      <w:r w:rsidR="001F7FB6" w:rsidRPr="00E879E0">
        <w:rPr>
          <w:rFonts w:ascii="Times New Roman" w:eastAsia="Times New Roman" w:hAnsi="Times New Roman" w:cs="Times New Roman"/>
          <w:lang w:eastAsia="en-AU"/>
        </w:rPr>
        <w:t xml:space="preserve">in the BP, the </w:t>
      </w:r>
      <w:r w:rsidR="005B483C">
        <w:rPr>
          <w:rFonts w:ascii="Times New Roman" w:eastAsia="Times New Roman" w:hAnsi="Times New Roman" w:cs="Times New Roman"/>
          <w:lang w:eastAsia="en-AU"/>
        </w:rPr>
        <w:t>E</w:t>
      </w:r>
      <w:r w:rsidR="001F7FB6" w:rsidRPr="00E879E0">
        <w:rPr>
          <w:rFonts w:ascii="Times New Roman" w:eastAsia="Times New Roman" w:hAnsi="Times New Roman" w:cs="Times New Roman"/>
          <w:lang w:eastAsia="en-AU"/>
        </w:rPr>
        <w:t>P or the USP</w:t>
      </w:r>
      <w:r w:rsidR="00034668">
        <w:rPr>
          <w:rFonts w:ascii="Times New Roman" w:eastAsia="Times New Roman" w:hAnsi="Times New Roman" w:cs="Times New Roman"/>
          <w:lang w:eastAsia="en-AU"/>
        </w:rPr>
        <w:t>,</w:t>
      </w:r>
      <w:r w:rsidR="000B194B">
        <w:rPr>
          <w:rFonts w:ascii="Times New Roman" w:eastAsia="Times New Roman" w:hAnsi="Times New Roman" w:cs="Times New Roman"/>
          <w:lang w:eastAsia="en-AU"/>
        </w:rPr>
        <w:t xml:space="preserve"> in relation to specified therapeutic goods</w:t>
      </w:r>
      <w:r w:rsidR="001F7FB6" w:rsidRPr="00E879E0">
        <w:rPr>
          <w:rFonts w:ascii="Times New Roman" w:eastAsia="Times New Roman" w:hAnsi="Times New Roman" w:cs="Times New Roman"/>
          <w:lang w:eastAsia="en-AU"/>
        </w:rPr>
        <w:t xml:space="preserve"> </w:t>
      </w:r>
      <w:r w:rsidR="00E22608">
        <w:rPr>
          <w:rFonts w:ascii="Times New Roman" w:eastAsia="Times New Roman" w:hAnsi="Times New Roman" w:cs="Times New Roman"/>
          <w:lang w:eastAsia="en-AU"/>
        </w:rPr>
        <w:t>in accordance with subsection 3C(2) of the Act</w:t>
      </w:r>
      <w:r w:rsidR="00C94ECD">
        <w:rPr>
          <w:rFonts w:ascii="Times New Roman" w:eastAsia="Times New Roman" w:hAnsi="Times New Roman" w:cs="Times New Roman"/>
          <w:lang w:eastAsia="en-AU"/>
        </w:rPr>
        <w:t xml:space="preserve">. </w:t>
      </w:r>
      <w:r w:rsidR="000B194B">
        <w:rPr>
          <w:rFonts w:ascii="Times New Roman" w:eastAsia="Times New Roman" w:hAnsi="Times New Roman" w:cs="Times New Roman"/>
          <w:lang w:eastAsia="en-AU"/>
        </w:rPr>
        <w:t xml:space="preserve">The Amendment Determination exempts </w:t>
      </w:r>
      <w:r w:rsidR="00E22608">
        <w:rPr>
          <w:rFonts w:ascii="Times New Roman" w:eastAsia="Calibri" w:hAnsi="Times New Roman" w:cs="Times New Roman"/>
          <w:szCs w:val="20"/>
        </w:rPr>
        <w:t xml:space="preserve">the specified </w:t>
      </w:r>
      <w:r w:rsidR="00B51AEE" w:rsidRPr="002B69CD">
        <w:rPr>
          <w:rFonts w:ascii="Times New Roman" w:eastAsia="Calibri" w:hAnsi="Times New Roman" w:cs="Times New Roman"/>
          <w:szCs w:val="20"/>
        </w:rPr>
        <w:t>statement</w:t>
      </w:r>
      <w:r w:rsidR="00195901">
        <w:rPr>
          <w:rFonts w:ascii="Times New Roman" w:eastAsia="Calibri" w:hAnsi="Times New Roman" w:cs="Times New Roman"/>
          <w:szCs w:val="20"/>
        </w:rPr>
        <w:t xml:space="preserve"> </w:t>
      </w:r>
      <w:r w:rsidR="00B51AEE" w:rsidRPr="002B69CD">
        <w:rPr>
          <w:rFonts w:ascii="Times New Roman" w:eastAsia="Calibri" w:hAnsi="Times New Roman" w:cs="Times New Roman"/>
          <w:szCs w:val="20"/>
        </w:rPr>
        <w:t>in</w:t>
      </w:r>
      <w:r w:rsidR="00B148D3">
        <w:rPr>
          <w:rFonts w:ascii="Times New Roman" w:eastAsia="Calibri" w:hAnsi="Times New Roman" w:cs="Times New Roman"/>
          <w:szCs w:val="20"/>
        </w:rPr>
        <w:t xml:space="preserve"> monograph for </w:t>
      </w:r>
      <w:r w:rsidR="00963635">
        <w:rPr>
          <w:rFonts w:ascii="Times New Roman" w:eastAsia="Calibri" w:hAnsi="Times New Roman" w:cs="Times New Roman"/>
          <w:szCs w:val="20"/>
        </w:rPr>
        <w:t>L</w:t>
      </w:r>
      <w:r w:rsidR="00B148D3">
        <w:rPr>
          <w:rFonts w:ascii="Times New Roman" w:eastAsia="Calibri" w:hAnsi="Times New Roman" w:cs="Times New Roman"/>
          <w:szCs w:val="20"/>
        </w:rPr>
        <w:t xml:space="preserve">ive </w:t>
      </w:r>
      <w:r w:rsidR="00963635">
        <w:rPr>
          <w:rFonts w:ascii="Times New Roman" w:eastAsia="Calibri" w:hAnsi="Times New Roman" w:cs="Times New Roman"/>
          <w:szCs w:val="20"/>
        </w:rPr>
        <w:t>B</w:t>
      </w:r>
      <w:r w:rsidR="00B148D3">
        <w:rPr>
          <w:rFonts w:ascii="Times New Roman" w:eastAsia="Calibri" w:hAnsi="Times New Roman" w:cs="Times New Roman"/>
          <w:szCs w:val="20"/>
        </w:rPr>
        <w:t xml:space="preserve">iotherapeutic </w:t>
      </w:r>
      <w:r w:rsidR="00963635">
        <w:rPr>
          <w:rFonts w:ascii="Times New Roman" w:eastAsia="Calibri" w:hAnsi="Times New Roman" w:cs="Times New Roman"/>
          <w:szCs w:val="20"/>
        </w:rPr>
        <w:t>P</w:t>
      </w:r>
      <w:r w:rsidR="00B148D3">
        <w:rPr>
          <w:rFonts w:ascii="Times New Roman" w:eastAsia="Calibri" w:hAnsi="Times New Roman" w:cs="Times New Roman"/>
          <w:szCs w:val="20"/>
        </w:rPr>
        <w:t xml:space="preserve">roducts for </w:t>
      </w:r>
      <w:r w:rsidR="00963635">
        <w:rPr>
          <w:rFonts w:ascii="Times New Roman" w:eastAsia="Calibri" w:hAnsi="Times New Roman" w:cs="Times New Roman"/>
          <w:szCs w:val="20"/>
        </w:rPr>
        <w:t>H</w:t>
      </w:r>
      <w:r w:rsidR="00B148D3">
        <w:rPr>
          <w:rFonts w:ascii="Times New Roman" w:eastAsia="Calibri" w:hAnsi="Times New Roman" w:cs="Times New Roman"/>
          <w:szCs w:val="20"/>
        </w:rPr>
        <w:t xml:space="preserve">uman </w:t>
      </w:r>
      <w:r w:rsidR="00963635">
        <w:rPr>
          <w:rFonts w:ascii="Times New Roman" w:eastAsia="Calibri" w:hAnsi="Times New Roman" w:cs="Times New Roman"/>
          <w:szCs w:val="20"/>
        </w:rPr>
        <w:t>U</w:t>
      </w:r>
      <w:r w:rsidR="00B148D3">
        <w:rPr>
          <w:rFonts w:ascii="Times New Roman" w:eastAsia="Calibri" w:hAnsi="Times New Roman" w:cs="Times New Roman"/>
          <w:szCs w:val="20"/>
        </w:rPr>
        <w:t>se</w:t>
      </w:r>
      <w:r w:rsidR="00B51AEE" w:rsidRPr="002B69CD">
        <w:rPr>
          <w:rFonts w:ascii="Times New Roman" w:eastAsia="Calibri" w:hAnsi="Times New Roman" w:cs="Times New Roman"/>
          <w:szCs w:val="20"/>
        </w:rPr>
        <w:t xml:space="preserve"> </w:t>
      </w:r>
      <w:r w:rsidR="00B148D3">
        <w:rPr>
          <w:rFonts w:ascii="Times New Roman" w:eastAsia="Calibri" w:hAnsi="Times New Roman" w:cs="Times New Roman"/>
          <w:szCs w:val="20"/>
        </w:rPr>
        <w:t>(</w:t>
      </w:r>
      <w:r w:rsidR="00B51AEE" w:rsidRPr="002B69CD">
        <w:rPr>
          <w:rFonts w:ascii="Times New Roman" w:eastAsia="Calibri" w:hAnsi="Times New Roman" w:cs="Times New Roman"/>
          <w:szCs w:val="20"/>
        </w:rPr>
        <w:t>monograph</w:t>
      </w:r>
      <w:r w:rsidR="00B148D3">
        <w:rPr>
          <w:rFonts w:ascii="Times New Roman" w:eastAsia="Calibri" w:hAnsi="Times New Roman" w:cs="Times New Roman"/>
          <w:szCs w:val="20"/>
        </w:rPr>
        <w:t> </w:t>
      </w:r>
      <w:r w:rsidR="00B51AEE" w:rsidRPr="002B69CD">
        <w:rPr>
          <w:rFonts w:ascii="Times New Roman" w:eastAsia="Calibri" w:hAnsi="Times New Roman" w:cs="Times New Roman"/>
          <w:szCs w:val="20"/>
        </w:rPr>
        <w:t>3053</w:t>
      </w:r>
      <w:r w:rsidR="00B148D3">
        <w:rPr>
          <w:rFonts w:ascii="Times New Roman" w:eastAsia="Calibri" w:hAnsi="Times New Roman" w:cs="Times New Roman"/>
          <w:szCs w:val="20"/>
        </w:rPr>
        <w:t>)</w:t>
      </w:r>
      <w:r w:rsidR="00B51AEE">
        <w:rPr>
          <w:rFonts w:ascii="Times New Roman" w:eastAsia="Calibri" w:hAnsi="Times New Roman" w:cs="Times New Roman"/>
          <w:szCs w:val="20"/>
        </w:rPr>
        <w:t xml:space="preserve"> of </w:t>
      </w:r>
      <w:r w:rsidR="003B027D">
        <w:rPr>
          <w:rFonts w:ascii="Times New Roman" w:eastAsia="Calibri" w:hAnsi="Times New Roman" w:cs="Times New Roman"/>
          <w:szCs w:val="20"/>
        </w:rPr>
        <w:t xml:space="preserve">each of </w:t>
      </w:r>
      <w:r w:rsidR="00C94ECD">
        <w:rPr>
          <w:rFonts w:ascii="Times New Roman" w:eastAsia="Calibri" w:hAnsi="Times New Roman" w:cs="Times New Roman"/>
          <w:szCs w:val="20"/>
        </w:rPr>
        <w:t xml:space="preserve">the </w:t>
      </w:r>
      <w:r w:rsidR="00B51AEE" w:rsidRPr="00E879E0">
        <w:rPr>
          <w:rFonts w:ascii="Times New Roman" w:eastAsia="Times New Roman" w:hAnsi="Times New Roman" w:cs="Times New Roman"/>
          <w:lang w:eastAsia="en-AU"/>
        </w:rPr>
        <w:t>BP</w:t>
      </w:r>
      <w:r w:rsidR="00B51AEE">
        <w:rPr>
          <w:rFonts w:ascii="Times New Roman" w:eastAsia="Times New Roman" w:hAnsi="Times New Roman" w:cs="Times New Roman"/>
          <w:lang w:eastAsia="en-AU"/>
        </w:rPr>
        <w:t xml:space="preserve"> </w:t>
      </w:r>
      <w:r w:rsidR="00D33758">
        <w:rPr>
          <w:rFonts w:ascii="Times New Roman" w:eastAsia="Times New Roman" w:hAnsi="Times New Roman" w:cs="Times New Roman"/>
          <w:lang w:eastAsia="en-AU"/>
        </w:rPr>
        <w:t>and</w:t>
      </w:r>
      <w:r w:rsidR="00BF483F">
        <w:rPr>
          <w:rFonts w:ascii="Times New Roman" w:eastAsia="Times New Roman" w:hAnsi="Times New Roman" w:cs="Times New Roman"/>
          <w:lang w:eastAsia="en-AU"/>
        </w:rPr>
        <w:t xml:space="preserve"> </w:t>
      </w:r>
      <w:r w:rsidR="005B483C">
        <w:rPr>
          <w:rFonts w:ascii="Times New Roman" w:eastAsia="Times New Roman" w:hAnsi="Times New Roman" w:cs="Times New Roman"/>
          <w:lang w:eastAsia="en-AU"/>
        </w:rPr>
        <w:t>EP</w:t>
      </w:r>
      <w:r w:rsidR="006721B6">
        <w:rPr>
          <w:rFonts w:ascii="Times New Roman" w:eastAsia="Times New Roman" w:hAnsi="Times New Roman" w:cs="Times New Roman"/>
          <w:lang w:eastAsia="en-AU"/>
        </w:rPr>
        <w:t xml:space="preserve"> that the label state the name of any stabilisers and other excipients</w:t>
      </w:r>
      <w:r w:rsidR="008326A8" w:rsidRPr="00E879E0">
        <w:rPr>
          <w:rFonts w:ascii="Times New Roman" w:eastAsia="Calibri" w:hAnsi="Times New Roman" w:cs="Times New Roman"/>
          <w:iCs/>
          <w:szCs w:val="20"/>
        </w:rPr>
        <w:t>,</w:t>
      </w:r>
      <w:r w:rsidR="001B5C9E">
        <w:rPr>
          <w:rFonts w:ascii="Times New Roman" w:eastAsia="Calibri" w:hAnsi="Times New Roman" w:cs="Times New Roman"/>
          <w:iCs/>
          <w:szCs w:val="20"/>
        </w:rPr>
        <w:t xml:space="preserve"> </w:t>
      </w:r>
      <w:r w:rsidR="008326A8" w:rsidRPr="00E879E0">
        <w:rPr>
          <w:rFonts w:ascii="Times New Roman" w:eastAsia="Calibri" w:hAnsi="Times New Roman" w:cs="Times New Roman"/>
          <w:iCs/>
          <w:szCs w:val="20"/>
        </w:rPr>
        <w:t>in relation to</w:t>
      </w:r>
      <w:r w:rsidR="008326A8">
        <w:rPr>
          <w:rFonts w:ascii="Times New Roman" w:eastAsia="Calibri" w:hAnsi="Times New Roman" w:cs="Times New Roman"/>
          <w:iCs/>
          <w:szCs w:val="20"/>
        </w:rPr>
        <w:t xml:space="preserve"> </w:t>
      </w:r>
      <w:r w:rsidR="001A04C0">
        <w:rPr>
          <w:rFonts w:ascii="Times New Roman" w:eastAsia="Calibri" w:hAnsi="Times New Roman" w:cs="Times New Roman"/>
          <w:iCs/>
          <w:szCs w:val="20"/>
        </w:rPr>
        <w:t>listed medicines</w:t>
      </w:r>
      <w:r w:rsidR="00333355">
        <w:rPr>
          <w:rFonts w:ascii="Times New Roman" w:eastAsia="Calibri" w:hAnsi="Times New Roman" w:cs="Times New Roman"/>
          <w:iCs/>
          <w:szCs w:val="20"/>
        </w:rPr>
        <w:t xml:space="preserve"> and medicines eligible for listing</w:t>
      </w:r>
      <w:r w:rsidR="009B679C">
        <w:rPr>
          <w:rFonts w:ascii="Times New Roman" w:eastAsia="Calibri" w:hAnsi="Times New Roman" w:cs="Times New Roman"/>
          <w:iCs/>
          <w:szCs w:val="20"/>
        </w:rPr>
        <w:t xml:space="preserve"> (other than export only medicines)</w:t>
      </w:r>
      <w:r w:rsidR="001A04C0">
        <w:rPr>
          <w:rFonts w:ascii="Times New Roman" w:eastAsia="Calibri" w:hAnsi="Times New Roman" w:cs="Times New Roman"/>
          <w:iCs/>
          <w:szCs w:val="20"/>
        </w:rPr>
        <w:t xml:space="preserve"> that contain </w:t>
      </w:r>
      <w:r w:rsidR="009B679C">
        <w:rPr>
          <w:rFonts w:ascii="Times New Roman" w:eastAsia="Calibri" w:hAnsi="Times New Roman" w:cs="Times New Roman"/>
          <w:iCs/>
          <w:szCs w:val="20"/>
        </w:rPr>
        <w:t xml:space="preserve">certain </w:t>
      </w:r>
      <w:r w:rsidR="001A04C0">
        <w:rPr>
          <w:rFonts w:ascii="Times New Roman" w:eastAsia="Calibri" w:hAnsi="Times New Roman" w:cs="Times New Roman"/>
          <w:iCs/>
          <w:szCs w:val="20"/>
        </w:rPr>
        <w:t xml:space="preserve">whole live microorganisms as an active </w:t>
      </w:r>
      <w:r w:rsidR="009A5722">
        <w:rPr>
          <w:rFonts w:ascii="Times New Roman" w:eastAsia="Calibri" w:hAnsi="Times New Roman" w:cs="Times New Roman"/>
          <w:iCs/>
          <w:szCs w:val="20"/>
        </w:rPr>
        <w:t>ingredient.</w:t>
      </w:r>
      <w:r w:rsidR="00C94ECD">
        <w:rPr>
          <w:rFonts w:ascii="Times New Roman" w:eastAsia="Calibri" w:hAnsi="Times New Roman" w:cs="Times New Roman"/>
          <w:iCs/>
          <w:szCs w:val="20"/>
        </w:rPr>
        <w:t xml:space="preserve"> </w:t>
      </w:r>
      <w:r w:rsidR="00C94ECD">
        <w:rPr>
          <w:rFonts w:ascii="Times New Roman" w:eastAsia="Times New Roman" w:hAnsi="Times New Roman" w:cs="Times New Roman"/>
          <w:lang w:eastAsia="en-AU"/>
        </w:rPr>
        <w:t>The effect</w:t>
      </w:r>
      <w:r w:rsidR="006721B6">
        <w:rPr>
          <w:rFonts w:ascii="Times New Roman" w:eastAsia="Times New Roman" w:hAnsi="Times New Roman" w:cs="Times New Roman"/>
          <w:lang w:eastAsia="en-AU"/>
        </w:rPr>
        <w:t xml:space="preserve"> of this amendment is that the specified statement in monograph 3053 of the BP and </w:t>
      </w:r>
      <w:r w:rsidR="005B483C">
        <w:rPr>
          <w:rFonts w:ascii="Times New Roman" w:eastAsia="Times New Roman" w:hAnsi="Times New Roman" w:cs="Times New Roman"/>
          <w:lang w:eastAsia="en-AU"/>
        </w:rPr>
        <w:t>EP</w:t>
      </w:r>
      <w:r w:rsidR="006721B6">
        <w:rPr>
          <w:rFonts w:ascii="Times New Roman" w:eastAsia="Times New Roman" w:hAnsi="Times New Roman" w:cs="Times New Roman"/>
          <w:lang w:eastAsia="en-AU"/>
        </w:rPr>
        <w:t xml:space="preserve"> is exempt</w:t>
      </w:r>
      <w:r w:rsidR="00C94ECD">
        <w:rPr>
          <w:rFonts w:ascii="Times New Roman" w:eastAsia="Times New Roman" w:hAnsi="Times New Roman" w:cs="Times New Roman"/>
          <w:lang w:eastAsia="en-AU"/>
        </w:rPr>
        <w:t xml:space="preserve"> </w:t>
      </w:r>
      <w:r w:rsidR="00C94ECD" w:rsidRPr="00E879E0">
        <w:rPr>
          <w:rFonts w:ascii="Times New Roman" w:eastAsia="Calibri" w:hAnsi="Times New Roman" w:cs="Times New Roman"/>
          <w:iCs/>
          <w:szCs w:val="20"/>
        </w:rPr>
        <w:t>for the purposes of paragraph (b)</w:t>
      </w:r>
      <w:r w:rsidR="00C94ECD">
        <w:rPr>
          <w:rFonts w:ascii="Times New Roman" w:eastAsia="Calibri" w:hAnsi="Times New Roman" w:cs="Times New Roman"/>
          <w:iCs/>
          <w:szCs w:val="20"/>
        </w:rPr>
        <w:t xml:space="preserve"> or </w:t>
      </w:r>
      <w:r w:rsidR="00C94ECD" w:rsidRPr="00E879E0">
        <w:rPr>
          <w:rFonts w:ascii="Times New Roman" w:eastAsia="Calibri" w:hAnsi="Times New Roman" w:cs="Times New Roman"/>
          <w:iCs/>
          <w:szCs w:val="20"/>
        </w:rPr>
        <w:t>(c) of the definition of ‘standard’ in subsection 3(1) of the Act</w:t>
      </w:r>
      <w:r w:rsidR="009B679C">
        <w:rPr>
          <w:rFonts w:ascii="Times New Roman" w:eastAsia="Calibri" w:hAnsi="Times New Roman" w:cs="Times New Roman"/>
          <w:iCs/>
          <w:szCs w:val="20"/>
        </w:rPr>
        <w:t xml:space="preserve">, and </w:t>
      </w:r>
      <w:r w:rsidR="003B027D">
        <w:rPr>
          <w:rFonts w:ascii="Times New Roman" w:eastAsia="Calibri" w:hAnsi="Times New Roman" w:cs="Times New Roman"/>
          <w:iCs/>
          <w:szCs w:val="20"/>
        </w:rPr>
        <w:t xml:space="preserve">therefore </w:t>
      </w:r>
      <w:r w:rsidR="009B679C">
        <w:rPr>
          <w:rFonts w:ascii="Times New Roman" w:eastAsia="Calibri" w:hAnsi="Times New Roman" w:cs="Times New Roman"/>
          <w:iCs/>
          <w:szCs w:val="20"/>
        </w:rPr>
        <w:t>do</w:t>
      </w:r>
      <w:r w:rsidR="003B027D">
        <w:rPr>
          <w:rFonts w:ascii="Times New Roman" w:eastAsia="Calibri" w:hAnsi="Times New Roman" w:cs="Times New Roman"/>
          <w:iCs/>
          <w:szCs w:val="20"/>
        </w:rPr>
        <w:t>es</w:t>
      </w:r>
      <w:r w:rsidR="009B679C">
        <w:rPr>
          <w:rFonts w:ascii="Times New Roman" w:eastAsia="Calibri" w:hAnsi="Times New Roman" w:cs="Times New Roman"/>
          <w:iCs/>
          <w:szCs w:val="20"/>
        </w:rPr>
        <w:t xml:space="preserve"> not </w:t>
      </w:r>
      <w:r w:rsidR="00B75825">
        <w:rPr>
          <w:rFonts w:ascii="Times New Roman" w:eastAsia="Calibri" w:hAnsi="Times New Roman" w:cs="Times New Roman"/>
          <w:iCs/>
          <w:szCs w:val="20"/>
        </w:rPr>
        <w:t xml:space="preserve">form part of the default standards that </w:t>
      </w:r>
      <w:r w:rsidR="003B027D">
        <w:rPr>
          <w:rFonts w:ascii="Times New Roman" w:eastAsia="Calibri" w:hAnsi="Times New Roman" w:cs="Times New Roman"/>
          <w:iCs/>
          <w:szCs w:val="20"/>
        </w:rPr>
        <w:t>apply to such listed medicines or medicines that are eligible for listing</w:t>
      </w:r>
      <w:r w:rsidR="00C94ECD" w:rsidRPr="00E879E0">
        <w:rPr>
          <w:rFonts w:ascii="Times New Roman" w:eastAsia="Times New Roman" w:hAnsi="Times New Roman" w:cs="Times New Roman"/>
          <w:lang w:eastAsia="en-AU"/>
        </w:rPr>
        <w:t>.</w:t>
      </w:r>
    </w:p>
    <w:p w14:paraId="19ACBF8E" w14:textId="77777777" w:rsidR="00FC1874" w:rsidRPr="00E879E0" w:rsidRDefault="00FC1874" w:rsidP="00FC1874">
      <w:pPr>
        <w:autoSpaceDE w:val="0"/>
        <w:autoSpaceDN w:val="0"/>
        <w:adjustRightInd w:val="0"/>
        <w:spacing w:after="0" w:line="240" w:lineRule="auto"/>
        <w:rPr>
          <w:rFonts w:ascii="Times New Roman" w:eastAsia="Times New Roman" w:hAnsi="Times New Roman" w:cs="Times New Roman"/>
          <w:lang w:eastAsia="en-AU"/>
        </w:rPr>
      </w:pPr>
    </w:p>
    <w:p w14:paraId="133D7930" w14:textId="77777777" w:rsidR="00E674F8" w:rsidRPr="00E879E0" w:rsidRDefault="00E674F8" w:rsidP="00F36163">
      <w:pPr>
        <w:keepNext/>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b/>
          <w:lang w:eastAsia="en-AU"/>
        </w:rPr>
        <w:t>B</w:t>
      </w:r>
      <w:r w:rsidR="006F62C5" w:rsidRPr="00E879E0">
        <w:rPr>
          <w:rFonts w:ascii="Times New Roman" w:eastAsia="Times New Roman" w:hAnsi="Times New Roman" w:cs="Times New Roman"/>
          <w:b/>
          <w:lang w:eastAsia="en-AU"/>
        </w:rPr>
        <w:t>ackground</w:t>
      </w:r>
    </w:p>
    <w:p w14:paraId="385EEEAB" w14:textId="77777777" w:rsidR="00986BB3" w:rsidRPr="00E879E0" w:rsidRDefault="00986BB3" w:rsidP="00F36163">
      <w:pPr>
        <w:autoSpaceDE w:val="0"/>
        <w:autoSpaceDN w:val="0"/>
        <w:adjustRightInd w:val="0"/>
        <w:spacing w:after="0" w:line="240" w:lineRule="auto"/>
        <w:rPr>
          <w:rFonts w:ascii="Times New Roman" w:eastAsia="Times New Roman" w:hAnsi="Times New Roman" w:cs="Times New Roman"/>
          <w:lang w:eastAsia="en-AU"/>
        </w:rPr>
      </w:pPr>
    </w:p>
    <w:p w14:paraId="676B4220" w14:textId="16FE3EEF" w:rsidR="00662834" w:rsidRPr="00E879E0" w:rsidRDefault="006F62C5" w:rsidP="00103DCD">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9B679C">
        <w:rPr>
          <w:rFonts w:ascii="Times New Roman" w:eastAsia="Times New Roman" w:hAnsi="Times New Roman" w:cs="Times New Roman"/>
          <w:lang w:eastAsia="en-AU"/>
        </w:rPr>
        <w:t>TGA</w:t>
      </w:r>
      <w:r w:rsidR="009B679C"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is responsible for regulating the quality, safety and </w:t>
      </w:r>
      <w:r w:rsidR="004D223E" w:rsidRPr="00E879E0">
        <w:rPr>
          <w:rFonts w:ascii="Times New Roman" w:eastAsia="Times New Roman" w:hAnsi="Times New Roman" w:cs="Times New Roman"/>
          <w:lang w:eastAsia="en-AU"/>
        </w:rPr>
        <w:t>efficacy</w:t>
      </w:r>
      <w:r w:rsidR="00C43322">
        <w:rPr>
          <w:rFonts w:ascii="Times New Roman" w:eastAsia="Times New Roman" w:hAnsi="Times New Roman" w:cs="Times New Roman"/>
          <w:lang w:eastAsia="en-AU"/>
        </w:rPr>
        <w:t xml:space="preserve"> or performance</w:t>
      </w:r>
      <w:r w:rsidR="004D223E" w:rsidRPr="00E879E0">
        <w:rPr>
          <w:rFonts w:ascii="Times New Roman" w:eastAsia="Times New Roman" w:hAnsi="Times New Roman" w:cs="Times New Roman"/>
          <w:lang w:eastAsia="en-AU"/>
        </w:rPr>
        <w:t xml:space="preserve"> of therapeutic goods.</w:t>
      </w:r>
      <w:r w:rsidR="008F3DE7" w:rsidRPr="00E879E0">
        <w:rPr>
          <w:rFonts w:ascii="Times New Roman" w:eastAsia="Times New Roman" w:hAnsi="Times New Roman" w:cs="Times New Roman"/>
          <w:lang w:eastAsia="en-AU"/>
        </w:rPr>
        <w:t xml:space="preserve"> </w:t>
      </w:r>
      <w:r w:rsidR="00103DCD" w:rsidRPr="00E879E0">
        <w:rPr>
          <w:rFonts w:ascii="Times New Roman" w:eastAsia="Times New Roman" w:hAnsi="Times New Roman" w:cs="Times New Roman"/>
          <w:lang w:eastAsia="en-AU"/>
        </w:rPr>
        <w:t xml:space="preserve">This is achieved </w:t>
      </w:r>
      <w:r w:rsidR="0064141D" w:rsidRPr="00E879E0">
        <w:rPr>
          <w:rFonts w:ascii="Times New Roman" w:eastAsia="Times New Roman" w:hAnsi="Times New Roman" w:cs="Times New Roman"/>
          <w:lang w:eastAsia="en-AU"/>
        </w:rPr>
        <w:t xml:space="preserve">in part </w:t>
      </w:r>
      <w:r w:rsidR="00103DCD" w:rsidRPr="00E879E0">
        <w:rPr>
          <w:rFonts w:ascii="Times New Roman" w:eastAsia="Times New Roman" w:hAnsi="Times New Roman" w:cs="Times New Roman"/>
          <w:lang w:eastAsia="en-AU"/>
        </w:rPr>
        <w:t xml:space="preserve">by </w:t>
      </w:r>
      <w:r w:rsidR="0064141D" w:rsidRPr="00E879E0">
        <w:rPr>
          <w:rFonts w:ascii="Times New Roman" w:eastAsia="Times New Roman" w:hAnsi="Times New Roman" w:cs="Times New Roman"/>
          <w:lang w:eastAsia="en-AU"/>
        </w:rPr>
        <w:t xml:space="preserve">specifying ministerial standards under section 10 of the Act by reference to a range of matters, including the </w:t>
      </w:r>
      <w:r w:rsidR="003B027D">
        <w:rPr>
          <w:rFonts w:ascii="Times New Roman" w:eastAsia="Times New Roman" w:hAnsi="Times New Roman" w:cs="Times New Roman"/>
          <w:lang w:eastAsia="en-AU"/>
        </w:rPr>
        <w:t xml:space="preserve">quality of therapeutic goods or procedures to be carried out in their </w:t>
      </w:r>
      <w:r w:rsidR="0064141D" w:rsidRPr="00E879E0">
        <w:rPr>
          <w:rFonts w:ascii="Times New Roman" w:eastAsia="Times New Roman" w:hAnsi="Times New Roman" w:cs="Times New Roman"/>
          <w:lang w:eastAsia="en-AU"/>
        </w:rPr>
        <w:t xml:space="preserve">manufacture, and by otherwise applying default standards </w:t>
      </w:r>
      <w:r w:rsidR="00A03399" w:rsidRPr="00E879E0">
        <w:rPr>
          <w:rFonts w:ascii="Times New Roman" w:eastAsia="Times New Roman" w:hAnsi="Times New Roman" w:cs="Times New Roman"/>
          <w:lang w:eastAsia="en-AU"/>
        </w:rPr>
        <w:t>that are constituted by statements in three international pharmacopoeias defined in the Act</w:t>
      </w:r>
      <w:r w:rsidR="003B027D">
        <w:rPr>
          <w:rFonts w:ascii="Times New Roman" w:eastAsia="Times New Roman" w:hAnsi="Times New Roman" w:cs="Times New Roman"/>
          <w:lang w:eastAsia="en-AU"/>
        </w:rPr>
        <w:t xml:space="preserve"> -</w:t>
      </w:r>
      <w:r w:rsidR="00696946" w:rsidRPr="00E879E0">
        <w:rPr>
          <w:rFonts w:ascii="Times New Roman" w:eastAsia="Times New Roman" w:hAnsi="Times New Roman" w:cs="Times New Roman"/>
          <w:lang w:eastAsia="en-AU"/>
        </w:rPr>
        <w:t xml:space="preserve"> the BP, </w:t>
      </w:r>
      <w:r w:rsidR="00A82911">
        <w:rPr>
          <w:rFonts w:ascii="Times New Roman" w:eastAsia="Times New Roman" w:hAnsi="Times New Roman" w:cs="Times New Roman"/>
          <w:lang w:eastAsia="en-AU"/>
        </w:rPr>
        <w:t xml:space="preserve">the EP </w:t>
      </w:r>
      <w:r w:rsidR="00696946" w:rsidRPr="00E879E0">
        <w:rPr>
          <w:rFonts w:ascii="Times New Roman" w:eastAsia="Times New Roman" w:hAnsi="Times New Roman" w:cs="Times New Roman"/>
          <w:lang w:eastAsia="en-AU"/>
        </w:rPr>
        <w:t xml:space="preserve">and </w:t>
      </w:r>
      <w:r w:rsidR="00A82911">
        <w:rPr>
          <w:rFonts w:ascii="Times New Roman" w:eastAsia="Times New Roman" w:hAnsi="Times New Roman" w:cs="Times New Roman"/>
          <w:lang w:eastAsia="en-AU"/>
        </w:rPr>
        <w:t xml:space="preserve">the </w:t>
      </w:r>
      <w:r w:rsidR="00696946" w:rsidRPr="00E879E0">
        <w:rPr>
          <w:rFonts w:ascii="Times New Roman" w:eastAsia="Times New Roman" w:hAnsi="Times New Roman" w:cs="Times New Roman"/>
          <w:lang w:eastAsia="en-AU"/>
        </w:rPr>
        <w:t>USP</w:t>
      </w:r>
      <w:r w:rsidR="00A03399" w:rsidRPr="00E879E0">
        <w:rPr>
          <w:rFonts w:ascii="Times New Roman" w:eastAsia="Times New Roman" w:hAnsi="Times New Roman" w:cs="Times New Roman"/>
          <w:lang w:eastAsia="en-AU"/>
        </w:rPr>
        <w:t>.</w:t>
      </w:r>
    </w:p>
    <w:p w14:paraId="222EA075" w14:textId="6EB163C1" w:rsidR="00A03399" w:rsidRDefault="00A03399" w:rsidP="00103DCD">
      <w:pPr>
        <w:autoSpaceDE w:val="0"/>
        <w:autoSpaceDN w:val="0"/>
        <w:adjustRightInd w:val="0"/>
        <w:spacing w:after="0" w:line="240" w:lineRule="auto"/>
        <w:rPr>
          <w:rFonts w:ascii="Times New Roman" w:eastAsia="Times New Roman" w:hAnsi="Times New Roman" w:cs="Times New Roman"/>
          <w:lang w:eastAsia="en-AU"/>
        </w:rPr>
      </w:pPr>
    </w:p>
    <w:p w14:paraId="1BC9AE4C" w14:textId="32C12546" w:rsidR="009B679C" w:rsidRDefault="009B679C" w:rsidP="00103DCD">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However, the definition of ‘standard’ in section 3(1) of the Act </w:t>
      </w:r>
      <w:r w:rsidR="000E6017">
        <w:rPr>
          <w:rFonts w:ascii="Times New Roman" w:eastAsia="Times New Roman" w:hAnsi="Times New Roman" w:cs="Times New Roman"/>
          <w:lang w:eastAsia="en-AU"/>
        </w:rPr>
        <w:t>excludes from the definition any monograph exempt</w:t>
      </w:r>
      <w:r w:rsidR="003B027D">
        <w:rPr>
          <w:rFonts w:ascii="Times New Roman" w:eastAsia="Times New Roman" w:hAnsi="Times New Roman" w:cs="Times New Roman"/>
          <w:lang w:eastAsia="en-AU"/>
        </w:rPr>
        <w:t>ed</w:t>
      </w:r>
      <w:r w:rsidR="000E6017">
        <w:rPr>
          <w:rFonts w:ascii="Times New Roman" w:eastAsia="Times New Roman" w:hAnsi="Times New Roman" w:cs="Times New Roman"/>
          <w:lang w:eastAsia="en-AU"/>
        </w:rPr>
        <w:t xml:space="preserve"> under subsection 3C(1) of the Act and any statement in a monograph exempt</w:t>
      </w:r>
      <w:r w:rsidR="003B027D">
        <w:rPr>
          <w:rFonts w:ascii="Times New Roman" w:eastAsia="Times New Roman" w:hAnsi="Times New Roman" w:cs="Times New Roman"/>
          <w:lang w:eastAsia="en-AU"/>
        </w:rPr>
        <w:t>ed</w:t>
      </w:r>
      <w:r w:rsidR="000E6017">
        <w:rPr>
          <w:rFonts w:ascii="Times New Roman" w:eastAsia="Times New Roman" w:hAnsi="Times New Roman" w:cs="Times New Roman"/>
          <w:lang w:eastAsia="en-AU"/>
        </w:rPr>
        <w:t xml:space="preserve"> under subsection 3C(2)</w:t>
      </w:r>
      <w:r>
        <w:rPr>
          <w:rFonts w:ascii="Times New Roman" w:eastAsia="Times New Roman" w:hAnsi="Times New Roman" w:cs="Times New Roman"/>
          <w:lang w:eastAsia="en-AU"/>
        </w:rPr>
        <w:t xml:space="preserve"> </w:t>
      </w:r>
      <w:r w:rsidR="000E6017">
        <w:rPr>
          <w:rFonts w:ascii="Times New Roman" w:eastAsia="Times New Roman" w:hAnsi="Times New Roman" w:cs="Times New Roman"/>
          <w:lang w:eastAsia="en-AU"/>
        </w:rPr>
        <w:t xml:space="preserve">of the Act. The effect of this is that such exempt monographs or exempt statements in monographs </w:t>
      </w:r>
      <w:r w:rsidR="003B027D">
        <w:rPr>
          <w:rFonts w:ascii="Times New Roman" w:eastAsia="Times New Roman" w:hAnsi="Times New Roman" w:cs="Times New Roman"/>
          <w:lang w:eastAsia="en-AU"/>
        </w:rPr>
        <w:t>are not covered by</w:t>
      </w:r>
      <w:r w:rsidR="000E6017">
        <w:rPr>
          <w:rFonts w:ascii="Times New Roman" w:eastAsia="Times New Roman" w:hAnsi="Times New Roman" w:cs="Times New Roman"/>
          <w:lang w:eastAsia="en-AU"/>
        </w:rPr>
        <w:t xml:space="preserve"> the meaning of a standard and do not need to be </w:t>
      </w:r>
      <w:r w:rsidR="000E6017">
        <w:rPr>
          <w:rFonts w:ascii="Times New Roman" w:eastAsia="Times New Roman" w:hAnsi="Times New Roman" w:cs="Times New Roman"/>
          <w:lang w:eastAsia="en-AU"/>
        </w:rPr>
        <w:lastRenderedPageBreak/>
        <w:t>complied with as a</w:t>
      </w:r>
      <w:r w:rsidR="003B027D">
        <w:rPr>
          <w:rFonts w:ascii="Times New Roman" w:eastAsia="Times New Roman" w:hAnsi="Times New Roman" w:cs="Times New Roman"/>
          <w:lang w:eastAsia="en-AU"/>
        </w:rPr>
        <w:t>n applicable</w:t>
      </w:r>
      <w:r w:rsidR="000E6017">
        <w:rPr>
          <w:rFonts w:ascii="Times New Roman" w:eastAsia="Times New Roman" w:hAnsi="Times New Roman" w:cs="Times New Roman"/>
          <w:lang w:eastAsia="en-AU"/>
        </w:rPr>
        <w:t xml:space="preserve"> standard</w:t>
      </w:r>
      <w:r w:rsidR="003B027D">
        <w:rPr>
          <w:rFonts w:ascii="Times New Roman" w:eastAsia="Times New Roman" w:hAnsi="Times New Roman" w:cs="Times New Roman"/>
          <w:lang w:eastAsia="en-AU"/>
        </w:rPr>
        <w:t xml:space="preserve"> for the therapeutic goods in relation to which those monographs or statements are exempted</w:t>
      </w:r>
      <w:r w:rsidR="000E6017">
        <w:rPr>
          <w:rFonts w:ascii="Times New Roman" w:eastAsia="Times New Roman" w:hAnsi="Times New Roman" w:cs="Times New Roman"/>
          <w:lang w:eastAsia="en-AU"/>
        </w:rPr>
        <w:t xml:space="preserve">. </w:t>
      </w:r>
    </w:p>
    <w:p w14:paraId="679357AE" w14:textId="77777777" w:rsidR="000E6017" w:rsidRDefault="000E6017" w:rsidP="00103DCD">
      <w:pPr>
        <w:autoSpaceDE w:val="0"/>
        <w:autoSpaceDN w:val="0"/>
        <w:adjustRightInd w:val="0"/>
        <w:spacing w:after="0" w:line="240" w:lineRule="auto"/>
        <w:rPr>
          <w:rFonts w:ascii="Times New Roman" w:eastAsia="Times New Roman" w:hAnsi="Times New Roman" w:cs="Times New Roman"/>
          <w:lang w:eastAsia="en-AU"/>
        </w:rPr>
      </w:pPr>
    </w:p>
    <w:p w14:paraId="151108FB" w14:textId="3C3DF571" w:rsidR="000E6017" w:rsidRDefault="000E6017" w:rsidP="000E6017">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w:t>
      </w:r>
      <w:r>
        <w:rPr>
          <w:rFonts w:ascii="Times New Roman" w:eastAsia="Times New Roman" w:hAnsi="Times New Roman" w:cs="Times New Roman"/>
          <w:lang w:eastAsia="en-AU"/>
        </w:rPr>
        <w:t>ubs</w:t>
      </w:r>
      <w:r w:rsidRPr="00E879E0">
        <w:rPr>
          <w:rFonts w:ascii="Times New Roman" w:eastAsia="Times New Roman" w:hAnsi="Times New Roman" w:cs="Times New Roman"/>
          <w:lang w:eastAsia="en-AU"/>
        </w:rPr>
        <w:t>ection 3C</w:t>
      </w:r>
      <w:r>
        <w:rPr>
          <w:rFonts w:ascii="Times New Roman" w:eastAsia="Times New Roman" w:hAnsi="Times New Roman" w:cs="Times New Roman"/>
          <w:lang w:eastAsia="en-AU"/>
        </w:rPr>
        <w:t>(1)</w:t>
      </w:r>
      <w:r w:rsidRPr="00E879E0">
        <w:rPr>
          <w:rFonts w:ascii="Times New Roman" w:eastAsia="Times New Roman" w:hAnsi="Times New Roman" w:cs="Times New Roman"/>
          <w:lang w:eastAsia="en-AU"/>
        </w:rPr>
        <w:t xml:space="preserve"> of the Act provides that the Minister may, by legislative instrument, determine that specified monographs</w:t>
      </w:r>
      <w:r>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in the BP, the </w:t>
      </w:r>
      <w:r w:rsidR="00A82911">
        <w:rPr>
          <w:rFonts w:ascii="Times New Roman" w:eastAsia="Times New Roman" w:hAnsi="Times New Roman" w:cs="Times New Roman"/>
          <w:lang w:eastAsia="en-AU"/>
        </w:rPr>
        <w:t xml:space="preserve">EP </w:t>
      </w:r>
      <w:r w:rsidRPr="00E879E0">
        <w:rPr>
          <w:rFonts w:ascii="Times New Roman" w:eastAsia="Times New Roman" w:hAnsi="Times New Roman" w:cs="Times New Roman"/>
          <w:lang w:eastAsia="en-AU"/>
        </w:rPr>
        <w:t>or the USP are exempt for the purposes of paragraphs (b), (c) or (d), respectively, of the definition of ‘standard’ in subsection 3(1) of the Act.</w:t>
      </w:r>
      <w:r>
        <w:rPr>
          <w:rFonts w:ascii="Times New Roman" w:eastAsia="Times New Roman" w:hAnsi="Times New Roman" w:cs="Times New Roman"/>
          <w:lang w:eastAsia="en-AU"/>
        </w:rPr>
        <w:t xml:space="preserve"> </w:t>
      </w:r>
    </w:p>
    <w:p w14:paraId="64FAB5C8" w14:textId="77777777" w:rsidR="000E6017" w:rsidRDefault="000E6017" w:rsidP="000E6017">
      <w:pPr>
        <w:autoSpaceDE w:val="0"/>
        <w:autoSpaceDN w:val="0"/>
        <w:adjustRightInd w:val="0"/>
        <w:spacing w:after="0" w:line="240" w:lineRule="auto"/>
        <w:rPr>
          <w:rFonts w:ascii="Times New Roman" w:eastAsia="Times New Roman" w:hAnsi="Times New Roman" w:cs="Times New Roman"/>
          <w:lang w:eastAsia="en-AU"/>
        </w:rPr>
      </w:pPr>
    </w:p>
    <w:p w14:paraId="23C92953" w14:textId="1EF51896" w:rsidR="000E6017" w:rsidRDefault="000E6017" w:rsidP="000E6017">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Similarly, subsection 3C(2) provides </w:t>
      </w:r>
      <w:r w:rsidRPr="00E879E0">
        <w:rPr>
          <w:rFonts w:ascii="Times New Roman" w:eastAsia="Times New Roman" w:hAnsi="Times New Roman" w:cs="Times New Roman"/>
          <w:lang w:eastAsia="en-AU"/>
        </w:rPr>
        <w:t xml:space="preserve">that the Minister may, by legislative instrument, determine that specified </w:t>
      </w:r>
      <w:r>
        <w:rPr>
          <w:rFonts w:ascii="Times New Roman" w:eastAsia="Times New Roman" w:hAnsi="Times New Roman" w:cs="Times New Roman"/>
          <w:lang w:eastAsia="en-AU"/>
        </w:rPr>
        <w:t xml:space="preserve">statements in </w:t>
      </w:r>
      <w:r w:rsidRPr="00E879E0">
        <w:rPr>
          <w:rFonts w:ascii="Times New Roman" w:eastAsia="Times New Roman" w:hAnsi="Times New Roman" w:cs="Times New Roman"/>
          <w:lang w:eastAsia="en-AU"/>
        </w:rPr>
        <w:t>monographs</w:t>
      </w:r>
      <w:r>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in the BP, the </w:t>
      </w:r>
      <w:r w:rsidR="007A480E">
        <w:rPr>
          <w:rFonts w:ascii="Times New Roman" w:eastAsia="Times New Roman" w:hAnsi="Times New Roman" w:cs="Times New Roman"/>
          <w:lang w:eastAsia="en-AU"/>
        </w:rPr>
        <w:t>EP</w:t>
      </w:r>
      <w:r w:rsidRPr="00E879E0">
        <w:rPr>
          <w:rFonts w:ascii="Times New Roman" w:eastAsia="Times New Roman" w:hAnsi="Times New Roman" w:cs="Times New Roman"/>
          <w:lang w:eastAsia="en-AU"/>
        </w:rPr>
        <w:t xml:space="preserve"> or the USP are exempt for the purposes of paragraphs (b), (c) or (d), respectively, of the definition of ‘standard’ in subsection 3(1) of the Act.</w:t>
      </w:r>
    </w:p>
    <w:p w14:paraId="4CD42109" w14:textId="77777777" w:rsidR="000E6017" w:rsidRDefault="000E6017" w:rsidP="000E6017">
      <w:pPr>
        <w:autoSpaceDE w:val="0"/>
        <w:autoSpaceDN w:val="0"/>
        <w:adjustRightInd w:val="0"/>
        <w:spacing w:after="0" w:line="240" w:lineRule="auto"/>
        <w:rPr>
          <w:rFonts w:ascii="Times New Roman" w:eastAsia="Times New Roman" w:hAnsi="Times New Roman" w:cs="Times New Roman"/>
          <w:lang w:eastAsia="en-AU"/>
        </w:rPr>
      </w:pPr>
    </w:p>
    <w:p w14:paraId="12E36341" w14:textId="6689128E" w:rsidR="000E6017" w:rsidRDefault="000E6017" w:rsidP="00103DCD">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Principal Determination is made under section 3C of the Act and determines that the monographs specified in the table in Schedule 1 are exempt </w:t>
      </w:r>
      <w:r w:rsidRPr="00E879E0">
        <w:rPr>
          <w:rFonts w:ascii="Times New Roman" w:eastAsia="Calibri" w:hAnsi="Times New Roman" w:cs="Times New Roman"/>
          <w:iCs/>
          <w:szCs w:val="20"/>
        </w:rPr>
        <w:t xml:space="preserve">for the purposes of paragraph (b), (c) or (d) of the definition of ‘standard’ in subsection 3(1) of the Act, in relation to </w:t>
      </w:r>
      <w:r>
        <w:rPr>
          <w:rFonts w:ascii="Times New Roman" w:eastAsia="Calibri" w:hAnsi="Times New Roman" w:cs="Times New Roman"/>
          <w:iCs/>
          <w:szCs w:val="20"/>
        </w:rPr>
        <w:t>therapeutic goods</w:t>
      </w:r>
      <w:r w:rsidRPr="00E879E0">
        <w:rPr>
          <w:rFonts w:ascii="Times New Roman" w:eastAsia="Calibri" w:hAnsi="Times New Roman" w:cs="Times New Roman"/>
          <w:iCs/>
          <w:szCs w:val="20"/>
        </w:rPr>
        <w:t>.</w:t>
      </w:r>
      <w:r>
        <w:rPr>
          <w:rFonts w:ascii="Times New Roman" w:eastAsia="Calibri" w:hAnsi="Times New Roman" w:cs="Times New Roman"/>
          <w:iCs/>
          <w:szCs w:val="20"/>
        </w:rPr>
        <w:t xml:space="preserve"> The Principal Determination does not currently exempt any specific statements in monographs. </w:t>
      </w:r>
    </w:p>
    <w:p w14:paraId="272CB4B1" w14:textId="77777777" w:rsidR="009B679C" w:rsidRDefault="009B679C" w:rsidP="00103DCD">
      <w:pPr>
        <w:autoSpaceDE w:val="0"/>
        <w:autoSpaceDN w:val="0"/>
        <w:adjustRightInd w:val="0"/>
        <w:spacing w:after="0" w:line="240" w:lineRule="auto"/>
        <w:rPr>
          <w:rFonts w:ascii="Times New Roman" w:eastAsia="Times New Roman" w:hAnsi="Times New Roman" w:cs="Times New Roman"/>
          <w:lang w:eastAsia="en-AU"/>
        </w:rPr>
      </w:pPr>
    </w:p>
    <w:p w14:paraId="186DAB0F" w14:textId="7D987143" w:rsidR="009B679C" w:rsidRPr="00A76A2F" w:rsidRDefault="009B679C" w:rsidP="00103DCD">
      <w:pPr>
        <w:autoSpaceDE w:val="0"/>
        <w:autoSpaceDN w:val="0"/>
        <w:adjustRightInd w:val="0"/>
        <w:spacing w:after="0" w:line="240" w:lineRule="auto"/>
        <w:rPr>
          <w:rFonts w:ascii="Times New Roman" w:eastAsia="Times New Roman" w:hAnsi="Times New Roman" w:cs="Times New Roman"/>
          <w:b/>
          <w:bCs/>
          <w:lang w:eastAsia="en-AU"/>
        </w:rPr>
      </w:pPr>
      <w:r w:rsidRPr="00A76A2F">
        <w:rPr>
          <w:rFonts w:ascii="Times New Roman" w:eastAsia="Times New Roman" w:hAnsi="Times New Roman" w:cs="Times New Roman"/>
          <w:b/>
          <w:bCs/>
          <w:lang w:eastAsia="en-AU"/>
        </w:rPr>
        <w:t>Purpose</w:t>
      </w:r>
    </w:p>
    <w:p w14:paraId="66E3EE98" w14:textId="77777777" w:rsidR="000E6017" w:rsidRDefault="000E6017" w:rsidP="00103DCD">
      <w:pPr>
        <w:autoSpaceDE w:val="0"/>
        <w:autoSpaceDN w:val="0"/>
        <w:adjustRightInd w:val="0"/>
        <w:spacing w:after="0" w:line="240" w:lineRule="auto"/>
        <w:rPr>
          <w:rFonts w:ascii="Times New Roman" w:eastAsia="Times New Roman" w:hAnsi="Times New Roman" w:cs="Times New Roman"/>
          <w:lang w:eastAsia="en-AU"/>
        </w:rPr>
      </w:pPr>
    </w:p>
    <w:p w14:paraId="5B10F959" w14:textId="7AC7209B" w:rsidR="004C3B5A" w:rsidRDefault="004C3B5A" w:rsidP="00103DCD">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Monograph 3053 of the BP and </w:t>
      </w:r>
      <w:r w:rsidR="003B027D">
        <w:rPr>
          <w:rFonts w:ascii="Times New Roman" w:eastAsia="Times New Roman" w:hAnsi="Times New Roman" w:cs="Times New Roman"/>
          <w:lang w:eastAsia="en-AU"/>
        </w:rPr>
        <w:t xml:space="preserve">monograph 3053 of the </w:t>
      </w:r>
      <w:r w:rsidR="007610A4">
        <w:rPr>
          <w:rFonts w:ascii="Times New Roman" w:eastAsia="Times New Roman" w:hAnsi="Times New Roman" w:cs="Times New Roman"/>
          <w:lang w:eastAsia="en-AU"/>
        </w:rPr>
        <w:t>EP</w:t>
      </w:r>
      <w:r>
        <w:rPr>
          <w:rFonts w:ascii="Times New Roman" w:eastAsia="Times New Roman" w:hAnsi="Times New Roman" w:cs="Times New Roman"/>
          <w:lang w:eastAsia="en-AU"/>
        </w:rPr>
        <w:t xml:space="preserve"> </w:t>
      </w:r>
      <w:r w:rsidR="00FA6B30">
        <w:rPr>
          <w:rFonts w:ascii="Times New Roman" w:eastAsia="Times New Roman" w:hAnsi="Times New Roman" w:cs="Times New Roman"/>
          <w:lang w:eastAsia="en-AU"/>
        </w:rPr>
        <w:t xml:space="preserve">– in each case, being a monograph </w:t>
      </w:r>
      <w:r>
        <w:rPr>
          <w:rFonts w:ascii="Times New Roman" w:eastAsia="Times New Roman" w:hAnsi="Times New Roman" w:cs="Times New Roman"/>
          <w:lang w:eastAsia="en-AU"/>
        </w:rPr>
        <w:t xml:space="preserve">for Live Biotherapeutic Products for Human Use </w:t>
      </w:r>
      <w:r w:rsidR="00FA6B30">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requires that labels </w:t>
      </w:r>
      <w:r w:rsidR="006C05D7">
        <w:rPr>
          <w:rFonts w:ascii="Times New Roman" w:eastAsia="Times New Roman" w:hAnsi="Times New Roman" w:cs="Times New Roman"/>
          <w:lang w:eastAsia="en-AU"/>
        </w:rPr>
        <w:t xml:space="preserve">for such products </w:t>
      </w:r>
      <w:r>
        <w:rPr>
          <w:rFonts w:ascii="Times New Roman" w:eastAsia="Times New Roman" w:hAnsi="Times New Roman" w:cs="Times New Roman"/>
          <w:lang w:eastAsia="en-AU"/>
        </w:rPr>
        <w:t>state the name of any stabilisers and other excipients. However, this is inconsistent with</w:t>
      </w:r>
      <w:r w:rsidR="00165388">
        <w:rPr>
          <w:rFonts w:ascii="Times New Roman" w:eastAsia="Times New Roman" w:hAnsi="Times New Roman" w:cs="Times New Roman"/>
          <w:lang w:eastAsia="en-AU"/>
        </w:rPr>
        <w:t xml:space="preserve"> general</w:t>
      </w:r>
      <w:r>
        <w:rPr>
          <w:rFonts w:ascii="Times New Roman" w:eastAsia="Times New Roman" w:hAnsi="Times New Roman" w:cs="Times New Roman"/>
          <w:lang w:eastAsia="en-AU"/>
        </w:rPr>
        <w:t xml:space="preserve"> labelling </w:t>
      </w:r>
      <w:r w:rsidR="00165388">
        <w:rPr>
          <w:rFonts w:ascii="Times New Roman" w:eastAsia="Times New Roman" w:hAnsi="Times New Roman" w:cs="Times New Roman"/>
          <w:lang w:eastAsia="en-AU"/>
        </w:rPr>
        <w:t xml:space="preserve">practices of these goods </w:t>
      </w:r>
      <w:r>
        <w:rPr>
          <w:rFonts w:ascii="Times New Roman" w:eastAsia="Times New Roman" w:hAnsi="Times New Roman" w:cs="Times New Roman"/>
          <w:lang w:eastAsia="en-AU"/>
        </w:rPr>
        <w:t xml:space="preserve">which do not </w:t>
      </w:r>
      <w:r w:rsidR="00165388">
        <w:rPr>
          <w:rFonts w:ascii="Times New Roman" w:eastAsia="Times New Roman" w:hAnsi="Times New Roman" w:cs="Times New Roman"/>
          <w:lang w:eastAsia="en-AU"/>
        </w:rPr>
        <w:t xml:space="preserve">include </w:t>
      </w:r>
      <w:r>
        <w:rPr>
          <w:rFonts w:ascii="Times New Roman" w:eastAsia="Times New Roman" w:hAnsi="Times New Roman" w:cs="Times New Roman"/>
          <w:lang w:eastAsia="en-AU"/>
        </w:rPr>
        <w:t xml:space="preserve">this information on the labels of these medicines. Although it may be possible to comply with both the Australian requirements and the labelling requirements in monograph 3053, this would result in </w:t>
      </w:r>
      <w:r w:rsidR="00FB023E">
        <w:rPr>
          <w:rFonts w:ascii="Times New Roman" w:eastAsia="Times New Roman" w:hAnsi="Times New Roman" w:cs="Times New Roman"/>
          <w:lang w:eastAsia="en-AU"/>
        </w:rPr>
        <w:t>inconsistent labelling between different types of medicines and possible confusion for consumers</w:t>
      </w:r>
      <w:r>
        <w:rPr>
          <w:rFonts w:ascii="Times New Roman" w:eastAsia="Times New Roman" w:hAnsi="Times New Roman" w:cs="Times New Roman"/>
          <w:lang w:eastAsia="en-AU"/>
        </w:rPr>
        <w:t>.</w:t>
      </w:r>
    </w:p>
    <w:p w14:paraId="74A4F300" w14:textId="77777777" w:rsidR="004C3B5A" w:rsidRDefault="004C3B5A" w:rsidP="00103DCD">
      <w:pPr>
        <w:autoSpaceDE w:val="0"/>
        <w:autoSpaceDN w:val="0"/>
        <w:adjustRightInd w:val="0"/>
        <w:spacing w:after="0" w:line="240" w:lineRule="auto"/>
        <w:rPr>
          <w:rFonts w:ascii="Times New Roman" w:eastAsia="Times New Roman" w:hAnsi="Times New Roman" w:cs="Times New Roman"/>
          <w:lang w:eastAsia="en-AU"/>
        </w:rPr>
      </w:pPr>
    </w:p>
    <w:p w14:paraId="7087309C" w14:textId="648E3DF0" w:rsidR="005947B3" w:rsidRDefault="004C3B5A" w:rsidP="00B4500F">
      <w:pPr>
        <w:autoSpaceDE w:val="0"/>
        <w:autoSpaceDN w:val="0"/>
        <w:adjustRightInd w:val="0"/>
        <w:spacing w:after="0" w:line="240" w:lineRule="auto"/>
        <w:rPr>
          <w:rFonts w:ascii="Times New Roman" w:eastAsia="Times New Roman" w:hAnsi="Times New Roman" w:cs="Times New Roman"/>
          <w:lang w:val="en-US"/>
        </w:rPr>
      </w:pPr>
      <w:r>
        <w:rPr>
          <w:rFonts w:ascii="Times New Roman" w:eastAsia="Times New Roman" w:hAnsi="Times New Roman" w:cs="Times New Roman"/>
          <w:lang w:eastAsia="en-AU"/>
        </w:rPr>
        <w:t xml:space="preserve">The Amendment Determination amends the Principal Determination to </w:t>
      </w:r>
      <w:r w:rsidR="00B4500F">
        <w:rPr>
          <w:rFonts w:ascii="Times New Roman" w:eastAsia="Times New Roman" w:hAnsi="Times New Roman" w:cs="Times New Roman"/>
          <w:lang w:eastAsia="en-AU"/>
        </w:rPr>
        <w:t xml:space="preserve">exempt the statement in monograph 3053 of the BP and </w:t>
      </w:r>
      <w:r w:rsidR="007610A4">
        <w:rPr>
          <w:rFonts w:ascii="Times New Roman" w:eastAsia="Times New Roman" w:hAnsi="Times New Roman" w:cs="Times New Roman"/>
          <w:lang w:eastAsia="en-AU"/>
        </w:rPr>
        <w:t>EP</w:t>
      </w:r>
      <w:r w:rsidR="00B4500F">
        <w:rPr>
          <w:rFonts w:ascii="Times New Roman" w:eastAsia="Times New Roman" w:hAnsi="Times New Roman" w:cs="Times New Roman"/>
          <w:lang w:eastAsia="en-AU"/>
        </w:rPr>
        <w:t xml:space="preserve"> that labels </w:t>
      </w:r>
      <w:r w:rsidR="00B007E7">
        <w:rPr>
          <w:rFonts w:ascii="Times New Roman" w:eastAsia="Times New Roman" w:hAnsi="Times New Roman" w:cs="Times New Roman"/>
          <w:lang w:eastAsia="en-AU"/>
        </w:rPr>
        <w:t>of such medicines include</w:t>
      </w:r>
      <w:r w:rsidR="00B4500F">
        <w:rPr>
          <w:rFonts w:ascii="Times New Roman" w:eastAsia="Times New Roman" w:hAnsi="Times New Roman" w:cs="Times New Roman"/>
          <w:lang w:eastAsia="en-AU"/>
        </w:rPr>
        <w:t xml:space="preserve"> the name of any stabilisers and other excipients. This would only apply to medicines that are listed goods</w:t>
      </w:r>
      <w:r w:rsidR="0088063B">
        <w:rPr>
          <w:rFonts w:ascii="Times New Roman" w:eastAsia="Times New Roman" w:hAnsi="Times New Roman" w:cs="Times New Roman"/>
          <w:lang w:eastAsia="en-AU"/>
        </w:rPr>
        <w:t xml:space="preserve"> or </w:t>
      </w:r>
      <w:r w:rsidR="00E87318">
        <w:rPr>
          <w:rFonts w:ascii="Times New Roman" w:eastAsia="Times New Roman" w:hAnsi="Times New Roman" w:cs="Times New Roman"/>
          <w:lang w:eastAsia="en-AU"/>
        </w:rPr>
        <w:t xml:space="preserve">are </w:t>
      </w:r>
      <w:r w:rsidR="0088063B">
        <w:rPr>
          <w:rFonts w:ascii="Times New Roman" w:eastAsia="Times New Roman" w:hAnsi="Times New Roman" w:cs="Times New Roman"/>
          <w:lang w:eastAsia="en-AU"/>
        </w:rPr>
        <w:t>eligible for listing</w:t>
      </w:r>
      <w:r w:rsidR="00B4500F">
        <w:rPr>
          <w:rFonts w:ascii="Times New Roman" w:eastAsia="Times New Roman" w:hAnsi="Times New Roman" w:cs="Times New Roman"/>
          <w:lang w:eastAsia="en-AU"/>
        </w:rPr>
        <w:t>, other than export only medicines, and</w:t>
      </w:r>
      <w:r w:rsidR="00AC7695">
        <w:rPr>
          <w:rFonts w:ascii="Times New Roman" w:eastAsia="Times New Roman" w:hAnsi="Times New Roman" w:cs="Times New Roman"/>
          <w:lang w:eastAsia="en-AU"/>
        </w:rPr>
        <w:t xml:space="preserve"> that</w:t>
      </w:r>
      <w:r w:rsidR="00B4500F">
        <w:rPr>
          <w:rFonts w:ascii="Times New Roman" w:eastAsia="Times New Roman" w:hAnsi="Times New Roman" w:cs="Times New Roman"/>
          <w:lang w:eastAsia="en-AU"/>
        </w:rPr>
        <w:t xml:space="preserve"> contain a whole live microorganism (other than </w:t>
      </w:r>
      <w:r w:rsidR="00B4500F" w:rsidRPr="0057071E">
        <w:rPr>
          <w:rFonts w:ascii="Times New Roman" w:eastAsia="Times New Roman" w:hAnsi="Times New Roman" w:cs="Times New Roman"/>
          <w:lang w:eastAsia="en-AU"/>
        </w:rPr>
        <w:t xml:space="preserve">other than </w:t>
      </w:r>
      <w:r w:rsidR="00B4500F" w:rsidRPr="0057071E">
        <w:rPr>
          <w:rFonts w:ascii="Times New Roman" w:eastAsia="Times New Roman" w:hAnsi="Times New Roman" w:cs="Times New Roman"/>
          <w:i/>
          <w:iCs/>
          <w:lang w:eastAsia="en-AU"/>
        </w:rPr>
        <w:t>arthrospira maxima</w:t>
      </w:r>
      <w:r w:rsidR="00B4500F" w:rsidRPr="0057071E">
        <w:rPr>
          <w:rFonts w:ascii="Times New Roman" w:eastAsia="Times New Roman" w:hAnsi="Times New Roman" w:cs="Times New Roman"/>
          <w:lang w:eastAsia="en-AU"/>
        </w:rPr>
        <w:t xml:space="preserve"> or </w:t>
      </w:r>
      <w:r w:rsidR="00B4500F" w:rsidRPr="0057071E">
        <w:rPr>
          <w:rFonts w:ascii="Times New Roman" w:eastAsia="Times New Roman" w:hAnsi="Times New Roman" w:cs="Times New Roman"/>
          <w:i/>
          <w:iCs/>
          <w:lang w:eastAsia="en-AU"/>
        </w:rPr>
        <w:t>arthrospira platensis</w:t>
      </w:r>
      <w:r w:rsidR="00B4500F" w:rsidRPr="0057071E">
        <w:rPr>
          <w:rFonts w:ascii="Times New Roman" w:eastAsia="Times New Roman" w:hAnsi="Times New Roman" w:cs="Times New Roman"/>
          <w:lang w:eastAsia="en-AU"/>
        </w:rPr>
        <w:t>) as an active ingredient</w:t>
      </w:r>
      <w:r w:rsidR="00B4500F">
        <w:rPr>
          <w:rFonts w:ascii="Times New Roman" w:eastAsia="Times New Roman" w:hAnsi="Times New Roman" w:cs="Times New Roman"/>
          <w:lang w:eastAsia="en-AU"/>
        </w:rPr>
        <w:t xml:space="preserve"> (“the specified class of therapeutic goods”)</w:t>
      </w:r>
      <w:r w:rsidR="00B4500F" w:rsidRPr="0057071E">
        <w:rPr>
          <w:rFonts w:ascii="Times New Roman" w:eastAsia="Times New Roman" w:hAnsi="Times New Roman" w:cs="Times New Roman"/>
          <w:lang w:eastAsia="en-AU"/>
        </w:rPr>
        <w:t xml:space="preserve">. </w:t>
      </w:r>
      <w:r w:rsidR="00B4500F">
        <w:rPr>
          <w:rFonts w:ascii="Times New Roman" w:eastAsia="Times New Roman" w:hAnsi="Times New Roman" w:cs="Times New Roman"/>
          <w:lang w:eastAsia="en-AU"/>
        </w:rPr>
        <w:t xml:space="preserve">The statement would be exempt </w:t>
      </w:r>
      <w:r w:rsidR="00E37337">
        <w:rPr>
          <w:rFonts w:ascii="Times New Roman" w:eastAsia="Times New Roman" w:hAnsi="Times New Roman" w:cs="Times New Roman"/>
          <w:lang w:eastAsia="en-AU"/>
        </w:rPr>
        <w:t xml:space="preserve">for the </w:t>
      </w:r>
      <w:r w:rsidR="00E37337" w:rsidRPr="00E879E0">
        <w:rPr>
          <w:rFonts w:ascii="Times New Roman" w:eastAsia="Times New Roman" w:hAnsi="Times New Roman" w:cs="Times New Roman"/>
          <w:lang w:val="en-US"/>
        </w:rPr>
        <w:t>purpose of paragraph (</w:t>
      </w:r>
      <w:r w:rsidR="00E37337">
        <w:rPr>
          <w:rFonts w:ascii="Times New Roman" w:eastAsia="Times New Roman" w:hAnsi="Times New Roman" w:cs="Times New Roman"/>
          <w:lang w:val="en-US"/>
        </w:rPr>
        <w:t>b</w:t>
      </w:r>
      <w:r w:rsidR="00E37337" w:rsidRPr="00E879E0">
        <w:rPr>
          <w:rFonts w:ascii="Times New Roman" w:eastAsia="Times New Roman" w:hAnsi="Times New Roman" w:cs="Times New Roman"/>
          <w:lang w:val="en-US"/>
        </w:rPr>
        <w:t>)</w:t>
      </w:r>
      <w:r w:rsidR="00E37337">
        <w:rPr>
          <w:rFonts w:ascii="Times New Roman" w:eastAsia="Times New Roman" w:hAnsi="Times New Roman" w:cs="Times New Roman"/>
          <w:lang w:val="en-US"/>
        </w:rPr>
        <w:t xml:space="preserve"> and (c)</w:t>
      </w:r>
      <w:r w:rsidR="00E37337" w:rsidRPr="00E879E0">
        <w:rPr>
          <w:rFonts w:ascii="Times New Roman" w:eastAsia="Times New Roman" w:hAnsi="Times New Roman" w:cs="Times New Roman"/>
          <w:lang w:val="en-US"/>
        </w:rPr>
        <w:t xml:space="preserve"> of the definition of ‘standard’ in subsection 3(1) of the Act</w:t>
      </w:r>
      <w:r w:rsidR="00B4500F">
        <w:rPr>
          <w:rFonts w:ascii="Times New Roman" w:eastAsia="Times New Roman" w:hAnsi="Times New Roman" w:cs="Times New Roman"/>
          <w:lang w:val="en-US"/>
        </w:rPr>
        <w:t xml:space="preserve"> and would not be considered a</w:t>
      </w:r>
      <w:r w:rsidR="00B75825">
        <w:rPr>
          <w:rFonts w:ascii="Times New Roman" w:eastAsia="Times New Roman" w:hAnsi="Times New Roman" w:cs="Times New Roman"/>
          <w:lang w:val="en-US"/>
        </w:rPr>
        <w:t xml:space="preserve"> part of the default</w:t>
      </w:r>
      <w:r w:rsidR="00B4500F">
        <w:rPr>
          <w:rFonts w:ascii="Times New Roman" w:eastAsia="Times New Roman" w:hAnsi="Times New Roman" w:cs="Times New Roman"/>
          <w:lang w:val="en-US"/>
        </w:rPr>
        <w:t xml:space="preserve"> standard</w:t>
      </w:r>
      <w:r w:rsidR="00B75825">
        <w:rPr>
          <w:rFonts w:ascii="Times New Roman" w:eastAsia="Times New Roman" w:hAnsi="Times New Roman" w:cs="Times New Roman"/>
          <w:lang w:val="en-US"/>
        </w:rPr>
        <w:t>s</w:t>
      </w:r>
      <w:r w:rsidR="00B4500F">
        <w:rPr>
          <w:rFonts w:ascii="Times New Roman" w:eastAsia="Times New Roman" w:hAnsi="Times New Roman" w:cs="Times New Roman"/>
          <w:lang w:val="en-US"/>
        </w:rPr>
        <w:t xml:space="preserve"> that </w:t>
      </w:r>
      <w:r w:rsidR="00FE458C">
        <w:rPr>
          <w:rFonts w:ascii="Times New Roman" w:eastAsia="Times New Roman" w:hAnsi="Times New Roman" w:cs="Times New Roman"/>
          <w:lang w:val="en-US"/>
        </w:rPr>
        <w:t>must</w:t>
      </w:r>
      <w:r w:rsidR="00B4500F">
        <w:rPr>
          <w:rFonts w:ascii="Times New Roman" w:eastAsia="Times New Roman" w:hAnsi="Times New Roman" w:cs="Times New Roman"/>
          <w:lang w:val="en-US"/>
        </w:rPr>
        <w:t xml:space="preserve"> be complied with</w:t>
      </w:r>
      <w:r w:rsidR="00B37079">
        <w:rPr>
          <w:rFonts w:ascii="Times New Roman" w:eastAsia="Times New Roman" w:hAnsi="Times New Roman" w:cs="Times New Roman"/>
          <w:lang w:val="en-US"/>
        </w:rPr>
        <w:t>, in relation to</w:t>
      </w:r>
      <w:r w:rsidR="00CF4FDD">
        <w:rPr>
          <w:rFonts w:ascii="Times New Roman" w:eastAsia="Times New Roman" w:hAnsi="Times New Roman" w:cs="Times New Roman"/>
          <w:lang w:val="en-US"/>
        </w:rPr>
        <w:t xml:space="preserve"> </w:t>
      </w:r>
      <w:r w:rsidR="008021BC">
        <w:rPr>
          <w:rFonts w:ascii="Times New Roman" w:eastAsia="Times New Roman" w:hAnsi="Times New Roman" w:cs="Times New Roman"/>
          <w:lang w:val="en-US"/>
        </w:rPr>
        <w:t xml:space="preserve">the </w:t>
      </w:r>
      <w:r w:rsidR="008021BC">
        <w:rPr>
          <w:rFonts w:ascii="Times New Roman" w:eastAsia="Calibri" w:hAnsi="Times New Roman" w:cs="Times New Roman"/>
          <w:iCs/>
          <w:szCs w:val="20"/>
        </w:rPr>
        <w:t>specified class of therapeutic goods.</w:t>
      </w:r>
    </w:p>
    <w:p w14:paraId="12E3B038" w14:textId="77777777" w:rsidR="005947B3" w:rsidRDefault="005947B3" w:rsidP="00103DCD">
      <w:pPr>
        <w:autoSpaceDE w:val="0"/>
        <w:autoSpaceDN w:val="0"/>
        <w:adjustRightInd w:val="0"/>
        <w:spacing w:after="0" w:line="240" w:lineRule="auto"/>
        <w:rPr>
          <w:rFonts w:ascii="Times New Roman" w:eastAsia="Times New Roman" w:hAnsi="Times New Roman" w:cs="Times New Roman"/>
          <w:lang w:val="en-US"/>
        </w:rPr>
      </w:pPr>
    </w:p>
    <w:p w14:paraId="401A2EC7" w14:textId="0E3F6912" w:rsidR="00321A2F" w:rsidRPr="00E879E0" w:rsidRDefault="00BB4577" w:rsidP="00103DCD">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w:t>
      </w:r>
      <w:r w:rsidR="005947B3">
        <w:rPr>
          <w:rFonts w:ascii="Times New Roman" w:eastAsia="Times New Roman" w:hAnsi="Times New Roman" w:cs="Times New Roman"/>
          <w:lang w:eastAsia="en-AU"/>
        </w:rPr>
        <w:t>e reason for th</w:t>
      </w:r>
      <w:r w:rsidR="00D839C6">
        <w:rPr>
          <w:rFonts w:ascii="Times New Roman" w:eastAsia="Times New Roman" w:hAnsi="Times New Roman" w:cs="Times New Roman"/>
          <w:lang w:eastAsia="en-AU"/>
        </w:rPr>
        <w:t>e</w:t>
      </w:r>
      <w:r w:rsidR="005947B3">
        <w:rPr>
          <w:rFonts w:ascii="Times New Roman" w:eastAsia="Times New Roman" w:hAnsi="Times New Roman" w:cs="Times New Roman"/>
          <w:lang w:eastAsia="en-AU"/>
        </w:rPr>
        <w:t xml:space="preserve"> exemption</w:t>
      </w:r>
      <w:r w:rsidR="00F114AF">
        <w:rPr>
          <w:rFonts w:ascii="Times New Roman" w:eastAsia="Times New Roman" w:hAnsi="Times New Roman" w:cs="Times New Roman"/>
          <w:lang w:eastAsia="en-AU"/>
        </w:rPr>
        <w:t xml:space="preserve"> of th</w:t>
      </w:r>
      <w:r w:rsidR="00D13D0F">
        <w:rPr>
          <w:rFonts w:ascii="Times New Roman" w:eastAsia="Times New Roman" w:hAnsi="Times New Roman" w:cs="Times New Roman"/>
          <w:lang w:eastAsia="en-AU"/>
        </w:rPr>
        <w:t>is</w:t>
      </w:r>
      <w:r w:rsidR="00F114AF">
        <w:rPr>
          <w:rFonts w:ascii="Times New Roman" w:eastAsia="Times New Roman" w:hAnsi="Times New Roman" w:cs="Times New Roman"/>
          <w:lang w:eastAsia="en-AU"/>
        </w:rPr>
        <w:t xml:space="preserve"> labelling requirement in monograph 3053 of </w:t>
      </w:r>
      <w:r w:rsidR="00533271">
        <w:rPr>
          <w:rFonts w:ascii="Times New Roman" w:eastAsia="Times New Roman" w:hAnsi="Times New Roman" w:cs="Times New Roman"/>
          <w:lang w:eastAsia="en-AU"/>
        </w:rPr>
        <w:t xml:space="preserve">the </w:t>
      </w:r>
      <w:r w:rsidR="00F114AF" w:rsidRPr="00E879E0">
        <w:rPr>
          <w:rFonts w:ascii="Times New Roman" w:eastAsia="Times New Roman" w:hAnsi="Times New Roman" w:cs="Times New Roman"/>
          <w:lang w:eastAsia="en-AU"/>
        </w:rPr>
        <w:t>BP</w:t>
      </w:r>
      <w:r w:rsidR="00F114AF">
        <w:rPr>
          <w:rFonts w:ascii="Times New Roman" w:eastAsia="Times New Roman" w:hAnsi="Times New Roman" w:cs="Times New Roman"/>
          <w:lang w:eastAsia="en-AU"/>
        </w:rPr>
        <w:t xml:space="preserve"> </w:t>
      </w:r>
      <w:r w:rsidR="00E22608">
        <w:rPr>
          <w:rFonts w:ascii="Times New Roman" w:eastAsia="Times New Roman" w:hAnsi="Times New Roman" w:cs="Times New Roman"/>
          <w:lang w:eastAsia="en-AU"/>
        </w:rPr>
        <w:t>and</w:t>
      </w:r>
      <w:r w:rsidR="00F114AF" w:rsidRPr="00E879E0">
        <w:rPr>
          <w:rFonts w:ascii="Times New Roman" w:eastAsia="Times New Roman" w:hAnsi="Times New Roman" w:cs="Times New Roman"/>
          <w:lang w:eastAsia="en-AU"/>
        </w:rPr>
        <w:t xml:space="preserve"> </w:t>
      </w:r>
      <w:r w:rsidR="00533271">
        <w:rPr>
          <w:rFonts w:ascii="Times New Roman" w:eastAsia="Times New Roman" w:hAnsi="Times New Roman" w:cs="Times New Roman"/>
          <w:lang w:eastAsia="en-AU"/>
        </w:rPr>
        <w:t>EP</w:t>
      </w:r>
      <w:r w:rsidR="00F114AF">
        <w:rPr>
          <w:rFonts w:ascii="Times New Roman" w:eastAsia="Times New Roman" w:hAnsi="Times New Roman" w:cs="Times New Roman"/>
          <w:lang w:eastAsia="en-AU"/>
        </w:rPr>
        <w:t xml:space="preserve"> </w:t>
      </w:r>
      <w:r w:rsidR="005947B3">
        <w:rPr>
          <w:rFonts w:ascii="Times New Roman" w:eastAsia="Times New Roman" w:hAnsi="Times New Roman" w:cs="Times New Roman"/>
          <w:lang w:eastAsia="en-AU"/>
        </w:rPr>
        <w:t xml:space="preserve">is </w:t>
      </w:r>
      <w:r w:rsidR="00F949C7">
        <w:rPr>
          <w:rFonts w:ascii="Times New Roman" w:eastAsia="Times New Roman" w:hAnsi="Times New Roman" w:cs="Times New Roman"/>
          <w:lang w:eastAsia="en-AU"/>
        </w:rPr>
        <w:t xml:space="preserve">to </w:t>
      </w:r>
      <w:r w:rsidR="008F2375">
        <w:rPr>
          <w:rFonts w:ascii="Times New Roman" w:eastAsia="Times New Roman" w:hAnsi="Times New Roman" w:cs="Times New Roman"/>
          <w:lang w:eastAsia="en-AU"/>
        </w:rPr>
        <w:t xml:space="preserve">maintain consistency </w:t>
      </w:r>
      <w:r w:rsidR="00E3156E">
        <w:rPr>
          <w:rFonts w:ascii="Times New Roman" w:eastAsia="Times New Roman" w:hAnsi="Times New Roman" w:cs="Times New Roman"/>
          <w:lang w:eastAsia="en-AU"/>
        </w:rPr>
        <w:t xml:space="preserve">with </w:t>
      </w:r>
      <w:r w:rsidR="008F2375">
        <w:rPr>
          <w:rFonts w:ascii="Times New Roman" w:eastAsia="Times New Roman" w:hAnsi="Times New Roman" w:cs="Times New Roman"/>
          <w:lang w:eastAsia="en-AU"/>
        </w:rPr>
        <w:t xml:space="preserve">general </w:t>
      </w:r>
      <w:r w:rsidR="00923141">
        <w:rPr>
          <w:rFonts w:ascii="Times New Roman" w:eastAsia="Times New Roman" w:hAnsi="Times New Roman" w:cs="Times New Roman"/>
          <w:lang w:eastAsia="en-AU"/>
        </w:rPr>
        <w:t>Australian labelling practices</w:t>
      </w:r>
      <w:r w:rsidR="00910CED">
        <w:rPr>
          <w:rFonts w:ascii="Times New Roman" w:eastAsia="Times New Roman" w:hAnsi="Times New Roman" w:cs="Times New Roman"/>
          <w:lang w:eastAsia="en-AU"/>
        </w:rPr>
        <w:t xml:space="preserve"> for</w:t>
      </w:r>
      <w:r w:rsidR="0036180D">
        <w:rPr>
          <w:rFonts w:ascii="Times New Roman" w:eastAsia="Times New Roman" w:hAnsi="Times New Roman" w:cs="Times New Roman"/>
          <w:lang w:eastAsia="en-AU"/>
        </w:rPr>
        <w:t xml:space="preserve"> </w:t>
      </w:r>
      <w:r w:rsidR="007335B4">
        <w:rPr>
          <w:rFonts w:ascii="Times New Roman" w:eastAsia="Times New Roman" w:hAnsi="Times New Roman" w:cs="Times New Roman"/>
          <w:lang w:val="en-US"/>
        </w:rPr>
        <w:t xml:space="preserve">the </w:t>
      </w:r>
      <w:r w:rsidR="007335B4">
        <w:rPr>
          <w:rFonts w:ascii="Times New Roman" w:eastAsia="Calibri" w:hAnsi="Times New Roman" w:cs="Times New Roman"/>
          <w:iCs/>
          <w:szCs w:val="20"/>
        </w:rPr>
        <w:t>specified class of therapeutic goods</w:t>
      </w:r>
      <w:r w:rsidR="0001188C">
        <w:rPr>
          <w:rFonts w:ascii="Times New Roman" w:eastAsia="Calibri" w:hAnsi="Times New Roman" w:cs="Times New Roman"/>
          <w:iCs/>
          <w:szCs w:val="20"/>
        </w:rPr>
        <w:t>.</w:t>
      </w:r>
      <w:r w:rsidR="00923141">
        <w:rPr>
          <w:rFonts w:ascii="Times New Roman" w:eastAsia="Times New Roman" w:hAnsi="Times New Roman" w:cs="Times New Roman"/>
          <w:lang w:eastAsia="en-AU"/>
        </w:rPr>
        <w:t xml:space="preserve"> </w:t>
      </w:r>
    </w:p>
    <w:p w14:paraId="3FC8BB67" w14:textId="6BD97164" w:rsidR="00A07CBA" w:rsidRPr="00E879E0" w:rsidRDefault="00A07CBA" w:rsidP="00A07CBA">
      <w:pPr>
        <w:autoSpaceDE w:val="0"/>
        <w:autoSpaceDN w:val="0"/>
        <w:adjustRightInd w:val="0"/>
        <w:spacing w:after="0" w:line="240" w:lineRule="auto"/>
        <w:rPr>
          <w:rFonts w:ascii="Times New Roman" w:eastAsia="Times New Roman" w:hAnsi="Times New Roman" w:cs="Times New Roman"/>
          <w:lang w:eastAsia="en-AU"/>
        </w:rPr>
      </w:pPr>
    </w:p>
    <w:p w14:paraId="12CA4167" w14:textId="77777777" w:rsidR="0090427A" w:rsidRPr="00E879E0" w:rsidRDefault="001265F7" w:rsidP="00F36163">
      <w:pPr>
        <w:keepNext/>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Incorporation by reference</w:t>
      </w:r>
    </w:p>
    <w:p w14:paraId="743BBDDE" w14:textId="77777777" w:rsidR="0090427A" w:rsidRPr="00E879E0" w:rsidRDefault="0090427A" w:rsidP="00F36163">
      <w:pPr>
        <w:autoSpaceDE w:val="0"/>
        <w:autoSpaceDN w:val="0"/>
        <w:adjustRightInd w:val="0"/>
        <w:spacing w:after="0" w:line="240" w:lineRule="auto"/>
        <w:rPr>
          <w:rFonts w:ascii="Times New Roman" w:eastAsia="Times New Roman" w:hAnsi="Times New Roman" w:cs="Times New Roman"/>
          <w:b/>
          <w:lang w:eastAsia="en-AU"/>
        </w:rPr>
      </w:pPr>
    </w:p>
    <w:p w14:paraId="6614DF16" w14:textId="4F1A2911" w:rsidR="004A48AE" w:rsidRPr="00E879E0" w:rsidRDefault="0098363D" w:rsidP="00986BB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E3126D" w:rsidRPr="00E879E0">
        <w:rPr>
          <w:rFonts w:ascii="Times New Roman" w:eastAsia="Times New Roman" w:hAnsi="Times New Roman" w:cs="Times New Roman"/>
          <w:lang w:eastAsia="en-AU"/>
        </w:rPr>
        <w:t xml:space="preserve">Amendment </w:t>
      </w:r>
      <w:r w:rsidRPr="00E879E0">
        <w:rPr>
          <w:rFonts w:ascii="Times New Roman" w:eastAsia="Times New Roman" w:hAnsi="Times New Roman" w:cs="Times New Roman"/>
          <w:lang w:eastAsia="en-AU"/>
        </w:rPr>
        <w:t xml:space="preserve">Determination </w:t>
      </w:r>
      <w:r w:rsidR="00713D90" w:rsidRPr="00E879E0">
        <w:rPr>
          <w:rFonts w:ascii="Times New Roman" w:eastAsia="Times New Roman" w:hAnsi="Times New Roman" w:cs="Times New Roman"/>
          <w:lang w:eastAsia="en-AU"/>
        </w:rPr>
        <w:t>amends the Principal Determination to determine</w:t>
      </w:r>
      <w:r w:rsidR="00E3126D" w:rsidRPr="00E879E0">
        <w:rPr>
          <w:rFonts w:ascii="Times New Roman" w:eastAsia="Times New Roman" w:hAnsi="Times New Roman" w:cs="Times New Roman"/>
          <w:lang w:eastAsia="en-AU"/>
        </w:rPr>
        <w:t xml:space="preserve"> that </w:t>
      </w:r>
      <w:r w:rsidR="00805814">
        <w:rPr>
          <w:rFonts w:ascii="Times New Roman" w:eastAsia="Times New Roman" w:hAnsi="Times New Roman" w:cs="Times New Roman"/>
          <w:lang w:eastAsia="en-AU"/>
        </w:rPr>
        <w:t xml:space="preserve">parts of </w:t>
      </w:r>
      <w:r w:rsidR="00E3126D" w:rsidRPr="00E879E0">
        <w:rPr>
          <w:rFonts w:ascii="Times New Roman" w:eastAsia="Times New Roman" w:hAnsi="Times New Roman" w:cs="Times New Roman"/>
          <w:lang w:eastAsia="en-AU"/>
        </w:rPr>
        <w:t xml:space="preserve">monograph </w:t>
      </w:r>
      <w:r w:rsidR="00993101">
        <w:rPr>
          <w:rFonts w:ascii="Times New Roman" w:eastAsia="Times New Roman" w:hAnsi="Times New Roman" w:cs="Times New Roman"/>
          <w:lang w:eastAsia="en-AU"/>
        </w:rPr>
        <w:t xml:space="preserve">3053 </w:t>
      </w:r>
      <w:r w:rsidR="00E3126D" w:rsidRPr="00E879E0">
        <w:rPr>
          <w:rFonts w:ascii="Times New Roman" w:eastAsia="Times New Roman" w:hAnsi="Times New Roman" w:cs="Times New Roman"/>
          <w:lang w:eastAsia="en-AU"/>
        </w:rPr>
        <w:t xml:space="preserve">in the </w:t>
      </w:r>
      <w:r w:rsidR="00544E01">
        <w:rPr>
          <w:rFonts w:ascii="Times New Roman" w:eastAsia="Calibri" w:hAnsi="Times New Roman" w:cs="Times New Roman"/>
          <w:iCs/>
          <w:szCs w:val="20"/>
        </w:rPr>
        <w:t xml:space="preserve">BP </w:t>
      </w:r>
      <w:r w:rsidR="00DD5BF8">
        <w:rPr>
          <w:rFonts w:ascii="Times New Roman" w:eastAsia="Calibri" w:hAnsi="Times New Roman" w:cs="Times New Roman"/>
          <w:iCs/>
          <w:szCs w:val="20"/>
        </w:rPr>
        <w:t>and</w:t>
      </w:r>
      <w:r w:rsidR="00544E01">
        <w:rPr>
          <w:rFonts w:ascii="Times New Roman" w:eastAsia="Calibri" w:hAnsi="Times New Roman" w:cs="Times New Roman"/>
          <w:iCs/>
          <w:szCs w:val="20"/>
        </w:rPr>
        <w:t xml:space="preserve"> </w:t>
      </w:r>
      <w:r w:rsidR="00BD51A6">
        <w:rPr>
          <w:rFonts w:ascii="Times New Roman" w:eastAsia="Times New Roman" w:hAnsi="Times New Roman" w:cs="Times New Roman"/>
          <w:lang w:eastAsia="en-AU"/>
        </w:rPr>
        <w:t>EP</w:t>
      </w:r>
      <w:r w:rsidR="00544E01">
        <w:rPr>
          <w:rFonts w:ascii="Times New Roman" w:eastAsia="Calibri" w:hAnsi="Times New Roman" w:cs="Times New Roman"/>
          <w:iCs/>
          <w:szCs w:val="20"/>
        </w:rPr>
        <w:t xml:space="preserve"> </w:t>
      </w:r>
      <w:r w:rsidR="00E3126D" w:rsidRPr="00E879E0">
        <w:rPr>
          <w:rFonts w:ascii="Times New Roman" w:eastAsia="Times New Roman" w:hAnsi="Times New Roman" w:cs="Times New Roman"/>
          <w:lang w:eastAsia="en-AU"/>
        </w:rPr>
        <w:t>are exempt</w:t>
      </w:r>
      <w:r w:rsidR="00382F72" w:rsidRPr="00E879E0">
        <w:rPr>
          <w:rFonts w:ascii="Times New Roman" w:eastAsia="Times New Roman" w:hAnsi="Times New Roman" w:cs="Times New Roman"/>
          <w:lang w:eastAsia="en-AU"/>
        </w:rPr>
        <w:t xml:space="preserve"> for the purposes of paragraph </w:t>
      </w:r>
      <w:r w:rsidR="00544E01">
        <w:rPr>
          <w:rFonts w:ascii="Times New Roman" w:eastAsia="Times New Roman" w:hAnsi="Times New Roman" w:cs="Times New Roman"/>
          <w:lang w:eastAsia="en-AU"/>
        </w:rPr>
        <w:t xml:space="preserve">(b) or </w:t>
      </w:r>
      <w:r w:rsidR="00382F72" w:rsidRPr="00E879E0">
        <w:rPr>
          <w:rFonts w:ascii="Times New Roman" w:eastAsia="Times New Roman" w:hAnsi="Times New Roman" w:cs="Times New Roman"/>
          <w:lang w:eastAsia="en-AU"/>
        </w:rPr>
        <w:t>(</w:t>
      </w:r>
      <w:r w:rsidR="00544E01">
        <w:rPr>
          <w:rFonts w:ascii="Times New Roman" w:eastAsia="Times New Roman" w:hAnsi="Times New Roman" w:cs="Times New Roman"/>
          <w:lang w:eastAsia="en-AU"/>
        </w:rPr>
        <w:t>c</w:t>
      </w:r>
      <w:r w:rsidR="00382F72" w:rsidRPr="00E879E0">
        <w:rPr>
          <w:rFonts w:ascii="Times New Roman" w:eastAsia="Times New Roman" w:hAnsi="Times New Roman" w:cs="Times New Roman"/>
          <w:lang w:eastAsia="en-AU"/>
        </w:rPr>
        <w:t>) of</w:t>
      </w:r>
      <w:r w:rsidR="00E3126D" w:rsidRPr="00E879E0">
        <w:rPr>
          <w:rFonts w:ascii="Times New Roman" w:eastAsia="Times New Roman" w:hAnsi="Times New Roman" w:cs="Times New Roman"/>
          <w:lang w:eastAsia="en-AU"/>
        </w:rPr>
        <w:t xml:space="preserve"> the definition of ‘standard’ in the Act</w:t>
      </w:r>
      <w:r w:rsidR="00085595">
        <w:rPr>
          <w:rFonts w:ascii="Times New Roman" w:eastAsia="Times New Roman" w:hAnsi="Times New Roman" w:cs="Times New Roman"/>
          <w:lang w:eastAsia="en-AU"/>
        </w:rPr>
        <w:t xml:space="preserve">, in relation to </w:t>
      </w:r>
      <w:r w:rsidR="00B73340">
        <w:rPr>
          <w:rFonts w:ascii="Times New Roman" w:eastAsia="Times New Roman" w:hAnsi="Times New Roman" w:cs="Times New Roman"/>
          <w:lang w:val="en-US"/>
        </w:rPr>
        <w:t xml:space="preserve">the </w:t>
      </w:r>
      <w:r w:rsidR="00B73340">
        <w:rPr>
          <w:rFonts w:ascii="Times New Roman" w:eastAsia="Calibri" w:hAnsi="Times New Roman" w:cs="Times New Roman"/>
          <w:iCs/>
          <w:szCs w:val="20"/>
        </w:rPr>
        <w:t>specified class of therapeutic goods</w:t>
      </w:r>
      <w:r w:rsidR="00E3126D" w:rsidRPr="00E879E0">
        <w:rPr>
          <w:rFonts w:ascii="Times New Roman" w:eastAsia="Times New Roman" w:hAnsi="Times New Roman" w:cs="Times New Roman"/>
          <w:lang w:eastAsia="en-AU"/>
        </w:rPr>
        <w:t>.</w:t>
      </w:r>
    </w:p>
    <w:p w14:paraId="7000FC43" w14:textId="77777777" w:rsidR="00C80E3B" w:rsidRPr="00E879E0" w:rsidRDefault="00C80E3B" w:rsidP="001265F7">
      <w:pPr>
        <w:autoSpaceDE w:val="0"/>
        <w:autoSpaceDN w:val="0"/>
        <w:adjustRightInd w:val="0"/>
        <w:spacing w:after="0" w:line="240" w:lineRule="auto"/>
        <w:rPr>
          <w:rFonts w:ascii="Times New Roman" w:eastAsia="Times New Roman" w:hAnsi="Times New Roman" w:cs="Times New Roman"/>
          <w:lang w:eastAsia="en-AU"/>
        </w:rPr>
      </w:pPr>
    </w:p>
    <w:p w14:paraId="13F073CD" w14:textId="7194D3ED" w:rsidR="00295BC9" w:rsidRPr="001714A1" w:rsidRDefault="00295BC9" w:rsidP="00295BC9">
      <w:pPr>
        <w:autoSpaceDE w:val="0"/>
        <w:autoSpaceDN w:val="0"/>
        <w:adjustRightInd w:val="0"/>
        <w:spacing w:after="0" w:line="240" w:lineRule="auto"/>
        <w:rPr>
          <w:rFonts w:ascii="Times New Roman" w:hAnsi="Times New Roman" w:cs="Times New Roman"/>
        </w:rPr>
      </w:pPr>
      <w:r w:rsidRPr="001714A1">
        <w:rPr>
          <w:rFonts w:ascii="Times New Roman" w:hAnsi="Times New Roman" w:cs="Times New Roman"/>
        </w:rPr>
        <w:t xml:space="preserve">The </w:t>
      </w:r>
      <w:r w:rsidR="00907682">
        <w:rPr>
          <w:rFonts w:ascii="Times New Roman" w:hAnsi="Times New Roman" w:cs="Times New Roman"/>
        </w:rPr>
        <w:t xml:space="preserve">Amendment </w:t>
      </w:r>
      <w:r w:rsidRPr="001714A1">
        <w:rPr>
          <w:rFonts w:ascii="Times New Roman" w:eastAsia="Times New Roman" w:hAnsi="Times New Roman" w:cs="Times New Roman"/>
          <w:lang w:eastAsia="en-AU"/>
        </w:rPr>
        <w:t>Determination</w:t>
      </w:r>
      <w:r w:rsidRPr="001714A1">
        <w:rPr>
          <w:rFonts w:ascii="Times New Roman" w:hAnsi="Times New Roman" w:cs="Times New Roman"/>
        </w:rPr>
        <w:t xml:space="preserve"> references </w:t>
      </w:r>
      <w:r>
        <w:rPr>
          <w:rFonts w:ascii="Times New Roman" w:hAnsi="Times New Roman" w:cs="Times New Roman"/>
        </w:rPr>
        <w:t xml:space="preserve">monograph 3053 and the BP and </w:t>
      </w:r>
      <w:r w:rsidR="00BD51A6">
        <w:rPr>
          <w:rFonts w:ascii="Times New Roman" w:hAnsi="Times New Roman" w:cs="Times New Roman"/>
        </w:rPr>
        <w:t>EP</w:t>
      </w:r>
      <w:r w:rsidRPr="001714A1">
        <w:rPr>
          <w:rFonts w:ascii="Times New Roman" w:hAnsi="Times New Roman" w:cs="Times New Roman"/>
        </w:rPr>
        <w:t xml:space="preserve">, and the note in section 4 of the </w:t>
      </w:r>
      <w:r w:rsidR="00907682">
        <w:rPr>
          <w:rFonts w:ascii="Times New Roman" w:hAnsi="Times New Roman" w:cs="Times New Roman"/>
        </w:rPr>
        <w:t xml:space="preserve">Amendment </w:t>
      </w:r>
      <w:r w:rsidRPr="001714A1">
        <w:rPr>
          <w:rFonts w:ascii="Times New Roman" w:hAnsi="Times New Roman" w:cs="Times New Roman"/>
        </w:rPr>
        <w:t>Determination makes it clear that each is defined in subsection 3(1) of the Act.</w:t>
      </w:r>
    </w:p>
    <w:p w14:paraId="0A974DC7" w14:textId="77777777" w:rsidR="00295BC9" w:rsidRPr="001714A1" w:rsidRDefault="00295BC9" w:rsidP="00295BC9">
      <w:pPr>
        <w:autoSpaceDE w:val="0"/>
        <w:autoSpaceDN w:val="0"/>
        <w:adjustRightInd w:val="0"/>
        <w:spacing w:after="0" w:line="240" w:lineRule="auto"/>
        <w:rPr>
          <w:rFonts w:ascii="Times New Roman" w:hAnsi="Times New Roman" w:cs="Times New Roman"/>
        </w:rPr>
      </w:pPr>
    </w:p>
    <w:p w14:paraId="698F77A6" w14:textId="0E4EDEB1" w:rsidR="00295BC9" w:rsidRPr="001714A1" w:rsidRDefault="00295BC9" w:rsidP="00295BC9">
      <w:pPr>
        <w:autoSpaceDE w:val="0"/>
        <w:autoSpaceDN w:val="0"/>
        <w:adjustRightInd w:val="0"/>
        <w:spacing w:after="0" w:line="240" w:lineRule="auto"/>
        <w:rPr>
          <w:rFonts w:ascii="Times New Roman" w:hAnsi="Times New Roman" w:cs="Times New Roman"/>
        </w:rPr>
      </w:pPr>
      <w:r w:rsidRPr="001714A1">
        <w:rPr>
          <w:rFonts w:ascii="Times New Roman" w:hAnsi="Times New Roman" w:cs="Times New Roman"/>
        </w:rPr>
        <w:t xml:space="preserve">The definitions of the pharmacopoeia in subsection 3(1) of the Act refer to the publications of each as </w:t>
      </w:r>
      <w:r>
        <w:rPr>
          <w:rFonts w:ascii="Times New Roman" w:hAnsi="Times New Roman" w:cs="Times New Roman"/>
        </w:rPr>
        <w:t>in force from time to time</w:t>
      </w:r>
      <w:r w:rsidRPr="001714A1">
        <w:rPr>
          <w:rFonts w:ascii="Times New Roman" w:hAnsi="Times New Roman" w:cs="Times New Roman"/>
        </w:rPr>
        <w:t xml:space="preserve">. The intention in </w:t>
      </w:r>
      <w:r>
        <w:rPr>
          <w:rFonts w:ascii="Times New Roman" w:hAnsi="Times New Roman" w:cs="Times New Roman"/>
        </w:rPr>
        <w:t>the Amendment</w:t>
      </w:r>
      <w:r w:rsidRPr="001714A1">
        <w:rPr>
          <w:rFonts w:ascii="Times New Roman" w:hAnsi="Times New Roman" w:cs="Times New Roman"/>
        </w:rPr>
        <w:t xml:space="preserve"> Determination is therefore to adopt the defined meaning of the pharmacopoeia as set out in subsection 3(1) of the Act (an approach permitted by subsection </w:t>
      </w:r>
      <w:r w:rsidR="00D16608">
        <w:rPr>
          <w:rFonts w:ascii="Times New Roman" w:hAnsi="Times New Roman" w:cs="Times New Roman"/>
        </w:rPr>
        <w:t>3C(3)</w:t>
      </w:r>
      <w:r w:rsidRPr="001714A1">
        <w:rPr>
          <w:rFonts w:ascii="Times New Roman" w:hAnsi="Times New Roman" w:cs="Times New Roman"/>
        </w:rPr>
        <w:t xml:space="preserve"> of the Act). Th</w:t>
      </w:r>
      <w:r>
        <w:rPr>
          <w:rFonts w:ascii="Times New Roman" w:hAnsi="Times New Roman" w:cs="Times New Roman"/>
        </w:rPr>
        <w:t>e</w:t>
      </w:r>
      <w:r w:rsidRPr="001714A1">
        <w:rPr>
          <w:rFonts w:ascii="Times New Roman" w:hAnsi="Times New Roman" w:cs="Times New Roman"/>
        </w:rPr>
        <w:t xml:space="preserve">se pharmacopoeia </w:t>
      </w:r>
      <w:r>
        <w:rPr>
          <w:rFonts w:ascii="Times New Roman" w:hAnsi="Times New Roman" w:cs="Times New Roman"/>
        </w:rPr>
        <w:t xml:space="preserve">are incorporated in the Determination as in force or existing from time to time, in accordance with these provisions, and </w:t>
      </w:r>
      <w:r w:rsidRPr="001714A1">
        <w:rPr>
          <w:rFonts w:ascii="Times New Roman" w:hAnsi="Times New Roman" w:cs="Times New Roman"/>
        </w:rPr>
        <w:t>may be accessed from www.pharmacopoeia.com/, pheur.edqm.eu/home and www.uspnf.com/.</w:t>
      </w:r>
    </w:p>
    <w:p w14:paraId="2D52B7A1" w14:textId="77777777" w:rsidR="00295BC9" w:rsidRPr="001714A1" w:rsidRDefault="00295BC9" w:rsidP="00295BC9">
      <w:pPr>
        <w:autoSpaceDE w:val="0"/>
        <w:autoSpaceDN w:val="0"/>
        <w:adjustRightInd w:val="0"/>
        <w:spacing w:after="0" w:line="240" w:lineRule="auto"/>
        <w:rPr>
          <w:rFonts w:ascii="Times New Roman" w:hAnsi="Times New Roman" w:cs="Times New Roman"/>
        </w:rPr>
      </w:pPr>
    </w:p>
    <w:p w14:paraId="595B569B" w14:textId="02C1E267" w:rsidR="00295BC9" w:rsidRDefault="00295BC9" w:rsidP="00295BC9">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However, these documents are not publicly available for free. Rather, where possible, by prior written agreement and without charge, the pharmacopoeia may be viewed by members of the public at the TGA office in Fairbairn, ACT. </w:t>
      </w:r>
      <w:r w:rsidRPr="00E879E0">
        <w:rPr>
          <w:rFonts w:ascii="Times New Roman" w:eastAsia="Times New Roman" w:hAnsi="Times New Roman" w:cs="Times New Roman"/>
          <w:lang w:eastAsia="en-AU"/>
        </w:rPr>
        <w:t>It is not anticipated that the persons to whom the Principal Determination applies would need to obtain copies of the specified exempt</w:t>
      </w:r>
      <w:r>
        <w:rPr>
          <w:rFonts w:ascii="Times New Roman" w:eastAsia="Times New Roman" w:hAnsi="Times New Roman" w:cs="Times New Roman"/>
          <w:lang w:eastAsia="en-AU"/>
        </w:rPr>
        <w:t xml:space="preserve"> parts of</w:t>
      </w:r>
      <w:r w:rsidRPr="00E879E0">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monograph to the extent that the exemption made under section 3C</w:t>
      </w:r>
      <w:r>
        <w:rPr>
          <w:rFonts w:ascii="Times New Roman" w:eastAsia="Times New Roman" w:hAnsi="Times New Roman" w:cs="Times New Roman"/>
          <w:lang w:eastAsia="en-AU"/>
        </w:rPr>
        <w:t>(2)</w:t>
      </w:r>
      <w:r w:rsidRPr="00E879E0">
        <w:rPr>
          <w:rFonts w:ascii="Times New Roman" w:eastAsia="Times New Roman" w:hAnsi="Times New Roman" w:cs="Times New Roman"/>
          <w:lang w:eastAsia="en-AU"/>
        </w:rPr>
        <w:t xml:space="preserve"> of the Act expressly excuses those persons from conforming to the</w:t>
      </w:r>
      <w:r>
        <w:rPr>
          <w:rFonts w:ascii="Times New Roman" w:eastAsia="Times New Roman" w:hAnsi="Times New Roman" w:cs="Times New Roman"/>
          <w:lang w:eastAsia="en-AU"/>
        </w:rPr>
        <w:t xml:space="preserve"> specified statement in the</w:t>
      </w:r>
      <w:r w:rsidRPr="00E879E0">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specified </w:t>
      </w:r>
      <w:r w:rsidRPr="00E879E0">
        <w:rPr>
          <w:rFonts w:ascii="Times New Roman" w:eastAsia="Times New Roman" w:hAnsi="Times New Roman" w:cs="Times New Roman"/>
          <w:lang w:eastAsia="en-AU"/>
        </w:rPr>
        <w:t>monograph</w:t>
      </w:r>
      <w:r>
        <w:rPr>
          <w:rFonts w:ascii="Times New Roman" w:hAnsi="Times New Roman" w:cs="Times New Roman"/>
        </w:rPr>
        <w:t>. In any case, as important benchmarks for the safety of therapeutic goods and other consumer goods, it would be infeasible from a regulatory perspective to not adopt such benchmarks on the basis that the publications are not available for free.</w:t>
      </w:r>
    </w:p>
    <w:p w14:paraId="20165E37" w14:textId="77777777" w:rsidR="00295BC9" w:rsidRPr="001714A1" w:rsidRDefault="00295BC9" w:rsidP="00295BC9">
      <w:pPr>
        <w:autoSpaceDE w:val="0"/>
        <w:autoSpaceDN w:val="0"/>
        <w:adjustRightInd w:val="0"/>
        <w:spacing w:after="0" w:line="240" w:lineRule="auto"/>
        <w:rPr>
          <w:rFonts w:ascii="Times New Roman" w:hAnsi="Times New Roman" w:cs="Times New Roman"/>
        </w:rPr>
      </w:pPr>
    </w:p>
    <w:p w14:paraId="771AF6FC" w14:textId="5CE36738" w:rsidR="00295BC9" w:rsidRPr="001714A1" w:rsidRDefault="00295BC9" w:rsidP="00295BC9">
      <w:pPr>
        <w:autoSpaceDE w:val="0"/>
        <w:autoSpaceDN w:val="0"/>
        <w:adjustRightInd w:val="0"/>
        <w:spacing w:after="0" w:line="240" w:lineRule="auto"/>
        <w:rPr>
          <w:rFonts w:ascii="Times New Roman" w:hAnsi="Times New Roman" w:cs="Times New Roman"/>
        </w:rPr>
      </w:pPr>
      <w:r w:rsidRPr="001714A1">
        <w:rPr>
          <w:rFonts w:ascii="Times New Roman" w:hAnsi="Times New Roman" w:cs="Times New Roman"/>
        </w:rPr>
        <w:t>It should also be noted, in relation to the pharmacopoeia, that the National Library’s Trove online system (www.trove.nla.gov.au/) allows users to identify libraries in Australia that are open to the public where editions (in most cases, earlier editions) of the pharmacopoeia may be viewed (for example, the University of Tasmania or the University of Western Australia in relation to the British Pharmacopoeia).</w:t>
      </w:r>
      <w:r>
        <w:rPr>
          <w:rFonts w:ascii="Times New Roman" w:hAnsi="Times New Roman" w:cs="Times New Roman"/>
        </w:rPr>
        <w:t xml:space="preserve"> </w:t>
      </w:r>
      <w:r w:rsidRPr="001714A1">
        <w:rPr>
          <w:rFonts w:ascii="Times New Roman" w:hAnsi="Times New Roman" w:cs="Times New Roman"/>
        </w:rPr>
        <w:t>Members of the public may also approach any library that participates in inter-library loans with those university libraries to request an inter-library loan, or to obtain a photocopy of a particular part or monograph for personal study or research (but not for commercial purposes). Fees apply in relation to the making of such a request. Enquiries should be made with local libraries, State libraries and the National Library.</w:t>
      </w:r>
    </w:p>
    <w:p w14:paraId="01FA1C62" w14:textId="77777777" w:rsidR="0098363D" w:rsidRPr="00E879E0" w:rsidRDefault="0098363D" w:rsidP="00986BB3">
      <w:pPr>
        <w:autoSpaceDE w:val="0"/>
        <w:autoSpaceDN w:val="0"/>
        <w:adjustRightInd w:val="0"/>
        <w:spacing w:after="0" w:line="240" w:lineRule="auto"/>
        <w:rPr>
          <w:rFonts w:ascii="Times New Roman" w:eastAsia="Times New Roman" w:hAnsi="Times New Roman" w:cs="Times New Roman"/>
          <w:lang w:eastAsia="en-AU"/>
        </w:rPr>
      </w:pPr>
    </w:p>
    <w:p w14:paraId="18B8AB60" w14:textId="77777777" w:rsidR="00882617" w:rsidRPr="00E879E0" w:rsidRDefault="00E12D79" w:rsidP="00363C65">
      <w:pPr>
        <w:keepNext/>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Consultation</w:t>
      </w:r>
    </w:p>
    <w:p w14:paraId="67A4641D" w14:textId="0403CF43" w:rsidR="00E507C2" w:rsidRPr="00E879E0" w:rsidRDefault="00E507C2" w:rsidP="00E507C2">
      <w:pPr>
        <w:autoSpaceDE w:val="0"/>
        <w:autoSpaceDN w:val="0"/>
        <w:adjustRightInd w:val="0"/>
        <w:spacing w:after="0" w:line="240" w:lineRule="auto"/>
        <w:rPr>
          <w:rFonts w:ascii="Times New Roman" w:eastAsia="Times New Roman" w:hAnsi="Times New Roman" w:cs="Times New Roman"/>
          <w:lang w:eastAsia="en-AU"/>
        </w:rPr>
      </w:pPr>
    </w:p>
    <w:p w14:paraId="7786E103" w14:textId="6BB3F33F" w:rsidR="006803ED" w:rsidRPr="00E879E0" w:rsidRDefault="00337AD6" w:rsidP="00E507C2">
      <w:pPr>
        <w:autoSpaceDE w:val="0"/>
        <w:autoSpaceDN w:val="0"/>
        <w:adjustRightInd w:val="0"/>
        <w:spacing w:after="0" w:line="240" w:lineRule="auto"/>
        <w:rPr>
          <w:rFonts w:ascii="Times New Roman" w:eastAsia="Times New Roman" w:hAnsi="Times New Roman" w:cs="Times New Roman"/>
          <w:lang w:eastAsia="en-AU"/>
        </w:rPr>
      </w:pPr>
      <w:bookmarkStart w:id="0" w:name="_Hlk98499480"/>
      <w:r w:rsidRPr="00E879E0">
        <w:rPr>
          <w:rFonts w:ascii="Times New Roman" w:eastAsia="Times New Roman" w:hAnsi="Times New Roman" w:cs="Times New Roman"/>
          <w:lang w:eastAsia="en-AU"/>
        </w:rPr>
        <w:t>Between</w:t>
      </w:r>
      <w:r w:rsidR="0061364C">
        <w:rPr>
          <w:rFonts w:ascii="Times New Roman" w:eastAsia="Times New Roman" w:hAnsi="Times New Roman" w:cs="Times New Roman"/>
          <w:lang w:eastAsia="en-AU"/>
        </w:rPr>
        <w:t xml:space="preserve"> 10 February </w:t>
      </w:r>
      <w:r w:rsidRPr="00E879E0">
        <w:rPr>
          <w:rFonts w:ascii="Times New Roman" w:eastAsia="Times New Roman" w:hAnsi="Times New Roman" w:cs="Times New Roman"/>
          <w:lang w:eastAsia="en-AU"/>
        </w:rPr>
        <w:t xml:space="preserve">and </w:t>
      </w:r>
      <w:r w:rsidR="006B7FA3">
        <w:rPr>
          <w:rFonts w:ascii="Times New Roman" w:eastAsia="Times New Roman" w:hAnsi="Times New Roman" w:cs="Times New Roman"/>
          <w:lang w:eastAsia="en-AU"/>
        </w:rPr>
        <w:t>13</w:t>
      </w:r>
      <w:r w:rsidR="00CD0996">
        <w:rPr>
          <w:rFonts w:ascii="Times New Roman" w:eastAsia="Times New Roman" w:hAnsi="Times New Roman" w:cs="Times New Roman"/>
          <w:lang w:eastAsia="en-AU"/>
        </w:rPr>
        <w:t xml:space="preserve"> March</w:t>
      </w:r>
      <w:r w:rsidR="006803ED" w:rsidRPr="00E879E0">
        <w:rPr>
          <w:rFonts w:ascii="Times New Roman" w:eastAsia="Times New Roman" w:hAnsi="Times New Roman" w:cs="Times New Roman"/>
          <w:lang w:eastAsia="en-AU"/>
        </w:rPr>
        <w:t xml:space="preserve"> 202</w:t>
      </w:r>
      <w:r w:rsidR="00CD0996">
        <w:rPr>
          <w:rFonts w:ascii="Times New Roman" w:eastAsia="Times New Roman" w:hAnsi="Times New Roman" w:cs="Times New Roman"/>
          <w:lang w:eastAsia="en-AU"/>
        </w:rPr>
        <w:t>5</w:t>
      </w:r>
      <w:r w:rsidR="006803ED" w:rsidRPr="00E879E0">
        <w:rPr>
          <w:rFonts w:ascii="Times New Roman" w:eastAsia="Times New Roman" w:hAnsi="Times New Roman" w:cs="Times New Roman"/>
          <w:lang w:eastAsia="en-AU"/>
        </w:rPr>
        <w:t xml:space="preserve">, the TGA undertook targeted consultation with peak industry stakeholders and </w:t>
      </w:r>
      <w:r w:rsidR="00887939">
        <w:rPr>
          <w:rFonts w:ascii="Times New Roman" w:eastAsia="Times New Roman" w:hAnsi="Times New Roman" w:cs="Times New Roman"/>
          <w:lang w:eastAsia="en-AU"/>
        </w:rPr>
        <w:t xml:space="preserve">some of the </w:t>
      </w:r>
      <w:r w:rsidR="006803ED" w:rsidRPr="00E879E0">
        <w:rPr>
          <w:rFonts w:ascii="Times New Roman" w:eastAsia="Times New Roman" w:hAnsi="Times New Roman" w:cs="Times New Roman"/>
          <w:lang w:eastAsia="en-AU"/>
        </w:rPr>
        <w:t>sponsors that would be directly impacted by the Amendment Determination</w:t>
      </w:r>
      <w:r w:rsidR="00887939">
        <w:rPr>
          <w:rFonts w:ascii="Times New Roman" w:eastAsia="Times New Roman" w:hAnsi="Times New Roman" w:cs="Times New Roman"/>
          <w:lang w:eastAsia="en-AU"/>
        </w:rPr>
        <w:t>,</w:t>
      </w:r>
      <w:r w:rsidR="00295BC9">
        <w:rPr>
          <w:rFonts w:ascii="Times New Roman" w:eastAsia="Times New Roman" w:hAnsi="Times New Roman" w:cs="Times New Roman"/>
          <w:lang w:eastAsia="en-AU"/>
        </w:rPr>
        <w:t xml:space="preserve"> through the </w:t>
      </w:r>
      <w:r w:rsidR="00295BC9" w:rsidRPr="00203D4D">
        <w:rPr>
          <w:rFonts w:ascii="Times New Roman" w:hAnsi="Times New Roman" w:cs="Times New Roman"/>
        </w:rPr>
        <w:t>Complementary and Over the Counter Medicines Regulatory and Technical Consultative Forum (ComTech)</w:t>
      </w:r>
      <w:r w:rsidR="00295BC9">
        <w:rPr>
          <w:rFonts w:ascii="Times New Roman" w:hAnsi="Times New Roman" w:cs="Times New Roman"/>
        </w:rPr>
        <w:t>.</w:t>
      </w:r>
      <w:bookmarkEnd w:id="0"/>
      <w:r w:rsidR="00295BC9">
        <w:rPr>
          <w:rFonts w:ascii="Times New Roman" w:eastAsia="Times New Roman" w:hAnsi="Times New Roman" w:cs="Times New Roman"/>
          <w:lang w:eastAsia="en-AU"/>
        </w:rPr>
        <w:t xml:space="preserve"> </w:t>
      </w:r>
      <w:r w:rsidR="00295BC9" w:rsidRPr="00203D4D">
        <w:rPr>
          <w:rFonts w:ascii="Times New Roman" w:hAnsi="Times New Roman" w:cs="Times New Roman"/>
        </w:rPr>
        <w:t>ComTech is a forum that facilitates consultation between the TGA and representatives from the complementary and over the counter medicines industries</w:t>
      </w:r>
      <w:r w:rsidR="00887939">
        <w:rPr>
          <w:rFonts w:ascii="Times New Roman" w:hAnsi="Times New Roman" w:cs="Times New Roman"/>
        </w:rPr>
        <w:t>,</w:t>
      </w:r>
      <w:r w:rsidR="00295BC9" w:rsidRPr="00203D4D">
        <w:rPr>
          <w:rFonts w:ascii="Times New Roman" w:hAnsi="Times New Roman" w:cs="Times New Roman"/>
        </w:rPr>
        <w:t xml:space="preserve"> including Accord Australasia, the Association of Therapeutic Goods Consultants, Complementary Medicines Australia and Consumer Healthcare Products Australia</w:t>
      </w:r>
      <w:r w:rsidR="00295BC9">
        <w:rPr>
          <w:rFonts w:ascii="Times New Roman" w:hAnsi="Times New Roman" w:cs="Times New Roman"/>
        </w:rPr>
        <w:t>.</w:t>
      </w:r>
      <w:r w:rsidR="008F2375" w:rsidRPr="008F2375">
        <w:rPr>
          <w:rFonts w:ascii="Times New Roman" w:hAnsi="Times New Roman" w:cs="Times New Roman"/>
        </w:rPr>
        <w:t xml:space="preserve"> </w:t>
      </w:r>
      <w:r w:rsidR="008F2375">
        <w:rPr>
          <w:rFonts w:ascii="Times New Roman" w:hAnsi="Times New Roman" w:cs="Times New Roman"/>
        </w:rPr>
        <w:t xml:space="preserve">The feedback received </w:t>
      </w:r>
      <w:r w:rsidR="00D16608">
        <w:rPr>
          <w:rFonts w:ascii="Times New Roman" w:hAnsi="Times New Roman" w:cs="Times New Roman"/>
        </w:rPr>
        <w:t xml:space="preserve">broadly </w:t>
      </w:r>
      <w:r w:rsidR="008F2375">
        <w:rPr>
          <w:rFonts w:ascii="Times New Roman" w:hAnsi="Times New Roman" w:cs="Times New Roman"/>
        </w:rPr>
        <w:t xml:space="preserve">indicated support for the proposal to exempt the part of monograph 3053 that requires the stabilisers and excipients to be stated on the label of the good. </w:t>
      </w:r>
    </w:p>
    <w:p w14:paraId="7F661E60" w14:textId="77777777" w:rsidR="009934BA" w:rsidRPr="00E879E0" w:rsidRDefault="009934BA" w:rsidP="00E507C2">
      <w:pPr>
        <w:autoSpaceDE w:val="0"/>
        <w:autoSpaceDN w:val="0"/>
        <w:adjustRightInd w:val="0"/>
        <w:spacing w:after="0" w:line="240" w:lineRule="auto"/>
        <w:rPr>
          <w:rFonts w:ascii="Times New Roman" w:eastAsia="Times New Roman" w:hAnsi="Times New Roman" w:cs="Times New Roman"/>
          <w:lang w:eastAsia="en-AU"/>
        </w:rPr>
      </w:pPr>
    </w:p>
    <w:p w14:paraId="28A1A087" w14:textId="41246B26" w:rsidR="00E6267E" w:rsidRPr="00E879E0" w:rsidRDefault="00E6267E" w:rsidP="00986BB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Details of </w:t>
      </w:r>
      <w:r w:rsidR="00882617" w:rsidRPr="00E879E0">
        <w:rPr>
          <w:rFonts w:ascii="Times New Roman" w:eastAsia="Times New Roman" w:hAnsi="Times New Roman" w:cs="Times New Roman"/>
          <w:lang w:eastAsia="en-AU"/>
        </w:rPr>
        <w:t xml:space="preserve">the </w:t>
      </w:r>
      <w:r w:rsidR="00BE6F23" w:rsidRPr="00E879E0">
        <w:rPr>
          <w:rFonts w:ascii="Times New Roman" w:eastAsia="Times New Roman" w:hAnsi="Times New Roman" w:cs="Times New Roman"/>
          <w:lang w:eastAsia="en-AU"/>
        </w:rPr>
        <w:t xml:space="preserve">Amendment </w:t>
      </w:r>
      <w:r w:rsidR="00E27C5D" w:rsidRPr="00E879E0">
        <w:rPr>
          <w:rFonts w:ascii="Times New Roman" w:eastAsia="Times New Roman" w:hAnsi="Times New Roman" w:cs="Times New Roman"/>
          <w:lang w:eastAsia="en-AU"/>
        </w:rPr>
        <w:t xml:space="preserve">Determination </w:t>
      </w:r>
      <w:r w:rsidR="00BE6F23" w:rsidRPr="00E879E0">
        <w:rPr>
          <w:rFonts w:ascii="Times New Roman" w:eastAsia="Times New Roman" w:hAnsi="Times New Roman" w:cs="Times New Roman"/>
          <w:lang w:eastAsia="en-AU"/>
        </w:rPr>
        <w:t>are</w:t>
      </w:r>
      <w:r w:rsidRPr="00E879E0">
        <w:rPr>
          <w:rFonts w:ascii="Times New Roman" w:eastAsia="Times New Roman" w:hAnsi="Times New Roman" w:cs="Times New Roman"/>
          <w:lang w:eastAsia="en-AU"/>
        </w:rPr>
        <w:t xml:space="preserve"> set out in </w:t>
      </w:r>
      <w:r w:rsidRPr="00E879E0">
        <w:rPr>
          <w:rFonts w:ascii="Times New Roman" w:eastAsia="Times New Roman" w:hAnsi="Times New Roman" w:cs="Times New Roman"/>
          <w:b/>
          <w:lang w:eastAsia="en-AU"/>
        </w:rPr>
        <w:t>Attachment A</w:t>
      </w:r>
      <w:r w:rsidRPr="00E879E0">
        <w:rPr>
          <w:rFonts w:ascii="Times New Roman" w:eastAsia="Times New Roman" w:hAnsi="Times New Roman" w:cs="Times New Roman"/>
          <w:lang w:eastAsia="en-AU"/>
        </w:rPr>
        <w:t>.</w:t>
      </w:r>
    </w:p>
    <w:p w14:paraId="5B981569" w14:textId="77777777" w:rsidR="00986BB3" w:rsidRPr="00E879E0" w:rsidRDefault="00986BB3" w:rsidP="00986BB3">
      <w:pPr>
        <w:autoSpaceDE w:val="0"/>
        <w:autoSpaceDN w:val="0"/>
        <w:adjustRightInd w:val="0"/>
        <w:spacing w:after="0" w:line="240" w:lineRule="auto"/>
        <w:rPr>
          <w:rFonts w:ascii="Times New Roman" w:eastAsia="Times New Roman" w:hAnsi="Times New Roman" w:cs="Times New Roman"/>
          <w:lang w:eastAsia="en-AU"/>
        </w:rPr>
      </w:pPr>
    </w:p>
    <w:p w14:paraId="747A4A16" w14:textId="11BD516B" w:rsidR="00783B40" w:rsidRPr="00E879E0" w:rsidRDefault="00E6267E" w:rsidP="00F3616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w:t>
      </w:r>
      <w:r w:rsidR="00882617" w:rsidRPr="00E879E0">
        <w:rPr>
          <w:rFonts w:ascii="Times New Roman" w:eastAsia="Times New Roman" w:hAnsi="Times New Roman" w:cs="Times New Roman"/>
          <w:lang w:eastAsia="en-AU"/>
        </w:rPr>
        <w:t xml:space="preserve">he </w:t>
      </w:r>
      <w:r w:rsidR="00BE6F23" w:rsidRPr="00E879E0">
        <w:rPr>
          <w:rFonts w:ascii="Times New Roman" w:eastAsia="Times New Roman" w:hAnsi="Times New Roman" w:cs="Times New Roman"/>
          <w:lang w:eastAsia="en-AU"/>
        </w:rPr>
        <w:t>Amendment</w:t>
      </w:r>
      <w:r w:rsidR="00E27C5D" w:rsidRPr="00E879E0">
        <w:rPr>
          <w:rFonts w:ascii="Times New Roman" w:eastAsia="Times New Roman" w:hAnsi="Times New Roman" w:cs="Times New Roman"/>
          <w:lang w:eastAsia="en-AU"/>
        </w:rPr>
        <w:t xml:space="preserve"> Determination </w:t>
      </w:r>
      <w:r w:rsidR="00BE6F23" w:rsidRPr="00E879E0">
        <w:rPr>
          <w:rFonts w:ascii="Times New Roman" w:eastAsia="Times New Roman" w:hAnsi="Times New Roman" w:cs="Times New Roman"/>
          <w:lang w:eastAsia="en-AU"/>
        </w:rPr>
        <w:t xml:space="preserve">is </w:t>
      </w:r>
      <w:r w:rsidRPr="00E879E0">
        <w:rPr>
          <w:rFonts w:ascii="Times New Roman" w:eastAsia="Times New Roman" w:hAnsi="Times New Roman" w:cs="Times New Roman"/>
          <w:lang w:eastAsia="en-AU"/>
        </w:rPr>
        <w:t xml:space="preserve">compatible with the human rights and freedoms recognised or declared under section 3 of the </w:t>
      </w:r>
      <w:r w:rsidRPr="00E879E0">
        <w:rPr>
          <w:rFonts w:ascii="Times New Roman" w:eastAsia="Times New Roman" w:hAnsi="Times New Roman" w:cs="Times New Roman"/>
          <w:i/>
          <w:lang w:eastAsia="en-AU"/>
        </w:rPr>
        <w:t>Human Rights (Parliamentary Scrutiny) Act 2011</w:t>
      </w:r>
      <w:r w:rsidRPr="00E879E0">
        <w:rPr>
          <w:rFonts w:ascii="Times New Roman" w:eastAsia="Times New Roman" w:hAnsi="Times New Roman" w:cs="Times New Roman"/>
          <w:lang w:eastAsia="en-AU"/>
        </w:rPr>
        <w:t>.</w:t>
      </w:r>
      <w:r w:rsidR="008446C3"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A full statement of compatibility is set out in </w:t>
      </w:r>
      <w:r w:rsidRPr="00E879E0">
        <w:rPr>
          <w:rFonts w:ascii="Times New Roman" w:eastAsia="Times New Roman" w:hAnsi="Times New Roman" w:cs="Times New Roman"/>
          <w:b/>
          <w:lang w:eastAsia="en-AU"/>
        </w:rPr>
        <w:t xml:space="preserve">Attachment </w:t>
      </w:r>
      <w:r w:rsidR="00BE6F23" w:rsidRPr="00E879E0">
        <w:rPr>
          <w:rFonts w:ascii="Times New Roman" w:eastAsia="Times New Roman" w:hAnsi="Times New Roman" w:cs="Times New Roman"/>
          <w:b/>
          <w:lang w:eastAsia="en-AU"/>
        </w:rPr>
        <w:t>B</w:t>
      </w:r>
      <w:r w:rsidRPr="00E879E0">
        <w:rPr>
          <w:rFonts w:ascii="Times New Roman" w:eastAsia="Times New Roman" w:hAnsi="Times New Roman" w:cs="Times New Roman"/>
          <w:lang w:eastAsia="en-AU"/>
        </w:rPr>
        <w:t>.</w:t>
      </w:r>
    </w:p>
    <w:p w14:paraId="1279323E" w14:textId="77777777" w:rsidR="00783B40" w:rsidRPr="00E879E0" w:rsidRDefault="00783B40" w:rsidP="00F36163">
      <w:pPr>
        <w:autoSpaceDE w:val="0"/>
        <w:autoSpaceDN w:val="0"/>
        <w:adjustRightInd w:val="0"/>
        <w:spacing w:after="0" w:line="240" w:lineRule="auto"/>
        <w:rPr>
          <w:rFonts w:ascii="Times New Roman" w:eastAsia="Times New Roman" w:hAnsi="Times New Roman" w:cs="Times New Roman"/>
          <w:lang w:eastAsia="en-AU"/>
        </w:rPr>
      </w:pPr>
    </w:p>
    <w:p w14:paraId="4E893EED" w14:textId="15B9205F" w:rsidR="001E2585" w:rsidRPr="00E879E0" w:rsidRDefault="00783B40" w:rsidP="00986BB3">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00BE6F23" w:rsidRPr="00E879E0">
        <w:rPr>
          <w:rFonts w:ascii="Times New Roman" w:eastAsia="Times New Roman" w:hAnsi="Times New Roman" w:cs="Times New Roman"/>
          <w:lang w:eastAsia="en-AU"/>
        </w:rPr>
        <w:t>Amendment</w:t>
      </w:r>
      <w:r w:rsidR="00E27C5D" w:rsidRPr="00E879E0">
        <w:rPr>
          <w:rFonts w:ascii="Times New Roman" w:eastAsia="Times New Roman" w:hAnsi="Times New Roman" w:cs="Times New Roman"/>
          <w:lang w:eastAsia="en-AU"/>
        </w:rPr>
        <w:t xml:space="preserve"> Determination </w:t>
      </w:r>
      <w:r w:rsidR="00BE6F23" w:rsidRPr="00E879E0">
        <w:rPr>
          <w:rFonts w:ascii="Times New Roman" w:eastAsia="Times New Roman" w:hAnsi="Times New Roman" w:cs="Times New Roman"/>
          <w:lang w:eastAsia="en-AU"/>
        </w:rPr>
        <w:t>is a</w:t>
      </w:r>
      <w:r w:rsidRPr="00E879E0">
        <w:rPr>
          <w:rFonts w:ascii="Times New Roman" w:eastAsia="Times New Roman" w:hAnsi="Times New Roman" w:cs="Times New Roman"/>
          <w:lang w:eastAsia="en-AU"/>
        </w:rPr>
        <w:t xml:space="preserve"> disallowable legislative instrument</w:t>
      </w:r>
      <w:r w:rsidR="00BE6F23" w:rsidRPr="00E879E0">
        <w:rPr>
          <w:rFonts w:ascii="Times New Roman" w:eastAsia="Times New Roman" w:hAnsi="Times New Roman" w:cs="Times New Roman"/>
          <w:lang w:eastAsia="en-AU"/>
        </w:rPr>
        <w:t xml:space="preserve"> for the purposes of the </w:t>
      </w:r>
      <w:r w:rsidR="00BE6F23" w:rsidRPr="00E879E0">
        <w:rPr>
          <w:rFonts w:ascii="Times New Roman" w:eastAsia="Times New Roman" w:hAnsi="Times New Roman" w:cs="Times New Roman"/>
          <w:i/>
          <w:iCs/>
          <w:lang w:eastAsia="en-AU"/>
        </w:rPr>
        <w:t>Legislation Act 200</w:t>
      </w:r>
      <w:r w:rsidR="00295BC9">
        <w:rPr>
          <w:rFonts w:ascii="Times New Roman" w:eastAsia="Times New Roman" w:hAnsi="Times New Roman" w:cs="Times New Roman"/>
          <w:i/>
          <w:iCs/>
          <w:lang w:eastAsia="en-AU"/>
        </w:rPr>
        <w:t>3,</w:t>
      </w:r>
      <w:r w:rsidR="00BE6F23" w:rsidRPr="00E879E0">
        <w:rPr>
          <w:rFonts w:ascii="Times New Roman" w:eastAsia="Times New Roman" w:hAnsi="Times New Roman" w:cs="Times New Roman"/>
          <w:lang w:eastAsia="en-AU"/>
        </w:rPr>
        <w:t xml:space="preserve"> and commences</w:t>
      </w:r>
      <w:r w:rsidR="00A37ECF">
        <w:rPr>
          <w:rFonts w:ascii="Times New Roman" w:eastAsia="Times New Roman" w:hAnsi="Times New Roman" w:cs="Times New Roman"/>
          <w:lang w:eastAsia="en-AU"/>
        </w:rPr>
        <w:t xml:space="preserve"> </w:t>
      </w:r>
      <w:r w:rsidR="006E243D">
        <w:rPr>
          <w:rFonts w:ascii="Times New Roman" w:eastAsia="Times New Roman" w:hAnsi="Times New Roman" w:cs="Times New Roman"/>
          <w:lang w:eastAsia="en-AU"/>
        </w:rPr>
        <w:t xml:space="preserve">on </w:t>
      </w:r>
      <w:r w:rsidR="00A37ECF">
        <w:rPr>
          <w:rFonts w:ascii="Times New Roman" w:eastAsia="Times New Roman" w:hAnsi="Times New Roman" w:cs="Times New Roman"/>
          <w:lang w:eastAsia="en-AU"/>
        </w:rPr>
        <w:t xml:space="preserve">the day after </w:t>
      </w:r>
      <w:r w:rsidR="006E243D">
        <w:rPr>
          <w:rFonts w:ascii="Times New Roman" w:eastAsia="Times New Roman" w:hAnsi="Times New Roman" w:cs="Times New Roman"/>
          <w:lang w:eastAsia="en-AU"/>
        </w:rPr>
        <w:t>it is registered on the Federal Register of Legislation</w:t>
      </w:r>
      <w:r w:rsidR="008D338D">
        <w:rPr>
          <w:rFonts w:ascii="Times New Roman" w:eastAsia="Times New Roman" w:hAnsi="Times New Roman" w:cs="Times New Roman"/>
          <w:lang w:eastAsia="en-AU"/>
        </w:rPr>
        <w:t>.</w:t>
      </w:r>
    </w:p>
    <w:p w14:paraId="023FF21A" w14:textId="77777777" w:rsidR="00A8566B" w:rsidRPr="00E879E0" w:rsidRDefault="00E7121E" w:rsidP="00986BB3">
      <w:pPr>
        <w:spacing w:after="0" w:line="240" w:lineRule="auto"/>
        <w:jc w:val="right"/>
        <w:rPr>
          <w:rFonts w:ascii="Times New Roman" w:eastAsia="Times New Roman" w:hAnsi="Times New Roman" w:cs="Times New Roman"/>
          <w:b/>
          <w:bCs/>
          <w:lang w:eastAsia="en-AU"/>
        </w:rPr>
      </w:pPr>
      <w:r w:rsidRPr="00E879E0">
        <w:rPr>
          <w:rFonts w:ascii="Times New Roman" w:hAnsi="Times New Roman" w:cs="Times New Roman"/>
          <w:sz w:val="24"/>
          <w:szCs w:val="24"/>
        </w:rPr>
        <w:br w:type="page"/>
      </w:r>
      <w:r w:rsidR="002962D8" w:rsidRPr="00E879E0">
        <w:rPr>
          <w:rFonts w:ascii="Times New Roman" w:eastAsia="Times New Roman" w:hAnsi="Times New Roman" w:cs="Times New Roman"/>
          <w:b/>
          <w:bCs/>
          <w:lang w:eastAsia="en-AU"/>
        </w:rPr>
        <w:lastRenderedPageBreak/>
        <w:t>A</w:t>
      </w:r>
      <w:r w:rsidR="00D46335" w:rsidRPr="00E879E0">
        <w:rPr>
          <w:rFonts w:ascii="Times New Roman" w:eastAsia="Times New Roman" w:hAnsi="Times New Roman" w:cs="Times New Roman"/>
          <w:b/>
          <w:bCs/>
          <w:lang w:eastAsia="en-AU"/>
        </w:rPr>
        <w:t>ttachment</w:t>
      </w:r>
      <w:r w:rsidR="002962D8" w:rsidRPr="00E879E0">
        <w:rPr>
          <w:rFonts w:ascii="Times New Roman" w:eastAsia="Times New Roman" w:hAnsi="Times New Roman" w:cs="Times New Roman"/>
          <w:b/>
          <w:bCs/>
          <w:lang w:eastAsia="en-AU"/>
        </w:rPr>
        <w:t xml:space="preserve"> A</w:t>
      </w:r>
    </w:p>
    <w:p w14:paraId="6A37876A" w14:textId="77777777" w:rsidR="007E085C" w:rsidRPr="00E879E0" w:rsidRDefault="007E085C" w:rsidP="00986BB3">
      <w:pPr>
        <w:spacing w:after="0" w:line="240" w:lineRule="auto"/>
        <w:rPr>
          <w:rFonts w:ascii="Times New Roman" w:eastAsia="Times New Roman" w:hAnsi="Times New Roman" w:cs="Times New Roman"/>
          <w:b/>
          <w:bCs/>
          <w:lang w:eastAsia="en-AU"/>
        </w:rPr>
      </w:pPr>
      <w:bookmarkStart w:id="1" w:name="_Toc199566624"/>
    </w:p>
    <w:p w14:paraId="6F52E1A5" w14:textId="3743F459" w:rsidR="008F6ECB" w:rsidRPr="00E879E0" w:rsidRDefault="00392443"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Details of</w:t>
      </w:r>
      <w:r w:rsidRPr="00E879E0">
        <w:rPr>
          <w:rFonts w:ascii="Times New Roman" w:eastAsia="Times New Roman" w:hAnsi="Times New Roman" w:cs="Times New Roman"/>
          <w:b/>
          <w:lang w:eastAsia="en-AU"/>
        </w:rPr>
        <w:t> </w:t>
      </w:r>
      <w:bookmarkEnd w:id="1"/>
      <w:r w:rsidR="008F6ECB" w:rsidRPr="00E879E0">
        <w:rPr>
          <w:rFonts w:ascii="Times New Roman" w:eastAsia="Times New Roman" w:hAnsi="Times New Roman" w:cs="Times New Roman"/>
          <w:b/>
          <w:lang w:eastAsia="en-AU"/>
        </w:rPr>
        <w:t>the</w:t>
      </w:r>
      <w:r w:rsidR="008F6ECB" w:rsidRPr="00E879E0">
        <w:rPr>
          <w:rFonts w:ascii="Times New Roman" w:eastAsia="Times New Roman" w:hAnsi="Times New Roman" w:cs="Times New Roman"/>
          <w:lang w:eastAsia="en-AU"/>
        </w:rPr>
        <w:t xml:space="preserve"> </w:t>
      </w:r>
      <w:r w:rsidR="008F6ECB" w:rsidRPr="00E879E0">
        <w:rPr>
          <w:rFonts w:ascii="Times New Roman" w:eastAsia="Times New Roman" w:hAnsi="Times New Roman" w:cs="Times New Roman"/>
          <w:b/>
          <w:bCs/>
          <w:i/>
          <w:lang w:eastAsia="en-AU"/>
        </w:rPr>
        <w:t>Therapeutic Goods (</w:t>
      </w:r>
      <w:r w:rsidR="00BE6F23" w:rsidRPr="00E879E0">
        <w:rPr>
          <w:rFonts w:ascii="Times New Roman" w:eastAsia="Times New Roman" w:hAnsi="Times New Roman" w:cs="Times New Roman"/>
          <w:b/>
          <w:bCs/>
          <w:i/>
          <w:lang w:eastAsia="en-AU"/>
        </w:rPr>
        <w:t>Exempt Monographs</w:t>
      </w:r>
      <w:r w:rsidR="008F6ECB" w:rsidRPr="00E879E0">
        <w:rPr>
          <w:rFonts w:ascii="Times New Roman" w:eastAsia="Times New Roman" w:hAnsi="Times New Roman" w:cs="Times New Roman"/>
          <w:b/>
          <w:bCs/>
          <w:i/>
          <w:lang w:eastAsia="en-AU"/>
        </w:rPr>
        <w:t xml:space="preserve">) </w:t>
      </w:r>
      <w:r w:rsidR="00BE6F23" w:rsidRPr="00E879E0">
        <w:rPr>
          <w:rFonts w:ascii="Times New Roman" w:eastAsia="Times New Roman" w:hAnsi="Times New Roman" w:cs="Times New Roman"/>
          <w:b/>
          <w:bCs/>
          <w:i/>
          <w:lang w:eastAsia="en-AU"/>
        </w:rPr>
        <w:t>Amendment Determination 202</w:t>
      </w:r>
      <w:r w:rsidR="00A4761B">
        <w:rPr>
          <w:rFonts w:ascii="Times New Roman" w:eastAsia="Times New Roman" w:hAnsi="Times New Roman" w:cs="Times New Roman"/>
          <w:b/>
          <w:bCs/>
          <w:i/>
          <w:lang w:eastAsia="en-AU"/>
        </w:rPr>
        <w:t>5</w:t>
      </w:r>
    </w:p>
    <w:p w14:paraId="59A77C9D" w14:textId="77777777" w:rsidR="000647F0" w:rsidRPr="00E879E0" w:rsidRDefault="000647F0" w:rsidP="00F36163">
      <w:pPr>
        <w:spacing w:after="0" w:line="240" w:lineRule="auto"/>
        <w:rPr>
          <w:b/>
          <w:bCs/>
        </w:rPr>
      </w:pPr>
    </w:p>
    <w:p w14:paraId="5E36624C" w14:textId="77777777" w:rsidR="00F5514C" w:rsidRPr="00E879E0" w:rsidRDefault="00F5514C"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Section 1</w:t>
      </w:r>
      <w:r w:rsidR="00F25E7A" w:rsidRPr="00E879E0">
        <w:rPr>
          <w:rFonts w:ascii="Times New Roman" w:eastAsia="Times New Roman" w:hAnsi="Times New Roman" w:cs="Times New Roman"/>
          <w:b/>
          <w:bCs/>
          <w:lang w:eastAsia="en-AU"/>
        </w:rPr>
        <w:t xml:space="preserve"> </w:t>
      </w:r>
      <w:r w:rsidR="007E085C" w:rsidRPr="00E879E0">
        <w:rPr>
          <w:rFonts w:ascii="Times New Roman" w:eastAsia="Times New Roman" w:hAnsi="Times New Roman" w:cs="Times New Roman"/>
          <w:b/>
          <w:bCs/>
          <w:lang w:eastAsia="en-AU"/>
        </w:rPr>
        <w:t xml:space="preserve">– </w:t>
      </w:r>
      <w:r w:rsidR="00F25E7A" w:rsidRPr="00E879E0">
        <w:rPr>
          <w:rFonts w:ascii="Times New Roman" w:eastAsia="Times New Roman" w:hAnsi="Times New Roman" w:cs="Times New Roman"/>
          <w:b/>
          <w:bCs/>
          <w:lang w:eastAsia="en-AU"/>
        </w:rPr>
        <w:t>Name</w:t>
      </w:r>
    </w:p>
    <w:p w14:paraId="6765F006" w14:textId="77777777" w:rsidR="00986BB3" w:rsidRPr="00E879E0" w:rsidRDefault="00986BB3" w:rsidP="00986BB3">
      <w:pPr>
        <w:spacing w:after="0" w:line="240" w:lineRule="auto"/>
        <w:rPr>
          <w:rFonts w:ascii="Times New Roman" w:eastAsia="Times New Roman" w:hAnsi="Times New Roman" w:cs="Times New Roman"/>
          <w:lang w:eastAsia="en-AU"/>
        </w:rPr>
      </w:pPr>
    </w:p>
    <w:p w14:paraId="4CB5FE08" w14:textId="20AAC592" w:rsidR="00F5514C" w:rsidRPr="00E879E0" w:rsidRDefault="00F5514C"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section provides that the name of </w:t>
      </w:r>
      <w:r w:rsidR="00840C1D" w:rsidRPr="00E879E0">
        <w:rPr>
          <w:rFonts w:ascii="Times New Roman" w:eastAsia="Times New Roman" w:hAnsi="Times New Roman" w:cs="Times New Roman"/>
          <w:lang w:eastAsia="en-AU"/>
        </w:rPr>
        <w:t xml:space="preserve">the </w:t>
      </w:r>
      <w:r w:rsidR="00BE6F23" w:rsidRPr="00E879E0">
        <w:rPr>
          <w:rFonts w:ascii="Times New Roman" w:eastAsia="Times New Roman" w:hAnsi="Times New Roman" w:cs="Times New Roman"/>
          <w:lang w:eastAsia="en-AU"/>
        </w:rPr>
        <w:t>instrument</w:t>
      </w:r>
      <w:r w:rsidR="00D300B1" w:rsidRPr="00E879E0">
        <w:rPr>
          <w:rFonts w:ascii="Times New Roman" w:eastAsia="Times New Roman" w:hAnsi="Times New Roman" w:cs="Times New Roman"/>
          <w:lang w:eastAsia="en-AU"/>
        </w:rPr>
        <w:t xml:space="preserve"> </w:t>
      </w:r>
      <w:r w:rsidR="008F6ECB" w:rsidRPr="00E879E0">
        <w:rPr>
          <w:rFonts w:ascii="Times New Roman" w:eastAsia="Times New Roman" w:hAnsi="Times New Roman" w:cs="Times New Roman"/>
          <w:lang w:eastAsia="en-AU"/>
        </w:rPr>
        <w:t xml:space="preserve">is the </w:t>
      </w:r>
      <w:r w:rsidR="008F6ECB" w:rsidRPr="00E879E0">
        <w:rPr>
          <w:rFonts w:ascii="Times New Roman" w:eastAsia="Times New Roman" w:hAnsi="Times New Roman" w:cs="Times New Roman"/>
          <w:i/>
          <w:lang w:eastAsia="en-AU"/>
        </w:rPr>
        <w:t>Therapeutic Goods (</w:t>
      </w:r>
      <w:r w:rsidR="00BE6F23" w:rsidRPr="00E879E0">
        <w:rPr>
          <w:rFonts w:ascii="Times New Roman" w:eastAsia="Times New Roman" w:hAnsi="Times New Roman" w:cs="Times New Roman"/>
          <w:i/>
          <w:lang w:eastAsia="en-AU"/>
        </w:rPr>
        <w:t>Exempt Monographs</w:t>
      </w:r>
      <w:r w:rsidR="008F6ECB" w:rsidRPr="00E879E0">
        <w:rPr>
          <w:rFonts w:ascii="Times New Roman" w:eastAsia="Times New Roman" w:hAnsi="Times New Roman" w:cs="Times New Roman"/>
          <w:i/>
          <w:lang w:eastAsia="en-AU"/>
        </w:rPr>
        <w:t xml:space="preserve">) </w:t>
      </w:r>
      <w:r w:rsidR="00BE6F23" w:rsidRPr="00E879E0">
        <w:rPr>
          <w:rFonts w:ascii="Times New Roman" w:eastAsia="Times New Roman" w:hAnsi="Times New Roman" w:cs="Times New Roman"/>
          <w:i/>
          <w:lang w:eastAsia="en-AU"/>
        </w:rPr>
        <w:t>Amendment</w:t>
      </w:r>
      <w:r w:rsidR="008F6ECB" w:rsidRPr="00E879E0">
        <w:rPr>
          <w:rFonts w:ascii="Times New Roman" w:eastAsia="Times New Roman" w:hAnsi="Times New Roman" w:cs="Times New Roman"/>
          <w:i/>
          <w:lang w:eastAsia="en-AU"/>
        </w:rPr>
        <w:t xml:space="preserve"> </w:t>
      </w:r>
      <w:r w:rsidR="00BE6F23" w:rsidRPr="00E879E0">
        <w:rPr>
          <w:rFonts w:ascii="Times New Roman" w:eastAsia="Times New Roman" w:hAnsi="Times New Roman" w:cs="Times New Roman"/>
          <w:i/>
          <w:lang w:eastAsia="en-AU"/>
        </w:rPr>
        <w:t>Determination 202</w:t>
      </w:r>
      <w:r w:rsidR="0070272D">
        <w:rPr>
          <w:rFonts w:ascii="Times New Roman" w:eastAsia="Times New Roman" w:hAnsi="Times New Roman" w:cs="Times New Roman"/>
          <w:i/>
          <w:lang w:eastAsia="en-AU"/>
        </w:rPr>
        <w:t>5</w:t>
      </w:r>
      <w:r w:rsidR="00BE6F23" w:rsidRPr="00E879E0">
        <w:rPr>
          <w:rFonts w:ascii="Times New Roman" w:eastAsia="Times New Roman" w:hAnsi="Times New Roman" w:cs="Times New Roman"/>
          <w:iCs/>
          <w:lang w:eastAsia="en-AU"/>
        </w:rPr>
        <w:t xml:space="preserve"> (“the Amendment Determination”)</w:t>
      </w:r>
      <w:r w:rsidR="00BE6F23" w:rsidRPr="00E879E0">
        <w:rPr>
          <w:rFonts w:ascii="Times New Roman" w:eastAsia="Times New Roman" w:hAnsi="Times New Roman" w:cs="Times New Roman"/>
          <w:i/>
          <w:lang w:eastAsia="en-AU"/>
        </w:rPr>
        <w:t>.</w:t>
      </w:r>
    </w:p>
    <w:p w14:paraId="7CDF494D" w14:textId="77777777" w:rsidR="00986BB3" w:rsidRPr="00E879E0" w:rsidRDefault="00986BB3" w:rsidP="00986BB3">
      <w:pPr>
        <w:spacing w:after="0" w:line="240" w:lineRule="auto"/>
        <w:rPr>
          <w:rFonts w:ascii="Times New Roman" w:eastAsia="Times New Roman" w:hAnsi="Times New Roman" w:cs="Times New Roman"/>
          <w:lang w:eastAsia="en-AU"/>
        </w:rPr>
      </w:pPr>
    </w:p>
    <w:p w14:paraId="1D0C0B5B" w14:textId="77777777" w:rsidR="00F5514C" w:rsidRPr="00E879E0" w:rsidRDefault="00F5514C"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Section 2 </w:t>
      </w:r>
      <w:r w:rsidR="007E085C" w:rsidRPr="00E879E0">
        <w:rPr>
          <w:rFonts w:ascii="Times New Roman" w:eastAsia="Times New Roman" w:hAnsi="Times New Roman" w:cs="Times New Roman"/>
          <w:b/>
          <w:bCs/>
          <w:lang w:eastAsia="en-AU"/>
        </w:rPr>
        <w:t xml:space="preserve">– </w:t>
      </w:r>
      <w:r w:rsidRPr="00E879E0">
        <w:rPr>
          <w:rFonts w:ascii="Times New Roman" w:eastAsia="Times New Roman" w:hAnsi="Times New Roman" w:cs="Times New Roman"/>
          <w:b/>
          <w:bCs/>
          <w:lang w:eastAsia="en-AU"/>
        </w:rPr>
        <w:t>Commencement</w:t>
      </w:r>
    </w:p>
    <w:p w14:paraId="721C699D" w14:textId="77777777" w:rsidR="00986BB3" w:rsidRPr="00E879E0" w:rsidRDefault="00986BB3" w:rsidP="00986BB3">
      <w:pPr>
        <w:spacing w:after="0" w:line="240" w:lineRule="auto"/>
        <w:rPr>
          <w:rFonts w:ascii="Times New Roman" w:eastAsia="Times New Roman" w:hAnsi="Times New Roman" w:cs="Times New Roman"/>
          <w:lang w:eastAsia="en-AU"/>
        </w:rPr>
      </w:pPr>
    </w:p>
    <w:p w14:paraId="470C97C8" w14:textId="15E1D1B0" w:rsidR="00F5514C" w:rsidRPr="00E879E0" w:rsidRDefault="00F5514C"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section provides that the </w:t>
      </w:r>
      <w:r w:rsidR="00BE6F23" w:rsidRPr="00E879E0">
        <w:rPr>
          <w:rFonts w:ascii="Times New Roman" w:eastAsia="Times New Roman" w:hAnsi="Times New Roman" w:cs="Times New Roman"/>
          <w:lang w:eastAsia="en-AU"/>
        </w:rPr>
        <w:t>Amendment Determination</w:t>
      </w:r>
      <w:r w:rsidRPr="00E879E0">
        <w:rPr>
          <w:rFonts w:ascii="Times New Roman" w:eastAsia="Times New Roman" w:hAnsi="Times New Roman" w:cs="Times New Roman"/>
          <w:lang w:eastAsia="en-AU"/>
        </w:rPr>
        <w:t xml:space="preserve"> commence</w:t>
      </w:r>
      <w:r w:rsidR="006D0F11" w:rsidRPr="00E879E0">
        <w:rPr>
          <w:rFonts w:ascii="Times New Roman" w:eastAsia="Times New Roman" w:hAnsi="Times New Roman" w:cs="Times New Roman"/>
          <w:lang w:eastAsia="en-AU"/>
        </w:rPr>
        <w:t>s</w:t>
      </w:r>
      <w:r w:rsidR="006E243D">
        <w:rPr>
          <w:rFonts w:ascii="Times New Roman" w:eastAsia="Times New Roman" w:hAnsi="Times New Roman" w:cs="Times New Roman"/>
          <w:lang w:eastAsia="en-AU"/>
        </w:rPr>
        <w:t xml:space="preserve"> on the</w:t>
      </w:r>
      <w:r w:rsidR="00067CE6" w:rsidRPr="00E879E0">
        <w:rPr>
          <w:rFonts w:ascii="Times New Roman" w:eastAsia="Times New Roman" w:hAnsi="Times New Roman" w:cs="Times New Roman"/>
          <w:lang w:eastAsia="en-AU"/>
        </w:rPr>
        <w:t xml:space="preserve"> </w:t>
      </w:r>
      <w:r w:rsidR="00785B4C">
        <w:rPr>
          <w:rFonts w:ascii="Times New Roman" w:eastAsia="Times New Roman" w:hAnsi="Times New Roman" w:cs="Times New Roman"/>
          <w:lang w:eastAsia="en-AU"/>
        </w:rPr>
        <w:t xml:space="preserve">day after </w:t>
      </w:r>
      <w:r w:rsidR="006E243D">
        <w:rPr>
          <w:rFonts w:ascii="Times New Roman" w:eastAsia="Times New Roman" w:hAnsi="Times New Roman" w:cs="Times New Roman"/>
          <w:lang w:eastAsia="en-AU"/>
        </w:rPr>
        <w:t>it is registered on the Federal Register of Legislation</w:t>
      </w:r>
      <w:r w:rsidR="00785B4C">
        <w:rPr>
          <w:rFonts w:ascii="Times New Roman" w:eastAsia="Times New Roman" w:hAnsi="Times New Roman" w:cs="Times New Roman"/>
          <w:lang w:eastAsia="en-AU"/>
        </w:rPr>
        <w:t>.</w:t>
      </w:r>
    </w:p>
    <w:p w14:paraId="4927B54A" w14:textId="77777777" w:rsidR="00986BB3" w:rsidRPr="00E879E0" w:rsidRDefault="00986BB3" w:rsidP="00986BB3">
      <w:pPr>
        <w:spacing w:after="0" w:line="240" w:lineRule="auto"/>
        <w:rPr>
          <w:rFonts w:ascii="Times New Roman" w:eastAsia="Times New Roman" w:hAnsi="Times New Roman" w:cs="Times New Roman"/>
          <w:lang w:eastAsia="en-AU"/>
        </w:rPr>
      </w:pPr>
    </w:p>
    <w:p w14:paraId="1362A55D" w14:textId="77777777" w:rsidR="00F5514C" w:rsidRPr="00E879E0" w:rsidRDefault="000E3A77"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Section 3 </w:t>
      </w:r>
      <w:r w:rsidR="007E085C" w:rsidRPr="00E879E0">
        <w:rPr>
          <w:rFonts w:ascii="Times New Roman" w:eastAsia="Times New Roman" w:hAnsi="Times New Roman" w:cs="Times New Roman"/>
          <w:b/>
          <w:bCs/>
          <w:lang w:eastAsia="en-AU"/>
        </w:rPr>
        <w:t xml:space="preserve">– </w:t>
      </w:r>
      <w:r w:rsidRPr="00E879E0">
        <w:rPr>
          <w:rFonts w:ascii="Times New Roman" w:eastAsia="Times New Roman" w:hAnsi="Times New Roman" w:cs="Times New Roman"/>
          <w:b/>
          <w:bCs/>
          <w:lang w:eastAsia="en-AU"/>
        </w:rPr>
        <w:t>Authority</w:t>
      </w:r>
    </w:p>
    <w:p w14:paraId="4A6E8D38" w14:textId="77777777" w:rsidR="00986BB3" w:rsidRPr="00E879E0" w:rsidRDefault="00986BB3" w:rsidP="00986BB3">
      <w:pPr>
        <w:spacing w:after="0" w:line="240" w:lineRule="auto"/>
        <w:rPr>
          <w:rFonts w:ascii="Times New Roman" w:eastAsia="Times New Roman" w:hAnsi="Times New Roman" w:cs="Times New Roman"/>
          <w:lang w:eastAsia="en-AU"/>
        </w:rPr>
      </w:pPr>
    </w:p>
    <w:p w14:paraId="0E2C6C2C" w14:textId="6F361AF6" w:rsidR="000E3A77" w:rsidRPr="00E879E0" w:rsidRDefault="00CE286F"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w:t>
      </w:r>
      <w:r w:rsidR="006D0F11" w:rsidRPr="00E879E0">
        <w:rPr>
          <w:rFonts w:ascii="Times New Roman" w:eastAsia="Times New Roman" w:hAnsi="Times New Roman" w:cs="Times New Roman"/>
          <w:lang w:eastAsia="en-AU"/>
        </w:rPr>
        <w:t>is</w:t>
      </w:r>
      <w:r w:rsidRPr="00E879E0">
        <w:rPr>
          <w:rFonts w:ascii="Times New Roman" w:eastAsia="Times New Roman" w:hAnsi="Times New Roman" w:cs="Times New Roman"/>
          <w:lang w:eastAsia="en-AU"/>
        </w:rPr>
        <w:t xml:space="preserve"> </w:t>
      </w:r>
      <w:r w:rsidR="006D0F11" w:rsidRPr="00E879E0">
        <w:rPr>
          <w:rFonts w:ascii="Times New Roman" w:eastAsia="Times New Roman" w:hAnsi="Times New Roman" w:cs="Times New Roman"/>
          <w:lang w:eastAsia="en-AU"/>
        </w:rPr>
        <w:t xml:space="preserve">section provides that the legislative </w:t>
      </w:r>
      <w:r w:rsidRPr="00E879E0">
        <w:rPr>
          <w:rFonts w:ascii="Times New Roman" w:eastAsia="Times New Roman" w:hAnsi="Times New Roman" w:cs="Times New Roman"/>
          <w:lang w:eastAsia="en-AU"/>
        </w:rPr>
        <w:t xml:space="preserve">authority </w:t>
      </w:r>
      <w:r w:rsidR="006D0F11" w:rsidRPr="00E879E0">
        <w:rPr>
          <w:rFonts w:ascii="Times New Roman" w:eastAsia="Times New Roman" w:hAnsi="Times New Roman" w:cs="Times New Roman"/>
          <w:lang w:eastAsia="en-AU"/>
        </w:rPr>
        <w:t xml:space="preserve">for making the </w:t>
      </w:r>
      <w:r w:rsidR="00295BC9">
        <w:rPr>
          <w:rFonts w:ascii="Times New Roman" w:eastAsia="Times New Roman" w:hAnsi="Times New Roman" w:cs="Times New Roman"/>
          <w:lang w:eastAsia="en-AU"/>
        </w:rPr>
        <w:t>Amendment Determination</w:t>
      </w:r>
      <w:r w:rsidR="00295BC9" w:rsidRPr="00E879E0">
        <w:rPr>
          <w:rFonts w:ascii="Times New Roman" w:eastAsia="Times New Roman" w:hAnsi="Times New Roman" w:cs="Times New Roman"/>
          <w:lang w:eastAsia="en-AU"/>
        </w:rPr>
        <w:t xml:space="preserve"> </w:t>
      </w:r>
      <w:r w:rsidR="006D0F11" w:rsidRPr="00E879E0">
        <w:rPr>
          <w:rFonts w:ascii="Times New Roman" w:eastAsia="Times New Roman" w:hAnsi="Times New Roman" w:cs="Times New Roman"/>
          <w:lang w:eastAsia="en-AU"/>
        </w:rPr>
        <w:t xml:space="preserve">is </w:t>
      </w:r>
      <w:r w:rsidRPr="00E879E0">
        <w:rPr>
          <w:rFonts w:ascii="Times New Roman" w:eastAsia="Times New Roman" w:hAnsi="Times New Roman" w:cs="Times New Roman"/>
          <w:lang w:eastAsia="en-AU"/>
        </w:rPr>
        <w:t xml:space="preserve">section </w:t>
      </w:r>
      <w:r w:rsidR="00BE6F23" w:rsidRPr="00E879E0">
        <w:rPr>
          <w:rFonts w:ascii="Times New Roman" w:eastAsia="Times New Roman" w:hAnsi="Times New Roman" w:cs="Times New Roman"/>
          <w:lang w:eastAsia="en-AU"/>
        </w:rPr>
        <w:t>3C</w:t>
      </w:r>
      <w:r w:rsidRPr="00E879E0">
        <w:rPr>
          <w:rFonts w:ascii="Times New Roman" w:eastAsia="Times New Roman" w:hAnsi="Times New Roman" w:cs="Times New Roman"/>
          <w:lang w:eastAsia="en-AU"/>
        </w:rPr>
        <w:t xml:space="preserve"> of the </w:t>
      </w:r>
      <w:r w:rsidRPr="00E879E0">
        <w:rPr>
          <w:rFonts w:ascii="Times New Roman" w:eastAsia="Times New Roman" w:hAnsi="Times New Roman" w:cs="Times New Roman"/>
          <w:i/>
          <w:lang w:eastAsia="en-AU"/>
        </w:rPr>
        <w:t>Therapeutic Goods Act</w:t>
      </w:r>
      <w:r w:rsidR="006D0F11" w:rsidRPr="00E879E0">
        <w:rPr>
          <w:rFonts w:ascii="Times New Roman" w:eastAsia="Times New Roman" w:hAnsi="Times New Roman" w:cs="Times New Roman"/>
          <w:i/>
          <w:lang w:eastAsia="en-AU"/>
        </w:rPr>
        <w:t xml:space="preserve"> 1989</w:t>
      </w:r>
      <w:r w:rsidR="006D0F11" w:rsidRPr="00E879E0">
        <w:rPr>
          <w:rFonts w:ascii="Times New Roman" w:eastAsia="Times New Roman" w:hAnsi="Times New Roman" w:cs="Times New Roman"/>
          <w:lang w:eastAsia="en-AU"/>
        </w:rPr>
        <w:t xml:space="preserve"> (</w:t>
      </w:r>
      <w:r w:rsidR="00D80735" w:rsidRPr="00E879E0">
        <w:rPr>
          <w:rFonts w:ascii="Times New Roman" w:eastAsia="Times New Roman" w:hAnsi="Times New Roman" w:cs="Times New Roman"/>
          <w:lang w:eastAsia="en-AU"/>
        </w:rPr>
        <w:t>“</w:t>
      </w:r>
      <w:r w:rsidR="006D0F11" w:rsidRPr="00E879E0">
        <w:rPr>
          <w:rFonts w:ascii="Times New Roman" w:eastAsia="Times New Roman" w:hAnsi="Times New Roman" w:cs="Times New Roman"/>
          <w:lang w:eastAsia="en-AU"/>
        </w:rPr>
        <w:t>the Act</w:t>
      </w:r>
      <w:r w:rsidR="00D80735" w:rsidRPr="00E879E0">
        <w:rPr>
          <w:rFonts w:ascii="Times New Roman" w:eastAsia="Times New Roman" w:hAnsi="Times New Roman" w:cs="Times New Roman"/>
          <w:lang w:eastAsia="en-AU"/>
        </w:rPr>
        <w:t>”</w:t>
      </w:r>
      <w:r w:rsidR="006D0F11" w:rsidRPr="00E879E0">
        <w:rPr>
          <w:rFonts w:ascii="Times New Roman" w:eastAsia="Times New Roman" w:hAnsi="Times New Roman" w:cs="Times New Roman"/>
          <w:lang w:eastAsia="en-AU"/>
        </w:rPr>
        <w:t>)</w:t>
      </w:r>
      <w:r w:rsidRPr="00E879E0">
        <w:rPr>
          <w:rFonts w:ascii="Times New Roman" w:eastAsia="Times New Roman" w:hAnsi="Times New Roman" w:cs="Times New Roman"/>
          <w:lang w:eastAsia="en-AU"/>
        </w:rPr>
        <w:t>.</w:t>
      </w:r>
    </w:p>
    <w:p w14:paraId="616FE597" w14:textId="1CC7AF4C" w:rsidR="00BE6F23" w:rsidRPr="00E879E0" w:rsidRDefault="00BE6F23" w:rsidP="00986BB3">
      <w:pPr>
        <w:spacing w:after="0" w:line="240" w:lineRule="auto"/>
        <w:rPr>
          <w:rFonts w:ascii="Times New Roman" w:eastAsia="Times New Roman" w:hAnsi="Times New Roman" w:cs="Times New Roman"/>
          <w:lang w:eastAsia="en-AU"/>
        </w:rPr>
      </w:pPr>
    </w:p>
    <w:p w14:paraId="339CAE22" w14:textId="332C4404" w:rsidR="00BE6F23" w:rsidRPr="00E879E0" w:rsidRDefault="00BE6F23" w:rsidP="00986BB3">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Subsection 33(3) of the </w:t>
      </w:r>
      <w:r w:rsidRPr="00E879E0">
        <w:rPr>
          <w:rFonts w:ascii="Times New Roman" w:eastAsia="Times New Roman" w:hAnsi="Times New Roman" w:cs="Times New Roman"/>
          <w:i/>
          <w:iCs/>
          <w:lang w:eastAsia="en-AU"/>
        </w:rPr>
        <w:t>Acts Interpretation Act 1901</w:t>
      </w:r>
      <w:r w:rsidRPr="00E879E0">
        <w:rPr>
          <w:rFonts w:ascii="Times New Roman" w:eastAsia="Times New Roman" w:hAnsi="Times New Roman" w:cs="Times New Roman"/>
          <w:lang w:eastAsia="en-AU"/>
        </w:rPr>
        <w:t xml:space="preserve"> relevantly provides that, where an Act confers a power to make, grant or issue any instrument of a legislative or administrative </w:t>
      </w:r>
      <w:r w:rsidR="006456E4" w:rsidRPr="00E879E0">
        <w:rPr>
          <w:rFonts w:ascii="Times New Roman" w:eastAsia="Times New Roman" w:hAnsi="Times New Roman" w:cs="Times New Roman"/>
          <w:lang w:eastAsia="en-AU"/>
        </w:rPr>
        <w:t xml:space="preserve">character, the power shall be construed as including a power exercisable in the like manner and subject to the like conditions (if any) to repeal, rescind, revoke, amend, or vary any such instrument. </w:t>
      </w:r>
      <w:r w:rsidR="006D194F" w:rsidRPr="00E879E0">
        <w:rPr>
          <w:rFonts w:ascii="Times New Roman" w:eastAsia="Times New Roman" w:hAnsi="Times New Roman" w:cs="Times New Roman"/>
          <w:lang w:eastAsia="en-AU"/>
        </w:rPr>
        <w:t>The Amendment Determination</w:t>
      </w:r>
      <w:r w:rsidR="006456E4" w:rsidRPr="00E879E0">
        <w:rPr>
          <w:rFonts w:ascii="Times New Roman" w:eastAsia="Times New Roman" w:hAnsi="Times New Roman" w:cs="Times New Roman"/>
          <w:lang w:eastAsia="en-AU"/>
        </w:rPr>
        <w:t xml:space="preserve"> is made in accordance with that provision.</w:t>
      </w:r>
    </w:p>
    <w:p w14:paraId="593E8AC1" w14:textId="77777777" w:rsidR="00986BB3" w:rsidRPr="00E879E0" w:rsidRDefault="00986BB3" w:rsidP="00986BB3">
      <w:pPr>
        <w:spacing w:after="0" w:line="240" w:lineRule="auto"/>
        <w:rPr>
          <w:rFonts w:ascii="Times New Roman" w:eastAsia="Times New Roman" w:hAnsi="Times New Roman" w:cs="Times New Roman"/>
          <w:lang w:eastAsia="en-AU"/>
        </w:rPr>
      </w:pPr>
    </w:p>
    <w:p w14:paraId="4F5E05D9" w14:textId="46033E8C" w:rsidR="001A6643" w:rsidRPr="00E879E0" w:rsidRDefault="001D62DC" w:rsidP="00986BB3">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Section 4 </w:t>
      </w:r>
      <w:r w:rsidR="007E085C" w:rsidRPr="00E879E0">
        <w:rPr>
          <w:rFonts w:ascii="Times New Roman" w:eastAsia="Times New Roman" w:hAnsi="Times New Roman" w:cs="Times New Roman"/>
          <w:b/>
          <w:bCs/>
          <w:lang w:eastAsia="en-AU"/>
        </w:rPr>
        <w:t xml:space="preserve">– </w:t>
      </w:r>
      <w:r w:rsidR="006456E4" w:rsidRPr="00E879E0">
        <w:rPr>
          <w:rFonts w:ascii="Times New Roman" w:eastAsia="Times New Roman" w:hAnsi="Times New Roman" w:cs="Times New Roman"/>
          <w:b/>
          <w:bCs/>
          <w:lang w:eastAsia="en-AU"/>
        </w:rPr>
        <w:t>Schedules</w:t>
      </w:r>
    </w:p>
    <w:p w14:paraId="651339B6" w14:textId="77777777" w:rsidR="00986BB3" w:rsidRPr="00E879E0" w:rsidRDefault="00986BB3" w:rsidP="00986BB3">
      <w:pPr>
        <w:spacing w:after="0" w:line="240" w:lineRule="auto"/>
        <w:rPr>
          <w:rFonts w:ascii="Times New Roman" w:eastAsia="Times New Roman" w:hAnsi="Times New Roman" w:cs="Times New Roman"/>
          <w:b/>
          <w:bCs/>
          <w:lang w:eastAsia="en-AU"/>
        </w:rPr>
      </w:pPr>
    </w:p>
    <w:p w14:paraId="0945C1D8" w14:textId="0279D4FE" w:rsidR="006456E4" w:rsidRPr="00E879E0" w:rsidRDefault="00F25E7A"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section </w:t>
      </w:r>
      <w:r w:rsidR="0041210C" w:rsidRPr="00E879E0">
        <w:rPr>
          <w:rFonts w:ascii="Times New Roman" w:eastAsia="Times New Roman" w:hAnsi="Times New Roman" w:cs="Times New Roman"/>
          <w:lang w:eastAsia="en-AU"/>
        </w:rPr>
        <w:t xml:space="preserve">provides </w:t>
      </w:r>
      <w:r w:rsidR="006456E4" w:rsidRPr="00E879E0">
        <w:rPr>
          <w:rFonts w:ascii="Times New Roman" w:eastAsia="Times New Roman" w:hAnsi="Times New Roman" w:cs="Times New Roman"/>
          <w:lang w:eastAsia="en-AU"/>
        </w:rPr>
        <w:t>that each instrument that is specified in a Schedule to the Amendment Determination is amended as set out in the applicable items in the Schedule concerned, and any other item in a Schedule to the Amendment Determination has effect according to its terms.</w:t>
      </w:r>
    </w:p>
    <w:p w14:paraId="7360142D" w14:textId="0217611E" w:rsidR="006456E4" w:rsidRPr="00E879E0" w:rsidRDefault="006456E4" w:rsidP="006456E4">
      <w:pPr>
        <w:spacing w:after="0" w:line="240" w:lineRule="auto"/>
        <w:rPr>
          <w:rFonts w:ascii="Times New Roman" w:eastAsia="Times New Roman" w:hAnsi="Times New Roman" w:cs="Times New Roman"/>
          <w:lang w:eastAsia="en-AU"/>
        </w:rPr>
      </w:pPr>
    </w:p>
    <w:p w14:paraId="55F57525" w14:textId="33D51BA6" w:rsidR="006456E4" w:rsidRPr="00E879E0" w:rsidRDefault="006456E4" w:rsidP="006456E4">
      <w:pPr>
        <w:spacing w:after="0" w:line="240" w:lineRule="auto"/>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Schedule 1—Amendments</w:t>
      </w:r>
    </w:p>
    <w:p w14:paraId="11928148" w14:textId="5A53DE4C" w:rsidR="006456E4" w:rsidRPr="00E879E0" w:rsidRDefault="006456E4" w:rsidP="006456E4">
      <w:pPr>
        <w:spacing w:after="0" w:line="240" w:lineRule="auto"/>
        <w:rPr>
          <w:rFonts w:ascii="Times New Roman" w:eastAsia="Times New Roman" w:hAnsi="Times New Roman" w:cs="Times New Roman"/>
          <w:lang w:eastAsia="en-AU"/>
        </w:rPr>
      </w:pPr>
    </w:p>
    <w:p w14:paraId="007C412A" w14:textId="75EBD63E" w:rsidR="0012554E" w:rsidRPr="00E879E0" w:rsidRDefault="006456E4" w:rsidP="00CD0E15">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This Schedule amends the </w:t>
      </w:r>
      <w:r w:rsidRPr="00E879E0">
        <w:rPr>
          <w:rFonts w:ascii="Times New Roman" w:eastAsia="Times New Roman" w:hAnsi="Times New Roman" w:cs="Times New Roman"/>
          <w:i/>
          <w:iCs/>
          <w:lang w:eastAsia="en-AU"/>
        </w:rPr>
        <w:t>Therapeutic Goods (Exempt Monographs) Determination 2021</w:t>
      </w:r>
      <w:r w:rsidRPr="00E879E0">
        <w:rPr>
          <w:rFonts w:ascii="Times New Roman" w:eastAsia="Times New Roman" w:hAnsi="Times New Roman" w:cs="Times New Roman"/>
          <w:lang w:eastAsia="en-AU"/>
        </w:rPr>
        <w:t xml:space="preserve"> (“the</w:t>
      </w:r>
      <w:r w:rsidR="006D194F" w:rsidRPr="00E879E0">
        <w:rPr>
          <w:rFonts w:ascii="Times New Roman" w:eastAsia="Times New Roman" w:hAnsi="Times New Roman" w:cs="Times New Roman"/>
          <w:lang w:eastAsia="en-AU"/>
        </w:rPr>
        <w:t> </w:t>
      </w:r>
      <w:r w:rsidRPr="00E879E0">
        <w:rPr>
          <w:rFonts w:ascii="Times New Roman" w:eastAsia="Times New Roman" w:hAnsi="Times New Roman" w:cs="Times New Roman"/>
          <w:lang w:eastAsia="en-AU"/>
        </w:rPr>
        <w:t>Principal Determination”).</w:t>
      </w:r>
    </w:p>
    <w:p w14:paraId="0A9AF2CD" w14:textId="756149A8" w:rsidR="006456E4" w:rsidRDefault="006456E4" w:rsidP="006456E4">
      <w:pPr>
        <w:spacing w:after="0" w:line="240" w:lineRule="auto"/>
        <w:rPr>
          <w:rFonts w:ascii="Times New Roman" w:eastAsia="Times New Roman" w:hAnsi="Times New Roman" w:cs="Times New Roman"/>
          <w:lang w:eastAsia="en-AU"/>
        </w:rPr>
      </w:pPr>
    </w:p>
    <w:p w14:paraId="517C2111" w14:textId="4F979AE4" w:rsidR="00EA428B" w:rsidRDefault="00EA428B" w:rsidP="006456E4">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b/>
          <w:bCs/>
          <w:lang w:eastAsia="en-AU"/>
        </w:rPr>
        <w:t>Item 1</w:t>
      </w:r>
      <w:r w:rsidRPr="00F12108">
        <w:rPr>
          <w:rFonts w:ascii="Times New Roman" w:eastAsia="Times New Roman" w:hAnsi="Times New Roman" w:cs="Times New Roman"/>
          <w:b/>
          <w:bCs/>
          <w:lang w:eastAsia="en-AU"/>
        </w:rPr>
        <w:t xml:space="preserve"> –</w:t>
      </w:r>
      <w:r>
        <w:rPr>
          <w:rFonts w:ascii="Times New Roman" w:eastAsia="Times New Roman" w:hAnsi="Times New Roman" w:cs="Times New Roman"/>
          <w:b/>
          <w:bCs/>
          <w:lang w:eastAsia="en-AU"/>
        </w:rPr>
        <w:t xml:space="preserve"> Section 4 (note)</w:t>
      </w:r>
    </w:p>
    <w:p w14:paraId="34A3440A" w14:textId="77777777" w:rsidR="00EA428B" w:rsidRDefault="00EA428B" w:rsidP="006456E4">
      <w:pPr>
        <w:spacing w:after="0" w:line="240" w:lineRule="auto"/>
        <w:rPr>
          <w:rFonts w:ascii="Times New Roman" w:eastAsia="Times New Roman" w:hAnsi="Times New Roman" w:cs="Times New Roman"/>
          <w:lang w:eastAsia="en-AU"/>
        </w:rPr>
      </w:pPr>
    </w:p>
    <w:p w14:paraId="614C6EFC" w14:textId="243CF63D" w:rsidR="00EA428B" w:rsidRPr="00DD5BF8" w:rsidRDefault="00EA428B" w:rsidP="006456E4">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item repeals and replaces the original note in section 4, to update the list </w:t>
      </w:r>
      <w:r w:rsidR="00C43322">
        <w:rPr>
          <w:rFonts w:ascii="Times New Roman" w:eastAsia="Times New Roman" w:hAnsi="Times New Roman" w:cs="Times New Roman"/>
          <w:lang w:eastAsia="en-AU"/>
        </w:rPr>
        <w:t xml:space="preserve">of terms used in the </w:t>
      </w:r>
      <w:r w:rsidR="001F6132">
        <w:rPr>
          <w:rFonts w:ascii="Times New Roman" w:eastAsia="Times New Roman" w:hAnsi="Times New Roman" w:cs="Times New Roman"/>
          <w:lang w:eastAsia="en-AU"/>
        </w:rPr>
        <w:t xml:space="preserve">Principal Determination </w:t>
      </w:r>
      <w:r w:rsidR="00C43322">
        <w:rPr>
          <w:rFonts w:ascii="Times New Roman" w:eastAsia="Times New Roman" w:hAnsi="Times New Roman" w:cs="Times New Roman"/>
          <w:lang w:eastAsia="en-AU"/>
        </w:rPr>
        <w:t>that are defined in the Act.</w:t>
      </w:r>
    </w:p>
    <w:p w14:paraId="4390A512" w14:textId="77777777" w:rsidR="00EA428B" w:rsidRDefault="00EA428B" w:rsidP="006456E4">
      <w:pPr>
        <w:spacing w:after="0" w:line="240" w:lineRule="auto"/>
        <w:rPr>
          <w:rFonts w:ascii="Times New Roman" w:eastAsia="Times New Roman" w:hAnsi="Times New Roman" w:cs="Times New Roman"/>
          <w:b/>
          <w:bCs/>
          <w:lang w:eastAsia="en-AU"/>
        </w:rPr>
      </w:pPr>
    </w:p>
    <w:p w14:paraId="75EBFFED" w14:textId="353A7BFA" w:rsidR="004543D0" w:rsidRPr="00DD5BF8" w:rsidRDefault="004543D0" w:rsidP="006456E4">
      <w:pPr>
        <w:spacing w:after="0" w:line="240" w:lineRule="auto"/>
        <w:rPr>
          <w:rFonts w:ascii="Times New Roman" w:eastAsia="Times New Roman" w:hAnsi="Times New Roman" w:cs="Times New Roman"/>
          <w:b/>
          <w:bCs/>
          <w:lang w:eastAsia="en-AU"/>
        </w:rPr>
      </w:pPr>
      <w:r w:rsidRPr="00DD5BF8">
        <w:rPr>
          <w:rFonts w:ascii="Times New Roman" w:eastAsia="Times New Roman" w:hAnsi="Times New Roman" w:cs="Times New Roman"/>
          <w:b/>
          <w:bCs/>
          <w:lang w:eastAsia="en-AU"/>
        </w:rPr>
        <w:t xml:space="preserve">Item </w:t>
      </w:r>
      <w:r w:rsidR="00C43322">
        <w:rPr>
          <w:rFonts w:ascii="Times New Roman" w:eastAsia="Times New Roman" w:hAnsi="Times New Roman" w:cs="Times New Roman"/>
          <w:b/>
          <w:bCs/>
          <w:lang w:eastAsia="en-AU"/>
        </w:rPr>
        <w:t>2</w:t>
      </w:r>
      <w:r w:rsidRPr="00DD5BF8">
        <w:rPr>
          <w:rFonts w:ascii="Times New Roman" w:eastAsia="Times New Roman" w:hAnsi="Times New Roman" w:cs="Times New Roman"/>
          <w:b/>
          <w:bCs/>
          <w:lang w:eastAsia="en-AU"/>
        </w:rPr>
        <w:t xml:space="preserve"> – Section 5 (at the end of the heading)</w:t>
      </w:r>
    </w:p>
    <w:p w14:paraId="2E07BD5C" w14:textId="77777777" w:rsidR="004543D0" w:rsidRPr="00E879E0" w:rsidRDefault="004543D0" w:rsidP="006456E4">
      <w:pPr>
        <w:spacing w:after="0" w:line="240" w:lineRule="auto"/>
        <w:rPr>
          <w:rFonts w:ascii="Times New Roman" w:eastAsia="Times New Roman" w:hAnsi="Times New Roman" w:cs="Times New Roman"/>
          <w:lang w:eastAsia="en-AU"/>
        </w:rPr>
      </w:pPr>
    </w:p>
    <w:p w14:paraId="754048F1" w14:textId="61886413" w:rsidR="00EE0790" w:rsidRDefault="00C43322" w:rsidP="006456E4">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This item amends the heading of section 5 to</w:t>
      </w:r>
      <w:r w:rsidR="008850E3">
        <w:rPr>
          <w:rFonts w:ascii="Times New Roman" w:eastAsia="Times New Roman" w:hAnsi="Times New Roman" w:cs="Times New Roman"/>
          <w:lang w:eastAsia="en-AU"/>
        </w:rPr>
        <w:t xml:space="preserve"> add ‘of entire monographs’ at the end of the heading</w:t>
      </w:r>
      <w:r w:rsidR="00295BC9">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to </w:t>
      </w:r>
      <w:r w:rsidR="008850E3">
        <w:rPr>
          <w:rFonts w:ascii="Times New Roman" w:eastAsia="Times New Roman" w:hAnsi="Times New Roman" w:cs="Times New Roman"/>
          <w:lang w:eastAsia="en-AU"/>
        </w:rPr>
        <w:t xml:space="preserve">read </w:t>
      </w:r>
      <w:r w:rsidR="00000C97">
        <w:rPr>
          <w:rFonts w:ascii="Times New Roman" w:eastAsia="Times New Roman" w:hAnsi="Times New Roman" w:cs="Times New Roman"/>
          <w:lang w:eastAsia="en-AU"/>
        </w:rPr>
        <w:t xml:space="preserve">as ‘Exemption of entire monographs’. </w:t>
      </w:r>
      <w:r w:rsidR="00CB4671">
        <w:rPr>
          <w:rFonts w:ascii="Times New Roman" w:eastAsia="Times New Roman" w:hAnsi="Times New Roman" w:cs="Times New Roman"/>
          <w:lang w:eastAsia="en-AU"/>
        </w:rPr>
        <w:t>Th</w:t>
      </w:r>
      <w:r>
        <w:rPr>
          <w:rFonts w:ascii="Times New Roman" w:eastAsia="Times New Roman" w:hAnsi="Times New Roman" w:cs="Times New Roman"/>
          <w:lang w:eastAsia="en-AU"/>
        </w:rPr>
        <w:t>is item has the</w:t>
      </w:r>
      <w:r w:rsidR="00CB4671">
        <w:rPr>
          <w:rFonts w:ascii="Times New Roman" w:eastAsia="Times New Roman" w:hAnsi="Times New Roman" w:cs="Times New Roman"/>
          <w:lang w:eastAsia="en-AU"/>
        </w:rPr>
        <w:t xml:space="preserve"> effect of </w:t>
      </w:r>
      <w:r w:rsidR="004F096A">
        <w:rPr>
          <w:rFonts w:ascii="Times New Roman" w:eastAsia="Times New Roman" w:hAnsi="Times New Roman" w:cs="Times New Roman"/>
          <w:lang w:eastAsia="en-AU"/>
        </w:rPr>
        <w:t>distinguish</w:t>
      </w:r>
      <w:r>
        <w:rPr>
          <w:rFonts w:ascii="Times New Roman" w:eastAsia="Times New Roman" w:hAnsi="Times New Roman" w:cs="Times New Roman"/>
          <w:lang w:eastAsia="en-AU"/>
        </w:rPr>
        <w:t>ing</w:t>
      </w:r>
      <w:r w:rsidR="004F096A">
        <w:rPr>
          <w:rFonts w:ascii="Times New Roman" w:eastAsia="Times New Roman" w:hAnsi="Times New Roman" w:cs="Times New Roman"/>
          <w:lang w:eastAsia="en-AU"/>
        </w:rPr>
        <w:t xml:space="preserve"> between exempti</w:t>
      </w:r>
      <w:r w:rsidR="001C3486">
        <w:rPr>
          <w:rFonts w:ascii="Times New Roman" w:eastAsia="Times New Roman" w:hAnsi="Times New Roman" w:cs="Times New Roman"/>
          <w:lang w:eastAsia="en-AU"/>
        </w:rPr>
        <w:t>ng</w:t>
      </w:r>
      <w:r w:rsidR="004F096A">
        <w:rPr>
          <w:rFonts w:ascii="Times New Roman" w:eastAsia="Times New Roman" w:hAnsi="Times New Roman" w:cs="Times New Roman"/>
          <w:lang w:eastAsia="en-AU"/>
        </w:rPr>
        <w:t xml:space="preserve"> entire monographs</w:t>
      </w:r>
      <w:r w:rsidR="001C3486">
        <w:rPr>
          <w:rFonts w:ascii="Times New Roman" w:eastAsia="Times New Roman" w:hAnsi="Times New Roman" w:cs="Times New Roman"/>
          <w:lang w:eastAsia="en-AU"/>
        </w:rPr>
        <w:t xml:space="preserve"> under s</w:t>
      </w:r>
      <w:r w:rsidR="00295BC9">
        <w:rPr>
          <w:rFonts w:ascii="Times New Roman" w:eastAsia="Times New Roman" w:hAnsi="Times New Roman" w:cs="Times New Roman"/>
          <w:lang w:eastAsia="en-AU"/>
        </w:rPr>
        <w:t>ubs</w:t>
      </w:r>
      <w:r w:rsidR="001C3486">
        <w:rPr>
          <w:rFonts w:ascii="Times New Roman" w:eastAsia="Times New Roman" w:hAnsi="Times New Roman" w:cs="Times New Roman"/>
          <w:lang w:eastAsia="en-AU"/>
        </w:rPr>
        <w:t>ection 3C(1) of the Act</w:t>
      </w:r>
      <w:r w:rsidR="004F096A">
        <w:rPr>
          <w:rFonts w:ascii="Times New Roman" w:eastAsia="Times New Roman" w:hAnsi="Times New Roman" w:cs="Times New Roman"/>
          <w:lang w:eastAsia="en-AU"/>
        </w:rPr>
        <w:t xml:space="preserve"> and exempti</w:t>
      </w:r>
      <w:r w:rsidR="001C3486">
        <w:rPr>
          <w:rFonts w:ascii="Times New Roman" w:eastAsia="Times New Roman" w:hAnsi="Times New Roman" w:cs="Times New Roman"/>
          <w:lang w:eastAsia="en-AU"/>
        </w:rPr>
        <w:t>ng</w:t>
      </w:r>
      <w:r w:rsidR="004F096A">
        <w:rPr>
          <w:rFonts w:ascii="Times New Roman" w:eastAsia="Times New Roman" w:hAnsi="Times New Roman" w:cs="Times New Roman"/>
          <w:lang w:eastAsia="en-AU"/>
        </w:rPr>
        <w:t xml:space="preserve"> parts </w:t>
      </w:r>
      <w:r w:rsidR="001C3486">
        <w:rPr>
          <w:rFonts w:ascii="Times New Roman" w:eastAsia="Times New Roman" w:hAnsi="Times New Roman" w:cs="Times New Roman"/>
          <w:lang w:eastAsia="en-AU"/>
        </w:rPr>
        <w:t>o</w:t>
      </w:r>
      <w:r w:rsidR="00CD282E">
        <w:rPr>
          <w:rFonts w:ascii="Times New Roman" w:eastAsia="Times New Roman" w:hAnsi="Times New Roman" w:cs="Times New Roman"/>
          <w:lang w:eastAsia="en-AU"/>
        </w:rPr>
        <w:t>f</w:t>
      </w:r>
      <w:r w:rsidR="004F096A">
        <w:rPr>
          <w:rFonts w:ascii="Times New Roman" w:eastAsia="Times New Roman" w:hAnsi="Times New Roman" w:cs="Times New Roman"/>
          <w:lang w:eastAsia="en-AU"/>
        </w:rPr>
        <w:t xml:space="preserve"> monograph</w:t>
      </w:r>
      <w:r w:rsidR="00DB226C">
        <w:rPr>
          <w:rFonts w:ascii="Times New Roman" w:eastAsia="Times New Roman" w:hAnsi="Times New Roman" w:cs="Times New Roman"/>
          <w:lang w:eastAsia="en-AU"/>
        </w:rPr>
        <w:t>s under s</w:t>
      </w:r>
      <w:r w:rsidR="00295BC9">
        <w:rPr>
          <w:rFonts w:ascii="Times New Roman" w:eastAsia="Times New Roman" w:hAnsi="Times New Roman" w:cs="Times New Roman"/>
          <w:lang w:eastAsia="en-AU"/>
        </w:rPr>
        <w:t>ubs</w:t>
      </w:r>
      <w:r w:rsidR="00DB226C">
        <w:rPr>
          <w:rFonts w:ascii="Times New Roman" w:eastAsia="Times New Roman" w:hAnsi="Times New Roman" w:cs="Times New Roman"/>
          <w:lang w:eastAsia="en-AU"/>
        </w:rPr>
        <w:t>ection 3C(2) of the Act</w:t>
      </w:r>
      <w:r w:rsidR="004F096A">
        <w:rPr>
          <w:rFonts w:ascii="Times New Roman" w:eastAsia="Times New Roman" w:hAnsi="Times New Roman" w:cs="Times New Roman"/>
          <w:lang w:eastAsia="en-AU"/>
        </w:rPr>
        <w:t>.</w:t>
      </w:r>
    </w:p>
    <w:p w14:paraId="114A0AFB" w14:textId="77777777" w:rsidR="004543D0" w:rsidRDefault="004543D0" w:rsidP="006456E4">
      <w:pPr>
        <w:spacing w:after="0" w:line="240" w:lineRule="auto"/>
        <w:rPr>
          <w:rFonts w:ascii="Times New Roman" w:eastAsia="Times New Roman" w:hAnsi="Times New Roman" w:cs="Times New Roman"/>
          <w:lang w:eastAsia="en-AU"/>
        </w:rPr>
      </w:pPr>
    </w:p>
    <w:p w14:paraId="0DE2AEC6" w14:textId="32ED7C2B" w:rsidR="004543D0" w:rsidRPr="00DD5BF8" w:rsidRDefault="004543D0" w:rsidP="006456E4">
      <w:pPr>
        <w:spacing w:after="0" w:line="240" w:lineRule="auto"/>
        <w:rPr>
          <w:rFonts w:ascii="Times New Roman" w:eastAsia="Times New Roman" w:hAnsi="Times New Roman" w:cs="Times New Roman"/>
          <w:b/>
          <w:bCs/>
          <w:lang w:eastAsia="en-AU"/>
        </w:rPr>
      </w:pPr>
      <w:r w:rsidRPr="00DD5BF8">
        <w:rPr>
          <w:rFonts w:ascii="Times New Roman" w:eastAsia="Times New Roman" w:hAnsi="Times New Roman" w:cs="Times New Roman"/>
          <w:b/>
          <w:bCs/>
          <w:lang w:eastAsia="en-AU"/>
        </w:rPr>
        <w:t xml:space="preserve">Item </w:t>
      </w:r>
      <w:r w:rsidR="00C43322">
        <w:rPr>
          <w:rFonts w:ascii="Times New Roman" w:eastAsia="Times New Roman" w:hAnsi="Times New Roman" w:cs="Times New Roman"/>
          <w:b/>
          <w:bCs/>
          <w:lang w:eastAsia="en-AU"/>
        </w:rPr>
        <w:t>3</w:t>
      </w:r>
      <w:r w:rsidRPr="00DD5BF8">
        <w:rPr>
          <w:rFonts w:ascii="Times New Roman" w:eastAsia="Times New Roman" w:hAnsi="Times New Roman" w:cs="Times New Roman"/>
          <w:b/>
          <w:bCs/>
          <w:lang w:eastAsia="en-AU"/>
        </w:rPr>
        <w:t xml:space="preserve"> </w:t>
      </w:r>
      <w:r w:rsidR="000475BE" w:rsidRPr="00DD5BF8">
        <w:rPr>
          <w:rFonts w:ascii="Times New Roman" w:eastAsia="Times New Roman" w:hAnsi="Times New Roman" w:cs="Times New Roman"/>
          <w:b/>
          <w:bCs/>
          <w:lang w:eastAsia="en-AU"/>
        </w:rPr>
        <w:t>–</w:t>
      </w:r>
      <w:r w:rsidRPr="00DD5BF8">
        <w:rPr>
          <w:rFonts w:ascii="Times New Roman" w:eastAsia="Times New Roman" w:hAnsi="Times New Roman" w:cs="Times New Roman"/>
          <w:b/>
          <w:bCs/>
          <w:lang w:eastAsia="en-AU"/>
        </w:rPr>
        <w:t xml:space="preserve"> </w:t>
      </w:r>
      <w:r w:rsidR="005B3C19">
        <w:rPr>
          <w:rFonts w:ascii="Times New Roman" w:eastAsia="Times New Roman" w:hAnsi="Times New Roman" w:cs="Times New Roman"/>
          <w:b/>
          <w:bCs/>
          <w:lang w:eastAsia="en-AU"/>
        </w:rPr>
        <w:t>After section 5</w:t>
      </w:r>
    </w:p>
    <w:p w14:paraId="349F2F64" w14:textId="77777777" w:rsidR="00BA2322" w:rsidRDefault="00BA2322" w:rsidP="006456E4">
      <w:pPr>
        <w:spacing w:after="0" w:line="240" w:lineRule="auto"/>
        <w:rPr>
          <w:rFonts w:ascii="Times New Roman" w:eastAsia="Times New Roman" w:hAnsi="Times New Roman" w:cs="Times New Roman"/>
          <w:lang w:eastAsia="en-AU"/>
        </w:rPr>
      </w:pPr>
    </w:p>
    <w:p w14:paraId="6F688568" w14:textId="301D5884" w:rsidR="00BA2322" w:rsidRDefault="00C43322" w:rsidP="006456E4">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This item</w:t>
      </w:r>
      <w:r w:rsidR="008F09BF">
        <w:rPr>
          <w:rFonts w:ascii="Times New Roman" w:eastAsia="Times New Roman" w:hAnsi="Times New Roman" w:cs="Times New Roman"/>
          <w:lang w:eastAsia="en-AU"/>
        </w:rPr>
        <w:t xml:space="preserve"> </w:t>
      </w:r>
      <w:r w:rsidR="00295BC9">
        <w:rPr>
          <w:rFonts w:ascii="Times New Roman" w:eastAsia="Times New Roman" w:hAnsi="Times New Roman" w:cs="Times New Roman"/>
          <w:lang w:eastAsia="en-AU"/>
        </w:rPr>
        <w:t xml:space="preserve">introduces </w:t>
      </w:r>
      <w:r w:rsidR="006E243D">
        <w:rPr>
          <w:rFonts w:ascii="Times New Roman" w:eastAsia="Times New Roman" w:hAnsi="Times New Roman" w:cs="Times New Roman"/>
          <w:lang w:eastAsia="en-AU"/>
        </w:rPr>
        <w:t xml:space="preserve">new </w:t>
      </w:r>
      <w:r w:rsidR="008F09BF">
        <w:rPr>
          <w:rFonts w:ascii="Times New Roman" w:eastAsia="Times New Roman" w:hAnsi="Times New Roman" w:cs="Times New Roman"/>
          <w:lang w:eastAsia="en-AU"/>
        </w:rPr>
        <w:t>section 6 to the Principal Determination</w:t>
      </w:r>
      <w:r>
        <w:rPr>
          <w:rFonts w:ascii="Times New Roman" w:eastAsia="Times New Roman" w:hAnsi="Times New Roman" w:cs="Times New Roman"/>
          <w:lang w:eastAsia="en-AU"/>
        </w:rPr>
        <w:t xml:space="preserve"> which provides that</w:t>
      </w:r>
      <w:r w:rsidR="001F6132">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for the purpose of subsection 3C(2) of the Act, </w:t>
      </w:r>
      <w:r w:rsidR="00686BEA">
        <w:rPr>
          <w:rFonts w:ascii="Times New Roman" w:eastAsia="Times New Roman" w:hAnsi="Times New Roman" w:cs="Times New Roman"/>
          <w:lang w:eastAsia="en-AU"/>
        </w:rPr>
        <w:t xml:space="preserve">the statements in monographs </w:t>
      </w:r>
      <w:r w:rsidR="00BA2322" w:rsidRPr="00E879E0">
        <w:rPr>
          <w:rFonts w:ascii="Times New Roman" w:eastAsia="Times New Roman" w:hAnsi="Times New Roman" w:cs="Times New Roman"/>
          <w:lang w:eastAsia="en-AU"/>
        </w:rPr>
        <w:t xml:space="preserve">specified in </w:t>
      </w:r>
      <w:r w:rsidR="005F06C1">
        <w:rPr>
          <w:rFonts w:ascii="Times New Roman" w:eastAsia="Times New Roman" w:hAnsi="Times New Roman" w:cs="Times New Roman"/>
          <w:lang w:eastAsia="en-AU"/>
        </w:rPr>
        <w:t xml:space="preserve">column 2 of </w:t>
      </w:r>
      <w:r w:rsidR="00BA2322" w:rsidRPr="00E879E0">
        <w:rPr>
          <w:rFonts w:ascii="Times New Roman" w:eastAsia="Times New Roman" w:hAnsi="Times New Roman" w:cs="Times New Roman"/>
          <w:lang w:eastAsia="en-AU"/>
        </w:rPr>
        <w:t xml:space="preserve">the table in Schedule </w:t>
      </w:r>
      <w:r w:rsidR="00686BEA">
        <w:rPr>
          <w:rFonts w:ascii="Times New Roman" w:eastAsia="Times New Roman" w:hAnsi="Times New Roman" w:cs="Times New Roman"/>
          <w:lang w:eastAsia="en-AU"/>
        </w:rPr>
        <w:t>2</w:t>
      </w:r>
      <w:r w:rsidR="00F70AF0">
        <w:rPr>
          <w:rFonts w:ascii="Times New Roman" w:eastAsia="Times New Roman" w:hAnsi="Times New Roman" w:cs="Times New Roman"/>
          <w:lang w:eastAsia="en-AU"/>
        </w:rPr>
        <w:t xml:space="preserve"> to the</w:t>
      </w:r>
      <w:r w:rsidR="005F06C1">
        <w:rPr>
          <w:rFonts w:ascii="Times New Roman" w:eastAsia="Times New Roman" w:hAnsi="Times New Roman" w:cs="Times New Roman"/>
          <w:lang w:eastAsia="en-AU"/>
        </w:rPr>
        <w:t xml:space="preserve"> Principal</w:t>
      </w:r>
      <w:r w:rsidR="00F70AF0">
        <w:rPr>
          <w:rFonts w:ascii="Times New Roman" w:eastAsia="Times New Roman" w:hAnsi="Times New Roman" w:cs="Times New Roman"/>
          <w:lang w:eastAsia="en-AU"/>
        </w:rPr>
        <w:t xml:space="preserve"> Determination</w:t>
      </w:r>
      <w:r w:rsidR="005F06C1">
        <w:rPr>
          <w:rFonts w:ascii="Times New Roman" w:eastAsia="Times New Roman" w:hAnsi="Times New Roman" w:cs="Times New Roman"/>
          <w:lang w:eastAsia="en-AU"/>
        </w:rPr>
        <w:t>, in the pharmacopoeia specified in column 3,</w:t>
      </w:r>
      <w:r w:rsidR="00BA2322" w:rsidRPr="00E879E0">
        <w:rPr>
          <w:rFonts w:ascii="Times New Roman" w:eastAsia="Times New Roman" w:hAnsi="Times New Roman" w:cs="Times New Roman"/>
          <w:lang w:eastAsia="en-AU"/>
        </w:rPr>
        <w:t xml:space="preserve"> are exempt </w:t>
      </w:r>
      <w:r w:rsidR="00BA2322" w:rsidRPr="00E879E0">
        <w:rPr>
          <w:rFonts w:ascii="Times New Roman" w:eastAsia="Calibri" w:hAnsi="Times New Roman" w:cs="Times New Roman"/>
          <w:iCs/>
          <w:szCs w:val="20"/>
        </w:rPr>
        <w:t xml:space="preserve">for the purposes of paragraph (b), (c) or (d) of the definition of ‘standard’ in subsection 3(1) of the Act, in relation to </w:t>
      </w:r>
      <w:r w:rsidR="00686BEA">
        <w:rPr>
          <w:rFonts w:ascii="Times New Roman" w:eastAsia="Calibri" w:hAnsi="Times New Roman" w:cs="Times New Roman"/>
          <w:iCs/>
          <w:szCs w:val="20"/>
        </w:rPr>
        <w:t xml:space="preserve">therapeutic goods specified in </w:t>
      </w:r>
      <w:r w:rsidR="005F06C1">
        <w:rPr>
          <w:rFonts w:ascii="Times New Roman" w:eastAsia="Calibri" w:hAnsi="Times New Roman" w:cs="Times New Roman"/>
          <w:iCs/>
          <w:szCs w:val="20"/>
        </w:rPr>
        <w:t>column 4</w:t>
      </w:r>
      <w:r w:rsidR="007E745B">
        <w:rPr>
          <w:rFonts w:ascii="Times New Roman" w:eastAsia="Calibri" w:hAnsi="Times New Roman" w:cs="Times New Roman"/>
          <w:iCs/>
          <w:szCs w:val="20"/>
        </w:rPr>
        <w:t xml:space="preserve">. </w:t>
      </w:r>
      <w:r w:rsidR="00F70AF0">
        <w:rPr>
          <w:rFonts w:ascii="Times New Roman" w:eastAsia="Calibri" w:hAnsi="Times New Roman" w:cs="Times New Roman"/>
          <w:iCs/>
          <w:szCs w:val="20"/>
        </w:rPr>
        <w:t>Th</w:t>
      </w:r>
      <w:r w:rsidR="005F06C1">
        <w:rPr>
          <w:rFonts w:ascii="Times New Roman" w:eastAsia="Calibri" w:hAnsi="Times New Roman" w:cs="Times New Roman"/>
          <w:iCs/>
          <w:szCs w:val="20"/>
        </w:rPr>
        <w:t xml:space="preserve">e effect of this amendment is </w:t>
      </w:r>
      <w:r w:rsidR="00F70AF0">
        <w:rPr>
          <w:rFonts w:ascii="Times New Roman" w:eastAsia="Calibri" w:hAnsi="Times New Roman" w:cs="Times New Roman"/>
          <w:iCs/>
          <w:szCs w:val="20"/>
        </w:rPr>
        <w:t xml:space="preserve">that </w:t>
      </w:r>
      <w:r w:rsidR="00F70AF0">
        <w:rPr>
          <w:rFonts w:ascii="Times New Roman" w:eastAsia="Calibri" w:hAnsi="Times New Roman" w:cs="Times New Roman"/>
          <w:iCs/>
          <w:szCs w:val="20"/>
        </w:rPr>
        <w:lastRenderedPageBreak/>
        <w:t>the specified statements in monographs will not be part of the default standards that apply to the specified therapeutic goods.</w:t>
      </w:r>
    </w:p>
    <w:p w14:paraId="3E6A7471" w14:textId="77777777" w:rsidR="004F096A" w:rsidRDefault="004F096A" w:rsidP="006456E4">
      <w:pPr>
        <w:spacing w:after="0" w:line="240" w:lineRule="auto"/>
        <w:rPr>
          <w:rFonts w:ascii="Times New Roman" w:eastAsia="Times New Roman" w:hAnsi="Times New Roman" w:cs="Times New Roman"/>
          <w:lang w:eastAsia="en-AU"/>
        </w:rPr>
      </w:pPr>
    </w:p>
    <w:p w14:paraId="7CD9C2F6" w14:textId="57AE92A0" w:rsidR="000475BE" w:rsidRPr="00DD5BF8" w:rsidRDefault="000475BE" w:rsidP="006456E4">
      <w:pPr>
        <w:spacing w:after="0" w:line="240" w:lineRule="auto"/>
        <w:rPr>
          <w:rFonts w:ascii="Times New Roman" w:eastAsia="Times New Roman" w:hAnsi="Times New Roman" w:cs="Times New Roman"/>
          <w:b/>
          <w:bCs/>
          <w:lang w:eastAsia="en-AU"/>
        </w:rPr>
      </w:pPr>
      <w:r w:rsidRPr="00DD5BF8">
        <w:rPr>
          <w:rFonts w:ascii="Times New Roman" w:eastAsia="Times New Roman" w:hAnsi="Times New Roman" w:cs="Times New Roman"/>
          <w:b/>
          <w:bCs/>
          <w:lang w:eastAsia="en-AU"/>
        </w:rPr>
        <w:t xml:space="preserve">Item </w:t>
      </w:r>
      <w:r w:rsidR="005F06C1">
        <w:rPr>
          <w:rFonts w:ascii="Times New Roman" w:eastAsia="Times New Roman" w:hAnsi="Times New Roman" w:cs="Times New Roman"/>
          <w:b/>
          <w:bCs/>
          <w:lang w:eastAsia="en-AU"/>
        </w:rPr>
        <w:t>4</w:t>
      </w:r>
      <w:r w:rsidRPr="00DD5BF8">
        <w:rPr>
          <w:rFonts w:ascii="Times New Roman" w:eastAsia="Times New Roman" w:hAnsi="Times New Roman" w:cs="Times New Roman"/>
          <w:b/>
          <w:bCs/>
          <w:lang w:eastAsia="en-AU"/>
        </w:rPr>
        <w:t xml:space="preserve"> – </w:t>
      </w:r>
      <w:r w:rsidR="005B3C19">
        <w:rPr>
          <w:rFonts w:ascii="Times New Roman" w:eastAsia="Times New Roman" w:hAnsi="Times New Roman" w:cs="Times New Roman"/>
          <w:b/>
          <w:bCs/>
          <w:lang w:eastAsia="en-AU"/>
        </w:rPr>
        <w:t>After Sche</w:t>
      </w:r>
      <w:r w:rsidR="00EB3687">
        <w:rPr>
          <w:rFonts w:ascii="Times New Roman" w:eastAsia="Times New Roman" w:hAnsi="Times New Roman" w:cs="Times New Roman"/>
          <w:b/>
          <w:bCs/>
          <w:lang w:eastAsia="en-AU"/>
        </w:rPr>
        <w:t>dule 1</w:t>
      </w:r>
    </w:p>
    <w:p w14:paraId="383AFABA" w14:textId="77777777" w:rsidR="000475BE" w:rsidRDefault="000475BE" w:rsidP="006456E4">
      <w:pPr>
        <w:spacing w:after="0" w:line="240" w:lineRule="auto"/>
        <w:rPr>
          <w:rFonts w:ascii="Times New Roman" w:eastAsia="Times New Roman" w:hAnsi="Times New Roman" w:cs="Times New Roman"/>
          <w:lang w:eastAsia="en-AU"/>
        </w:rPr>
      </w:pPr>
    </w:p>
    <w:p w14:paraId="7C3372FE" w14:textId="21DA7A5B" w:rsidR="002A246B" w:rsidRDefault="00941443" w:rsidP="006456E4">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Item </w:t>
      </w:r>
      <w:r w:rsidR="005F06C1">
        <w:rPr>
          <w:rFonts w:ascii="Times New Roman" w:eastAsia="Times New Roman" w:hAnsi="Times New Roman" w:cs="Times New Roman"/>
          <w:lang w:eastAsia="en-AU"/>
        </w:rPr>
        <w:t xml:space="preserve">4 introduces </w:t>
      </w:r>
      <w:r w:rsidR="00482A14">
        <w:rPr>
          <w:rFonts w:ascii="Times New Roman" w:eastAsia="Times New Roman" w:hAnsi="Times New Roman" w:cs="Times New Roman"/>
          <w:lang w:eastAsia="en-AU"/>
        </w:rPr>
        <w:t xml:space="preserve">Schedule 2 to the Principal Determination, which </w:t>
      </w:r>
      <w:r w:rsidR="00902729">
        <w:rPr>
          <w:rFonts w:ascii="Times New Roman" w:eastAsia="Times New Roman" w:hAnsi="Times New Roman" w:cs="Times New Roman"/>
          <w:lang w:eastAsia="en-AU"/>
        </w:rPr>
        <w:t xml:space="preserve">includes a table that lists </w:t>
      </w:r>
      <w:r w:rsidR="004D4F0A">
        <w:rPr>
          <w:rFonts w:ascii="Times New Roman" w:eastAsia="Times New Roman" w:hAnsi="Times New Roman" w:cs="Times New Roman"/>
          <w:lang w:eastAsia="en-AU"/>
        </w:rPr>
        <w:t xml:space="preserve">the </w:t>
      </w:r>
      <w:r w:rsidR="00A212EB">
        <w:rPr>
          <w:rFonts w:ascii="Times New Roman" w:eastAsia="Times New Roman" w:hAnsi="Times New Roman" w:cs="Times New Roman"/>
          <w:lang w:eastAsia="en-AU"/>
        </w:rPr>
        <w:t xml:space="preserve">statements in monographs </w:t>
      </w:r>
      <w:r w:rsidR="005F06C1">
        <w:rPr>
          <w:rFonts w:ascii="Times New Roman" w:eastAsia="Times New Roman" w:hAnsi="Times New Roman" w:cs="Times New Roman"/>
          <w:lang w:eastAsia="en-AU"/>
        </w:rPr>
        <w:t xml:space="preserve">of </w:t>
      </w:r>
      <w:r w:rsidR="00A212EB">
        <w:rPr>
          <w:rFonts w:ascii="Times New Roman" w:eastAsia="Times New Roman" w:hAnsi="Times New Roman" w:cs="Times New Roman"/>
          <w:lang w:eastAsia="en-AU"/>
        </w:rPr>
        <w:t xml:space="preserve">pharmacopoeia </w:t>
      </w:r>
      <w:r w:rsidR="005F06C1">
        <w:rPr>
          <w:rFonts w:ascii="Times New Roman" w:eastAsia="Times New Roman" w:hAnsi="Times New Roman" w:cs="Times New Roman"/>
          <w:lang w:eastAsia="en-AU"/>
        </w:rPr>
        <w:t>that are</w:t>
      </w:r>
      <w:r w:rsidR="00A212EB">
        <w:rPr>
          <w:rFonts w:ascii="Times New Roman" w:eastAsia="Times New Roman" w:hAnsi="Times New Roman" w:cs="Times New Roman"/>
          <w:lang w:eastAsia="en-AU"/>
        </w:rPr>
        <w:t xml:space="preserve"> exempt from </w:t>
      </w:r>
      <w:r w:rsidR="005F06C1" w:rsidRPr="00E879E0">
        <w:rPr>
          <w:rFonts w:ascii="Times New Roman" w:eastAsia="Calibri" w:hAnsi="Times New Roman" w:cs="Times New Roman"/>
          <w:iCs/>
          <w:szCs w:val="20"/>
        </w:rPr>
        <w:t>paragraph (b), (c) or (d)</w:t>
      </w:r>
      <w:r w:rsidR="005F06C1">
        <w:rPr>
          <w:rFonts w:ascii="Times New Roman" w:eastAsia="Calibri" w:hAnsi="Times New Roman" w:cs="Times New Roman"/>
          <w:iCs/>
          <w:szCs w:val="20"/>
        </w:rPr>
        <w:t xml:space="preserve"> of </w:t>
      </w:r>
      <w:r w:rsidR="00A212EB">
        <w:rPr>
          <w:rFonts w:ascii="Times New Roman" w:eastAsia="Times New Roman" w:hAnsi="Times New Roman" w:cs="Times New Roman"/>
          <w:lang w:eastAsia="en-AU"/>
        </w:rPr>
        <w:t xml:space="preserve">the </w:t>
      </w:r>
      <w:r w:rsidR="00A6151D">
        <w:rPr>
          <w:rFonts w:ascii="Times New Roman" w:eastAsia="Times New Roman" w:hAnsi="Times New Roman" w:cs="Times New Roman"/>
          <w:lang w:eastAsia="en-AU"/>
        </w:rPr>
        <w:t>definition</w:t>
      </w:r>
      <w:r w:rsidR="00A212EB">
        <w:rPr>
          <w:rFonts w:ascii="Times New Roman" w:eastAsia="Times New Roman" w:hAnsi="Times New Roman" w:cs="Times New Roman"/>
          <w:lang w:eastAsia="en-AU"/>
        </w:rPr>
        <w:t xml:space="preserve"> of </w:t>
      </w:r>
      <w:r w:rsidR="00004E92">
        <w:rPr>
          <w:rFonts w:ascii="Times New Roman" w:eastAsia="Times New Roman" w:hAnsi="Times New Roman" w:cs="Times New Roman"/>
          <w:lang w:eastAsia="en-AU"/>
        </w:rPr>
        <w:t>‘</w:t>
      </w:r>
      <w:r w:rsidR="00A212EB" w:rsidRPr="00004E92">
        <w:rPr>
          <w:rFonts w:ascii="Times New Roman" w:eastAsia="Times New Roman" w:hAnsi="Times New Roman" w:cs="Times New Roman"/>
          <w:lang w:eastAsia="en-AU"/>
        </w:rPr>
        <w:t>standar</w:t>
      </w:r>
      <w:r w:rsidR="00E506D5" w:rsidRPr="00004E92">
        <w:rPr>
          <w:rFonts w:ascii="Times New Roman" w:eastAsia="Times New Roman" w:hAnsi="Times New Roman" w:cs="Times New Roman"/>
          <w:lang w:eastAsia="en-AU"/>
        </w:rPr>
        <w:t>d</w:t>
      </w:r>
      <w:r w:rsidR="008D28FD">
        <w:rPr>
          <w:rFonts w:ascii="Times New Roman" w:eastAsia="Times New Roman" w:hAnsi="Times New Roman" w:cs="Times New Roman"/>
          <w:lang w:eastAsia="en-AU"/>
        </w:rPr>
        <w:t xml:space="preserve">’ </w:t>
      </w:r>
      <w:r w:rsidR="005918A7" w:rsidRPr="00506603">
        <w:rPr>
          <w:rFonts w:ascii="Times New Roman" w:eastAsia="Times New Roman" w:hAnsi="Times New Roman" w:cs="Times New Roman"/>
          <w:lang w:eastAsia="en-AU"/>
        </w:rPr>
        <w:t>in</w:t>
      </w:r>
      <w:r w:rsidR="00F0420B" w:rsidRPr="00F0420B">
        <w:rPr>
          <w:rFonts w:ascii="Times New Roman" w:eastAsia="Calibri" w:hAnsi="Times New Roman" w:cs="Times New Roman"/>
          <w:iCs/>
          <w:szCs w:val="20"/>
        </w:rPr>
        <w:t xml:space="preserve"> </w:t>
      </w:r>
      <w:r w:rsidR="005918A7" w:rsidRPr="00506603">
        <w:rPr>
          <w:rFonts w:ascii="Times New Roman" w:eastAsia="Times New Roman" w:hAnsi="Times New Roman" w:cs="Times New Roman"/>
          <w:lang w:eastAsia="en-AU"/>
        </w:rPr>
        <w:t>subsection 3(1)</w:t>
      </w:r>
      <w:r w:rsidR="005918A7">
        <w:rPr>
          <w:rFonts w:ascii="Times New Roman" w:eastAsia="Times New Roman" w:hAnsi="Times New Roman" w:cs="Times New Roman"/>
          <w:lang w:eastAsia="en-AU"/>
        </w:rPr>
        <w:t xml:space="preserve"> of the Act</w:t>
      </w:r>
      <w:r w:rsidR="00B90DD3">
        <w:rPr>
          <w:rFonts w:ascii="Times New Roman" w:eastAsia="Times New Roman" w:hAnsi="Times New Roman" w:cs="Times New Roman"/>
          <w:lang w:eastAsia="en-AU"/>
        </w:rPr>
        <w:t xml:space="preserve">, </w:t>
      </w:r>
      <w:r w:rsidR="00E506D5">
        <w:rPr>
          <w:rFonts w:ascii="Times New Roman" w:eastAsia="Times New Roman" w:hAnsi="Times New Roman" w:cs="Times New Roman"/>
          <w:lang w:eastAsia="en-AU"/>
        </w:rPr>
        <w:t xml:space="preserve">for a particular </w:t>
      </w:r>
      <w:r w:rsidR="005F06C1">
        <w:rPr>
          <w:rFonts w:ascii="Times New Roman" w:eastAsia="Times New Roman" w:hAnsi="Times New Roman" w:cs="Times New Roman"/>
          <w:lang w:eastAsia="en-AU"/>
        </w:rPr>
        <w:t xml:space="preserve">specified </w:t>
      </w:r>
      <w:r w:rsidR="00E506D5">
        <w:rPr>
          <w:rFonts w:ascii="Times New Roman" w:eastAsia="Times New Roman" w:hAnsi="Times New Roman" w:cs="Times New Roman"/>
          <w:lang w:eastAsia="en-AU"/>
        </w:rPr>
        <w:t xml:space="preserve">class of therapeutic good. </w:t>
      </w:r>
    </w:p>
    <w:p w14:paraId="751B4B92" w14:textId="77777777" w:rsidR="002A246B" w:rsidRDefault="002A246B" w:rsidP="006456E4">
      <w:pPr>
        <w:spacing w:after="0" w:line="240" w:lineRule="auto"/>
        <w:rPr>
          <w:rFonts w:ascii="Times New Roman" w:eastAsia="Times New Roman" w:hAnsi="Times New Roman" w:cs="Times New Roman"/>
          <w:lang w:eastAsia="en-AU"/>
        </w:rPr>
      </w:pPr>
    </w:p>
    <w:p w14:paraId="6788200C" w14:textId="4E1A7F0A" w:rsidR="00FC50FB" w:rsidRDefault="005F06C1" w:rsidP="006456E4">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Item 1 of </w:t>
      </w:r>
      <w:r w:rsidR="001F6132">
        <w:rPr>
          <w:rFonts w:ascii="Times New Roman" w:eastAsia="Times New Roman" w:hAnsi="Times New Roman" w:cs="Times New Roman"/>
          <w:lang w:eastAsia="en-AU"/>
        </w:rPr>
        <w:t xml:space="preserve">the table in </w:t>
      </w:r>
      <w:r>
        <w:rPr>
          <w:rFonts w:ascii="Times New Roman" w:eastAsia="Times New Roman" w:hAnsi="Times New Roman" w:cs="Times New Roman"/>
          <w:lang w:eastAsia="en-AU"/>
        </w:rPr>
        <w:t>Schedule 2</w:t>
      </w:r>
      <w:r w:rsidR="0006504E">
        <w:rPr>
          <w:rFonts w:ascii="Times New Roman" w:eastAsia="Times New Roman" w:hAnsi="Times New Roman" w:cs="Times New Roman"/>
          <w:lang w:eastAsia="en-AU"/>
        </w:rPr>
        <w:t xml:space="preserve"> has the effect of </w:t>
      </w:r>
      <w:r w:rsidR="00EF53AA">
        <w:rPr>
          <w:rFonts w:ascii="Times New Roman" w:eastAsia="Times New Roman" w:hAnsi="Times New Roman" w:cs="Times New Roman"/>
          <w:lang w:eastAsia="en-AU"/>
        </w:rPr>
        <w:t>exempt</w:t>
      </w:r>
      <w:r w:rsidR="0006504E">
        <w:rPr>
          <w:rFonts w:ascii="Times New Roman" w:eastAsia="Times New Roman" w:hAnsi="Times New Roman" w:cs="Times New Roman"/>
          <w:lang w:eastAsia="en-AU"/>
        </w:rPr>
        <w:t>ing</w:t>
      </w:r>
      <w:r w:rsidR="00EF53AA">
        <w:rPr>
          <w:rFonts w:ascii="Times New Roman" w:eastAsia="Times New Roman" w:hAnsi="Times New Roman" w:cs="Times New Roman"/>
          <w:lang w:eastAsia="en-AU"/>
        </w:rPr>
        <w:t xml:space="preserve"> the statement</w:t>
      </w:r>
      <w:r>
        <w:rPr>
          <w:rFonts w:ascii="Times New Roman" w:eastAsia="Times New Roman" w:hAnsi="Times New Roman" w:cs="Times New Roman"/>
          <w:lang w:eastAsia="en-AU"/>
        </w:rPr>
        <w:t xml:space="preserve"> in monograph 3053 of the British Pharmacopoeia</w:t>
      </w:r>
      <w:r w:rsidR="001F6132">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and </w:t>
      </w:r>
      <w:r w:rsidR="00F6459B">
        <w:rPr>
          <w:rFonts w:ascii="Times New Roman" w:eastAsia="Times New Roman" w:hAnsi="Times New Roman" w:cs="Times New Roman"/>
          <w:lang w:eastAsia="en-AU"/>
        </w:rPr>
        <w:t xml:space="preserve">monograph 3053 of the </w:t>
      </w:r>
      <w:r>
        <w:rPr>
          <w:rFonts w:ascii="Times New Roman" w:eastAsia="Times New Roman" w:hAnsi="Times New Roman" w:cs="Times New Roman"/>
          <w:lang w:eastAsia="en-AU"/>
        </w:rPr>
        <w:t>European Pharmacopoeia</w:t>
      </w:r>
      <w:r w:rsidR="001F6132">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that the label state the </w:t>
      </w:r>
      <w:r w:rsidR="00EF53AA">
        <w:rPr>
          <w:rFonts w:ascii="Times New Roman" w:eastAsia="Times New Roman" w:hAnsi="Times New Roman" w:cs="Times New Roman"/>
          <w:lang w:eastAsia="en-AU"/>
        </w:rPr>
        <w:t xml:space="preserve">name of any stabilisers and other excipients </w:t>
      </w:r>
      <w:r w:rsidR="00306100" w:rsidRPr="00E879E0">
        <w:rPr>
          <w:rFonts w:ascii="Times New Roman" w:eastAsia="Times New Roman" w:hAnsi="Times New Roman" w:cs="Times New Roman"/>
          <w:lang w:eastAsia="en-AU"/>
        </w:rPr>
        <w:t>for the purposes of paragraph</w:t>
      </w:r>
      <w:r>
        <w:rPr>
          <w:rFonts w:ascii="Times New Roman" w:eastAsia="Times New Roman" w:hAnsi="Times New Roman" w:cs="Times New Roman"/>
          <w:lang w:eastAsia="en-AU"/>
        </w:rPr>
        <w:t>s</w:t>
      </w:r>
      <w:r w:rsidR="00306100" w:rsidRPr="00E879E0">
        <w:rPr>
          <w:rFonts w:ascii="Times New Roman" w:eastAsia="Times New Roman" w:hAnsi="Times New Roman" w:cs="Times New Roman"/>
          <w:lang w:eastAsia="en-AU"/>
        </w:rPr>
        <w:t xml:space="preserve"> (</w:t>
      </w:r>
      <w:r w:rsidR="00306100">
        <w:rPr>
          <w:rFonts w:ascii="Times New Roman" w:eastAsia="Times New Roman" w:hAnsi="Times New Roman" w:cs="Times New Roman"/>
          <w:lang w:eastAsia="en-AU"/>
        </w:rPr>
        <w:t>b</w:t>
      </w:r>
      <w:r w:rsidR="00306100" w:rsidRPr="00E879E0">
        <w:rPr>
          <w:rFonts w:ascii="Times New Roman" w:eastAsia="Times New Roman" w:hAnsi="Times New Roman" w:cs="Times New Roman"/>
          <w:lang w:eastAsia="en-AU"/>
        </w:rPr>
        <w:t xml:space="preserve">) </w:t>
      </w:r>
      <w:r w:rsidR="00306100">
        <w:rPr>
          <w:rFonts w:ascii="Times New Roman" w:eastAsia="Times New Roman" w:hAnsi="Times New Roman" w:cs="Times New Roman"/>
          <w:lang w:eastAsia="en-AU"/>
        </w:rPr>
        <w:t xml:space="preserve">and (c) </w:t>
      </w:r>
      <w:r w:rsidR="00306100" w:rsidRPr="00E879E0">
        <w:rPr>
          <w:rFonts w:ascii="Times New Roman" w:eastAsia="Times New Roman" w:hAnsi="Times New Roman" w:cs="Times New Roman"/>
          <w:lang w:eastAsia="en-AU"/>
        </w:rPr>
        <w:t>of the definition of ‘standard’ in subsection 3(1) of the Act</w:t>
      </w:r>
      <w:r>
        <w:rPr>
          <w:rFonts w:ascii="Times New Roman" w:eastAsia="Times New Roman" w:hAnsi="Times New Roman" w:cs="Times New Roman"/>
          <w:lang w:eastAsia="en-AU"/>
        </w:rPr>
        <w:t xml:space="preserve">. The specified </w:t>
      </w:r>
      <w:r w:rsidR="0049584B">
        <w:rPr>
          <w:rFonts w:ascii="Times New Roman" w:eastAsia="Times New Roman" w:hAnsi="Times New Roman" w:cs="Times New Roman"/>
          <w:lang w:eastAsia="en-AU"/>
        </w:rPr>
        <w:t xml:space="preserve">class of therapeutic </w:t>
      </w:r>
      <w:r w:rsidR="000B3F5B">
        <w:rPr>
          <w:rFonts w:ascii="Times New Roman" w:eastAsia="Times New Roman" w:hAnsi="Times New Roman" w:cs="Times New Roman"/>
          <w:lang w:eastAsia="en-AU"/>
        </w:rPr>
        <w:t>g</w:t>
      </w:r>
      <w:r w:rsidR="0049584B">
        <w:rPr>
          <w:rFonts w:ascii="Times New Roman" w:eastAsia="Times New Roman" w:hAnsi="Times New Roman" w:cs="Times New Roman"/>
          <w:lang w:eastAsia="en-AU"/>
        </w:rPr>
        <w:t xml:space="preserve">oods </w:t>
      </w:r>
      <w:r>
        <w:rPr>
          <w:rFonts w:ascii="Times New Roman" w:eastAsia="Times New Roman" w:hAnsi="Times New Roman" w:cs="Times New Roman"/>
          <w:lang w:eastAsia="en-AU"/>
        </w:rPr>
        <w:t>to which this applies is medicines that</w:t>
      </w:r>
      <w:r w:rsidR="00B16AB2">
        <w:rPr>
          <w:rFonts w:ascii="Times New Roman" w:eastAsia="Times New Roman" w:hAnsi="Times New Roman" w:cs="Times New Roman"/>
          <w:lang w:eastAsia="en-AU"/>
        </w:rPr>
        <w:t>:</w:t>
      </w:r>
    </w:p>
    <w:p w14:paraId="75892E04" w14:textId="77777777" w:rsidR="00FC50FB" w:rsidRDefault="00FC50FB" w:rsidP="006456E4">
      <w:pPr>
        <w:spacing w:after="0" w:line="240" w:lineRule="auto"/>
        <w:rPr>
          <w:rFonts w:ascii="Times New Roman" w:eastAsia="Times New Roman" w:hAnsi="Times New Roman" w:cs="Times New Roman"/>
          <w:lang w:eastAsia="en-AU"/>
        </w:rPr>
      </w:pPr>
    </w:p>
    <w:p w14:paraId="2A6EF82A" w14:textId="1532C018" w:rsidR="00DA7919" w:rsidRPr="00276289" w:rsidRDefault="00B16AB2" w:rsidP="00DD5BF8">
      <w:pPr>
        <w:pStyle w:val="ListParagraph"/>
        <w:numPr>
          <w:ilvl w:val="0"/>
          <w:numId w:val="35"/>
        </w:numPr>
        <w:spacing w:after="0" w:line="240" w:lineRule="auto"/>
        <w:rPr>
          <w:rFonts w:ascii="Times New Roman" w:eastAsia="Times New Roman" w:hAnsi="Times New Roman" w:cs="Times New Roman"/>
          <w:lang w:eastAsia="en-AU"/>
        </w:rPr>
      </w:pPr>
      <w:r w:rsidRPr="00276289">
        <w:rPr>
          <w:rFonts w:ascii="Times New Roman" w:eastAsia="Times New Roman" w:hAnsi="Times New Roman" w:cs="Times New Roman"/>
          <w:lang w:eastAsia="en-AU"/>
        </w:rPr>
        <w:t>are listed</w:t>
      </w:r>
      <w:r w:rsidR="004F27B5" w:rsidRPr="00276289">
        <w:rPr>
          <w:rFonts w:ascii="Times New Roman" w:eastAsia="Times New Roman" w:hAnsi="Times New Roman" w:cs="Times New Roman"/>
          <w:lang w:eastAsia="en-AU"/>
        </w:rPr>
        <w:t xml:space="preserve"> goods</w:t>
      </w:r>
      <w:r w:rsidR="002D5C12" w:rsidRPr="00276289">
        <w:rPr>
          <w:rFonts w:ascii="Times New Roman" w:eastAsia="Times New Roman" w:hAnsi="Times New Roman" w:cs="Times New Roman"/>
          <w:lang w:eastAsia="en-AU"/>
        </w:rPr>
        <w:t xml:space="preserve"> or eligible for listing,</w:t>
      </w:r>
      <w:r w:rsidR="00914195" w:rsidRPr="00276289">
        <w:rPr>
          <w:rFonts w:ascii="Times New Roman" w:eastAsia="Times New Roman" w:hAnsi="Times New Roman" w:cs="Times New Roman"/>
          <w:lang w:eastAsia="en-AU"/>
        </w:rPr>
        <w:t xml:space="preserve"> </w:t>
      </w:r>
      <w:r w:rsidRPr="00276289">
        <w:rPr>
          <w:rFonts w:ascii="Times New Roman" w:eastAsia="Times New Roman" w:hAnsi="Times New Roman" w:cs="Times New Roman"/>
          <w:lang w:eastAsia="en-AU"/>
        </w:rPr>
        <w:t>other than export only medicines;</w:t>
      </w:r>
      <w:r w:rsidR="00665F86" w:rsidRPr="00276289">
        <w:rPr>
          <w:rFonts w:ascii="Times New Roman" w:eastAsia="Times New Roman" w:hAnsi="Times New Roman" w:cs="Times New Roman"/>
          <w:lang w:eastAsia="en-AU"/>
        </w:rPr>
        <w:t xml:space="preserve"> and</w:t>
      </w:r>
    </w:p>
    <w:p w14:paraId="5543C747" w14:textId="47D68210" w:rsidR="009B4DB3" w:rsidRPr="00276289" w:rsidRDefault="00B16AB2" w:rsidP="00B16AB2">
      <w:pPr>
        <w:pStyle w:val="ListParagraph"/>
        <w:numPr>
          <w:ilvl w:val="0"/>
          <w:numId w:val="35"/>
        </w:numPr>
        <w:spacing w:after="0" w:line="240" w:lineRule="auto"/>
        <w:rPr>
          <w:rFonts w:ascii="Times New Roman" w:eastAsia="Times New Roman" w:hAnsi="Times New Roman" w:cs="Times New Roman"/>
          <w:lang w:eastAsia="en-AU"/>
        </w:rPr>
      </w:pPr>
      <w:r w:rsidRPr="00276289">
        <w:rPr>
          <w:rFonts w:ascii="Times New Roman" w:eastAsia="Times New Roman" w:hAnsi="Times New Roman" w:cs="Times New Roman"/>
          <w:lang w:eastAsia="en-AU"/>
        </w:rPr>
        <w:t xml:space="preserve">contain a whole live microorganism, other than </w:t>
      </w:r>
      <w:r w:rsidRPr="00276289">
        <w:rPr>
          <w:rFonts w:ascii="Times New Roman" w:eastAsia="Times New Roman" w:hAnsi="Times New Roman" w:cs="Times New Roman"/>
          <w:i/>
          <w:iCs/>
          <w:lang w:eastAsia="en-AU"/>
        </w:rPr>
        <w:t>arthrospira maxima</w:t>
      </w:r>
      <w:r w:rsidRPr="00276289">
        <w:rPr>
          <w:rFonts w:ascii="Times New Roman" w:eastAsia="Times New Roman" w:hAnsi="Times New Roman" w:cs="Times New Roman"/>
          <w:lang w:eastAsia="en-AU"/>
        </w:rPr>
        <w:t xml:space="preserve"> or </w:t>
      </w:r>
      <w:r w:rsidRPr="00276289">
        <w:rPr>
          <w:rFonts w:ascii="Times New Roman" w:eastAsia="Times New Roman" w:hAnsi="Times New Roman" w:cs="Times New Roman"/>
          <w:i/>
          <w:iCs/>
          <w:lang w:eastAsia="en-AU"/>
        </w:rPr>
        <w:t>arthrospira platensis</w:t>
      </w:r>
      <w:r w:rsidRPr="00276289">
        <w:rPr>
          <w:rFonts w:ascii="Times New Roman" w:eastAsia="Times New Roman" w:hAnsi="Times New Roman" w:cs="Times New Roman"/>
          <w:lang w:eastAsia="en-AU"/>
        </w:rPr>
        <w:t>, as an active ingredient</w:t>
      </w:r>
      <w:r w:rsidR="005F06C1" w:rsidRPr="00276289">
        <w:rPr>
          <w:rFonts w:ascii="Times New Roman" w:eastAsia="Times New Roman" w:hAnsi="Times New Roman" w:cs="Times New Roman"/>
          <w:lang w:eastAsia="en-AU"/>
        </w:rPr>
        <w:t>.</w:t>
      </w:r>
    </w:p>
    <w:p w14:paraId="18B8F73B" w14:textId="77777777" w:rsidR="00DA7919" w:rsidRPr="00276289" w:rsidRDefault="00DA7919" w:rsidP="00276289">
      <w:pPr>
        <w:pStyle w:val="ListParagraph"/>
        <w:spacing w:after="0" w:line="240" w:lineRule="auto"/>
        <w:rPr>
          <w:rFonts w:ascii="Times New Roman" w:eastAsia="Times New Roman" w:hAnsi="Times New Roman" w:cs="Times New Roman"/>
          <w:lang w:eastAsia="en-AU"/>
        </w:rPr>
      </w:pPr>
    </w:p>
    <w:p w14:paraId="5EB434BD" w14:textId="237BE25F" w:rsidR="009B71CF" w:rsidRDefault="009B71CF" w:rsidP="00B16AB2">
      <w:pPr>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Th</w:t>
      </w:r>
      <w:r w:rsidR="0006504E">
        <w:rPr>
          <w:rFonts w:ascii="Times New Roman" w:eastAsia="Times New Roman" w:hAnsi="Times New Roman" w:cs="Times New Roman"/>
          <w:lang w:eastAsia="en-AU"/>
        </w:rPr>
        <w:t xml:space="preserve">is </w:t>
      </w:r>
      <w:r w:rsidR="005F06C1">
        <w:rPr>
          <w:rFonts w:ascii="Times New Roman" w:eastAsia="Times New Roman" w:hAnsi="Times New Roman" w:cs="Times New Roman"/>
          <w:lang w:eastAsia="en-AU"/>
        </w:rPr>
        <w:t xml:space="preserve">has the effect </w:t>
      </w:r>
      <w:r w:rsidR="0006504E">
        <w:rPr>
          <w:rFonts w:ascii="Times New Roman" w:eastAsia="Times New Roman" w:hAnsi="Times New Roman" w:cs="Times New Roman"/>
          <w:lang w:eastAsia="en-AU"/>
        </w:rPr>
        <w:t xml:space="preserve">that </w:t>
      </w:r>
      <w:r w:rsidR="00F05512">
        <w:rPr>
          <w:rFonts w:ascii="Times New Roman" w:eastAsia="Times New Roman" w:hAnsi="Times New Roman" w:cs="Times New Roman"/>
          <w:lang w:eastAsia="en-AU"/>
        </w:rPr>
        <w:t>labels for th</w:t>
      </w:r>
      <w:r w:rsidR="000C2DCD">
        <w:rPr>
          <w:rFonts w:ascii="Times New Roman" w:eastAsia="Times New Roman" w:hAnsi="Times New Roman" w:cs="Times New Roman"/>
          <w:lang w:eastAsia="en-AU"/>
        </w:rPr>
        <w:t>is</w:t>
      </w:r>
      <w:r w:rsidR="00F05512">
        <w:rPr>
          <w:rFonts w:ascii="Times New Roman" w:eastAsia="Times New Roman" w:hAnsi="Times New Roman" w:cs="Times New Roman"/>
          <w:lang w:eastAsia="en-AU"/>
        </w:rPr>
        <w:t xml:space="preserve"> </w:t>
      </w:r>
      <w:r w:rsidR="000B3F5B">
        <w:rPr>
          <w:rFonts w:ascii="Times New Roman" w:eastAsia="Times New Roman" w:hAnsi="Times New Roman" w:cs="Times New Roman"/>
          <w:lang w:eastAsia="en-AU"/>
        </w:rPr>
        <w:t xml:space="preserve">specified class of </w:t>
      </w:r>
      <w:r w:rsidR="000052BC">
        <w:rPr>
          <w:rFonts w:ascii="Times New Roman" w:eastAsia="Times New Roman" w:hAnsi="Times New Roman" w:cs="Times New Roman"/>
          <w:lang w:eastAsia="en-AU"/>
        </w:rPr>
        <w:t>therapeutic</w:t>
      </w:r>
      <w:r w:rsidR="000B3F5B">
        <w:rPr>
          <w:rFonts w:ascii="Times New Roman" w:eastAsia="Times New Roman" w:hAnsi="Times New Roman" w:cs="Times New Roman"/>
          <w:lang w:eastAsia="en-AU"/>
        </w:rPr>
        <w:t xml:space="preserve"> good</w:t>
      </w:r>
      <w:r w:rsidR="000C2DCD">
        <w:rPr>
          <w:rFonts w:ascii="Times New Roman" w:eastAsia="Times New Roman" w:hAnsi="Times New Roman" w:cs="Times New Roman"/>
          <w:lang w:eastAsia="en-AU"/>
        </w:rPr>
        <w:t>s</w:t>
      </w:r>
      <w:r w:rsidR="00F05512">
        <w:rPr>
          <w:rFonts w:ascii="Times New Roman" w:eastAsia="Times New Roman" w:hAnsi="Times New Roman" w:cs="Times New Roman"/>
          <w:lang w:eastAsia="en-AU"/>
        </w:rPr>
        <w:t xml:space="preserve"> do not need to include th</w:t>
      </w:r>
      <w:r w:rsidR="00AB4EAF">
        <w:rPr>
          <w:rFonts w:ascii="Times New Roman" w:eastAsia="Times New Roman" w:hAnsi="Times New Roman" w:cs="Times New Roman"/>
          <w:lang w:eastAsia="en-AU"/>
        </w:rPr>
        <w:t xml:space="preserve">e name of any stabilisers </w:t>
      </w:r>
      <w:r w:rsidR="001F6132">
        <w:rPr>
          <w:rFonts w:ascii="Times New Roman" w:eastAsia="Times New Roman" w:hAnsi="Times New Roman" w:cs="Times New Roman"/>
          <w:lang w:eastAsia="en-AU"/>
        </w:rPr>
        <w:t xml:space="preserve">or </w:t>
      </w:r>
      <w:r w:rsidR="00AB4EAF">
        <w:rPr>
          <w:rFonts w:ascii="Times New Roman" w:eastAsia="Times New Roman" w:hAnsi="Times New Roman" w:cs="Times New Roman"/>
          <w:lang w:eastAsia="en-AU"/>
        </w:rPr>
        <w:t xml:space="preserve">other excipients, </w:t>
      </w:r>
      <w:r w:rsidR="00E52E1C">
        <w:rPr>
          <w:rFonts w:ascii="Times New Roman" w:eastAsia="Times New Roman" w:hAnsi="Times New Roman" w:cs="Times New Roman"/>
          <w:lang w:eastAsia="en-AU"/>
        </w:rPr>
        <w:t>align</w:t>
      </w:r>
      <w:r w:rsidR="0006504E">
        <w:rPr>
          <w:rFonts w:ascii="Times New Roman" w:eastAsia="Times New Roman" w:hAnsi="Times New Roman" w:cs="Times New Roman"/>
          <w:lang w:eastAsia="en-AU"/>
        </w:rPr>
        <w:t>ing the requirements of these goods</w:t>
      </w:r>
      <w:r w:rsidR="00AB4EAF">
        <w:rPr>
          <w:rFonts w:ascii="Times New Roman" w:eastAsia="Times New Roman" w:hAnsi="Times New Roman" w:cs="Times New Roman"/>
          <w:lang w:eastAsia="en-AU"/>
        </w:rPr>
        <w:t xml:space="preserve"> with </w:t>
      </w:r>
      <w:r w:rsidR="00C87E2E">
        <w:rPr>
          <w:rFonts w:ascii="Times New Roman" w:eastAsia="Times New Roman" w:hAnsi="Times New Roman" w:cs="Times New Roman"/>
          <w:lang w:eastAsia="en-AU"/>
        </w:rPr>
        <w:t xml:space="preserve">current </w:t>
      </w:r>
      <w:r w:rsidR="008F2375">
        <w:rPr>
          <w:rFonts w:ascii="Times New Roman" w:eastAsia="Times New Roman" w:hAnsi="Times New Roman" w:cs="Times New Roman"/>
          <w:lang w:eastAsia="en-AU"/>
        </w:rPr>
        <w:t xml:space="preserve">general </w:t>
      </w:r>
      <w:r w:rsidR="00AB4EAF">
        <w:rPr>
          <w:rFonts w:ascii="Times New Roman" w:eastAsia="Times New Roman" w:hAnsi="Times New Roman" w:cs="Times New Roman"/>
          <w:lang w:eastAsia="en-AU"/>
        </w:rPr>
        <w:t>labelling practices</w:t>
      </w:r>
      <w:r w:rsidR="000052BC">
        <w:rPr>
          <w:rFonts w:ascii="Times New Roman" w:eastAsia="Times New Roman" w:hAnsi="Times New Roman" w:cs="Times New Roman"/>
          <w:lang w:eastAsia="en-AU"/>
        </w:rPr>
        <w:t>.</w:t>
      </w:r>
    </w:p>
    <w:p w14:paraId="3E17D3FE" w14:textId="542A3C81" w:rsidR="007A74DB" w:rsidRPr="00E879E0" w:rsidRDefault="007A74DB" w:rsidP="006456E4">
      <w:pPr>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b/>
          <w:bCs/>
          <w:lang w:eastAsia="en-AU"/>
        </w:rPr>
        <w:br w:type="page"/>
      </w:r>
    </w:p>
    <w:p w14:paraId="7AA12C03" w14:textId="77777777" w:rsidR="0081685C" w:rsidRPr="00E879E0" w:rsidRDefault="0081685C" w:rsidP="00986BB3">
      <w:pPr>
        <w:spacing w:after="0" w:line="240" w:lineRule="auto"/>
        <w:rPr>
          <w:rFonts w:ascii="Times New Roman" w:eastAsia="Times New Roman" w:hAnsi="Times New Roman" w:cs="Times New Roman"/>
          <w:bCs/>
          <w:lang w:eastAsia="en-AU"/>
        </w:rPr>
      </w:pPr>
    </w:p>
    <w:p w14:paraId="14227956" w14:textId="39E4288B" w:rsidR="00E7121E" w:rsidRPr="00E879E0" w:rsidRDefault="00E7121E" w:rsidP="00FC1874">
      <w:pPr>
        <w:spacing w:after="0" w:line="240" w:lineRule="auto"/>
        <w:jc w:val="right"/>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 xml:space="preserve">Attachment </w:t>
      </w:r>
      <w:r w:rsidR="006456E4" w:rsidRPr="00E879E0">
        <w:rPr>
          <w:rFonts w:ascii="Times New Roman" w:eastAsia="Times New Roman" w:hAnsi="Times New Roman" w:cs="Times New Roman"/>
          <w:b/>
          <w:bCs/>
          <w:lang w:eastAsia="en-AU"/>
        </w:rPr>
        <w:t>B</w:t>
      </w:r>
    </w:p>
    <w:p w14:paraId="099590AB" w14:textId="77777777" w:rsidR="00C97B3A" w:rsidRPr="00E879E0" w:rsidRDefault="00C97B3A" w:rsidP="00986BB3">
      <w:pPr>
        <w:shd w:val="clear" w:color="auto" w:fill="FFFFFF"/>
        <w:spacing w:before="100" w:beforeAutospacing="1" w:after="120" w:line="240" w:lineRule="auto"/>
        <w:jc w:val="center"/>
        <w:rPr>
          <w:rFonts w:ascii="Times New Roman" w:eastAsia="Times New Roman" w:hAnsi="Times New Roman" w:cs="Times New Roman"/>
          <w:b/>
          <w:bCs/>
          <w:lang w:eastAsia="en-AU"/>
        </w:rPr>
      </w:pPr>
      <w:r w:rsidRPr="00E879E0">
        <w:rPr>
          <w:rFonts w:ascii="Times New Roman" w:eastAsia="Times New Roman" w:hAnsi="Times New Roman" w:cs="Times New Roman"/>
          <w:b/>
          <w:bCs/>
          <w:lang w:eastAsia="en-AU"/>
        </w:rPr>
        <w:t>Statement of Compatibility with Human Rights</w:t>
      </w:r>
    </w:p>
    <w:p w14:paraId="49DB9AFB" w14:textId="77777777" w:rsidR="00C97B3A" w:rsidRPr="00E879E0" w:rsidRDefault="00C97B3A" w:rsidP="00986BB3">
      <w:pPr>
        <w:shd w:val="clear" w:color="auto" w:fill="FFFFFF"/>
        <w:spacing w:before="100" w:beforeAutospacing="1" w:after="0" w:line="240" w:lineRule="auto"/>
        <w:ind w:right="-142"/>
        <w:jc w:val="center"/>
        <w:rPr>
          <w:rFonts w:ascii="Tms Rmn" w:eastAsia="Times New Roman" w:hAnsi="Tms Rmn" w:cs="Times New Roman"/>
          <w:lang w:eastAsia="en-AU"/>
        </w:rPr>
      </w:pPr>
      <w:r w:rsidRPr="00E879E0">
        <w:rPr>
          <w:rFonts w:ascii="Tms Rmn" w:eastAsia="Times New Roman" w:hAnsi="Tms Rmn" w:cs="Times New Roman"/>
          <w:lang w:eastAsia="en-AU"/>
        </w:rPr>
        <w:t xml:space="preserve">Prepared in accordance with Part 3 of the </w:t>
      </w:r>
      <w:r w:rsidRPr="00E879E0">
        <w:rPr>
          <w:rFonts w:ascii="Tms Rmn" w:eastAsia="Times New Roman" w:hAnsi="Tms Rmn" w:cs="Times New Roman"/>
          <w:i/>
          <w:lang w:eastAsia="en-AU"/>
        </w:rPr>
        <w:t>Human Rights (Parliamentary Scrutiny) Act 2011</w:t>
      </w:r>
      <w:r w:rsidRPr="00E879E0">
        <w:rPr>
          <w:rFonts w:ascii="Tms Rmn" w:eastAsia="Times New Roman" w:hAnsi="Tms Rmn" w:cs="Times New Roman"/>
          <w:lang w:eastAsia="en-AU"/>
        </w:rPr>
        <w:t>.</w:t>
      </w:r>
    </w:p>
    <w:p w14:paraId="08D56521" w14:textId="77777777" w:rsidR="00986BB3" w:rsidRPr="00E879E0" w:rsidRDefault="00986BB3" w:rsidP="00986BB3">
      <w:pPr>
        <w:spacing w:after="0" w:line="240" w:lineRule="auto"/>
        <w:rPr>
          <w:rFonts w:ascii="Times New Roman" w:eastAsia="Times New Roman" w:hAnsi="Times New Roman" w:cs="Times New Roman"/>
          <w:lang w:eastAsia="en-AU"/>
        </w:rPr>
      </w:pPr>
    </w:p>
    <w:p w14:paraId="7D956393" w14:textId="18518587" w:rsidR="00D64506" w:rsidRPr="00E879E0" w:rsidRDefault="00D64506" w:rsidP="00D64506">
      <w:pPr>
        <w:spacing w:after="0" w:line="240" w:lineRule="auto"/>
        <w:jc w:val="center"/>
        <w:rPr>
          <w:rFonts w:ascii="Times New Roman" w:eastAsia="Times New Roman" w:hAnsi="Times New Roman" w:cs="Times New Roman"/>
          <w:b/>
          <w:i/>
          <w:lang w:eastAsia="en-AU"/>
        </w:rPr>
      </w:pPr>
      <w:r w:rsidRPr="00E879E0">
        <w:rPr>
          <w:rFonts w:ascii="Times New Roman" w:eastAsia="Times New Roman" w:hAnsi="Times New Roman" w:cs="Times New Roman"/>
          <w:b/>
          <w:i/>
          <w:lang w:eastAsia="en-AU"/>
        </w:rPr>
        <w:t xml:space="preserve">Therapeutic Goods (Exempt Monographs) </w:t>
      </w:r>
      <w:r w:rsidR="00DF2EE6" w:rsidRPr="00E879E0">
        <w:rPr>
          <w:rFonts w:ascii="Times New Roman" w:eastAsia="Times New Roman" w:hAnsi="Times New Roman" w:cs="Times New Roman"/>
          <w:b/>
          <w:i/>
          <w:lang w:eastAsia="en-AU"/>
        </w:rPr>
        <w:t xml:space="preserve">Amendment </w:t>
      </w:r>
      <w:r w:rsidRPr="00E879E0">
        <w:rPr>
          <w:rFonts w:ascii="Times New Roman" w:eastAsia="Times New Roman" w:hAnsi="Times New Roman" w:cs="Times New Roman"/>
          <w:b/>
          <w:i/>
          <w:lang w:eastAsia="en-AU"/>
        </w:rPr>
        <w:t>Determination 202</w:t>
      </w:r>
      <w:r w:rsidR="007D753B">
        <w:rPr>
          <w:rFonts w:ascii="Times New Roman" w:eastAsia="Times New Roman" w:hAnsi="Times New Roman" w:cs="Times New Roman"/>
          <w:b/>
          <w:i/>
          <w:lang w:eastAsia="en-AU"/>
        </w:rPr>
        <w:t>5</w:t>
      </w:r>
    </w:p>
    <w:p w14:paraId="6719EE45" w14:textId="77777777" w:rsidR="00D64506" w:rsidRPr="00E879E0" w:rsidRDefault="00D64506" w:rsidP="00D64506">
      <w:pPr>
        <w:spacing w:after="0" w:line="240" w:lineRule="auto"/>
        <w:jc w:val="center"/>
        <w:rPr>
          <w:rFonts w:ascii="Times New Roman" w:eastAsia="Times New Roman" w:hAnsi="Times New Roman" w:cs="Times New Roman"/>
          <w:b/>
          <w:i/>
          <w:lang w:eastAsia="en-AU"/>
        </w:rPr>
      </w:pPr>
    </w:p>
    <w:p w14:paraId="65A36A50" w14:textId="0AD4E512" w:rsidR="00C97B3A" w:rsidRPr="00E879E0" w:rsidRDefault="00C97B3A" w:rsidP="00986BB3">
      <w:pPr>
        <w:spacing w:after="0" w:line="240" w:lineRule="auto"/>
        <w:rPr>
          <w:rFonts w:eastAsia="Times New Roman"/>
          <w:lang w:eastAsia="en-AU"/>
        </w:rPr>
      </w:pPr>
      <w:r w:rsidRPr="00E879E0">
        <w:rPr>
          <w:rFonts w:ascii="Times New Roman" w:eastAsia="Times New Roman" w:hAnsi="Times New Roman" w:cs="Times New Roman"/>
          <w:lang w:eastAsia="en-AU"/>
        </w:rPr>
        <w:t>Th</w:t>
      </w:r>
      <w:r w:rsidR="00DF2EE6" w:rsidRPr="00E879E0">
        <w:rPr>
          <w:rFonts w:ascii="Times New Roman" w:eastAsia="Times New Roman" w:hAnsi="Times New Roman" w:cs="Times New Roman"/>
          <w:lang w:eastAsia="en-AU"/>
        </w:rPr>
        <w:t xml:space="preserve">is </w:t>
      </w:r>
      <w:r w:rsidR="000E53F7" w:rsidRPr="00E879E0">
        <w:rPr>
          <w:rFonts w:ascii="Times New Roman" w:eastAsia="Times New Roman" w:hAnsi="Times New Roman" w:cs="Times New Roman"/>
          <w:lang w:eastAsia="en-AU"/>
        </w:rPr>
        <w:t>disallowable</w:t>
      </w:r>
      <w:r w:rsidRPr="00E879E0">
        <w:rPr>
          <w:rFonts w:ascii="Times New Roman" w:eastAsia="Times New Roman" w:hAnsi="Times New Roman" w:cs="Times New Roman"/>
          <w:lang w:eastAsia="en-AU"/>
        </w:rPr>
        <w:t xml:space="preserve"> legislative instrument </w:t>
      </w:r>
      <w:r w:rsidR="00DF2EE6" w:rsidRPr="00E879E0">
        <w:rPr>
          <w:rFonts w:ascii="Times New Roman" w:eastAsia="Times New Roman" w:hAnsi="Times New Roman" w:cs="Times New Roman"/>
          <w:lang w:eastAsia="en-AU"/>
        </w:rPr>
        <w:t>is</w:t>
      </w:r>
      <w:r w:rsidR="00D64506" w:rsidRPr="00E879E0">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compatible with the human rights and freedoms recognised or declared in the international instruments listed in section 3 of the </w:t>
      </w:r>
      <w:r w:rsidRPr="00E879E0">
        <w:rPr>
          <w:rFonts w:ascii="Times New Roman" w:eastAsia="Times New Roman" w:hAnsi="Times New Roman" w:cs="Times New Roman"/>
          <w:i/>
          <w:lang w:eastAsia="en-AU"/>
        </w:rPr>
        <w:t>Human Rights (Parliamentary Scrutiny) Act 2011</w:t>
      </w:r>
      <w:r w:rsidRPr="00E879E0">
        <w:rPr>
          <w:rFonts w:ascii="Times New Roman" w:eastAsia="Times New Roman" w:hAnsi="Times New Roman" w:cs="Times New Roman"/>
          <w:lang w:eastAsia="en-AU"/>
        </w:rPr>
        <w:t>.</w:t>
      </w:r>
    </w:p>
    <w:p w14:paraId="49327201" w14:textId="77777777" w:rsidR="00AB3C6B" w:rsidRPr="00E879E0" w:rsidRDefault="00AB3C6B" w:rsidP="00F36163">
      <w:pPr>
        <w:spacing w:after="0" w:line="240" w:lineRule="auto"/>
        <w:rPr>
          <w:rFonts w:ascii="Times New Roman" w:eastAsia="Times New Roman" w:hAnsi="Times New Roman" w:cs="Times New Roman"/>
          <w:b/>
          <w:lang w:eastAsia="en-AU"/>
        </w:rPr>
      </w:pPr>
    </w:p>
    <w:p w14:paraId="2F4C5C44" w14:textId="77777777" w:rsidR="00C97B3A" w:rsidRPr="00E879E0" w:rsidRDefault="0063733C" w:rsidP="00F36163">
      <w:pPr>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Overview of the legislative i</w:t>
      </w:r>
      <w:r w:rsidR="00C97B3A" w:rsidRPr="00E879E0">
        <w:rPr>
          <w:rFonts w:ascii="Times New Roman" w:eastAsia="Times New Roman" w:hAnsi="Times New Roman" w:cs="Times New Roman"/>
          <w:b/>
          <w:lang w:eastAsia="en-AU"/>
        </w:rPr>
        <w:t>nstrument</w:t>
      </w:r>
      <w:r w:rsidR="009C35A8" w:rsidRPr="00E879E0">
        <w:rPr>
          <w:rFonts w:ascii="Times New Roman" w:eastAsia="Times New Roman" w:hAnsi="Times New Roman" w:cs="Times New Roman"/>
          <w:b/>
          <w:lang w:eastAsia="en-AU"/>
        </w:rPr>
        <w:t>s</w:t>
      </w:r>
    </w:p>
    <w:p w14:paraId="1F7C769F" w14:textId="77777777" w:rsidR="00AB3C6B" w:rsidRDefault="00AB3C6B" w:rsidP="00AB3C6B">
      <w:pPr>
        <w:autoSpaceDE w:val="0"/>
        <w:autoSpaceDN w:val="0"/>
        <w:adjustRightInd w:val="0"/>
        <w:spacing w:after="0" w:line="240" w:lineRule="auto"/>
        <w:rPr>
          <w:rFonts w:ascii="Times New Roman" w:eastAsia="Times New Roman" w:hAnsi="Times New Roman" w:cs="Times New Roman"/>
          <w:lang w:eastAsia="en-AU"/>
        </w:rPr>
      </w:pPr>
    </w:p>
    <w:p w14:paraId="692445F4"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Subsection 3(1) of the Act defines a ‘standard’ in relation to therapeutic goods as a standard that is constituted by the matters specified in an order under section 10 of the Act that is applicable to the goods, any monographs to which the goods are subject in the British Pharmacopoeia (“</w:t>
      </w:r>
      <w:r>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BP”), the European Pharmacopoeia (“</w:t>
      </w:r>
      <w:r>
        <w:rPr>
          <w:rFonts w:ascii="Times New Roman" w:eastAsia="Times New Roman" w:hAnsi="Times New Roman" w:cs="Times New Roman"/>
          <w:lang w:eastAsia="en-AU"/>
        </w:rPr>
        <w:t>the EP</w:t>
      </w:r>
      <w:r w:rsidRPr="00E879E0">
        <w:rPr>
          <w:rFonts w:ascii="Times New Roman" w:eastAsia="Times New Roman" w:hAnsi="Times New Roman" w:cs="Times New Roman"/>
          <w:lang w:eastAsia="en-AU"/>
        </w:rPr>
        <w:t>”) or the United States Pharmacopeia-National Formulary (“</w:t>
      </w:r>
      <w:r>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USP”) (each defined as a ‘default standard’), and homeopathic and anthroposophic standards.</w:t>
      </w:r>
    </w:p>
    <w:p w14:paraId="2F9C9E8C"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267B32D5"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Section 3C of the Act provides that the Minister may, by legislative instrument, determine that specified monographs</w:t>
      </w:r>
      <w:r>
        <w:rPr>
          <w:rFonts w:ascii="Times New Roman" w:eastAsia="Times New Roman" w:hAnsi="Times New Roman" w:cs="Times New Roman"/>
          <w:lang w:eastAsia="en-AU"/>
        </w:rPr>
        <w:t xml:space="preserve">, or specified statements in specified monographs </w:t>
      </w:r>
      <w:r w:rsidRPr="00E879E0">
        <w:rPr>
          <w:rFonts w:ascii="Times New Roman" w:eastAsia="Times New Roman" w:hAnsi="Times New Roman" w:cs="Times New Roman"/>
          <w:lang w:eastAsia="en-AU"/>
        </w:rPr>
        <w:t>in the BP, the</w:t>
      </w:r>
      <w:r>
        <w:rPr>
          <w:rFonts w:ascii="Times New Roman" w:eastAsia="Times New Roman" w:hAnsi="Times New Roman" w:cs="Times New Roman"/>
          <w:lang w:eastAsia="en-AU"/>
        </w:rPr>
        <w:t xml:space="preserve"> EP</w:t>
      </w:r>
      <w:r w:rsidRPr="00E879E0">
        <w:rPr>
          <w:rFonts w:ascii="Times New Roman" w:eastAsia="Times New Roman" w:hAnsi="Times New Roman" w:cs="Times New Roman"/>
          <w:lang w:eastAsia="en-AU"/>
        </w:rPr>
        <w:t xml:space="preserve"> or the USP are exempt for the purposes of paragraphs (b), (c) or (d), respectively, of the definition of ‘standard’ in subsection 3(1) of the Act.</w:t>
      </w:r>
      <w:r>
        <w:rPr>
          <w:rFonts w:ascii="Times New Roman" w:eastAsia="Times New Roman" w:hAnsi="Times New Roman" w:cs="Times New Roman"/>
          <w:lang w:eastAsia="en-AU"/>
        </w:rPr>
        <w:t xml:space="preserve"> The effect of this is that any such specified exempt monograph or statement </w:t>
      </w:r>
      <w:r>
        <w:rPr>
          <w:rFonts w:ascii="Times New Roman" w:eastAsia="Calibri" w:hAnsi="Times New Roman" w:cs="Times New Roman"/>
          <w:iCs/>
          <w:szCs w:val="20"/>
        </w:rPr>
        <w:t>will not be part of the default standards that would otherwise apply to the specified therapeutic goods.</w:t>
      </w:r>
    </w:p>
    <w:p w14:paraId="5F59E447"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16975BE6" w14:textId="77777777" w:rsidR="00D16608" w:rsidRPr="00E879E0" w:rsidRDefault="00D16608" w:rsidP="00D16608">
      <w:pPr>
        <w:autoSpaceDE w:val="0"/>
        <w:autoSpaceDN w:val="0"/>
        <w:adjustRightInd w:val="0"/>
        <w:spacing w:after="0" w:line="240" w:lineRule="auto"/>
        <w:rPr>
          <w:rFonts w:ascii="Times New Roman" w:eastAsia="Calibri" w:hAnsi="Times New Roman" w:cs="Times New Roman"/>
          <w:iCs/>
          <w:szCs w:val="20"/>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lang w:eastAsia="en-AU"/>
        </w:rPr>
        <w:t xml:space="preserve">Therapeutic Goods (Exempt Monographs) Determination 2021 </w:t>
      </w:r>
      <w:r w:rsidRPr="00E879E0">
        <w:rPr>
          <w:rFonts w:ascii="Times New Roman" w:eastAsia="Times New Roman" w:hAnsi="Times New Roman" w:cs="Times New Roman"/>
          <w:lang w:eastAsia="en-AU"/>
        </w:rPr>
        <w:t xml:space="preserve">(“the Principal Determination”) is made under section 3C of the Act and determines, for subsection 3C(1), that the monographs specified in the table in Schedule 1 are exempt </w:t>
      </w:r>
      <w:r w:rsidRPr="00E879E0">
        <w:rPr>
          <w:rFonts w:ascii="Times New Roman" w:eastAsia="Calibri" w:hAnsi="Times New Roman" w:cs="Times New Roman"/>
          <w:iCs/>
          <w:szCs w:val="20"/>
        </w:rPr>
        <w:t xml:space="preserve">for the purposes of paragraph (b), (c) or (d) of the definition of ‘standard’ in subsection 3(1) of the Act, in relation to </w:t>
      </w:r>
      <w:r>
        <w:rPr>
          <w:rFonts w:ascii="Times New Roman" w:eastAsia="Calibri" w:hAnsi="Times New Roman" w:cs="Times New Roman"/>
          <w:iCs/>
          <w:szCs w:val="20"/>
        </w:rPr>
        <w:t>therapeutic goods</w:t>
      </w:r>
      <w:r w:rsidRPr="00E879E0">
        <w:rPr>
          <w:rFonts w:ascii="Times New Roman" w:eastAsia="Calibri" w:hAnsi="Times New Roman" w:cs="Times New Roman"/>
          <w:iCs/>
          <w:szCs w:val="20"/>
        </w:rPr>
        <w:t>.</w:t>
      </w:r>
    </w:p>
    <w:p w14:paraId="47AD53CE"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5F74EA17" w14:textId="77777777" w:rsidR="00D16608" w:rsidRPr="00C97272" w:rsidRDefault="00D16608" w:rsidP="00D16608">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sidRPr="00E879E0">
        <w:rPr>
          <w:rFonts w:ascii="Times New Roman" w:eastAsia="Times New Roman" w:hAnsi="Times New Roman" w:cs="Times New Roman"/>
          <w:i/>
          <w:iCs/>
          <w:lang w:eastAsia="en-AU"/>
        </w:rPr>
        <w:t xml:space="preserve">Therapeutic Goods </w:t>
      </w:r>
      <w:r w:rsidRPr="00E879E0">
        <w:rPr>
          <w:rFonts w:ascii="Times New Roman" w:eastAsia="Calibri" w:hAnsi="Times New Roman" w:cs="Times New Roman"/>
          <w:i/>
          <w:szCs w:val="20"/>
        </w:rPr>
        <w:t>(Exempt Monographs) Amendment Determination 202</w:t>
      </w:r>
      <w:r>
        <w:rPr>
          <w:rFonts w:ascii="Times New Roman" w:eastAsia="Calibri" w:hAnsi="Times New Roman" w:cs="Times New Roman"/>
          <w:i/>
          <w:szCs w:val="20"/>
        </w:rPr>
        <w:t>5</w:t>
      </w:r>
      <w:r w:rsidRPr="00E879E0">
        <w:rPr>
          <w:rFonts w:ascii="Times New Roman" w:eastAsia="Calibri" w:hAnsi="Times New Roman" w:cs="Times New Roman"/>
          <w:iCs/>
          <w:szCs w:val="20"/>
        </w:rPr>
        <w:t xml:space="preserve"> (“the Amendment Determination”) is made under section 3C of the Act</w:t>
      </w:r>
      <w:r>
        <w:rPr>
          <w:rFonts w:ascii="Times New Roman" w:eastAsia="Calibri" w:hAnsi="Times New Roman" w:cs="Times New Roman"/>
          <w:iCs/>
          <w:szCs w:val="20"/>
        </w:rPr>
        <w:t xml:space="preserve"> </w:t>
      </w:r>
      <w:r w:rsidRPr="00E879E0">
        <w:rPr>
          <w:rFonts w:ascii="Times New Roman" w:eastAsia="Calibri" w:hAnsi="Times New Roman" w:cs="Times New Roman"/>
          <w:iCs/>
          <w:szCs w:val="20"/>
        </w:rPr>
        <w:t xml:space="preserve">and amends the Principal Determination to </w:t>
      </w:r>
      <w:r>
        <w:rPr>
          <w:rFonts w:ascii="Times New Roman" w:eastAsia="Calibri" w:hAnsi="Times New Roman" w:cs="Times New Roman"/>
          <w:iCs/>
          <w:szCs w:val="20"/>
        </w:rPr>
        <w:t xml:space="preserve">provide for the exemption of specified statements in specified monographs </w:t>
      </w:r>
      <w:r w:rsidRPr="00E879E0">
        <w:rPr>
          <w:rFonts w:ascii="Times New Roman" w:eastAsia="Times New Roman" w:hAnsi="Times New Roman" w:cs="Times New Roman"/>
          <w:lang w:eastAsia="en-AU"/>
        </w:rPr>
        <w:t xml:space="preserve">in the BP, the </w:t>
      </w:r>
      <w:r>
        <w:rPr>
          <w:rFonts w:ascii="Times New Roman" w:eastAsia="Times New Roman" w:hAnsi="Times New Roman" w:cs="Times New Roman"/>
          <w:lang w:eastAsia="en-AU"/>
        </w:rPr>
        <w:t>E</w:t>
      </w:r>
      <w:r w:rsidRPr="00E879E0">
        <w:rPr>
          <w:rFonts w:ascii="Times New Roman" w:eastAsia="Times New Roman" w:hAnsi="Times New Roman" w:cs="Times New Roman"/>
          <w:lang w:eastAsia="en-AU"/>
        </w:rPr>
        <w:t>P or the USP</w:t>
      </w:r>
      <w:r>
        <w:rPr>
          <w:rFonts w:ascii="Times New Roman" w:eastAsia="Times New Roman" w:hAnsi="Times New Roman" w:cs="Times New Roman"/>
          <w:lang w:eastAsia="en-AU"/>
        </w:rPr>
        <w:t>, in relation to specified therapeutic goods</w:t>
      </w:r>
      <w:r w:rsidRPr="00E879E0">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in accordance with subsection 3C(2) of the Act. The Amendment Determination exempts </w:t>
      </w:r>
      <w:r>
        <w:rPr>
          <w:rFonts w:ascii="Times New Roman" w:eastAsia="Calibri" w:hAnsi="Times New Roman" w:cs="Times New Roman"/>
          <w:szCs w:val="20"/>
        </w:rPr>
        <w:t xml:space="preserve">the specified </w:t>
      </w:r>
      <w:r w:rsidRPr="002B69CD">
        <w:rPr>
          <w:rFonts w:ascii="Times New Roman" w:eastAsia="Calibri" w:hAnsi="Times New Roman" w:cs="Times New Roman"/>
          <w:szCs w:val="20"/>
        </w:rPr>
        <w:t>statement</w:t>
      </w:r>
      <w:r>
        <w:rPr>
          <w:rFonts w:ascii="Times New Roman" w:eastAsia="Calibri" w:hAnsi="Times New Roman" w:cs="Times New Roman"/>
          <w:szCs w:val="20"/>
        </w:rPr>
        <w:t xml:space="preserve"> </w:t>
      </w:r>
      <w:r w:rsidRPr="002B69CD">
        <w:rPr>
          <w:rFonts w:ascii="Times New Roman" w:eastAsia="Calibri" w:hAnsi="Times New Roman" w:cs="Times New Roman"/>
          <w:szCs w:val="20"/>
        </w:rPr>
        <w:t>in</w:t>
      </w:r>
      <w:r>
        <w:rPr>
          <w:rFonts w:ascii="Times New Roman" w:eastAsia="Calibri" w:hAnsi="Times New Roman" w:cs="Times New Roman"/>
          <w:szCs w:val="20"/>
        </w:rPr>
        <w:t xml:space="preserve"> monograph for Live Biotherapeutic Products for Human Use</w:t>
      </w:r>
      <w:r w:rsidRPr="002B69CD">
        <w:rPr>
          <w:rFonts w:ascii="Times New Roman" w:eastAsia="Calibri" w:hAnsi="Times New Roman" w:cs="Times New Roman"/>
          <w:szCs w:val="20"/>
        </w:rPr>
        <w:t xml:space="preserve"> </w:t>
      </w:r>
      <w:r>
        <w:rPr>
          <w:rFonts w:ascii="Times New Roman" w:eastAsia="Calibri" w:hAnsi="Times New Roman" w:cs="Times New Roman"/>
          <w:szCs w:val="20"/>
        </w:rPr>
        <w:t>(</w:t>
      </w:r>
      <w:r w:rsidRPr="002B69CD">
        <w:rPr>
          <w:rFonts w:ascii="Times New Roman" w:eastAsia="Calibri" w:hAnsi="Times New Roman" w:cs="Times New Roman"/>
          <w:szCs w:val="20"/>
        </w:rPr>
        <w:t>monograph</w:t>
      </w:r>
      <w:r>
        <w:rPr>
          <w:rFonts w:ascii="Times New Roman" w:eastAsia="Calibri" w:hAnsi="Times New Roman" w:cs="Times New Roman"/>
          <w:szCs w:val="20"/>
        </w:rPr>
        <w:t> </w:t>
      </w:r>
      <w:r w:rsidRPr="002B69CD">
        <w:rPr>
          <w:rFonts w:ascii="Times New Roman" w:eastAsia="Calibri" w:hAnsi="Times New Roman" w:cs="Times New Roman"/>
          <w:szCs w:val="20"/>
        </w:rPr>
        <w:t>3053</w:t>
      </w:r>
      <w:r>
        <w:rPr>
          <w:rFonts w:ascii="Times New Roman" w:eastAsia="Calibri" w:hAnsi="Times New Roman" w:cs="Times New Roman"/>
          <w:szCs w:val="20"/>
        </w:rPr>
        <w:t xml:space="preserve">) of each of the </w:t>
      </w:r>
      <w:r w:rsidRPr="00E879E0">
        <w:rPr>
          <w:rFonts w:ascii="Times New Roman" w:eastAsia="Times New Roman" w:hAnsi="Times New Roman" w:cs="Times New Roman"/>
          <w:lang w:eastAsia="en-AU"/>
        </w:rPr>
        <w:t>BP</w:t>
      </w:r>
      <w:r>
        <w:rPr>
          <w:rFonts w:ascii="Times New Roman" w:eastAsia="Times New Roman" w:hAnsi="Times New Roman" w:cs="Times New Roman"/>
          <w:lang w:eastAsia="en-AU"/>
        </w:rPr>
        <w:t xml:space="preserve"> and EP that the label state the name of any stabilisers and other excipients</w:t>
      </w:r>
      <w:r w:rsidRPr="00E879E0">
        <w:rPr>
          <w:rFonts w:ascii="Times New Roman" w:eastAsia="Calibri" w:hAnsi="Times New Roman" w:cs="Times New Roman"/>
          <w:iCs/>
          <w:szCs w:val="20"/>
        </w:rPr>
        <w:t>,</w:t>
      </w:r>
      <w:r>
        <w:rPr>
          <w:rFonts w:ascii="Times New Roman" w:eastAsia="Calibri" w:hAnsi="Times New Roman" w:cs="Times New Roman"/>
          <w:iCs/>
          <w:szCs w:val="20"/>
        </w:rPr>
        <w:t xml:space="preserve"> </w:t>
      </w:r>
      <w:r w:rsidRPr="00E879E0">
        <w:rPr>
          <w:rFonts w:ascii="Times New Roman" w:eastAsia="Calibri" w:hAnsi="Times New Roman" w:cs="Times New Roman"/>
          <w:iCs/>
          <w:szCs w:val="20"/>
        </w:rPr>
        <w:t>in relation to</w:t>
      </w:r>
      <w:r>
        <w:rPr>
          <w:rFonts w:ascii="Times New Roman" w:eastAsia="Calibri" w:hAnsi="Times New Roman" w:cs="Times New Roman"/>
          <w:iCs/>
          <w:szCs w:val="20"/>
        </w:rPr>
        <w:t xml:space="preserve"> listed medicines and medicines eligible for listing (other than export only medicines) that contain certain whole live microorganisms as an active ingredient. </w:t>
      </w:r>
      <w:r>
        <w:rPr>
          <w:rFonts w:ascii="Times New Roman" w:eastAsia="Times New Roman" w:hAnsi="Times New Roman" w:cs="Times New Roman"/>
          <w:lang w:eastAsia="en-AU"/>
        </w:rPr>
        <w:t xml:space="preserve">The effect of this amendment is that the specified statement in monograph 3053 of the BP and EP is exempt </w:t>
      </w:r>
      <w:r w:rsidRPr="00E879E0">
        <w:rPr>
          <w:rFonts w:ascii="Times New Roman" w:eastAsia="Calibri" w:hAnsi="Times New Roman" w:cs="Times New Roman"/>
          <w:iCs/>
          <w:szCs w:val="20"/>
        </w:rPr>
        <w:t>for the purposes of paragraph (b)</w:t>
      </w:r>
      <w:r>
        <w:rPr>
          <w:rFonts w:ascii="Times New Roman" w:eastAsia="Calibri" w:hAnsi="Times New Roman" w:cs="Times New Roman"/>
          <w:iCs/>
          <w:szCs w:val="20"/>
        </w:rPr>
        <w:t xml:space="preserve"> or </w:t>
      </w:r>
      <w:r w:rsidRPr="00E879E0">
        <w:rPr>
          <w:rFonts w:ascii="Times New Roman" w:eastAsia="Calibri" w:hAnsi="Times New Roman" w:cs="Times New Roman"/>
          <w:iCs/>
          <w:szCs w:val="20"/>
        </w:rPr>
        <w:t>(c) of the definition of ‘standard’ in subsection 3(1) of the Act</w:t>
      </w:r>
      <w:r>
        <w:rPr>
          <w:rFonts w:ascii="Times New Roman" w:eastAsia="Calibri" w:hAnsi="Times New Roman" w:cs="Times New Roman"/>
          <w:iCs/>
          <w:szCs w:val="20"/>
        </w:rPr>
        <w:t>, and therefore does not form part of the default standards that apply to such listed medicines or medicines that are eligible for listing</w:t>
      </w:r>
      <w:r w:rsidRPr="00E879E0">
        <w:rPr>
          <w:rFonts w:ascii="Times New Roman" w:eastAsia="Times New Roman" w:hAnsi="Times New Roman" w:cs="Times New Roman"/>
          <w:lang w:eastAsia="en-AU"/>
        </w:rPr>
        <w:t>.</w:t>
      </w:r>
    </w:p>
    <w:p w14:paraId="23454F8C"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35096382" w14:textId="77777777" w:rsidR="00D16608" w:rsidRPr="00E879E0" w:rsidRDefault="00D16608" w:rsidP="00D16608">
      <w:pPr>
        <w:keepNext/>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b/>
          <w:lang w:eastAsia="en-AU"/>
        </w:rPr>
        <w:t>Background</w:t>
      </w:r>
    </w:p>
    <w:p w14:paraId="443B4E2A"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3232763A"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TGA</w:t>
      </w:r>
      <w:r w:rsidRPr="00E879E0">
        <w:rPr>
          <w:rFonts w:ascii="Times New Roman" w:eastAsia="Times New Roman" w:hAnsi="Times New Roman" w:cs="Times New Roman"/>
          <w:lang w:eastAsia="en-AU"/>
        </w:rPr>
        <w:t xml:space="preserve"> is responsible for regulating the quality, safety and efficacy</w:t>
      </w:r>
      <w:r>
        <w:rPr>
          <w:rFonts w:ascii="Times New Roman" w:eastAsia="Times New Roman" w:hAnsi="Times New Roman" w:cs="Times New Roman"/>
          <w:lang w:eastAsia="en-AU"/>
        </w:rPr>
        <w:t xml:space="preserve"> or performance</w:t>
      </w:r>
      <w:r w:rsidRPr="00E879E0">
        <w:rPr>
          <w:rFonts w:ascii="Times New Roman" w:eastAsia="Times New Roman" w:hAnsi="Times New Roman" w:cs="Times New Roman"/>
          <w:lang w:eastAsia="en-AU"/>
        </w:rPr>
        <w:t xml:space="preserve"> of therapeutic goods. This is achieved in part by specifying ministerial standards under section 10 of the Act by reference to a range of matters, including the </w:t>
      </w:r>
      <w:r>
        <w:rPr>
          <w:rFonts w:ascii="Times New Roman" w:eastAsia="Times New Roman" w:hAnsi="Times New Roman" w:cs="Times New Roman"/>
          <w:lang w:eastAsia="en-AU"/>
        </w:rPr>
        <w:t xml:space="preserve">quality of therapeutic goods or procedures to be carried out in their </w:t>
      </w:r>
      <w:r w:rsidRPr="00E879E0">
        <w:rPr>
          <w:rFonts w:ascii="Times New Roman" w:eastAsia="Times New Roman" w:hAnsi="Times New Roman" w:cs="Times New Roman"/>
          <w:lang w:eastAsia="en-AU"/>
        </w:rPr>
        <w:t>manufacture, and by otherwise applying default standards that are constituted by statements in three international pharmacopoeias defined in the Act</w:t>
      </w:r>
      <w:r>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 the BP, </w:t>
      </w:r>
      <w:r>
        <w:rPr>
          <w:rFonts w:ascii="Times New Roman" w:eastAsia="Times New Roman" w:hAnsi="Times New Roman" w:cs="Times New Roman"/>
          <w:lang w:eastAsia="en-AU"/>
        </w:rPr>
        <w:t xml:space="preserve">the EP </w:t>
      </w:r>
      <w:r w:rsidRPr="00E879E0">
        <w:rPr>
          <w:rFonts w:ascii="Times New Roman" w:eastAsia="Times New Roman" w:hAnsi="Times New Roman" w:cs="Times New Roman"/>
          <w:lang w:eastAsia="en-AU"/>
        </w:rPr>
        <w:t xml:space="preserve">and </w:t>
      </w:r>
      <w:r>
        <w:rPr>
          <w:rFonts w:ascii="Times New Roman" w:eastAsia="Times New Roman" w:hAnsi="Times New Roman" w:cs="Times New Roman"/>
          <w:lang w:eastAsia="en-AU"/>
        </w:rPr>
        <w:t xml:space="preserve">the </w:t>
      </w:r>
      <w:r w:rsidRPr="00E879E0">
        <w:rPr>
          <w:rFonts w:ascii="Times New Roman" w:eastAsia="Times New Roman" w:hAnsi="Times New Roman" w:cs="Times New Roman"/>
          <w:lang w:eastAsia="en-AU"/>
        </w:rPr>
        <w:t>USP.</w:t>
      </w:r>
    </w:p>
    <w:p w14:paraId="54EE6829"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591EC59C"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 xml:space="preserve">However, the definition of ‘standard’ in section 3(1) of the Act excludes from the definition any monograph exempted under subsection 3C(1) of the Act and any statement in a monograph exempted under subsection 3C(2) of the Act. The effect of this is that such exempt monographs or exempt statements in monographs are not covered by the meaning of a standard and do not need to be complied with as an applicable standard for the therapeutic goods in relation to which those monographs or statements are exempted. </w:t>
      </w:r>
    </w:p>
    <w:p w14:paraId="0C8FCDE9"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03DB2E21"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S</w:t>
      </w:r>
      <w:r>
        <w:rPr>
          <w:rFonts w:ascii="Times New Roman" w:eastAsia="Times New Roman" w:hAnsi="Times New Roman" w:cs="Times New Roman"/>
          <w:lang w:eastAsia="en-AU"/>
        </w:rPr>
        <w:t>ubs</w:t>
      </w:r>
      <w:r w:rsidRPr="00E879E0">
        <w:rPr>
          <w:rFonts w:ascii="Times New Roman" w:eastAsia="Times New Roman" w:hAnsi="Times New Roman" w:cs="Times New Roman"/>
          <w:lang w:eastAsia="en-AU"/>
        </w:rPr>
        <w:t>ection 3C</w:t>
      </w:r>
      <w:r>
        <w:rPr>
          <w:rFonts w:ascii="Times New Roman" w:eastAsia="Times New Roman" w:hAnsi="Times New Roman" w:cs="Times New Roman"/>
          <w:lang w:eastAsia="en-AU"/>
        </w:rPr>
        <w:t>(1)</w:t>
      </w:r>
      <w:r w:rsidRPr="00E879E0">
        <w:rPr>
          <w:rFonts w:ascii="Times New Roman" w:eastAsia="Times New Roman" w:hAnsi="Times New Roman" w:cs="Times New Roman"/>
          <w:lang w:eastAsia="en-AU"/>
        </w:rPr>
        <w:t xml:space="preserve"> of the Act provides that the Minister may, by legislative instrument, determine that specified monographs</w:t>
      </w:r>
      <w:r>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in the BP, the </w:t>
      </w:r>
      <w:r>
        <w:rPr>
          <w:rFonts w:ascii="Times New Roman" w:eastAsia="Times New Roman" w:hAnsi="Times New Roman" w:cs="Times New Roman"/>
          <w:lang w:eastAsia="en-AU"/>
        </w:rPr>
        <w:t xml:space="preserve">EP </w:t>
      </w:r>
      <w:r w:rsidRPr="00E879E0">
        <w:rPr>
          <w:rFonts w:ascii="Times New Roman" w:eastAsia="Times New Roman" w:hAnsi="Times New Roman" w:cs="Times New Roman"/>
          <w:lang w:eastAsia="en-AU"/>
        </w:rPr>
        <w:t>or the USP are exempt for the purposes of paragraphs (b), (c) or (d), respectively, of the definition of ‘standard’ in subsection 3(1) of the Act.</w:t>
      </w:r>
      <w:r>
        <w:rPr>
          <w:rFonts w:ascii="Times New Roman" w:eastAsia="Times New Roman" w:hAnsi="Times New Roman" w:cs="Times New Roman"/>
          <w:lang w:eastAsia="en-AU"/>
        </w:rPr>
        <w:t xml:space="preserve"> </w:t>
      </w:r>
    </w:p>
    <w:p w14:paraId="0A854A3C"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367D93A6"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Similarly, subsection 3C(2) provides </w:t>
      </w:r>
      <w:r w:rsidRPr="00E879E0">
        <w:rPr>
          <w:rFonts w:ascii="Times New Roman" w:eastAsia="Times New Roman" w:hAnsi="Times New Roman" w:cs="Times New Roman"/>
          <w:lang w:eastAsia="en-AU"/>
        </w:rPr>
        <w:t xml:space="preserve">that the Minister may, by legislative instrument, determine that specified </w:t>
      </w:r>
      <w:r>
        <w:rPr>
          <w:rFonts w:ascii="Times New Roman" w:eastAsia="Times New Roman" w:hAnsi="Times New Roman" w:cs="Times New Roman"/>
          <w:lang w:eastAsia="en-AU"/>
        </w:rPr>
        <w:t xml:space="preserve">statements in </w:t>
      </w:r>
      <w:r w:rsidRPr="00E879E0">
        <w:rPr>
          <w:rFonts w:ascii="Times New Roman" w:eastAsia="Times New Roman" w:hAnsi="Times New Roman" w:cs="Times New Roman"/>
          <w:lang w:eastAsia="en-AU"/>
        </w:rPr>
        <w:t>monographs</w:t>
      </w:r>
      <w:r>
        <w:rPr>
          <w:rFonts w:ascii="Times New Roman" w:eastAsia="Times New Roman" w:hAnsi="Times New Roman" w:cs="Times New Roman"/>
          <w:lang w:eastAsia="en-AU"/>
        </w:rPr>
        <w:t xml:space="preserve"> </w:t>
      </w:r>
      <w:r w:rsidRPr="00E879E0">
        <w:rPr>
          <w:rFonts w:ascii="Times New Roman" w:eastAsia="Times New Roman" w:hAnsi="Times New Roman" w:cs="Times New Roman"/>
          <w:lang w:eastAsia="en-AU"/>
        </w:rPr>
        <w:t xml:space="preserve">in the BP, the </w:t>
      </w:r>
      <w:r>
        <w:rPr>
          <w:rFonts w:ascii="Times New Roman" w:eastAsia="Times New Roman" w:hAnsi="Times New Roman" w:cs="Times New Roman"/>
          <w:lang w:eastAsia="en-AU"/>
        </w:rPr>
        <w:t>EP</w:t>
      </w:r>
      <w:r w:rsidRPr="00E879E0">
        <w:rPr>
          <w:rFonts w:ascii="Times New Roman" w:eastAsia="Times New Roman" w:hAnsi="Times New Roman" w:cs="Times New Roman"/>
          <w:lang w:eastAsia="en-AU"/>
        </w:rPr>
        <w:t xml:space="preserve"> or the USP are exempt for the purposes of paragraphs (b), (c) or (d), respectively, of the definition of ‘standard’ in subsection 3(1) of the Act.</w:t>
      </w:r>
    </w:p>
    <w:p w14:paraId="0A961575"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3AC1EE4A"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The Principal Determination is made under section 3C of the Act and determines that the monographs specified in the table in Schedule 1 are exempt </w:t>
      </w:r>
      <w:r w:rsidRPr="00E879E0">
        <w:rPr>
          <w:rFonts w:ascii="Times New Roman" w:eastAsia="Calibri" w:hAnsi="Times New Roman" w:cs="Times New Roman"/>
          <w:iCs/>
          <w:szCs w:val="20"/>
        </w:rPr>
        <w:t xml:space="preserve">for the purposes of paragraph (b), (c) or (d) of the definition of ‘standard’ in subsection 3(1) of the Act, in relation to </w:t>
      </w:r>
      <w:r>
        <w:rPr>
          <w:rFonts w:ascii="Times New Roman" w:eastAsia="Calibri" w:hAnsi="Times New Roman" w:cs="Times New Roman"/>
          <w:iCs/>
          <w:szCs w:val="20"/>
        </w:rPr>
        <w:t>therapeutic goods</w:t>
      </w:r>
      <w:r w:rsidRPr="00E879E0">
        <w:rPr>
          <w:rFonts w:ascii="Times New Roman" w:eastAsia="Calibri" w:hAnsi="Times New Roman" w:cs="Times New Roman"/>
          <w:iCs/>
          <w:szCs w:val="20"/>
        </w:rPr>
        <w:t>.</w:t>
      </w:r>
      <w:r>
        <w:rPr>
          <w:rFonts w:ascii="Times New Roman" w:eastAsia="Calibri" w:hAnsi="Times New Roman" w:cs="Times New Roman"/>
          <w:iCs/>
          <w:szCs w:val="20"/>
        </w:rPr>
        <w:t xml:space="preserve"> The Principal Determination does not currently exempt any specific statements in monographs. </w:t>
      </w:r>
    </w:p>
    <w:p w14:paraId="3CDF5CFB"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5FFEE9B1" w14:textId="77777777" w:rsidR="00D16608" w:rsidRPr="00A76A2F" w:rsidRDefault="00D16608" w:rsidP="00D16608">
      <w:pPr>
        <w:autoSpaceDE w:val="0"/>
        <w:autoSpaceDN w:val="0"/>
        <w:adjustRightInd w:val="0"/>
        <w:spacing w:after="0" w:line="240" w:lineRule="auto"/>
        <w:rPr>
          <w:rFonts w:ascii="Times New Roman" w:eastAsia="Times New Roman" w:hAnsi="Times New Roman" w:cs="Times New Roman"/>
          <w:b/>
          <w:bCs/>
          <w:lang w:eastAsia="en-AU"/>
        </w:rPr>
      </w:pPr>
      <w:r w:rsidRPr="00A76A2F">
        <w:rPr>
          <w:rFonts w:ascii="Times New Roman" w:eastAsia="Times New Roman" w:hAnsi="Times New Roman" w:cs="Times New Roman"/>
          <w:b/>
          <w:bCs/>
          <w:lang w:eastAsia="en-AU"/>
        </w:rPr>
        <w:t>Purpose</w:t>
      </w:r>
    </w:p>
    <w:p w14:paraId="51580357"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38850ADB"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Monograph 3053 of the BP and monograph 3053 of the EP – in each case, being a monograph for Live Biotherapeutic Products for Human Use - requires that labels for such products state the name of any stabilisers and other excipients. However, this is inconsistent with general labelling practices of these goods which do not include this information on the labels of these medicines. Although it may be possible to comply with both the Australian requirements and the labelling requirements in monograph 3053, this would result in inconsistent labelling between different types of medicines and possible confusion for consumers.</w:t>
      </w:r>
    </w:p>
    <w:p w14:paraId="62FE3CC3"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eastAsia="en-AU"/>
        </w:rPr>
      </w:pPr>
    </w:p>
    <w:p w14:paraId="4E6DF070"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val="en-US"/>
        </w:rPr>
      </w:pPr>
      <w:r>
        <w:rPr>
          <w:rFonts w:ascii="Times New Roman" w:eastAsia="Times New Roman" w:hAnsi="Times New Roman" w:cs="Times New Roman"/>
          <w:lang w:eastAsia="en-AU"/>
        </w:rPr>
        <w:t xml:space="preserve">The Amendment Determination amends the Principal Determination to exempt the statement in monograph 3053 of the BP and EP that labels of such medicines include the name of any stabilisers and other excipients. This would only apply to medicines that are listed goods or are eligible for listing, other than export only medicines, and that contain a whole live microorganism (other than </w:t>
      </w:r>
      <w:r w:rsidRPr="0057071E">
        <w:rPr>
          <w:rFonts w:ascii="Times New Roman" w:eastAsia="Times New Roman" w:hAnsi="Times New Roman" w:cs="Times New Roman"/>
          <w:lang w:eastAsia="en-AU"/>
        </w:rPr>
        <w:t xml:space="preserve">other than </w:t>
      </w:r>
      <w:r w:rsidRPr="0057071E">
        <w:rPr>
          <w:rFonts w:ascii="Times New Roman" w:eastAsia="Times New Roman" w:hAnsi="Times New Roman" w:cs="Times New Roman"/>
          <w:i/>
          <w:iCs/>
          <w:lang w:eastAsia="en-AU"/>
        </w:rPr>
        <w:t>arthrospira maxima</w:t>
      </w:r>
      <w:r w:rsidRPr="0057071E">
        <w:rPr>
          <w:rFonts w:ascii="Times New Roman" w:eastAsia="Times New Roman" w:hAnsi="Times New Roman" w:cs="Times New Roman"/>
          <w:lang w:eastAsia="en-AU"/>
        </w:rPr>
        <w:t xml:space="preserve"> or </w:t>
      </w:r>
      <w:r w:rsidRPr="0057071E">
        <w:rPr>
          <w:rFonts w:ascii="Times New Roman" w:eastAsia="Times New Roman" w:hAnsi="Times New Roman" w:cs="Times New Roman"/>
          <w:i/>
          <w:iCs/>
          <w:lang w:eastAsia="en-AU"/>
        </w:rPr>
        <w:t>arthrospira platensis</w:t>
      </w:r>
      <w:r w:rsidRPr="0057071E">
        <w:rPr>
          <w:rFonts w:ascii="Times New Roman" w:eastAsia="Times New Roman" w:hAnsi="Times New Roman" w:cs="Times New Roman"/>
          <w:lang w:eastAsia="en-AU"/>
        </w:rPr>
        <w:t>) as an active ingredient</w:t>
      </w:r>
      <w:r>
        <w:rPr>
          <w:rFonts w:ascii="Times New Roman" w:eastAsia="Times New Roman" w:hAnsi="Times New Roman" w:cs="Times New Roman"/>
          <w:lang w:eastAsia="en-AU"/>
        </w:rPr>
        <w:t xml:space="preserve"> (“the specified class of therapeutic goods”)</w:t>
      </w:r>
      <w:r w:rsidRPr="0057071E">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The statement would be exempt for the </w:t>
      </w:r>
      <w:r w:rsidRPr="00E879E0">
        <w:rPr>
          <w:rFonts w:ascii="Times New Roman" w:eastAsia="Times New Roman" w:hAnsi="Times New Roman" w:cs="Times New Roman"/>
          <w:lang w:val="en-US"/>
        </w:rPr>
        <w:t>purpose of paragraph (</w:t>
      </w:r>
      <w:r>
        <w:rPr>
          <w:rFonts w:ascii="Times New Roman" w:eastAsia="Times New Roman" w:hAnsi="Times New Roman" w:cs="Times New Roman"/>
          <w:lang w:val="en-US"/>
        </w:rPr>
        <w:t>b</w:t>
      </w:r>
      <w:r w:rsidRPr="00E879E0">
        <w:rPr>
          <w:rFonts w:ascii="Times New Roman" w:eastAsia="Times New Roman" w:hAnsi="Times New Roman" w:cs="Times New Roman"/>
          <w:lang w:val="en-US"/>
        </w:rPr>
        <w:t>)</w:t>
      </w:r>
      <w:r>
        <w:rPr>
          <w:rFonts w:ascii="Times New Roman" w:eastAsia="Times New Roman" w:hAnsi="Times New Roman" w:cs="Times New Roman"/>
          <w:lang w:val="en-US"/>
        </w:rPr>
        <w:t xml:space="preserve"> and (c)</w:t>
      </w:r>
      <w:r w:rsidRPr="00E879E0">
        <w:rPr>
          <w:rFonts w:ascii="Times New Roman" w:eastAsia="Times New Roman" w:hAnsi="Times New Roman" w:cs="Times New Roman"/>
          <w:lang w:val="en-US"/>
        </w:rPr>
        <w:t xml:space="preserve"> of the definition of ‘standard’ in subsection 3(1) of the Act</w:t>
      </w:r>
      <w:r>
        <w:rPr>
          <w:rFonts w:ascii="Times New Roman" w:eastAsia="Times New Roman" w:hAnsi="Times New Roman" w:cs="Times New Roman"/>
          <w:lang w:val="en-US"/>
        </w:rPr>
        <w:t xml:space="preserve"> and would not be considered a part of the default standards that must be complied with, in relation to the </w:t>
      </w:r>
      <w:r>
        <w:rPr>
          <w:rFonts w:ascii="Times New Roman" w:eastAsia="Calibri" w:hAnsi="Times New Roman" w:cs="Times New Roman"/>
          <w:iCs/>
          <w:szCs w:val="20"/>
        </w:rPr>
        <w:t>specified class of therapeutic goods.</w:t>
      </w:r>
    </w:p>
    <w:p w14:paraId="6AADCC3B" w14:textId="77777777" w:rsidR="00D16608" w:rsidRDefault="00D16608" w:rsidP="00D16608">
      <w:pPr>
        <w:autoSpaceDE w:val="0"/>
        <w:autoSpaceDN w:val="0"/>
        <w:adjustRightInd w:val="0"/>
        <w:spacing w:after="0" w:line="240" w:lineRule="auto"/>
        <w:rPr>
          <w:rFonts w:ascii="Times New Roman" w:eastAsia="Times New Roman" w:hAnsi="Times New Roman" w:cs="Times New Roman"/>
          <w:lang w:val="en-US"/>
        </w:rPr>
      </w:pPr>
    </w:p>
    <w:p w14:paraId="2880E194" w14:textId="77777777" w:rsidR="00D16608" w:rsidRPr="00E879E0" w:rsidRDefault="00D16608" w:rsidP="00D16608">
      <w:pPr>
        <w:autoSpaceDE w:val="0"/>
        <w:autoSpaceDN w:val="0"/>
        <w:adjustRightInd w:val="0"/>
        <w:spacing w:after="0" w:line="240" w:lineRule="auto"/>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reason for the exemption of this labelling requirement in monograph 3053 of the </w:t>
      </w:r>
      <w:r w:rsidRPr="00E879E0">
        <w:rPr>
          <w:rFonts w:ascii="Times New Roman" w:eastAsia="Times New Roman" w:hAnsi="Times New Roman" w:cs="Times New Roman"/>
          <w:lang w:eastAsia="en-AU"/>
        </w:rPr>
        <w:t>BP</w:t>
      </w:r>
      <w:r>
        <w:rPr>
          <w:rFonts w:ascii="Times New Roman" w:eastAsia="Times New Roman" w:hAnsi="Times New Roman" w:cs="Times New Roman"/>
          <w:lang w:eastAsia="en-AU"/>
        </w:rPr>
        <w:t xml:space="preserve"> and</w:t>
      </w:r>
      <w:r w:rsidRPr="00E879E0">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EP is to maintain consistency with general Australian labelling practices for </w:t>
      </w:r>
      <w:r>
        <w:rPr>
          <w:rFonts w:ascii="Times New Roman" w:eastAsia="Times New Roman" w:hAnsi="Times New Roman" w:cs="Times New Roman"/>
          <w:lang w:val="en-US"/>
        </w:rPr>
        <w:t xml:space="preserve">the </w:t>
      </w:r>
      <w:r>
        <w:rPr>
          <w:rFonts w:ascii="Times New Roman" w:eastAsia="Calibri" w:hAnsi="Times New Roman" w:cs="Times New Roman"/>
          <w:iCs/>
          <w:szCs w:val="20"/>
        </w:rPr>
        <w:t>specified class of therapeutic goods.</w:t>
      </w:r>
      <w:r>
        <w:rPr>
          <w:rFonts w:ascii="Times New Roman" w:eastAsia="Times New Roman" w:hAnsi="Times New Roman" w:cs="Times New Roman"/>
          <w:lang w:eastAsia="en-AU"/>
        </w:rPr>
        <w:t xml:space="preserve"> </w:t>
      </w:r>
    </w:p>
    <w:p w14:paraId="3ED847A9" w14:textId="77777777" w:rsidR="00D16608" w:rsidRPr="00E879E0" w:rsidRDefault="00D16608" w:rsidP="00AB3C6B">
      <w:pPr>
        <w:autoSpaceDE w:val="0"/>
        <w:autoSpaceDN w:val="0"/>
        <w:adjustRightInd w:val="0"/>
        <w:spacing w:after="0" w:line="240" w:lineRule="auto"/>
        <w:rPr>
          <w:rFonts w:ascii="Times New Roman" w:eastAsia="Times New Roman" w:hAnsi="Times New Roman" w:cs="Times New Roman"/>
          <w:lang w:eastAsia="en-AU"/>
        </w:rPr>
      </w:pPr>
    </w:p>
    <w:p w14:paraId="599ADEB1" w14:textId="77777777" w:rsidR="00C97B3A" w:rsidRPr="00E879E0" w:rsidRDefault="00094ECF" w:rsidP="004C05C0">
      <w:pPr>
        <w:keepNext/>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Human rights implications</w:t>
      </w:r>
    </w:p>
    <w:p w14:paraId="255E0F48" w14:textId="77777777" w:rsidR="00986BB3" w:rsidRPr="00E879E0" w:rsidRDefault="00986BB3" w:rsidP="004C05C0">
      <w:pPr>
        <w:keepNext/>
        <w:shd w:val="clear" w:color="auto" w:fill="FFFFFF"/>
        <w:spacing w:after="0" w:line="240" w:lineRule="auto"/>
        <w:rPr>
          <w:rFonts w:ascii="Times New Roman" w:eastAsia="Times New Roman" w:hAnsi="Times New Roman" w:cs="Times New Roman"/>
          <w:lang w:eastAsia="en-AU"/>
        </w:rPr>
      </w:pPr>
    </w:p>
    <w:p w14:paraId="247D14F9" w14:textId="54C01827" w:rsidR="00986BB3" w:rsidRPr="00E879E0" w:rsidRDefault="00EA1293" w:rsidP="004C05C0">
      <w:pPr>
        <w:keepNext/>
        <w:shd w:val="clear" w:color="auto" w:fill="FFFFFF"/>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w:t>
      </w:r>
      <w:r w:rsidR="00972E78" w:rsidRPr="00E879E0">
        <w:rPr>
          <w:rFonts w:ascii="Times New Roman" w:eastAsia="Times New Roman" w:hAnsi="Times New Roman" w:cs="Times New Roman"/>
          <w:lang w:eastAsia="en-AU"/>
        </w:rPr>
        <w:t xml:space="preserve">he </w:t>
      </w:r>
      <w:r w:rsidR="004717C3" w:rsidRPr="00E879E0">
        <w:rPr>
          <w:rFonts w:ascii="Times New Roman" w:eastAsia="Times New Roman" w:hAnsi="Times New Roman" w:cs="Times New Roman"/>
          <w:lang w:eastAsia="en-AU"/>
        </w:rPr>
        <w:t>amendment</w:t>
      </w:r>
      <w:r w:rsidR="00F04632" w:rsidRPr="00E879E0">
        <w:rPr>
          <w:rFonts w:ascii="Times New Roman" w:eastAsia="Times New Roman" w:hAnsi="Times New Roman" w:cs="Times New Roman"/>
          <w:lang w:eastAsia="en-AU"/>
        </w:rPr>
        <w:t xml:space="preserve"> </w:t>
      </w:r>
      <w:r w:rsidR="007E4D0D" w:rsidRPr="00E879E0">
        <w:rPr>
          <w:rFonts w:ascii="Times New Roman" w:eastAsia="Times New Roman" w:hAnsi="Times New Roman" w:cs="Times New Roman"/>
          <w:lang w:eastAsia="en-AU"/>
        </w:rPr>
        <w:t xml:space="preserve">instrument </w:t>
      </w:r>
      <w:r w:rsidR="00972E78" w:rsidRPr="00E879E0">
        <w:rPr>
          <w:rFonts w:ascii="Times New Roman" w:eastAsia="Times New Roman" w:hAnsi="Times New Roman" w:cs="Times New Roman"/>
          <w:lang w:eastAsia="en-AU"/>
        </w:rPr>
        <w:t>engage</w:t>
      </w:r>
      <w:r w:rsidR="004717C3" w:rsidRPr="00E879E0">
        <w:rPr>
          <w:rFonts w:ascii="Times New Roman" w:eastAsia="Times New Roman" w:hAnsi="Times New Roman" w:cs="Times New Roman"/>
          <w:lang w:eastAsia="en-AU"/>
        </w:rPr>
        <w:t>s</w:t>
      </w:r>
      <w:r w:rsidR="00972E78" w:rsidRPr="00E879E0">
        <w:rPr>
          <w:rFonts w:ascii="Times New Roman" w:eastAsia="Times New Roman" w:hAnsi="Times New Roman" w:cs="Times New Roman"/>
          <w:lang w:eastAsia="en-AU"/>
        </w:rPr>
        <w:t xml:space="preserve"> the right to health in A</w:t>
      </w:r>
      <w:r w:rsidR="00094ECF" w:rsidRPr="00E879E0">
        <w:rPr>
          <w:rFonts w:ascii="Times New Roman" w:eastAsia="Times New Roman" w:hAnsi="Times New Roman" w:cs="Times New Roman"/>
          <w:lang w:eastAsia="en-AU"/>
        </w:rPr>
        <w:t>rticle 12 of the International Covenant on Economic, Social and Cultural Rights (</w:t>
      </w:r>
      <w:r w:rsidR="00972E78" w:rsidRPr="00E879E0">
        <w:rPr>
          <w:rFonts w:ascii="Times New Roman" w:eastAsia="Times New Roman" w:hAnsi="Times New Roman" w:cs="Times New Roman"/>
          <w:lang w:eastAsia="en-AU"/>
        </w:rPr>
        <w:t>“</w:t>
      </w:r>
      <w:r w:rsidR="00094ECF" w:rsidRPr="00E879E0">
        <w:rPr>
          <w:rFonts w:ascii="Times New Roman" w:eastAsia="Times New Roman" w:hAnsi="Times New Roman" w:cs="Times New Roman"/>
          <w:lang w:eastAsia="en-AU"/>
        </w:rPr>
        <w:t>the ICESCR</w:t>
      </w:r>
      <w:r w:rsidR="00972E78" w:rsidRPr="00E879E0">
        <w:rPr>
          <w:rFonts w:ascii="Times New Roman" w:eastAsia="Times New Roman" w:hAnsi="Times New Roman" w:cs="Times New Roman"/>
          <w:lang w:eastAsia="en-AU"/>
        </w:rPr>
        <w:t>”</w:t>
      </w:r>
      <w:r w:rsidR="00094ECF" w:rsidRPr="00E879E0">
        <w:rPr>
          <w:rFonts w:ascii="Times New Roman" w:eastAsia="Times New Roman" w:hAnsi="Times New Roman" w:cs="Times New Roman"/>
          <w:lang w:eastAsia="en-AU"/>
        </w:rPr>
        <w:t>).</w:t>
      </w:r>
      <w:r w:rsidR="008446C3" w:rsidRPr="00E879E0">
        <w:rPr>
          <w:rFonts w:ascii="Times New Roman" w:eastAsia="Times New Roman" w:hAnsi="Times New Roman" w:cs="Times New Roman"/>
          <w:lang w:eastAsia="en-AU"/>
        </w:rPr>
        <w:t xml:space="preserve"> </w:t>
      </w:r>
      <w:r w:rsidR="00972E78" w:rsidRPr="00E879E0">
        <w:rPr>
          <w:rFonts w:ascii="Times New Roman" w:eastAsia="Times New Roman" w:hAnsi="Times New Roman" w:cs="Times New Roman"/>
          <w:lang w:eastAsia="en-AU"/>
        </w:rPr>
        <w:t xml:space="preserve">Article 12 of the ICESCR promotes the </w:t>
      </w:r>
      <w:r w:rsidR="00094ECF" w:rsidRPr="00E879E0">
        <w:rPr>
          <w:rFonts w:ascii="Times New Roman" w:eastAsia="Times New Roman" w:hAnsi="Times New Roman" w:cs="Times New Roman"/>
          <w:lang w:eastAsia="en-AU"/>
        </w:rPr>
        <w:t xml:space="preserve">right of </w:t>
      </w:r>
      <w:r w:rsidR="00972E78" w:rsidRPr="00E879E0">
        <w:rPr>
          <w:rFonts w:ascii="Times New Roman" w:eastAsia="Times New Roman" w:hAnsi="Times New Roman" w:cs="Times New Roman"/>
          <w:lang w:eastAsia="en-AU"/>
        </w:rPr>
        <w:t>all individuals</w:t>
      </w:r>
      <w:r w:rsidR="00094ECF" w:rsidRPr="00E879E0">
        <w:rPr>
          <w:rFonts w:ascii="Times New Roman" w:eastAsia="Times New Roman" w:hAnsi="Times New Roman" w:cs="Times New Roman"/>
          <w:lang w:eastAsia="en-AU"/>
        </w:rPr>
        <w:t xml:space="preserve"> to enjoy the highest attainable standard of physical and mental health, and includes an obligation to take reasonable measures within available resources to progressively secure broader enjoyment of the right.</w:t>
      </w:r>
    </w:p>
    <w:p w14:paraId="6D9A69CC" w14:textId="77777777" w:rsidR="00986BB3" w:rsidRPr="00E879E0" w:rsidRDefault="00986BB3" w:rsidP="00986BB3">
      <w:pPr>
        <w:shd w:val="clear" w:color="auto" w:fill="FFFFFF"/>
        <w:spacing w:after="0" w:line="240" w:lineRule="auto"/>
        <w:rPr>
          <w:rFonts w:ascii="Times New Roman" w:eastAsia="Times New Roman" w:hAnsi="Times New Roman" w:cs="Times New Roman"/>
          <w:lang w:eastAsia="en-AU"/>
        </w:rPr>
      </w:pPr>
    </w:p>
    <w:p w14:paraId="57D9B30A" w14:textId="77777777" w:rsidR="00094ECF" w:rsidRPr="00E879E0" w:rsidRDefault="00094ECF" w:rsidP="00986BB3">
      <w:pPr>
        <w:shd w:val="clear" w:color="auto" w:fill="FFFFFF"/>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 xml:space="preserve">In </w:t>
      </w:r>
      <w:r w:rsidRPr="00E879E0">
        <w:rPr>
          <w:rFonts w:ascii="Times New Roman" w:eastAsia="Times New Roman" w:hAnsi="Times New Roman" w:cs="Times New Roman"/>
          <w:i/>
          <w:lang w:eastAsia="en-AU"/>
        </w:rPr>
        <w:t>General Comment No. 14: The Right to the Highest Attainable Standard of Health (Art. 12)</w:t>
      </w:r>
      <w:r w:rsidRPr="00E879E0">
        <w:rPr>
          <w:rFonts w:ascii="Times New Roman" w:eastAsia="Times New Roman" w:hAnsi="Times New Roman" w:cs="Times New Roman"/>
          <w:lang w:eastAsia="en-AU"/>
        </w:rPr>
        <w:t xml:space="preserve"> (2000), the United Nations Committee on Economic, Social and Cultural Rights states that health is a ‘fundamental human right indispensable for the exercise of other human rights’, and that the right to </w:t>
      </w:r>
      <w:r w:rsidRPr="00E879E0">
        <w:rPr>
          <w:rFonts w:ascii="Times New Roman" w:eastAsia="Times New Roman" w:hAnsi="Times New Roman" w:cs="Times New Roman"/>
          <w:lang w:eastAsia="en-AU"/>
        </w:rPr>
        <w:lastRenderedPageBreak/>
        <w:t>health is not to be understood as the right to be healthy, but includes the right to a system of health protection which provides equal opportunity for people to enjoy the highest attainable level of health.</w:t>
      </w:r>
    </w:p>
    <w:p w14:paraId="55B67141" w14:textId="77777777" w:rsidR="00986BB3" w:rsidRPr="00E879E0" w:rsidRDefault="00986BB3" w:rsidP="00986BB3">
      <w:pPr>
        <w:shd w:val="clear" w:color="auto" w:fill="FFFFFF"/>
        <w:spacing w:after="0" w:line="240" w:lineRule="auto"/>
        <w:rPr>
          <w:rFonts w:ascii="Times New Roman" w:eastAsia="Times New Roman" w:hAnsi="Times New Roman" w:cs="Times New Roman"/>
          <w:lang w:eastAsia="en-AU"/>
        </w:rPr>
      </w:pPr>
    </w:p>
    <w:p w14:paraId="3650B822" w14:textId="56935D3F" w:rsidR="00B75825" w:rsidRDefault="004C05C0" w:rsidP="004C05C0">
      <w:pPr>
        <w:spacing w:after="0" w:line="240" w:lineRule="auto"/>
        <w:rPr>
          <w:rFonts w:ascii="Times New Roman" w:eastAsia="Times New Roman" w:hAnsi="Times New Roman" w:cs="Times New Roman"/>
          <w:lang w:val="en-US"/>
        </w:rPr>
      </w:pPr>
      <w:r w:rsidRPr="00E879E0">
        <w:rPr>
          <w:rFonts w:ascii="Times New Roman" w:eastAsia="Times New Roman" w:hAnsi="Times New Roman" w:cs="Times New Roman"/>
          <w:lang w:val="en-US"/>
        </w:rPr>
        <w:t xml:space="preserve">The amendment </w:t>
      </w:r>
      <w:r w:rsidR="007E4D0D" w:rsidRPr="00E879E0">
        <w:rPr>
          <w:rFonts w:ascii="Times New Roman" w:eastAsia="Times New Roman" w:hAnsi="Times New Roman" w:cs="Times New Roman"/>
          <w:lang w:val="en-US"/>
        </w:rPr>
        <w:t xml:space="preserve">instrument </w:t>
      </w:r>
      <w:r w:rsidR="00F70AF0">
        <w:rPr>
          <w:rFonts w:ascii="Times New Roman" w:eastAsia="Times New Roman" w:hAnsi="Times New Roman" w:cs="Times New Roman"/>
          <w:lang w:val="en-US"/>
        </w:rPr>
        <w:t xml:space="preserve">supports </w:t>
      </w:r>
      <w:r w:rsidRPr="00E879E0">
        <w:rPr>
          <w:rFonts w:ascii="Times New Roman" w:eastAsia="Times New Roman" w:hAnsi="Times New Roman" w:cs="Times New Roman"/>
          <w:lang w:val="en-US"/>
        </w:rPr>
        <w:t>the right to health by</w:t>
      </w:r>
      <w:r w:rsidR="00B75825">
        <w:rPr>
          <w:rFonts w:ascii="Times New Roman" w:eastAsia="Times New Roman" w:hAnsi="Times New Roman" w:cs="Times New Roman"/>
          <w:lang w:val="en-US"/>
        </w:rPr>
        <w:t xml:space="preserve"> re</w:t>
      </w:r>
      <w:r w:rsidR="006E2B74">
        <w:rPr>
          <w:rFonts w:ascii="Times New Roman" w:eastAsia="Times New Roman" w:hAnsi="Times New Roman" w:cs="Times New Roman"/>
          <w:lang w:val="en-US"/>
        </w:rPr>
        <w:t>ducing</w:t>
      </w:r>
      <w:r w:rsidR="00B75825">
        <w:rPr>
          <w:rFonts w:ascii="Times New Roman" w:eastAsia="Times New Roman" w:hAnsi="Times New Roman" w:cs="Times New Roman"/>
          <w:lang w:val="en-US"/>
        </w:rPr>
        <w:t xml:space="preserve"> regulatory burden </w:t>
      </w:r>
      <w:r w:rsidR="00262C20">
        <w:rPr>
          <w:rFonts w:ascii="Times New Roman" w:eastAsia="Times New Roman" w:hAnsi="Times New Roman" w:cs="Times New Roman"/>
          <w:lang w:val="en-US"/>
        </w:rPr>
        <w:t>for</w:t>
      </w:r>
      <w:r w:rsidR="00B75825">
        <w:rPr>
          <w:rFonts w:ascii="Times New Roman" w:eastAsia="Times New Roman" w:hAnsi="Times New Roman" w:cs="Times New Roman"/>
          <w:lang w:val="en-US"/>
        </w:rPr>
        <w:t xml:space="preserve"> </w:t>
      </w:r>
      <w:r w:rsidR="006E2B74">
        <w:rPr>
          <w:rFonts w:ascii="Times New Roman" w:eastAsia="Times New Roman" w:hAnsi="Times New Roman" w:cs="Times New Roman"/>
          <w:lang w:val="en-US"/>
        </w:rPr>
        <w:t>sponsors of listed medicines</w:t>
      </w:r>
      <w:r w:rsidR="003F7A11">
        <w:rPr>
          <w:rFonts w:ascii="Times New Roman" w:eastAsia="Times New Roman" w:hAnsi="Times New Roman" w:cs="Times New Roman"/>
          <w:lang w:val="en-US"/>
        </w:rPr>
        <w:t xml:space="preserve"> </w:t>
      </w:r>
      <w:r w:rsidR="003F7A11">
        <w:rPr>
          <w:rFonts w:ascii="Times New Roman" w:eastAsia="Times New Roman" w:hAnsi="Times New Roman" w:cs="Times New Roman"/>
          <w:lang w:eastAsia="en-AU"/>
        </w:rPr>
        <w:t>that contain a whole live microorganism (</w:t>
      </w:r>
      <w:r w:rsidR="003F7A11" w:rsidRPr="0057071E">
        <w:rPr>
          <w:rFonts w:ascii="Times New Roman" w:eastAsia="Times New Roman" w:hAnsi="Times New Roman" w:cs="Times New Roman"/>
          <w:lang w:eastAsia="en-AU"/>
        </w:rPr>
        <w:t xml:space="preserve">other than </w:t>
      </w:r>
      <w:r w:rsidR="003F7A11" w:rsidRPr="0057071E">
        <w:rPr>
          <w:rFonts w:ascii="Times New Roman" w:eastAsia="Times New Roman" w:hAnsi="Times New Roman" w:cs="Times New Roman"/>
          <w:i/>
          <w:iCs/>
          <w:lang w:eastAsia="en-AU"/>
        </w:rPr>
        <w:t>arthrospira maxima</w:t>
      </w:r>
      <w:r w:rsidR="003F7A11" w:rsidRPr="0057071E">
        <w:rPr>
          <w:rFonts w:ascii="Times New Roman" w:eastAsia="Times New Roman" w:hAnsi="Times New Roman" w:cs="Times New Roman"/>
          <w:lang w:eastAsia="en-AU"/>
        </w:rPr>
        <w:t xml:space="preserve"> or </w:t>
      </w:r>
      <w:r w:rsidR="003F7A11" w:rsidRPr="0057071E">
        <w:rPr>
          <w:rFonts w:ascii="Times New Roman" w:eastAsia="Times New Roman" w:hAnsi="Times New Roman" w:cs="Times New Roman"/>
          <w:i/>
          <w:iCs/>
          <w:lang w:eastAsia="en-AU"/>
        </w:rPr>
        <w:t>arthrospira platensis</w:t>
      </w:r>
      <w:r w:rsidR="003F7A11" w:rsidRPr="0057071E">
        <w:rPr>
          <w:rFonts w:ascii="Times New Roman" w:eastAsia="Times New Roman" w:hAnsi="Times New Roman" w:cs="Times New Roman"/>
          <w:lang w:eastAsia="en-AU"/>
        </w:rPr>
        <w:t>) as an active ingredient</w:t>
      </w:r>
      <w:r w:rsidR="003F7A11">
        <w:rPr>
          <w:rFonts w:ascii="Times New Roman" w:eastAsia="Times New Roman" w:hAnsi="Times New Roman" w:cs="Times New Roman"/>
          <w:lang w:eastAsia="en-AU"/>
        </w:rPr>
        <w:t xml:space="preserve">, ensuring consistency of regulatory requirements for the labelling of such medicines and </w:t>
      </w:r>
      <w:r w:rsidR="003A6E30">
        <w:rPr>
          <w:rFonts w:ascii="Times New Roman" w:eastAsia="Times New Roman" w:hAnsi="Times New Roman" w:cs="Times New Roman"/>
          <w:lang w:eastAsia="en-AU"/>
        </w:rPr>
        <w:t>in so doing reducing the risk of confusion and inadvertent non-compliance in relation to medicine labelling</w:t>
      </w:r>
      <w:r w:rsidR="00B763CC">
        <w:rPr>
          <w:rFonts w:ascii="Times New Roman" w:eastAsia="Times New Roman" w:hAnsi="Times New Roman" w:cs="Times New Roman"/>
          <w:lang w:eastAsia="en-AU"/>
        </w:rPr>
        <w:t xml:space="preserve">. </w:t>
      </w:r>
      <w:r w:rsidR="008E62C5">
        <w:rPr>
          <w:rFonts w:ascii="Times New Roman" w:eastAsia="Times New Roman" w:hAnsi="Times New Roman" w:cs="Times New Roman"/>
          <w:lang w:eastAsia="en-AU"/>
        </w:rPr>
        <w:t>The amendment instrument will also</w:t>
      </w:r>
      <w:r w:rsidR="009A13E5">
        <w:rPr>
          <w:rFonts w:ascii="Times New Roman" w:eastAsia="Times New Roman" w:hAnsi="Times New Roman" w:cs="Times New Roman"/>
          <w:lang w:eastAsia="en-AU"/>
        </w:rPr>
        <w:t xml:space="preserve"> support the right to health through</w:t>
      </w:r>
      <w:r w:rsidR="006E2B74">
        <w:rPr>
          <w:rFonts w:ascii="Times New Roman" w:eastAsia="Times New Roman" w:hAnsi="Times New Roman" w:cs="Times New Roman"/>
          <w:lang w:val="en-US"/>
        </w:rPr>
        <w:t xml:space="preserve"> </w:t>
      </w:r>
      <w:r w:rsidR="00B75825">
        <w:rPr>
          <w:rFonts w:ascii="Times New Roman" w:eastAsia="Times New Roman" w:hAnsi="Times New Roman" w:cs="Times New Roman"/>
          <w:lang w:val="en-US"/>
        </w:rPr>
        <w:t>help</w:t>
      </w:r>
      <w:r w:rsidR="009A13E5">
        <w:rPr>
          <w:rFonts w:ascii="Times New Roman" w:eastAsia="Times New Roman" w:hAnsi="Times New Roman" w:cs="Times New Roman"/>
          <w:lang w:val="en-US"/>
        </w:rPr>
        <w:t>ing</w:t>
      </w:r>
      <w:r w:rsidR="00B75825">
        <w:rPr>
          <w:rFonts w:ascii="Times New Roman" w:eastAsia="Times New Roman" w:hAnsi="Times New Roman" w:cs="Times New Roman"/>
          <w:lang w:val="en-US"/>
        </w:rPr>
        <w:t xml:space="preserve"> support the continued supply of </w:t>
      </w:r>
      <w:r w:rsidR="009A13E5">
        <w:rPr>
          <w:rFonts w:ascii="Times New Roman" w:eastAsia="Times New Roman" w:hAnsi="Times New Roman" w:cs="Times New Roman"/>
          <w:lang w:val="en-US"/>
        </w:rPr>
        <w:t xml:space="preserve">such </w:t>
      </w:r>
      <w:r w:rsidR="00B75825">
        <w:rPr>
          <w:rFonts w:ascii="Times New Roman" w:eastAsia="Times New Roman" w:hAnsi="Times New Roman" w:cs="Times New Roman"/>
          <w:lang w:val="en-US"/>
        </w:rPr>
        <w:t xml:space="preserve">therapeutic goods in Australia. </w:t>
      </w:r>
    </w:p>
    <w:p w14:paraId="1C234864" w14:textId="77777777" w:rsidR="00F04632" w:rsidRPr="00E879E0" w:rsidRDefault="00F04632">
      <w:pPr>
        <w:shd w:val="clear" w:color="auto" w:fill="FFFFFF"/>
        <w:spacing w:after="0" w:line="240" w:lineRule="auto"/>
        <w:rPr>
          <w:rFonts w:ascii="Times New Roman" w:eastAsia="Times New Roman" w:hAnsi="Times New Roman" w:cs="Times New Roman"/>
          <w:lang w:eastAsia="en-AU"/>
        </w:rPr>
      </w:pPr>
    </w:p>
    <w:p w14:paraId="29579279" w14:textId="77777777" w:rsidR="00C97B3A" w:rsidRPr="00E879E0" w:rsidRDefault="00C97B3A" w:rsidP="00986BB3">
      <w:pPr>
        <w:autoSpaceDE w:val="0"/>
        <w:autoSpaceDN w:val="0"/>
        <w:adjustRightInd w:val="0"/>
        <w:spacing w:after="0" w:line="240" w:lineRule="auto"/>
        <w:rPr>
          <w:rFonts w:ascii="Times New Roman" w:eastAsia="Times New Roman" w:hAnsi="Times New Roman" w:cs="Times New Roman"/>
          <w:b/>
          <w:lang w:eastAsia="en-AU"/>
        </w:rPr>
      </w:pPr>
      <w:r w:rsidRPr="00E879E0">
        <w:rPr>
          <w:rFonts w:ascii="Times New Roman" w:eastAsia="Times New Roman" w:hAnsi="Times New Roman" w:cs="Times New Roman"/>
          <w:b/>
          <w:lang w:eastAsia="en-AU"/>
        </w:rPr>
        <w:t>Conclusion</w:t>
      </w:r>
    </w:p>
    <w:p w14:paraId="1F9AFB3C" w14:textId="77777777" w:rsidR="00986BB3" w:rsidRPr="00E879E0" w:rsidRDefault="00986BB3" w:rsidP="00986BB3">
      <w:pPr>
        <w:autoSpaceDE w:val="0"/>
        <w:autoSpaceDN w:val="0"/>
        <w:adjustRightInd w:val="0"/>
        <w:spacing w:after="0" w:line="240" w:lineRule="auto"/>
        <w:rPr>
          <w:rFonts w:ascii="Times New Roman" w:eastAsia="Times New Roman" w:hAnsi="Times New Roman" w:cs="Times New Roman"/>
          <w:b/>
          <w:lang w:eastAsia="en-AU"/>
        </w:rPr>
      </w:pPr>
    </w:p>
    <w:p w14:paraId="17A4E705" w14:textId="69D963A9" w:rsidR="009733D5" w:rsidRPr="00986BB3" w:rsidRDefault="005B7CBC" w:rsidP="00986BB3">
      <w:pPr>
        <w:shd w:val="clear" w:color="auto" w:fill="FFFFFF"/>
        <w:spacing w:after="0" w:line="240" w:lineRule="auto"/>
        <w:rPr>
          <w:rFonts w:ascii="Times New Roman" w:eastAsia="Times New Roman" w:hAnsi="Times New Roman" w:cs="Times New Roman"/>
          <w:lang w:eastAsia="en-AU"/>
        </w:rPr>
      </w:pPr>
      <w:r w:rsidRPr="00E879E0">
        <w:rPr>
          <w:rFonts w:ascii="Times New Roman" w:eastAsia="Times New Roman" w:hAnsi="Times New Roman" w:cs="Times New Roman"/>
          <w:lang w:eastAsia="en-AU"/>
        </w:rPr>
        <w:t>Th</w:t>
      </w:r>
      <w:r w:rsidR="00F04632" w:rsidRPr="00E879E0">
        <w:rPr>
          <w:rFonts w:ascii="Times New Roman" w:eastAsia="Times New Roman" w:hAnsi="Times New Roman" w:cs="Times New Roman"/>
          <w:lang w:eastAsia="en-AU"/>
        </w:rPr>
        <w:t xml:space="preserve">e </w:t>
      </w:r>
      <w:r w:rsidR="004717C3" w:rsidRPr="00E879E0">
        <w:rPr>
          <w:rFonts w:ascii="Times New Roman" w:eastAsia="Times New Roman" w:hAnsi="Times New Roman" w:cs="Times New Roman"/>
          <w:lang w:eastAsia="en-AU"/>
        </w:rPr>
        <w:t>amendment</w:t>
      </w:r>
      <w:r w:rsidR="00A47A3F" w:rsidRPr="00E879E0">
        <w:rPr>
          <w:rFonts w:ascii="Times New Roman" w:eastAsia="Times New Roman" w:hAnsi="Times New Roman" w:cs="Times New Roman"/>
          <w:lang w:eastAsia="en-AU"/>
        </w:rPr>
        <w:t xml:space="preserve"> </w:t>
      </w:r>
      <w:r w:rsidR="007E4D0D" w:rsidRPr="00E879E0">
        <w:rPr>
          <w:rFonts w:ascii="Times New Roman" w:eastAsia="Times New Roman" w:hAnsi="Times New Roman" w:cs="Times New Roman"/>
          <w:lang w:eastAsia="en-AU"/>
        </w:rPr>
        <w:t xml:space="preserve">instrument </w:t>
      </w:r>
      <w:r w:rsidR="004717C3" w:rsidRPr="00E879E0">
        <w:rPr>
          <w:rFonts w:ascii="Times New Roman" w:eastAsia="Times New Roman" w:hAnsi="Times New Roman" w:cs="Times New Roman"/>
          <w:lang w:eastAsia="en-AU"/>
        </w:rPr>
        <w:t xml:space="preserve">is </w:t>
      </w:r>
      <w:r w:rsidR="00C97B3A" w:rsidRPr="00E879E0">
        <w:rPr>
          <w:rFonts w:ascii="Times New Roman" w:eastAsia="Times New Roman" w:hAnsi="Times New Roman" w:cs="Times New Roman"/>
          <w:lang w:eastAsia="en-AU"/>
        </w:rPr>
        <w:t xml:space="preserve">compatible with human rights </w:t>
      </w:r>
      <w:r w:rsidR="006A4191" w:rsidRPr="00E879E0">
        <w:rPr>
          <w:rFonts w:ascii="Times New Roman" w:eastAsia="Times New Roman" w:hAnsi="Times New Roman" w:cs="Times New Roman"/>
          <w:lang w:eastAsia="en-AU"/>
        </w:rPr>
        <w:t xml:space="preserve">because </w:t>
      </w:r>
      <w:r w:rsidR="004717C3" w:rsidRPr="00E879E0">
        <w:rPr>
          <w:rFonts w:ascii="Times New Roman" w:eastAsia="Times New Roman" w:hAnsi="Times New Roman" w:cs="Times New Roman"/>
          <w:lang w:eastAsia="en-AU"/>
        </w:rPr>
        <w:t>it</w:t>
      </w:r>
      <w:r w:rsidR="006A4191" w:rsidRPr="00E879E0">
        <w:rPr>
          <w:rFonts w:ascii="Times New Roman" w:eastAsia="Times New Roman" w:hAnsi="Times New Roman" w:cs="Times New Roman"/>
          <w:lang w:eastAsia="en-AU"/>
        </w:rPr>
        <w:t xml:space="preserve"> </w:t>
      </w:r>
      <w:r w:rsidR="00F70AF0">
        <w:rPr>
          <w:rFonts w:ascii="Times New Roman" w:eastAsia="Times New Roman" w:hAnsi="Times New Roman" w:cs="Times New Roman"/>
          <w:lang w:eastAsia="en-AU"/>
        </w:rPr>
        <w:t>supports</w:t>
      </w:r>
      <w:r w:rsidR="00F70AF0" w:rsidRPr="00E879E0">
        <w:rPr>
          <w:rFonts w:ascii="Times New Roman" w:eastAsia="Times New Roman" w:hAnsi="Times New Roman" w:cs="Times New Roman"/>
          <w:lang w:eastAsia="en-AU"/>
        </w:rPr>
        <w:t xml:space="preserve"> </w:t>
      </w:r>
      <w:r w:rsidR="00C97B3A" w:rsidRPr="00E879E0">
        <w:rPr>
          <w:rFonts w:ascii="Times New Roman" w:eastAsia="Times New Roman" w:hAnsi="Times New Roman" w:cs="Times New Roman"/>
          <w:lang w:eastAsia="en-AU"/>
        </w:rPr>
        <w:t>the right to health</w:t>
      </w:r>
      <w:r w:rsidRPr="00E879E0">
        <w:rPr>
          <w:rFonts w:ascii="Times New Roman" w:eastAsia="Times New Roman" w:hAnsi="Times New Roman" w:cs="Times New Roman"/>
          <w:lang w:eastAsia="en-AU"/>
        </w:rPr>
        <w:t xml:space="preserve"> in Article 12 of the ICESCR</w:t>
      </w:r>
      <w:r w:rsidR="00C97B3A" w:rsidRPr="00E879E0">
        <w:rPr>
          <w:rFonts w:ascii="Times New Roman" w:eastAsia="Times New Roman" w:hAnsi="Times New Roman" w:cs="Times New Roman"/>
          <w:lang w:eastAsia="en-AU"/>
        </w:rPr>
        <w:t xml:space="preserve"> </w:t>
      </w:r>
      <w:r w:rsidR="004717C3" w:rsidRPr="00E879E0">
        <w:rPr>
          <w:rFonts w:ascii="Times New Roman" w:eastAsia="Times New Roman" w:hAnsi="Times New Roman" w:cs="Times New Roman"/>
          <w:lang w:eastAsia="en-AU"/>
        </w:rPr>
        <w:t xml:space="preserve">as outlined above, </w:t>
      </w:r>
      <w:r w:rsidR="00C97B3A" w:rsidRPr="00E879E0">
        <w:rPr>
          <w:rFonts w:ascii="Times New Roman" w:eastAsia="Times New Roman" w:hAnsi="Times New Roman" w:cs="Times New Roman"/>
          <w:lang w:eastAsia="en-AU"/>
        </w:rPr>
        <w:t xml:space="preserve">and </w:t>
      </w:r>
      <w:r w:rsidR="006A4191" w:rsidRPr="00E879E0">
        <w:rPr>
          <w:rFonts w:ascii="Times New Roman" w:eastAsia="Times New Roman" w:hAnsi="Times New Roman" w:cs="Times New Roman"/>
          <w:lang w:eastAsia="en-AU"/>
        </w:rPr>
        <w:t>otherwise do</w:t>
      </w:r>
      <w:r w:rsidR="004717C3" w:rsidRPr="00E879E0">
        <w:rPr>
          <w:rFonts w:ascii="Times New Roman" w:eastAsia="Times New Roman" w:hAnsi="Times New Roman" w:cs="Times New Roman"/>
          <w:lang w:eastAsia="en-AU"/>
        </w:rPr>
        <w:t>es</w:t>
      </w:r>
      <w:r w:rsidR="006A4191" w:rsidRPr="00E879E0">
        <w:rPr>
          <w:rFonts w:ascii="Times New Roman" w:eastAsia="Times New Roman" w:hAnsi="Times New Roman" w:cs="Times New Roman"/>
          <w:lang w:eastAsia="en-AU"/>
        </w:rPr>
        <w:t xml:space="preserve"> not raise any</w:t>
      </w:r>
      <w:r w:rsidR="00754545" w:rsidRPr="00E879E0">
        <w:rPr>
          <w:rFonts w:ascii="Times New Roman" w:eastAsia="Times New Roman" w:hAnsi="Times New Roman" w:cs="Times New Roman"/>
          <w:lang w:eastAsia="en-AU"/>
        </w:rPr>
        <w:t xml:space="preserve"> other</w:t>
      </w:r>
      <w:r w:rsidR="006A4191" w:rsidRPr="00E879E0">
        <w:rPr>
          <w:rFonts w:ascii="Times New Roman" w:eastAsia="Times New Roman" w:hAnsi="Times New Roman" w:cs="Times New Roman"/>
          <w:lang w:eastAsia="en-AU"/>
        </w:rPr>
        <w:t xml:space="preserve"> human rights issues</w:t>
      </w:r>
      <w:r w:rsidR="00C97B3A" w:rsidRPr="00E879E0">
        <w:rPr>
          <w:rFonts w:ascii="Times New Roman" w:eastAsia="Times New Roman" w:hAnsi="Times New Roman" w:cs="Times New Roman"/>
          <w:lang w:eastAsia="en-AU"/>
        </w:rPr>
        <w:t>.</w:t>
      </w:r>
    </w:p>
    <w:sectPr w:rsidR="009733D5" w:rsidRPr="00986BB3">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0DE1A" w14:textId="77777777" w:rsidR="00D15E44" w:rsidRDefault="00D15E44" w:rsidP="008F58E7">
      <w:pPr>
        <w:spacing w:after="0" w:line="240" w:lineRule="auto"/>
      </w:pPr>
      <w:r>
        <w:separator/>
      </w:r>
    </w:p>
  </w:endnote>
  <w:endnote w:type="continuationSeparator" w:id="0">
    <w:p w14:paraId="5BDDAF80" w14:textId="77777777" w:rsidR="00D15E44" w:rsidRDefault="00D15E44" w:rsidP="008F5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1273012"/>
      <w:docPartObj>
        <w:docPartGallery w:val="Page Numbers (Bottom of Page)"/>
        <w:docPartUnique/>
      </w:docPartObj>
    </w:sdtPr>
    <w:sdtEndPr>
      <w:rPr>
        <w:rFonts w:ascii="Times New Roman" w:hAnsi="Times New Roman" w:cs="Times New Roman"/>
        <w:noProof/>
      </w:rPr>
    </w:sdtEndPr>
    <w:sdtContent>
      <w:p w14:paraId="15D7CA8A" w14:textId="77777777" w:rsidR="00264125" w:rsidRPr="00F36163" w:rsidRDefault="00264125">
        <w:pPr>
          <w:pStyle w:val="Footer"/>
          <w:jc w:val="right"/>
          <w:rPr>
            <w:rFonts w:ascii="Times New Roman" w:hAnsi="Times New Roman" w:cs="Times New Roman"/>
          </w:rPr>
        </w:pPr>
        <w:r w:rsidRPr="00F36163">
          <w:rPr>
            <w:rFonts w:ascii="Times New Roman" w:hAnsi="Times New Roman" w:cs="Times New Roman"/>
          </w:rPr>
          <w:fldChar w:fldCharType="begin"/>
        </w:r>
        <w:r w:rsidRPr="00F36163">
          <w:rPr>
            <w:rFonts w:ascii="Times New Roman" w:hAnsi="Times New Roman" w:cs="Times New Roman"/>
          </w:rPr>
          <w:instrText xml:space="preserve"> PAGE   \* MERGEFORMAT </w:instrText>
        </w:r>
        <w:r w:rsidRPr="00F36163">
          <w:rPr>
            <w:rFonts w:ascii="Times New Roman" w:hAnsi="Times New Roman" w:cs="Times New Roman"/>
          </w:rPr>
          <w:fldChar w:fldCharType="separate"/>
        </w:r>
        <w:r w:rsidR="006D5C76">
          <w:rPr>
            <w:rFonts w:ascii="Times New Roman" w:hAnsi="Times New Roman" w:cs="Times New Roman"/>
            <w:noProof/>
          </w:rPr>
          <w:t>1</w:t>
        </w:r>
        <w:r w:rsidRPr="00F36163">
          <w:rPr>
            <w:rFonts w:ascii="Times New Roman" w:hAnsi="Times New Roman" w:cs="Times New Roman"/>
            <w:noProof/>
          </w:rPr>
          <w:fldChar w:fldCharType="end"/>
        </w:r>
      </w:p>
    </w:sdtContent>
  </w:sdt>
  <w:p w14:paraId="1281CC9A" w14:textId="77777777" w:rsidR="00264125" w:rsidRDefault="00264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321A6" w14:textId="77777777" w:rsidR="00D15E44" w:rsidRDefault="00D15E44" w:rsidP="008F58E7">
      <w:pPr>
        <w:spacing w:after="0" w:line="240" w:lineRule="auto"/>
      </w:pPr>
      <w:r>
        <w:separator/>
      </w:r>
    </w:p>
  </w:footnote>
  <w:footnote w:type="continuationSeparator" w:id="0">
    <w:p w14:paraId="5CA41104" w14:textId="77777777" w:rsidR="00D15E44" w:rsidRDefault="00D15E44" w:rsidP="008F58E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219"/>
    <w:multiLevelType w:val="hybridMultilevel"/>
    <w:tmpl w:val="533C8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5E0263"/>
    <w:multiLevelType w:val="hybridMultilevel"/>
    <w:tmpl w:val="6066AD5A"/>
    <w:lvl w:ilvl="0" w:tplc="4134D016">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3252E4"/>
    <w:multiLevelType w:val="hybridMultilevel"/>
    <w:tmpl w:val="092C25F6"/>
    <w:lvl w:ilvl="0" w:tplc="8A58FBEA">
      <w:start w:val="1"/>
      <w:numFmt w:val="decimal"/>
      <w:lvlText w:val="%1."/>
      <w:lvlJc w:val="left"/>
      <w:pPr>
        <w:ind w:left="930" w:hanging="360"/>
      </w:pPr>
      <w:rPr>
        <w:rFonts w:hint="default"/>
      </w:rPr>
    </w:lvl>
    <w:lvl w:ilvl="1" w:tplc="0C090019" w:tentative="1">
      <w:start w:val="1"/>
      <w:numFmt w:val="lowerLetter"/>
      <w:lvlText w:val="%2."/>
      <w:lvlJc w:val="left"/>
      <w:pPr>
        <w:ind w:left="1650" w:hanging="360"/>
      </w:pPr>
    </w:lvl>
    <w:lvl w:ilvl="2" w:tplc="0C09001B" w:tentative="1">
      <w:start w:val="1"/>
      <w:numFmt w:val="lowerRoman"/>
      <w:lvlText w:val="%3."/>
      <w:lvlJc w:val="right"/>
      <w:pPr>
        <w:ind w:left="2370" w:hanging="180"/>
      </w:pPr>
    </w:lvl>
    <w:lvl w:ilvl="3" w:tplc="0C09000F" w:tentative="1">
      <w:start w:val="1"/>
      <w:numFmt w:val="decimal"/>
      <w:lvlText w:val="%4."/>
      <w:lvlJc w:val="left"/>
      <w:pPr>
        <w:ind w:left="3090" w:hanging="360"/>
      </w:pPr>
    </w:lvl>
    <w:lvl w:ilvl="4" w:tplc="0C090019" w:tentative="1">
      <w:start w:val="1"/>
      <w:numFmt w:val="lowerLetter"/>
      <w:lvlText w:val="%5."/>
      <w:lvlJc w:val="left"/>
      <w:pPr>
        <w:ind w:left="3810" w:hanging="360"/>
      </w:pPr>
    </w:lvl>
    <w:lvl w:ilvl="5" w:tplc="0C09001B" w:tentative="1">
      <w:start w:val="1"/>
      <w:numFmt w:val="lowerRoman"/>
      <w:lvlText w:val="%6."/>
      <w:lvlJc w:val="right"/>
      <w:pPr>
        <w:ind w:left="4530" w:hanging="180"/>
      </w:pPr>
    </w:lvl>
    <w:lvl w:ilvl="6" w:tplc="0C09000F" w:tentative="1">
      <w:start w:val="1"/>
      <w:numFmt w:val="decimal"/>
      <w:lvlText w:val="%7."/>
      <w:lvlJc w:val="left"/>
      <w:pPr>
        <w:ind w:left="5250" w:hanging="360"/>
      </w:pPr>
    </w:lvl>
    <w:lvl w:ilvl="7" w:tplc="0C090019" w:tentative="1">
      <w:start w:val="1"/>
      <w:numFmt w:val="lowerLetter"/>
      <w:lvlText w:val="%8."/>
      <w:lvlJc w:val="left"/>
      <w:pPr>
        <w:ind w:left="5970" w:hanging="360"/>
      </w:pPr>
    </w:lvl>
    <w:lvl w:ilvl="8" w:tplc="0C09001B" w:tentative="1">
      <w:start w:val="1"/>
      <w:numFmt w:val="lowerRoman"/>
      <w:lvlText w:val="%9."/>
      <w:lvlJc w:val="right"/>
      <w:pPr>
        <w:ind w:left="6690" w:hanging="180"/>
      </w:pPr>
    </w:lvl>
  </w:abstractNum>
  <w:abstractNum w:abstractNumId="3" w15:restartNumberingAfterBreak="0">
    <w:nsid w:val="0BBA1C2F"/>
    <w:multiLevelType w:val="hybridMultilevel"/>
    <w:tmpl w:val="5D0AA9A6"/>
    <w:lvl w:ilvl="0" w:tplc="A1500D9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FD63AFB"/>
    <w:multiLevelType w:val="hybridMultilevel"/>
    <w:tmpl w:val="3DC288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AA674B"/>
    <w:multiLevelType w:val="hybridMultilevel"/>
    <w:tmpl w:val="623649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FF6B21"/>
    <w:multiLevelType w:val="hybridMultilevel"/>
    <w:tmpl w:val="F2CE8460"/>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37E0820"/>
    <w:multiLevelType w:val="hybridMultilevel"/>
    <w:tmpl w:val="E5602F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15:restartNumberingAfterBreak="0">
    <w:nsid w:val="1B746238"/>
    <w:multiLevelType w:val="hybridMultilevel"/>
    <w:tmpl w:val="08B45C06"/>
    <w:lvl w:ilvl="0" w:tplc="929E2BC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DA03C82"/>
    <w:multiLevelType w:val="hybridMultilevel"/>
    <w:tmpl w:val="0D388C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EC64181"/>
    <w:multiLevelType w:val="hybridMultilevel"/>
    <w:tmpl w:val="6CB8512E"/>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2" w15:restartNumberingAfterBreak="0">
    <w:nsid w:val="1EF96669"/>
    <w:multiLevelType w:val="hybridMultilevel"/>
    <w:tmpl w:val="1714E10A"/>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2972608"/>
    <w:multiLevelType w:val="hybridMultilevel"/>
    <w:tmpl w:val="6F2ED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6C79C0"/>
    <w:multiLevelType w:val="hybridMultilevel"/>
    <w:tmpl w:val="FEE65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84C2241"/>
    <w:multiLevelType w:val="hybridMultilevel"/>
    <w:tmpl w:val="7D860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AA0780E"/>
    <w:multiLevelType w:val="hybridMultilevel"/>
    <w:tmpl w:val="451CC57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341C80"/>
    <w:multiLevelType w:val="hybridMultilevel"/>
    <w:tmpl w:val="17EC0B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117AB2"/>
    <w:multiLevelType w:val="hybridMultilevel"/>
    <w:tmpl w:val="9AC60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D4B2BD6"/>
    <w:multiLevelType w:val="hybridMultilevel"/>
    <w:tmpl w:val="C75CC3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D6E75E0"/>
    <w:multiLevelType w:val="hybridMultilevel"/>
    <w:tmpl w:val="BCDAAC8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3F3762D3"/>
    <w:multiLevelType w:val="hybridMultilevel"/>
    <w:tmpl w:val="FBA4878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047385D"/>
    <w:multiLevelType w:val="hybridMultilevel"/>
    <w:tmpl w:val="F828BB9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43710729"/>
    <w:multiLevelType w:val="hybridMultilevel"/>
    <w:tmpl w:val="D36C7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46E7E2E"/>
    <w:multiLevelType w:val="hybridMultilevel"/>
    <w:tmpl w:val="13EA5526"/>
    <w:lvl w:ilvl="0" w:tplc="30522DC4">
      <w:start w:val="1"/>
      <w:numFmt w:val="decimal"/>
      <w:lvlText w:val="%1)"/>
      <w:lvlJc w:val="left"/>
      <w:pPr>
        <w:ind w:left="720" w:hanging="360"/>
      </w:pPr>
      <w:rPr>
        <w:rFonts w:eastAsiaTheme="minorHAnsi"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855194C"/>
    <w:multiLevelType w:val="hybridMultilevel"/>
    <w:tmpl w:val="7BAE69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D67C77"/>
    <w:multiLevelType w:val="hybridMultilevel"/>
    <w:tmpl w:val="8186691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15D1756"/>
    <w:multiLevelType w:val="hybridMultilevel"/>
    <w:tmpl w:val="5FBC4A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8" w15:restartNumberingAfterBreak="0">
    <w:nsid w:val="564C615A"/>
    <w:multiLevelType w:val="hybridMultilevel"/>
    <w:tmpl w:val="102CE3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7E95B39"/>
    <w:multiLevelType w:val="hybridMultilevel"/>
    <w:tmpl w:val="8F32E36C"/>
    <w:lvl w:ilvl="0" w:tplc="F13AC1D0">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0" w15:restartNumberingAfterBreak="0">
    <w:nsid w:val="5B633DD8"/>
    <w:multiLevelType w:val="hybridMultilevel"/>
    <w:tmpl w:val="961C31DA"/>
    <w:lvl w:ilvl="0" w:tplc="0C090003">
      <w:start w:val="1"/>
      <w:numFmt w:val="bullet"/>
      <w:lvlText w:val="o"/>
      <w:lvlJc w:val="left"/>
      <w:pPr>
        <w:ind w:left="1140" w:hanging="360"/>
      </w:pPr>
      <w:rPr>
        <w:rFonts w:ascii="Courier New" w:hAnsi="Courier New" w:cs="Courier New"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31" w15:restartNumberingAfterBreak="0">
    <w:nsid w:val="5DF268C8"/>
    <w:multiLevelType w:val="hybridMultilevel"/>
    <w:tmpl w:val="18782B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F4C39E2"/>
    <w:multiLevelType w:val="hybridMultilevel"/>
    <w:tmpl w:val="CA049C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3B72442"/>
    <w:multiLevelType w:val="hybridMultilevel"/>
    <w:tmpl w:val="A992B986"/>
    <w:lvl w:ilvl="0" w:tplc="68808C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E2B305A"/>
    <w:multiLevelType w:val="hybridMultilevel"/>
    <w:tmpl w:val="B5FC31B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74F47650"/>
    <w:multiLevelType w:val="hybridMultilevel"/>
    <w:tmpl w:val="43DE2FCC"/>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6" w15:restartNumberingAfterBreak="0">
    <w:nsid w:val="78F75C4E"/>
    <w:multiLevelType w:val="hybridMultilevel"/>
    <w:tmpl w:val="E68AE71A"/>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B6E04BA"/>
    <w:multiLevelType w:val="hybridMultilevel"/>
    <w:tmpl w:val="26E6A9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43720078">
    <w:abstractNumId w:val="8"/>
  </w:num>
  <w:num w:numId="2" w16cid:durableId="2241701">
    <w:abstractNumId w:val="34"/>
  </w:num>
  <w:num w:numId="3" w16cid:durableId="1765032255">
    <w:abstractNumId w:val="12"/>
  </w:num>
  <w:num w:numId="4" w16cid:durableId="1655601484">
    <w:abstractNumId w:val="35"/>
  </w:num>
  <w:num w:numId="5" w16cid:durableId="1122309226">
    <w:abstractNumId w:val="30"/>
  </w:num>
  <w:num w:numId="6" w16cid:durableId="219243758">
    <w:abstractNumId w:val="16"/>
  </w:num>
  <w:num w:numId="7" w16cid:durableId="449132262">
    <w:abstractNumId w:val="6"/>
  </w:num>
  <w:num w:numId="8" w16cid:durableId="570696865">
    <w:abstractNumId w:val="2"/>
  </w:num>
  <w:num w:numId="9" w16cid:durableId="376512559">
    <w:abstractNumId w:val="29"/>
  </w:num>
  <w:num w:numId="10" w16cid:durableId="1991786892">
    <w:abstractNumId w:val="31"/>
  </w:num>
  <w:num w:numId="11" w16cid:durableId="1261983878">
    <w:abstractNumId w:val="9"/>
  </w:num>
  <w:num w:numId="12" w16cid:durableId="668101977">
    <w:abstractNumId w:val="14"/>
  </w:num>
  <w:num w:numId="13" w16cid:durableId="1100299815">
    <w:abstractNumId w:val="36"/>
  </w:num>
  <w:num w:numId="14" w16cid:durableId="1998538065">
    <w:abstractNumId w:val="0"/>
  </w:num>
  <w:num w:numId="15" w16cid:durableId="1929532097">
    <w:abstractNumId w:val="24"/>
  </w:num>
  <w:num w:numId="16" w16cid:durableId="1782147737">
    <w:abstractNumId w:val="5"/>
  </w:num>
  <w:num w:numId="17" w16cid:durableId="1403874482">
    <w:abstractNumId w:val="18"/>
  </w:num>
  <w:num w:numId="18" w16cid:durableId="1289361909">
    <w:abstractNumId w:val="13"/>
  </w:num>
  <w:num w:numId="19" w16cid:durableId="182867682">
    <w:abstractNumId w:val="1"/>
  </w:num>
  <w:num w:numId="20" w16cid:durableId="228074616">
    <w:abstractNumId w:val="15"/>
  </w:num>
  <w:num w:numId="21" w16cid:durableId="739906688">
    <w:abstractNumId w:val="20"/>
  </w:num>
  <w:num w:numId="22" w16cid:durableId="171191333">
    <w:abstractNumId w:val="17"/>
  </w:num>
  <w:num w:numId="23" w16cid:durableId="1913006135">
    <w:abstractNumId w:val="22"/>
  </w:num>
  <w:num w:numId="24" w16cid:durableId="2103724532">
    <w:abstractNumId w:val="23"/>
  </w:num>
  <w:num w:numId="25" w16cid:durableId="1827672551">
    <w:abstractNumId w:val="32"/>
  </w:num>
  <w:num w:numId="26" w16cid:durableId="154884064">
    <w:abstractNumId w:val="11"/>
  </w:num>
  <w:num w:numId="27" w16cid:durableId="1049110384">
    <w:abstractNumId w:val="28"/>
  </w:num>
  <w:num w:numId="28" w16cid:durableId="424766398">
    <w:abstractNumId w:val="37"/>
  </w:num>
  <w:num w:numId="29" w16cid:durableId="1970865819">
    <w:abstractNumId w:val="33"/>
  </w:num>
  <w:num w:numId="30" w16cid:durableId="1322346627">
    <w:abstractNumId w:val="26"/>
  </w:num>
  <w:num w:numId="31" w16cid:durableId="39985797">
    <w:abstractNumId w:val="25"/>
  </w:num>
  <w:num w:numId="32" w16cid:durableId="305361702">
    <w:abstractNumId w:val="4"/>
  </w:num>
  <w:num w:numId="33" w16cid:durableId="1639725081">
    <w:abstractNumId w:val="10"/>
  </w:num>
  <w:num w:numId="34" w16cid:durableId="1064992334">
    <w:abstractNumId w:val="19"/>
  </w:num>
  <w:num w:numId="35" w16cid:durableId="399981226">
    <w:abstractNumId w:val="3"/>
  </w:num>
  <w:num w:numId="36" w16cid:durableId="11793920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82456645">
    <w:abstractNumId w:val="21"/>
  </w:num>
  <w:num w:numId="38" w16cid:durableId="20731923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27"/>
    <w:rsid w:val="00000174"/>
    <w:rsid w:val="00000662"/>
    <w:rsid w:val="00000C97"/>
    <w:rsid w:val="00000CE7"/>
    <w:rsid w:val="00001356"/>
    <w:rsid w:val="00001B56"/>
    <w:rsid w:val="00004E92"/>
    <w:rsid w:val="000052BC"/>
    <w:rsid w:val="00005848"/>
    <w:rsid w:val="00005D5E"/>
    <w:rsid w:val="0001034F"/>
    <w:rsid w:val="000103A9"/>
    <w:rsid w:val="00010ACB"/>
    <w:rsid w:val="0001188C"/>
    <w:rsid w:val="00011A33"/>
    <w:rsid w:val="00014F1D"/>
    <w:rsid w:val="00016A54"/>
    <w:rsid w:val="00020A5A"/>
    <w:rsid w:val="00021B7F"/>
    <w:rsid w:val="00022C5F"/>
    <w:rsid w:val="00024BEB"/>
    <w:rsid w:val="00033991"/>
    <w:rsid w:val="00034668"/>
    <w:rsid w:val="00034816"/>
    <w:rsid w:val="00036414"/>
    <w:rsid w:val="0003695D"/>
    <w:rsid w:val="00041DBE"/>
    <w:rsid w:val="00043196"/>
    <w:rsid w:val="00044C1B"/>
    <w:rsid w:val="00045C83"/>
    <w:rsid w:val="000475BE"/>
    <w:rsid w:val="00047788"/>
    <w:rsid w:val="000506E8"/>
    <w:rsid w:val="000551DF"/>
    <w:rsid w:val="00055274"/>
    <w:rsid w:val="00056D68"/>
    <w:rsid w:val="000647F0"/>
    <w:rsid w:val="0006504E"/>
    <w:rsid w:val="0006686D"/>
    <w:rsid w:val="00067CE6"/>
    <w:rsid w:val="000731E4"/>
    <w:rsid w:val="00074540"/>
    <w:rsid w:val="000759F4"/>
    <w:rsid w:val="0008123B"/>
    <w:rsid w:val="000834FF"/>
    <w:rsid w:val="00083579"/>
    <w:rsid w:val="00085595"/>
    <w:rsid w:val="00087384"/>
    <w:rsid w:val="00090694"/>
    <w:rsid w:val="0009443E"/>
    <w:rsid w:val="00094ECF"/>
    <w:rsid w:val="00095CD3"/>
    <w:rsid w:val="00097B54"/>
    <w:rsid w:val="000A1EB8"/>
    <w:rsid w:val="000A5E49"/>
    <w:rsid w:val="000B0006"/>
    <w:rsid w:val="000B194B"/>
    <w:rsid w:val="000B28E5"/>
    <w:rsid w:val="000B34C3"/>
    <w:rsid w:val="000B3F5B"/>
    <w:rsid w:val="000C1487"/>
    <w:rsid w:val="000C2DCD"/>
    <w:rsid w:val="000C303D"/>
    <w:rsid w:val="000D0EE1"/>
    <w:rsid w:val="000D44A7"/>
    <w:rsid w:val="000D61C0"/>
    <w:rsid w:val="000D6B28"/>
    <w:rsid w:val="000E3A77"/>
    <w:rsid w:val="000E53F7"/>
    <w:rsid w:val="000E6017"/>
    <w:rsid w:val="000E66C0"/>
    <w:rsid w:val="000F5294"/>
    <w:rsid w:val="00100BB3"/>
    <w:rsid w:val="00100EC1"/>
    <w:rsid w:val="0010125F"/>
    <w:rsid w:val="00103199"/>
    <w:rsid w:val="00103828"/>
    <w:rsid w:val="00103DCD"/>
    <w:rsid w:val="00104421"/>
    <w:rsid w:val="0010509D"/>
    <w:rsid w:val="001104A3"/>
    <w:rsid w:val="00121F2B"/>
    <w:rsid w:val="0012554E"/>
    <w:rsid w:val="001265F7"/>
    <w:rsid w:val="0012704C"/>
    <w:rsid w:val="001277B9"/>
    <w:rsid w:val="00131AB5"/>
    <w:rsid w:val="00134420"/>
    <w:rsid w:val="001374A0"/>
    <w:rsid w:val="00140699"/>
    <w:rsid w:val="00141C6C"/>
    <w:rsid w:val="001453C6"/>
    <w:rsid w:val="00145FAB"/>
    <w:rsid w:val="0014707D"/>
    <w:rsid w:val="0015067E"/>
    <w:rsid w:val="00151E42"/>
    <w:rsid w:val="00152142"/>
    <w:rsid w:val="001567D7"/>
    <w:rsid w:val="00161660"/>
    <w:rsid w:val="0016273B"/>
    <w:rsid w:val="00162D50"/>
    <w:rsid w:val="00165388"/>
    <w:rsid w:val="00166BC4"/>
    <w:rsid w:val="001675F7"/>
    <w:rsid w:val="001716D3"/>
    <w:rsid w:val="001716D5"/>
    <w:rsid w:val="001717CD"/>
    <w:rsid w:val="001738D4"/>
    <w:rsid w:val="001744EF"/>
    <w:rsid w:val="0017744C"/>
    <w:rsid w:val="001775B0"/>
    <w:rsid w:val="001803D6"/>
    <w:rsid w:val="00181197"/>
    <w:rsid w:val="0018121E"/>
    <w:rsid w:val="00181566"/>
    <w:rsid w:val="00182DC2"/>
    <w:rsid w:val="00183176"/>
    <w:rsid w:val="0018334C"/>
    <w:rsid w:val="00184588"/>
    <w:rsid w:val="0018667D"/>
    <w:rsid w:val="00195901"/>
    <w:rsid w:val="0019716E"/>
    <w:rsid w:val="001A00BE"/>
    <w:rsid w:val="001A04C0"/>
    <w:rsid w:val="001A076D"/>
    <w:rsid w:val="001A6643"/>
    <w:rsid w:val="001B0A29"/>
    <w:rsid w:val="001B3D2D"/>
    <w:rsid w:val="001B5BD1"/>
    <w:rsid w:val="001B5C9E"/>
    <w:rsid w:val="001B5FCB"/>
    <w:rsid w:val="001B6BF9"/>
    <w:rsid w:val="001B7B40"/>
    <w:rsid w:val="001C2542"/>
    <w:rsid w:val="001C3486"/>
    <w:rsid w:val="001C5678"/>
    <w:rsid w:val="001C6610"/>
    <w:rsid w:val="001D01C8"/>
    <w:rsid w:val="001D1EDE"/>
    <w:rsid w:val="001D26D0"/>
    <w:rsid w:val="001D4136"/>
    <w:rsid w:val="001D62DC"/>
    <w:rsid w:val="001D669A"/>
    <w:rsid w:val="001D7D0C"/>
    <w:rsid w:val="001E0224"/>
    <w:rsid w:val="001E15C1"/>
    <w:rsid w:val="001E2585"/>
    <w:rsid w:val="001E2C22"/>
    <w:rsid w:val="001E647A"/>
    <w:rsid w:val="001E66DE"/>
    <w:rsid w:val="001F0015"/>
    <w:rsid w:val="001F325C"/>
    <w:rsid w:val="001F6132"/>
    <w:rsid w:val="001F63D0"/>
    <w:rsid w:val="001F652D"/>
    <w:rsid w:val="001F6E91"/>
    <w:rsid w:val="001F7FB6"/>
    <w:rsid w:val="0021036E"/>
    <w:rsid w:val="00213208"/>
    <w:rsid w:val="00214559"/>
    <w:rsid w:val="002146F3"/>
    <w:rsid w:val="00215F20"/>
    <w:rsid w:val="00216254"/>
    <w:rsid w:val="00217722"/>
    <w:rsid w:val="00221172"/>
    <w:rsid w:val="002252F3"/>
    <w:rsid w:val="00226BFF"/>
    <w:rsid w:val="00226D4F"/>
    <w:rsid w:val="0023465C"/>
    <w:rsid w:val="00237287"/>
    <w:rsid w:val="0024362B"/>
    <w:rsid w:val="00244FFF"/>
    <w:rsid w:val="00245E4C"/>
    <w:rsid w:val="00245EE4"/>
    <w:rsid w:val="002550B9"/>
    <w:rsid w:val="00255520"/>
    <w:rsid w:val="002563CF"/>
    <w:rsid w:val="00260CF7"/>
    <w:rsid w:val="00262C20"/>
    <w:rsid w:val="00263C74"/>
    <w:rsid w:val="00264125"/>
    <w:rsid w:val="00264476"/>
    <w:rsid w:val="00266426"/>
    <w:rsid w:val="0026646A"/>
    <w:rsid w:val="00276289"/>
    <w:rsid w:val="002767A6"/>
    <w:rsid w:val="00280F49"/>
    <w:rsid w:val="00282152"/>
    <w:rsid w:val="00284B0C"/>
    <w:rsid w:val="00285E91"/>
    <w:rsid w:val="00286468"/>
    <w:rsid w:val="002864C5"/>
    <w:rsid w:val="00291011"/>
    <w:rsid w:val="002923DE"/>
    <w:rsid w:val="002945B5"/>
    <w:rsid w:val="00294658"/>
    <w:rsid w:val="00294CAA"/>
    <w:rsid w:val="0029598D"/>
    <w:rsid w:val="00295BC9"/>
    <w:rsid w:val="002962D8"/>
    <w:rsid w:val="002A0AC2"/>
    <w:rsid w:val="002A0D27"/>
    <w:rsid w:val="002A246B"/>
    <w:rsid w:val="002A38CE"/>
    <w:rsid w:val="002A50D4"/>
    <w:rsid w:val="002A6F00"/>
    <w:rsid w:val="002B11F3"/>
    <w:rsid w:val="002B69CD"/>
    <w:rsid w:val="002C145D"/>
    <w:rsid w:val="002C1CB5"/>
    <w:rsid w:val="002C22F7"/>
    <w:rsid w:val="002C48CA"/>
    <w:rsid w:val="002C4D60"/>
    <w:rsid w:val="002C6B69"/>
    <w:rsid w:val="002C773B"/>
    <w:rsid w:val="002D0175"/>
    <w:rsid w:val="002D1796"/>
    <w:rsid w:val="002D333B"/>
    <w:rsid w:val="002D382A"/>
    <w:rsid w:val="002D5C12"/>
    <w:rsid w:val="002D6B6D"/>
    <w:rsid w:val="002D72A2"/>
    <w:rsid w:val="002E324B"/>
    <w:rsid w:val="002E3379"/>
    <w:rsid w:val="002E518A"/>
    <w:rsid w:val="002E61EF"/>
    <w:rsid w:val="002F2A73"/>
    <w:rsid w:val="002F59F7"/>
    <w:rsid w:val="0030306A"/>
    <w:rsid w:val="00304C4C"/>
    <w:rsid w:val="00306100"/>
    <w:rsid w:val="00306360"/>
    <w:rsid w:val="0031005F"/>
    <w:rsid w:val="00310578"/>
    <w:rsid w:val="00316554"/>
    <w:rsid w:val="00321092"/>
    <w:rsid w:val="003215F7"/>
    <w:rsid w:val="00321A2F"/>
    <w:rsid w:val="00325199"/>
    <w:rsid w:val="00327DA2"/>
    <w:rsid w:val="00333355"/>
    <w:rsid w:val="00337AD6"/>
    <w:rsid w:val="00340A52"/>
    <w:rsid w:val="0034243B"/>
    <w:rsid w:val="00342FCB"/>
    <w:rsid w:val="00343899"/>
    <w:rsid w:val="0034404C"/>
    <w:rsid w:val="003475EA"/>
    <w:rsid w:val="00347BC3"/>
    <w:rsid w:val="00350A40"/>
    <w:rsid w:val="00350CBD"/>
    <w:rsid w:val="003512E1"/>
    <w:rsid w:val="00355751"/>
    <w:rsid w:val="00356E13"/>
    <w:rsid w:val="00360F6D"/>
    <w:rsid w:val="00361061"/>
    <w:rsid w:val="0036180D"/>
    <w:rsid w:val="00363274"/>
    <w:rsid w:val="003639FD"/>
    <w:rsid w:val="00363C65"/>
    <w:rsid w:val="00365C85"/>
    <w:rsid w:val="00367128"/>
    <w:rsid w:val="00367DEA"/>
    <w:rsid w:val="00371478"/>
    <w:rsid w:val="00371757"/>
    <w:rsid w:val="00373C88"/>
    <w:rsid w:val="00375C3C"/>
    <w:rsid w:val="00382F72"/>
    <w:rsid w:val="003846D3"/>
    <w:rsid w:val="00386C12"/>
    <w:rsid w:val="00390011"/>
    <w:rsid w:val="00390C81"/>
    <w:rsid w:val="00391475"/>
    <w:rsid w:val="003914A1"/>
    <w:rsid w:val="00392443"/>
    <w:rsid w:val="00394C2B"/>
    <w:rsid w:val="00395C33"/>
    <w:rsid w:val="00396AF8"/>
    <w:rsid w:val="0039729C"/>
    <w:rsid w:val="003A0F08"/>
    <w:rsid w:val="003A1243"/>
    <w:rsid w:val="003A2680"/>
    <w:rsid w:val="003A3007"/>
    <w:rsid w:val="003A4A62"/>
    <w:rsid w:val="003A6867"/>
    <w:rsid w:val="003A6E30"/>
    <w:rsid w:val="003A7310"/>
    <w:rsid w:val="003B024B"/>
    <w:rsid w:val="003B027D"/>
    <w:rsid w:val="003B08DB"/>
    <w:rsid w:val="003B3BE9"/>
    <w:rsid w:val="003B5062"/>
    <w:rsid w:val="003B70CC"/>
    <w:rsid w:val="003C4A5F"/>
    <w:rsid w:val="003C4B93"/>
    <w:rsid w:val="003D1A4D"/>
    <w:rsid w:val="003D27D4"/>
    <w:rsid w:val="003D2B85"/>
    <w:rsid w:val="003D2E63"/>
    <w:rsid w:val="003D361B"/>
    <w:rsid w:val="003D4002"/>
    <w:rsid w:val="003D591B"/>
    <w:rsid w:val="003D79CB"/>
    <w:rsid w:val="003E2705"/>
    <w:rsid w:val="003E275D"/>
    <w:rsid w:val="003E560B"/>
    <w:rsid w:val="003F0785"/>
    <w:rsid w:val="003F0970"/>
    <w:rsid w:val="003F1016"/>
    <w:rsid w:val="003F2DFE"/>
    <w:rsid w:val="003F3654"/>
    <w:rsid w:val="003F5752"/>
    <w:rsid w:val="003F60F2"/>
    <w:rsid w:val="003F6613"/>
    <w:rsid w:val="003F6CAC"/>
    <w:rsid w:val="003F7A11"/>
    <w:rsid w:val="00402B25"/>
    <w:rsid w:val="00403511"/>
    <w:rsid w:val="00403574"/>
    <w:rsid w:val="00403E73"/>
    <w:rsid w:val="004041BB"/>
    <w:rsid w:val="00411EA4"/>
    <w:rsid w:val="004120B2"/>
    <w:rsid w:val="004120C2"/>
    <w:rsid w:val="0041210C"/>
    <w:rsid w:val="0041225B"/>
    <w:rsid w:val="004169AC"/>
    <w:rsid w:val="0042517D"/>
    <w:rsid w:val="00426404"/>
    <w:rsid w:val="0042699C"/>
    <w:rsid w:val="00427AF4"/>
    <w:rsid w:val="00430792"/>
    <w:rsid w:val="00431206"/>
    <w:rsid w:val="00435C03"/>
    <w:rsid w:val="004364DA"/>
    <w:rsid w:val="004402A8"/>
    <w:rsid w:val="0044350B"/>
    <w:rsid w:val="0044373F"/>
    <w:rsid w:val="00444039"/>
    <w:rsid w:val="004543D0"/>
    <w:rsid w:val="004619F9"/>
    <w:rsid w:val="0046402E"/>
    <w:rsid w:val="00464A7C"/>
    <w:rsid w:val="004669DB"/>
    <w:rsid w:val="0046766C"/>
    <w:rsid w:val="00470227"/>
    <w:rsid w:val="004717C3"/>
    <w:rsid w:val="0047375B"/>
    <w:rsid w:val="00473E21"/>
    <w:rsid w:val="00474CFE"/>
    <w:rsid w:val="004801C3"/>
    <w:rsid w:val="00480F00"/>
    <w:rsid w:val="00482A14"/>
    <w:rsid w:val="00486423"/>
    <w:rsid w:val="004878F6"/>
    <w:rsid w:val="00491A2D"/>
    <w:rsid w:val="004943B7"/>
    <w:rsid w:val="0049584B"/>
    <w:rsid w:val="004A1E65"/>
    <w:rsid w:val="004A249A"/>
    <w:rsid w:val="004A371C"/>
    <w:rsid w:val="004A48AE"/>
    <w:rsid w:val="004A4F39"/>
    <w:rsid w:val="004A623A"/>
    <w:rsid w:val="004B3285"/>
    <w:rsid w:val="004C05C0"/>
    <w:rsid w:val="004C187B"/>
    <w:rsid w:val="004C3B5A"/>
    <w:rsid w:val="004C59C6"/>
    <w:rsid w:val="004C6878"/>
    <w:rsid w:val="004D11FB"/>
    <w:rsid w:val="004D223E"/>
    <w:rsid w:val="004D32E6"/>
    <w:rsid w:val="004D383B"/>
    <w:rsid w:val="004D3CEC"/>
    <w:rsid w:val="004D4F0A"/>
    <w:rsid w:val="004D5517"/>
    <w:rsid w:val="004D5C4D"/>
    <w:rsid w:val="004E06E1"/>
    <w:rsid w:val="004E1E32"/>
    <w:rsid w:val="004E2CDD"/>
    <w:rsid w:val="004E4767"/>
    <w:rsid w:val="004E5F13"/>
    <w:rsid w:val="004F096A"/>
    <w:rsid w:val="004F27B5"/>
    <w:rsid w:val="004F3518"/>
    <w:rsid w:val="004F3A81"/>
    <w:rsid w:val="004F3D4E"/>
    <w:rsid w:val="004F6533"/>
    <w:rsid w:val="004F7BDB"/>
    <w:rsid w:val="005001FD"/>
    <w:rsid w:val="00500F30"/>
    <w:rsid w:val="00503279"/>
    <w:rsid w:val="00503B7A"/>
    <w:rsid w:val="00504226"/>
    <w:rsid w:val="00505E30"/>
    <w:rsid w:val="00506603"/>
    <w:rsid w:val="005067B8"/>
    <w:rsid w:val="00507023"/>
    <w:rsid w:val="00517DD2"/>
    <w:rsid w:val="00517F3E"/>
    <w:rsid w:val="00523A09"/>
    <w:rsid w:val="00525D6A"/>
    <w:rsid w:val="00526DA7"/>
    <w:rsid w:val="00530084"/>
    <w:rsid w:val="00531AE7"/>
    <w:rsid w:val="00533271"/>
    <w:rsid w:val="0053422C"/>
    <w:rsid w:val="00534FFE"/>
    <w:rsid w:val="0053605F"/>
    <w:rsid w:val="00542C6E"/>
    <w:rsid w:val="00544E01"/>
    <w:rsid w:val="005456F5"/>
    <w:rsid w:val="005466E0"/>
    <w:rsid w:val="0055060B"/>
    <w:rsid w:val="005537EC"/>
    <w:rsid w:val="00557458"/>
    <w:rsid w:val="005603CD"/>
    <w:rsid w:val="0056129E"/>
    <w:rsid w:val="00561757"/>
    <w:rsid w:val="00567097"/>
    <w:rsid w:val="0057071E"/>
    <w:rsid w:val="00570E38"/>
    <w:rsid w:val="00571BE3"/>
    <w:rsid w:val="00576795"/>
    <w:rsid w:val="00576AE3"/>
    <w:rsid w:val="00584B6E"/>
    <w:rsid w:val="005870F5"/>
    <w:rsid w:val="005918A7"/>
    <w:rsid w:val="00591F63"/>
    <w:rsid w:val="005947B3"/>
    <w:rsid w:val="0059689A"/>
    <w:rsid w:val="005A3C54"/>
    <w:rsid w:val="005A504C"/>
    <w:rsid w:val="005A7F60"/>
    <w:rsid w:val="005B0125"/>
    <w:rsid w:val="005B0B3E"/>
    <w:rsid w:val="005B0F9A"/>
    <w:rsid w:val="005B2E7B"/>
    <w:rsid w:val="005B3C19"/>
    <w:rsid w:val="005B483C"/>
    <w:rsid w:val="005B7CBC"/>
    <w:rsid w:val="005B7E0B"/>
    <w:rsid w:val="005C4054"/>
    <w:rsid w:val="005D119B"/>
    <w:rsid w:val="005D1348"/>
    <w:rsid w:val="005D2BDE"/>
    <w:rsid w:val="005D560D"/>
    <w:rsid w:val="005D71FF"/>
    <w:rsid w:val="005D73E5"/>
    <w:rsid w:val="005E161E"/>
    <w:rsid w:val="005F06C1"/>
    <w:rsid w:val="005F1966"/>
    <w:rsid w:val="005F4F66"/>
    <w:rsid w:val="005F6156"/>
    <w:rsid w:val="0060108D"/>
    <w:rsid w:val="006039AC"/>
    <w:rsid w:val="006062C3"/>
    <w:rsid w:val="0061364C"/>
    <w:rsid w:val="00613794"/>
    <w:rsid w:val="006141DC"/>
    <w:rsid w:val="00617AAE"/>
    <w:rsid w:val="00621CB7"/>
    <w:rsid w:val="00622294"/>
    <w:rsid w:val="00624428"/>
    <w:rsid w:val="0062453B"/>
    <w:rsid w:val="00624701"/>
    <w:rsid w:val="006267C8"/>
    <w:rsid w:val="006312D8"/>
    <w:rsid w:val="00632977"/>
    <w:rsid w:val="0063469E"/>
    <w:rsid w:val="00635468"/>
    <w:rsid w:val="00635566"/>
    <w:rsid w:val="006370E6"/>
    <w:rsid w:val="0063733C"/>
    <w:rsid w:val="006377FC"/>
    <w:rsid w:val="00637B43"/>
    <w:rsid w:val="0064141D"/>
    <w:rsid w:val="00642640"/>
    <w:rsid w:val="006456E4"/>
    <w:rsid w:val="00646DBD"/>
    <w:rsid w:val="00647CAF"/>
    <w:rsid w:val="0065204A"/>
    <w:rsid w:val="006520C0"/>
    <w:rsid w:val="00652A8F"/>
    <w:rsid w:val="00656F08"/>
    <w:rsid w:val="00657923"/>
    <w:rsid w:val="00660B95"/>
    <w:rsid w:val="006614AD"/>
    <w:rsid w:val="006619CF"/>
    <w:rsid w:val="00662834"/>
    <w:rsid w:val="006635E9"/>
    <w:rsid w:val="00665F86"/>
    <w:rsid w:val="0066633E"/>
    <w:rsid w:val="00667B42"/>
    <w:rsid w:val="0067024E"/>
    <w:rsid w:val="006721B6"/>
    <w:rsid w:val="0067342D"/>
    <w:rsid w:val="006803ED"/>
    <w:rsid w:val="00682F38"/>
    <w:rsid w:val="00683487"/>
    <w:rsid w:val="00685C42"/>
    <w:rsid w:val="00686BEA"/>
    <w:rsid w:val="00687415"/>
    <w:rsid w:val="00691D43"/>
    <w:rsid w:val="006922C6"/>
    <w:rsid w:val="006927D5"/>
    <w:rsid w:val="0069389F"/>
    <w:rsid w:val="00694D18"/>
    <w:rsid w:val="00696946"/>
    <w:rsid w:val="006A3814"/>
    <w:rsid w:val="006A4191"/>
    <w:rsid w:val="006A651E"/>
    <w:rsid w:val="006A6EAE"/>
    <w:rsid w:val="006A7710"/>
    <w:rsid w:val="006B04CC"/>
    <w:rsid w:val="006B15E1"/>
    <w:rsid w:val="006B3040"/>
    <w:rsid w:val="006B351D"/>
    <w:rsid w:val="006B4562"/>
    <w:rsid w:val="006B45BA"/>
    <w:rsid w:val="006B57E7"/>
    <w:rsid w:val="006B62A0"/>
    <w:rsid w:val="006B78A9"/>
    <w:rsid w:val="006B7FA3"/>
    <w:rsid w:val="006C01D9"/>
    <w:rsid w:val="006C05D7"/>
    <w:rsid w:val="006C654A"/>
    <w:rsid w:val="006D0F11"/>
    <w:rsid w:val="006D194F"/>
    <w:rsid w:val="006D5C76"/>
    <w:rsid w:val="006D7892"/>
    <w:rsid w:val="006E243D"/>
    <w:rsid w:val="006E2B74"/>
    <w:rsid w:val="006E5C62"/>
    <w:rsid w:val="006E5EFA"/>
    <w:rsid w:val="006F1154"/>
    <w:rsid w:val="006F1863"/>
    <w:rsid w:val="006F2E4D"/>
    <w:rsid w:val="006F62C5"/>
    <w:rsid w:val="006F7652"/>
    <w:rsid w:val="006F7B76"/>
    <w:rsid w:val="007005E8"/>
    <w:rsid w:val="0070272D"/>
    <w:rsid w:val="0071317D"/>
    <w:rsid w:val="00713D90"/>
    <w:rsid w:val="007146EF"/>
    <w:rsid w:val="00715521"/>
    <w:rsid w:val="0072490F"/>
    <w:rsid w:val="0072778E"/>
    <w:rsid w:val="007335B4"/>
    <w:rsid w:val="00733E1E"/>
    <w:rsid w:val="0073522C"/>
    <w:rsid w:val="007359D3"/>
    <w:rsid w:val="00742AC7"/>
    <w:rsid w:val="007438CE"/>
    <w:rsid w:val="00745661"/>
    <w:rsid w:val="0074580B"/>
    <w:rsid w:val="007475EC"/>
    <w:rsid w:val="007510A7"/>
    <w:rsid w:val="00751FBB"/>
    <w:rsid w:val="00754545"/>
    <w:rsid w:val="00755DD1"/>
    <w:rsid w:val="007610A4"/>
    <w:rsid w:val="007611F5"/>
    <w:rsid w:val="00761FB3"/>
    <w:rsid w:val="00763916"/>
    <w:rsid w:val="007647F4"/>
    <w:rsid w:val="00764F9B"/>
    <w:rsid w:val="00766592"/>
    <w:rsid w:val="00766811"/>
    <w:rsid w:val="0077102D"/>
    <w:rsid w:val="0077277F"/>
    <w:rsid w:val="00772CD7"/>
    <w:rsid w:val="007741C0"/>
    <w:rsid w:val="00775790"/>
    <w:rsid w:val="0077639E"/>
    <w:rsid w:val="007778A6"/>
    <w:rsid w:val="00780350"/>
    <w:rsid w:val="0078055F"/>
    <w:rsid w:val="00781FE6"/>
    <w:rsid w:val="00783577"/>
    <w:rsid w:val="00783B40"/>
    <w:rsid w:val="0078510C"/>
    <w:rsid w:val="00785821"/>
    <w:rsid w:val="00785B4C"/>
    <w:rsid w:val="00786B81"/>
    <w:rsid w:val="0079464D"/>
    <w:rsid w:val="00794FA0"/>
    <w:rsid w:val="0079716A"/>
    <w:rsid w:val="007A0068"/>
    <w:rsid w:val="007A0741"/>
    <w:rsid w:val="007A1275"/>
    <w:rsid w:val="007A282F"/>
    <w:rsid w:val="007A28AB"/>
    <w:rsid w:val="007A480E"/>
    <w:rsid w:val="007A5ED1"/>
    <w:rsid w:val="007A6422"/>
    <w:rsid w:val="007A6541"/>
    <w:rsid w:val="007A6810"/>
    <w:rsid w:val="007A74DB"/>
    <w:rsid w:val="007B0F8F"/>
    <w:rsid w:val="007B123F"/>
    <w:rsid w:val="007B19D9"/>
    <w:rsid w:val="007B1D11"/>
    <w:rsid w:val="007B6606"/>
    <w:rsid w:val="007C07FC"/>
    <w:rsid w:val="007C4EC1"/>
    <w:rsid w:val="007C5047"/>
    <w:rsid w:val="007C5C36"/>
    <w:rsid w:val="007C79DF"/>
    <w:rsid w:val="007D4355"/>
    <w:rsid w:val="007D5495"/>
    <w:rsid w:val="007D7395"/>
    <w:rsid w:val="007D753B"/>
    <w:rsid w:val="007D7CAC"/>
    <w:rsid w:val="007E0563"/>
    <w:rsid w:val="007E085C"/>
    <w:rsid w:val="007E2005"/>
    <w:rsid w:val="007E3D89"/>
    <w:rsid w:val="007E4D0D"/>
    <w:rsid w:val="007E745B"/>
    <w:rsid w:val="007F0E2C"/>
    <w:rsid w:val="007F2FEB"/>
    <w:rsid w:val="007F470C"/>
    <w:rsid w:val="008021BC"/>
    <w:rsid w:val="00802894"/>
    <w:rsid w:val="00805814"/>
    <w:rsid w:val="008062E7"/>
    <w:rsid w:val="008136E3"/>
    <w:rsid w:val="00813F2C"/>
    <w:rsid w:val="00813FEE"/>
    <w:rsid w:val="00814895"/>
    <w:rsid w:val="0081685C"/>
    <w:rsid w:val="00816E4D"/>
    <w:rsid w:val="008172AD"/>
    <w:rsid w:val="00817616"/>
    <w:rsid w:val="00817F58"/>
    <w:rsid w:val="00820850"/>
    <w:rsid w:val="00822C92"/>
    <w:rsid w:val="00824201"/>
    <w:rsid w:val="0082435D"/>
    <w:rsid w:val="00825D71"/>
    <w:rsid w:val="008269BD"/>
    <w:rsid w:val="00830846"/>
    <w:rsid w:val="008317EB"/>
    <w:rsid w:val="008326A8"/>
    <w:rsid w:val="00840C1D"/>
    <w:rsid w:val="00840CA0"/>
    <w:rsid w:val="0084217F"/>
    <w:rsid w:val="008446C3"/>
    <w:rsid w:val="00845343"/>
    <w:rsid w:val="00847BF3"/>
    <w:rsid w:val="00852295"/>
    <w:rsid w:val="008534CB"/>
    <w:rsid w:val="00854189"/>
    <w:rsid w:val="00855A5D"/>
    <w:rsid w:val="00857D5E"/>
    <w:rsid w:val="008630DC"/>
    <w:rsid w:val="00864E7E"/>
    <w:rsid w:val="008673E8"/>
    <w:rsid w:val="00870340"/>
    <w:rsid w:val="0087052E"/>
    <w:rsid w:val="008746DB"/>
    <w:rsid w:val="00874C8E"/>
    <w:rsid w:val="00875AF1"/>
    <w:rsid w:val="00875D95"/>
    <w:rsid w:val="0088063B"/>
    <w:rsid w:val="00880E28"/>
    <w:rsid w:val="00882617"/>
    <w:rsid w:val="008830F3"/>
    <w:rsid w:val="008850E3"/>
    <w:rsid w:val="008876CD"/>
    <w:rsid w:val="00887939"/>
    <w:rsid w:val="00890536"/>
    <w:rsid w:val="008905DA"/>
    <w:rsid w:val="00890CC9"/>
    <w:rsid w:val="00891B66"/>
    <w:rsid w:val="0089290E"/>
    <w:rsid w:val="008A39DE"/>
    <w:rsid w:val="008A3E98"/>
    <w:rsid w:val="008A4D97"/>
    <w:rsid w:val="008A7E20"/>
    <w:rsid w:val="008B00CF"/>
    <w:rsid w:val="008B2947"/>
    <w:rsid w:val="008B4863"/>
    <w:rsid w:val="008B5D26"/>
    <w:rsid w:val="008C12CD"/>
    <w:rsid w:val="008C3D21"/>
    <w:rsid w:val="008C7BB2"/>
    <w:rsid w:val="008C7F3A"/>
    <w:rsid w:val="008D28FD"/>
    <w:rsid w:val="008D338D"/>
    <w:rsid w:val="008D3A90"/>
    <w:rsid w:val="008D3B3B"/>
    <w:rsid w:val="008D4F15"/>
    <w:rsid w:val="008D6ECE"/>
    <w:rsid w:val="008D74DF"/>
    <w:rsid w:val="008E2D6E"/>
    <w:rsid w:val="008E33FE"/>
    <w:rsid w:val="008E579B"/>
    <w:rsid w:val="008E5A90"/>
    <w:rsid w:val="008E62C5"/>
    <w:rsid w:val="008F09BF"/>
    <w:rsid w:val="008F228D"/>
    <w:rsid w:val="008F2375"/>
    <w:rsid w:val="008F3DE7"/>
    <w:rsid w:val="008F58E7"/>
    <w:rsid w:val="008F6ECB"/>
    <w:rsid w:val="00900F0A"/>
    <w:rsid w:val="00900F75"/>
    <w:rsid w:val="00902729"/>
    <w:rsid w:val="0090427A"/>
    <w:rsid w:val="00906A89"/>
    <w:rsid w:val="00906C3B"/>
    <w:rsid w:val="0090722E"/>
    <w:rsid w:val="00907682"/>
    <w:rsid w:val="00910CED"/>
    <w:rsid w:val="00911B5F"/>
    <w:rsid w:val="00913601"/>
    <w:rsid w:val="0091402B"/>
    <w:rsid w:val="00914195"/>
    <w:rsid w:val="00916339"/>
    <w:rsid w:val="009209EA"/>
    <w:rsid w:val="0092152A"/>
    <w:rsid w:val="00923141"/>
    <w:rsid w:val="009235C2"/>
    <w:rsid w:val="00924A7D"/>
    <w:rsid w:val="00925E47"/>
    <w:rsid w:val="00925FF9"/>
    <w:rsid w:val="00927453"/>
    <w:rsid w:val="00930E58"/>
    <w:rsid w:val="009371D1"/>
    <w:rsid w:val="0094122D"/>
    <w:rsid w:val="00941443"/>
    <w:rsid w:val="00941612"/>
    <w:rsid w:val="00942BEE"/>
    <w:rsid w:val="00944098"/>
    <w:rsid w:val="009538CC"/>
    <w:rsid w:val="00954948"/>
    <w:rsid w:val="00955D9F"/>
    <w:rsid w:val="00961BDF"/>
    <w:rsid w:val="00961F88"/>
    <w:rsid w:val="00963635"/>
    <w:rsid w:val="00965B4A"/>
    <w:rsid w:val="00966BB7"/>
    <w:rsid w:val="0096702D"/>
    <w:rsid w:val="0097003D"/>
    <w:rsid w:val="00971E92"/>
    <w:rsid w:val="00972E78"/>
    <w:rsid w:val="009733D5"/>
    <w:rsid w:val="00976044"/>
    <w:rsid w:val="00976461"/>
    <w:rsid w:val="0098363D"/>
    <w:rsid w:val="00985304"/>
    <w:rsid w:val="00985CE7"/>
    <w:rsid w:val="00986BB3"/>
    <w:rsid w:val="009926DC"/>
    <w:rsid w:val="00993101"/>
    <w:rsid w:val="009934BA"/>
    <w:rsid w:val="00994613"/>
    <w:rsid w:val="00994C37"/>
    <w:rsid w:val="009967AB"/>
    <w:rsid w:val="009972B7"/>
    <w:rsid w:val="009A074C"/>
    <w:rsid w:val="009A13E5"/>
    <w:rsid w:val="009A2868"/>
    <w:rsid w:val="009A2B53"/>
    <w:rsid w:val="009A3CEB"/>
    <w:rsid w:val="009A547C"/>
    <w:rsid w:val="009A5695"/>
    <w:rsid w:val="009A5722"/>
    <w:rsid w:val="009A61A3"/>
    <w:rsid w:val="009A622C"/>
    <w:rsid w:val="009A6238"/>
    <w:rsid w:val="009B4DB3"/>
    <w:rsid w:val="009B5802"/>
    <w:rsid w:val="009B5D03"/>
    <w:rsid w:val="009B611E"/>
    <w:rsid w:val="009B679C"/>
    <w:rsid w:val="009B69FA"/>
    <w:rsid w:val="009B6C71"/>
    <w:rsid w:val="009B71CF"/>
    <w:rsid w:val="009C0A39"/>
    <w:rsid w:val="009C1136"/>
    <w:rsid w:val="009C35A8"/>
    <w:rsid w:val="009C6D32"/>
    <w:rsid w:val="009C7C2C"/>
    <w:rsid w:val="009D2CD4"/>
    <w:rsid w:val="009E34C2"/>
    <w:rsid w:val="009E35FF"/>
    <w:rsid w:val="009E5287"/>
    <w:rsid w:val="009E59C0"/>
    <w:rsid w:val="009E6D67"/>
    <w:rsid w:val="009F1F16"/>
    <w:rsid w:val="009F3E04"/>
    <w:rsid w:val="009F54C3"/>
    <w:rsid w:val="00A004E1"/>
    <w:rsid w:val="00A01479"/>
    <w:rsid w:val="00A03399"/>
    <w:rsid w:val="00A053FE"/>
    <w:rsid w:val="00A07CBA"/>
    <w:rsid w:val="00A124CB"/>
    <w:rsid w:val="00A14FF6"/>
    <w:rsid w:val="00A1506A"/>
    <w:rsid w:val="00A1596F"/>
    <w:rsid w:val="00A2096A"/>
    <w:rsid w:val="00A212EB"/>
    <w:rsid w:val="00A311CF"/>
    <w:rsid w:val="00A3273B"/>
    <w:rsid w:val="00A37256"/>
    <w:rsid w:val="00A37484"/>
    <w:rsid w:val="00A37ECF"/>
    <w:rsid w:val="00A41629"/>
    <w:rsid w:val="00A43B03"/>
    <w:rsid w:val="00A45C82"/>
    <w:rsid w:val="00A46C10"/>
    <w:rsid w:val="00A4761B"/>
    <w:rsid w:val="00A47A3F"/>
    <w:rsid w:val="00A526EF"/>
    <w:rsid w:val="00A5273E"/>
    <w:rsid w:val="00A55052"/>
    <w:rsid w:val="00A6151D"/>
    <w:rsid w:val="00A623B0"/>
    <w:rsid w:val="00A62C5D"/>
    <w:rsid w:val="00A6324F"/>
    <w:rsid w:val="00A66B8B"/>
    <w:rsid w:val="00A67734"/>
    <w:rsid w:val="00A679DF"/>
    <w:rsid w:val="00A70C5E"/>
    <w:rsid w:val="00A71A3B"/>
    <w:rsid w:val="00A7563B"/>
    <w:rsid w:val="00A75AA6"/>
    <w:rsid w:val="00A76A2F"/>
    <w:rsid w:val="00A80AEC"/>
    <w:rsid w:val="00A8248A"/>
    <w:rsid w:val="00A82911"/>
    <w:rsid w:val="00A84AA6"/>
    <w:rsid w:val="00A8566B"/>
    <w:rsid w:val="00A91457"/>
    <w:rsid w:val="00A953CD"/>
    <w:rsid w:val="00AA5B60"/>
    <w:rsid w:val="00AA5E0C"/>
    <w:rsid w:val="00AA759F"/>
    <w:rsid w:val="00AB08FE"/>
    <w:rsid w:val="00AB3A1E"/>
    <w:rsid w:val="00AB3C6B"/>
    <w:rsid w:val="00AB4EAF"/>
    <w:rsid w:val="00AB5AB8"/>
    <w:rsid w:val="00AB7519"/>
    <w:rsid w:val="00AC0F3F"/>
    <w:rsid w:val="00AC3F2A"/>
    <w:rsid w:val="00AC74C1"/>
    <w:rsid w:val="00AC7695"/>
    <w:rsid w:val="00AD2D32"/>
    <w:rsid w:val="00AD3A5D"/>
    <w:rsid w:val="00AD67B7"/>
    <w:rsid w:val="00AD74CC"/>
    <w:rsid w:val="00AE40D9"/>
    <w:rsid w:val="00AE660E"/>
    <w:rsid w:val="00AE678A"/>
    <w:rsid w:val="00AF338E"/>
    <w:rsid w:val="00AF53B4"/>
    <w:rsid w:val="00B007E7"/>
    <w:rsid w:val="00B017C0"/>
    <w:rsid w:val="00B04550"/>
    <w:rsid w:val="00B04B31"/>
    <w:rsid w:val="00B04F8B"/>
    <w:rsid w:val="00B0547E"/>
    <w:rsid w:val="00B107B6"/>
    <w:rsid w:val="00B12DA3"/>
    <w:rsid w:val="00B148D3"/>
    <w:rsid w:val="00B15473"/>
    <w:rsid w:val="00B16AB2"/>
    <w:rsid w:val="00B242B9"/>
    <w:rsid w:val="00B273DF"/>
    <w:rsid w:val="00B27732"/>
    <w:rsid w:val="00B3095C"/>
    <w:rsid w:val="00B315DD"/>
    <w:rsid w:val="00B32A9F"/>
    <w:rsid w:val="00B3387C"/>
    <w:rsid w:val="00B33E81"/>
    <w:rsid w:val="00B358CD"/>
    <w:rsid w:val="00B37079"/>
    <w:rsid w:val="00B3738F"/>
    <w:rsid w:val="00B376BB"/>
    <w:rsid w:val="00B42543"/>
    <w:rsid w:val="00B4500F"/>
    <w:rsid w:val="00B47AD7"/>
    <w:rsid w:val="00B51AEE"/>
    <w:rsid w:val="00B52B6A"/>
    <w:rsid w:val="00B569CA"/>
    <w:rsid w:val="00B60203"/>
    <w:rsid w:val="00B629B2"/>
    <w:rsid w:val="00B67F2D"/>
    <w:rsid w:val="00B70E27"/>
    <w:rsid w:val="00B73340"/>
    <w:rsid w:val="00B73C2A"/>
    <w:rsid w:val="00B74C17"/>
    <w:rsid w:val="00B74DB2"/>
    <w:rsid w:val="00B75825"/>
    <w:rsid w:val="00B763CC"/>
    <w:rsid w:val="00B76985"/>
    <w:rsid w:val="00B77786"/>
    <w:rsid w:val="00B81EAD"/>
    <w:rsid w:val="00B835F9"/>
    <w:rsid w:val="00B90DD3"/>
    <w:rsid w:val="00B9364E"/>
    <w:rsid w:val="00B947AF"/>
    <w:rsid w:val="00B95376"/>
    <w:rsid w:val="00B969F2"/>
    <w:rsid w:val="00B979E0"/>
    <w:rsid w:val="00BA2322"/>
    <w:rsid w:val="00BA3DF2"/>
    <w:rsid w:val="00BA3F5E"/>
    <w:rsid w:val="00BA56FC"/>
    <w:rsid w:val="00BB01CF"/>
    <w:rsid w:val="00BB064A"/>
    <w:rsid w:val="00BB14A7"/>
    <w:rsid w:val="00BB1EEB"/>
    <w:rsid w:val="00BB4577"/>
    <w:rsid w:val="00BB51FE"/>
    <w:rsid w:val="00BB6EA0"/>
    <w:rsid w:val="00BB7210"/>
    <w:rsid w:val="00BC0EEC"/>
    <w:rsid w:val="00BC1D91"/>
    <w:rsid w:val="00BC28BC"/>
    <w:rsid w:val="00BC490F"/>
    <w:rsid w:val="00BC5C4B"/>
    <w:rsid w:val="00BC7288"/>
    <w:rsid w:val="00BD306D"/>
    <w:rsid w:val="00BD51A6"/>
    <w:rsid w:val="00BE072B"/>
    <w:rsid w:val="00BE5DB8"/>
    <w:rsid w:val="00BE6F23"/>
    <w:rsid w:val="00BF1AAF"/>
    <w:rsid w:val="00BF1C90"/>
    <w:rsid w:val="00BF3A37"/>
    <w:rsid w:val="00BF483F"/>
    <w:rsid w:val="00BF6DCE"/>
    <w:rsid w:val="00BF7154"/>
    <w:rsid w:val="00C01E9A"/>
    <w:rsid w:val="00C15E30"/>
    <w:rsid w:val="00C178B7"/>
    <w:rsid w:val="00C20BB5"/>
    <w:rsid w:val="00C226B6"/>
    <w:rsid w:val="00C256DD"/>
    <w:rsid w:val="00C30D09"/>
    <w:rsid w:val="00C319EC"/>
    <w:rsid w:val="00C32168"/>
    <w:rsid w:val="00C36728"/>
    <w:rsid w:val="00C4214D"/>
    <w:rsid w:val="00C43322"/>
    <w:rsid w:val="00C4382B"/>
    <w:rsid w:val="00C443CA"/>
    <w:rsid w:val="00C446D0"/>
    <w:rsid w:val="00C448C3"/>
    <w:rsid w:val="00C460FB"/>
    <w:rsid w:val="00C46457"/>
    <w:rsid w:val="00C47690"/>
    <w:rsid w:val="00C50B73"/>
    <w:rsid w:val="00C52C9D"/>
    <w:rsid w:val="00C56DE1"/>
    <w:rsid w:val="00C60F02"/>
    <w:rsid w:val="00C71344"/>
    <w:rsid w:val="00C74A83"/>
    <w:rsid w:val="00C7562D"/>
    <w:rsid w:val="00C80E3B"/>
    <w:rsid w:val="00C8141D"/>
    <w:rsid w:val="00C856C6"/>
    <w:rsid w:val="00C864F0"/>
    <w:rsid w:val="00C871C4"/>
    <w:rsid w:val="00C87E2E"/>
    <w:rsid w:val="00C91491"/>
    <w:rsid w:val="00C93528"/>
    <w:rsid w:val="00C94ECD"/>
    <w:rsid w:val="00C96B59"/>
    <w:rsid w:val="00C97272"/>
    <w:rsid w:val="00C97B3A"/>
    <w:rsid w:val="00CA049F"/>
    <w:rsid w:val="00CA05FA"/>
    <w:rsid w:val="00CA26E0"/>
    <w:rsid w:val="00CA620D"/>
    <w:rsid w:val="00CB01EB"/>
    <w:rsid w:val="00CB0750"/>
    <w:rsid w:val="00CB1536"/>
    <w:rsid w:val="00CB22AE"/>
    <w:rsid w:val="00CB2320"/>
    <w:rsid w:val="00CB4671"/>
    <w:rsid w:val="00CB5DA2"/>
    <w:rsid w:val="00CB6D64"/>
    <w:rsid w:val="00CC312D"/>
    <w:rsid w:val="00CC3F84"/>
    <w:rsid w:val="00CD03F7"/>
    <w:rsid w:val="00CD0996"/>
    <w:rsid w:val="00CD0E15"/>
    <w:rsid w:val="00CD14A5"/>
    <w:rsid w:val="00CD2465"/>
    <w:rsid w:val="00CD282E"/>
    <w:rsid w:val="00CD59B7"/>
    <w:rsid w:val="00CD755C"/>
    <w:rsid w:val="00CE225B"/>
    <w:rsid w:val="00CE286F"/>
    <w:rsid w:val="00CE419C"/>
    <w:rsid w:val="00CF11E4"/>
    <w:rsid w:val="00CF3C63"/>
    <w:rsid w:val="00CF4FDD"/>
    <w:rsid w:val="00CF6536"/>
    <w:rsid w:val="00CF6CCE"/>
    <w:rsid w:val="00D01272"/>
    <w:rsid w:val="00D01615"/>
    <w:rsid w:val="00D04E22"/>
    <w:rsid w:val="00D10625"/>
    <w:rsid w:val="00D122D7"/>
    <w:rsid w:val="00D130D0"/>
    <w:rsid w:val="00D1349C"/>
    <w:rsid w:val="00D13D0F"/>
    <w:rsid w:val="00D14187"/>
    <w:rsid w:val="00D144F0"/>
    <w:rsid w:val="00D145F4"/>
    <w:rsid w:val="00D15E44"/>
    <w:rsid w:val="00D16608"/>
    <w:rsid w:val="00D24D87"/>
    <w:rsid w:val="00D25DEB"/>
    <w:rsid w:val="00D26437"/>
    <w:rsid w:val="00D300B1"/>
    <w:rsid w:val="00D3161C"/>
    <w:rsid w:val="00D33758"/>
    <w:rsid w:val="00D337F2"/>
    <w:rsid w:val="00D34905"/>
    <w:rsid w:val="00D34E2C"/>
    <w:rsid w:val="00D35D68"/>
    <w:rsid w:val="00D404E6"/>
    <w:rsid w:val="00D42182"/>
    <w:rsid w:val="00D42AE8"/>
    <w:rsid w:val="00D44D37"/>
    <w:rsid w:val="00D46335"/>
    <w:rsid w:val="00D4734E"/>
    <w:rsid w:val="00D51CB4"/>
    <w:rsid w:val="00D522D8"/>
    <w:rsid w:val="00D53327"/>
    <w:rsid w:val="00D538C7"/>
    <w:rsid w:val="00D6324B"/>
    <w:rsid w:val="00D64471"/>
    <w:rsid w:val="00D64506"/>
    <w:rsid w:val="00D64FA3"/>
    <w:rsid w:val="00D72F76"/>
    <w:rsid w:val="00D74397"/>
    <w:rsid w:val="00D76725"/>
    <w:rsid w:val="00D76D27"/>
    <w:rsid w:val="00D80735"/>
    <w:rsid w:val="00D839C6"/>
    <w:rsid w:val="00D83B7D"/>
    <w:rsid w:val="00D85492"/>
    <w:rsid w:val="00D86E53"/>
    <w:rsid w:val="00D923FB"/>
    <w:rsid w:val="00DA05AA"/>
    <w:rsid w:val="00DA3758"/>
    <w:rsid w:val="00DA6884"/>
    <w:rsid w:val="00DA7919"/>
    <w:rsid w:val="00DB226C"/>
    <w:rsid w:val="00DB495D"/>
    <w:rsid w:val="00DB55C0"/>
    <w:rsid w:val="00DB5F85"/>
    <w:rsid w:val="00DC10E1"/>
    <w:rsid w:val="00DD1884"/>
    <w:rsid w:val="00DD3092"/>
    <w:rsid w:val="00DD32CF"/>
    <w:rsid w:val="00DD4951"/>
    <w:rsid w:val="00DD4EE1"/>
    <w:rsid w:val="00DD5BF8"/>
    <w:rsid w:val="00DE0F33"/>
    <w:rsid w:val="00DE1233"/>
    <w:rsid w:val="00DE2E44"/>
    <w:rsid w:val="00DE3C36"/>
    <w:rsid w:val="00DE5C70"/>
    <w:rsid w:val="00DE64CA"/>
    <w:rsid w:val="00DE66EE"/>
    <w:rsid w:val="00DE7AD2"/>
    <w:rsid w:val="00DF02E2"/>
    <w:rsid w:val="00DF0347"/>
    <w:rsid w:val="00DF1780"/>
    <w:rsid w:val="00DF2152"/>
    <w:rsid w:val="00DF2EE6"/>
    <w:rsid w:val="00DF2FD4"/>
    <w:rsid w:val="00DF38AA"/>
    <w:rsid w:val="00DF5A19"/>
    <w:rsid w:val="00DF5C14"/>
    <w:rsid w:val="00DF6F6B"/>
    <w:rsid w:val="00E009D1"/>
    <w:rsid w:val="00E0251F"/>
    <w:rsid w:val="00E10964"/>
    <w:rsid w:val="00E11A76"/>
    <w:rsid w:val="00E128F2"/>
    <w:rsid w:val="00E12D79"/>
    <w:rsid w:val="00E13C10"/>
    <w:rsid w:val="00E13DD2"/>
    <w:rsid w:val="00E16C6D"/>
    <w:rsid w:val="00E22608"/>
    <w:rsid w:val="00E261FC"/>
    <w:rsid w:val="00E26B65"/>
    <w:rsid w:val="00E27C5D"/>
    <w:rsid w:val="00E30818"/>
    <w:rsid w:val="00E3126D"/>
    <w:rsid w:val="00E3156E"/>
    <w:rsid w:val="00E32728"/>
    <w:rsid w:val="00E34638"/>
    <w:rsid w:val="00E355E7"/>
    <w:rsid w:val="00E37337"/>
    <w:rsid w:val="00E46AA9"/>
    <w:rsid w:val="00E47D42"/>
    <w:rsid w:val="00E506D5"/>
    <w:rsid w:val="00E507C2"/>
    <w:rsid w:val="00E50A47"/>
    <w:rsid w:val="00E528A9"/>
    <w:rsid w:val="00E52E1C"/>
    <w:rsid w:val="00E53E51"/>
    <w:rsid w:val="00E543ED"/>
    <w:rsid w:val="00E54B72"/>
    <w:rsid w:val="00E55959"/>
    <w:rsid w:val="00E561B3"/>
    <w:rsid w:val="00E5745E"/>
    <w:rsid w:val="00E6267E"/>
    <w:rsid w:val="00E62FAF"/>
    <w:rsid w:val="00E64FB0"/>
    <w:rsid w:val="00E65B14"/>
    <w:rsid w:val="00E674F8"/>
    <w:rsid w:val="00E70E97"/>
    <w:rsid w:val="00E7121E"/>
    <w:rsid w:val="00E715AD"/>
    <w:rsid w:val="00E727A4"/>
    <w:rsid w:val="00E83416"/>
    <w:rsid w:val="00E861A5"/>
    <w:rsid w:val="00E864BD"/>
    <w:rsid w:val="00E87318"/>
    <w:rsid w:val="00E87417"/>
    <w:rsid w:val="00E879E0"/>
    <w:rsid w:val="00E922D9"/>
    <w:rsid w:val="00E93496"/>
    <w:rsid w:val="00E93BFF"/>
    <w:rsid w:val="00E96666"/>
    <w:rsid w:val="00EA1293"/>
    <w:rsid w:val="00EA13FD"/>
    <w:rsid w:val="00EA15DC"/>
    <w:rsid w:val="00EA1D4B"/>
    <w:rsid w:val="00EA278D"/>
    <w:rsid w:val="00EA428B"/>
    <w:rsid w:val="00EA438D"/>
    <w:rsid w:val="00EA5309"/>
    <w:rsid w:val="00EA57EC"/>
    <w:rsid w:val="00EA6DA9"/>
    <w:rsid w:val="00EA7C7F"/>
    <w:rsid w:val="00EB2DE2"/>
    <w:rsid w:val="00EB3687"/>
    <w:rsid w:val="00EC03EE"/>
    <w:rsid w:val="00EC0EC6"/>
    <w:rsid w:val="00EC3B5D"/>
    <w:rsid w:val="00ED18B5"/>
    <w:rsid w:val="00ED4D4D"/>
    <w:rsid w:val="00ED5990"/>
    <w:rsid w:val="00ED74E1"/>
    <w:rsid w:val="00EE0316"/>
    <w:rsid w:val="00EE0790"/>
    <w:rsid w:val="00EE07B9"/>
    <w:rsid w:val="00EE1E3F"/>
    <w:rsid w:val="00EE2B19"/>
    <w:rsid w:val="00EE2BE1"/>
    <w:rsid w:val="00EE4051"/>
    <w:rsid w:val="00EE4945"/>
    <w:rsid w:val="00EE7692"/>
    <w:rsid w:val="00EF53AA"/>
    <w:rsid w:val="00EF5CE2"/>
    <w:rsid w:val="00F02E84"/>
    <w:rsid w:val="00F0343B"/>
    <w:rsid w:val="00F0420B"/>
    <w:rsid w:val="00F04632"/>
    <w:rsid w:val="00F04F41"/>
    <w:rsid w:val="00F05512"/>
    <w:rsid w:val="00F10AF3"/>
    <w:rsid w:val="00F114AF"/>
    <w:rsid w:val="00F1192B"/>
    <w:rsid w:val="00F15876"/>
    <w:rsid w:val="00F21C9B"/>
    <w:rsid w:val="00F25E7A"/>
    <w:rsid w:val="00F26667"/>
    <w:rsid w:val="00F26F11"/>
    <w:rsid w:val="00F2706E"/>
    <w:rsid w:val="00F30A87"/>
    <w:rsid w:val="00F316B1"/>
    <w:rsid w:val="00F31BBF"/>
    <w:rsid w:val="00F32854"/>
    <w:rsid w:val="00F34085"/>
    <w:rsid w:val="00F36163"/>
    <w:rsid w:val="00F36AD5"/>
    <w:rsid w:val="00F37BDE"/>
    <w:rsid w:val="00F4267A"/>
    <w:rsid w:val="00F42A5C"/>
    <w:rsid w:val="00F4372C"/>
    <w:rsid w:val="00F437A6"/>
    <w:rsid w:val="00F43EB2"/>
    <w:rsid w:val="00F4537C"/>
    <w:rsid w:val="00F50DA2"/>
    <w:rsid w:val="00F51FD2"/>
    <w:rsid w:val="00F52F1E"/>
    <w:rsid w:val="00F5514C"/>
    <w:rsid w:val="00F56C46"/>
    <w:rsid w:val="00F6459B"/>
    <w:rsid w:val="00F64965"/>
    <w:rsid w:val="00F66E8F"/>
    <w:rsid w:val="00F70280"/>
    <w:rsid w:val="00F70889"/>
    <w:rsid w:val="00F70AF0"/>
    <w:rsid w:val="00F72896"/>
    <w:rsid w:val="00F72A29"/>
    <w:rsid w:val="00F73355"/>
    <w:rsid w:val="00F73E14"/>
    <w:rsid w:val="00F74232"/>
    <w:rsid w:val="00F74716"/>
    <w:rsid w:val="00F76164"/>
    <w:rsid w:val="00F769C1"/>
    <w:rsid w:val="00F8076A"/>
    <w:rsid w:val="00F81EB6"/>
    <w:rsid w:val="00F8253A"/>
    <w:rsid w:val="00F9060B"/>
    <w:rsid w:val="00F9072F"/>
    <w:rsid w:val="00F9219C"/>
    <w:rsid w:val="00F937B6"/>
    <w:rsid w:val="00F94880"/>
    <w:rsid w:val="00F949C7"/>
    <w:rsid w:val="00F95F04"/>
    <w:rsid w:val="00F95FA9"/>
    <w:rsid w:val="00FA6A7A"/>
    <w:rsid w:val="00FA6B30"/>
    <w:rsid w:val="00FA7E1F"/>
    <w:rsid w:val="00FB023E"/>
    <w:rsid w:val="00FB0DF2"/>
    <w:rsid w:val="00FB143F"/>
    <w:rsid w:val="00FB1A9E"/>
    <w:rsid w:val="00FB2D46"/>
    <w:rsid w:val="00FB308A"/>
    <w:rsid w:val="00FB32AF"/>
    <w:rsid w:val="00FB4449"/>
    <w:rsid w:val="00FB4C7F"/>
    <w:rsid w:val="00FB6B4F"/>
    <w:rsid w:val="00FB6E49"/>
    <w:rsid w:val="00FC1874"/>
    <w:rsid w:val="00FC1B8B"/>
    <w:rsid w:val="00FC50FB"/>
    <w:rsid w:val="00FD02F7"/>
    <w:rsid w:val="00FD263C"/>
    <w:rsid w:val="00FD49C1"/>
    <w:rsid w:val="00FD5C76"/>
    <w:rsid w:val="00FD7397"/>
    <w:rsid w:val="00FE068D"/>
    <w:rsid w:val="00FE1653"/>
    <w:rsid w:val="00FE458C"/>
    <w:rsid w:val="00FE46A7"/>
    <w:rsid w:val="00FE6CB4"/>
    <w:rsid w:val="00FF2BC6"/>
    <w:rsid w:val="00FF5B9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DB956"/>
  <w15:docId w15:val="{205BCCA2-2E23-4C13-9883-30E742D6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6D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035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403574"/>
    <w:pPr>
      <w:keepNext/>
      <w:spacing w:before="240" w:after="60" w:line="240" w:lineRule="auto"/>
      <w:outlineLvl w:val="2"/>
    </w:pPr>
    <w:rPr>
      <w:rFonts w:ascii="Arial" w:eastAsia="Times New Roman" w:hAnsi="Arial" w:cs="Arial"/>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8F58E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F58E7"/>
    <w:rPr>
      <w:sz w:val="20"/>
      <w:szCs w:val="20"/>
    </w:rPr>
  </w:style>
  <w:style w:type="character" w:styleId="FootnoteReference">
    <w:name w:val="footnote reference"/>
    <w:basedOn w:val="DefaultParagraphFont"/>
    <w:uiPriority w:val="99"/>
    <w:semiHidden/>
    <w:unhideWhenUsed/>
    <w:rsid w:val="008F58E7"/>
    <w:rPr>
      <w:vertAlign w:val="superscript"/>
    </w:rPr>
  </w:style>
  <w:style w:type="character" w:styleId="Hyperlink">
    <w:name w:val="Hyperlink"/>
    <w:basedOn w:val="DefaultParagraphFont"/>
    <w:uiPriority w:val="99"/>
    <w:unhideWhenUsed/>
    <w:rsid w:val="008F58E7"/>
    <w:rPr>
      <w:color w:val="0000FF" w:themeColor="hyperlink"/>
      <w:u w:val="single"/>
    </w:rPr>
  </w:style>
  <w:style w:type="paragraph" w:styleId="ListBullet">
    <w:name w:val="List Bullet"/>
    <w:basedOn w:val="Normal"/>
    <w:uiPriority w:val="2"/>
    <w:qFormat/>
    <w:rsid w:val="00A84AA6"/>
    <w:pPr>
      <w:numPr>
        <w:numId w:val="1"/>
      </w:numPr>
      <w:spacing w:before="120" w:after="180" w:line="240" w:lineRule="atLeast"/>
    </w:pPr>
    <w:rPr>
      <w:rFonts w:ascii="Cambria" w:eastAsia="Cambria" w:hAnsi="Cambria" w:cs="Times New Roman"/>
      <w:szCs w:val="20"/>
    </w:rPr>
  </w:style>
  <w:style w:type="paragraph" w:styleId="ListBullet2">
    <w:name w:val="List Bullet 2"/>
    <w:basedOn w:val="Normal"/>
    <w:uiPriority w:val="2"/>
    <w:qFormat/>
    <w:rsid w:val="00A84AA6"/>
    <w:pPr>
      <w:numPr>
        <w:ilvl w:val="1"/>
        <w:numId w:val="1"/>
      </w:numPr>
      <w:spacing w:before="120" w:after="180" w:line="240" w:lineRule="atLeast"/>
    </w:pPr>
    <w:rPr>
      <w:rFonts w:ascii="Cambria" w:eastAsia="Cambria" w:hAnsi="Cambria" w:cs="Times New Roman"/>
      <w:szCs w:val="20"/>
    </w:rPr>
  </w:style>
  <w:style w:type="paragraph" w:styleId="ListBullet3">
    <w:name w:val="List Bullet 3"/>
    <w:basedOn w:val="Normal"/>
    <w:uiPriority w:val="2"/>
    <w:qFormat/>
    <w:rsid w:val="00A84AA6"/>
    <w:pPr>
      <w:numPr>
        <w:ilvl w:val="2"/>
        <w:numId w:val="1"/>
      </w:numPr>
      <w:spacing w:before="120" w:after="180" w:line="240" w:lineRule="atLeast"/>
    </w:pPr>
    <w:rPr>
      <w:rFonts w:ascii="Cambria" w:eastAsia="Cambria" w:hAnsi="Cambria" w:cs="Times New Roman"/>
      <w:szCs w:val="20"/>
    </w:rPr>
  </w:style>
  <w:style w:type="numbering" w:customStyle="1" w:styleId="ListBullets">
    <w:name w:val="ListBullets"/>
    <w:uiPriority w:val="99"/>
    <w:locked/>
    <w:rsid w:val="00A84AA6"/>
    <w:pPr>
      <w:numPr>
        <w:numId w:val="1"/>
      </w:numPr>
    </w:pPr>
  </w:style>
  <w:style w:type="paragraph" w:styleId="ListParagraph">
    <w:name w:val="List Paragraph"/>
    <w:basedOn w:val="Normal"/>
    <w:link w:val="ListParagraphChar"/>
    <w:uiPriority w:val="34"/>
    <w:qFormat/>
    <w:rsid w:val="00A84AA6"/>
    <w:pPr>
      <w:ind w:left="720"/>
      <w:contextualSpacing/>
    </w:pPr>
  </w:style>
  <w:style w:type="paragraph" w:styleId="CommentText">
    <w:name w:val="annotation text"/>
    <w:basedOn w:val="Normal"/>
    <w:link w:val="CommentTextChar"/>
    <w:uiPriority w:val="99"/>
    <w:rsid w:val="004943B7"/>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4943B7"/>
    <w:rPr>
      <w:rFonts w:ascii="Times New Roman" w:eastAsia="Times New Roman" w:hAnsi="Times New Roman" w:cs="Times New Roman"/>
      <w:sz w:val="20"/>
      <w:szCs w:val="20"/>
      <w:lang w:eastAsia="en-AU"/>
    </w:rPr>
  </w:style>
  <w:style w:type="character" w:styleId="CommentReference">
    <w:name w:val="annotation reference"/>
    <w:basedOn w:val="DefaultParagraphFont"/>
    <w:uiPriority w:val="99"/>
    <w:semiHidden/>
    <w:rsid w:val="004943B7"/>
    <w:rPr>
      <w:sz w:val="16"/>
      <w:szCs w:val="16"/>
    </w:rPr>
  </w:style>
  <w:style w:type="paragraph" w:styleId="BalloonText">
    <w:name w:val="Balloon Text"/>
    <w:basedOn w:val="Normal"/>
    <w:link w:val="BalloonTextChar"/>
    <w:uiPriority w:val="99"/>
    <w:semiHidden/>
    <w:unhideWhenUsed/>
    <w:rsid w:val="00494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3B7"/>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1E15C1"/>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1E15C1"/>
    <w:rPr>
      <w:rFonts w:ascii="Times New Roman" w:eastAsia="Times New Roman" w:hAnsi="Times New Roman" w:cs="Times New Roman"/>
      <w:b/>
      <w:bCs/>
      <w:sz w:val="20"/>
      <w:szCs w:val="20"/>
      <w:lang w:eastAsia="en-AU"/>
    </w:rPr>
  </w:style>
  <w:style w:type="paragraph" w:styleId="Revision">
    <w:name w:val="Revision"/>
    <w:hidden/>
    <w:uiPriority w:val="99"/>
    <w:semiHidden/>
    <w:rsid w:val="00A14FF6"/>
    <w:pPr>
      <w:spacing w:after="0" w:line="240" w:lineRule="auto"/>
    </w:pPr>
  </w:style>
  <w:style w:type="character" w:customStyle="1" w:styleId="Heading2Char">
    <w:name w:val="Heading 2 Char"/>
    <w:basedOn w:val="DefaultParagraphFont"/>
    <w:link w:val="Heading2"/>
    <w:uiPriority w:val="9"/>
    <w:rsid w:val="00403574"/>
    <w:rPr>
      <w:rFonts w:asciiTheme="majorHAnsi" w:eastAsiaTheme="majorEastAsia" w:hAnsiTheme="majorHAnsi" w:cstheme="majorBidi"/>
      <w:b/>
      <w:bCs/>
      <w:color w:val="4F81BD" w:themeColor="accent1"/>
      <w:sz w:val="26"/>
      <w:szCs w:val="26"/>
    </w:rPr>
  </w:style>
  <w:style w:type="paragraph" w:customStyle="1" w:styleId="Char">
    <w:name w:val="Char"/>
    <w:basedOn w:val="Normal"/>
    <w:rsid w:val="00403574"/>
    <w:pPr>
      <w:spacing w:after="0" w:line="240" w:lineRule="auto"/>
    </w:pPr>
    <w:rPr>
      <w:rFonts w:ascii="Arial" w:eastAsia="Times New Roman" w:hAnsi="Arial" w:cs="Arial"/>
    </w:rPr>
  </w:style>
  <w:style w:type="character" w:customStyle="1" w:styleId="Heading3Char">
    <w:name w:val="Heading 3 Char"/>
    <w:basedOn w:val="DefaultParagraphFont"/>
    <w:link w:val="Heading3"/>
    <w:rsid w:val="00403574"/>
    <w:rPr>
      <w:rFonts w:ascii="Arial" w:eastAsia="Times New Roman" w:hAnsi="Arial" w:cs="Arial"/>
      <w:b/>
      <w:bCs/>
      <w:sz w:val="26"/>
      <w:szCs w:val="26"/>
      <w:lang w:eastAsia="en-AU"/>
    </w:rPr>
  </w:style>
  <w:style w:type="paragraph" w:customStyle="1" w:styleId="li1">
    <w:name w:val="li1"/>
    <w:basedOn w:val="Normal"/>
    <w:rsid w:val="001E2C22"/>
    <w:pPr>
      <w:spacing w:before="100" w:beforeAutospacing="1" w:after="100" w:afterAutospacing="1" w:line="240" w:lineRule="auto"/>
    </w:pPr>
    <w:rPr>
      <w:rFonts w:ascii="Arial" w:eastAsia="Times New Roman" w:hAnsi="Arial" w:cs="Arial"/>
      <w:sz w:val="24"/>
      <w:szCs w:val="24"/>
      <w:lang w:val="en-US"/>
    </w:rPr>
  </w:style>
  <w:style w:type="character" w:styleId="FollowedHyperlink">
    <w:name w:val="FollowedHyperlink"/>
    <w:basedOn w:val="DefaultParagraphFont"/>
    <w:uiPriority w:val="99"/>
    <w:semiHidden/>
    <w:unhideWhenUsed/>
    <w:rsid w:val="001E2C22"/>
    <w:rPr>
      <w:color w:val="800080" w:themeColor="followedHyperlink"/>
      <w:u w:val="single"/>
    </w:rPr>
  </w:style>
  <w:style w:type="paragraph" w:styleId="NormalWeb">
    <w:name w:val="Normal (Web)"/>
    <w:basedOn w:val="Normal"/>
    <w:uiPriority w:val="99"/>
    <w:semiHidden/>
    <w:unhideWhenUsed/>
    <w:rsid w:val="00D51CB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D51CB4"/>
  </w:style>
  <w:style w:type="character" w:customStyle="1" w:styleId="pubtitle">
    <w:name w:val="pubtitle"/>
    <w:basedOn w:val="DefaultParagraphFont"/>
    <w:rsid w:val="00D51CB4"/>
  </w:style>
  <w:style w:type="paragraph" w:styleId="Header">
    <w:name w:val="header"/>
    <w:basedOn w:val="Normal"/>
    <w:link w:val="HeaderChar"/>
    <w:uiPriority w:val="99"/>
    <w:unhideWhenUsed/>
    <w:rsid w:val="00D51C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CB4"/>
  </w:style>
  <w:style w:type="paragraph" w:styleId="Footer">
    <w:name w:val="footer"/>
    <w:basedOn w:val="Normal"/>
    <w:link w:val="FooterChar"/>
    <w:uiPriority w:val="99"/>
    <w:unhideWhenUsed/>
    <w:rsid w:val="00D51C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1CB4"/>
  </w:style>
  <w:style w:type="character" w:customStyle="1" w:styleId="Heading1Char">
    <w:name w:val="Heading 1 Char"/>
    <w:basedOn w:val="DefaultParagraphFont"/>
    <w:link w:val="Heading1"/>
    <w:uiPriority w:val="9"/>
    <w:rsid w:val="00056D68"/>
    <w:rPr>
      <w:rFonts w:asciiTheme="majorHAnsi" w:eastAsiaTheme="majorEastAsia" w:hAnsiTheme="majorHAnsi" w:cstheme="majorBidi"/>
      <w:b/>
      <w:bCs/>
      <w:color w:val="365F91" w:themeColor="accent1" w:themeShade="BF"/>
      <w:sz w:val="28"/>
      <w:szCs w:val="28"/>
    </w:rPr>
  </w:style>
  <w:style w:type="paragraph" w:customStyle="1" w:styleId="subsection">
    <w:name w:val="subsection"/>
    <w:aliases w:val="ss"/>
    <w:basedOn w:val="Normal"/>
    <w:link w:val="subsectionChar"/>
    <w:rsid w:val="00F5514C"/>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5514C"/>
    <w:rPr>
      <w:rFonts w:ascii="Times New Roman" w:eastAsia="Times New Roman" w:hAnsi="Times New Roman" w:cs="Times New Roman"/>
      <w:szCs w:val="20"/>
      <w:lang w:eastAsia="en-AU"/>
    </w:rPr>
  </w:style>
  <w:style w:type="character" w:styleId="UnresolvedMention">
    <w:name w:val="Unresolved Mention"/>
    <w:basedOn w:val="DefaultParagraphFont"/>
    <w:uiPriority w:val="99"/>
    <w:semiHidden/>
    <w:unhideWhenUsed/>
    <w:rsid w:val="00264476"/>
    <w:rPr>
      <w:color w:val="605E5C"/>
      <w:shd w:val="clear" w:color="auto" w:fill="E1DFDD"/>
    </w:rPr>
  </w:style>
  <w:style w:type="character" w:customStyle="1" w:styleId="ListParagraphChar">
    <w:name w:val="List Paragraph Char"/>
    <w:basedOn w:val="DefaultParagraphFont"/>
    <w:link w:val="ListParagraph"/>
    <w:uiPriority w:val="34"/>
    <w:rsid w:val="00295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142575">
      <w:bodyDiv w:val="1"/>
      <w:marLeft w:val="0"/>
      <w:marRight w:val="0"/>
      <w:marTop w:val="0"/>
      <w:marBottom w:val="0"/>
      <w:divBdr>
        <w:top w:val="none" w:sz="0" w:space="0" w:color="auto"/>
        <w:left w:val="none" w:sz="0" w:space="0" w:color="auto"/>
        <w:bottom w:val="none" w:sz="0" w:space="0" w:color="auto"/>
        <w:right w:val="none" w:sz="0" w:space="0" w:color="auto"/>
      </w:divBdr>
      <w:divsChild>
        <w:div w:id="1454054089">
          <w:marLeft w:val="0"/>
          <w:marRight w:val="0"/>
          <w:marTop w:val="0"/>
          <w:marBottom w:val="0"/>
          <w:divBdr>
            <w:top w:val="none" w:sz="0" w:space="0" w:color="auto"/>
            <w:left w:val="none" w:sz="0" w:space="0" w:color="auto"/>
            <w:bottom w:val="none" w:sz="0" w:space="0" w:color="auto"/>
            <w:right w:val="none" w:sz="0" w:space="0" w:color="auto"/>
          </w:divBdr>
          <w:divsChild>
            <w:div w:id="1693068820">
              <w:marLeft w:val="0"/>
              <w:marRight w:val="0"/>
              <w:marTop w:val="0"/>
              <w:marBottom w:val="0"/>
              <w:divBdr>
                <w:top w:val="none" w:sz="0" w:space="0" w:color="auto"/>
                <w:left w:val="none" w:sz="0" w:space="0" w:color="auto"/>
                <w:bottom w:val="none" w:sz="0" w:space="0" w:color="auto"/>
                <w:right w:val="none" w:sz="0" w:space="0" w:color="auto"/>
              </w:divBdr>
              <w:divsChild>
                <w:div w:id="1316106663">
                  <w:marLeft w:val="0"/>
                  <w:marRight w:val="0"/>
                  <w:marTop w:val="0"/>
                  <w:marBottom w:val="0"/>
                  <w:divBdr>
                    <w:top w:val="none" w:sz="0" w:space="0" w:color="auto"/>
                    <w:left w:val="none" w:sz="0" w:space="0" w:color="auto"/>
                    <w:bottom w:val="none" w:sz="0" w:space="0" w:color="auto"/>
                    <w:right w:val="none" w:sz="0" w:space="0" w:color="auto"/>
                  </w:divBdr>
                  <w:divsChild>
                    <w:div w:id="1978560715">
                      <w:marLeft w:val="0"/>
                      <w:marRight w:val="0"/>
                      <w:marTop w:val="0"/>
                      <w:marBottom w:val="0"/>
                      <w:divBdr>
                        <w:top w:val="none" w:sz="0" w:space="0" w:color="auto"/>
                        <w:left w:val="none" w:sz="0" w:space="0" w:color="auto"/>
                        <w:bottom w:val="none" w:sz="0" w:space="0" w:color="auto"/>
                        <w:right w:val="none" w:sz="0" w:space="0" w:color="auto"/>
                      </w:divBdr>
                      <w:divsChild>
                        <w:div w:id="1160999026">
                          <w:marLeft w:val="0"/>
                          <w:marRight w:val="0"/>
                          <w:marTop w:val="0"/>
                          <w:marBottom w:val="0"/>
                          <w:divBdr>
                            <w:top w:val="none" w:sz="0" w:space="0" w:color="auto"/>
                            <w:left w:val="none" w:sz="0" w:space="0" w:color="auto"/>
                            <w:bottom w:val="none" w:sz="0" w:space="0" w:color="auto"/>
                            <w:right w:val="none" w:sz="0" w:space="0" w:color="auto"/>
                          </w:divBdr>
                          <w:divsChild>
                            <w:div w:id="1475371487">
                              <w:marLeft w:val="0"/>
                              <w:marRight w:val="0"/>
                              <w:marTop w:val="0"/>
                              <w:marBottom w:val="0"/>
                              <w:divBdr>
                                <w:top w:val="none" w:sz="0" w:space="0" w:color="auto"/>
                                <w:left w:val="none" w:sz="0" w:space="0" w:color="auto"/>
                                <w:bottom w:val="none" w:sz="0" w:space="0" w:color="auto"/>
                                <w:right w:val="none" w:sz="0" w:space="0" w:color="auto"/>
                              </w:divBdr>
                              <w:divsChild>
                                <w:div w:id="585501579">
                                  <w:marLeft w:val="0"/>
                                  <w:marRight w:val="0"/>
                                  <w:marTop w:val="0"/>
                                  <w:marBottom w:val="0"/>
                                  <w:divBdr>
                                    <w:top w:val="none" w:sz="0" w:space="0" w:color="auto"/>
                                    <w:left w:val="none" w:sz="0" w:space="0" w:color="auto"/>
                                    <w:bottom w:val="none" w:sz="0" w:space="0" w:color="auto"/>
                                    <w:right w:val="none" w:sz="0" w:space="0" w:color="auto"/>
                                  </w:divBdr>
                                  <w:divsChild>
                                    <w:div w:id="390009214">
                                      <w:marLeft w:val="0"/>
                                      <w:marRight w:val="0"/>
                                      <w:marTop w:val="0"/>
                                      <w:marBottom w:val="0"/>
                                      <w:divBdr>
                                        <w:top w:val="none" w:sz="0" w:space="0" w:color="auto"/>
                                        <w:left w:val="none" w:sz="0" w:space="0" w:color="auto"/>
                                        <w:bottom w:val="none" w:sz="0" w:space="0" w:color="auto"/>
                                        <w:right w:val="none" w:sz="0" w:space="0" w:color="auto"/>
                                      </w:divBdr>
                                      <w:divsChild>
                                        <w:div w:id="446781580">
                                          <w:marLeft w:val="0"/>
                                          <w:marRight w:val="0"/>
                                          <w:marTop w:val="0"/>
                                          <w:marBottom w:val="0"/>
                                          <w:divBdr>
                                            <w:top w:val="none" w:sz="0" w:space="0" w:color="auto"/>
                                            <w:left w:val="none" w:sz="0" w:space="0" w:color="auto"/>
                                            <w:bottom w:val="none" w:sz="0" w:space="0" w:color="auto"/>
                                            <w:right w:val="none" w:sz="0" w:space="0" w:color="auto"/>
                                          </w:divBdr>
                                          <w:divsChild>
                                            <w:div w:id="423258544">
                                              <w:marLeft w:val="0"/>
                                              <w:marRight w:val="0"/>
                                              <w:marTop w:val="0"/>
                                              <w:marBottom w:val="0"/>
                                              <w:divBdr>
                                                <w:top w:val="none" w:sz="0" w:space="0" w:color="auto"/>
                                                <w:left w:val="none" w:sz="0" w:space="0" w:color="auto"/>
                                                <w:bottom w:val="none" w:sz="0" w:space="0" w:color="auto"/>
                                                <w:right w:val="none" w:sz="0" w:space="0" w:color="auto"/>
                                              </w:divBdr>
                                              <w:divsChild>
                                                <w:div w:id="586420806">
                                                  <w:marLeft w:val="0"/>
                                                  <w:marRight w:val="0"/>
                                                  <w:marTop w:val="0"/>
                                                  <w:marBottom w:val="0"/>
                                                  <w:divBdr>
                                                    <w:top w:val="none" w:sz="0" w:space="0" w:color="auto"/>
                                                    <w:left w:val="none" w:sz="0" w:space="0" w:color="auto"/>
                                                    <w:bottom w:val="none" w:sz="0" w:space="0" w:color="auto"/>
                                                    <w:right w:val="none" w:sz="0" w:space="0" w:color="auto"/>
                                                  </w:divBdr>
                                                  <w:divsChild>
                                                    <w:div w:id="1291977716">
                                                      <w:marLeft w:val="0"/>
                                                      <w:marRight w:val="0"/>
                                                      <w:marTop w:val="0"/>
                                                      <w:marBottom w:val="0"/>
                                                      <w:divBdr>
                                                        <w:top w:val="none" w:sz="0" w:space="0" w:color="auto"/>
                                                        <w:left w:val="none" w:sz="0" w:space="0" w:color="auto"/>
                                                        <w:bottom w:val="none" w:sz="0" w:space="0" w:color="auto"/>
                                                        <w:right w:val="none" w:sz="0" w:space="0" w:color="auto"/>
                                                      </w:divBdr>
                                                      <w:divsChild>
                                                        <w:div w:id="1186211931">
                                                          <w:marLeft w:val="0"/>
                                                          <w:marRight w:val="0"/>
                                                          <w:marTop w:val="0"/>
                                                          <w:marBottom w:val="0"/>
                                                          <w:divBdr>
                                                            <w:top w:val="none" w:sz="0" w:space="0" w:color="auto"/>
                                                            <w:left w:val="none" w:sz="0" w:space="0" w:color="auto"/>
                                                            <w:bottom w:val="none" w:sz="0" w:space="0" w:color="auto"/>
                                                            <w:right w:val="none" w:sz="0" w:space="0" w:color="auto"/>
                                                          </w:divBdr>
                                                          <w:divsChild>
                                                            <w:div w:id="2051680411">
                                                              <w:marLeft w:val="0"/>
                                                              <w:marRight w:val="0"/>
                                                              <w:marTop w:val="0"/>
                                                              <w:marBottom w:val="0"/>
                                                              <w:divBdr>
                                                                <w:top w:val="none" w:sz="0" w:space="0" w:color="auto"/>
                                                                <w:left w:val="none" w:sz="0" w:space="0" w:color="auto"/>
                                                                <w:bottom w:val="none" w:sz="0" w:space="0" w:color="auto"/>
                                                                <w:right w:val="none" w:sz="0" w:space="0" w:color="auto"/>
                                                              </w:divBdr>
                                                              <w:divsChild>
                                                                <w:div w:id="203453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3076625">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6487586">
      <w:bodyDiv w:val="1"/>
      <w:marLeft w:val="0"/>
      <w:marRight w:val="0"/>
      <w:marTop w:val="0"/>
      <w:marBottom w:val="0"/>
      <w:divBdr>
        <w:top w:val="none" w:sz="0" w:space="0" w:color="auto"/>
        <w:left w:val="none" w:sz="0" w:space="0" w:color="auto"/>
        <w:bottom w:val="none" w:sz="0" w:space="0" w:color="auto"/>
        <w:right w:val="none" w:sz="0" w:space="0" w:color="auto"/>
      </w:divBdr>
    </w:div>
    <w:div w:id="113180786">
      <w:bodyDiv w:val="1"/>
      <w:marLeft w:val="0"/>
      <w:marRight w:val="0"/>
      <w:marTop w:val="0"/>
      <w:marBottom w:val="0"/>
      <w:divBdr>
        <w:top w:val="none" w:sz="0" w:space="0" w:color="auto"/>
        <w:left w:val="none" w:sz="0" w:space="0" w:color="auto"/>
        <w:bottom w:val="none" w:sz="0" w:space="0" w:color="auto"/>
        <w:right w:val="none" w:sz="0" w:space="0" w:color="auto"/>
      </w:divBdr>
    </w:div>
    <w:div w:id="197204705">
      <w:bodyDiv w:val="1"/>
      <w:marLeft w:val="0"/>
      <w:marRight w:val="0"/>
      <w:marTop w:val="0"/>
      <w:marBottom w:val="0"/>
      <w:divBdr>
        <w:top w:val="none" w:sz="0" w:space="0" w:color="auto"/>
        <w:left w:val="none" w:sz="0" w:space="0" w:color="auto"/>
        <w:bottom w:val="none" w:sz="0" w:space="0" w:color="auto"/>
        <w:right w:val="none" w:sz="0" w:space="0" w:color="auto"/>
      </w:divBdr>
      <w:divsChild>
        <w:div w:id="1437750862">
          <w:marLeft w:val="0"/>
          <w:marRight w:val="0"/>
          <w:marTop w:val="0"/>
          <w:marBottom w:val="0"/>
          <w:divBdr>
            <w:top w:val="none" w:sz="0" w:space="0" w:color="auto"/>
            <w:left w:val="none" w:sz="0" w:space="0" w:color="auto"/>
            <w:bottom w:val="none" w:sz="0" w:space="0" w:color="auto"/>
            <w:right w:val="none" w:sz="0" w:space="0" w:color="auto"/>
          </w:divBdr>
          <w:divsChild>
            <w:div w:id="347802457">
              <w:marLeft w:val="0"/>
              <w:marRight w:val="0"/>
              <w:marTop w:val="0"/>
              <w:marBottom w:val="0"/>
              <w:divBdr>
                <w:top w:val="none" w:sz="0" w:space="0" w:color="auto"/>
                <w:left w:val="none" w:sz="0" w:space="0" w:color="auto"/>
                <w:bottom w:val="none" w:sz="0" w:space="0" w:color="auto"/>
                <w:right w:val="none" w:sz="0" w:space="0" w:color="auto"/>
              </w:divBdr>
              <w:divsChild>
                <w:div w:id="1843004310">
                  <w:marLeft w:val="0"/>
                  <w:marRight w:val="0"/>
                  <w:marTop w:val="0"/>
                  <w:marBottom w:val="0"/>
                  <w:divBdr>
                    <w:top w:val="none" w:sz="0" w:space="0" w:color="auto"/>
                    <w:left w:val="none" w:sz="0" w:space="0" w:color="auto"/>
                    <w:bottom w:val="none" w:sz="0" w:space="0" w:color="auto"/>
                    <w:right w:val="none" w:sz="0" w:space="0" w:color="auto"/>
                  </w:divBdr>
                  <w:divsChild>
                    <w:div w:id="362243946">
                      <w:marLeft w:val="0"/>
                      <w:marRight w:val="0"/>
                      <w:marTop w:val="0"/>
                      <w:marBottom w:val="0"/>
                      <w:divBdr>
                        <w:top w:val="none" w:sz="0" w:space="0" w:color="auto"/>
                        <w:left w:val="none" w:sz="0" w:space="0" w:color="auto"/>
                        <w:bottom w:val="none" w:sz="0" w:space="0" w:color="auto"/>
                        <w:right w:val="none" w:sz="0" w:space="0" w:color="auto"/>
                      </w:divBdr>
                      <w:divsChild>
                        <w:div w:id="1789619809">
                          <w:marLeft w:val="0"/>
                          <w:marRight w:val="0"/>
                          <w:marTop w:val="0"/>
                          <w:marBottom w:val="0"/>
                          <w:divBdr>
                            <w:top w:val="none" w:sz="0" w:space="0" w:color="auto"/>
                            <w:left w:val="none" w:sz="0" w:space="0" w:color="auto"/>
                            <w:bottom w:val="none" w:sz="0" w:space="0" w:color="auto"/>
                            <w:right w:val="none" w:sz="0" w:space="0" w:color="auto"/>
                          </w:divBdr>
                          <w:divsChild>
                            <w:div w:id="16855647">
                              <w:marLeft w:val="0"/>
                              <w:marRight w:val="0"/>
                              <w:marTop w:val="0"/>
                              <w:marBottom w:val="0"/>
                              <w:divBdr>
                                <w:top w:val="none" w:sz="0" w:space="0" w:color="auto"/>
                                <w:left w:val="none" w:sz="0" w:space="0" w:color="auto"/>
                                <w:bottom w:val="none" w:sz="0" w:space="0" w:color="auto"/>
                                <w:right w:val="none" w:sz="0" w:space="0" w:color="auto"/>
                              </w:divBdr>
                              <w:divsChild>
                                <w:div w:id="1770810179">
                                  <w:marLeft w:val="0"/>
                                  <w:marRight w:val="0"/>
                                  <w:marTop w:val="0"/>
                                  <w:marBottom w:val="0"/>
                                  <w:divBdr>
                                    <w:top w:val="none" w:sz="0" w:space="0" w:color="auto"/>
                                    <w:left w:val="none" w:sz="0" w:space="0" w:color="auto"/>
                                    <w:bottom w:val="none" w:sz="0" w:space="0" w:color="auto"/>
                                    <w:right w:val="none" w:sz="0" w:space="0" w:color="auto"/>
                                  </w:divBdr>
                                  <w:divsChild>
                                    <w:div w:id="2059425958">
                                      <w:marLeft w:val="0"/>
                                      <w:marRight w:val="0"/>
                                      <w:marTop w:val="0"/>
                                      <w:marBottom w:val="0"/>
                                      <w:divBdr>
                                        <w:top w:val="none" w:sz="0" w:space="0" w:color="auto"/>
                                        <w:left w:val="none" w:sz="0" w:space="0" w:color="auto"/>
                                        <w:bottom w:val="none" w:sz="0" w:space="0" w:color="auto"/>
                                        <w:right w:val="none" w:sz="0" w:space="0" w:color="auto"/>
                                      </w:divBdr>
                                      <w:divsChild>
                                        <w:div w:id="431316628">
                                          <w:marLeft w:val="0"/>
                                          <w:marRight w:val="0"/>
                                          <w:marTop w:val="0"/>
                                          <w:marBottom w:val="0"/>
                                          <w:divBdr>
                                            <w:top w:val="none" w:sz="0" w:space="0" w:color="auto"/>
                                            <w:left w:val="none" w:sz="0" w:space="0" w:color="auto"/>
                                            <w:bottom w:val="none" w:sz="0" w:space="0" w:color="auto"/>
                                            <w:right w:val="none" w:sz="0" w:space="0" w:color="auto"/>
                                          </w:divBdr>
                                          <w:divsChild>
                                            <w:div w:id="1659189476">
                                              <w:marLeft w:val="0"/>
                                              <w:marRight w:val="0"/>
                                              <w:marTop w:val="0"/>
                                              <w:marBottom w:val="0"/>
                                              <w:divBdr>
                                                <w:top w:val="none" w:sz="0" w:space="0" w:color="auto"/>
                                                <w:left w:val="none" w:sz="0" w:space="0" w:color="auto"/>
                                                <w:bottom w:val="none" w:sz="0" w:space="0" w:color="auto"/>
                                                <w:right w:val="none" w:sz="0" w:space="0" w:color="auto"/>
                                              </w:divBdr>
                                              <w:divsChild>
                                                <w:div w:id="98960043">
                                                  <w:marLeft w:val="0"/>
                                                  <w:marRight w:val="0"/>
                                                  <w:marTop w:val="0"/>
                                                  <w:marBottom w:val="0"/>
                                                  <w:divBdr>
                                                    <w:top w:val="none" w:sz="0" w:space="0" w:color="auto"/>
                                                    <w:left w:val="none" w:sz="0" w:space="0" w:color="auto"/>
                                                    <w:bottom w:val="none" w:sz="0" w:space="0" w:color="auto"/>
                                                    <w:right w:val="none" w:sz="0" w:space="0" w:color="auto"/>
                                                  </w:divBdr>
                                                  <w:divsChild>
                                                    <w:div w:id="78866102">
                                                      <w:marLeft w:val="0"/>
                                                      <w:marRight w:val="0"/>
                                                      <w:marTop w:val="0"/>
                                                      <w:marBottom w:val="0"/>
                                                      <w:divBdr>
                                                        <w:top w:val="none" w:sz="0" w:space="0" w:color="auto"/>
                                                        <w:left w:val="none" w:sz="0" w:space="0" w:color="auto"/>
                                                        <w:bottom w:val="none" w:sz="0" w:space="0" w:color="auto"/>
                                                        <w:right w:val="none" w:sz="0" w:space="0" w:color="auto"/>
                                                      </w:divBdr>
                                                      <w:divsChild>
                                                        <w:div w:id="22144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18989689">
      <w:bodyDiv w:val="1"/>
      <w:marLeft w:val="0"/>
      <w:marRight w:val="0"/>
      <w:marTop w:val="0"/>
      <w:marBottom w:val="0"/>
      <w:divBdr>
        <w:top w:val="none" w:sz="0" w:space="0" w:color="auto"/>
        <w:left w:val="none" w:sz="0" w:space="0" w:color="auto"/>
        <w:bottom w:val="none" w:sz="0" w:space="0" w:color="auto"/>
        <w:right w:val="none" w:sz="0" w:space="0" w:color="auto"/>
      </w:divBdr>
    </w:div>
    <w:div w:id="458957221">
      <w:bodyDiv w:val="1"/>
      <w:marLeft w:val="0"/>
      <w:marRight w:val="0"/>
      <w:marTop w:val="0"/>
      <w:marBottom w:val="0"/>
      <w:divBdr>
        <w:top w:val="none" w:sz="0" w:space="0" w:color="auto"/>
        <w:left w:val="none" w:sz="0" w:space="0" w:color="auto"/>
        <w:bottom w:val="none" w:sz="0" w:space="0" w:color="auto"/>
        <w:right w:val="none" w:sz="0" w:space="0" w:color="auto"/>
      </w:divBdr>
    </w:div>
    <w:div w:id="535235426">
      <w:bodyDiv w:val="1"/>
      <w:marLeft w:val="0"/>
      <w:marRight w:val="0"/>
      <w:marTop w:val="0"/>
      <w:marBottom w:val="0"/>
      <w:divBdr>
        <w:top w:val="none" w:sz="0" w:space="0" w:color="auto"/>
        <w:left w:val="none" w:sz="0" w:space="0" w:color="auto"/>
        <w:bottom w:val="none" w:sz="0" w:space="0" w:color="auto"/>
        <w:right w:val="none" w:sz="0" w:space="0" w:color="auto"/>
      </w:divBdr>
      <w:divsChild>
        <w:div w:id="159927405">
          <w:marLeft w:val="0"/>
          <w:marRight w:val="0"/>
          <w:marTop w:val="0"/>
          <w:marBottom w:val="0"/>
          <w:divBdr>
            <w:top w:val="none" w:sz="0" w:space="0" w:color="auto"/>
            <w:left w:val="none" w:sz="0" w:space="0" w:color="auto"/>
            <w:bottom w:val="none" w:sz="0" w:space="0" w:color="auto"/>
            <w:right w:val="none" w:sz="0" w:space="0" w:color="auto"/>
          </w:divBdr>
          <w:divsChild>
            <w:div w:id="615603093">
              <w:marLeft w:val="0"/>
              <w:marRight w:val="0"/>
              <w:marTop w:val="0"/>
              <w:marBottom w:val="0"/>
              <w:divBdr>
                <w:top w:val="none" w:sz="0" w:space="0" w:color="auto"/>
                <w:left w:val="none" w:sz="0" w:space="0" w:color="auto"/>
                <w:bottom w:val="none" w:sz="0" w:space="0" w:color="auto"/>
                <w:right w:val="none" w:sz="0" w:space="0" w:color="auto"/>
              </w:divBdr>
              <w:divsChild>
                <w:div w:id="1004552311">
                  <w:marLeft w:val="0"/>
                  <w:marRight w:val="0"/>
                  <w:marTop w:val="0"/>
                  <w:marBottom w:val="0"/>
                  <w:divBdr>
                    <w:top w:val="none" w:sz="0" w:space="0" w:color="auto"/>
                    <w:left w:val="none" w:sz="0" w:space="0" w:color="auto"/>
                    <w:bottom w:val="none" w:sz="0" w:space="0" w:color="auto"/>
                    <w:right w:val="none" w:sz="0" w:space="0" w:color="auto"/>
                  </w:divBdr>
                  <w:divsChild>
                    <w:div w:id="133984983">
                      <w:marLeft w:val="0"/>
                      <w:marRight w:val="0"/>
                      <w:marTop w:val="0"/>
                      <w:marBottom w:val="0"/>
                      <w:divBdr>
                        <w:top w:val="none" w:sz="0" w:space="0" w:color="auto"/>
                        <w:left w:val="none" w:sz="0" w:space="0" w:color="auto"/>
                        <w:bottom w:val="none" w:sz="0" w:space="0" w:color="auto"/>
                        <w:right w:val="none" w:sz="0" w:space="0" w:color="auto"/>
                      </w:divBdr>
                      <w:divsChild>
                        <w:div w:id="1212763462">
                          <w:marLeft w:val="0"/>
                          <w:marRight w:val="0"/>
                          <w:marTop w:val="0"/>
                          <w:marBottom w:val="0"/>
                          <w:divBdr>
                            <w:top w:val="none" w:sz="0" w:space="0" w:color="auto"/>
                            <w:left w:val="none" w:sz="0" w:space="0" w:color="auto"/>
                            <w:bottom w:val="none" w:sz="0" w:space="0" w:color="auto"/>
                            <w:right w:val="none" w:sz="0" w:space="0" w:color="auto"/>
                          </w:divBdr>
                          <w:divsChild>
                            <w:div w:id="1036082891">
                              <w:marLeft w:val="0"/>
                              <w:marRight w:val="0"/>
                              <w:marTop w:val="0"/>
                              <w:marBottom w:val="0"/>
                              <w:divBdr>
                                <w:top w:val="none" w:sz="0" w:space="0" w:color="auto"/>
                                <w:left w:val="none" w:sz="0" w:space="0" w:color="auto"/>
                                <w:bottom w:val="none" w:sz="0" w:space="0" w:color="auto"/>
                                <w:right w:val="none" w:sz="0" w:space="0" w:color="auto"/>
                              </w:divBdr>
                              <w:divsChild>
                                <w:div w:id="1067722723">
                                  <w:marLeft w:val="0"/>
                                  <w:marRight w:val="0"/>
                                  <w:marTop w:val="0"/>
                                  <w:marBottom w:val="0"/>
                                  <w:divBdr>
                                    <w:top w:val="none" w:sz="0" w:space="0" w:color="auto"/>
                                    <w:left w:val="none" w:sz="0" w:space="0" w:color="auto"/>
                                    <w:bottom w:val="none" w:sz="0" w:space="0" w:color="auto"/>
                                    <w:right w:val="none" w:sz="0" w:space="0" w:color="auto"/>
                                  </w:divBdr>
                                  <w:divsChild>
                                    <w:div w:id="668485715">
                                      <w:marLeft w:val="0"/>
                                      <w:marRight w:val="0"/>
                                      <w:marTop w:val="0"/>
                                      <w:marBottom w:val="0"/>
                                      <w:divBdr>
                                        <w:top w:val="none" w:sz="0" w:space="0" w:color="auto"/>
                                        <w:left w:val="none" w:sz="0" w:space="0" w:color="auto"/>
                                        <w:bottom w:val="none" w:sz="0" w:space="0" w:color="auto"/>
                                        <w:right w:val="none" w:sz="0" w:space="0" w:color="auto"/>
                                      </w:divBdr>
                                      <w:divsChild>
                                        <w:div w:id="915867282">
                                          <w:marLeft w:val="0"/>
                                          <w:marRight w:val="0"/>
                                          <w:marTop w:val="0"/>
                                          <w:marBottom w:val="0"/>
                                          <w:divBdr>
                                            <w:top w:val="none" w:sz="0" w:space="0" w:color="auto"/>
                                            <w:left w:val="none" w:sz="0" w:space="0" w:color="auto"/>
                                            <w:bottom w:val="none" w:sz="0" w:space="0" w:color="auto"/>
                                            <w:right w:val="none" w:sz="0" w:space="0" w:color="auto"/>
                                          </w:divBdr>
                                          <w:divsChild>
                                            <w:div w:id="1039891543">
                                              <w:marLeft w:val="0"/>
                                              <w:marRight w:val="0"/>
                                              <w:marTop w:val="0"/>
                                              <w:marBottom w:val="0"/>
                                              <w:divBdr>
                                                <w:top w:val="none" w:sz="0" w:space="0" w:color="auto"/>
                                                <w:left w:val="none" w:sz="0" w:space="0" w:color="auto"/>
                                                <w:bottom w:val="none" w:sz="0" w:space="0" w:color="auto"/>
                                                <w:right w:val="none" w:sz="0" w:space="0" w:color="auto"/>
                                              </w:divBdr>
                                              <w:divsChild>
                                                <w:div w:id="310910406">
                                                  <w:marLeft w:val="0"/>
                                                  <w:marRight w:val="0"/>
                                                  <w:marTop w:val="0"/>
                                                  <w:marBottom w:val="0"/>
                                                  <w:divBdr>
                                                    <w:top w:val="none" w:sz="0" w:space="0" w:color="auto"/>
                                                    <w:left w:val="none" w:sz="0" w:space="0" w:color="auto"/>
                                                    <w:bottom w:val="none" w:sz="0" w:space="0" w:color="auto"/>
                                                    <w:right w:val="none" w:sz="0" w:space="0" w:color="auto"/>
                                                  </w:divBdr>
                                                  <w:divsChild>
                                                    <w:div w:id="1957983564">
                                                      <w:marLeft w:val="0"/>
                                                      <w:marRight w:val="0"/>
                                                      <w:marTop w:val="0"/>
                                                      <w:marBottom w:val="0"/>
                                                      <w:divBdr>
                                                        <w:top w:val="none" w:sz="0" w:space="0" w:color="auto"/>
                                                        <w:left w:val="none" w:sz="0" w:space="0" w:color="auto"/>
                                                        <w:bottom w:val="none" w:sz="0" w:space="0" w:color="auto"/>
                                                        <w:right w:val="none" w:sz="0" w:space="0" w:color="auto"/>
                                                      </w:divBdr>
                                                      <w:divsChild>
                                                        <w:div w:id="18030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126835">
      <w:bodyDiv w:val="1"/>
      <w:marLeft w:val="0"/>
      <w:marRight w:val="0"/>
      <w:marTop w:val="0"/>
      <w:marBottom w:val="0"/>
      <w:divBdr>
        <w:top w:val="none" w:sz="0" w:space="0" w:color="auto"/>
        <w:left w:val="none" w:sz="0" w:space="0" w:color="auto"/>
        <w:bottom w:val="none" w:sz="0" w:space="0" w:color="auto"/>
        <w:right w:val="none" w:sz="0" w:space="0" w:color="auto"/>
      </w:divBdr>
    </w:div>
    <w:div w:id="754743701">
      <w:bodyDiv w:val="1"/>
      <w:marLeft w:val="0"/>
      <w:marRight w:val="0"/>
      <w:marTop w:val="0"/>
      <w:marBottom w:val="0"/>
      <w:divBdr>
        <w:top w:val="none" w:sz="0" w:space="0" w:color="auto"/>
        <w:left w:val="none" w:sz="0" w:space="0" w:color="auto"/>
        <w:bottom w:val="none" w:sz="0" w:space="0" w:color="auto"/>
        <w:right w:val="none" w:sz="0" w:space="0" w:color="auto"/>
      </w:divBdr>
    </w:div>
    <w:div w:id="770050690">
      <w:bodyDiv w:val="1"/>
      <w:marLeft w:val="0"/>
      <w:marRight w:val="0"/>
      <w:marTop w:val="0"/>
      <w:marBottom w:val="0"/>
      <w:divBdr>
        <w:top w:val="none" w:sz="0" w:space="0" w:color="auto"/>
        <w:left w:val="none" w:sz="0" w:space="0" w:color="auto"/>
        <w:bottom w:val="none" w:sz="0" w:space="0" w:color="auto"/>
        <w:right w:val="none" w:sz="0" w:space="0" w:color="auto"/>
      </w:divBdr>
      <w:divsChild>
        <w:div w:id="541406319">
          <w:marLeft w:val="0"/>
          <w:marRight w:val="0"/>
          <w:marTop w:val="0"/>
          <w:marBottom w:val="0"/>
          <w:divBdr>
            <w:top w:val="none" w:sz="0" w:space="0" w:color="auto"/>
            <w:left w:val="none" w:sz="0" w:space="0" w:color="auto"/>
            <w:bottom w:val="none" w:sz="0" w:space="0" w:color="auto"/>
            <w:right w:val="none" w:sz="0" w:space="0" w:color="auto"/>
          </w:divBdr>
          <w:divsChild>
            <w:div w:id="2140877108">
              <w:marLeft w:val="0"/>
              <w:marRight w:val="0"/>
              <w:marTop w:val="0"/>
              <w:marBottom w:val="0"/>
              <w:divBdr>
                <w:top w:val="none" w:sz="0" w:space="0" w:color="auto"/>
                <w:left w:val="none" w:sz="0" w:space="0" w:color="auto"/>
                <w:bottom w:val="none" w:sz="0" w:space="0" w:color="auto"/>
                <w:right w:val="none" w:sz="0" w:space="0" w:color="auto"/>
              </w:divBdr>
              <w:divsChild>
                <w:div w:id="1981764263">
                  <w:marLeft w:val="0"/>
                  <w:marRight w:val="0"/>
                  <w:marTop w:val="0"/>
                  <w:marBottom w:val="0"/>
                  <w:divBdr>
                    <w:top w:val="none" w:sz="0" w:space="0" w:color="auto"/>
                    <w:left w:val="none" w:sz="0" w:space="0" w:color="auto"/>
                    <w:bottom w:val="none" w:sz="0" w:space="0" w:color="auto"/>
                    <w:right w:val="none" w:sz="0" w:space="0" w:color="auto"/>
                  </w:divBdr>
                  <w:divsChild>
                    <w:div w:id="2129080129">
                      <w:marLeft w:val="0"/>
                      <w:marRight w:val="0"/>
                      <w:marTop w:val="0"/>
                      <w:marBottom w:val="0"/>
                      <w:divBdr>
                        <w:top w:val="none" w:sz="0" w:space="0" w:color="auto"/>
                        <w:left w:val="none" w:sz="0" w:space="0" w:color="auto"/>
                        <w:bottom w:val="none" w:sz="0" w:space="0" w:color="auto"/>
                        <w:right w:val="none" w:sz="0" w:space="0" w:color="auto"/>
                      </w:divBdr>
                      <w:divsChild>
                        <w:div w:id="58401541">
                          <w:marLeft w:val="0"/>
                          <w:marRight w:val="0"/>
                          <w:marTop w:val="0"/>
                          <w:marBottom w:val="0"/>
                          <w:divBdr>
                            <w:top w:val="none" w:sz="0" w:space="0" w:color="auto"/>
                            <w:left w:val="none" w:sz="0" w:space="0" w:color="auto"/>
                            <w:bottom w:val="none" w:sz="0" w:space="0" w:color="auto"/>
                            <w:right w:val="none" w:sz="0" w:space="0" w:color="auto"/>
                          </w:divBdr>
                          <w:divsChild>
                            <w:div w:id="1445349151">
                              <w:marLeft w:val="0"/>
                              <w:marRight w:val="0"/>
                              <w:marTop w:val="0"/>
                              <w:marBottom w:val="0"/>
                              <w:divBdr>
                                <w:top w:val="none" w:sz="0" w:space="0" w:color="auto"/>
                                <w:left w:val="none" w:sz="0" w:space="0" w:color="auto"/>
                                <w:bottom w:val="none" w:sz="0" w:space="0" w:color="auto"/>
                                <w:right w:val="none" w:sz="0" w:space="0" w:color="auto"/>
                              </w:divBdr>
                              <w:divsChild>
                                <w:div w:id="809591106">
                                  <w:marLeft w:val="0"/>
                                  <w:marRight w:val="0"/>
                                  <w:marTop w:val="0"/>
                                  <w:marBottom w:val="0"/>
                                  <w:divBdr>
                                    <w:top w:val="none" w:sz="0" w:space="0" w:color="auto"/>
                                    <w:left w:val="none" w:sz="0" w:space="0" w:color="auto"/>
                                    <w:bottom w:val="none" w:sz="0" w:space="0" w:color="auto"/>
                                    <w:right w:val="none" w:sz="0" w:space="0" w:color="auto"/>
                                  </w:divBdr>
                                  <w:divsChild>
                                    <w:div w:id="1874030741">
                                      <w:marLeft w:val="0"/>
                                      <w:marRight w:val="0"/>
                                      <w:marTop w:val="0"/>
                                      <w:marBottom w:val="0"/>
                                      <w:divBdr>
                                        <w:top w:val="none" w:sz="0" w:space="0" w:color="auto"/>
                                        <w:left w:val="none" w:sz="0" w:space="0" w:color="auto"/>
                                        <w:bottom w:val="none" w:sz="0" w:space="0" w:color="auto"/>
                                        <w:right w:val="none" w:sz="0" w:space="0" w:color="auto"/>
                                      </w:divBdr>
                                      <w:divsChild>
                                        <w:div w:id="1095902120">
                                          <w:marLeft w:val="0"/>
                                          <w:marRight w:val="0"/>
                                          <w:marTop w:val="0"/>
                                          <w:marBottom w:val="0"/>
                                          <w:divBdr>
                                            <w:top w:val="none" w:sz="0" w:space="0" w:color="auto"/>
                                            <w:left w:val="none" w:sz="0" w:space="0" w:color="auto"/>
                                            <w:bottom w:val="none" w:sz="0" w:space="0" w:color="auto"/>
                                            <w:right w:val="none" w:sz="0" w:space="0" w:color="auto"/>
                                          </w:divBdr>
                                          <w:divsChild>
                                            <w:div w:id="1976258157">
                                              <w:marLeft w:val="0"/>
                                              <w:marRight w:val="0"/>
                                              <w:marTop w:val="0"/>
                                              <w:marBottom w:val="0"/>
                                              <w:divBdr>
                                                <w:top w:val="none" w:sz="0" w:space="0" w:color="auto"/>
                                                <w:left w:val="none" w:sz="0" w:space="0" w:color="auto"/>
                                                <w:bottom w:val="none" w:sz="0" w:space="0" w:color="auto"/>
                                                <w:right w:val="none" w:sz="0" w:space="0" w:color="auto"/>
                                              </w:divBdr>
                                              <w:divsChild>
                                                <w:div w:id="627591656">
                                                  <w:marLeft w:val="0"/>
                                                  <w:marRight w:val="0"/>
                                                  <w:marTop w:val="0"/>
                                                  <w:marBottom w:val="0"/>
                                                  <w:divBdr>
                                                    <w:top w:val="none" w:sz="0" w:space="0" w:color="auto"/>
                                                    <w:left w:val="none" w:sz="0" w:space="0" w:color="auto"/>
                                                    <w:bottom w:val="none" w:sz="0" w:space="0" w:color="auto"/>
                                                    <w:right w:val="none" w:sz="0" w:space="0" w:color="auto"/>
                                                  </w:divBdr>
                                                  <w:divsChild>
                                                    <w:div w:id="917011392">
                                                      <w:marLeft w:val="0"/>
                                                      <w:marRight w:val="0"/>
                                                      <w:marTop w:val="0"/>
                                                      <w:marBottom w:val="0"/>
                                                      <w:divBdr>
                                                        <w:top w:val="none" w:sz="0" w:space="0" w:color="auto"/>
                                                        <w:left w:val="none" w:sz="0" w:space="0" w:color="auto"/>
                                                        <w:bottom w:val="none" w:sz="0" w:space="0" w:color="auto"/>
                                                        <w:right w:val="none" w:sz="0" w:space="0" w:color="auto"/>
                                                      </w:divBdr>
                                                      <w:divsChild>
                                                        <w:div w:id="10498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2912715">
      <w:bodyDiv w:val="1"/>
      <w:marLeft w:val="0"/>
      <w:marRight w:val="0"/>
      <w:marTop w:val="0"/>
      <w:marBottom w:val="0"/>
      <w:divBdr>
        <w:top w:val="none" w:sz="0" w:space="0" w:color="auto"/>
        <w:left w:val="none" w:sz="0" w:space="0" w:color="auto"/>
        <w:bottom w:val="none" w:sz="0" w:space="0" w:color="auto"/>
        <w:right w:val="none" w:sz="0" w:space="0" w:color="auto"/>
      </w:divBdr>
    </w:div>
    <w:div w:id="853764490">
      <w:bodyDiv w:val="1"/>
      <w:marLeft w:val="0"/>
      <w:marRight w:val="0"/>
      <w:marTop w:val="0"/>
      <w:marBottom w:val="0"/>
      <w:divBdr>
        <w:top w:val="none" w:sz="0" w:space="0" w:color="auto"/>
        <w:left w:val="none" w:sz="0" w:space="0" w:color="auto"/>
        <w:bottom w:val="none" w:sz="0" w:space="0" w:color="auto"/>
        <w:right w:val="none" w:sz="0" w:space="0" w:color="auto"/>
      </w:divBdr>
    </w:div>
    <w:div w:id="979336366">
      <w:bodyDiv w:val="1"/>
      <w:marLeft w:val="0"/>
      <w:marRight w:val="0"/>
      <w:marTop w:val="0"/>
      <w:marBottom w:val="0"/>
      <w:divBdr>
        <w:top w:val="none" w:sz="0" w:space="0" w:color="auto"/>
        <w:left w:val="none" w:sz="0" w:space="0" w:color="auto"/>
        <w:bottom w:val="none" w:sz="0" w:space="0" w:color="auto"/>
        <w:right w:val="none" w:sz="0" w:space="0" w:color="auto"/>
      </w:divBdr>
      <w:divsChild>
        <w:div w:id="24913941">
          <w:marLeft w:val="0"/>
          <w:marRight w:val="0"/>
          <w:marTop w:val="0"/>
          <w:marBottom w:val="0"/>
          <w:divBdr>
            <w:top w:val="none" w:sz="0" w:space="0" w:color="auto"/>
            <w:left w:val="none" w:sz="0" w:space="0" w:color="auto"/>
            <w:bottom w:val="none" w:sz="0" w:space="0" w:color="auto"/>
            <w:right w:val="none" w:sz="0" w:space="0" w:color="auto"/>
          </w:divBdr>
          <w:divsChild>
            <w:div w:id="139932842">
              <w:marLeft w:val="0"/>
              <w:marRight w:val="0"/>
              <w:marTop w:val="0"/>
              <w:marBottom w:val="0"/>
              <w:divBdr>
                <w:top w:val="none" w:sz="0" w:space="0" w:color="auto"/>
                <w:left w:val="none" w:sz="0" w:space="0" w:color="auto"/>
                <w:bottom w:val="none" w:sz="0" w:space="0" w:color="auto"/>
                <w:right w:val="none" w:sz="0" w:space="0" w:color="auto"/>
              </w:divBdr>
              <w:divsChild>
                <w:div w:id="2065835214">
                  <w:marLeft w:val="0"/>
                  <w:marRight w:val="0"/>
                  <w:marTop w:val="0"/>
                  <w:marBottom w:val="0"/>
                  <w:divBdr>
                    <w:top w:val="none" w:sz="0" w:space="0" w:color="auto"/>
                    <w:left w:val="none" w:sz="0" w:space="0" w:color="auto"/>
                    <w:bottom w:val="none" w:sz="0" w:space="0" w:color="auto"/>
                    <w:right w:val="none" w:sz="0" w:space="0" w:color="auto"/>
                  </w:divBdr>
                  <w:divsChild>
                    <w:div w:id="224224490">
                      <w:marLeft w:val="0"/>
                      <w:marRight w:val="0"/>
                      <w:marTop w:val="0"/>
                      <w:marBottom w:val="0"/>
                      <w:divBdr>
                        <w:top w:val="none" w:sz="0" w:space="0" w:color="auto"/>
                        <w:left w:val="none" w:sz="0" w:space="0" w:color="auto"/>
                        <w:bottom w:val="none" w:sz="0" w:space="0" w:color="auto"/>
                        <w:right w:val="none" w:sz="0" w:space="0" w:color="auto"/>
                      </w:divBdr>
                      <w:divsChild>
                        <w:div w:id="532765109">
                          <w:marLeft w:val="0"/>
                          <w:marRight w:val="0"/>
                          <w:marTop w:val="0"/>
                          <w:marBottom w:val="0"/>
                          <w:divBdr>
                            <w:top w:val="none" w:sz="0" w:space="0" w:color="auto"/>
                            <w:left w:val="none" w:sz="0" w:space="0" w:color="auto"/>
                            <w:bottom w:val="none" w:sz="0" w:space="0" w:color="auto"/>
                            <w:right w:val="none" w:sz="0" w:space="0" w:color="auto"/>
                          </w:divBdr>
                          <w:divsChild>
                            <w:div w:id="1170019707">
                              <w:marLeft w:val="0"/>
                              <w:marRight w:val="0"/>
                              <w:marTop w:val="0"/>
                              <w:marBottom w:val="0"/>
                              <w:divBdr>
                                <w:top w:val="none" w:sz="0" w:space="0" w:color="auto"/>
                                <w:left w:val="none" w:sz="0" w:space="0" w:color="auto"/>
                                <w:bottom w:val="none" w:sz="0" w:space="0" w:color="auto"/>
                                <w:right w:val="none" w:sz="0" w:space="0" w:color="auto"/>
                              </w:divBdr>
                              <w:divsChild>
                                <w:div w:id="786119556">
                                  <w:marLeft w:val="0"/>
                                  <w:marRight w:val="0"/>
                                  <w:marTop w:val="0"/>
                                  <w:marBottom w:val="0"/>
                                  <w:divBdr>
                                    <w:top w:val="none" w:sz="0" w:space="0" w:color="auto"/>
                                    <w:left w:val="none" w:sz="0" w:space="0" w:color="auto"/>
                                    <w:bottom w:val="none" w:sz="0" w:space="0" w:color="auto"/>
                                    <w:right w:val="none" w:sz="0" w:space="0" w:color="auto"/>
                                  </w:divBdr>
                                  <w:divsChild>
                                    <w:div w:id="1938098695">
                                      <w:marLeft w:val="0"/>
                                      <w:marRight w:val="0"/>
                                      <w:marTop w:val="0"/>
                                      <w:marBottom w:val="0"/>
                                      <w:divBdr>
                                        <w:top w:val="none" w:sz="0" w:space="0" w:color="auto"/>
                                        <w:left w:val="none" w:sz="0" w:space="0" w:color="auto"/>
                                        <w:bottom w:val="none" w:sz="0" w:space="0" w:color="auto"/>
                                        <w:right w:val="none" w:sz="0" w:space="0" w:color="auto"/>
                                      </w:divBdr>
                                      <w:divsChild>
                                        <w:div w:id="967392960">
                                          <w:marLeft w:val="0"/>
                                          <w:marRight w:val="0"/>
                                          <w:marTop w:val="0"/>
                                          <w:marBottom w:val="0"/>
                                          <w:divBdr>
                                            <w:top w:val="none" w:sz="0" w:space="0" w:color="auto"/>
                                            <w:left w:val="none" w:sz="0" w:space="0" w:color="auto"/>
                                            <w:bottom w:val="none" w:sz="0" w:space="0" w:color="auto"/>
                                            <w:right w:val="none" w:sz="0" w:space="0" w:color="auto"/>
                                          </w:divBdr>
                                          <w:divsChild>
                                            <w:div w:id="1398472855">
                                              <w:marLeft w:val="0"/>
                                              <w:marRight w:val="0"/>
                                              <w:marTop w:val="0"/>
                                              <w:marBottom w:val="0"/>
                                              <w:divBdr>
                                                <w:top w:val="none" w:sz="0" w:space="0" w:color="auto"/>
                                                <w:left w:val="none" w:sz="0" w:space="0" w:color="auto"/>
                                                <w:bottom w:val="none" w:sz="0" w:space="0" w:color="auto"/>
                                                <w:right w:val="none" w:sz="0" w:space="0" w:color="auto"/>
                                              </w:divBdr>
                                              <w:divsChild>
                                                <w:div w:id="1725179475">
                                                  <w:marLeft w:val="0"/>
                                                  <w:marRight w:val="0"/>
                                                  <w:marTop w:val="0"/>
                                                  <w:marBottom w:val="0"/>
                                                  <w:divBdr>
                                                    <w:top w:val="none" w:sz="0" w:space="0" w:color="auto"/>
                                                    <w:left w:val="none" w:sz="0" w:space="0" w:color="auto"/>
                                                    <w:bottom w:val="none" w:sz="0" w:space="0" w:color="auto"/>
                                                    <w:right w:val="none" w:sz="0" w:space="0" w:color="auto"/>
                                                  </w:divBdr>
                                                  <w:divsChild>
                                                    <w:div w:id="678507963">
                                                      <w:marLeft w:val="0"/>
                                                      <w:marRight w:val="0"/>
                                                      <w:marTop w:val="0"/>
                                                      <w:marBottom w:val="0"/>
                                                      <w:divBdr>
                                                        <w:top w:val="none" w:sz="0" w:space="0" w:color="auto"/>
                                                        <w:left w:val="none" w:sz="0" w:space="0" w:color="auto"/>
                                                        <w:bottom w:val="none" w:sz="0" w:space="0" w:color="auto"/>
                                                        <w:right w:val="none" w:sz="0" w:space="0" w:color="auto"/>
                                                      </w:divBdr>
                                                      <w:divsChild>
                                                        <w:div w:id="1330599289">
                                                          <w:marLeft w:val="0"/>
                                                          <w:marRight w:val="0"/>
                                                          <w:marTop w:val="0"/>
                                                          <w:marBottom w:val="0"/>
                                                          <w:divBdr>
                                                            <w:top w:val="none" w:sz="0" w:space="0" w:color="auto"/>
                                                            <w:left w:val="none" w:sz="0" w:space="0" w:color="auto"/>
                                                            <w:bottom w:val="none" w:sz="0" w:space="0" w:color="auto"/>
                                                            <w:right w:val="none" w:sz="0" w:space="0" w:color="auto"/>
                                                          </w:divBdr>
                                                          <w:divsChild>
                                                            <w:div w:id="2095785278">
                                                              <w:marLeft w:val="0"/>
                                                              <w:marRight w:val="0"/>
                                                              <w:marTop w:val="0"/>
                                                              <w:marBottom w:val="0"/>
                                                              <w:divBdr>
                                                                <w:top w:val="none" w:sz="0" w:space="0" w:color="auto"/>
                                                                <w:left w:val="none" w:sz="0" w:space="0" w:color="auto"/>
                                                                <w:bottom w:val="none" w:sz="0" w:space="0" w:color="auto"/>
                                                                <w:right w:val="none" w:sz="0" w:space="0" w:color="auto"/>
                                                              </w:divBdr>
                                                              <w:divsChild>
                                                                <w:div w:id="174078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6538070">
          <w:marLeft w:val="0"/>
          <w:marRight w:val="0"/>
          <w:marTop w:val="0"/>
          <w:marBottom w:val="0"/>
          <w:divBdr>
            <w:top w:val="single" w:sz="6" w:space="3" w:color="808080"/>
            <w:left w:val="single" w:sz="6" w:space="3" w:color="808080"/>
            <w:bottom w:val="single" w:sz="6" w:space="3" w:color="808080"/>
            <w:right w:val="single" w:sz="6" w:space="3" w:color="808080"/>
          </w:divBdr>
        </w:div>
      </w:divsChild>
    </w:div>
    <w:div w:id="989477650">
      <w:bodyDiv w:val="1"/>
      <w:marLeft w:val="0"/>
      <w:marRight w:val="0"/>
      <w:marTop w:val="0"/>
      <w:marBottom w:val="0"/>
      <w:divBdr>
        <w:top w:val="none" w:sz="0" w:space="0" w:color="auto"/>
        <w:left w:val="none" w:sz="0" w:space="0" w:color="auto"/>
        <w:bottom w:val="none" w:sz="0" w:space="0" w:color="auto"/>
        <w:right w:val="none" w:sz="0" w:space="0" w:color="auto"/>
      </w:divBdr>
    </w:div>
    <w:div w:id="1132989937">
      <w:bodyDiv w:val="1"/>
      <w:marLeft w:val="0"/>
      <w:marRight w:val="0"/>
      <w:marTop w:val="0"/>
      <w:marBottom w:val="0"/>
      <w:divBdr>
        <w:top w:val="none" w:sz="0" w:space="0" w:color="auto"/>
        <w:left w:val="none" w:sz="0" w:space="0" w:color="auto"/>
        <w:bottom w:val="none" w:sz="0" w:space="0" w:color="auto"/>
        <w:right w:val="none" w:sz="0" w:space="0" w:color="auto"/>
      </w:divBdr>
      <w:divsChild>
        <w:div w:id="955334956">
          <w:marLeft w:val="0"/>
          <w:marRight w:val="0"/>
          <w:marTop w:val="0"/>
          <w:marBottom w:val="0"/>
          <w:divBdr>
            <w:top w:val="none" w:sz="0" w:space="0" w:color="auto"/>
            <w:left w:val="none" w:sz="0" w:space="0" w:color="auto"/>
            <w:bottom w:val="none" w:sz="0" w:space="0" w:color="auto"/>
            <w:right w:val="none" w:sz="0" w:space="0" w:color="auto"/>
          </w:divBdr>
          <w:divsChild>
            <w:div w:id="362632286">
              <w:marLeft w:val="0"/>
              <w:marRight w:val="0"/>
              <w:marTop w:val="0"/>
              <w:marBottom w:val="0"/>
              <w:divBdr>
                <w:top w:val="none" w:sz="0" w:space="0" w:color="auto"/>
                <w:left w:val="none" w:sz="0" w:space="0" w:color="auto"/>
                <w:bottom w:val="none" w:sz="0" w:space="0" w:color="auto"/>
                <w:right w:val="none" w:sz="0" w:space="0" w:color="auto"/>
              </w:divBdr>
              <w:divsChild>
                <w:div w:id="2043438658">
                  <w:marLeft w:val="0"/>
                  <w:marRight w:val="0"/>
                  <w:marTop w:val="0"/>
                  <w:marBottom w:val="0"/>
                  <w:divBdr>
                    <w:top w:val="none" w:sz="0" w:space="0" w:color="auto"/>
                    <w:left w:val="none" w:sz="0" w:space="0" w:color="auto"/>
                    <w:bottom w:val="none" w:sz="0" w:space="0" w:color="auto"/>
                    <w:right w:val="none" w:sz="0" w:space="0" w:color="auto"/>
                  </w:divBdr>
                  <w:divsChild>
                    <w:div w:id="1780178563">
                      <w:marLeft w:val="0"/>
                      <w:marRight w:val="0"/>
                      <w:marTop w:val="0"/>
                      <w:marBottom w:val="0"/>
                      <w:divBdr>
                        <w:top w:val="none" w:sz="0" w:space="0" w:color="auto"/>
                        <w:left w:val="none" w:sz="0" w:space="0" w:color="auto"/>
                        <w:bottom w:val="none" w:sz="0" w:space="0" w:color="auto"/>
                        <w:right w:val="none" w:sz="0" w:space="0" w:color="auto"/>
                      </w:divBdr>
                      <w:divsChild>
                        <w:div w:id="1139375699">
                          <w:marLeft w:val="0"/>
                          <w:marRight w:val="0"/>
                          <w:marTop w:val="0"/>
                          <w:marBottom w:val="0"/>
                          <w:divBdr>
                            <w:top w:val="none" w:sz="0" w:space="0" w:color="auto"/>
                            <w:left w:val="none" w:sz="0" w:space="0" w:color="auto"/>
                            <w:bottom w:val="none" w:sz="0" w:space="0" w:color="auto"/>
                            <w:right w:val="none" w:sz="0" w:space="0" w:color="auto"/>
                          </w:divBdr>
                          <w:divsChild>
                            <w:div w:id="1787194764">
                              <w:marLeft w:val="0"/>
                              <w:marRight w:val="0"/>
                              <w:marTop w:val="0"/>
                              <w:marBottom w:val="0"/>
                              <w:divBdr>
                                <w:top w:val="none" w:sz="0" w:space="0" w:color="auto"/>
                                <w:left w:val="none" w:sz="0" w:space="0" w:color="auto"/>
                                <w:bottom w:val="none" w:sz="0" w:space="0" w:color="auto"/>
                                <w:right w:val="none" w:sz="0" w:space="0" w:color="auto"/>
                              </w:divBdr>
                              <w:divsChild>
                                <w:div w:id="1726022542">
                                  <w:marLeft w:val="0"/>
                                  <w:marRight w:val="0"/>
                                  <w:marTop w:val="0"/>
                                  <w:marBottom w:val="0"/>
                                  <w:divBdr>
                                    <w:top w:val="none" w:sz="0" w:space="0" w:color="auto"/>
                                    <w:left w:val="none" w:sz="0" w:space="0" w:color="auto"/>
                                    <w:bottom w:val="none" w:sz="0" w:space="0" w:color="auto"/>
                                    <w:right w:val="none" w:sz="0" w:space="0" w:color="auto"/>
                                  </w:divBdr>
                                  <w:divsChild>
                                    <w:div w:id="1860001948">
                                      <w:marLeft w:val="0"/>
                                      <w:marRight w:val="0"/>
                                      <w:marTop w:val="0"/>
                                      <w:marBottom w:val="0"/>
                                      <w:divBdr>
                                        <w:top w:val="none" w:sz="0" w:space="0" w:color="auto"/>
                                        <w:left w:val="none" w:sz="0" w:space="0" w:color="auto"/>
                                        <w:bottom w:val="none" w:sz="0" w:space="0" w:color="auto"/>
                                        <w:right w:val="none" w:sz="0" w:space="0" w:color="auto"/>
                                      </w:divBdr>
                                      <w:divsChild>
                                        <w:div w:id="811797634">
                                          <w:marLeft w:val="0"/>
                                          <w:marRight w:val="0"/>
                                          <w:marTop w:val="0"/>
                                          <w:marBottom w:val="0"/>
                                          <w:divBdr>
                                            <w:top w:val="none" w:sz="0" w:space="0" w:color="auto"/>
                                            <w:left w:val="none" w:sz="0" w:space="0" w:color="auto"/>
                                            <w:bottom w:val="none" w:sz="0" w:space="0" w:color="auto"/>
                                            <w:right w:val="none" w:sz="0" w:space="0" w:color="auto"/>
                                          </w:divBdr>
                                          <w:divsChild>
                                            <w:div w:id="394620517">
                                              <w:marLeft w:val="0"/>
                                              <w:marRight w:val="0"/>
                                              <w:marTop w:val="0"/>
                                              <w:marBottom w:val="0"/>
                                              <w:divBdr>
                                                <w:top w:val="none" w:sz="0" w:space="0" w:color="auto"/>
                                                <w:left w:val="none" w:sz="0" w:space="0" w:color="auto"/>
                                                <w:bottom w:val="none" w:sz="0" w:space="0" w:color="auto"/>
                                                <w:right w:val="none" w:sz="0" w:space="0" w:color="auto"/>
                                              </w:divBdr>
                                              <w:divsChild>
                                                <w:div w:id="17126380">
                                                  <w:marLeft w:val="0"/>
                                                  <w:marRight w:val="0"/>
                                                  <w:marTop w:val="0"/>
                                                  <w:marBottom w:val="0"/>
                                                  <w:divBdr>
                                                    <w:top w:val="none" w:sz="0" w:space="0" w:color="auto"/>
                                                    <w:left w:val="none" w:sz="0" w:space="0" w:color="auto"/>
                                                    <w:bottom w:val="none" w:sz="0" w:space="0" w:color="auto"/>
                                                    <w:right w:val="none" w:sz="0" w:space="0" w:color="auto"/>
                                                  </w:divBdr>
                                                  <w:divsChild>
                                                    <w:div w:id="293144446">
                                                      <w:marLeft w:val="0"/>
                                                      <w:marRight w:val="0"/>
                                                      <w:marTop w:val="0"/>
                                                      <w:marBottom w:val="0"/>
                                                      <w:divBdr>
                                                        <w:top w:val="none" w:sz="0" w:space="0" w:color="auto"/>
                                                        <w:left w:val="none" w:sz="0" w:space="0" w:color="auto"/>
                                                        <w:bottom w:val="none" w:sz="0" w:space="0" w:color="auto"/>
                                                        <w:right w:val="none" w:sz="0" w:space="0" w:color="auto"/>
                                                      </w:divBdr>
                                                      <w:divsChild>
                                                        <w:div w:id="141879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38056931">
      <w:bodyDiv w:val="1"/>
      <w:marLeft w:val="0"/>
      <w:marRight w:val="0"/>
      <w:marTop w:val="0"/>
      <w:marBottom w:val="0"/>
      <w:divBdr>
        <w:top w:val="none" w:sz="0" w:space="0" w:color="auto"/>
        <w:left w:val="none" w:sz="0" w:space="0" w:color="auto"/>
        <w:bottom w:val="none" w:sz="0" w:space="0" w:color="auto"/>
        <w:right w:val="none" w:sz="0" w:space="0" w:color="auto"/>
      </w:divBdr>
      <w:divsChild>
        <w:div w:id="945428070">
          <w:marLeft w:val="0"/>
          <w:marRight w:val="0"/>
          <w:marTop w:val="0"/>
          <w:marBottom w:val="0"/>
          <w:divBdr>
            <w:top w:val="none" w:sz="0" w:space="0" w:color="auto"/>
            <w:left w:val="none" w:sz="0" w:space="0" w:color="auto"/>
            <w:bottom w:val="none" w:sz="0" w:space="0" w:color="auto"/>
            <w:right w:val="none" w:sz="0" w:space="0" w:color="auto"/>
          </w:divBdr>
          <w:divsChild>
            <w:div w:id="1554849268">
              <w:marLeft w:val="0"/>
              <w:marRight w:val="0"/>
              <w:marTop w:val="0"/>
              <w:marBottom w:val="0"/>
              <w:divBdr>
                <w:top w:val="none" w:sz="0" w:space="0" w:color="auto"/>
                <w:left w:val="none" w:sz="0" w:space="0" w:color="auto"/>
                <w:bottom w:val="none" w:sz="0" w:space="0" w:color="auto"/>
                <w:right w:val="none" w:sz="0" w:space="0" w:color="auto"/>
              </w:divBdr>
              <w:divsChild>
                <w:div w:id="2103992633">
                  <w:marLeft w:val="0"/>
                  <w:marRight w:val="0"/>
                  <w:marTop w:val="0"/>
                  <w:marBottom w:val="0"/>
                  <w:divBdr>
                    <w:top w:val="none" w:sz="0" w:space="0" w:color="auto"/>
                    <w:left w:val="none" w:sz="0" w:space="0" w:color="auto"/>
                    <w:bottom w:val="none" w:sz="0" w:space="0" w:color="auto"/>
                    <w:right w:val="none" w:sz="0" w:space="0" w:color="auto"/>
                  </w:divBdr>
                  <w:divsChild>
                    <w:div w:id="1560239751">
                      <w:marLeft w:val="0"/>
                      <w:marRight w:val="0"/>
                      <w:marTop w:val="0"/>
                      <w:marBottom w:val="0"/>
                      <w:divBdr>
                        <w:top w:val="none" w:sz="0" w:space="0" w:color="auto"/>
                        <w:left w:val="none" w:sz="0" w:space="0" w:color="auto"/>
                        <w:bottom w:val="none" w:sz="0" w:space="0" w:color="auto"/>
                        <w:right w:val="none" w:sz="0" w:space="0" w:color="auto"/>
                      </w:divBdr>
                      <w:divsChild>
                        <w:div w:id="1148547326">
                          <w:marLeft w:val="0"/>
                          <w:marRight w:val="0"/>
                          <w:marTop w:val="0"/>
                          <w:marBottom w:val="0"/>
                          <w:divBdr>
                            <w:top w:val="none" w:sz="0" w:space="0" w:color="auto"/>
                            <w:left w:val="none" w:sz="0" w:space="0" w:color="auto"/>
                            <w:bottom w:val="none" w:sz="0" w:space="0" w:color="auto"/>
                            <w:right w:val="none" w:sz="0" w:space="0" w:color="auto"/>
                          </w:divBdr>
                          <w:divsChild>
                            <w:div w:id="100954842">
                              <w:marLeft w:val="0"/>
                              <w:marRight w:val="0"/>
                              <w:marTop w:val="0"/>
                              <w:marBottom w:val="0"/>
                              <w:divBdr>
                                <w:top w:val="none" w:sz="0" w:space="0" w:color="auto"/>
                                <w:left w:val="none" w:sz="0" w:space="0" w:color="auto"/>
                                <w:bottom w:val="none" w:sz="0" w:space="0" w:color="auto"/>
                                <w:right w:val="none" w:sz="0" w:space="0" w:color="auto"/>
                              </w:divBdr>
                              <w:divsChild>
                                <w:div w:id="1264724151">
                                  <w:marLeft w:val="0"/>
                                  <w:marRight w:val="0"/>
                                  <w:marTop w:val="0"/>
                                  <w:marBottom w:val="0"/>
                                  <w:divBdr>
                                    <w:top w:val="none" w:sz="0" w:space="0" w:color="auto"/>
                                    <w:left w:val="none" w:sz="0" w:space="0" w:color="auto"/>
                                    <w:bottom w:val="none" w:sz="0" w:space="0" w:color="auto"/>
                                    <w:right w:val="none" w:sz="0" w:space="0" w:color="auto"/>
                                  </w:divBdr>
                                  <w:divsChild>
                                    <w:div w:id="1664971522">
                                      <w:marLeft w:val="0"/>
                                      <w:marRight w:val="0"/>
                                      <w:marTop w:val="0"/>
                                      <w:marBottom w:val="0"/>
                                      <w:divBdr>
                                        <w:top w:val="none" w:sz="0" w:space="0" w:color="auto"/>
                                        <w:left w:val="none" w:sz="0" w:space="0" w:color="auto"/>
                                        <w:bottom w:val="none" w:sz="0" w:space="0" w:color="auto"/>
                                        <w:right w:val="none" w:sz="0" w:space="0" w:color="auto"/>
                                      </w:divBdr>
                                      <w:divsChild>
                                        <w:div w:id="1090081290">
                                          <w:marLeft w:val="0"/>
                                          <w:marRight w:val="0"/>
                                          <w:marTop w:val="0"/>
                                          <w:marBottom w:val="0"/>
                                          <w:divBdr>
                                            <w:top w:val="none" w:sz="0" w:space="0" w:color="auto"/>
                                            <w:left w:val="none" w:sz="0" w:space="0" w:color="auto"/>
                                            <w:bottom w:val="none" w:sz="0" w:space="0" w:color="auto"/>
                                            <w:right w:val="none" w:sz="0" w:space="0" w:color="auto"/>
                                          </w:divBdr>
                                          <w:divsChild>
                                            <w:div w:id="671683717">
                                              <w:marLeft w:val="0"/>
                                              <w:marRight w:val="0"/>
                                              <w:marTop w:val="0"/>
                                              <w:marBottom w:val="0"/>
                                              <w:divBdr>
                                                <w:top w:val="none" w:sz="0" w:space="0" w:color="auto"/>
                                                <w:left w:val="none" w:sz="0" w:space="0" w:color="auto"/>
                                                <w:bottom w:val="none" w:sz="0" w:space="0" w:color="auto"/>
                                                <w:right w:val="none" w:sz="0" w:space="0" w:color="auto"/>
                                              </w:divBdr>
                                              <w:divsChild>
                                                <w:div w:id="1568564312">
                                                  <w:marLeft w:val="0"/>
                                                  <w:marRight w:val="0"/>
                                                  <w:marTop w:val="0"/>
                                                  <w:marBottom w:val="0"/>
                                                  <w:divBdr>
                                                    <w:top w:val="none" w:sz="0" w:space="0" w:color="auto"/>
                                                    <w:left w:val="none" w:sz="0" w:space="0" w:color="auto"/>
                                                    <w:bottom w:val="none" w:sz="0" w:space="0" w:color="auto"/>
                                                    <w:right w:val="none" w:sz="0" w:space="0" w:color="auto"/>
                                                  </w:divBdr>
                                                  <w:divsChild>
                                                    <w:div w:id="2026708236">
                                                      <w:marLeft w:val="0"/>
                                                      <w:marRight w:val="0"/>
                                                      <w:marTop w:val="0"/>
                                                      <w:marBottom w:val="0"/>
                                                      <w:divBdr>
                                                        <w:top w:val="none" w:sz="0" w:space="0" w:color="auto"/>
                                                        <w:left w:val="none" w:sz="0" w:space="0" w:color="auto"/>
                                                        <w:bottom w:val="none" w:sz="0" w:space="0" w:color="auto"/>
                                                        <w:right w:val="none" w:sz="0" w:space="0" w:color="auto"/>
                                                      </w:divBdr>
                                                      <w:divsChild>
                                                        <w:div w:id="97471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53931411">
      <w:bodyDiv w:val="1"/>
      <w:marLeft w:val="0"/>
      <w:marRight w:val="0"/>
      <w:marTop w:val="0"/>
      <w:marBottom w:val="0"/>
      <w:divBdr>
        <w:top w:val="none" w:sz="0" w:space="0" w:color="auto"/>
        <w:left w:val="none" w:sz="0" w:space="0" w:color="auto"/>
        <w:bottom w:val="none" w:sz="0" w:space="0" w:color="auto"/>
        <w:right w:val="none" w:sz="0" w:space="0" w:color="auto"/>
      </w:divBdr>
    </w:div>
    <w:div w:id="1304893113">
      <w:bodyDiv w:val="1"/>
      <w:marLeft w:val="0"/>
      <w:marRight w:val="0"/>
      <w:marTop w:val="0"/>
      <w:marBottom w:val="0"/>
      <w:divBdr>
        <w:top w:val="none" w:sz="0" w:space="0" w:color="auto"/>
        <w:left w:val="none" w:sz="0" w:space="0" w:color="auto"/>
        <w:bottom w:val="none" w:sz="0" w:space="0" w:color="auto"/>
        <w:right w:val="none" w:sz="0" w:space="0" w:color="auto"/>
      </w:divBdr>
    </w:div>
    <w:div w:id="1401441328">
      <w:bodyDiv w:val="1"/>
      <w:marLeft w:val="0"/>
      <w:marRight w:val="0"/>
      <w:marTop w:val="0"/>
      <w:marBottom w:val="0"/>
      <w:divBdr>
        <w:top w:val="none" w:sz="0" w:space="0" w:color="auto"/>
        <w:left w:val="none" w:sz="0" w:space="0" w:color="auto"/>
        <w:bottom w:val="none" w:sz="0" w:space="0" w:color="auto"/>
        <w:right w:val="none" w:sz="0" w:space="0" w:color="auto"/>
      </w:divBdr>
    </w:div>
    <w:div w:id="1473331666">
      <w:bodyDiv w:val="1"/>
      <w:marLeft w:val="0"/>
      <w:marRight w:val="0"/>
      <w:marTop w:val="0"/>
      <w:marBottom w:val="0"/>
      <w:divBdr>
        <w:top w:val="none" w:sz="0" w:space="0" w:color="auto"/>
        <w:left w:val="none" w:sz="0" w:space="0" w:color="auto"/>
        <w:bottom w:val="none" w:sz="0" w:space="0" w:color="auto"/>
        <w:right w:val="none" w:sz="0" w:space="0" w:color="auto"/>
      </w:divBdr>
    </w:div>
    <w:div w:id="1528371331">
      <w:bodyDiv w:val="1"/>
      <w:marLeft w:val="0"/>
      <w:marRight w:val="0"/>
      <w:marTop w:val="0"/>
      <w:marBottom w:val="0"/>
      <w:divBdr>
        <w:top w:val="none" w:sz="0" w:space="0" w:color="auto"/>
        <w:left w:val="none" w:sz="0" w:space="0" w:color="auto"/>
        <w:bottom w:val="none" w:sz="0" w:space="0" w:color="auto"/>
        <w:right w:val="none" w:sz="0" w:space="0" w:color="auto"/>
      </w:divBdr>
    </w:div>
    <w:div w:id="1531986959">
      <w:bodyDiv w:val="1"/>
      <w:marLeft w:val="0"/>
      <w:marRight w:val="0"/>
      <w:marTop w:val="0"/>
      <w:marBottom w:val="0"/>
      <w:divBdr>
        <w:top w:val="none" w:sz="0" w:space="0" w:color="auto"/>
        <w:left w:val="none" w:sz="0" w:space="0" w:color="auto"/>
        <w:bottom w:val="none" w:sz="0" w:space="0" w:color="auto"/>
        <w:right w:val="none" w:sz="0" w:space="0" w:color="auto"/>
      </w:divBdr>
    </w:div>
    <w:div w:id="1542786824">
      <w:bodyDiv w:val="1"/>
      <w:marLeft w:val="0"/>
      <w:marRight w:val="0"/>
      <w:marTop w:val="0"/>
      <w:marBottom w:val="0"/>
      <w:divBdr>
        <w:top w:val="none" w:sz="0" w:space="0" w:color="auto"/>
        <w:left w:val="none" w:sz="0" w:space="0" w:color="auto"/>
        <w:bottom w:val="none" w:sz="0" w:space="0" w:color="auto"/>
        <w:right w:val="none" w:sz="0" w:space="0" w:color="auto"/>
      </w:divBdr>
      <w:divsChild>
        <w:div w:id="1907647360">
          <w:marLeft w:val="0"/>
          <w:marRight w:val="0"/>
          <w:marTop w:val="0"/>
          <w:marBottom w:val="0"/>
          <w:divBdr>
            <w:top w:val="none" w:sz="0" w:space="0" w:color="auto"/>
            <w:left w:val="none" w:sz="0" w:space="0" w:color="auto"/>
            <w:bottom w:val="none" w:sz="0" w:space="0" w:color="auto"/>
            <w:right w:val="none" w:sz="0" w:space="0" w:color="auto"/>
          </w:divBdr>
          <w:divsChild>
            <w:div w:id="494806378">
              <w:marLeft w:val="0"/>
              <w:marRight w:val="0"/>
              <w:marTop w:val="0"/>
              <w:marBottom w:val="0"/>
              <w:divBdr>
                <w:top w:val="none" w:sz="0" w:space="0" w:color="auto"/>
                <w:left w:val="none" w:sz="0" w:space="0" w:color="auto"/>
                <w:bottom w:val="none" w:sz="0" w:space="0" w:color="auto"/>
                <w:right w:val="none" w:sz="0" w:space="0" w:color="auto"/>
              </w:divBdr>
              <w:divsChild>
                <w:div w:id="1820344599">
                  <w:marLeft w:val="0"/>
                  <w:marRight w:val="0"/>
                  <w:marTop w:val="0"/>
                  <w:marBottom w:val="0"/>
                  <w:divBdr>
                    <w:top w:val="none" w:sz="0" w:space="0" w:color="auto"/>
                    <w:left w:val="none" w:sz="0" w:space="0" w:color="auto"/>
                    <w:bottom w:val="none" w:sz="0" w:space="0" w:color="auto"/>
                    <w:right w:val="none" w:sz="0" w:space="0" w:color="auto"/>
                  </w:divBdr>
                  <w:divsChild>
                    <w:div w:id="1378553776">
                      <w:marLeft w:val="0"/>
                      <w:marRight w:val="0"/>
                      <w:marTop w:val="0"/>
                      <w:marBottom w:val="0"/>
                      <w:divBdr>
                        <w:top w:val="none" w:sz="0" w:space="0" w:color="auto"/>
                        <w:left w:val="none" w:sz="0" w:space="0" w:color="auto"/>
                        <w:bottom w:val="none" w:sz="0" w:space="0" w:color="auto"/>
                        <w:right w:val="none" w:sz="0" w:space="0" w:color="auto"/>
                      </w:divBdr>
                      <w:divsChild>
                        <w:div w:id="1668945216">
                          <w:marLeft w:val="0"/>
                          <w:marRight w:val="0"/>
                          <w:marTop w:val="0"/>
                          <w:marBottom w:val="0"/>
                          <w:divBdr>
                            <w:top w:val="none" w:sz="0" w:space="0" w:color="auto"/>
                            <w:left w:val="none" w:sz="0" w:space="0" w:color="auto"/>
                            <w:bottom w:val="none" w:sz="0" w:space="0" w:color="auto"/>
                            <w:right w:val="none" w:sz="0" w:space="0" w:color="auto"/>
                          </w:divBdr>
                          <w:divsChild>
                            <w:div w:id="1043216651">
                              <w:marLeft w:val="0"/>
                              <w:marRight w:val="0"/>
                              <w:marTop w:val="0"/>
                              <w:marBottom w:val="0"/>
                              <w:divBdr>
                                <w:top w:val="none" w:sz="0" w:space="0" w:color="auto"/>
                                <w:left w:val="none" w:sz="0" w:space="0" w:color="auto"/>
                                <w:bottom w:val="none" w:sz="0" w:space="0" w:color="auto"/>
                                <w:right w:val="none" w:sz="0" w:space="0" w:color="auto"/>
                              </w:divBdr>
                              <w:divsChild>
                                <w:div w:id="107480122">
                                  <w:marLeft w:val="0"/>
                                  <w:marRight w:val="0"/>
                                  <w:marTop w:val="0"/>
                                  <w:marBottom w:val="0"/>
                                  <w:divBdr>
                                    <w:top w:val="none" w:sz="0" w:space="0" w:color="auto"/>
                                    <w:left w:val="none" w:sz="0" w:space="0" w:color="auto"/>
                                    <w:bottom w:val="none" w:sz="0" w:space="0" w:color="auto"/>
                                    <w:right w:val="none" w:sz="0" w:space="0" w:color="auto"/>
                                  </w:divBdr>
                                  <w:divsChild>
                                    <w:div w:id="713622295">
                                      <w:marLeft w:val="0"/>
                                      <w:marRight w:val="0"/>
                                      <w:marTop w:val="0"/>
                                      <w:marBottom w:val="0"/>
                                      <w:divBdr>
                                        <w:top w:val="none" w:sz="0" w:space="0" w:color="auto"/>
                                        <w:left w:val="none" w:sz="0" w:space="0" w:color="auto"/>
                                        <w:bottom w:val="none" w:sz="0" w:space="0" w:color="auto"/>
                                        <w:right w:val="none" w:sz="0" w:space="0" w:color="auto"/>
                                      </w:divBdr>
                                      <w:divsChild>
                                        <w:div w:id="1646355274">
                                          <w:marLeft w:val="0"/>
                                          <w:marRight w:val="0"/>
                                          <w:marTop w:val="0"/>
                                          <w:marBottom w:val="0"/>
                                          <w:divBdr>
                                            <w:top w:val="none" w:sz="0" w:space="0" w:color="auto"/>
                                            <w:left w:val="none" w:sz="0" w:space="0" w:color="auto"/>
                                            <w:bottom w:val="none" w:sz="0" w:space="0" w:color="auto"/>
                                            <w:right w:val="none" w:sz="0" w:space="0" w:color="auto"/>
                                          </w:divBdr>
                                          <w:divsChild>
                                            <w:div w:id="1378239529">
                                              <w:marLeft w:val="0"/>
                                              <w:marRight w:val="0"/>
                                              <w:marTop w:val="0"/>
                                              <w:marBottom w:val="0"/>
                                              <w:divBdr>
                                                <w:top w:val="none" w:sz="0" w:space="0" w:color="auto"/>
                                                <w:left w:val="none" w:sz="0" w:space="0" w:color="auto"/>
                                                <w:bottom w:val="none" w:sz="0" w:space="0" w:color="auto"/>
                                                <w:right w:val="none" w:sz="0" w:space="0" w:color="auto"/>
                                              </w:divBdr>
                                              <w:divsChild>
                                                <w:div w:id="1712655139">
                                                  <w:marLeft w:val="0"/>
                                                  <w:marRight w:val="0"/>
                                                  <w:marTop w:val="0"/>
                                                  <w:marBottom w:val="0"/>
                                                  <w:divBdr>
                                                    <w:top w:val="none" w:sz="0" w:space="0" w:color="auto"/>
                                                    <w:left w:val="none" w:sz="0" w:space="0" w:color="auto"/>
                                                    <w:bottom w:val="none" w:sz="0" w:space="0" w:color="auto"/>
                                                    <w:right w:val="none" w:sz="0" w:space="0" w:color="auto"/>
                                                  </w:divBdr>
                                                  <w:divsChild>
                                                    <w:div w:id="492137572">
                                                      <w:marLeft w:val="0"/>
                                                      <w:marRight w:val="0"/>
                                                      <w:marTop w:val="0"/>
                                                      <w:marBottom w:val="0"/>
                                                      <w:divBdr>
                                                        <w:top w:val="none" w:sz="0" w:space="0" w:color="auto"/>
                                                        <w:left w:val="none" w:sz="0" w:space="0" w:color="auto"/>
                                                        <w:bottom w:val="none" w:sz="0" w:space="0" w:color="auto"/>
                                                        <w:right w:val="none" w:sz="0" w:space="0" w:color="auto"/>
                                                      </w:divBdr>
                                                      <w:divsChild>
                                                        <w:div w:id="164569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9272083">
      <w:bodyDiv w:val="1"/>
      <w:marLeft w:val="0"/>
      <w:marRight w:val="0"/>
      <w:marTop w:val="0"/>
      <w:marBottom w:val="0"/>
      <w:divBdr>
        <w:top w:val="none" w:sz="0" w:space="0" w:color="auto"/>
        <w:left w:val="none" w:sz="0" w:space="0" w:color="auto"/>
        <w:bottom w:val="none" w:sz="0" w:space="0" w:color="auto"/>
        <w:right w:val="none" w:sz="0" w:space="0" w:color="auto"/>
      </w:divBdr>
      <w:divsChild>
        <w:div w:id="1139572267">
          <w:marLeft w:val="0"/>
          <w:marRight w:val="0"/>
          <w:marTop w:val="0"/>
          <w:marBottom w:val="0"/>
          <w:divBdr>
            <w:top w:val="none" w:sz="0" w:space="0" w:color="auto"/>
            <w:left w:val="none" w:sz="0" w:space="0" w:color="auto"/>
            <w:bottom w:val="none" w:sz="0" w:space="0" w:color="auto"/>
            <w:right w:val="none" w:sz="0" w:space="0" w:color="auto"/>
          </w:divBdr>
          <w:divsChild>
            <w:div w:id="526256287">
              <w:marLeft w:val="0"/>
              <w:marRight w:val="0"/>
              <w:marTop w:val="0"/>
              <w:marBottom w:val="0"/>
              <w:divBdr>
                <w:top w:val="none" w:sz="0" w:space="0" w:color="auto"/>
                <w:left w:val="none" w:sz="0" w:space="0" w:color="auto"/>
                <w:bottom w:val="none" w:sz="0" w:space="0" w:color="auto"/>
                <w:right w:val="none" w:sz="0" w:space="0" w:color="auto"/>
              </w:divBdr>
              <w:divsChild>
                <w:div w:id="102657022">
                  <w:marLeft w:val="0"/>
                  <w:marRight w:val="0"/>
                  <w:marTop w:val="0"/>
                  <w:marBottom w:val="0"/>
                  <w:divBdr>
                    <w:top w:val="none" w:sz="0" w:space="0" w:color="auto"/>
                    <w:left w:val="none" w:sz="0" w:space="0" w:color="auto"/>
                    <w:bottom w:val="none" w:sz="0" w:space="0" w:color="auto"/>
                    <w:right w:val="none" w:sz="0" w:space="0" w:color="auto"/>
                  </w:divBdr>
                  <w:divsChild>
                    <w:div w:id="1937325287">
                      <w:marLeft w:val="0"/>
                      <w:marRight w:val="0"/>
                      <w:marTop w:val="0"/>
                      <w:marBottom w:val="0"/>
                      <w:divBdr>
                        <w:top w:val="none" w:sz="0" w:space="0" w:color="auto"/>
                        <w:left w:val="none" w:sz="0" w:space="0" w:color="auto"/>
                        <w:bottom w:val="none" w:sz="0" w:space="0" w:color="auto"/>
                        <w:right w:val="none" w:sz="0" w:space="0" w:color="auto"/>
                      </w:divBdr>
                      <w:divsChild>
                        <w:div w:id="1342468797">
                          <w:marLeft w:val="0"/>
                          <w:marRight w:val="0"/>
                          <w:marTop w:val="0"/>
                          <w:marBottom w:val="0"/>
                          <w:divBdr>
                            <w:top w:val="none" w:sz="0" w:space="0" w:color="auto"/>
                            <w:left w:val="none" w:sz="0" w:space="0" w:color="auto"/>
                            <w:bottom w:val="none" w:sz="0" w:space="0" w:color="auto"/>
                            <w:right w:val="none" w:sz="0" w:space="0" w:color="auto"/>
                          </w:divBdr>
                          <w:divsChild>
                            <w:div w:id="1174957843">
                              <w:marLeft w:val="0"/>
                              <w:marRight w:val="0"/>
                              <w:marTop w:val="0"/>
                              <w:marBottom w:val="0"/>
                              <w:divBdr>
                                <w:top w:val="none" w:sz="0" w:space="0" w:color="auto"/>
                                <w:left w:val="none" w:sz="0" w:space="0" w:color="auto"/>
                                <w:bottom w:val="none" w:sz="0" w:space="0" w:color="auto"/>
                                <w:right w:val="none" w:sz="0" w:space="0" w:color="auto"/>
                              </w:divBdr>
                              <w:divsChild>
                                <w:div w:id="75564641">
                                  <w:marLeft w:val="0"/>
                                  <w:marRight w:val="0"/>
                                  <w:marTop w:val="0"/>
                                  <w:marBottom w:val="0"/>
                                  <w:divBdr>
                                    <w:top w:val="none" w:sz="0" w:space="0" w:color="auto"/>
                                    <w:left w:val="none" w:sz="0" w:space="0" w:color="auto"/>
                                    <w:bottom w:val="none" w:sz="0" w:space="0" w:color="auto"/>
                                    <w:right w:val="none" w:sz="0" w:space="0" w:color="auto"/>
                                  </w:divBdr>
                                  <w:divsChild>
                                    <w:div w:id="1899245465">
                                      <w:marLeft w:val="0"/>
                                      <w:marRight w:val="0"/>
                                      <w:marTop w:val="0"/>
                                      <w:marBottom w:val="0"/>
                                      <w:divBdr>
                                        <w:top w:val="none" w:sz="0" w:space="0" w:color="auto"/>
                                        <w:left w:val="none" w:sz="0" w:space="0" w:color="auto"/>
                                        <w:bottom w:val="none" w:sz="0" w:space="0" w:color="auto"/>
                                        <w:right w:val="none" w:sz="0" w:space="0" w:color="auto"/>
                                      </w:divBdr>
                                      <w:divsChild>
                                        <w:div w:id="256015165">
                                          <w:marLeft w:val="0"/>
                                          <w:marRight w:val="0"/>
                                          <w:marTop w:val="0"/>
                                          <w:marBottom w:val="0"/>
                                          <w:divBdr>
                                            <w:top w:val="none" w:sz="0" w:space="0" w:color="auto"/>
                                            <w:left w:val="none" w:sz="0" w:space="0" w:color="auto"/>
                                            <w:bottom w:val="none" w:sz="0" w:space="0" w:color="auto"/>
                                            <w:right w:val="none" w:sz="0" w:space="0" w:color="auto"/>
                                          </w:divBdr>
                                          <w:divsChild>
                                            <w:div w:id="1995798140">
                                              <w:marLeft w:val="0"/>
                                              <w:marRight w:val="0"/>
                                              <w:marTop w:val="0"/>
                                              <w:marBottom w:val="0"/>
                                              <w:divBdr>
                                                <w:top w:val="none" w:sz="0" w:space="0" w:color="auto"/>
                                                <w:left w:val="none" w:sz="0" w:space="0" w:color="auto"/>
                                                <w:bottom w:val="none" w:sz="0" w:space="0" w:color="auto"/>
                                                <w:right w:val="none" w:sz="0" w:space="0" w:color="auto"/>
                                              </w:divBdr>
                                              <w:divsChild>
                                                <w:div w:id="2133472630">
                                                  <w:marLeft w:val="0"/>
                                                  <w:marRight w:val="0"/>
                                                  <w:marTop w:val="0"/>
                                                  <w:marBottom w:val="0"/>
                                                  <w:divBdr>
                                                    <w:top w:val="none" w:sz="0" w:space="0" w:color="auto"/>
                                                    <w:left w:val="none" w:sz="0" w:space="0" w:color="auto"/>
                                                    <w:bottom w:val="none" w:sz="0" w:space="0" w:color="auto"/>
                                                    <w:right w:val="none" w:sz="0" w:space="0" w:color="auto"/>
                                                  </w:divBdr>
                                                  <w:divsChild>
                                                    <w:div w:id="1181967944">
                                                      <w:marLeft w:val="0"/>
                                                      <w:marRight w:val="0"/>
                                                      <w:marTop w:val="0"/>
                                                      <w:marBottom w:val="0"/>
                                                      <w:divBdr>
                                                        <w:top w:val="none" w:sz="0" w:space="0" w:color="auto"/>
                                                        <w:left w:val="none" w:sz="0" w:space="0" w:color="auto"/>
                                                        <w:bottom w:val="none" w:sz="0" w:space="0" w:color="auto"/>
                                                        <w:right w:val="none" w:sz="0" w:space="0" w:color="auto"/>
                                                      </w:divBdr>
                                                      <w:divsChild>
                                                        <w:div w:id="109138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64494007">
      <w:bodyDiv w:val="1"/>
      <w:marLeft w:val="0"/>
      <w:marRight w:val="0"/>
      <w:marTop w:val="0"/>
      <w:marBottom w:val="0"/>
      <w:divBdr>
        <w:top w:val="none" w:sz="0" w:space="0" w:color="auto"/>
        <w:left w:val="none" w:sz="0" w:space="0" w:color="auto"/>
        <w:bottom w:val="none" w:sz="0" w:space="0" w:color="auto"/>
        <w:right w:val="none" w:sz="0" w:space="0" w:color="auto"/>
      </w:divBdr>
      <w:divsChild>
        <w:div w:id="1217009932">
          <w:marLeft w:val="0"/>
          <w:marRight w:val="0"/>
          <w:marTop w:val="0"/>
          <w:marBottom w:val="0"/>
          <w:divBdr>
            <w:top w:val="none" w:sz="0" w:space="0" w:color="auto"/>
            <w:left w:val="none" w:sz="0" w:space="0" w:color="auto"/>
            <w:bottom w:val="none" w:sz="0" w:space="0" w:color="auto"/>
            <w:right w:val="none" w:sz="0" w:space="0" w:color="auto"/>
          </w:divBdr>
          <w:divsChild>
            <w:div w:id="687215255">
              <w:marLeft w:val="0"/>
              <w:marRight w:val="0"/>
              <w:marTop w:val="0"/>
              <w:marBottom w:val="0"/>
              <w:divBdr>
                <w:top w:val="none" w:sz="0" w:space="0" w:color="auto"/>
                <w:left w:val="none" w:sz="0" w:space="0" w:color="auto"/>
                <w:bottom w:val="none" w:sz="0" w:space="0" w:color="auto"/>
                <w:right w:val="none" w:sz="0" w:space="0" w:color="auto"/>
              </w:divBdr>
              <w:divsChild>
                <w:div w:id="152766556">
                  <w:marLeft w:val="0"/>
                  <w:marRight w:val="0"/>
                  <w:marTop w:val="0"/>
                  <w:marBottom w:val="0"/>
                  <w:divBdr>
                    <w:top w:val="none" w:sz="0" w:space="0" w:color="auto"/>
                    <w:left w:val="none" w:sz="0" w:space="0" w:color="auto"/>
                    <w:bottom w:val="none" w:sz="0" w:space="0" w:color="auto"/>
                    <w:right w:val="none" w:sz="0" w:space="0" w:color="auto"/>
                  </w:divBdr>
                  <w:divsChild>
                    <w:div w:id="353117844">
                      <w:marLeft w:val="0"/>
                      <w:marRight w:val="0"/>
                      <w:marTop w:val="0"/>
                      <w:marBottom w:val="0"/>
                      <w:divBdr>
                        <w:top w:val="none" w:sz="0" w:space="0" w:color="auto"/>
                        <w:left w:val="none" w:sz="0" w:space="0" w:color="auto"/>
                        <w:bottom w:val="none" w:sz="0" w:space="0" w:color="auto"/>
                        <w:right w:val="none" w:sz="0" w:space="0" w:color="auto"/>
                      </w:divBdr>
                      <w:divsChild>
                        <w:div w:id="1234198221">
                          <w:marLeft w:val="0"/>
                          <w:marRight w:val="0"/>
                          <w:marTop w:val="0"/>
                          <w:marBottom w:val="0"/>
                          <w:divBdr>
                            <w:top w:val="none" w:sz="0" w:space="0" w:color="auto"/>
                            <w:left w:val="none" w:sz="0" w:space="0" w:color="auto"/>
                            <w:bottom w:val="none" w:sz="0" w:space="0" w:color="auto"/>
                            <w:right w:val="none" w:sz="0" w:space="0" w:color="auto"/>
                          </w:divBdr>
                          <w:divsChild>
                            <w:div w:id="1960335665">
                              <w:marLeft w:val="0"/>
                              <w:marRight w:val="0"/>
                              <w:marTop w:val="0"/>
                              <w:marBottom w:val="0"/>
                              <w:divBdr>
                                <w:top w:val="none" w:sz="0" w:space="0" w:color="auto"/>
                                <w:left w:val="none" w:sz="0" w:space="0" w:color="auto"/>
                                <w:bottom w:val="none" w:sz="0" w:space="0" w:color="auto"/>
                                <w:right w:val="none" w:sz="0" w:space="0" w:color="auto"/>
                              </w:divBdr>
                              <w:divsChild>
                                <w:div w:id="1543709141">
                                  <w:marLeft w:val="0"/>
                                  <w:marRight w:val="0"/>
                                  <w:marTop w:val="0"/>
                                  <w:marBottom w:val="0"/>
                                  <w:divBdr>
                                    <w:top w:val="none" w:sz="0" w:space="0" w:color="auto"/>
                                    <w:left w:val="none" w:sz="0" w:space="0" w:color="auto"/>
                                    <w:bottom w:val="none" w:sz="0" w:space="0" w:color="auto"/>
                                    <w:right w:val="none" w:sz="0" w:space="0" w:color="auto"/>
                                  </w:divBdr>
                                  <w:divsChild>
                                    <w:div w:id="1796171075">
                                      <w:marLeft w:val="0"/>
                                      <w:marRight w:val="0"/>
                                      <w:marTop w:val="0"/>
                                      <w:marBottom w:val="0"/>
                                      <w:divBdr>
                                        <w:top w:val="none" w:sz="0" w:space="0" w:color="auto"/>
                                        <w:left w:val="none" w:sz="0" w:space="0" w:color="auto"/>
                                        <w:bottom w:val="none" w:sz="0" w:space="0" w:color="auto"/>
                                        <w:right w:val="none" w:sz="0" w:space="0" w:color="auto"/>
                                      </w:divBdr>
                                      <w:divsChild>
                                        <w:div w:id="385253191">
                                          <w:marLeft w:val="0"/>
                                          <w:marRight w:val="0"/>
                                          <w:marTop w:val="0"/>
                                          <w:marBottom w:val="0"/>
                                          <w:divBdr>
                                            <w:top w:val="none" w:sz="0" w:space="0" w:color="auto"/>
                                            <w:left w:val="none" w:sz="0" w:space="0" w:color="auto"/>
                                            <w:bottom w:val="none" w:sz="0" w:space="0" w:color="auto"/>
                                            <w:right w:val="none" w:sz="0" w:space="0" w:color="auto"/>
                                          </w:divBdr>
                                          <w:divsChild>
                                            <w:div w:id="1097824802">
                                              <w:marLeft w:val="0"/>
                                              <w:marRight w:val="0"/>
                                              <w:marTop w:val="0"/>
                                              <w:marBottom w:val="0"/>
                                              <w:divBdr>
                                                <w:top w:val="none" w:sz="0" w:space="0" w:color="auto"/>
                                                <w:left w:val="none" w:sz="0" w:space="0" w:color="auto"/>
                                                <w:bottom w:val="none" w:sz="0" w:space="0" w:color="auto"/>
                                                <w:right w:val="none" w:sz="0" w:space="0" w:color="auto"/>
                                              </w:divBdr>
                                              <w:divsChild>
                                                <w:div w:id="1325816380">
                                                  <w:marLeft w:val="0"/>
                                                  <w:marRight w:val="0"/>
                                                  <w:marTop w:val="0"/>
                                                  <w:marBottom w:val="0"/>
                                                  <w:divBdr>
                                                    <w:top w:val="none" w:sz="0" w:space="0" w:color="auto"/>
                                                    <w:left w:val="none" w:sz="0" w:space="0" w:color="auto"/>
                                                    <w:bottom w:val="none" w:sz="0" w:space="0" w:color="auto"/>
                                                    <w:right w:val="none" w:sz="0" w:space="0" w:color="auto"/>
                                                  </w:divBdr>
                                                  <w:divsChild>
                                                    <w:div w:id="636305491">
                                                      <w:marLeft w:val="0"/>
                                                      <w:marRight w:val="0"/>
                                                      <w:marTop w:val="0"/>
                                                      <w:marBottom w:val="0"/>
                                                      <w:divBdr>
                                                        <w:top w:val="none" w:sz="0" w:space="0" w:color="auto"/>
                                                        <w:left w:val="none" w:sz="0" w:space="0" w:color="auto"/>
                                                        <w:bottom w:val="none" w:sz="0" w:space="0" w:color="auto"/>
                                                        <w:right w:val="none" w:sz="0" w:space="0" w:color="auto"/>
                                                      </w:divBdr>
                                                      <w:divsChild>
                                                        <w:div w:id="75755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49782768">
      <w:bodyDiv w:val="1"/>
      <w:marLeft w:val="0"/>
      <w:marRight w:val="0"/>
      <w:marTop w:val="0"/>
      <w:marBottom w:val="0"/>
      <w:divBdr>
        <w:top w:val="none" w:sz="0" w:space="0" w:color="auto"/>
        <w:left w:val="none" w:sz="0" w:space="0" w:color="auto"/>
        <w:bottom w:val="none" w:sz="0" w:space="0" w:color="auto"/>
        <w:right w:val="none" w:sz="0" w:space="0" w:color="auto"/>
      </w:divBdr>
      <w:divsChild>
        <w:div w:id="1363281646">
          <w:marLeft w:val="0"/>
          <w:marRight w:val="0"/>
          <w:marTop w:val="0"/>
          <w:marBottom w:val="0"/>
          <w:divBdr>
            <w:top w:val="none" w:sz="0" w:space="0" w:color="auto"/>
            <w:left w:val="none" w:sz="0" w:space="0" w:color="auto"/>
            <w:bottom w:val="none" w:sz="0" w:space="0" w:color="auto"/>
            <w:right w:val="none" w:sz="0" w:space="0" w:color="auto"/>
          </w:divBdr>
          <w:divsChild>
            <w:div w:id="1581603171">
              <w:marLeft w:val="0"/>
              <w:marRight w:val="0"/>
              <w:marTop w:val="0"/>
              <w:marBottom w:val="0"/>
              <w:divBdr>
                <w:top w:val="none" w:sz="0" w:space="0" w:color="auto"/>
                <w:left w:val="none" w:sz="0" w:space="0" w:color="auto"/>
                <w:bottom w:val="none" w:sz="0" w:space="0" w:color="auto"/>
                <w:right w:val="none" w:sz="0" w:space="0" w:color="auto"/>
              </w:divBdr>
              <w:divsChild>
                <w:div w:id="825779379">
                  <w:marLeft w:val="0"/>
                  <w:marRight w:val="0"/>
                  <w:marTop w:val="0"/>
                  <w:marBottom w:val="0"/>
                  <w:divBdr>
                    <w:top w:val="none" w:sz="0" w:space="0" w:color="auto"/>
                    <w:left w:val="none" w:sz="0" w:space="0" w:color="auto"/>
                    <w:bottom w:val="none" w:sz="0" w:space="0" w:color="auto"/>
                    <w:right w:val="none" w:sz="0" w:space="0" w:color="auto"/>
                  </w:divBdr>
                  <w:divsChild>
                    <w:div w:id="1336303567">
                      <w:marLeft w:val="0"/>
                      <w:marRight w:val="0"/>
                      <w:marTop w:val="0"/>
                      <w:marBottom w:val="0"/>
                      <w:divBdr>
                        <w:top w:val="none" w:sz="0" w:space="0" w:color="auto"/>
                        <w:left w:val="none" w:sz="0" w:space="0" w:color="auto"/>
                        <w:bottom w:val="none" w:sz="0" w:space="0" w:color="auto"/>
                        <w:right w:val="none" w:sz="0" w:space="0" w:color="auto"/>
                      </w:divBdr>
                      <w:divsChild>
                        <w:div w:id="1780375914">
                          <w:marLeft w:val="0"/>
                          <w:marRight w:val="0"/>
                          <w:marTop w:val="0"/>
                          <w:marBottom w:val="0"/>
                          <w:divBdr>
                            <w:top w:val="none" w:sz="0" w:space="0" w:color="auto"/>
                            <w:left w:val="none" w:sz="0" w:space="0" w:color="auto"/>
                            <w:bottom w:val="none" w:sz="0" w:space="0" w:color="auto"/>
                            <w:right w:val="none" w:sz="0" w:space="0" w:color="auto"/>
                          </w:divBdr>
                          <w:divsChild>
                            <w:div w:id="1359509248">
                              <w:marLeft w:val="0"/>
                              <w:marRight w:val="0"/>
                              <w:marTop w:val="0"/>
                              <w:marBottom w:val="0"/>
                              <w:divBdr>
                                <w:top w:val="none" w:sz="0" w:space="0" w:color="auto"/>
                                <w:left w:val="none" w:sz="0" w:space="0" w:color="auto"/>
                                <w:bottom w:val="none" w:sz="0" w:space="0" w:color="auto"/>
                                <w:right w:val="none" w:sz="0" w:space="0" w:color="auto"/>
                              </w:divBdr>
                              <w:divsChild>
                                <w:div w:id="1945721838">
                                  <w:marLeft w:val="0"/>
                                  <w:marRight w:val="0"/>
                                  <w:marTop w:val="0"/>
                                  <w:marBottom w:val="0"/>
                                  <w:divBdr>
                                    <w:top w:val="none" w:sz="0" w:space="0" w:color="auto"/>
                                    <w:left w:val="none" w:sz="0" w:space="0" w:color="auto"/>
                                    <w:bottom w:val="none" w:sz="0" w:space="0" w:color="auto"/>
                                    <w:right w:val="none" w:sz="0" w:space="0" w:color="auto"/>
                                  </w:divBdr>
                                  <w:divsChild>
                                    <w:div w:id="1021207095">
                                      <w:marLeft w:val="0"/>
                                      <w:marRight w:val="0"/>
                                      <w:marTop w:val="0"/>
                                      <w:marBottom w:val="0"/>
                                      <w:divBdr>
                                        <w:top w:val="none" w:sz="0" w:space="0" w:color="auto"/>
                                        <w:left w:val="none" w:sz="0" w:space="0" w:color="auto"/>
                                        <w:bottom w:val="none" w:sz="0" w:space="0" w:color="auto"/>
                                        <w:right w:val="none" w:sz="0" w:space="0" w:color="auto"/>
                                      </w:divBdr>
                                      <w:divsChild>
                                        <w:div w:id="643892389">
                                          <w:marLeft w:val="0"/>
                                          <w:marRight w:val="0"/>
                                          <w:marTop w:val="0"/>
                                          <w:marBottom w:val="0"/>
                                          <w:divBdr>
                                            <w:top w:val="none" w:sz="0" w:space="0" w:color="auto"/>
                                            <w:left w:val="none" w:sz="0" w:space="0" w:color="auto"/>
                                            <w:bottom w:val="none" w:sz="0" w:space="0" w:color="auto"/>
                                            <w:right w:val="none" w:sz="0" w:space="0" w:color="auto"/>
                                          </w:divBdr>
                                          <w:divsChild>
                                            <w:div w:id="328991161">
                                              <w:marLeft w:val="0"/>
                                              <w:marRight w:val="0"/>
                                              <w:marTop w:val="0"/>
                                              <w:marBottom w:val="0"/>
                                              <w:divBdr>
                                                <w:top w:val="none" w:sz="0" w:space="0" w:color="auto"/>
                                                <w:left w:val="none" w:sz="0" w:space="0" w:color="auto"/>
                                                <w:bottom w:val="none" w:sz="0" w:space="0" w:color="auto"/>
                                                <w:right w:val="none" w:sz="0" w:space="0" w:color="auto"/>
                                              </w:divBdr>
                                              <w:divsChild>
                                                <w:div w:id="1920290505">
                                                  <w:marLeft w:val="0"/>
                                                  <w:marRight w:val="0"/>
                                                  <w:marTop w:val="0"/>
                                                  <w:marBottom w:val="0"/>
                                                  <w:divBdr>
                                                    <w:top w:val="none" w:sz="0" w:space="0" w:color="auto"/>
                                                    <w:left w:val="none" w:sz="0" w:space="0" w:color="auto"/>
                                                    <w:bottom w:val="none" w:sz="0" w:space="0" w:color="auto"/>
                                                    <w:right w:val="none" w:sz="0" w:space="0" w:color="auto"/>
                                                  </w:divBdr>
                                                  <w:divsChild>
                                                    <w:div w:id="717319359">
                                                      <w:marLeft w:val="0"/>
                                                      <w:marRight w:val="0"/>
                                                      <w:marTop w:val="0"/>
                                                      <w:marBottom w:val="0"/>
                                                      <w:divBdr>
                                                        <w:top w:val="none" w:sz="0" w:space="0" w:color="auto"/>
                                                        <w:left w:val="none" w:sz="0" w:space="0" w:color="auto"/>
                                                        <w:bottom w:val="none" w:sz="0" w:space="0" w:color="auto"/>
                                                        <w:right w:val="none" w:sz="0" w:space="0" w:color="auto"/>
                                                      </w:divBdr>
                                                      <w:divsChild>
                                                        <w:div w:id="144087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78198897">
      <w:bodyDiv w:val="1"/>
      <w:marLeft w:val="0"/>
      <w:marRight w:val="0"/>
      <w:marTop w:val="0"/>
      <w:marBottom w:val="0"/>
      <w:divBdr>
        <w:top w:val="none" w:sz="0" w:space="0" w:color="auto"/>
        <w:left w:val="none" w:sz="0" w:space="0" w:color="auto"/>
        <w:bottom w:val="none" w:sz="0" w:space="0" w:color="auto"/>
        <w:right w:val="none" w:sz="0" w:space="0" w:color="auto"/>
      </w:divBdr>
    </w:div>
    <w:div w:id="1949462583">
      <w:bodyDiv w:val="1"/>
      <w:marLeft w:val="0"/>
      <w:marRight w:val="0"/>
      <w:marTop w:val="0"/>
      <w:marBottom w:val="0"/>
      <w:divBdr>
        <w:top w:val="none" w:sz="0" w:space="0" w:color="auto"/>
        <w:left w:val="none" w:sz="0" w:space="0" w:color="auto"/>
        <w:bottom w:val="none" w:sz="0" w:space="0" w:color="auto"/>
        <w:right w:val="none" w:sz="0" w:space="0" w:color="auto"/>
      </w:divBdr>
      <w:divsChild>
        <w:div w:id="1758748885">
          <w:marLeft w:val="0"/>
          <w:marRight w:val="0"/>
          <w:marTop w:val="0"/>
          <w:marBottom w:val="0"/>
          <w:divBdr>
            <w:top w:val="none" w:sz="0" w:space="0" w:color="auto"/>
            <w:left w:val="none" w:sz="0" w:space="0" w:color="auto"/>
            <w:bottom w:val="none" w:sz="0" w:space="0" w:color="auto"/>
            <w:right w:val="none" w:sz="0" w:space="0" w:color="auto"/>
          </w:divBdr>
          <w:divsChild>
            <w:div w:id="214241410">
              <w:marLeft w:val="0"/>
              <w:marRight w:val="0"/>
              <w:marTop w:val="0"/>
              <w:marBottom w:val="0"/>
              <w:divBdr>
                <w:top w:val="none" w:sz="0" w:space="0" w:color="auto"/>
                <w:left w:val="none" w:sz="0" w:space="0" w:color="auto"/>
                <w:bottom w:val="none" w:sz="0" w:space="0" w:color="auto"/>
                <w:right w:val="none" w:sz="0" w:space="0" w:color="auto"/>
              </w:divBdr>
              <w:divsChild>
                <w:div w:id="939603078">
                  <w:marLeft w:val="0"/>
                  <w:marRight w:val="0"/>
                  <w:marTop w:val="0"/>
                  <w:marBottom w:val="0"/>
                  <w:divBdr>
                    <w:top w:val="none" w:sz="0" w:space="0" w:color="auto"/>
                    <w:left w:val="none" w:sz="0" w:space="0" w:color="auto"/>
                    <w:bottom w:val="none" w:sz="0" w:space="0" w:color="auto"/>
                    <w:right w:val="none" w:sz="0" w:space="0" w:color="auto"/>
                  </w:divBdr>
                  <w:divsChild>
                    <w:div w:id="1498880790">
                      <w:marLeft w:val="0"/>
                      <w:marRight w:val="0"/>
                      <w:marTop w:val="0"/>
                      <w:marBottom w:val="0"/>
                      <w:divBdr>
                        <w:top w:val="none" w:sz="0" w:space="0" w:color="auto"/>
                        <w:left w:val="none" w:sz="0" w:space="0" w:color="auto"/>
                        <w:bottom w:val="none" w:sz="0" w:space="0" w:color="auto"/>
                        <w:right w:val="none" w:sz="0" w:space="0" w:color="auto"/>
                      </w:divBdr>
                      <w:divsChild>
                        <w:div w:id="280695024">
                          <w:marLeft w:val="0"/>
                          <w:marRight w:val="0"/>
                          <w:marTop w:val="0"/>
                          <w:marBottom w:val="0"/>
                          <w:divBdr>
                            <w:top w:val="none" w:sz="0" w:space="0" w:color="auto"/>
                            <w:left w:val="none" w:sz="0" w:space="0" w:color="auto"/>
                            <w:bottom w:val="none" w:sz="0" w:space="0" w:color="auto"/>
                            <w:right w:val="none" w:sz="0" w:space="0" w:color="auto"/>
                          </w:divBdr>
                          <w:divsChild>
                            <w:div w:id="1446197633">
                              <w:marLeft w:val="0"/>
                              <w:marRight w:val="0"/>
                              <w:marTop w:val="0"/>
                              <w:marBottom w:val="0"/>
                              <w:divBdr>
                                <w:top w:val="none" w:sz="0" w:space="0" w:color="auto"/>
                                <w:left w:val="none" w:sz="0" w:space="0" w:color="auto"/>
                                <w:bottom w:val="none" w:sz="0" w:space="0" w:color="auto"/>
                                <w:right w:val="none" w:sz="0" w:space="0" w:color="auto"/>
                              </w:divBdr>
                              <w:divsChild>
                                <w:div w:id="1060175931">
                                  <w:marLeft w:val="0"/>
                                  <w:marRight w:val="0"/>
                                  <w:marTop w:val="0"/>
                                  <w:marBottom w:val="0"/>
                                  <w:divBdr>
                                    <w:top w:val="none" w:sz="0" w:space="0" w:color="auto"/>
                                    <w:left w:val="none" w:sz="0" w:space="0" w:color="auto"/>
                                    <w:bottom w:val="none" w:sz="0" w:space="0" w:color="auto"/>
                                    <w:right w:val="none" w:sz="0" w:space="0" w:color="auto"/>
                                  </w:divBdr>
                                  <w:divsChild>
                                    <w:div w:id="195509701">
                                      <w:marLeft w:val="0"/>
                                      <w:marRight w:val="0"/>
                                      <w:marTop w:val="0"/>
                                      <w:marBottom w:val="0"/>
                                      <w:divBdr>
                                        <w:top w:val="none" w:sz="0" w:space="0" w:color="auto"/>
                                        <w:left w:val="none" w:sz="0" w:space="0" w:color="auto"/>
                                        <w:bottom w:val="none" w:sz="0" w:space="0" w:color="auto"/>
                                        <w:right w:val="none" w:sz="0" w:space="0" w:color="auto"/>
                                      </w:divBdr>
                                      <w:divsChild>
                                        <w:div w:id="807019122">
                                          <w:marLeft w:val="0"/>
                                          <w:marRight w:val="0"/>
                                          <w:marTop w:val="0"/>
                                          <w:marBottom w:val="0"/>
                                          <w:divBdr>
                                            <w:top w:val="none" w:sz="0" w:space="0" w:color="auto"/>
                                            <w:left w:val="none" w:sz="0" w:space="0" w:color="auto"/>
                                            <w:bottom w:val="none" w:sz="0" w:space="0" w:color="auto"/>
                                            <w:right w:val="none" w:sz="0" w:space="0" w:color="auto"/>
                                          </w:divBdr>
                                          <w:divsChild>
                                            <w:div w:id="123736133">
                                              <w:marLeft w:val="0"/>
                                              <w:marRight w:val="0"/>
                                              <w:marTop w:val="0"/>
                                              <w:marBottom w:val="0"/>
                                              <w:divBdr>
                                                <w:top w:val="none" w:sz="0" w:space="0" w:color="auto"/>
                                                <w:left w:val="none" w:sz="0" w:space="0" w:color="auto"/>
                                                <w:bottom w:val="none" w:sz="0" w:space="0" w:color="auto"/>
                                                <w:right w:val="none" w:sz="0" w:space="0" w:color="auto"/>
                                              </w:divBdr>
                                              <w:divsChild>
                                                <w:div w:id="81075986">
                                                  <w:marLeft w:val="0"/>
                                                  <w:marRight w:val="0"/>
                                                  <w:marTop w:val="0"/>
                                                  <w:marBottom w:val="0"/>
                                                  <w:divBdr>
                                                    <w:top w:val="none" w:sz="0" w:space="0" w:color="auto"/>
                                                    <w:left w:val="none" w:sz="0" w:space="0" w:color="auto"/>
                                                    <w:bottom w:val="none" w:sz="0" w:space="0" w:color="auto"/>
                                                    <w:right w:val="none" w:sz="0" w:space="0" w:color="auto"/>
                                                  </w:divBdr>
                                                  <w:divsChild>
                                                    <w:div w:id="806120969">
                                                      <w:marLeft w:val="0"/>
                                                      <w:marRight w:val="0"/>
                                                      <w:marTop w:val="0"/>
                                                      <w:marBottom w:val="0"/>
                                                      <w:divBdr>
                                                        <w:top w:val="none" w:sz="0" w:space="0" w:color="auto"/>
                                                        <w:left w:val="none" w:sz="0" w:space="0" w:color="auto"/>
                                                        <w:bottom w:val="none" w:sz="0" w:space="0" w:color="auto"/>
                                                        <w:right w:val="none" w:sz="0" w:space="0" w:color="auto"/>
                                                      </w:divBdr>
                                                      <w:divsChild>
                                                        <w:div w:id="8599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59095843">
      <w:bodyDiv w:val="1"/>
      <w:marLeft w:val="0"/>
      <w:marRight w:val="0"/>
      <w:marTop w:val="0"/>
      <w:marBottom w:val="0"/>
      <w:divBdr>
        <w:top w:val="none" w:sz="0" w:space="0" w:color="auto"/>
        <w:left w:val="none" w:sz="0" w:space="0" w:color="auto"/>
        <w:bottom w:val="none" w:sz="0" w:space="0" w:color="auto"/>
        <w:right w:val="none" w:sz="0" w:space="0" w:color="auto"/>
      </w:divBdr>
    </w:div>
    <w:div w:id="1979451994">
      <w:bodyDiv w:val="1"/>
      <w:marLeft w:val="0"/>
      <w:marRight w:val="0"/>
      <w:marTop w:val="0"/>
      <w:marBottom w:val="0"/>
      <w:divBdr>
        <w:top w:val="none" w:sz="0" w:space="0" w:color="auto"/>
        <w:left w:val="none" w:sz="0" w:space="0" w:color="auto"/>
        <w:bottom w:val="none" w:sz="0" w:space="0" w:color="auto"/>
        <w:right w:val="none" w:sz="0" w:space="0" w:color="auto"/>
      </w:divBdr>
    </w:div>
    <w:div w:id="2011063046">
      <w:bodyDiv w:val="1"/>
      <w:marLeft w:val="0"/>
      <w:marRight w:val="0"/>
      <w:marTop w:val="0"/>
      <w:marBottom w:val="0"/>
      <w:divBdr>
        <w:top w:val="none" w:sz="0" w:space="0" w:color="auto"/>
        <w:left w:val="none" w:sz="0" w:space="0" w:color="auto"/>
        <w:bottom w:val="none" w:sz="0" w:space="0" w:color="auto"/>
        <w:right w:val="none" w:sz="0" w:space="0" w:color="auto"/>
      </w:divBdr>
      <w:divsChild>
        <w:div w:id="1403528201">
          <w:marLeft w:val="0"/>
          <w:marRight w:val="0"/>
          <w:marTop w:val="0"/>
          <w:marBottom w:val="0"/>
          <w:divBdr>
            <w:top w:val="none" w:sz="0" w:space="0" w:color="auto"/>
            <w:left w:val="none" w:sz="0" w:space="0" w:color="auto"/>
            <w:bottom w:val="none" w:sz="0" w:space="0" w:color="auto"/>
            <w:right w:val="none" w:sz="0" w:space="0" w:color="auto"/>
          </w:divBdr>
          <w:divsChild>
            <w:div w:id="1999766784">
              <w:marLeft w:val="0"/>
              <w:marRight w:val="0"/>
              <w:marTop w:val="0"/>
              <w:marBottom w:val="0"/>
              <w:divBdr>
                <w:top w:val="none" w:sz="0" w:space="0" w:color="auto"/>
                <w:left w:val="none" w:sz="0" w:space="0" w:color="auto"/>
                <w:bottom w:val="none" w:sz="0" w:space="0" w:color="auto"/>
                <w:right w:val="none" w:sz="0" w:space="0" w:color="auto"/>
              </w:divBdr>
              <w:divsChild>
                <w:div w:id="1436290138">
                  <w:marLeft w:val="0"/>
                  <w:marRight w:val="0"/>
                  <w:marTop w:val="0"/>
                  <w:marBottom w:val="0"/>
                  <w:divBdr>
                    <w:top w:val="none" w:sz="0" w:space="0" w:color="auto"/>
                    <w:left w:val="none" w:sz="0" w:space="0" w:color="auto"/>
                    <w:bottom w:val="none" w:sz="0" w:space="0" w:color="auto"/>
                    <w:right w:val="none" w:sz="0" w:space="0" w:color="auto"/>
                  </w:divBdr>
                  <w:divsChild>
                    <w:div w:id="85345253">
                      <w:marLeft w:val="0"/>
                      <w:marRight w:val="0"/>
                      <w:marTop w:val="0"/>
                      <w:marBottom w:val="0"/>
                      <w:divBdr>
                        <w:top w:val="none" w:sz="0" w:space="0" w:color="auto"/>
                        <w:left w:val="none" w:sz="0" w:space="0" w:color="auto"/>
                        <w:bottom w:val="none" w:sz="0" w:space="0" w:color="auto"/>
                        <w:right w:val="none" w:sz="0" w:space="0" w:color="auto"/>
                      </w:divBdr>
                      <w:divsChild>
                        <w:div w:id="2035033654">
                          <w:marLeft w:val="0"/>
                          <w:marRight w:val="0"/>
                          <w:marTop w:val="0"/>
                          <w:marBottom w:val="0"/>
                          <w:divBdr>
                            <w:top w:val="none" w:sz="0" w:space="0" w:color="auto"/>
                            <w:left w:val="none" w:sz="0" w:space="0" w:color="auto"/>
                            <w:bottom w:val="none" w:sz="0" w:space="0" w:color="auto"/>
                            <w:right w:val="none" w:sz="0" w:space="0" w:color="auto"/>
                          </w:divBdr>
                          <w:divsChild>
                            <w:div w:id="169833423">
                              <w:marLeft w:val="0"/>
                              <w:marRight w:val="0"/>
                              <w:marTop w:val="0"/>
                              <w:marBottom w:val="0"/>
                              <w:divBdr>
                                <w:top w:val="none" w:sz="0" w:space="0" w:color="auto"/>
                                <w:left w:val="none" w:sz="0" w:space="0" w:color="auto"/>
                                <w:bottom w:val="none" w:sz="0" w:space="0" w:color="auto"/>
                                <w:right w:val="none" w:sz="0" w:space="0" w:color="auto"/>
                              </w:divBdr>
                              <w:divsChild>
                                <w:div w:id="821042348">
                                  <w:marLeft w:val="0"/>
                                  <w:marRight w:val="0"/>
                                  <w:marTop w:val="0"/>
                                  <w:marBottom w:val="0"/>
                                  <w:divBdr>
                                    <w:top w:val="none" w:sz="0" w:space="0" w:color="auto"/>
                                    <w:left w:val="none" w:sz="0" w:space="0" w:color="auto"/>
                                    <w:bottom w:val="none" w:sz="0" w:space="0" w:color="auto"/>
                                    <w:right w:val="none" w:sz="0" w:space="0" w:color="auto"/>
                                  </w:divBdr>
                                  <w:divsChild>
                                    <w:div w:id="313994681">
                                      <w:marLeft w:val="0"/>
                                      <w:marRight w:val="0"/>
                                      <w:marTop w:val="0"/>
                                      <w:marBottom w:val="0"/>
                                      <w:divBdr>
                                        <w:top w:val="none" w:sz="0" w:space="0" w:color="auto"/>
                                        <w:left w:val="none" w:sz="0" w:space="0" w:color="auto"/>
                                        <w:bottom w:val="none" w:sz="0" w:space="0" w:color="auto"/>
                                        <w:right w:val="none" w:sz="0" w:space="0" w:color="auto"/>
                                      </w:divBdr>
                                      <w:divsChild>
                                        <w:div w:id="55712290">
                                          <w:marLeft w:val="0"/>
                                          <w:marRight w:val="0"/>
                                          <w:marTop w:val="0"/>
                                          <w:marBottom w:val="0"/>
                                          <w:divBdr>
                                            <w:top w:val="none" w:sz="0" w:space="0" w:color="auto"/>
                                            <w:left w:val="none" w:sz="0" w:space="0" w:color="auto"/>
                                            <w:bottom w:val="none" w:sz="0" w:space="0" w:color="auto"/>
                                            <w:right w:val="none" w:sz="0" w:space="0" w:color="auto"/>
                                          </w:divBdr>
                                          <w:divsChild>
                                            <w:div w:id="1972243764">
                                              <w:marLeft w:val="0"/>
                                              <w:marRight w:val="0"/>
                                              <w:marTop w:val="0"/>
                                              <w:marBottom w:val="0"/>
                                              <w:divBdr>
                                                <w:top w:val="none" w:sz="0" w:space="0" w:color="auto"/>
                                                <w:left w:val="none" w:sz="0" w:space="0" w:color="auto"/>
                                                <w:bottom w:val="none" w:sz="0" w:space="0" w:color="auto"/>
                                                <w:right w:val="none" w:sz="0" w:space="0" w:color="auto"/>
                                              </w:divBdr>
                                              <w:divsChild>
                                                <w:div w:id="1539196239">
                                                  <w:marLeft w:val="0"/>
                                                  <w:marRight w:val="0"/>
                                                  <w:marTop w:val="0"/>
                                                  <w:marBottom w:val="0"/>
                                                  <w:divBdr>
                                                    <w:top w:val="none" w:sz="0" w:space="0" w:color="auto"/>
                                                    <w:left w:val="none" w:sz="0" w:space="0" w:color="auto"/>
                                                    <w:bottom w:val="none" w:sz="0" w:space="0" w:color="auto"/>
                                                    <w:right w:val="none" w:sz="0" w:space="0" w:color="auto"/>
                                                  </w:divBdr>
                                                  <w:divsChild>
                                                    <w:div w:id="1309288960">
                                                      <w:marLeft w:val="0"/>
                                                      <w:marRight w:val="0"/>
                                                      <w:marTop w:val="0"/>
                                                      <w:marBottom w:val="0"/>
                                                      <w:divBdr>
                                                        <w:top w:val="none" w:sz="0" w:space="0" w:color="auto"/>
                                                        <w:left w:val="none" w:sz="0" w:space="0" w:color="auto"/>
                                                        <w:bottom w:val="none" w:sz="0" w:space="0" w:color="auto"/>
                                                        <w:right w:val="none" w:sz="0" w:space="0" w:color="auto"/>
                                                      </w:divBdr>
                                                      <w:divsChild>
                                                        <w:div w:id="99256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18384527">
      <w:bodyDiv w:val="1"/>
      <w:marLeft w:val="0"/>
      <w:marRight w:val="0"/>
      <w:marTop w:val="0"/>
      <w:marBottom w:val="0"/>
      <w:divBdr>
        <w:top w:val="none" w:sz="0" w:space="0" w:color="auto"/>
        <w:left w:val="none" w:sz="0" w:space="0" w:color="auto"/>
        <w:bottom w:val="none" w:sz="0" w:space="0" w:color="auto"/>
        <w:right w:val="none" w:sz="0" w:space="0" w:color="auto"/>
      </w:divBdr>
    </w:div>
    <w:div w:id="211065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07FE45-7A64-48EC-AE12-A1A050A7A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3445</Words>
  <Characters>19637</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Therapeutic Goods Administration</Company>
  <LinksUpToDate>false</LinksUpToDate>
  <CharactersWithSpaces>23036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Goodenough, Rosemary</dc:creator>
  <cp:lastModifiedBy>BHOGAL, Hardeep</cp:lastModifiedBy>
  <cp:revision>9</cp:revision>
  <cp:lastPrinted>2020-08-07T04:12:00Z</cp:lastPrinted>
  <dcterms:created xsi:type="dcterms:W3CDTF">2025-06-11T00:54:00Z</dcterms:created>
  <dcterms:modified xsi:type="dcterms:W3CDTF">2025-06-12T07:53:00Z</dcterms:modified>
</cp:coreProperties>
</file>