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7852E9EB"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75 Transfers) Determination</w:t>
      </w:r>
      <w:bookmarkEnd w:id="0"/>
      <w:bookmarkEnd w:id="1"/>
      <w:r w:rsidR="00146C4C" w:rsidRPr="008A3ACE">
        <w:rPr>
          <w:i/>
          <w:sz w:val="24"/>
        </w:rPr>
        <w:t xml:space="preserve"> </w:t>
      </w:r>
      <w:r w:rsidR="00A931D6">
        <w:rPr>
          <w:i/>
          <w:sz w:val="24"/>
        </w:rPr>
        <w:t>202</w:t>
      </w:r>
      <w:r w:rsidR="00253725">
        <w:rPr>
          <w:i/>
          <w:sz w:val="24"/>
        </w:rPr>
        <w:t>5</w:t>
      </w:r>
      <w:r>
        <w:rPr>
          <w:i/>
          <w:sz w:val="24"/>
        </w:rPr>
        <w:noBreakHyphen/>
      </w:r>
      <w:r w:rsidR="00A931D6">
        <w:rPr>
          <w:i/>
          <w:sz w:val="24"/>
        </w:rPr>
        <w:t>202</w:t>
      </w:r>
      <w:r w:rsidR="00253725">
        <w:rPr>
          <w:i/>
          <w:sz w:val="24"/>
        </w:rPr>
        <w:t>6</w:t>
      </w:r>
    </w:p>
    <w:p w14:paraId="748728A5" w14:textId="77777777" w:rsidR="00F828ED" w:rsidRDefault="00F828ED" w:rsidP="00940F98">
      <w:pPr>
        <w:pStyle w:val="Heading3"/>
        <w:keepNext w:val="0"/>
        <w:keepLines/>
        <w:spacing w:after="0"/>
        <w:rPr>
          <w:iCs/>
          <w:szCs w:val="24"/>
        </w:rPr>
      </w:pPr>
    </w:p>
    <w:p w14:paraId="242E47BD" w14:textId="0AEB00B7" w:rsidR="00146C4C" w:rsidRPr="003156E8" w:rsidRDefault="00146C4C" w:rsidP="00940F98">
      <w:pPr>
        <w:pStyle w:val="Heading3"/>
        <w:keepNext w:val="0"/>
        <w:keepLines/>
        <w:spacing w:after="0"/>
        <w:rPr>
          <w:iCs/>
          <w:szCs w:val="24"/>
        </w:rPr>
      </w:pPr>
      <w:r w:rsidRPr="003156E8">
        <w:rPr>
          <w:iCs/>
          <w:szCs w:val="24"/>
        </w:rPr>
        <w:t xml:space="preserve">Purpose of the </w:t>
      </w:r>
      <w:r w:rsidR="00B57E08" w:rsidRPr="003156E8">
        <w:rPr>
          <w:iCs/>
          <w:szCs w:val="24"/>
        </w:rPr>
        <w:t>d</w:t>
      </w:r>
      <w:r w:rsidRPr="003156E8">
        <w:rPr>
          <w:iCs/>
          <w:szCs w:val="24"/>
        </w:rPr>
        <w:t>etermination</w:t>
      </w:r>
    </w:p>
    <w:p w14:paraId="34438D7A" w14:textId="166937C8" w:rsidR="008155EC" w:rsidRPr="003156E8" w:rsidRDefault="008155EC" w:rsidP="008155EC">
      <w:pPr>
        <w:rPr>
          <w:sz w:val="24"/>
        </w:rPr>
      </w:pPr>
      <w:r w:rsidRPr="003156E8" w:rsidDel="000E4069">
        <w:rPr>
          <w:sz w:val="24"/>
        </w:rPr>
        <w:t xml:space="preserve">Section 75 of the </w:t>
      </w:r>
      <w:r w:rsidRPr="003156E8">
        <w:rPr>
          <w:i/>
          <w:sz w:val="24"/>
        </w:rPr>
        <w:t>Public Governance, Performance and Accountability Act 2013</w:t>
      </w:r>
      <w:r w:rsidRPr="003156E8">
        <w:rPr>
          <w:sz w:val="24"/>
        </w:rPr>
        <w:t xml:space="preserve"> (</w:t>
      </w:r>
      <w:r w:rsidRPr="003156E8" w:rsidDel="000E4069">
        <w:rPr>
          <w:sz w:val="24"/>
        </w:rPr>
        <w:t>PGPA Act</w:t>
      </w:r>
      <w:r w:rsidRPr="003156E8">
        <w:rPr>
          <w:sz w:val="24"/>
        </w:rPr>
        <w:t xml:space="preserve">) </w:t>
      </w:r>
      <w:r w:rsidRPr="003156E8"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Pr="003156E8">
        <w:rPr>
          <w:sz w:val="24"/>
        </w:rPr>
        <w:t xml:space="preserve"> The power in section 75 recognises that the Executive Government will from time to time choose to reorganise the administration and delivery of its functions with commensurate transfers of resources, including appropriations, between entities. </w:t>
      </w:r>
    </w:p>
    <w:p w14:paraId="1E976401" w14:textId="77777777" w:rsidR="008155EC" w:rsidRPr="003156E8" w:rsidRDefault="008155EC" w:rsidP="008155EC">
      <w:pPr>
        <w:rPr>
          <w:sz w:val="24"/>
        </w:rPr>
      </w:pPr>
      <w:r w:rsidRPr="003156E8">
        <w:rPr>
          <w:sz w:val="24"/>
        </w:rPr>
        <w:t>Subs</w:t>
      </w:r>
      <w:r w:rsidRPr="003156E8" w:rsidDel="000E4069">
        <w:rPr>
          <w:sz w:val="24"/>
        </w:rPr>
        <w:t xml:space="preserve">ection 75(7) of the PGPA Act provides that a determination made under </w:t>
      </w:r>
      <w:r w:rsidRPr="003156E8">
        <w:rPr>
          <w:sz w:val="24"/>
        </w:rPr>
        <w:t xml:space="preserve">subsection </w:t>
      </w:r>
      <w:r w:rsidRPr="003156E8" w:rsidDel="000E4069">
        <w:rPr>
          <w:sz w:val="24"/>
        </w:rPr>
        <w:t xml:space="preserve">(2) is a legislative instrument, but that section 42 (disallowance) of the </w:t>
      </w:r>
      <w:r w:rsidRPr="003156E8" w:rsidDel="000E4069">
        <w:rPr>
          <w:i/>
          <w:sz w:val="24"/>
        </w:rPr>
        <w:t>Legislation Act</w:t>
      </w:r>
      <w:r w:rsidRPr="003156E8">
        <w:rPr>
          <w:i/>
          <w:sz w:val="24"/>
        </w:rPr>
        <w:t> </w:t>
      </w:r>
      <w:r w:rsidRPr="003156E8" w:rsidDel="000E4069">
        <w:rPr>
          <w:i/>
          <w:sz w:val="24"/>
        </w:rPr>
        <w:t>2003</w:t>
      </w:r>
      <w:r w:rsidRPr="003156E8" w:rsidDel="000E4069">
        <w:rPr>
          <w:sz w:val="24"/>
        </w:rPr>
        <w:t xml:space="preserve"> does not apply to the determination.</w:t>
      </w:r>
      <w:r w:rsidRPr="003156E8">
        <w:rPr>
          <w:sz w:val="24"/>
        </w:rPr>
        <w:t xml:space="preserve"> The Explanatory Memorandum for the Public Governance, Performance and Accountability Bill 2013 provides (at paragraph 370) that determinations made under section 75 are exempt from disallowance as the changes effected by determinations made under section 75 are in the nature of administrative changes only, relating to the Executive Government’s decisions about the allocation of functions to particular entities.</w:t>
      </w:r>
    </w:p>
    <w:p w14:paraId="30E4364F" w14:textId="65CAD202" w:rsidR="008155EC" w:rsidRDefault="008155EC" w:rsidP="008155EC">
      <w:pPr>
        <w:rPr>
          <w:sz w:val="24"/>
        </w:rPr>
      </w:pPr>
      <w:r w:rsidRPr="003156E8"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0D0E785A" w14:textId="2CFE9838" w:rsidR="00F02049" w:rsidRDefault="00F02049" w:rsidP="008155EC">
      <w:pPr>
        <w:rPr>
          <w:sz w:val="24"/>
        </w:rPr>
      </w:pPr>
      <w:r>
        <w:rPr>
          <w:sz w:val="24"/>
        </w:rPr>
        <w:t xml:space="preserve">Following the 2025 </w:t>
      </w:r>
      <w:r w:rsidR="005A7BBB">
        <w:rPr>
          <w:sz w:val="24"/>
        </w:rPr>
        <w:t>f</w:t>
      </w:r>
      <w:r>
        <w:rPr>
          <w:sz w:val="24"/>
        </w:rPr>
        <w:t xml:space="preserve">ederal </w:t>
      </w:r>
      <w:r w:rsidR="005A7BBB">
        <w:rPr>
          <w:sz w:val="24"/>
        </w:rPr>
        <w:t>e</w:t>
      </w:r>
      <w:r>
        <w:rPr>
          <w:sz w:val="24"/>
        </w:rPr>
        <w:t>lection</w:t>
      </w:r>
      <w:r w:rsidR="005A7BBB">
        <w:rPr>
          <w:sz w:val="24"/>
        </w:rPr>
        <w:t xml:space="preserve">, the Governor-General, acting on </w:t>
      </w:r>
      <w:r w:rsidR="00DE0795">
        <w:rPr>
          <w:sz w:val="24"/>
        </w:rPr>
        <w:t xml:space="preserve">advice of the Prime Minister, </w:t>
      </w:r>
      <w:r w:rsidR="00025CE3">
        <w:rPr>
          <w:sz w:val="24"/>
        </w:rPr>
        <w:t>made a new Administrative Arrangements Order (AAO)</w:t>
      </w:r>
      <w:r w:rsidR="00961595">
        <w:rPr>
          <w:sz w:val="24"/>
        </w:rPr>
        <w:t xml:space="preserve"> on 13 May 2025.</w:t>
      </w:r>
      <w:r w:rsidR="00680B59">
        <w:rPr>
          <w:sz w:val="24"/>
        </w:rPr>
        <w:t xml:space="preserve"> The AAO</w:t>
      </w:r>
      <w:r w:rsidR="00E45A54">
        <w:rPr>
          <w:sz w:val="24"/>
        </w:rPr>
        <w:t>,</w:t>
      </w:r>
      <w:r w:rsidR="00680B59">
        <w:rPr>
          <w:sz w:val="24"/>
        </w:rPr>
        <w:t xml:space="preserve"> </w:t>
      </w:r>
      <w:r w:rsidR="00E45A54">
        <w:rPr>
          <w:sz w:val="24"/>
        </w:rPr>
        <w:t xml:space="preserve">which is </w:t>
      </w:r>
      <w:r w:rsidR="00680B59">
        <w:rPr>
          <w:sz w:val="24"/>
        </w:rPr>
        <w:t xml:space="preserve">available at </w:t>
      </w:r>
      <w:r w:rsidR="00156218" w:rsidRPr="00A24168">
        <w:rPr>
          <w:color w:val="0000FF"/>
          <w:sz w:val="24"/>
          <w:szCs w:val="24"/>
          <w:u w:val="single"/>
        </w:rPr>
        <w:t xml:space="preserve">Administrative Arrangements Order - 13 May </w:t>
      </w:r>
      <w:r w:rsidR="00A24168" w:rsidRPr="00A24168">
        <w:rPr>
          <w:color w:val="0000FF"/>
          <w:sz w:val="24"/>
          <w:szCs w:val="24"/>
          <w:u w:val="single"/>
        </w:rPr>
        <w:t xml:space="preserve">https://www.legislation.gov.au/C2025Q00003/latest/versions </w:t>
      </w:r>
      <w:r w:rsidR="00156218" w:rsidRPr="00A24168">
        <w:rPr>
          <w:color w:val="0000FF"/>
          <w:sz w:val="24"/>
          <w:szCs w:val="24"/>
          <w:u w:val="single"/>
        </w:rPr>
        <w:t>2025 - Federal Register of Legislation</w:t>
      </w:r>
      <w:r w:rsidR="00E45A54">
        <w:t xml:space="preserve">, </w:t>
      </w:r>
      <w:r w:rsidR="00E45A54" w:rsidRPr="00E279EF">
        <w:rPr>
          <w:sz w:val="24"/>
        </w:rPr>
        <w:t>has</w:t>
      </w:r>
      <w:r w:rsidR="00156218" w:rsidRPr="00E279EF">
        <w:rPr>
          <w:sz w:val="24"/>
        </w:rPr>
        <w:t xml:space="preserve"> </w:t>
      </w:r>
      <w:r w:rsidR="00156218" w:rsidRPr="00A24168">
        <w:rPr>
          <w:sz w:val="24"/>
        </w:rPr>
        <w:t>resulted in a number of machinery of government (MoG) changes.</w:t>
      </w:r>
      <w:r w:rsidR="00EF674E" w:rsidRPr="00EF674E">
        <w:rPr>
          <w:sz w:val="24"/>
        </w:rPr>
        <w:t xml:space="preserve"> </w:t>
      </w:r>
      <w:r w:rsidR="00EF674E">
        <w:rPr>
          <w:sz w:val="24"/>
        </w:rPr>
        <w:t xml:space="preserve">A subsequent amendment to the AAO that commenced with effect from 1 July 2025, has made </w:t>
      </w:r>
      <w:r w:rsidR="00F37B38">
        <w:rPr>
          <w:sz w:val="24"/>
        </w:rPr>
        <w:t xml:space="preserve">several </w:t>
      </w:r>
      <w:r w:rsidR="0065021C">
        <w:rPr>
          <w:sz w:val="24"/>
        </w:rPr>
        <w:t xml:space="preserve">clarifications </w:t>
      </w:r>
      <w:r w:rsidR="00F37B38">
        <w:rPr>
          <w:sz w:val="24"/>
        </w:rPr>
        <w:t>in relation to these changes.</w:t>
      </w:r>
    </w:p>
    <w:p w14:paraId="30765E31" w14:textId="184027C5" w:rsidR="00801801" w:rsidRDefault="00801801" w:rsidP="008155EC">
      <w:pPr>
        <w:rPr>
          <w:sz w:val="24"/>
        </w:rPr>
      </w:pPr>
      <w:r>
        <w:rPr>
          <w:sz w:val="24"/>
        </w:rPr>
        <w:t>To support the implementation of</w:t>
      </w:r>
      <w:r w:rsidR="00CA5D32">
        <w:rPr>
          <w:sz w:val="24"/>
        </w:rPr>
        <w:t xml:space="preserve"> the post-election</w:t>
      </w:r>
      <w:r>
        <w:rPr>
          <w:sz w:val="24"/>
        </w:rPr>
        <w:t xml:space="preserve"> </w:t>
      </w:r>
      <w:r w:rsidR="00CA5D32">
        <w:rPr>
          <w:sz w:val="24"/>
        </w:rPr>
        <w:t>MoG</w:t>
      </w:r>
      <w:r>
        <w:rPr>
          <w:sz w:val="24"/>
        </w:rPr>
        <w:t xml:space="preserve"> changes, the Public Governance, Performance and Accountability (Section 75 Transfers) Determination 202</w:t>
      </w:r>
      <w:r w:rsidR="007C1707">
        <w:rPr>
          <w:sz w:val="24"/>
        </w:rPr>
        <w:t>5</w:t>
      </w:r>
      <w:r>
        <w:rPr>
          <w:sz w:val="24"/>
        </w:rPr>
        <w:t>-202</w:t>
      </w:r>
      <w:r w:rsidR="007C1707">
        <w:rPr>
          <w:sz w:val="24"/>
        </w:rPr>
        <w:t>6</w:t>
      </w:r>
      <w:r>
        <w:rPr>
          <w:sz w:val="24"/>
        </w:rPr>
        <w:t xml:space="preserve"> (the principal determination) modifies the</w:t>
      </w:r>
      <w:r w:rsidR="007C1707">
        <w:rPr>
          <w:sz w:val="24"/>
        </w:rPr>
        <w:t xml:space="preserve"> </w:t>
      </w:r>
      <w:r w:rsidR="007C1707" w:rsidRPr="007B157C">
        <w:rPr>
          <w:i/>
          <w:iCs/>
          <w:sz w:val="24"/>
        </w:rPr>
        <w:t>Supply Act (No. 1) 2025-2026</w:t>
      </w:r>
      <w:r w:rsidR="007C1707">
        <w:rPr>
          <w:sz w:val="24"/>
        </w:rPr>
        <w:t xml:space="preserve"> and the </w:t>
      </w:r>
      <w:r w:rsidR="007C1707" w:rsidRPr="007B157C">
        <w:rPr>
          <w:i/>
          <w:iCs/>
          <w:sz w:val="24"/>
        </w:rPr>
        <w:t>Supply Act (No.</w:t>
      </w:r>
      <w:r w:rsidR="006B313E">
        <w:rPr>
          <w:i/>
          <w:iCs/>
          <w:sz w:val="24"/>
        </w:rPr>
        <w:t> </w:t>
      </w:r>
      <w:r w:rsidR="007C1707" w:rsidRPr="007B157C">
        <w:rPr>
          <w:i/>
          <w:iCs/>
          <w:sz w:val="24"/>
        </w:rPr>
        <w:t>2) 2025-</w:t>
      </w:r>
      <w:r w:rsidR="007B157C">
        <w:rPr>
          <w:i/>
          <w:iCs/>
          <w:sz w:val="24"/>
        </w:rPr>
        <w:t>20</w:t>
      </w:r>
      <w:r w:rsidR="007C1707" w:rsidRPr="007B157C">
        <w:rPr>
          <w:i/>
          <w:iCs/>
          <w:sz w:val="24"/>
        </w:rPr>
        <w:t>26</w:t>
      </w:r>
      <w:r w:rsidR="007B157C">
        <w:rPr>
          <w:sz w:val="24"/>
        </w:rPr>
        <w:t xml:space="preserve"> (the 2025</w:t>
      </w:r>
      <w:r w:rsidR="007B157C">
        <w:rPr>
          <w:sz w:val="24"/>
        </w:rPr>
        <w:noBreakHyphen/>
        <w:t>26 Supply Acts) to</w:t>
      </w:r>
      <w:r w:rsidR="00E65B00">
        <w:rPr>
          <w:sz w:val="24"/>
        </w:rPr>
        <w:t xml:space="preserve"> reflect</w:t>
      </w:r>
      <w:r w:rsidR="007B157C">
        <w:rPr>
          <w:sz w:val="24"/>
        </w:rPr>
        <w:t>:</w:t>
      </w:r>
    </w:p>
    <w:p w14:paraId="45F5BD5E" w14:textId="472D7958" w:rsidR="007B157C" w:rsidRDefault="007B157C" w:rsidP="007B157C">
      <w:pPr>
        <w:pStyle w:val="ListParagraph"/>
        <w:numPr>
          <w:ilvl w:val="0"/>
          <w:numId w:val="38"/>
        </w:numPr>
        <w:rPr>
          <w:sz w:val="24"/>
        </w:rPr>
      </w:pPr>
      <w:r>
        <w:rPr>
          <w:sz w:val="24"/>
        </w:rPr>
        <w:t>changes in the names of portfolios and departments;</w:t>
      </w:r>
    </w:p>
    <w:p w14:paraId="08CD6022" w14:textId="6093BBF3" w:rsidR="007B157C" w:rsidRDefault="00A36171" w:rsidP="007B157C">
      <w:pPr>
        <w:pStyle w:val="ListParagraph"/>
        <w:numPr>
          <w:ilvl w:val="0"/>
          <w:numId w:val="38"/>
        </w:numPr>
        <w:rPr>
          <w:sz w:val="24"/>
        </w:rPr>
      </w:pPr>
      <w:r>
        <w:rPr>
          <w:sz w:val="24"/>
        </w:rPr>
        <w:t>movements of Commonwealth entities between portfolios;</w:t>
      </w:r>
    </w:p>
    <w:p w14:paraId="39F2EB57" w14:textId="3A27134B" w:rsidR="00A36171" w:rsidRDefault="00A36171" w:rsidP="007B157C">
      <w:pPr>
        <w:pStyle w:val="ListParagraph"/>
        <w:numPr>
          <w:ilvl w:val="0"/>
          <w:numId w:val="38"/>
        </w:numPr>
        <w:rPr>
          <w:sz w:val="24"/>
        </w:rPr>
      </w:pPr>
      <w:r>
        <w:rPr>
          <w:sz w:val="24"/>
        </w:rPr>
        <w:t xml:space="preserve">changes to outcome statements for </w:t>
      </w:r>
      <w:r w:rsidR="00712BEA">
        <w:rPr>
          <w:sz w:val="24"/>
        </w:rPr>
        <w:t>affected</w:t>
      </w:r>
      <w:r>
        <w:rPr>
          <w:sz w:val="24"/>
        </w:rPr>
        <w:t xml:space="preserve"> departments</w:t>
      </w:r>
      <w:r w:rsidR="00F84FCC">
        <w:rPr>
          <w:sz w:val="24"/>
        </w:rPr>
        <w:t>;</w:t>
      </w:r>
    </w:p>
    <w:p w14:paraId="25EC7EC8" w14:textId="6ADF6748" w:rsidR="00512C7F" w:rsidRDefault="00512C7F" w:rsidP="007B157C">
      <w:pPr>
        <w:pStyle w:val="ListParagraph"/>
        <w:numPr>
          <w:ilvl w:val="0"/>
          <w:numId w:val="38"/>
        </w:numPr>
        <w:rPr>
          <w:sz w:val="24"/>
        </w:rPr>
      </w:pPr>
      <w:r>
        <w:rPr>
          <w:sz w:val="24"/>
        </w:rPr>
        <w:t>transfer of appropriations for corporate Commonwealth entities which are moving portfolios; and</w:t>
      </w:r>
    </w:p>
    <w:p w14:paraId="29F1D5D5" w14:textId="31134D7E" w:rsidR="00512C7F" w:rsidRPr="007B157C" w:rsidRDefault="00512C7F" w:rsidP="007B157C">
      <w:pPr>
        <w:pStyle w:val="ListParagraph"/>
        <w:numPr>
          <w:ilvl w:val="0"/>
          <w:numId w:val="38"/>
        </w:numPr>
        <w:rPr>
          <w:sz w:val="24"/>
        </w:rPr>
      </w:pPr>
      <w:r>
        <w:rPr>
          <w:sz w:val="24"/>
        </w:rPr>
        <w:t xml:space="preserve">increase or decrease of appropriations for affected </w:t>
      </w:r>
      <w:r w:rsidR="00712BEA">
        <w:rPr>
          <w:sz w:val="24"/>
        </w:rPr>
        <w:t>departments.</w:t>
      </w:r>
    </w:p>
    <w:p w14:paraId="5687A740" w14:textId="096A7D6E" w:rsidR="00356DC0" w:rsidRPr="00FD37FC" w:rsidRDefault="00DD21D6" w:rsidP="00356DC0">
      <w:pPr>
        <w:rPr>
          <w:sz w:val="24"/>
          <w:szCs w:val="24"/>
        </w:rPr>
      </w:pPr>
      <w:bookmarkStart w:id="2" w:name="OLE_LINK1"/>
      <w:bookmarkStart w:id="3" w:name="OLE_LINK2"/>
      <w:r w:rsidRPr="00AB2A0F">
        <w:rPr>
          <w:sz w:val="24"/>
          <w:szCs w:val="24"/>
        </w:rPr>
        <w:t xml:space="preserve">The </w:t>
      </w:r>
      <w:r w:rsidR="00051A54">
        <w:rPr>
          <w:sz w:val="24"/>
          <w:szCs w:val="24"/>
        </w:rPr>
        <w:t>principal</w:t>
      </w:r>
      <w:r w:rsidRPr="00AB2A0F">
        <w:rPr>
          <w:sz w:val="24"/>
          <w:szCs w:val="24"/>
        </w:rPr>
        <w:t xml:space="preserve"> determination does not change the total amount appropriated by the Parliament.</w:t>
      </w:r>
      <w:r w:rsidR="00714915">
        <w:rPr>
          <w:sz w:val="24"/>
          <w:szCs w:val="24"/>
        </w:rPr>
        <w:t xml:space="preserve"> It </w:t>
      </w:r>
      <w:r w:rsidR="00356DC0" w:rsidRPr="00B866E1">
        <w:rPr>
          <w:sz w:val="24"/>
        </w:rPr>
        <w:t>is a legislative instrument</w:t>
      </w:r>
      <w:r w:rsidR="00356DC0" w:rsidRPr="00FD37FC">
        <w:rPr>
          <w:sz w:val="24"/>
          <w:szCs w:val="24"/>
        </w:rPr>
        <w:t xml:space="preserve"> for the purposes of section 8 of the </w:t>
      </w:r>
      <w:r w:rsidR="00356DC0" w:rsidRPr="00FD37FC">
        <w:rPr>
          <w:i/>
          <w:iCs/>
          <w:sz w:val="24"/>
          <w:szCs w:val="24"/>
        </w:rPr>
        <w:t>Legislation Act 2003</w:t>
      </w:r>
      <w:r w:rsidR="00356DC0" w:rsidRPr="00FD37FC">
        <w:rPr>
          <w:sz w:val="24"/>
          <w:szCs w:val="24"/>
        </w:rPr>
        <w:t xml:space="preserve">. </w:t>
      </w:r>
    </w:p>
    <w:bookmarkEnd w:id="2"/>
    <w:bookmarkEnd w:id="3"/>
    <w:p w14:paraId="1AC88B36" w14:textId="69301F1A" w:rsidR="003048C9" w:rsidRPr="00086058" w:rsidRDefault="00B42DF8">
      <w:pPr>
        <w:pStyle w:val="Heading3"/>
        <w:keepNext w:val="0"/>
        <w:keepLines/>
        <w:spacing w:after="0"/>
        <w:rPr>
          <w:iCs/>
          <w:szCs w:val="24"/>
        </w:rPr>
      </w:pPr>
      <w:r w:rsidRPr="00086058">
        <w:rPr>
          <w:iCs/>
          <w:szCs w:val="24"/>
        </w:rPr>
        <w:t>Commencement</w:t>
      </w:r>
    </w:p>
    <w:p w14:paraId="20C3438F" w14:textId="511A1F0C" w:rsidR="005F65CD" w:rsidRDefault="00ED0889" w:rsidP="005F65CD">
      <w:pPr>
        <w:rPr>
          <w:sz w:val="24"/>
          <w:szCs w:val="24"/>
        </w:rPr>
      </w:pPr>
      <w:r w:rsidRPr="00086058">
        <w:rPr>
          <w:sz w:val="24"/>
          <w:szCs w:val="24"/>
        </w:rPr>
        <w:t xml:space="preserve">The </w:t>
      </w:r>
      <w:r w:rsidR="00A32B87">
        <w:rPr>
          <w:sz w:val="24"/>
          <w:szCs w:val="24"/>
        </w:rPr>
        <w:t>principal determination comm</w:t>
      </w:r>
      <w:r w:rsidR="00BB1EB3">
        <w:rPr>
          <w:sz w:val="24"/>
          <w:szCs w:val="24"/>
        </w:rPr>
        <w:t>e</w:t>
      </w:r>
      <w:r w:rsidR="00A32B87">
        <w:rPr>
          <w:sz w:val="24"/>
          <w:szCs w:val="24"/>
        </w:rPr>
        <w:t>n</w:t>
      </w:r>
      <w:r w:rsidR="00BB1EB3">
        <w:rPr>
          <w:sz w:val="24"/>
          <w:szCs w:val="24"/>
        </w:rPr>
        <w:t xml:space="preserve">ces </w:t>
      </w:r>
      <w:r w:rsidR="00264DCE">
        <w:rPr>
          <w:sz w:val="24"/>
          <w:szCs w:val="24"/>
        </w:rPr>
        <w:t>on 1 July 2025</w:t>
      </w:r>
      <w:r w:rsidR="00A36526" w:rsidRPr="00086058">
        <w:rPr>
          <w:sz w:val="24"/>
          <w:szCs w:val="24"/>
        </w:rPr>
        <w:t>.</w:t>
      </w:r>
      <w:r w:rsidR="005F65CD">
        <w:rPr>
          <w:sz w:val="24"/>
          <w:szCs w:val="24"/>
        </w:rPr>
        <w:br w:type="page"/>
      </w:r>
    </w:p>
    <w:p w14:paraId="66E955A3" w14:textId="26DF53BD" w:rsidR="00146C4C" w:rsidRPr="00086058" w:rsidRDefault="00146C4C" w:rsidP="0067455D">
      <w:pPr>
        <w:pStyle w:val="Heading3"/>
        <w:keepNext w:val="0"/>
        <w:keepLines/>
        <w:spacing w:after="0"/>
        <w:rPr>
          <w:iCs/>
          <w:szCs w:val="24"/>
        </w:rPr>
      </w:pPr>
      <w:r w:rsidRPr="00086058">
        <w:rPr>
          <w:iCs/>
          <w:szCs w:val="24"/>
        </w:rPr>
        <w:lastRenderedPageBreak/>
        <w:t xml:space="preserve">Statement of </w:t>
      </w:r>
      <w:r w:rsidR="008A3472" w:rsidRPr="00086058">
        <w:rPr>
          <w:iCs/>
          <w:szCs w:val="24"/>
        </w:rPr>
        <w:t>c</w:t>
      </w:r>
      <w:r w:rsidRPr="00086058">
        <w:rPr>
          <w:iCs/>
          <w:szCs w:val="24"/>
        </w:rPr>
        <w:t xml:space="preserve">ompatibility with </w:t>
      </w:r>
      <w:r w:rsidR="008A3472" w:rsidRPr="00086058">
        <w:rPr>
          <w:iCs/>
          <w:szCs w:val="24"/>
        </w:rPr>
        <w:t>h</w:t>
      </w:r>
      <w:r w:rsidRPr="00086058">
        <w:rPr>
          <w:iCs/>
          <w:szCs w:val="24"/>
        </w:rPr>
        <w:t xml:space="preserve">uman </w:t>
      </w:r>
      <w:r w:rsidR="008A3472" w:rsidRPr="00086058">
        <w:rPr>
          <w:iCs/>
          <w:szCs w:val="24"/>
        </w:rPr>
        <w:t>r</w:t>
      </w:r>
      <w:r w:rsidRPr="00086058">
        <w:rPr>
          <w:iCs/>
          <w:szCs w:val="24"/>
        </w:rPr>
        <w:t>ights</w:t>
      </w:r>
    </w:p>
    <w:p w14:paraId="4E5A7556" w14:textId="3F15D820" w:rsidR="0067455D" w:rsidRPr="00086058" w:rsidRDefault="00146C4C" w:rsidP="0067455D">
      <w:pPr>
        <w:rPr>
          <w:sz w:val="24"/>
          <w:szCs w:val="24"/>
        </w:rPr>
      </w:pPr>
      <w:r w:rsidRPr="00086058">
        <w:rPr>
          <w:sz w:val="24"/>
          <w:szCs w:val="24"/>
        </w:rPr>
        <w:t xml:space="preserve">A </w:t>
      </w:r>
      <w:r w:rsidR="008A3472" w:rsidRPr="00086058">
        <w:rPr>
          <w:sz w:val="24"/>
          <w:szCs w:val="24"/>
        </w:rPr>
        <w:t>s</w:t>
      </w:r>
      <w:r w:rsidRPr="00086058">
        <w:rPr>
          <w:sz w:val="24"/>
          <w:szCs w:val="24"/>
        </w:rPr>
        <w:t xml:space="preserve">tatement of </w:t>
      </w:r>
      <w:r w:rsidR="008A3472" w:rsidRPr="00086058">
        <w:rPr>
          <w:sz w:val="24"/>
          <w:szCs w:val="24"/>
        </w:rPr>
        <w:t>c</w:t>
      </w:r>
      <w:r w:rsidRPr="00086058">
        <w:rPr>
          <w:sz w:val="24"/>
          <w:szCs w:val="24"/>
        </w:rPr>
        <w:t xml:space="preserve">ompatibility with </w:t>
      </w:r>
      <w:r w:rsidR="008A3472" w:rsidRPr="00086058">
        <w:rPr>
          <w:sz w:val="24"/>
          <w:szCs w:val="24"/>
        </w:rPr>
        <w:t>h</w:t>
      </w:r>
      <w:r w:rsidRPr="00086058">
        <w:rPr>
          <w:sz w:val="24"/>
          <w:szCs w:val="24"/>
        </w:rPr>
        <w:t xml:space="preserve">uman </w:t>
      </w:r>
      <w:r w:rsidR="008A3472" w:rsidRPr="00086058">
        <w:rPr>
          <w:sz w:val="24"/>
          <w:szCs w:val="24"/>
        </w:rPr>
        <w:t>r</w:t>
      </w:r>
      <w:r w:rsidRPr="00086058">
        <w:rPr>
          <w:sz w:val="24"/>
          <w:szCs w:val="24"/>
        </w:rPr>
        <w:t xml:space="preserve">ights is not required for the </w:t>
      </w:r>
      <w:r w:rsidR="00BB1EB3">
        <w:rPr>
          <w:sz w:val="24"/>
          <w:szCs w:val="24"/>
        </w:rPr>
        <w:t>principal</w:t>
      </w:r>
      <w:r w:rsidR="00924772" w:rsidRPr="00086058">
        <w:rPr>
          <w:sz w:val="24"/>
          <w:szCs w:val="24"/>
        </w:rPr>
        <w:t xml:space="preserve"> </w:t>
      </w:r>
      <w:r w:rsidR="00B57E08" w:rsidRPr="00086058">
        <w:rPr>
          <w:sz w:val="24"/>
          <w:szCs w:val="24"/>
        </w:rPr>
        <w:t>determination</w:t>
      </w:r>
      <w:r w:rsidR="0067455D" w:rsidRPr="00086058">
        <w:rPr>
          <w:sz w:val="24"/>
          <w:szCs w:val="24"/>
        </w:rPr>
        <w:t>.</w:t>
      </w:r>
    </w:p>
    <w:p w14:paraId="20873B03" w14:textId="008ABD4A" w:rsidR="00146C4C" w:rsidRPr="00086058" w:rsidRDefault="00F9268B" w:rsidP="0067455D">
      <w:pPr>
        <w:rPr>
          <w:sz w:val="24"/>
          <w:szCs w:val="24"/>
        </w:rPr>
      </w:pPr>
      <w:r w:rsidRPr="00086058">
        <w:rPr>
          <w:sz w:val="24"/>
          <w:szCs w:val="24"/>
        </w:rPr>
        <w:t>Subsection </w:t>
      </w:r>
      <w:r w:rsidR="00146C4C" w:rsidRPr="00086058">
        <w:rPr>
          <w:sz w:val="24"/>
          <w:szCs w:val="24"/>
        </w:rPr>
        <w:t xml:space="preserve">9(1) of the </w:t>
      </w:r>
      <w:r w:rsidR="00146C4C" w:rsidRPr="00086058">
        <w:rPr>
          <w:i/>
          <w:iCs/>
          <w:sz w:val="24"/>
          <w:szCs w:val="24"/>
        </w:rPr>
        <w:t>Human Righ</w:t>
      </w:r>
      <w:r w:rsidRPr="00086058">
        <w:rPr>
          <w:i/>
          <w:iCs/>
          <w:sz w:val="24"/>
          <w:szCs w:val="24"/>
        </w:rPr>
        <w:t>ts (Parliamentary Scrutiny) Act </w:t>
      </w:r>
      <w:r w:rsidR="00146C4C" w:rsidRPr="00086058">
        <w:rPr>
          <w:i/>
          <w:iCs/>
          <w:sz w:val="24"/>
          <w:szCs w:val="24"/>
        </w:rPr>
        <w:t>2011</w:t>
      </w:r>
      <w:r w:rsidR="00146C4C" w:rsidRPr="00086058">
        <w:rPr>
          <w:sz w:val="24"/>
          <w:szCs w:val="24"/>
        </w:rPr>
        <w:t xml:space="preserve"> requires a </w:t>
      </w:r>
      <w:r w:rsidR="00ED4683" w:rsidRPr="00086058">
        <w:rPr>
          <w:sz w:val="24"/>
          <w:szCs w:val="24"/>
        </w:rPr>
        <w:t>s</w:t>
      </w:r>
      <w:r w:rsidR="00146C4C" w:rsidRPr="00086058">
        <w:rPr>
          <w:sz w:val="24"/>
          <w:szCs w:val="24"/>
        </w:rPr>
        <w:t xml:space="preserve">tatement of </w:t>
      </w:r>
      <w:r w:rsidR="00ED4683" w:rsidRPr="00086058">
        <w:rPr>
          <w:sz w:val="24"/>
          <w:szCs w:val="24"/>
        </w:rPr>
        <w:t>c</w:t>
      </w:r>
      <w:r w:rsidR="00146C4C" w:rsidRPr="00086058">
        <w:rPr>
          <w:sz w:val="24"/>
          <w:szCs w:val="24"/>
        </w:rPr>
        <w:t xml:space="preserve">ompatibility with </w:t>
      </w:r>
      <w:r w:rsidR="00ED4683" w:rsidRPr="00086058">
        <w:rPr>
          <w:sz w:val="24"/>
          <w:szCs w:val="24"/>
        </w:rPr>
        <w:t>h</w:t>
      </w:r>
      <w:r w:rsidR="00146C4C" w:rsidRPr="00086058">
        <w:rPr>
          <w:sz w:val="24"/>
          <w:szCs w:val="24"/>
        </w:rPr>
        <w:t xml:space="preserve">uman </w:t>
      </w:r>
      <w:r w:rsidR="00ED4683" w:rsidRPr="00086058">
        <w:rPr>
          <w:sz w:val="24"/>
          <w:szCs w:val="24"/>
        </w:rPr>
        <w:t>r</w:t>
      </w:r>
      <w:r w:rsidR="00146C4C" w:rsidRPr="00086058">
        <w:rPr>
          <w:sz w:val="24"/>
          <w:szCs w:val="24"/>
        </w:rPr>
        <w:t xml:space="preserve">ights for all legislative instruments subject to </w:t>
      </w:r>
      <w:r w:rsidRPr="00086058">
        <w:rPr>
          <w:sz w:val="24"/>
          <w:szCs w:val="24"/>
        </w:rPr>
        <w:t>disallowance under section </w:t>
      </w:r>
      <w:r w:rsidR="00146C4C" w:rsidRPr="00086058">
        <w:rPr>
          <w:sz w:val="24"/>
          <w:szCs w:val="24"/>
        </w:rPr>
        <w:t>42 of the</w:t>
      </w:r>
      <w:r w:rsidR="00BB6345" w:rsidRPr="00086058">
        <w:rPr>
          <w:sz w:val="24"/>
          <w:szCs w:val="24"/>
        </w:rPr>
        <w:t xml:space="preserve"> </w:t>
      </w:r>
      <w:r w:rsidR="00BB6345" w:rsidRPr="00086058">
        <w:rPr>
          <w:i/>
          <w:iCs/>
          <w:sz w:val="24"/>
          <w:szCs w:val="24"/>
        </w:rPr>
        <w:t>Legislation</w:t>
      </w:r>
      <w:r w:rsidRPr="00086058">
        <w:rPr>
          <w:i/>
          <w:iCs/>
          <w:sz w:val="24"/>
          <w:szCs w:val="24"/>
        </w:rPr>
        <w:t xml:space="preserve"> Act 2003</w:t>
      </w:r>
      <w:r w:rsidRPr="00086058">
        <w:rPr>
          <w:sz w:val="24"/>
          <w:szCs w:val="24"/>
        </w:rPr>
        <w:t xml:space="preserve">. </w:t>
      </w:r>
      <w:r w:rsidR="00146C4C" w:rsidRPr="00086058">
        <w:rPr>
          <w:sz w:val="24"/>
          <w:szCs w:val="24"/>
        </w:rPr>
        <w:t xml:space="preserve">A determination </w:t>
      </w:r>
      <w:r w:rsidR="00794747" w:rsidRPr="00086058">
        <w:rPr>
          <w:sz w:val="24"/>
          <w:szCs w:val="24"/>
        </w:rPr>
        <w:t xml:space="preserve">made </w:t>
      </w:r>
      <w:r w:rsidR="00146C4C" w:rsidRPr="00086058">
        <w:rPr>
          <w:sz w:val="24"/>
          <w:szCs w:val="24"/>
        </w:rPr>
        <w:t xml:space="preserve">under </w:t>
      </w:r>
      <w:r w:rsidR="007202C0" w:rsidRPr="00086058">
        <w:rPr>
          <w:sz w:val="24"/>
          <w:szCs w:val="24"/>
        </w:rPr>
        <w:t>sub</w:t>
      </w:r>
      <w:r w:rsidR="00146C4C" w:rsidRPr="00086058">
        <w:rPr>
          <w:sz w:val="24"/>
          <w:szCs w:val="24"/>
        </w:rPr>
        <w:t>secti</w:t>
      </w:r>
      <w:r w:rsidRPr="00086058">
        <w:rPr>
          <w:sz w:val="24"/>
          <w:szCs w:val="24"/>
        </w:rPr>
        <w:t>on </w:t>
      </w:r>
      <w:r w:rsidR="00B57E08" w:rsidRPr="00086058">
        <w:rPr>
          <w:sz w:val="24"/>
          <w:szCs w:val="24"/>
        </w:rPr>
        <w:t>75</w:t>
      </w:r>
      <w:r w:rsidR="00E84959" w:rsidRPr="00086058">
        <w:rPr>
          <w:sz w:val="24"/>
          <w:szCs w:val="24"/>
        </w:rPr>
        <w:t>(2)</w:t>
      </w:r>
      <w:r w:rsidR="00146C4C" w:rsidRPr="00086058">
        <w:rPr>
          <w:sz w:val="24"/>
          <w:szCs w:val="24"/>
        </w:rPr>
        <w:t xml:space="preserve"> of the </w:t>
      </w:r>
      <w:r w:rsidR="00B57E08" w:rsidRPr="00086058">
        <w:rPr>
          <w:sz w:val="24"/>
          <w:szCs w:val="24"/>
        </w:rPr>
        <w:t>PGPA</w:t>
      </w:r>
      <w:r w:rsidR="00146C4C" w:rsidRPr="00086058">
        <w:rPr>
          <w:sz w:val="24"/>
          <w:szCs w:val="24"/>
        </w:rPr>
        <w:t xml:space="preserve"> Act is exempt fro</w:t>
      </w:r>
      <w:r w:rsidRPr="00086058">
        <w:rPr>
          <w:sz w:val="24"/>
          <w:szCs w:val="24"/>
        </w:rPr>
        <w:t>m disallowance under subsection </w:t>
      </w:r>
      <w:r w:rsidR="00146C4C" w:rsidRPr="00086058">
        <w:rPr>
          <w:sz w:val="24"/>
          <w:szCs w:val="24"/>
        </w:rPr>
        <w:t xml:space="preserve">(7). As such, a </w:t>
      </w:r>
      <w:r w:rsidR="00E84959" w:rsidRPr="00086058">
        <w:rPr>
          <w:sz w:val="24"/>
          <w:szCs w:val="24"/>
        </w:rPr>
        <w:t>s</w:t>
      </w:r>
      <w:r w:rsidR="00146C4C" w:rsidRPr="00086058">
        <w:rPr>
          <w:sz w:val="24"/>
          <w:szCs w:val="24"/>
        </w:rPr>
        <w:t xml:space="preserve">tatement of </w:t>
      </w:r>
      <w:r w:rsidR="00E84959" w:rsidRPr="00086058">
        <w:rPr>
          <w:sz w:val="24"/>
          <w:szCs w:val="24"/>
        </w:rPr>
        <w:t>c</w:t>
      </w:r>
      <w:r w:rsidR="00146C4C" w:rsidRPr="00086058">
        <w:rPr>
          <w:sz w:val="24"/>
          <w:szCs w:val="24"/>
        </w:rPr>
        <w:t xml:space="preserve">ompatibility with </w:t>
      </w:r>
      <w:r w:rsidR="00E84959" w:rsidRPr="00086058">
        <w:rPr>
          <w:sz w:val="24"/>
          <w:szCs w:val="24"/>
        </w:rPr>
        <w:t>h</w:t>
      </w:r>
      <w:r w:rsidR="00146C4C" w:rsidRPr="00086058">
        <w:rPr>
          <w:sz w:val="24"/>
          <w:szCs w:val="24"/>
        </w:rPr>
        <w:t xml:space="preserve">uman </w:t>
      </w:r>
      <w:r w:rsidR="00E84959" w:rsidRPr="00086058">
        <w:rPr>
          <w:sz w:val="24"/>
          <w:szCs w:val="24"/>
        </w:rPr>
        <w:t>r</w:t>
      </w:r>
      <w:r w:rsidR="00146C4C" w:rsidRPr="00086058">
        <w:rPr>
          <w:sz w:val="24"/>
          <w:szCs w:val="24"/>
        </w:rPr>
        <w:t>ights is not required.</w:t>
      </w:r>
    </w:p>
    <w:p w14:paraId="7EEFB209" w14:textId="77777777" w:rsidR="00146C4C" w:rsidRPr="00086058" w:rsidRDefault="00146C4C" w:rsidP="0067455D">
      <w:pPr>
        <w:pStyle w:val="Heading3"/>
        <w:keepNext w:val="0"/>
        <w:keepLines/>
        <w:spacing w:after="0"/>
        <w:rPr>
          <w:iCs/>
          <w:szCs w:val="24"/>
        </w:rPr>
      </w:pPr>
      <w:r w:rsidRPr="00086058">
        <w:rPr>
          <w:iCs/>
          <w:szCs w:val="24"/>
        </w:rPr>
        <w:t xml:space="preserve">Consultation </w:t>
      </w:r>
    </w:p>
    <w:p w14:paraId="1AA4E695" w14:textId="554094AF" w:rsidR="007B192B" w:rsidRPr="00E84959" w:rsidRDefault="00F9268B" w:rsidP="00C80217">
      <w:pPr>
        <w:rPr>
          <w:sz w:val="24"/>
          <w:szCs w:val="24"/>
        </w:rPr>
      </w:pPr>
      <w:r w:rsidRPr="00086058">
        <w:rPr>
          <w:sz w:val="24"/>
          <w:szCs w:val="24"/>
        </w:rPr>
        <w:t>Consistent</w:t>
      </w:r>
      <w:r w:rsidR="00E84959" w:rsidRPr="00086058">
        <w:rPr>
          <w:sz w:val="24"/>
          <w:szCs w:val="24"/>
        </w:rPr>
        <w:t xml:space="preserve"> with</w:t>
      </w:r>
      <w:r w:rsidRPr="00086058">
        <w:rPr>
          <w:sz w:val="24"/>
          <w:szCs w:val="24"/>
        </w:rPr>
        <w:t xml:space="preserve"> </w:t>
      </w:r>
      <w:r w:rsidR="00E84959" w:rsidRPr="00086058">
        <w:rPr>
          <w:sz w:val="24"/>
          <w:szCs w:val="24"/>
        </w:rPr>
        <w:t xml:space="preserve">section 17 of the </w:t>
      </w:r>
      <w:r w:rsidR="00602EC2" w:rsidRPr="00086058">
        <w:rPr>
          <w:i/>
          <w:iCs/>
          <w:sz w:val="24"/>
          <w:szCs w:val="24"/>
        </w:rPr>
        <w:t xml:space="preserve">Legislation </w:t>
      </w:r>
      <w:r w:rsidRPr="00086058">
        <w:rPr>
          <w:i/>
          <w:iCs/>
          <w:sz w:val="24"/>
          <w:szCs w:val="24"/>
        </w:rPr>
        <w:t>Act </w:t>
      </w:r>
      <w:r w:rsidR="00146C4C" w:rsidRPr="00086058">
        <w:rPr>
          <w:i/>
          <w:iCs/>
          <w:sz w:val="24"/>
          <w:szCs w:val="24"/>
        </w:rPr>
        <w:t>2003</w:t>
      </w:r>
      <w:r w:rsidR="00C36419" w:rsidRPr="00086058">
        <w:rPr>
          <w:sz w:val="24"/>
          <w:szCs w:val="24"/>
        </w:rPr>
        <w:t xml:space="preserve">, </w:t>
      </w:r>
      <w:r w:rsidR="00AF0C4C" w:rsidRPr="00086058">
        <w:rPr>
          <w:sz w:val="24"/>
          <w:szCs w:val="24"/>
        </w:rPr>
        <w:t xml:space="preserve">the affected </w:t>
      </w:r>
      <w:r w:rsidR="001A6873">
        <w:rPr>
          <w:sz w:val="24"/>
          <w:szCs w:val="24"/>
        </w:rPr>
        <w:t>entities</w:t>
      </w:r>
      <w:r w:rsidR="00146C4C" w:rsidRPr="00086058">
        <w:rPr>
          <w:sz w:val="24"/>
          <w:szCs w:val="24"/>
        </w:rPr>
        <w:t xml:space="preserve"> were consulted in the preparation of the </w:t>
      </w:r>
      <w:r w:rsidR="00F3767B">
        <w:rPr>
          <w:sz w:val="24"/>
          <w:szCs w:val="24"/>
        </w:rPr>
        <w:t>principal</w:t>
      </w:r>
      <w:r w:rsidR="00924772" w:rsidRPr="00086058">
        <w:rPr>
          <w:sz w:val="24"/>
          <w:szCs w:val="24"/>
        </w:rPr>
        <w:t xml:space="preserve"> </w:t>
      </w:r>
      <w:r w:rsidR="00B57E08" w:rsidRPr="00086058">
        <w:rPr>
          <w:sz w:val="24"/>
          <w:szCs w:val="24"/>
        </w:rPr>
        <w:t>determination</w:t>
      </w:r>
      <w:r w:rsidR="00A41A34" w:rsidRPr="00086058">
        <w:rPr>
          <w:sz w:val="24"/>
          <w:szCs w:val="24"/>
        </w:rPr>
        <w:t>.</w:t>
      </w:r>
    </w:p>
    <w:p w14:paraId="2EBABF44" w14:textId="7CE377E4" w:rsidR="0082775B" w:rsidRDefault="00E95D13" w:rsidP="0082775B">
      <w:pPr>
        <w:pStyle w:val="Heading3"/>
        <w:keepNext w:val="0"/>
        <w:keepLines/>
        <w:spacing w:after="0"/>
        <w:rPr>
          <w:iCs/>
          <w:szCs w:val="24"/>
        </w:rPr>
      </w:pPr>
      <w:r w:rsidRPr="006B7A81">
        <w:rPr>
          <w:iCs/>
          <w:szCs w:val="24"/>
        </w:rPr>
        <w:t xml:space="preserve">Summary of </w:t>
      </w:r>
      <w:r w:rsidR="00E36C45">
        <w:rPr>
          <w:iCs/>
          <w:szCs w:val="24"/>
        </w:rPr>
        <w:t>modifications to the 2025-26 Supply Acts</w:t>
      </w:r>
      <w:r w:rsidR="00155CF2">
        <w:rPr>
          <w:iCs/>
          <w:szCs w:val="24"/>
        </w:rPr>
        <w:t xml:space="preserve"> </w:t>
      </w:r>
    </w:p>
    <w:p w14:paraId="0D55A64A" w14:textId="6B565243" w:rsidR="0016557B" w:rsidRDefault="007B50F3" w:rsidP="007B50F3">
      <w:pPr>
        <w:pStyle w:val="ListParagraph"/>
        <w:numPr>
          <w:ilvl w:val="0"/>
          <w:numId w:val="39"/>
        </w:numPr>
        <w:rPr>
          <w:sz w:val="24"/>
          <w:szCs w:val="24"/>
        </w:rPr>
      </w:pPr>
      <w:r w:rsidRPr="007B50F3">
        <w:rPr>
          <w:sz w:val="24"/>
          <w:szCs w:val="24"/>
        </w:rPr>
        <w:t>Sub</w:t>
      </w:r>
      <w:r w:rsidR="00911D95">
        <w:rPr>
          <w:sz w:val="24"/>
          <w:szCs w:val="24"/>
        </w:rPr>
        <w:t>s</w:t>
      </w:r>
      <w:r w:rsidR="002766D6" w:rsidRPr="007B50F3">
        <w:rPr>
          <w:sz w:val="24"/>
          <w:szCs w:val="24"/>
        </w:rPr>
        <w:t>ection 5</w:t>
      </w:r>
      <w:r w:rsidR="004A3198">
        <w:rPr>
          <w:sz w:val="24"/>
          <w:szCs w:val="24"/>
        </w:rPr>
        <w:t>(1)</w:t>
      </w:r>
      <w:r w:rsidR="002766D6" w:rsidRPr="007B50F3">
        <w:rPr>
          <w:sz w:val="24"/>
          <w:szCs w:val="24"/>
        </w:rPr>
        <w:t xml:space="preserve"> of the principal</w:t>
      </w:r>
      <w:r w:rsidR="005E0258" w:rsidRPr="007B50F3">
        <w:rPr>
          <w:sz w:val="24"/>
          <w:szCs w:val="24"/>
        </w:rPr>
        <w:t xml:space="preserve"> determination</w:t>
      </w:r>
      <w:r w:rsidR="003E001F" w:rsidRPr="007B50F3">
        <w:rPr>
          <w:sz w:val="24"/>
          <w:szCs w:val="24"/>
        </w:rPr>
        <w:t xml:space="preserve"> </w:t>
      </w:r>
      <w:r w:rsidR="001D3D82">
        <w:rPr>
          <w:sz w:val="24"/>
          <w:szCs w:val="24"/>
        </w:rPr>
        <w:t>has</w:t>
      </w:r>
      <w:r w:rsidR="00F71B9B">
        <w:rPr>
          <w:sz w:val="24"/>
          <w:szCs w:val="24"/>
        </w:rPr>
        <w:t xml:space="preserve"> the</w:t>
      </w:r>
      <w:r w:rsidR="001D3D82">
        <w:rPr>
          <w:sz w:val="24"/>
          <w:szCs w:val="24"/>
        </w:rPr>
        <w:t xml:space="preserve"> effect of amending references to portfolios and departments in the 2025-26 Supply Acts as follows:</w:t>
      </w:r>
    </w:p>
    <w:tbl>
      <w:tblPr>
        <w:tblStyle w:val="TableGrid"/>
        <w:tblW w:w="5000" w:type="pct"/>
        <w:tblLook w:val="04A0" w:firstRow="1" w:lastRow="0" w:firstColumn="1" w:lastColumn="0" w:noHBand="0" w:noVBand="1"/>
      </w:tblPr>
      <w:tblGrid>
        <w:gridCol w:w="4508"/>
        <w:gridCol w:w="4508"/>
      </w:tblGrid>
      <w:tr w:rsidR="00AF1344" w:rsidRPr="00AF1344" w14:paraId="736DC369" w14:textId="77777777" w:rsidTr="00AF1344">
        <w:tc>
          <w:tcPr>
            <w:tcW w:w="2500" w:type="pct"/>
          </w:tcPr>
          <w:p w14:paraId="1E8B2019" w14:textId="5039297E" w:rsidR="00AF1344" w:rsidRPr="00AF1344" w:rsidRDefault="00AF1344" w:rsidP="001D3D82">
            <w:pPr>
              <w:rPr>
                <w:b/>
                <w:bCs/>
                <w:sz w:val="18"/>
                <w:szCs w:val="18"/>
              </w:rPr>
            </w:pPr>
            <w:r w:rsidRPr="00AF1344">
              <w:rPr>
                <w:b/>
                <w:bCs/>
                <w:sz w:val="18"/>
                <w:szCs w:val="18"/>
              </w:rPr>
              <w:t xml:space="preserve">Before </w:t>
            </w:r>
            <w:r w:rsidR="00DB286B">
              <w:rPr>
                <w:b/>
                <w:bCs/>
                <w:sz w:val="18"/>
                <w:szCs w:val="18"/>
              </w:rPr>
              <w:t>amendments</w:t>
            </w:r>
          </w:p>
        </w:tc>
        <w:tc>
          <w:tcPr>
            <w:tcW w:w="2500" w:type="pct"/>
          </w:tcPr>
          <w:p w14:paraId="5A5B1627" w14:textId="50D67C1A" w:rsidR="00AF1344" w:rsidRPr="00AF1344" w:rsidRDefault="00AF1344" w:rsidP="001D3D82">
            <w:pPr>
              <w:rPr>
                <w:b/>
                <w:bCs/>
                <w:sz w:val="18"/>
                <w:szCs w:val="18"/>
              </w:rPr>
            </w:pPr>
            <w:r w:rsidRPr="00AF1344">
              <w:rPr>
                <w:b/>
                <w:bCs/>
                <w:sz w:val="18"/>
                <w:szCs w:val="18"/>
              </w:rPr>
              <w:t xml:space="preserve">After </w:t>
            </w:r>
            <w:r w:rsidR="00DB286B">
              <w:rPr>
                <w:b/>
                <w:bCs/>
                <w:sz w:val="18"/>
                <w:szCs w:val="18"/>
              </w:rPr>
              <w:t>amendments</w:t>
            </w:r>
          </w:p>
        </w:tc>
      </w:tr>
      <w:tr w:rsidR="00AF1344" w:rsidRPr="005E2435" w14:paraId="52F21CCA" w14:textId="77777777" w:rsidTr="00AF1344">
        <w:tc>
          <w:tcPr>
            <w:tcW w:w="2500" w:type="pct"/>
          </w:tcPr>
          <w:p w14:paraId="5EA05A33" w14:textId="2234D0F2" w:rsidR="00AF1344" w:rsidRPr="005E2435" w:rsidRDefault="00AF1344" w:rsidP="001D3D82">
            <w:pPr>
              <w:rPr>
                <w:sz w:val="18"/>
                <w:szCs w:val="18"/>
              </w:rPr>
            </w:pPr>
            <w:r>
              <w:rPr>
                <w:sz w:val="18"/>
                <w:szCs w:val="18"/>
              </w:rPr>
              <w:t>Health and Aged Care portfolio</w:t>
            </w:r>
          </w:p>
        </w:tc>
        <w:tc>
          <w:tcPr>
            <w:tcW w:w="2500" w:type="pct"/>
          </w:tcPr>
          <w:p w14:paraId="48B14007" w14:textId="3314B9B4" w:rsidR="00AF1344" w:rsidRPr="005E2435" w:rsidRDefault="00AF1344" w:rsidP="001D3D82">
            <w:pPr>
              <w:rPr>
                <w:sz w:val="18"/>
                <w:szCs w:val="18"/>
              </w:rPr>
            </w:pPr>
            <w:r>
              <w:rPr>
                <w:sz w:val="18"/>
                <w:szCs w:val="18"/>
              </w:rPr>
              <w:t>Health, Disability and Ageing portfolio</w:t>
            </w:r>
          </w:p>
        </w:tc>
      </w:tr>
      <w:tr w:rsidR="00AF1344" w:rsidRPr="005E2435" w14:paraId="224B637A" w14:textId="77777777" w:rsidTr="00AF1344">
        <w:tc>
          <w:tcPr>
            <w:tcW w:w="2500" w:type="pct"/>
          </w:tcPr>
          <w:p w14:paraId="263417D1" w14:textId="63CBBF8E" w:rsidR="00AF1344" w:rsidRPr="005E2435" w:rsidRDefault="00AF1344" w:rsidP="001D3D82">
            <w:pPr>
              <w:rPr>
                <w:sz w:val="18"/>
                <w:szCs w:val="18"/>
              </w:rPr>
            </w:pPr>
            <w:r>
              <w:rPr>
                <w:sz w:val="18"/>
                <w:szCs w:val="18"/>
              </w:rPr>
              <w:t>Department of Health and Aged Care</w:t>
            </w:r>
          </w:p>
        </w:tc>
        <w:tc>
          <w:tcPr>
            <w:tcW w:w="2500" w:type="pct"/>
          </w:tcPr>
          <w:p w14:paraId="37827190" w14:textId="77FC27A0" w:rsidR="00AF1344" w:rsidRPr="005E2435" w:rsidRDefault="00AF1344" w:rsidP="001D3D82">
            <w:pPr>
              <w:rPr>
                <w:sz w:val="18"/>
                <w:szCs w:val="18"/>
              </w:rPr>
            </w:pPr>
            <w:r>
              <w:rPr>
                <w:sz w:val="18"/>
                <w:szCs w:val="18"/>
              </w:rPr>
              <w:t>Department of Health, Disability and Ageing</w:t>
            </w:r>
          </w:p>
        </w:tc>
      </w:tr>
      <w:tr w:rsidR="00AF1344" w:rsidRPr="005E2435" w14:paraId="175EDAB9" w14:textId="77777777" w:rsidTr="00AF1344">
        <w:tc>
          <w:tcPr>
            <w:tcW w:w="2500" w:type="pct"/>
          </w:tcPr>
          <w:p w14:paraId="6D587BD5" w14:textId="33AE4B48" w:rsidR="00AF1344" w:rsidRDefault="008D7807" w:rsidP="001D3D82">
            <w:pPr>
              <w:rPr>
                <w:sz w:val="18"/>
                <w:szCs w:val="18"/>
              </w:rPr>
            </w:pPr>
            <w:r>
              <w:rPr>
                <w:sz w:val="18"/>
                <w:szCs w:val="18"/>
              </w:rPr>
              <w:t xml:space="preserve">Infrastructure, Transport, Regional Development, Communications and the Arts portfolio </w:t>
            </w:r>
          </w:p>
        </w:tc>
        <w:tc>
          <w:tcPr>
            <w:tcW w:w="2500" w:type="pct"/>
          </w:tcPr>
          <w:p w14:paraId="769398EE" w14:textId="43261BE1" w:rsidR="00AF1344" w:rsidRDefault="008D7807" w:rsidP="001D3D82">
            <w:pPr>
              <w:rPr>
                <w:sz w:val="18"/>
                <w:szCs w:val="18"/>
              </w:rPr>
            </w:pPr>
            <w:r>
              <w:rPr>
                <w:sz w:val="18"/>
                <w:szCs w:val="18"/>
              </w:rPr>
              <w:t>Infrastructure, Transport, Regional Development, Communications, Sport and the Arts portfolio</w:t>
            </w:r>
          </w:p>
        </w:tc>
      </w:tr>
      <w:tr w:rsidR="008D7807" w:rsidRPr="005E2435" w14:paraId="798B8FDE" w14:textId="77777777" w:rsidTr="00AF1344">
        <w:tc>
          <w:tcPr>
            <w:tcW w:w="2500" w:type="pct"/>
          </w:tcPr>
          <w:p w14:paraId="327E6F7E" w14:textId="652D4269" w:rsidR="008D7807" w:rsidRDefault="008D7807" w:rsidP="001D3D82">
            <w:pPr>
              <w:rPr>
                <w:sz w:val="18"/>
                <w:szCs w:val="18"/>
              </w:rPr>
            </w:pPr>
            <w:r>
              <w:rPr>
                <w:sz w:val="18"/>
                <w:szCs w:val="18"/>
              </w:rPr>
              <w:t>Department of Infrastructure, Transport, Regional Development, Communications and the Arts</w:t>
            </w:r>
          </w:p>
        </w:tc>
        <w:tc>
          <w:tcPr>
            <w:tcW w:w="2500" w:type="pct"/>
          </w:tcPr>
          <w:p w14:paraId="37880DF0" w14:textId="57CED95E" w:rsidR="008D7807" w:rsidRDefault="008D7807" w:rsidP="001D3D82">
            <w:pPr>
              <w:rPr>
                <w:sz w:val="18"/>
                <w:szCs w:val="18"/>
              </w:rPr>
            </w:pPr>
            <w:r>
              <w:rPr>
                <w:sz w:val="18"/>
                <w:szCs w:val="18"/>
              </w:rPr>
              <w:t>Department of Infrastructure, Transport, Regional Development, Communications</w:t>
            </w:r>
            <w:r w:rsidR="00411492">
              <w:rPr>
                <w:sz w:val="18"/>
                <w:szCs w:val="18"/>
              </w:rPr>
              <w:t>, Sport</w:t>
            </w:r>
            <w:r>
              <w:rPr>
                <w:sz w:val="18"/>
                <w:szCs w:val="18"/>
              </w:rPr>
              <w:t xml:space="preserve"> and the Arts</w:t>
            </w:r>
          </w:p>
        </w:tc>
      </w:tr>
    </w:tbl>
    <w:p w14:paraId="55403787" w14:textId="61FD63F0" w:rsidR="001D3D82" w:rsidRPr="00411492" w:rsidRDefault="00411492" w:rsidP="00411492">
      <w:pPr>
        <w:pStyle w:val="ListParagraph"/>
        <w:numPr>
          <w:ilvl w:val="0"/>
          <w:numId w:val="39"/>
        </w:numPr>
        <w:rPr>
          <w:sz w:val="24"/>
          <w:szCs w:val="24"/>
        </w:rPr>
      </w:pPr>
      <w:r>
        <w:rPr>
          <w:sz w:val="24"/>
          <w:szCs w:val="24"/>
        </w:rPr>
        <w:t xml:space="preserve">Subsection 5(2) of the principal determination has </w:t>
      </w:r>
      <w:r w:rsidR="00F71B9B">
        <w:rPr>
          <w:sz w:val="24"/>
          <w:szCs w:val="24"/>
        </w:rPr>
        <w:t xml:space="preserve">the </w:t>
      </w:r>
      <w:r>
        <w:rPr>
          <w:sz w:val="24"/>
          <w:szCs w:val="24"/>
        </w:rPr>
        <w:t xml:space="preserve">effect of moving </w:t>
      </w:r>
      <w:r w:rsidR="00564C82">
        <w:rPr>
          <w:sz w:val="24"/>
          <w:szCs w:val="24"/>
        </w:rPr>
        <w:t>appropriation</w:t>
      </w:r>
      <w:r w:rsidR="0053329D">
        <w:rPr>
          <w:sz w:val="24"/>
          <w:szCs w:val="24"/>
        </w:rPr>
        <w:t xml:space="preserve"> items and outcomes for the following non-corporate and corporate Commonwealth entities between portfolios in the 2025-26 Supply Acts</w:t>
      </w:r>
      <w:r w:rsidR="00F32053">
        <w:rPr>
          <w:sz w:val="24"/>
          <w:szCs w:val="24"/>
        </w:rPr>
        <w:t>:</w:t>
      </w:r>
    </w:p>
    <w:tbl>
      <w:tblPr>
        <w:tblStyle w:val="TableGrid"/>
        <w:tblW w:w="5000" w:type="pct"/>
        <w:tblLook w:val="04A0" w:firstRow="1" w:lastRow="0" w:firstColumn="1" w:lastColumn="0" w:noHBand="0" w:noVBand="1"/>
      </w:tblPr>
      <w:tblGrid>
        <w:gridCol w:w="3005"/>
        <w:gridCol w:w="3005"/>
        <w:gridCol w:w="3006"/>
      </w:tblGrid>
      <w:tr w:rsidR="00F32053" w:rsidRPr="00AF1344" w14:paraId="3FAE7B92" w14:textId="77777777" w:rsidTr="00F32053">
        <w:tc>
          <w:tcPr>
            <w:tcW w:w="1666" w:type="pct"/>
          </w:tcPr>
          <w:p w14:paraId="6494D0F2" w14:textId="2F8C92D6" w:rsidR="00F32053" w:rsidRPr="00AF1344" w:rsidRDefault="00F32053" w:rsidP="00A6736D">
            <w:pPr>
              <w:rPr>
                <w:b/>
                <w:bCs/>
                <w:sz w:val="18"/>
                <w:szCs w:val="18"/>
              </w:rPr>
            </w:pPr>
            <w:r>
              <w:rPr>
                <w:b/>
                <w:bCs/>
                <w:sz w:val="18"/>
                <w:szCs w:val="18"/>
              </w:rPr>
              <w:t>Commonwealth entity</w:t>
            </w:r>
          </w:p>
        </w:tc>
        <w:tc>
          <w:tcPr>
            <w:tcW w:w="1666" w:type="pct"/>
          </w:tcPr>
          <w:p w14:paraId="20F64B64" w14:textId="5DE98DB5" w:rsidR="00F32053" w:rsidRPr="00AF1344" w:rsidRDefault="00F32053" w:rsidP="00A6736D">
            <w:pPr>
              <w:rPr>
                <w:b/>
                <w:bCs/>
                <w:sz w:val="18"/>
                <w:szCs w:val="18"/>
              </w:rPr>
            </w:pPr>
            <w:r>
              <w:rPr>
                <w:b/>
                <w:bCs/>
                <w:sz w:val="18"/>
                <w:szCs w:val="18"/>
              </w:rPr>
              <w:t>Transferring portfolio</w:t>
            </w:r>
          </w:p>
        </w:tc>
        <w:tc>
          <w:tcPr>
            <w:tcW w:w="1667" w:type="pct"/>
          </w:tcPr>
          <w:p w14:paraId="23B707AF" w14:textId="65EB779B" w:rsidR="00F32053" w:rsidRPr="00AF1344" w:rsidRDefault="00F32053" w:rsidP="00A6736D">
            <w:pPr>
              <w:rPr>
                <w:b/>
                <w:bCs/>
                <w:sz w:val="18"/>
                <w:szCs w:val="18"/>
              </w:rPr>
            </w:pPr>
            <w:r>
              <w:rPr>
                <w:b/>
                <w:bCs/>
                <w:sz w:val="18"/>
                <w:szCs w:val="18"/>
              </w:rPr>
              <w:t>Receiving portfolio</w:t>
            </w:r>
          </w:p>
        </w:tc>
      </w:tr>
      <w:tr w:rsidR="008E037A" w:rsidRPr="00A9406A" w14:paraId="1FB16BE1" w14:textId="77777777" w:rsidTr="00F32053">
        <w:tc>
          <w:tcPr>
            <w:tcW w:w="1666" w:type="pct"/>
          </w:tcPr>
          <w:p w14:paraId="0148FBF0" w14:textId="6084DDC5" w:rsidR="008E037A" w:rsidRPr="00A9406A" w:rsidRDefault="008E037A" w:rsidP="008E037A">
            <w:pPr>
              <w:rPr>
                <w:sz w:val="18"/>
                <w:szCs w:val="18"/>
              </w:rPr>
            </w:pPr>
            <w:r w:rsidRPr="00A9406A">
              <w:rPr>
                <w:sz w:val="18"/>
                <w:szCs w:val="18"/>
              </w:rPr>
              <w:t>Australian</w:t>
            </w:r>
            <w:r>
              <w:rPr>
                <w:sz w:val="18"/>
                <w:szCs w:val="18"/>
              </w:rPr>
              <w:t xml:space="preserve"> Criminal Intelligence Commission</w:t>
            </w:r>
          </w:p>
        </w:tc>
        <w:tc>
          <w:tcPr>
            <w:tcW w:w="1666" w:type="pct"/>
          </w:tcPr>
          <w:p w14:paraId="67F5D790" w14:textId="62358FFE" w:rsidR="008E037A" w:rsidRPr="00A9406A" w:rsidRDefault="008E037A" w:rsidP="008E037A">
            <w:pPr>
              <w:rPr>
                <w:sz w:val="18"/>
                <w:szCs w:val="18"/>
              </w:rPr>
            </w:pPr>
            <w:r>
              <w:rPr>
                <w:sz w:val="18"/>
                <w:szCs w:val="18"/>
              </w:rPr>
              <w:t>Attorney-General’s portfolio</w:t>
            </w:r>
          </w:p>
        </w:tc>
        <w:tc>
          <w:tcPr>
            <w:tcW w:w="1667" w:type="pct"/>
          </w:tcPr>
          <w:p w14:paraId="5D5BA40D" w14:textId="2A8D7CDE" w:rsidR="008E037A" w:rsidRPr="00A9406A" w:rsidRDefault="008E037A" w:rsidP="008E037A">
            <w:pPr>
              <w:rPr>
                <w:sz w:val="18"/>
                <w:szCs w:val="18"/>
              </w:rPr>
            </w:pPr>
            <w:r>
              <w:rPr>
                <w:sz w:val="18"/>
                <w:szCs w:val="18"/>
              </w:rPr>
              <w:t>Home Affairs portfolio</w:t>
            </w:r>
          </w:p>
        </w:tc>
      </w:tr>
      <w:tr w:rsidR="008E037A" w:rsidRPr="00A9406A" w14:paraId="3D088E18" w14:textId="77777777" w:rsidTr="00F32053">
        <w:tc>
          <w:tcPr>
            <w:tcW w:w="1666" w:type="pct"/>
          </w:tcPr>
          <w:p w14:paraId="043153AE" w14:textId="67D6645C" w:rsidR="008E037A" w:rsidRPr="00A9406A" w:rsidRDefault="008E037A" w:rsidP="008E037A">
            <w:pPr>
              <w:rPr>
                <w:sz w:val="18"/>
                <w:szCs w:val="18"/>
              </w:rPr>
            </w:pPr>
            <w:r>
              <w:rPr>
                <w:sz w:val="18"/>
                <w:szCs w:val="18"/>
              </w:rPr>
              <w:t xml:space="preserve">Australian Federal Police </w:t>
            </w:r>
          </w:p>
        </w:tc>
        <w:tc>
          <w:tcPr>
            <w:tcW w:w="1666" w:type="pct"/>
          </w:tcPr>
          <w:p w14:paraId="7363EF08" w14:textId="2D381DA1" w:rsidR="008E037A" w:rsidRDefault="008E037A" w:rsidP="008E037A">
            <w:pPr>
              <w:rPr>
                <w:sz w:val="18"/>
                <w:szCs w:val="18"/>
              </w:rPr>
            </w:pPr>
            <w:r>
              <w:rPr>
                <w:sz w:val="18"/>
                <w:szCs w:val="18"/>
              </w:rPr>
              <w:t>Attorney-General’s portfolio</w:t>
            </w:r>
          </w:p>
        </w:tc>
        <w:tc>
          <w:tcPr>
            <w:tcW w:w="1667" w:type="pct"/>
          </w:tcPr>
          <w:p w14:paraId="5BD60848" w14:textId="7B8ABC36" w:rsidR="008E037A" w:rsidRDefault="008E037A" w:rsidP="008E037A">
            <w:pPr>
              <w:rPr>
                <w:sz w:val="18"/>
                <w:szCs w:val="18"/>
              </w:rPr>
            </w:pPr>
            <w:r>
              <w:rPr>
                <w:sz w:val="18"/>
                <w:szCs w:val="18"/>
              </w:rPr>
              <w:t>Home Affairs portfolio</w:t>
            </w:r>
          </w:p>
        </w:tc>
      </w:tr>
      <w:tr w:rsidR="008E037A" w:rsidRPr="00A9406A" w14:paraId="0075DC54" w14:textId="77777777" w:rsidTr="00F32053">
        <w:tc>
          <w:tcPr>
            <w:tcW w:w="1666" w:type="pct"/>
          </w:tcPr>
          <w:p w14:paraId="4CC6713C" w14:textId="009815A0" w:rsidR="008E037A" w:rsidRDefault="008E037A" w:rsidP="008E037A">
            <w:pPr>
              <w:rPr>
                <w:sz w:val="18"/>
                <w:szCs w:val="18"/>
              </w:rPr>
            </w:pPr>
            <w:r>
              <w:rPr>
                <w:sz w:val="18"/>
                <w:szCs w:val="18"/>
              </w:rPr>
              <w:t>Australian Institute of Criminology</w:t>
            </w:r>
          </w:p>
        </w:tc>
        <w:tc>
          <w:tcPr>
            <w:tcW w:w="1666" w:type="pct"/>
          </w:tcPr>
          <w:p w14:paraId="73F2F21F" w14:textId="553BE287" w:rsidR="008E037A" w:rsidRDefault="008E037A" w:rsidP="008E037A">
            <w:pPr>
              <w:rPr>
                <w:sz w:val="18"/>
                <w:szCs w:val="18"/>
              </w:rPr>
            </w:pPr>
            <w:r>
              <w:rPr>
                <w:sz w:val="18"/>
                <w:szCs w:val="18"/>
              </w:rPr>
              <w:t>Attorney-General’s portfolio</w:t>
            </w:r>
          </w:p>
        </w:tc>
        <w:tc>
          <w:tcPr>
            <w:tcW w:w="1667" w:type="pct"/>
          </w:tcPr>
          <w:p w14:paraId="4A3F7B9C" w14:textId="6B8EEF5B" w:rsidR="008E037A" w:rsidRDefault="008E037A" w:rsidP="008E037A">
            <w:pPr>
              <w:rPr>
                <w:sz w:val="18"/>
                <w:szCs w:val="18"/>
              </w:rPr>
            </w:pPr>
            <w:r>
              <w:rPr>
                <w:sz w:val="18"/>
                <w:szCs w:val="18"/>
              </w:rPr>
              <w:t>Home Affairs portfolio</w:t>
            </w:r>
          </w:p>
        </w:tc>
      </w:tr>
      <w:tr w:rsidR="008E037A" w:rsidRPr="00A9406A" w14:paraId="5F7184A1" w14:textId="77777777" w:rsidTr="00F32053">
        <w:tc>
          <w:tcPr>
            <w:tcW w:w="1666" w:type="pct"/>
          </w:tcPr>
          <w:p w14:paraId="19D4CAD7" w14:textId="55074E5E" w:rsidR="008E037A" w:rsidRDefault="008E037A" w:rsidP="008E037A">
            <w:pPr>
              <w:rPr>
                <w:sz w:val="18"/>
                <w:szCs w:val="18"/>
              </w:rPr>
            </w:pPr>
            <w:r>
              <w:rPr>
                <w:sz w:val="18"/>
                <w:szCs w:val="18"/>
              </w:rPr>
              <w:t>Australian Security Intelligence Organisation</w:t>
            </w:r>
          </w:p>
        </w:tc>
        <w:tc>
          <w:tcPr>
            <w:tcW w:w="1666" w:type="pct"/>
          </w:tcPr>
          <w:p w14:paraId="137656A7" w14:textId="54D6CCF3" w:rsidR="008E037A" w:rsidRDefault="008E037A" w:rsidP="008E037A">
            <w:pPr>
              <w:rPr>
                <w:sz w:val="18"/>
                <w:szCs w:val="18"/>
              </w:rPr>
            </w:pPr>
            <w:r>
              <w:rPr>
                <w:sz w:val="18"/>
                <w:szCs w:val="18"/>
              </w:rPr>
              <w:t>Attorney-General’s portfolio</w:t>
            </w:r>
          </w:p>
        </w:tc>
        <w:tc>
          <w:tcPr>
            <w:tcW w:w="1667" w:type="pct"/>
          </w:tcPr>
          <w:p w14:paraId="3DE6EF27" w14:textId="14A80E7F" w:rsidR="008E037A" w:rsidRDefault="008E037A" w:rsidP="008E037A">
            <w:pPr>
              <w:rPr>
                <w:sz w:val="18"/>
                <w:szCs w:val="18"/>
              </w:rPr>
            </w:pPr>
            <w:r>
              <w:rPr>
                <w:sz w:val="18"/>
                <w:szCs w:val="18"/>
              </w:rPr>
              <w:t>Home Affairs portfolio</w:t>
            </w:r>
          </w:p>
        </w:tc>
      </w:tr>
      <w:tr w:rsidR="008E037A" w:rsidRPr="00A9406A" w14:paraId="420ED470" w14:textId="77777777" w:rsidTr="00F32053">
        <w:tc>
          <w:tcPr>
            <w:tcW w:w="1666" w:type="pct"/>
          </w:tcPr>
          <w:p w14:paraId="340ED0BD" w14:textId="2A16A1C5" w:rsidR="008E037A" w:rsidRDefault="00382990" w:rsidP="008E037A">
            <w:pPr>
              <w:rPr>
                <w:sz w:val="18"/>
                <w:szCs w:val="18"/>
              </w:rPr>
            </w:pPr>
            <w:r>
              <w:rPr>
                <w:sz w:val="18"/>
                <w:szCs w:val="18"/>
              </w:rPr>
              <w:t>Australian Transaction Reports and Analysis Centre</w:t>
            </w:r>
          </w:p>
        </w:tc>
        <w:tc>
          <w:tcPr>
            <w:tcW w:w="1666" w:type="pct"/>
          </w:tcPr>
          <w:p w14:paraId="376AA319" w14:textId="527A96E4" w:rsidR="008E037A" w:rsidRDefault="00382990" w:rsidP="008E037A">
            <w:pPr>
              <w:rPr>
                <w:sz w:val="18"/>
                <w:szCs w:val="18"/>
              </w:rPr>
            </w:pPr>
            <w:r>
              <w:rPr>
                <w:sz w:val="18"/>
                <w:szCs w:val="18"/>
              </w:rPr>
              <w:t>Attorney-General’s portfolio</w:t>
            </w:r>
          </w:p>
        </w:tc>
        <w:tc>
          <w:tcPr>
            <w:tcW w:w="1667" w:type="pct"/>
          </w:tcPr>
          <w:p w14:paraId="10FFD804" w14:textId="445A4CE2" w:rsidR="008E037A" w:rsidRDefault="00382990" w:rsidP="008E037A">
            <w:pPr>
              <w:rPr>
                <w:sz w:val="18"/>
                <w:szCs w:val="18"/>
              </w:rPr>
            </w:pPr>
            <w:r>
              <w:rPr>
                <w:sz w:val="18"/>
                <w:szCs w:val="18"/>
              </w:rPr>
              <w:t>Home Affairs portfolio</w:t>
            </w:r>
          </w:p>
        </w:tc>
      </w:tr>
      <w:tr w:rsidR="00382990" w:rsidRPr="00A9406A" w14:paraId="3804648C" w14:textId="77777777" w:rsidTr="00F32053">
        <w:tc>
          <w:tcPr>
            <w:tcW w:w="1666" w:type="pct"/>
          </w:tcPr>
          <w:p w14:paraId="59E8AEBD" w14:textId="30EB8391" w:rsidR="00382990" w:rsidRDefault="00EF6B1E" w:rsidP="008E037A">
            <w:pPr>
              <w:rPr>
                <w:sz w:val="18"/>
                <w:szCs w:val="18"/>
              </w:rPr>
            </w:pPr>
            <w:r>
              <w:rPr>
                <w:sz w:val="18"/>
                <w:szCs w:val="18"/>
              </w:rPr>
              <w:t>Australian Financial Security Authority</w:t>
            </w:r>
          </w:p>
        </w:tc>
        <w:tc>
          <w:tcPr>
            <w:tcW w:w="1666" w:type="pct"/>
          </w:tcPr>
          <w:p w14:paraId="4E846053" w14:textId="3EFE4EF3" w:rsidR="00382990" w:rsidRDefault="00B215B2" w:rsidP="008E037A">
            <w:pPr>
              <w:rPr>
                <w:sz w:val="18"/>
                <w:szCs w:val="18"/>
              </w:rPr>
            </w:pPr>
            <w:r>
              <w:rPr>
                <w:sz w:val="18"/>
                <w:szCs w:val="18"/>
              </w:rPr>
              <w:t>Attorney-General’s portfolio</w:t>
            </w:r>
          </w:p>
        </w:tc>
        <w:tc>
          <w:tcPr>
            <w:tcW w:w="1667" w:type="pct"/>
          </w:tcPr>
          <w:p w14:paraId="47703DEC" w14:textId="271F24BA" w:rsidR="00382990" w:rsidRDefault="00B215B2" w:rsidP="008E037A">
            <w:pPr>
              <w:rPr>
                <w:sz w:val="18"/>
                <w:szCs w:val="18"/>
              </w:rPr>
            </w:pPr>
            <w:r>
              <w:rPr>
                <w:sz w:val="18"/>
                <w:szCs w:val="18"/>
              </w:rPr>
              <w:t>Treasury portfolio</w:t>
            </w:r>
          </w:p>
        </w:tc>
      </w:tr>
      <w:tr w:rsidR="00B215B2" w:rsidRPr="00A9406A" w14:paraId="3BD56AF2" w14:textId="77777777" w:rsidTr="00F32053">
        <w:tc>
          <w:tcPr>
            <w:tcW w:w="1666" w:type="pct"/>
          </w:tcPr>
          <w:p w14:paraId="3AD4BC5E" w14:textId="0568C274" w:rsidR="00B215B2" w:rsidRDefault="00DE6AC8" w:rsidP="008E037A">
            <w:pPr>
              <w:rPr>
                <w:sz w:val="18"/>
                <w:szCs w:val="18"/>
              </w:rPr>
            </w:pPr>
            <w:r>
              <w:rPr>
                <w:sz w:val="18"/>
                <w:szCs w:val="18"/>
              </w:rPr>
              <w:t>Australian Sports Commission</w:t>
            </w:r>
          </w:p>
        </w:tc>
        <w:tc>
          <w:tcPr>
            <w:tcW w:w="1666" w:type="pct"/>
          </w:tcPr>
          <w:p w14:paraId="0E4B23B7" w14:textId="7C0F0786" w:rsidR="00B215B2" w:rsidRDefault="00DE6AC8" w:rsidP="008E037A">
            <w:pPr>
              <w:rPr>
                <w:sz w:val="18"/>
                <w:szCs w:val="18"/>
              </w:rPr>
            </w:pPr>
            <w:r>
              <w:rPr>
                <w:sz w:val="18"/>
                <w:szCs w:val="18"/>
              </w:rPr>
              <w:t>Health, Disability and Ageing portfolio</w:t>
            </w:r>
          </w:p>
        </w:tc>
        <w:tc>
          <w:tcPr>
            <w:tcW w:w="1667" w:type="pct"/>
          </w:tcPr>
          <w:p w14:paraId="73A5D47B" w14:textId="10AEDD9A" w:rsidR="00B215B2" w:rsidRDefault="00DE6AC8" w:rsidP="008E037A">
            <w:pPr>
              <w:rPr>
                <w:sz w:val="18"/>
                <w:szCs w:val="18"/>
              </w:rPr>
            </w:pPr>
            <w:r>
              <w:rPr>
                <w:sz w:val="18"/>
                <w:szCs w:val="18"/>
              </w:rPr>
              <w:t>Infrastructure, Transport</w:t>
            </w:r>
            <w:r w:rsidR="00420163">
              <w:rPr>
                <w:sz w:val="18"/>
                <w:szCs w:val="18"/>
              </w:rPr>
              <w:t>, Regional Development, Communications, Sport and the Arts portfolio</w:t>
            </w:r>
          </w:p>
        </w:tc>
      </w:tr>
      <w:tr w:rsidR="002D68A4" w:rsidRPr="00A9406A" w14:paraId="79B52DE0" w14:textId="77777777" w:rsidTr="00F32053">
        <w:tc>
          <w:tcPr>
            <w:tcW w:w="1666" w:type="pct"/>
          </w:tcPr>
          <w:p w14:paraId="44791668" w14:textId="7FF5F4B7" w:rsidR="002D68A4" w:rsidRDefault="002D68A4" w:rsidP="002D68A4">
            <w:pPr>
              <w:rPr>
                <w:sz w:val="18"/>
                <w:szCs w:val="18"/>
              </w:rPr>
            </w:pPr>
            <w:r>
              <w:rPr>
                <w:sz w:val="18"/>
                <w:szCs w:val="18"/>
              </w:rPr>
              <w:t>Sport Integrity Australia</w:t>
            </w:r>
          </w:p>
        </w:tc>
        <w:tc>
          <w:tcPr>
            <w:tcW w:w="1666" w:type="pct"/>
          </w:tcPr>
          <w:p w14:paraId="745D7DF4" w14:textId="4A889294" w:rsidR="002D68A4" w:rsidRDefault="002D68A4" w:rsidP="002D68A4">
            <w:pPr>
              <w:rPr>
                <w:sz w:val="18"/>
                <w:szCs w:val="18"/>
              </w:rPr>
            </w:pPr>
            <w:r>
              <w:rPr>
                <w:sz w:val="18"/>
                <w:szCs w:val="18"/>
              </w:rPr>
              <w:t>Health, Disability and Ageing portfolio</w:t>
            </w:r>
          </w:p>
        </w:tc>
        <w:tc>
          <w:tcPr>
            <w:tcW w:w="1667" w:type="pct"/>
          </w:tcPr>
          <w:p w14:paraId="41B5E23E" w14:textId="0764417C" w:rsidR="002D68A4" w:rsidRDefault="002D68A4" w:rsidP="002D68A4">
            <w:pPr>
              <w:rPr>
                <w:sz w:val="18"/>
                <w:szCs w:val="18"/>
              </w:rPr>
            </w:pPr>
            <w:r>
              <w:rPr>
                <w:sz w:val="18"/>
                <w:szCs w:val="18"/>
              </w:rPr>
              <w:t>Infrastructure, Transport, Regional Development, Communications, Sport and the Arts portfolio</w:t>
            </w:r>
          </w:p>
        </w:tc>
      </w:tr>
      <w:tr w:rsidR="0097466D" w:rsidRPr="00A9406A" w14:paraId="2972FDFD" w14:textId="77777777" w:rsidTr="00F32053">
        <w:tc>
          <w:tcPr>
            <w:tcW w:w="1666" w:type="pct"/>
          </w:tcPr>
          <w:p w14:paraId="14FC85EC" w14:textId="62A35A9B" w:rsidR="0097466D" w:rsidRDefault="00FB2F0F" w:rsidP="002D68A4">
            <w:pPr>
              <w:rPr>
                <w:sz w:val="18"/>
                <w:szCs w:val="18"/>
              </w:rPr>
            </w:pPr>
            <w:r>
              <w:rPr>
                <w:sz w:val="18"/>
                <w:szCs w:val="18"/>
              </w:rPr>
              <w:lastRenderedPageBreak/>
              <w:t>Net Zero Economy Authority</w:t>
            </w:r>
          </w:p>
        </w:tc>
        <w:tc>
          <w:tcPr>
            <w:tcW w:w="1666" w:type="pct"/>
          </w:tcPr>
          <w:p w14:paraId="36AA5ADE" w14:textId="32AA75D7" w:rsidR="0097466D" w:rsidRDefault="00CD244E" w:rsidP="002D68A4">
            <w:pPr>
              <w:rPr>
                <w:sz w:val="18"/>
                <w:szCs w:val="18"/>
              </w:rPr>
            </w:pPr>
            <w:r>
              <w:rPr>
                <w:sz w:val="18"/>
                <w:szCs w:val="18"/>
              </w:rPr>
              <w:t>Prime Minister and Cabinet portfolio</w:t>
            </w:r>
          </w:p>
        </w:tc>
        <w:tc>
          <w:tcPr>
            <w:tcW w:w="1667" w:type="pct"/>
          </w:tcPr>
          <w:p w14:paraId="406CCFF7" w14:textId="171FA2E4" w:rsidR="0097466D" w:rsidRDefault="00CD6CD8" w:rsidP="002D68A4">
            <w:pPr>
              <w:rPr>
                <w:sz w:val="18"/>
                <w:szCs w:val="18"/>
              </w:rPr>
            </w:pPr>
            <w:r>
              <w:rPr>
                <w:sz w:val="18"/>
                <w:szCs w:val="18"/>
              </w:rPr>
              <w:t>Industry, Science and Resources portfolio</w:t>
            </w:r>
          </w:p>
        </w:tc>
      </w:tr>
      <w:tr w:rsidR="00040C67" w:rsidRPr="00A9406A" w14:paraId="3DE8B5B5" w14:textId="77777777" w:rsidTr="00F32053">
        <w:tc>
          <w:tcPr>
            <w:tcW w:w="1666" w:type="pct"/>
          </w:tcPr>
          <w:p w14:paraId="0F4E6F0A" w14:textId="4087D7D5" w:rsidR="00040C67" w:rsidRDefault="00040C67" w:rsidP="002D68A4">
            <w:pPr>
              <w:rPr>
                <w:sz w:val="18"/>
                <w:szCs w:val="18"/>
              </w:rPr>
            </w:pPr>
            <w:r>
              <w:rPr>
                <w:sz w:val="18"/>
                <w:szCs w:val="18"/>
              </w:rPr>
              <w:t>National Disability Insurance Agency</w:t>
            </w:r>
          </w:p>
        </w:tc>
        <w:tc>
          <w:tcPr>
            <w:tcW w:w="1666" w:type="pct"/>
          </w:tcPr>
          <w:p w14:paraId="4F068DC0" w14:textId="2C69D5AD" w:rsidR="00040C67" w:rsidRDefault="00AF6635" w:rsidP="002D68A4">
            <w:pPr>
              <w:rPr>
                <w:sz w:val="18"/>
                <w:szCs w:val="18"/>
              </w:rPr>
            </w:pPr>
            <w:r>
              <w:rPr>
                <w:sz w:val="18"/>
                <w:szCs w:val="18"/>
              </w:rPr>
              <w:t>Social Services portfolio</w:t>
            </w:r>
          </w:p>
        </w:tc>
        <w:tc>
          <w:tcPr>
            <w:tcW w:w="1667" w:type="pct"/>
          </w:tcPr>
          <w:p w14:paraId="4978E4A7" w14:textId="1CC4900E" w:rsidR="00040C67" w:rsidRDefault="00AF6635" w:rsidP="002D68A4">
            <w:pPr>
              <w:rPr>
                <w:sz w:val="18"/>
                <w:szCs w:val="18"/>
              </w:rPr>
            </w:pPr>
            <w:r>
              <w:rPr>
                <w:sz w:val="18"/>
                <w:szCs w:val="18"/>
              </w:rPr>
              <w:t>Health, Disability and Ageing portfolio</w:t>
            </w:r>
          </w:p>
        </w:tc>
      </w:tr>
      <w:tr w:rsidR="00AF6635" w:rsidRPr="00A9406A" w14:paraId="5EA6D2B7" w14:textId="77777777" w:rsidTr="00F32053">
        <w:tc>
          <w:tcPr>
            <w:tcW w:w="1666" w:type="pct"/>
          </w:tcPr>
          <w:p w14:paraId="39AFEEF8" w14:textId="2BB9EA48" w:rsidR="00AF6635" w:rsidRDefault="00AF6635" w:rsidP="002D68A4">
            <w:pPr>
              <w:rPr>
                <w:sz w:val="18"/>
                <w:szCs w:val="18"/>
              </w:rPr>
            </w:pPr>
            <w:r>
              <w:rPr>
                <w:sz w:val="18"/>
                <w:szCs w:val="18"/>
              </w:rPr>
              <w:t>NDIS Quality and Safeguards Commission</w:t>
            </w:r>
          </w:p>
        </w:tc>
        <w:tc>
          <w:tcPr>
            <w:tcW w:w="1666" w:type="pct"/>
          </w:tcPr>
          <w:p w14:paraId="2D6F6122" w14:textId="420D37C4" w:rsidR="00AF6635" w:rsidRDefault="00AF6635" w:rsidP="002D68A4">
            <w:pPr>
              <w:rPr>
                <w:sz w:val="18"/>
                <w:szCs w:val="18"/>
              </w:rPr>
            </w:pPr>
            <w:r>
              <w:rPr>
                <w:sz w:val="18"/>
                <w:szCs w:val="18"/>
              </w:rPr>
              <w:t>Social Services portfolio</w:t>
            </w:r>
          </w:p>
        </w:tc>
        <w:tc>
          <w:tcPr>
            <w:tcW w:w="1667" w:type="pct"/>
          </w:tcPr>
          <w:p w14:paraId="24EE224E" w14:textId="68D020E8" w:rsidR="00AF6635" w:rsidRDefault="00AF6635" w:rsidP="002D68A4">
            <w:pPr>
              <w:rPr>
                <w:sz w:val="18"/>
                <w:szCs w:val="18"/>
              </w:rPr>
            </w:pPr>
            <w:r>
              <w:rPr>
                <w:sz w:val="18"/>
                <w:szCs w:val="18"/>
              </w:rPr>
              <w:t>Health, Disability and Ageing portfolio</w:t>
            </w:r>
          </w:p>
        </w:tc>
      </w:tr>
      <w:tr w:rsidR="00C31725" w:rsidRPr="00A9406A" w14:paraId="2C787A94" w14:textId="77777777" w:rsidTr="00F32053">
        <w:tc>
          <w:tcPr>
            <w:tcW w:w="1666" w:type="pct"/>
          </w:tcPr>
          <w:p w14:paraId="20F99686" w14:textId="249BCC1B" w:rsidR="00C31725" w:rsidRDefault="005F4B66" w:rsidP="002D68A4">
            <w:pPr>
              <w:rPr>
                <w:sz w:val="18"/>
                <w:szCs w:val="18"/>
              </w:rPr>
            </w:pPr>
            <w:r>
              <w:rPr>
                <w:sz w:val="18"/>
                <w:szCs w:val="18"/>
              </w:rPr>
              <w:t>Services Australia</w:t>
            </w:r>
          </w:p>
        </w:tc>
        <w:tc>
          <w:tcPr>
            <w:tcW w:w="1666" w:type="pct"/>
          </w:tcPr>
          <w:p w14:paraId="22104496" w14:textId="1418D89F" w:rsidR="00C31725" w:rsidRDefault="00EC1DC8" w:rsidP="002D68A4">
            <w:pPr>
              <w:rPr>
                <w:sz w:val="18"/>
                <w:szCs w:val="18"/>
              </w:rPr>
            </w:pPr>
            <w:r>
              <w:rPr>
                <w:sz w:val="18"/>
                <w:szCs w:val="18"/>
              </w:rPr>
              <w:t>Social Services portfolio</w:t>
            </w:r>
          </w:p>
        </w:tc>
        <w:tc>
          <w:tcPr>
            <w:tcW w:w="1667" w:type="pct"/>
          </w:tcPr>
          <w:p w14:paraId="6523E0EB" w14:textId="053D70B0" w:rsidR="00C31725" w:rsidRDefault="00EC1DC8" w:rsidP="002D68A4">
            <w:pPr>
              <w:rPr>
                <w:sz w:val="18"/>
                <w:szCs w:val="18"/>
              </w:rPr>
            </w:pPr>
            <w:r>
              <w:rPr>
                <w:sz w:val="18"/>
                <w:szCs w:val="18"/>
              </w:rPr>
              <w:t>Finance portfolio</w:t>
            </w:r>
          </w:p>
        </w:tc>
      </w:tr>
    </w:tbl>
    <w:p w14:paraId="5C35EB15" w14:textId="4261ACF5" w:rsidR="00584F31" w:rsidRDefault="00FA05C3" w:rsidP="00584F31">
      <w:pPr>
        <w:pStyle w:val="ListParagraph"/>
        <w:numPr>
          <w:ilvl w:val="0"/>
          <w:numId w:val="39"/>
        </w:numPr>
        <w:ind w:left="357" w:hanging="357"/>
        <w:contextualSpacing w:val="0"/>
        <w:rPr>
          <w:sz w:val="24"/>
          <w:szCs w:val="24"/>
        </w:rPr>
      </w:pPr>
      <w:r>
        <w:rPr>
          <w:sz w:val="24"/>
          <w:szCs w:val="24"/>
        </w:rPr>
        <w:t>S</w:t>
      </w:r>
      <w:r w:rsidR="00B77611">
        <w:rPr>
          <w:sz w:val="24"/>
          <w:szCs w:val="24"/>
        </w:rPr>
        <w:t>ection 6</w:t>
      </w:r>
      <w:r>
        <w:rPr>
          <w:sz w:val="24"/>
          <w:szCs w:val="24"/>
        </w:rPr>
        <w:t xml:space="preserve"> </w:t>
      </w:r>
      <w:r w:rsidR="006C21FB">
        <w:rPr>
          <w:sz w:val="24"/>
          <w:szCs w:val="24"/>
        </w:rPr>
        <w:t>of</w:t>
      </w:r>
      <w:r w:rsidR="00B77611">
        <w:rPr>
          <w:sz w:val="24"/>
          <w:szCs w:val="24"/>
        </w:rPr>
        <w:t xml:space="preserve"> the principal </w:t>
      </w:r>
      <w:r w:rsidR="00C01FDA">
        <w:rPr>
          <w:sz w:val="24"/>
          <w:szCs w:val="24"/>
        </w:rPr>
        <w:t xml:space="preserve">determination </w:t>
      </w:r>
      <w:r w:rsidR="006C21FB">
        <w:rPr>
          <w:sz w:val="24"/>
          <w:szCs w:val="24"/>
        </w:rPr>
        <w:t xml:space="preserve">applies </w:t>
      </w:r>
      <w:r w:rsidR="00C01FDA">
        <w:rPr>
          <w:sz w:val="24"/>
          <w:szCs w:val="24"/>
        </w:rPr>
        <w:t xml:space="preserve">to the </w:t>
      </w:r>
      <w:r w:rsidR="00C01FDA" w:rsidRPr="00897415">
        <w:rPr>
          <w:i/>
          <w:iCs/>
          <w:sz w:val="24"/>
          <w:szCs w:val="24"/>
        </w:rPr>
        <w:t>Supply Act (No. 1) 2025-2026</w:t>
      </w:r>
      <w:r w:rsidR="007C0892">
        <w:rPr>
          <w:sz w:val="24"/>
          <w:szCs w:val="24"/>
        </w:rPr>
        <w:t>.</w:t>
      </w:r>
    </w:p>
    <w:p w14:paraId="49DA2C38" w14:textId="3351DF0A" w:rsidR="00783213" w:rsidRPr="003534FA" w:rsidRDefault="003534FA" w:rsidP="00584F31">
      <w:pPr>
        <w:pStyle w:val="ListParagraph"/>
        <w:ind w:left="357"/>
        <w:rPr>
          <w:sz w:val="24"/>
          <w:szCs w:val="24"/>
        </w:rPr>
      </w:pPr>
      <w:r w:rsidRPr="003534FA">
        <w:rPr>
          <w:sz w:val="24"/>
          <w:szCs w:val="24"/>
        </w:rPr>
        <w:t>Subsection 6(2)</w:t>
      </w:r>
      <w:r w:rsidR="003C0AAC" w:rsidRPr="003534FA">
        <w:rPr>
          <w:sz w:val="24"/>
          <w:szCs w:val="24"/>
        </w:rPr>
        <w:t xml:space="preserve"> has </w:t>
      </w:r>
      <w:r w:rsidR="00F71B9B">
        <w:rPr>
          <w:sz w:val="24"/>
          <w:szCs w:val="24"/>
        </w:rPr>
        <w:t xml:space="preserve">the </w:t>
      </w:r>
      <w:r w:rsidR="003C0AAC" w:rsidRPr="003534FA">
        <w:rPr>
          <w:sz w:val="24"/>
          <w:szCs w:val="24"/>
        </w:rPr>
        <w:t xml:space="preserve">effect </w:t>
      </w:r>
      <w:r w:rsidR="007656BF" w:rsidRPr="003534FA">
        <w:rPr>
          <w:sz w:val="24"/>
          <w:szCs w:val="24"/>
        </w:rPr>
        <w:t xml:space="preserve">of amending outcome statements </w:t>
      </w:r>
      <w:r w:rsidR="00BD46CE" w:rsidRPr="003534FA">
        <w:rPr>
          <w:sz w:val="24"/>
          <w:szCs w:val="24"/>
        </w:rPr>
        <w:t xml:space="preserve">of </w:t>
      </w:r>
      <w:r w:rsidR="00783213" w:rsidRPr="003534FA">
        <w:rPr>
          <w:sz w:val="24"/>
          <w:szCs w:val="24"/>
        </w:rPr>
        <w:t>selected departments as follows:</w:t>
      </w:r>
    </w:p>
    <w:p w14:paraId="07210343" w14:textId="3CE6B894" w:rsidR="0016557B" w:rsidRDefault="006204EF" w:rsidP="00783213">
      <w:pPr>
        <w:pStyle w:val="ListParagraph"/>
        <w:numPr>
          <w:ilvl w:val="1"/>
          <w:numId w:val="39"/>
        </w:numPr>
        <w:rPr>
          <w:sz w:val="24"/>
          <w:szCs w:val="24"/>
        </w:rPr>
      </w:pPr>
      <w:r>
        <w:rPr>
          <w:sz w:val="24"/>
          <w:szCs w:val="24"/>
        </w:rPr>
        <w:t>omit</w:t>
      </w:r>
      <w:r w:rsidR="007665DC">
        <w:rPr>
          <w:sz w:val="24"/>
          <w:szCs w:val="24"/>
        </w:rPr>
        <w:t>s</w:t>
      </w:r>
      <w:r>
        <w:rPr>
          <w:sz w:val="24"/>
          <w:szCs w:val="24"/>
        </w:rPr>
        <w:t xml:space="preserve"> </w:t>
      </w:r>
      <w:r w:rsidR="008034A5">
        <w:rPr>
          <w:sz w:val="24"/>
          <w:szCs w:val="24"/>
        </w:rPr>
        <w:t xml:space="preserve">Outcome 4 (dealing with sport and recreation) </w:t>
      </w:r>
      <w:r w:rsidR="00EA68FB">
        <w:rPr>
          <w:sz w:val="24"/>
          <w:szCs w:val="24"/>
        </w:rPr>
        <w:t>and substitut</w:t>
      </w:r>
      <w:r w:rsidR="007665DC">
        <w:rPr>
          <w:sz w:val="24"/>
          <w:szCs w:val="24"/>
        </w:rPr>
        <w:t>es</w:t>
      </w:r>
      <w:r w:rsidR="008034A5">
        <w:rPr>
          <w:sz w:val="24"/>
          <w:szCs w:val="24"/>
        </w:rPr>
        <w:t xml:space="preserve"> it with</w:t>
      </w:r>
      <w:r w:rsidR="00EA68FB">
        <w:rPr>
          <w:sz w:val="24"/>
          <w:szCs w:val="24"/>
        </w:rPr>
        <w:t xml:space="preserve"> </w:t>
      </w:r>
      <w:r w:rsidR="00D3623D">
        <w:rPr>
          <w:sz w:val="24"/>
          <w:szCs w:val="24"/>
        </w:rPr>
        <w:t>Outcome</w:t>
      </w:r>
      <w:r w:rsidR="007665DC">
        <w:rPr>
          <w:sz w:val="24"/>
          <w:szCs w:val="24"/>
        </w:rPr>
        <w:t> </w:t>
      </w:r>
      <w:r w:rsidR="00D3623D">
        <w:rPr>
          <w:sz w:val="24"/>
          <w:szCs w:val="24"/>
        </w:rPr>
        <w:t>4</w:t>
      </w:r>
      <w:r>
        <w:rPr>
          <w:sz w:val="24"/>
          <w:szCs w:val="24"/>
        </w:rPr>
        <w:t xml:space="preserve"> </w:t>
      </w:r>
      <w:r w:rsidR="008034A5">
        <w:rPr>
          <w:sz w:val="24"/>
          <w:szCs w:val="24"/>
        </w:rPr>
        <w:t xml:space="preserve">(dealing with </w:t>
      </w:r>
      <w:r w:rsidR="00EA19E0">
        <w:rPr>
          <w:sz w:val="24"/>
          <w:szCs w:val="24"/>
        </w:rPr>
        <w:t xml:space="preserve">the National Disability </w:t>
      </w:r>
      <w:r w:rsidR="00447732">
        <w:rPr>
          <w:sz w:val="24"/>
          <w:szCs w:val="24"/>
        </w:rPr>
        <w:t xml:space="preserve">Insurance Scheme and Foundational Supports) </w:t>
      </w:r>
      <w:r w:rsidR="007656BF">
        <w:rPr>
          <w:sz w:val="24"/>
          <w:szCs w:val="24"/>
        </w:rPr>
        <w:t>for the Department of Health, Disability and Ageing</w:t>
      </w:r>
      <w:r w:rsidR="00D3623D">
        <w:rPr>
          <w:sz w:val="24"/>
          <w:szCs w:val="24"/>
        </w:rPr>
        <w:t>; and</w:t>
      </w:r>
    </w:p>
    <w:p w14:paraId="437B0E7E" w14:textId="6E3243F2" w:rsidR="00D3623D" w:rsidRDefault="00D3623D" w:rsidP="008126EA">
      <w:pPr>
        <w:pStyle w:val="ListParagraph"/>
        <w:numPr>
          <w:ilvl w:val="1"/>
          <w:numId w:val="39"/>
        </w:numPr>
        <w:ind w:left="714" w:hanging="357"/>
        <w:contextualSpacing w:val="0"/>
        <w:rPr>
          <w:sz w:val="24"/>
          <w:szCs w:val="24"/>
        </w:rPr>
      </w:pPr>
      <w:r>
        <w:rPr>
          <w:sz w:val="24"/>
          <w:szCs w:val="24"/>
        </w:rPr>
        <w:t>add</w:t>
      </w:r>
      <w:r w:rsidR="007665DC">
        <w:rPr>
          <w:sz w:val="24"/>
          <w:szCs w:val="24"/>
        </w:rPr>
        <w:t>s</w:t>
      </w:r>
      <w:r>
        <w:rPr>
          <w:sz w:val="24"/>
          <w:szCs w:val="24"/>
        </w:rPr>
        <w:t xml:space="preserve"> a new Outcome 7</w:t>
      </w:r>
      <w:r w:rsidR="00447732">
        <w:rPr>
          <w:sz w:val="24"/>
          <w:szCs w:val="24"/>
        </w:rPr>
        <w:t xml:space="preserve"> (dealing with sport and recreation)</w:t>
      </w:r>
      <w:r w:rsidR="00195329">
        <w:rPr>
          <w:sz w:val="24"/>
          <w:szCs w:val="24"/>
        </w:rPr>
        <w:t xml:space="preserve"> for the Department of</w:t>
      </w:r>
      <w:r w:rsidR="00181227">
        <w:rPr>
          <w:sz w:val="24"/>
          <w:szCs w:val="24"/>
        </w:rPr>
        <w:t xml:space="preserve"> </w:t>
      </w:r>
      <w:r w:rsidR="00181227" w:rsidRPr="00181227">
        <w:rPr>
          <w:sz w:val="24"/>
          <w:szCs w:val="24"/>
        </w:rPr>
        <w:t>Infrastructure, Transport, Regional Development, Communications, Sport and the Arts</w:t>
      </w:r>
      <w:r w:rsidR="00181227">
        <w:rPr>
          <w:sz w:val="24"/>
          <w:szCs w:val="24"/>
        </w:rPr>
        <w:t>.</w:t>
      </w:r>
    </w:p>
    <w:p w14:paraId="0FEABC18" w14:textId="42A97703" w:rsidR="00181227" w:rsidRDefault="008126EA" w:rsidP="008126EA">
      <w:pPr>
        <w:pStyle w:val="ListParagraph"/>
        <w:ind w:left="357"/>
        <w:contextualSpacing w:val="0"/>
        <w:rPr>
          <w:sz w:val="24"/>
          <w:szCs w:val="24"/>
        </w:rPr>
      </w:pPr>
      <w:r>
        <w:rPr>
          <w:sz w:val="24"/>
          <w:szCs w:val="24"/>
        </w:rPr>
        <w:t xml:space="preserve">These </w:t>
      </w:r>
      <w:r w:rsidR="009031FE">
        <w:rPr>
          <w:sz w:val="24"/>
          <w:szCs w:val="24"/>
        </w:rPr>
        <w:t xml:space="preserve">outcome statement </w:t>
      </w:r>
      <w:r>
        <w:rPr>
          <w:sz w:val="24"/>
          <w:szCs w:val="24"/>
        </w:rPr>
        <w:t xml:space="preserve">amendments support </w:t>
      </w:r>
      <w:r w:rsidR="007A780B">
        <w:rPr>
          <w:sz w:val="24"/>
          <w:szCs w:val="24"/>
        </w:rPr>
        <w:t>the</w:t>
      </w:r>
      <w:r w:rsidR="0090226F">
        <w:rPr>
          <w:sz w:val="24"/>
          <w:szCs w:val="24"/>
        </w:rPr>
        <w:t xml:space="preserve"> </w:t>
      </w:r>
      <w:r w:rsidR="007A780B">
        <w:rPr>
          <w:sz w:val="24"/>
          <w:szCs w:val="24"/>
        </w:rPr>
        <w:t>transfer of:</w:t>
      </w:r>
    </w:p>
    <w:p w14:paraId="084404A9" w14:textId="1185DE9C" w:rsidR="009C122F" w:rsidRDefault="00BB661A" w:rsidP="007A780B">
      <w:pPr>
        <w:pStyle w:val="ListParagraph"/>
        <w:numPr>
          <w:ilvl w:val="0"/>
          <w:numId w:val="40"/>
        </w:numPr>
        <w:contextualSpacing w:val="0"/>
        <w:rPr>
          <w:sz w:val="24"/>
          <w:szCs w:val="24"/>
        </w:rPr>
      </w:pPr>
      <w:r>
        <w:rPr>
          <w:sz w:val="24"/>
          <w:szCs w:val="24"/>
        </w:rPr>
        <w:t xml:space="preserve">services and policy for </w:t>
      </w:r>
      <w:r w:rsidR="009C122F">
        <w:rPr>
          <w:sz w:val="24"/>
          <w:szCs w:val="24"/>
        </w:rPr>
        <w:t xml:space="preserve">the </w:t>
      </w:r>
      <w:r>
        <w:rPr>
          <w:sz w:val="24"/>
          <w:szCs w:val="24"/>
        </w:rPr>
        <w:t>N</w:t>
      </w:r>
      <w:r w:rsidR="009C122F">
        <w:rPr>
          <w:sz w:val="24"/>
          <w:szCs w:val="24"/>
        </w:rPr>
        <w:t>ational Disability</w:t>
      </w:r>
      <w:r w:rsidR="00F937FE">
        <w:rPr>
          <w:sz w:val="24"/>
          <w:szCs w:val="24"/>
        </w:rPr>
        <w:t xml:space="preserve"> Insurance Scheme and Foundational Supports from </w:t>
      </w:r>
      <w:r w:rsidR="000902E3">
        <w:rPr>
          <w:sz w:val="24"/>
          <w:szCs w:val="24"/>
        </w:rPr>
        <w:t>the Social Services portfolio to the Health, Disability and Ageing portfolio; and</w:t>
      </w:r>
    </w:p>
    <w:p w14:paraId="0B1ED307" w14:textId="4483F97F" w:rsidR="009C122F" w:rsidRPr="000902E3" w:rsidRDefault="00F914B3" w:rsidP="008E555D">
      <w:pPr>
        <w:pStyle w:val="ListParagraph"/>
        <w:numPr>
          <w:ilvl w:val="0"/>
          <w:numId w:val="40"/>
        </w:numPr>
        <w:contextualSpacing w:val="0"/>
        <w:rPr>
          <w:sz w:val="24"/>
          <w:szCs w:val="24"/>
        </w:rPr>
      </w:pPr>
      <w:r w:rsidRPr="000902E3">
        <w:rPr>
          <w:sz w:val="24"/>
          <w:szCs w:val="24"/>
        </w:rPr>
        <w:t>sport and re</w:t>
      </w:r>
      <w:r w:rsidR="00A43570" w:rsidRPr="000902E3">
        <w:rPr>
          <w:sz w:val="24"/>
          <w:szCs w:val="24"/>
        </w:rPr>
        <w:t>creation policy and functions from the Health, Disability and Ageing portfolio to the Infrastructure, Transport, Regional Development, Communications, Sport and the Arts portfolio</w:t>
      </w:r>
      <w:r w:rsidR="000902E3" w:rsidRPr="000902E3">
        <w:rPr>
          <w:sz w:val="24"/>
          <w:szCs w:val="24"/>
        </w:rPr>
        <w:t>.</w:t>
      </w:r>
    </w:p>
    <w:p w14:paraId="436CE62F" w14:textId="4D53A486" w:rsidR="00EB7B5D" w:rsidRPr="00155CF2" w:rsidRDefault="00920B11" w:rsidP="006A095F">
      <w:pPr>
        <w:pStyle w:val="ListParagraph"/>
        <w:ind w:left="357"/>
        <w:contextualSpacing w:val="0"/>
        <w:rPr>
          <w:sz w:val="24"/>
          <w:szCs w:val="24"/>
        </w:rPr>
      </w:pPr>
      <w:r>
        <w:rPr>
          <w:sz w:val="24"/>
          <w:szCs w:val="24"/>
        </w:rPr>
        <w:t>Subsection 6(3)</w:t>
      </w:r>
      <w:r w:rsidR="006A095F">
        <w:rPr>
          <w:sz w:val="24"/>
          <w:szCs w:val="24"/>
        </w:rPr>
        <w:t xml:space="preserve"> </w:t>
      </w:r>
      <w:r w:rsidR="00B838A0">
        <w:rPr>
          <w:sz w:val="24"/>
          <w:szCs w:val="24"/>
        </w:rPr>
        <w:t xml:space="preserve">of the principal determination has </w:t>
      </w:r>
      <w:r w:rsidR="00F71B9B">
        <w:rPr>
          <w:sz w:val="24"/>
          <w:szCs w:val="24"/>
        </w:rPr>
        <w:t xml:space="preserve">the </w:t>
      </w:r>
      <w:r w:rsidR="00B838A0">
        <w:rPr>
          <w:sz w:val="24"/>
          <w:szCs w:val="24"/>
        </w:rPr>
        <w:t xml:space="preserve">effect </w:t>
      </w:r>
      <w:r w:rsidR="00930EA8">
        <w:rPr>
          <w:sz w:val="24"/>
          <w:szCs w:val="24"/>
        </w:rPr>
        <w:t xml:space="preserve">as if </w:t>
      </w:r>
      <w:r w:rsidR="00EB7B5D" w:rsidRPr="00155CF2">
        <w:rPr>
          <w:sz w:val="24"/>
          <w:szCs w:val="24"/>
        </w:rPr>
        <w:t>appropriation items in Schedule</w:t>
      </w:r>
      <w:r w:rsidR="00B81CF6">
        <w:rPr>
          <w:sz w:val="24"/>
          <w:szCs w:val="24"/>
        </w:rPr>
        <w:t> </w:t>
      </w:r>
      <w:r w:rsidR="00EB7B5D" w:rsidRPr="00155CF2">
        <w:rPr>
          <w:sz w:val="24"/>
          <w:szCs w:val="24"/>
        </w:rPr>
        <w:t>1 to the</w:t>
      </w:r>
      <w:r w:rsidR="00326333">
        <w:rPr>
          <w:sz w:val="24"/>
          <w:szCs w:val="24"/>
        </w:rPr>
        <w:t xml:space="preserve"> Act</w:t>
      </w:r>
      <w:r w:rsidR="00EB7B5D" w:rsidRPr="00155CF2">
        <w:rPr>
          <w:sz w:val="24"/>
          <w:szCs w:val="24"/>
        </w:rPr>
        <w:t xml:space="preserve"> were increased or decreased in accordance with the table included in </w:t>
      </w:r>
      <w:r w:rsidR="00447480">
        <w:rPr>
          <w:sz w:val="24"/>
          <w:szCs w:val="24"/>
        </w:rPr>
        <w:t xml:space="preserve">the </w:t>
      </w:r>
      <w:r w:rsidR="00EB7B5D" w:rsidRPr="00155CF2">
        <w:rPr>
          <w:sz w:val="24"/>
          <w:szCs w:val="24"/>
        </w:rPr>
        <w:t xml:space="preserve">subsection. If an appropriation item exists only because of the principal determination, the increase is from a nil amount. </w:t>
      </w:r>
    </w:p>
    <w:p w14:paraId="3E7A08C0" w14:textId="4CCB8B12" w:rsidR="00CA3715" w:rsidRDefault="00CA3715" w:rsidP="00CA3715">
      <w:pPr>
        <w:pStyle w:val="ListParagraph"/>
        <w:numPr>
          <w:ilvl w:val="0"/>
          <w:numId w:val="39"/>
        </w:numPr>
        <w:ind w:left="357" w:hanging="357"/>
        <w:contextualSpacing w:val="0"/>
        <w:rPr>
          <w:sz w:val="24"/>
          <w:szCs w:val="24"/>
        </w:rPr>
      </w:pPr>
      <w:r>
        <w:rPr>
          <w:sz w:val="24"/>
          <w:szCs w:val="24"/>
        </w:rPr>
        <w:t xml:space="preserve">Section 7 of the principal determination applies to the </w:t>
      </w:r>
      <w:r w:rsidRPr="00897415">
        <w:rPr>
          <w:i/>
          <w:iCs/>
          <w:sz w:val="24"/>
          <w:szCs w:val="24"/>
        </w:rPr>
        <w:t xml:space="preserve">Supply Act (No. </w:t>
      </w:r>
      <w:r w:rsidR="007C7544">
        <w:rPr>
          <w:i/>
          <w:iCs/>
          <w:sz w:val="24"/>
          <w:szCs w:val="24"/>
        </w:rPr>
        <w:t>2</w:t>
      </w:r>
      <w:r w:rsidRPr="00897415">
        <w:rPr>
          <w:i/>
          <w:iCs/>
          <w:sz w:val="24"/>
          <w:szCs w:val="24"/>
        </w:rPr>
        <w:t>) 2025-2026</w:t>
      </w:r>
      <w:r>
        <w:rPr>
          <w:sz w:val="24"/>
          <w:szCs w:val="24"/>
        </w:rPr>
        <w:t>.</w:t>
      </w:r>
    </w:p>
    <w:p w14:paraId="32ACC474" w14:textId="27516EA2" w:rsidR="00886012" w:rsidRPr="00155CF2" w:rsidRDefault="00886012" w:rsidP="00886012">
      <w:pPr>
        <w:pStyle w:val="ListParagraph"/>
        <w:ind w:left="360"/>
        <w:contextualSpacing w:val="0"/>
        <w:rPr>
          <w:sz w:val="24"/>
          <w:szCs w:val="24"/>
        </w:rPr>
      </w:pPr>
      <w:r>
        <w:rPr>
          <w:sz w:val="24"/>
          <w:szCs w:val="24"/>
        </w:rPr>
        <w:t xml:space="preserve">Subsection 7(2) of the principal determination has </w:t>
      </w:r>
      <w:r w:rsidR="00F71B9B">
        <w:rPr>
          <w:sz w:val="24"/>
          <w:szCs w:val="24"/>
        </w:rPr>
        <w:t xml:space="preserve">the </w:t>
      </w:r>
      <w:r>
        <w:rPr>
          <w:sz w:val="24"/>
          <w:szCs w:val="24"/>
        </w:rPr>
        <w:t xml:space="preserve">effect as if </w:t>
      </w:r>
      <w:r w:rsidRPr="00155CF2">
        <w:rPr>
          <w:sz w:val="24"/>
          <w:szCs w:val="24"/>
        </w:rPr>
        <w:t>appropriation items in Schedule</w:t>
      </w:r>
      <w:r>
        <w:rPr>
          <w:sz w:val="24"/>
          <w:szCs w:val="24"/>
        </w:rPr>
        <w:t> </w:t>
      </w:r>
      <w:r w:rsidR="00447480">
        <w:rPr>
          <w:sz w:val="24"/>
          <w:szCs w:val="24"/>
        </w:rPr>
        <w:t>2</w:t>
      </w:r>
      <w:r w:rsidRPr="00155CF2">
        <w:rPr>
          <w:sz w:val="24"/>
          <w:szCs w:val="24"/>
        </w:rPr>
        <w:t xml:space="preserve"> to the</w:t>
      </w:r>
      <w:r>
        <w:rPr>
          <w:sz w:val="24"/>
          <w:szCs w:val="24"/>
        </w:rPr>
        <w:t xml:space="preserve"> Act</w:t>
      </w:r>
      <w:r w:rsidRPr="00155CF2">
        <w:rPr>
          <w:sz w:val="24"/>
          <w:szCs w:val="24"/>
        </w:rPr>
        <w:t xml:space="preserve"> were increased or decreased in accordance with the table included in </w:t>
      </w:r>
      <w:r w:rsidR="00447480">
        <w:rPr>
          <w:sz w:val="24"/>
          <w:szCs w:val="24"/>
        </w:rPr>
        <w:t xml:space="preserve">the </w:t>
      </w:r>
      <w:r w:rsidRPr="00155CF2">
        <w:rPr>
          <w:sz w:val="24"/>
          <w:szCs w:val="24"/>
        </w:rPr>
        <w:t xml:space="preserve">subsection. If an appropriation item exists only because of the principal determination, the increase is from a nil amount. </w:t>
      </w:r>
    </w:p>
    <w:p w14:paraId="6F219FBC" w14:textId="77777777" w:rsidR="00F133DF" w:rsidRPr="006236A7" w:rsidRDefault="00F133DF" w:rsidP="001679B3">
      <w:pPr>
        <w:keepNext/>
        <w:keepLines/>
        <w:spacing w:before="0" w:after="220"/>
        <w:rPr>
          <w:sz w:val="18"/>
          <w:szCs w:val="24"/>
        </w:rPr>
      </w:pPr>
    </w:p>
    <w:sectPr w:rsidR="00F133DF" w:rsidRPr="006236A7" w:rsidSect="00020859">
      <w:footerReference w:type="default" r:id="rId13"/>
      <w:pgSz w:w="11906" w:h="16838"/>
      <w:pgMar w:top="96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275B" w14:textId="77777777" w:rsidR="004C2E1E" w:rsidRDefault="004C2E1E" w:rsidP="00752CCB">
      <w:pPr>
        <w:spacing w:before="0" w:after="0"/>
      </w:pPr>
      <w:r>
        <w:separator/>
      </w:r>
    </w:p>
  </w:endnote>
  <w:endnote w:type="continuationSeparator" w:id="0">
    <w:p w14:paraId="29A90BF8" w14:textId="77777777" w:rsidR="004C2E1E" w:rsidRDefault="004C2E1E" w:rsidP="00752CCB">
      <w:pPr>
        <w:spacing w:before="0" w:after="0"/>
      </w:pPr>
      <w:r>
        <w:continuationSeparator/>
      </w:r>
    </w:p>
  </w:endnote>
  <w:endnote w:type="continuationNotice" w:id="1">
    <w:p w14:paraId="1C900B93" w14:textId="77777777" w:rsidR="004C2E1E" w:rsidRDefault="004C2E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A7FF" w14:textId="77777777" w:rsidR="004C2E1E" w:rsidRDefault="004C2E1E" w:rsidP="00752CCB">
      <w:pPr>
        <w:spacing w:before="0" w:after="0"/>
      </w:pPr>
      <w:r>
        <w:separator/>
      </w:r>
    </w:p>
  </w:footnote>
  <w:footnote w:type="continuationSeparator" w:id="0">
    <w:p w14:paraId="334D0826" w14:textId="77777777" w:rsidR="004C2E1E" w:rsidRDefault="004C2E1E" w:rsidP="00752CCB">
      <w:pPr>
        <w:spacing w:before="0" w:after="0"/>
      </w:pPr>
      <w:r>
        <w:continuationSeparator/>
      </w:r>
    </w:p>
  </w:footnote>
  <w:footnote w:type="continuationNotice" w:id="1">
    <w:p w14:paraId="4B8EE4A9" w14:textId="77777777" w:rsidR="004C2E1E" w:rsidRDefault="004C2E1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360F8"/>
    <w:multiLevelType w:val="hybridMultilevel"/>
    <w:tmpl w:val="9858E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FC0E88"/>
    <w:multiLevelType w:val="hybridMultilevel"/>
    <w:tmpl w:val="02DCEF9A"/>
    <w:lvl w:ilvl="0" w:tplc="0C09000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17D90"/>
    <w:multiLevelType w:val="hybridMultilevel"/>
    <w:tmpl w:val="90EE9C8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41E063BC"/>
    <w:multiLevelType w:val="hybridMultilevel"/>
    <w:tmpl w:val="017EB9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32"/>
  </w:num>
  <w:num w:numId="2" w16cid:durableId="2115635259">
    <w:abstractNumId w:val="9"/>
  </w:num>
  <w:num w:numId="3" w16cid:durableId="1676178715">
    <w:abstractNumId w:val="20"/>
  </w:num>
  <w:num w:numId="4" w16cid:durableId="675376961">
    <w:abstractNumId w:val="7"/>
  </w:num>
  <w:num w:numId="5" w16cid:durableId="1312826368">
    <w:abstractNumId w:val="29"/>
  </w:num>
  <w:num w:numId="6" w16cid:durableId="491333130">
    <w:abstractNumId w:val="31"/>
  </w:num>
  <w:num w:numId="7" w16cid:durableId="1186096239">
    <w:abstractNumId w:val="0"/>
  </w:num>
  <w:num w:numId="8" w16cid:durableId="1002659470">
    <w:abstractNumId w:val="15"/>
  </w:num>
  <w:num w:numId="9" w16cid:durableId="1673681932">
    <w:abstractNumId w:val="21"/>
  </w:num>
  <w:num w:numId="10" w16cid:durableId="298389289">
    <w:abstractNumId w:val="8"/>
  </w:num>
  <w:num w:numId="11" w16cid:durableId="456602873">
    <w:abstractNumId w:val="33"/>
  </w:num>
  <w:num w:numId="12" w16cid:durableId="541793517">
    <w:abstractNumId w:val="34"/>
  </w:num>
  <w:num w:numId="13" w16cid:durableId="9722226">
    <w:abstractNumId w:val="4"/>
  </w:num>
  <w:num w:numId="14" w16cid:durableId="600341350">
    <w:abstractNumId w:val="24"/>
  </w:num>
  <w:num w:numId="15" w16cid:durableId="859247383">
    <w:abstractNumId w:val="17"/>
  </w:num>
  <w:num w:numId="16" w16cid:durableId="1567717409">
    <w:abstractNumId w:val="16"/>
  </w:num>
  <w:num w:numId="17" w16cid:durableId="1544557909">
    <w:abstractNumId w:val="26"/>
  </w:num>
  <w:num w:numId="18" w16cid:durableId="709648960">
    <w:abstractNumId w:val="6"/>
  </w:num>
  <w:num w:numId="19" w16cid:durableId="1928342797">
    <w:abstractNumId w:val="35"/>
  </w:num>
  <w:num w:numId="20" w16cid:durableId="1911621994">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4"/>
  </w:num>
  <w:num w:numId="22" w16cid:durableId="81352659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0"/>
  </w:num>
  <w:num w:numId="26" w16cid:durableId="411974752">
    <w:abstractNumId w:val="28"/>
  </w:num>
  <w:num w:numId="27" w16cid:durableId="1676835931">
    <w:abstractNumId w:val="27"/>
  </w:num>
  <w:num w:numId="28" w16cid:durableId="78256367">
    <w:abstractNumId w:val="30"/>
  </w:num>
  <w:num w:numId="29" w16cid:durableId="318313814">
    <w:abstractNumId w:val="18"/>
  </w:num>
  <w:num w:numId="30" w16cid:durableId="1007748567">
    <w:abstractNumId w:val="12"/>
  </w:num>
  <w:num w:numId="31" w16cid:durableId="837039446">
    <w:abstractNumId w:val="1"/>
  </w:num>
  <w:num w:numId="32" w16cid:durableId="635600890">
    <w:abstractNumId w:val="2"/>
  </w:num>
  <w:num w:numId="33" w16cid:durableId="2092389726">
    <w:abstractNumId w:val="36"/>
  </w:num>
  <w:num w:numId="34" w16cid:durableId="1072460968">
    <w:abstractNumId w:val="3"/>
  </w:num>
  <w:num w:numId="35" w16cid:durableId="1952318332">
    <w:abstractNumId w:val="25"/>
  </w:num>
  <w:num w:numId="36" w16cid:durableId="1314065299">
    <w:abstractNumId w:val="19"/>
  </w:num>
  <w:num w:numId="37" w16cid:durableId="1574003424">
    <w:abstractNumId w:val="23"/>
  </w:num>
  <w:num w:numId="38" w16cid:durableId="1454901118">
    <w:abstractNumId w:val="11"/>
  </w:num>
  <w:num w:numId="39" w16cid:durableId="2053727126">
    <w:abstractNumId w:val="13"/>
  </w:num>
  <w:num w:numId="40" w16cid:durableId="302005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1DD1"/>
    <w:rsid w:val="00002169"/>
    <w:rsid w:val="0000297A"/>
    <w:rsid w:val="00002E19"/>
    <w:rsid w:val="0000362C"/>
    <w:rsid w:val="0000380B"/>
    <w:rsid w:val="00003924"/>
    <w:rsid w:val="00003A76"/>
    <w:rsid w:val="00003DE5"/>
    <w:rsid w:val="00004F83"/>
    <w:rsid w:val="00005146"/>
    <w:rsid w:val="0000589D"/>
    <w:rsid w:val="00006327"/>
    <w:rsid w:val="00006819"/>
    <w:rsid w:val="00007922"/>
    <w:rsid w:val="00007D9F"/>
    <w:rsid w:val="000100EA"/>
    <w:rsid w:val="000104CA"/>
    <w:rsid w:val="00010921"/>
    <w:rsid w:val="0001094C"/>
    <w:rsid w:val="00010B5D"/>
    <w:rsid w:val="00010C0A"/>
    <w:rsid w:val="00010D42"/>
    <w:rsid w:val="00010D4F"/>
    <w:rsid w:val="00011190"/>
    <w:rsid w:val="00011B24"/>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5D2"/>
    <w:rsid w:val="00020721"/>
    <w:rsid w:val="000207DE"/>
    <w:rsid w:val="00020859"/>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D74"/>
    <w:rsid w:val="00025C1D"/>
    <w:rsid w:val="00025CE3"/>
    <w:rsid w:val="0002630A"/>
    <w:rsid w:val="000264DE"/>
    <w:rsid w:val="0002652F"/>
    <w:rsid w:val="0002657C"/>
    <w:rsid w:val="0002699B"/>
    <w:rsid w:val="00026CDC"/>
    <w:rsid w:val="00027617"/>
    <w:rsid w:val="000279BB"/>
    <w:rsid w:val="00027BA1"/>
    <w:rsid w:val="00027C17"/>
    <w:rsid w:val="000306B8"/>
    <w:rsid w:val="000307C7"/>
    <w:rsid w:val="00030856"/>
    <w:rsid w:val="00030A69"/>
    <w:rsid w:val="00030BE9"/>
    <w:rsid w:val="00030DF7"/>
    <w:rsid w:val="000316F7"/>
    <w:rsid w:val="0003217F"/>
    <w:rsid w:val="00032365"/>
    <w:rsid w:val="00032986"/>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0C67"/>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356"/>
    <w:rsid w:val="000466D3"/>
    <w:rsid w:val="0004696B"/>
    <w:rsid w:val="000474A1"/>
    <w:rsid w:val="0004786E"/>
    <w:rsid w:val="00047A01"/>
    <w:rsid w:val="00047CD6"/>
    <w:rsid w:val="00050937"/>
    <w:rsid w:val="00050B41"/>
    <w:rsid w:val="00050C12"/>
    <w:rsid w:val="00050DC4"/>
    <w:rsid w:val="000510E3"/>
    <w:rsid w:val="000511FA"/>
    <w:rsid w:val="000512DE"/>
    <w:rsid w:val="00051A54"/>
    <w:rsid w:val="00051EDF"/>
    <w:rsid w:val="0005253F"/>
    <w:rsid w:val="0005259F"/>
    <w:rsid w:val="00052A2B"/>
    <w:rsid w:val="00052D2B"/>
    <w:rsid w:val="000530F3"/>
    <w:rsid w:val="00053113"/>
    <w:rsid w:val="000531EB"/>
    <w:rsid w:val="000535EF"/>
    <w:rsid w:val="00053795"/>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3F5"/>
    <w:rsid w:val="000605C3"/>
    <w:rsid w:val="00060862"/>
    <w:rsid w:val="00060A27"/>
    <w:rsid w:val="00060DC7"/>
    <w:rsid w:val="00060F72"/>
    <w:rsid w:val="0006110B"/>
    <w:rsid w:val="00061294"/>
    <w:rsid w:val="000613FA"/>
    <w:rsid w:val="00061668"/>
    <w:rsid w:val="000623FC"/>
    <w:rsid w:val="00062699"/>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0C"/>
    <w:rsid w:val="00073D9A"/>
    <w:rsid w:val="00073EE8"/>
    <w:rsid w:val="0007478D"/>
    <w:rsid w:val="00074C79"/>
    <w:rsid w:val="00074D6E"/>
    <w:rsid w:val="00074FF0"/>
    <w:rsid w:val="000753F1"/>
    <w:rsid w:val="00075415"/>
    <w:rsid w:val="000757FA"/>
    <w:rsid w:val="00076AEA"/>
    <w:rsid w:val="00076C6B"/>
    <w:rsid w:val="00076E0B"/>
    <w:rsid w:val="00077486"/>
    <w:rsid w:val="00077729"/>
    <w:rsid w:val="000777F3"/>
    <w:rsid w:val="00077898"/>
    <w:rsid w:val="000778B1"/>
    <w:rsid w:val="00077BE7"/>
    <w:rsid w:val="00077CD5"/>
    <w:rsid w:val="00077D1C"/>
    <w:rsid w:val="00077DC3"/>
    <w:rsid w:val="0008023C"/>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58"/>
    <w:rsid w:val="000860A0"/>
    <w:rsid w:val="0008618F"/>
    <w:rsid w:val="00086684"/>
    <w:rsid w:val="00086798"/>
    <w:rsid w:val="00086854"/>
    <w:rsid w:val="00086AD6"/>
    <w:rsid w:val="00086D3A"/>
    <w:rsid w:val="0008700D"/>
    <w:rsid w:val="000874DB"/>
    <w:rsid w:val="00087743"/>
    <w:rsid w:val="0008792F"/>
    <w:rsid w:val="00087A1F"/>
    <w:rsid w:val="00087D0D"/>
    <w:rsid w:val="00087D9D"/>
    <w:rsid w:val="00087EE4"/>
    <w:rsid w:val="00090266"/>
    <w:rsid w:val="000902E3"/>
    <w:rsid w:val="00090688"/>
    <w:rsid w:val="00090841"/>
    <w:rsid w:val="00090DC3"/>
    <w:rsid w:val="00090E94"/>
    <w:rsid w:val="00090FC5"/>
    <w:rsid w:val="00091000"/>
    <w:rsid w:val="00091167"/>
    <w:rsid w:val="000911C9"/>
    <w:rsid w:val="000911F8"/>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3BA7"/>
    <w:rsid w:val="000A422D"/>
    <w:rsid w:val="000A42DC"/>
    <w:rsid w:val="000A442E"/>
    <w:rsid w:val="000A4FA0"/>
    <w:rsid w:val="000A54DF"/>
    <w:rsid w:val="000A552E"/>
    <w:rsid w:val="000A5C0B"/>
    <w:rsid w:val="000A6598"/>
    <w:rsid w:val="000A66D1"/>
    <w:rsid w:val="000A6812"/>
    <w:rsid w:val="000A7BE8"/>
    <w:rsid w:val="000B02CE"/>
    <w:rsid w:val="000B02FA"/>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138"/>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3E0"/>
    <w:rsid w:val="000B77F0"/>
    <w:rsid w:val="000B7933"/>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42"/>
    <w:rsid w:val="000D21F7"/>
    <w:rsid w:val="000D2AF4"/>
    <w:rsid w:val="000D2B73"/>
    <w:rsid w:val="000D2E7F"/>
    <w:rsid w:val="000D301E"/>
    <w:rsid w:val="000D3A91"/>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D12"/>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271"/>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DEC"/>
    <w:rsid w:val="000F1EFD"/>
    <w:rsid w:val="000F1F13"/>
    <w:rsid w:val="000F25EE"/>
    <w:rsid w:val="000F2C70"/>
    <w:rsid w:val="000F2DF7"/>
    <w:rsid w:val="000F3F64"/>
    <w:rsid w:val="000F4A59"/>
    <w:rsid w:val="000F4E88"/>
    <w:rsid w:val="000F52F7"/>
    <w:rsid w:val="000F5705"/>
    <w:rsid w:val="000F583F"/>
    <w:rsid w:val="000F590C"/>
    <w:rsid w:val="000F5984"/>
    <w:rsid w:val="000F5FF4"/>
    <w:rsid w:val="000F61D1"/>
    <w:rsid w:val="000F6439"/>
    <w:rsid w:val="000F66BB"/>
    <w:rsid w:val="000F6B8E"/>
    <w:rsid w:val="000F7099"/>
    <w:rsid w:val="000F7600"/>
    <w:rsid w:val="000F7671"/>
    <w:rsid w:val="000F796A"/>
    <w:rsid w:val="000F7FCA"/>
    <w:rsid w:val="001006E5"/>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AB2"/>
    <w:rsid w:val="00115FDB"/>
    <w:rsid w:val="00116687"/>
    <w:rsid w:val="0011669E"/>
    <w:rsid w:val="00116AE8"/>
    <w:rsid w:val="00116B19"/>
    <w:rsid w:val="00117102"/>
    <w:rsid w:val="001171EE"/>
    <w:rsid w:val="001173C3"/>
    <w:rsid w:val="00117AF3"/>
    <w:rsid w:val="00117BA9"/>
    <w:rsid w:val="00117BE7"/>
    <w:rsid w:val="00117E4A"/>
    <w:rsid w:val="0012015C"/>
    <w:rsid w:val="00120314"/>
    <w:rsid w:val="00120D8E"/>
    <w:rsid w:val="00121194"/>
    <w:rsid w:val="001216A1"/>
    <w:rsid w:val="00121860"/>
    <w:rsid w:val="00121B7B"/>
    <w:rsid w:val="00121C19"/>
    <w:rsid w:val="00121E58"/>
    <w:rsid w:val="00122282"/>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4C8"/>
    <w:rsid w:val="0013160D"/>
    <w:rsid w:val="0013191C"/>
    <w:rsid w:val="001319DA"/>
    <w:rsid w:val="00131F5B"/>
    <w:rsid w:val="001324B0"/>
    <w:rsid w:val="001327DB"/>
    <w:rsid w:val="00132C7D"/>
    <w:rsid w:val="00132DA1"/>
    <w:rsid w:val="001330F4"/>
    <w:rsid w:val="001335AA"/>
    <w:rsid w:val="00133649"/>
    <w:rsid w:val="00133A43"/>
    <w:rsid w:val="00134398"/>
    <w:rsid w:val="00134623"/>
    <w:rsid w:val="00134BC6"/>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1AA4"/>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579"/>
    <w:rsid w:val="00147BD5"/>
    <w:rsid w:val="00147C23"/>
    <w:rsid w:val="001506D5"/>
    <w:rsid w:val="00150C3E"/>
    <w:rsid w:val="00150D50"/>
    <w:rsid w:val="00150E89"/>
    <w:rsid w:val="0015104A"/>
    <w:rsid w:val="00151192"/>
    <w:rsid w:val="00151C30"/>
    <w:rsid w:val="00151D8C"/>
    <w:rsid w:val="00152D4A"/>
    <w:rsid w:val="00152E05"/>
    <w:rsid w:val="0015359F"/>
    <w:rsid w:val="00153F3B"/>
    <w:rsid w:val="0015414F"/>
    <w:rsid w:val="00154B42"/>
    <w:rsid w:val="00154B4C"/>
    <w:rsid w:val="001551F0"/>
    <w:rsid w:val="00155628"/>
    <w:rsid w:val="001556D1"/>
    <w:rsid w:val="00155A31"/>
    <w:rsid w:val="00155CC8"/>
    <w:rsid w:val="00155CF2"/>
    <w:rsid w:val="001561B1"/>
    <w:rsid w:val="00156218"/>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57B"/>
    <w:rsid w:val="00165982"/>
    <w:rsid w:val="00166BAF"/>
    <w:rsid w:val="00166CC0"/>
    <w:rsid w:val="0016783D"/>
    <w:rsid w:val="001679B3"/>
    <w:rsid w:val="00167B37"/>
    <w:rsid w:val="00167D40"/>
    <w:rsid w:val="00170258"/>
    <w:rsid w:val="001702E6"/>
    <w:rsid w:val="00170879"/>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AD1"/>
    <w:rsid w:val="00173B46"/>
    <w:rsid w:val="00174677"/>
    <w:rsid w:val="00174924"/>
    <w:rsid w:val="00174A45"/>
    <w:rsid w:val="00174B77"/>
    <w:rsid w:val="00174E78"/>
    <w:rsid w:val="00175160"/>
    <w:rsid w:val="0017516D"/>
    <w:rsid w:val="001751AD"/>
    <w:rsid w:val="00175892"/>
    <w:rsid w:val="00175EF1"/>
    <w:rsid w:val="00175F1C"/>
    <w:rsid w:val="001768C6"/>
    <w:rsid w:val="00176E22"/>
    <w:rsid w:val="00176F5D"/>
    <w:rsid w:val="00177573"/>
    <w:rsid w:val="00177B57"/>
    <w:rsid w:val="0018023B"/>
    <w:rsid w:val="00180810"/>
    <w:rsid w:val="00180C96"/>
    <w:rsid w:val="00181227"/>
    <w:rsid w:val="00181306"/>
    <w:rsid w:val="00181EB7"/>
    <w:rsid w:val="00181FAE"/>
    <w:rsid w:val="00182AD9"/>
    <w:rsid w:val="00182BAB"/>
    <w:rsid w:val="00182ECF"/>
    <w:rsid w:val="00182FAB"/>
    <w:rsid w:val="0018314B"/>
    <w:rsid w:val="00183FFA"/>
    <w:rsid w:val="00184834"/>
    <w:rsid w:val="00184852"/>
    <w:rsid w:val="00184A08"/>
    <w:rsid w:val="0018509B"/>
    <w:rsid w:val="00185317"/>
    <w:rsid w:val="00186024"/>
    <w:rsid w:val="0018640D"/>
    <w:rsid w:val="00186525"/>
    <w:rsid w:val="0018659C"/>
    <w:rsid w:val="00186672"/>
    <w:rsid w:val="0018678B"/>
    <w:rsid w:val="001867D7"/>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AF8"/>
    <w:rsid w:val="00192B3E"/>
    <w:rsid w:val="00192D28"/>
    <w:rsid w:val="00192DB3"/>
    <w:rsid w:val="001931EA"/>
    <w:rsid w:val="001933AE"/>
    <w:rsid w:val="001939F2"/>
    <w:rsid w:val="00193FD5"/>
    <w:rsid w:val="001943F8"/>
    <w:rsid w:val="001946F8"/>
    <w:rsid w:val="00195329"/>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6D"/>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873"/>
    <w:rsid w:val="001A6BE4"/>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0F4B"/>
    <w:rsid w:val="001C1091"/>
    <w:rsid w:val="001C1428"/>
    <w:rsid w:val="001C17EB"/>
    <w:rsid w:val="001C1A42"/>
    <w:rsid w:val="001C1CC5"/>
    <w:rsid w:val="001C26A4"/>
    <w:rsid w:val="001C2D3A"/>
    <w:rsid w:val="001C2FB8"/>
    <w:rsid w:val="001C34C9"/>
    <w:rsid w:val="001C3AE4"/>
    <w:rsid w:val="001C41D5"/>
    <w:rsid w:val="001C4270"/>
    <w:rsid w:val="001C4738"/>
    <w:rsid w:val="001C49AB"/>
    <w:rsid w:val="001C5135"/>
    <w:rsid w:val="001C5CD9"/>
    <w:rsid w:val="001C65A9"/>
    <w:rsid w:val="001C6722"/>
    <w:rsid w:val="001C69AB"/>
    <w:rsid w:val="001C6D10"/>
    <w:rsid w:val="001C6E22"/>
    <w:rsid w:val="001C70DC"/>
    <w:rsid w:val="001C70ED"/>
    <w:rsid w:val="001C7134"/>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70C"/>
    <w:rsid w:val="001D2CF0"/>
    <w:rsid w:val="001D301C"/>
    <w:rsid w:val="001D31BD"/>
    <w:rsid w:val="001D3519"/>
    <w:rsid w:val="001D3632"/>
    <w:rsid w:val="001D3705"/>
    <w:rsid w:val="001D3D82"/>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642"/>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501"/>
    <w:rsid w:val="002048D3"/>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1B3"/>
    <w:rsid w:val="002123C9"/>
    <w:rsid w:val="0021285D"/>
    <w:rsid w:val="00212A9A"/>
    <w:rsid w:val="00212CDF"/>
    <w:rsid w:val="00213188"/>
    <w:rsid w:val="002134BB"/>
    <w:rsid w:val="002138FE"/>
    <w:rsid w:val="00213945"/>
    <w:rsid w:val="002139A5"/>
    <w:rsid w:val="00213A75"/>
    <w:rsid w:val="00213AD3"/>
    <w:rsid w:val="002144D8"/>
    <w:rsid w:val="00214558"/>
    <w:rsid w:val="00214746"/>
    <w:rsid w:val="00214871"/>
    <w:rsid w:val="002149B1"/>
    <w:rsid w:val="00214B11"/>
    <w:rsid w:val="00214E9A"/>
    <w:rsid w:val="0021535C"/>
    <w:rsid w:val="002156FA"/>
    <w:rsid w:val="00215724"/>
    <w:rsid w:val="002159BD"/>
    <w:rsid w:val="00215BE2"/>
    <w:rsid w:val="00215D1C"/>
    <w:rsid w:val="00215F2F"/>
    <w:rsid w:val="002168BB"/>
    <w:rsid w:val="00216A32"/>
    <w:rsid w:val="00216AED"/>
    <w:rsid w:val="00216B2F"/>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8E9"/>
    <w:rsid w:val="00222A11"/>
    <w:rsid w:val="00222A51"/>
    <w:rsid w:val="00222CC9"/>
    <w:rsid w:val="00223021"/>
    <w:rsid w:val="002232EB"/>
    <w:rsid w:val="0022355E"/>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2E91"/>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268"/>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725"/>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03E"/>
    <w:rsid w:val="002561AB"/>
    <w:rsid w:val="002561E1"/>
    <w:rsid w:val="002562A4"/>
    <w:rsid w:val="002568D4"/>
    <w:rsid w:val="00256C5F"/>
    <w:rsid w:val="00256D57"/>
    <w:rsid w:val="002576FC"/>
    <w:rsid w:val="002577C2"/>
    <w:rsid w:val="00257A91"/>
    <w:rsid w:val="00257C64"/>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BE5"/>
    <w:rsid w:val="00264CF2"/>
    <w:rsid w:val="00264DCE"/>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DCE"/>
    <w:rsid w:val="002720B7"/>
    <w:rsid w:val="002720FF"/>
    <w:rsid w:val="00272943"/>
    <w:rsid w:val="00272C70"/>
    <w:rsid w:val="00272FE8"/>
    <w:rsid w:val="00273B26"/>
    <w:rsid w:val="00273B5C"/>
    <w:rsid w:val="00273E3D"/>
    <w:rsid w:val="00273F68"/>
    <w:rsid w:val="00273FA9"/>
    <w:rsid w:val="00274842"/>
    <w:rsid w:val="0027487F"/>
    <w:rsid w:val="00274BED"/>
    <w:rsid w:val="00274DF0"/>
    <w:rsid w:val="00274E6C"/>
    <w:rsid w:val="00275092"/>
    <w:rsid w:val="002759CF"/>
    <w:rsid w:val="0027641F"/>
    <w:rsid w:val="002766D6"/>
    <w:rsid w:val="00276ED9"/>
    <w:rsid w:val="00276F0E"/>
    <w:rsid w:val="00276F0F"/>
    <w:rsid w:val="00277115"/>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9A7"/>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00"/>
    <w:rsid w:val="00287313"/>
    <w:rsid w:val="0028741F"/>
    <w:rsid w:val="00287900"/>
    <w:rsid w:val="00287C07"/>
    <w:rsid w:val="00287E9A"/>
    <w:rsid w:val="00287F62"/>
    <w:rsid w:val="0029009D"/>
    <w:rsid w:val="0029032A"/>
    <w:rsid w:val="002905B8"/>
    <w:rsid w:val="002906BE"/>
    <w:rsid w:val="002907D5"/>
    <w:rsid w:val="002908C8"/>
    <w:rsid w:val="00290B75"/>
    <w:rsid w:val="00290D50"/>
    <w:rsid w:val="002913E8"/>
    <w:rsid w:val="002916B0"/>
    <w:rsid w:val="002918CB"/>
    <w:rsid w:val="00291D24"/>
    <w:rsid w:val="00291FEF"/>
    <w:rsid w:val="002925B5"/>
    <w:rsid w:val="002929D4"/>
    <w:rsid w:val="002930E6"/>
    <w:rsid w:val="00293652"/>
    <w:rsid w:val="0029381A"/>
    <w:rsid w:val="00293A8A"/>
    <w:rsid w:val="00294141"/>
    <w:rsid w:val="002942CA"/>
    <w:rsid w:val="002945F3"/>
    <w:rsid w:val="0029565C"/>
    <w:rsid w:val="002956FB"/>
    <w:rsid w:val="00295808"/>
    <w:rsid w:val="00295B05"/>
    <w:rsid w:val="00295B0A"/>
    <w:rsid w:val="00295F13"/>
    <w:rsid w:val="00296191"/>
    <w:rsid w:val="00296197"/>
    <w:rsid w:val="002964B2"/>
    <w:rsid w:val="00296545"/>
    <w:rsid w:val="00296ADD"/>
    <w:rsid w:val="00297922"/>
    <w:rsid w:val="00297D7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5BA"/>
    <w:rsid w:val="002A59DB"/>
    <w:rsid w:val="002A5BC7"/>
    <w:rsid w:val="002A5C22"/>
    <w:rsid w:val="002A613A"/>
    <w:rsid w:val="002A615A"/>
    <w:rsid w:val="002A686E"/>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4E9"/>
    <w:rsid w:val="002C0AAA"/>
    <w:rsid w:val="002C0ADF"/>
    <w:rsid w:val="002C0D61"/>
    <w:rsid w:val="002C1116"/>
    <w:rsid w:val="002C13EB"/>
    <w:rsid w:val="002C1904"/>
    <w:rsid w:val="002C1AAB"/>
    <w:rsid w:val="002C1B55"/>
    <w:rsid w:val="002C2320"/>
    <w:rsid w:val="002C23D9"/>
    <w:rsid w:val="002C24AD"/>
    <w:rsid w:val="002C2ED9"/>
    <w:rsid w:val="002C3071"/>
    <w:rsid w:val="002C3E50"/>
    <w:rsid w:val="002C4411"/>
    <w:rsid w:val="002C4421"/>
    <w:rsid w:val="002C4A90"/>
    <w:rsid w:val="002C4AE1"/>
    <w:rsid w:val="002C4E53"/>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6DC"/>
    <w:rsid w:val="002C796C"/>
    <w:rsid w:val="002C7BD1"/>
    <w:rsid w:val="002C7D00"/>
    <w:rsid w:val="002C7F1B"/>
    <w:rsid w:val="002D0086"/>
    <w:rsid w:val="002D08A0"/>
    <w:rsid w:val="002D176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07E"/>
    <w:rsid w:val="002D68A4"/>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2F7E9A"/>
    <w:rsid w:val="003006D3"/>
    <w:rsid w:val="0030071B"/>
    <w:rsid w:val="003007F1"/>
    <w:rsid w:val="00300958"/>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9CE"/>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395C"/>
    <w:rsid w:val="003142AC"/>
    <w:rsid w:val="003145C1"/>
    <w:rsid w:val="0031467A"/>
    <w:rsid w:val="003146B9"/>
    <w:rsid w:val="00314B89"/>
    <w:rsid w:val="00314C85"/>
    <w:rsid w:val="00314D57"/>
    <w:rsid w:val="00315062"/>
    <w:rsid w:val="00315327"/>
    <w:rsid w:val="003156E8"/>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4D3"/>
    <w:rsid w:val="00324502"/>
    <w:rsid w:val="003247D6"/>
    <w:rsid w:val="00324BDC"/>
    <w:rsid w:val="00325192"/>
    <w:rsid w:val="00325410"/>
    <w:rsid w:val="0032544E"/>
    <w:rsid w:val="00325801"/>
    <w:rsid w:val="00325B8F"/>
    <w:rsid w:val="00325EA3"/>
    <w:rsid w:val="00325ED4"/>
    <w:rsid w:val="00326005"/>
    <w:rsid w:val="0032600D"/>
    <w:rsid w:val="00326333"/>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C6F"/>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48F7"/>
    <w:rsid w:val="00335442"/>
    <w:rsid w:val="00335573"/>
    <w:rsid w:val="0033584F"/>
    <w:rsid w:val="00335942"/>
    <w:rsid w:val="00335DB1"/>
    <w:rsid w:val="00335DF5"/>
    <w:rsid w:val="00336058"/>
    <w:rsid w:val="003364B8"/>
    <w:rsid w:val="00336DBA"/>
    <w:rsid w:val="003371A9"/>
    <w:rsid w:val="003373EF"/>
    <w:rsid w:val="0033771E"/>
    <w:rsid w:val="00337B05"/>
    <w:rsid w:val="003402D2"/>
    <w:rsid w:val="00340371"/>
    <w:rsid w:val="0034061A"/>
    <w:rsid w:val="00340B52"/>
    <w:rsid w:val="003410E3"/>
    <w:rsid w:val="003415EA"/>
    <w:rsid w:val="00341A36"/>
    <w:rsid w:val="00341A41"/>
    <w:rsid w:val="00341FB7"/>
    <w:rsid w:val="003423C6"/>
    <w:rsid w:val="003423DF"/>
    <w:rsid w:val="0034283A"/>
    <w:rsid w:val="00342BDC"/>
    <w:rsid w:val="0034334E"/>
    <w:rsid w:val="00343359"/>
    <w:rsid w:val="00343798"/>
    <w:rsid w:val="00343A84"/>
    <w:rsid w:val="00343B27"/>
    <w:rsid w:val="0034496A"/>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E43"/>
    <w:rsid w:val="00346F75"/>
    <w:rsid w:val="00346F88"/>
    <w:rsid w:val="0034723E"/>
    <w:rsid w:val="0034750D"/>
    <w:rsid w:val="00347919"/>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4FA"/>
    <w:rsid w:val="00353DCF"/>
    <w:rsid w:val="003547B3"/>
    <w:rsid w:val="003549D8"/>
    <w:rsid w:val="00354B30"/>
    <w:rsid w:val="00354E4E"/>
    <w:rsid w:val="00355B03"/>
    <w:rsid w:val="00356CD8"/>
    <w:rsid w:val="00356DC0"/>
    <w:rsid w:val="003575E5"/>
    <w:rsid w:val="003579C5"/>
    <w:rsid w:val="00357B3E"/>
    <w:rsid w:val="00357BFF"/>
    <w:rsid w:val="00360025"/>
    <w:rsid w:val="0036005C"/>
    <w:rsid w:val="00360EBB"/>
    <w:rsid w:val="00361382"/>
    <w:rsid w:val="00361662"/>
    <w:rsid w:val="00361EF2"/>
    <w:rsid w:val="003623DF"/>
    <w:rsid w:val="003623F7"/>
    <w:rsid w:val="00362C02"/>
    <w:rsid w:val="00362C88"/>
    <w:rsid w:val="00363E15"/>
    <w:rsid w:val="00363E97"/>
    <w:rsid w:val="00364166"/>
    <w:rsid w:val="0036445F"/>
    <w:rsid w:val="00364473"/>
    <w:rsid w:val="00365432"/>
    <w:rsid w:val="00365C8C"/>
    <w:rsid w:val="00366189"/>
    <w:rsid w:val="00366334"/>
    <w:rsid w:val="003664E5"/>
    <w:rsid w:val="00366683"/>
    <w:rsid w:val="00366919"/>
    <w:rsid w:val="00366C9A"/>
    <w:rsid w:val="00366D31"/>
    <w:rsid w:val="00366F97"/>
    <w:rsid w:val="00367043"/>
    <w:rsid w:val="00367614"/>
    <w:rsid w:val="00367C46"/>
    <w:rsid w:val="00367DBB"/>
    <w:rsid w:val="00367EEE"/>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9BF"/>
    <w:rsid w:val="003740D8"/>
    <w:rsid w:val="0037459B"/>
    <w:rsid w:val="003745F5"/>
    <w:rsid w:val="003748C9"/>
    <w:rsid w:val="003748CE"/>
    <w:rsid w:val="00374C3C"/>
    <w:rsid w:val="003754BC"/>
    <w:rsid w:val="00375B4A"/>
    <w:rsid w:val="003763D1"/>
    <w:rsid w:val="00376A88"/>
    <w:rsid w:val="00376AEB"/>
    <w:rsid w:val="00376E52"/>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990"/>
    <w:rsid w:val="00382ADA"/>
    <w:rsid w:val="00383072"/>
    <w:rsid w:val="00383330"/>
    <w:rsid w:val="0038344A"/>
    <w:rsid w:val="00383909"/>
    <w:rsid w:val="00383B4E"/>
    <w:rsid w:val="00383F1E"/>
    <w:rsid w:val="00384640"/>
    <w:rsid w:val="003847C5"/>
    <w:rsid w:val="0038499C"/>
    <w:rsid w:val="00385842"/>
    <w:rsid w:val="00385BD1"/>
    <w:rsid w:val="00385C03"/>
    <w:rsid w:val="00385FF3"/>
    <w:rsid w:val="0038645F"/>
    <w:rsid w:val="0038655A"/>
    <w:rsid w:val="00386717"/>
    <w:rsid w:val="003868EE"/>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7A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6B6F"/>
    <w:rsid w:val="00397570"/>
    <w:rsid w:val="003A03AA"/>
    <w:rsid w:val="003A0637"/>
    <w:rsid w:val="003A09FA"/>
    <w:rsid w:val="003A0C86"/>
    <w:rsid w:val="003A1212"/>
    <w:rsid w:val="003A17C7"/>
    <w:rsid w:val="003A1CDB"/>
    <w:rsid w:val="003A208B"/>
    <w:rsid w:val="003A2409"/>
    <w:rsid w:val="003A27EB"/>
    <w:rsid w:val="003A2AAC"/>
    <w:rsid w:val="003A2B1A"/>
    <w:rsid w:val="003A2D78"/>
    <w:rsid w:val="003A309B"/>
    <w:rsid w:val="003A31E4"/>
    <w:rsid w:val="003A3A5C"/>
    <w:rsid w:val="003A3AB0"/>
    <w:rsid w:val="003A4252"/>
    <w:rsid w:val="003A4699"/>
    <w:rsid w:val="003A48C3"/>
    <w:rsid w:val="003A49CF"/>
    <w:rsid w:val="003A4D71"/>
    <w:rsid w:val="003A506D"/>
    <w:rsid w:val="003A51EF"/>
    <w:rsid w:val="003A521F"/>
    <w:rsid w:val="003A5638"/>
    <w:rsid w:val="003A564F"/>
    <w:rsid w:val="003A5840"/>
    <w:rsid w:val="003A5A90"/>
    <w:rsid w:val="003A5D9A"/>
    <w:rsid w:val="003A632D"/>
    <w:rsid w:val="003A73EC"/>
    <w:rsid w:val="003B0883"/>
    <w:rsid w:val="003B08C4"/>
    <w:rsid w:val="003B0A02"/>
    <w:rsid w:val="003B1625"/>
    <w:rsid w:val="003B1A7C"/>
    <w:rsid w:val="003B2709"/>
    <w:rsid w:val="003B2C6A"/>
    <w:rsid w:val="003B2D78"/>
    <w:rsid w:val="003B2DC5"/>
    <w:rsid w:val="003B303E"/>
    <w:rsid w:val="003B3562"/>
    <w:rsid w:val="003B3583"/>
    <w:rsid w:val="003B35EB"/>
    <w:rsid w:val="003B3859"/>
    <w:rsid w:val="003B3D69"/>
    <w:rsid w:val="003B41FF"/>
    <w:rsid w:val="003B48DD"/>
    <w:rsid w:val="003B49AA"/>
    <w:rsid w:val="003B4CEC"/>
    <w:rsid w:val="003B522C"/>
    <w:rsid w:val="003B562F"/>
    <w:rsid w:val="003B5B5A"/>
    <w:rsid w:val="003B675C"/>
    <w:rsid w:val="003B677A"/>
    <w:rsid w:val="003B6A27"/>
    <w:rsid w:val="003B6CE2"/>
    <w:rsid w:val="003B70F2"/>
    <w:rsid w:val="003B755A"/>
    <w:rsid w:val="003B7EE2"/>
    <w:rsid w:val="003B7F19"/>
    <w:rsid w:val="003B7F70"/>
    <w:rsid w:val="003C0490"/>
    <w:rsid w:val="003C09E3"/>
    <w:rsid w:val="003C0AAC"/>
    <w:rsid w:val="003C0C59"/>
    <w:rsid w:val="003C0E69"/>
    <w:rsid w:val="003C1094"/>
    <w:rsid w:val="003C112C"/>
    <w:rsid w:val="003C1A0A"/>
    <w:rsid w:val="003C23D8"/>
    <w:rsid w:val="003C2703"/>
    <w:rsid w:val="003C290D"/>
    <w:rsid w:val="003C33F8"/>
    <w:rsid w:val="003C356A"/>
    <w:rsid w:val="003C3587"/>
    <w:rsid w:val="003C3A08"/>
    <w:rsid w:val="003C3CC7"/>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AEB"/>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01F"/>
    <w:rsid w:val="003E063C"/>
    <w:rsid w:val="003E07C8"/>
    <w:rsid w:val="003E09DC"/>
    <w:rsid w:val="003E11CC"/>
    <w:rsid w:val="003E12F5"/>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47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071CC"/>
    <w:rsid w:val="0041022C"/>
    <w:rsid w:val="0041036A"/>
    <w:rsid w:val="004103B4"/>
    <w:rsid w:val="0041084F"/>
    <w:rsid w:val="00411492"/>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5167"/>
    <w:rsid w:val="0041567D"/>
    <w:rsid w:val="00416685"/>
    <w:rsid w:val="0041677F"/>
    <w:rsid w:val="00416991"/>
    <w:rsid w:val="00416D09"/>
    <w:rsid w:val="00416D96"/>
    <w:rsid w:val="00417070"/>
    <w:rsid w:val="00417245"/>
    <w:rsid w:val="00417B20"/>
    <w:rsid w:val="00417B8F"/>
    <w:rsid w:val="00417BA0"/>
    <w:rsid w:val="00417C20"/>
    <w:rsid w:val="00417C76"/>
    <w:rsid w:val="00417D2C"/>
    <w:rsid w:val="00417E67"/>
    <w:rsid w:val="00420163"/>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C65"/>
    <w:rsid w:val="00423D9B"/>
    <w:rsid w:val="00424056"/>
    <w:rsid w:val="00424C60"/>
    <w:rsid w:val="0042581B"/>
    <w:rsid w:val="00425A8C"/>
    <w:rsid w:val="0042625E"/>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797"/>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2D"/>
    <w:rsid w:val="00446056"/>
    <w:rsid w:val="00446252"/>
    <w:rsid w:val="004466AB"/>
    <w:rsid w:val="00446702"/>
    <w:rsid w:val="004469B3"/>
    <w:rsid w:val="00446E57"/>
    <w:rsid w:val="00446E63"/>
    <w:rsid w:val="00447480"/>
    <w:rsid w:val="00447732"/>
    <w:rsid w:val="00447CBF"/>
    <w:rsid w:val="00447F0B"/>
    <w:rsid w:val="00447FF9"/>
    <w:rsid w:val="004500DB"/>
    <w:rsid w:val="0045079F"/>
    <w:rsid w:val="00450AEE"/>
    <w:rsid w:val="00450B35"/>
    <w:rsid w:val="00450BB3"/>
    <w:rsid w:val="00450FEE"/>
    <w:rsid w:val="00451BC2"/>
    <w:rsid w:val="00451FA3"/>
    <w:rsid w:val="004523E0"/>
    <w:rsid w:val="00452693"/>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5D"/>
    <w:rsid w:val="0045680E"/>
    <w:rsid w:val="00456A10"/>
    <w:rsid w:val="00456DCA"/>
    <w:rsid w:val="00457004"/>
    <w:rsid w:val="00457080"/>
    <w:rsid w:val="0045712C"/>
    <w:rsid w:val="0045747B"/>
    <w:rsid w:val="004574D1"/>
    <w:rsid w:val="00457685"/>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CC"/>
    <w:rsid w:val="004742F0"/>
    <w:rsid w:val="0047452E"/>
    <w:rsid w:val="004751A1"/>
    <w:rsid w:val="004751CF"/>
    <w:rsid w:val="00475557"/>
    <w:rsid w:val="00475A1C"/>
    <w:rsid w:val="00475D9A"/>
    <w:rsid w:val="00476A34"/>
    <w:rsid w:val="00477110"/>
    <w:rsid w:val="00477350"/>
    <w:rsid w:val="00477A63"/>
    <w:rsid w:val="004808DF"/>
    <w:rsid w:val="00480A02"/>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77B"/>
    <w:rsid w:val="00484D55"/>
    <w:rsid w:val="00484E8B"/>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5FFE"/>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C27"/>
    <w:rsid w:val="004A0DED"/>
    <w:rsid w:val="004A0F99"/>
    <w:rsid w:val="004A1688"/>
    <w:rsid w:val="004A1DE1"/>
    <w:rsid w:val="004A1E29"/>
    <w:rsid w:val="004A2435"/>
    <w:rsid w:val="004A2764"/>
    <w:rsid w:val="004A2E3D"/>
    <w:rsid w:val="004A3198"/>
    <w:rsid w:val="004A31C7"/>
    <w:rsid w:val="004A3CDC"/>
    <w:rsid w:val="004A3FC4"/>
    <w:rsid w:val="004A4087"/>
    <w:rsid w:val="004A408F"/>
    <w:rsid w:val="004A41A9"/>
    <w:rsid w:val="004A42C1"/>
    <w:rsid w:val="004A4A7D"/>
    <w:rsid w:val="004A4D27"/>
    <w:rsid w:val="004A5389"/>
    <w:rsid w:val="004A5EBE"/>
    <w:rsid w:val="004A641C"/>
    <w:rsid w:val="004A650F"/>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031"/>
    <w:rsid w:val="004B53CF"/>
    <w:rsid w:val="004B546A"/>
    <w:rsid w:val="004B58D6"/>
    <w:rsid w:val="004B5A2B"/>
    <w:rsid w:val="004B5B77"/>
    <w:rsid w:val="004B5D76"/>
    <w:rsid w:val="004B641C"/>
    <w:rsid w:val="004B6431"/>
    <w:rsid w:val="004B64E1"/>
    <w:rsid w:val="004B6DDD"/>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61"/>
    <w:rsid w:val="004C15C4"/>
    <w:rsid w:val="004C176F"/>
    <w:rsid w:val="004C19A2"/>
    <w:rsid w:val="004C217A"/>
    <w:rsid w:val="004C2C82"/>
    <w:rsid w:val="004C2E1E"/>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654"/>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1FA9"/>
    <w:rsid w:val="004D2356"/>
    <w:rsid w:val="004D2E11"/>
    <w:rsid w:val="004D2FFC"/>
    <w:rsid w:val="004D3061"/>
    <w:rsid w:val="004D3337"/>
    <w:rsid w:val="004D3878"/>
    <w:rsid w:val="004D38F6"/>
    <w:rsid w:val="004D3907"/>
    <w:rsid w:val="004D40EF"/>
    <w:rsid w:val="004D426D"/>
    <w:rsid w:val="004D47B0"/>
    <w:rsid w:val="004D481C"/>
    <w:rsid w:val="004D488F"/>
    <w:rsid w:val="004D4CB7"/>
    <w:rsid w:val="004D4CFF"/>
    <w:rsid w:val="004D5866"/>
    <w:rsid w:val="004D5C3B"/>
    <w:rsid w:val="004D5E41"/>
    <w:rsid w:val="004D6293"/>
    <w:rsid w:val="004D6479"/>
    <w:rsid w:val="004D6726"/>
    <w:rsid w:val="004D67AC"/>
    <w:rsid w:val="004D6C0C"/>
    <w:rsid w:val="004D6C0D"/>
    <w:rsid w:val="004D6D98"/>
    <w:rsid w:val="004D6E89"/>
    <w:rsid w:val="004D6FDD"/>
    <w:rsid w:val="004D7CAD"/>
    <w:rsid w:val="004D7F8E"/>
    <w:rsid w:val="004E02FB"/>
    <w:rsid w:val="004E05EB"/>
    <w:rsid w:val="004E085F"/>
    <w:rsid w:val="004E0964"/>
    <w:rsid w:val="004E0BB8"/>
    <w:rsid w:val="004E0C25"/>
    <w:rsid w:val="004E0DA2"/>
    <w:rsid w:val="004E0EB7"/>
    <w:rsid w:val="004E1165"/>
    <w:rsid w:val="004E1A3B"/>
    <w:rsid w:val="004E1B96"/>
    <w:rsid w:val="004E1FE6"/>
    <w:rsid w:val="004E251D"/>
    <w:rsid w:val="004E2EBF"/>
    <w:rsid w:val="004E2EE4"/>
    <w:rsid w:val="004E3CB0"/>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3BC"/>
    <w:rsid w:val="004F087C"/>
    <w:rsid w:val="004F0884"/>
    <w:rsid w:val="004F0B04"/>
    <w:rsid w:val="004F0D9E"/>
    <w:rsid w:val="004F0FE7"/>
    <w:rsid w:val="004F100C"/>
    <w:rsid w:val="004F128A"/>
    <w:rsid w:val="004F23CA"/>
    <w:rsid w:val="004F29B4"/>
    <w:rsid w:val="004F2FC2"/>
    <w:rsid w:val="004F38F8"/>
    <w:rsid w:val="004F3B00"/>
    <w:rsid w:val="004F3DB5"/>
    <w:rsid w:val="004F3E5D"/>
    <w:rsid w:val="004F40A9"/>
    <w:rsid w:val="004F419D"/>
    <w:rsid w:val="004F466E"/>
    <w:rsid w:val="004F4AA1"/>
    <w:rsid w:val="004F4BC1"/>
    <w:rsid w:val="004F4EE4"/>
    <w:rsid w:val="004F4EFB"/>
    <w:rsid w:val="004F5965"/>
    <w:rsid w:val="004F5B45"/>
    <w:rsid w:val="004F63C4"/>
    <w:rsid w:val="004F6A69"/>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10B"/>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C7F"/>
    <w:rsid w:val="00512F03"/>
    <w:rsid w:val="00513106"/>
    <w:rsid w:val="00513854"/>
    <w:rsid w:val="00513950"/>
    <w:rsid w:val="0051423D"/>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D21"/>
    <w:rsid w:val="00521FBD"/>
    <w:rsid w:val="005220D9"/>
    <w:rsid w:val="005221E0"/>
    <w:rsid w:val="00522369"/>
    <w:rsid w:val="00522B91"/>
    <w:rsid w:val="00522DA0"/>
    <w:rsid w:val="00523458"/>
    <w:rsid w:val="005237A8"/>
    <w:rsid w:val="005239B0"/>
    <w:rsid w:val="00524356"/>
    <w:rsid w:val="0052436A"/>
    <w:rsid w:val="00524397"/>
    <w:rsid w:val="005243C0"/>
    <w:rsid w:val="00524447"/>
    <w:rsid w:val="00524C22"/>
    <w:rsid w:val="00524CDF"/>
    <w:rsid w:val="00524F4A"/>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9D"/>
    <w:rsid w:val="005332B9"/>
    <w:rsid w:val="00533663"/>
    <w:rsid w:val="005337C6"/>
    <w:rsid w:val="005337D4"/>
    <w:rsid w:val="00533CEB"/>
    <w:rsid w:val="005344ED"/>
    <w:rsid w:val="0053451F"/>
    <w:rsid w:val="005345C1"/>
    <w:rsid w:val="005345C9"/>
    <w:rsid w:val="00534680"/>
    <w:rsid w:val="00534B4E"/>
    <w:rsid w:val="00535015"/>
    <w:rsid w:val="00535297"/>
    <w:rsid w:val="00535697"/>
    <w:rsid w:val="00535850"/>
    <w:rsid w:val="00535F34"/>
    <w:rsid w:val="00536395"/>
    <w:rsid w:val="00536A71"/>
    <w:rsid w:val="00536BAB"/>
    <w:rsid w:val="0053743D"/>
    <w:rsid w:val="00537551"/>
    <w:rsid w:val="005408A4"/>
    <w:rsid w:val="005409CA"/>
    <w:rsid w:val="005409F0"/>
    <w:rsid w:val="00540B12"/>
    <w:rsid w:val="005417AC"/>
    <w:rsid w:val="00541986"/>
    <w:rsid w:val="00541A02"/>
    <w:rsid w:val="0054218F"/>
    <w:rsid w:val="005423C4"/>
    <w:rsid w:val="005424EE"/>
    <w:rsid w:val="005428DA"/>
    <w:rsid w:val="00542945"/>
    <w:rsid w:val="00542A41"/>
    <w:rsid w:val="00542DD7"/>
    <w:rsid w:val="00542DFE"/>
    <w:rsid w:val="005430CF"/>
    <w:rsid w:val="0054329E"/>
    <w:rsid w:val="00543CBA"/>
    <w:rsid w:val="00544078"/>
    <w:rsid w:val="005444AC"/>
    <w:rsid w:val="005444D4"/>
    <w:rsid w:val="0054456F"/>
    <w:rsid w:val="0054477F"/>
    <w:rsid w:val="00544B02"/>
    <w:rsid w:val="00544BA8"/>
    <w:rsid w:val="00544DB4"/>
    <w:rsid w:val="00544DC4"/>
    <w:rsid w:val="00545050"/>
    <w:rsid w:val="00545344"/>
    <w:rsid w:val="00545572"/>
    <w:rsid w:val="005457A6"/>
    <w:rsid w:val="005458CF"/>
    <w:rsid w:val="005462AD"/>
    <w:rsid w:val="00546375"/>
    <w:rsid w:val="00546678"/>
    <w:rsid w:val="00546AB6"/>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109"/>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566"/>
    <w:rsid w:val="00563E6E"/>
    <w:rsid w:val="00563E8A"/>
    <w:rsid w:val="00563F31"/>
    <w:rsid w:val="00564C82"/>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6F7D"/>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741"/>
    <w:rsid w:val="005769F1"/>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847"/>
    <w:rsid w:val="00583851"/>
    <w:rsid w:val="00583882"/>
    <w:rsid w:val="00583A55"/>
    <w:rsid w:val="005841E9"/>
    <w:rsid w:val="00584270"/>
    <w:rsid w:val="00584292"/>
    <w:rsid w:val="00584494"/>
    <w:rsid w:val="0058449A"/>
    <w:rsid w:val="00584589"/>
    <w:rsid w:val="005845DE"/>
    <w:rsid w:val="00584660"/>
    <w:rsid w:val="005847BE"/>
    <w:rsid w:val="00584DE9"/>
    <w:rsid w:val="00584E49"/>
    <w:rsid w:val="00584F31"/>
    <w:rsid w:val="0058501B"/>
    <w:rsid w:val="0058529E"/>
    <w:rsid w:val="00585366"/>
    <w:rsid w:val="00585C2F"/>
    <w:rsid w:val="00585DB9"/>
    <w:rsid w:val="00586955"/>
    <w:rsid w:val="00587392"/>
    <w:rsid w:val="005879CD"/>
    <w:rsid w:val="00587BB0"/>
    <w:rsid w:val="00587DFF"/>
    <w:rsid w:val="0059052E"/>
    <w:rsid w:val="00590B64"/>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8DC"/>
    <w:rsid w:val="00594B59"/>
    <w:rsid w:val="00594C60"/>
    <w:rsid w:val="00594CD7"/>
    <w:rsid w:val="00594E8C"/>
    <w:rsid w:val="0059552B"/>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815"/>
    <w:rsid w:val="005A19CF"/>
    <w:rsid w:val="005A1ACC"/>
    <w:rsid w:val="005A1BC0"/>
    <w:rsid w:val="005A1EC1"/>
    <w:rsid w:val="005A258B"/>
    <w:rsid w:val="005A2646"/>
    <w:rsid w:val="005A2B55"/>
    <w:rsid w:val="005A3E67"/>
    <w:rsid w:val="005A3EF7"/>
    <w:rsid w:val="005A40D2"/>
    <w:rsid w:val="005A4669"/>
    <w:rsid w:val="005A487E"/>
    <w:rsid w:val="005A4C78"/>
    <w:rsid w:val="005A593A"/>
    <w:rsid w:val="005A6077"/>
    <w:rsid w:val="005A6089"/>
    <w:rsid w:val="005A6285"/>
    <w:rsid w:val="005A62F6"/>
    <w:rsid w:val="005A646D"/>
    <w:rsid w:val="005A6579"/>
    <w:rsid w:val="005A6854"/>
    <w:rsid w:val="005A6A7F"/>
    <w:rsid w:val="005A7533"/>
    <w:rsid w:val="005A76E0"/>
    <w:rsid w:val="005A7BBB"/>
    <w:rsid w:val="005A7E41"/>
    <w:rsid w:val="005B0242"/>
    <w:rsid w:val="005B0772"/>
    <w:rsid w:val="005B0D33"/>
    <w:rsid w:val="005B1A47"/>
    <w:rsid w:val="005B1D1F"/>
    <w:rsid w:val="005B22E4"/>
    <w:rsid w:val="005B22E8"/>
    <w:rsid w:val="005B288C"/>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07"/>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565"/>
    <w:rsid w:val="005D3648"/>
    <w:rsid w:val="005D3875"/>
    <w:rsid w:val="005D3891"/>
    <w:rsid w:val="005D3D62"/>
    <w:rsid w:val="005D414A"/>
    <w:rsid w:val="005D49AF"/>
    <w:rsid w:val="005D4AC7"/>
    <w:rsid w:val="005D4E93"/>
    <w:rsid w:val="005D56A3"/>
    <w:rsid w:val="005D5746"/>
    <w:rsid w:val="005D5BAB"/>
    <w:rsid w:val="005D635B"/>
    <w:rsid w:val="005D670E"/>
    <w:rsid w:val="005D692D"/>
    <w:rsid w:val="005D6A54"/>
    <w:rsid w:val="005D6CB4"/>
    <w:rsid w:val="005D7501"/>
    <w:rsid w:val="005D7DA4"/>
    <w:rsid w:val="005E0126"/>
    <w:rsid w:val="005E0258"/>
    <w:rsid w:val="005E11AA"/>
    <w:rsid w:val="005E11AF"/>
    <w:rsid w:val="005E14A5"/>
    <w:rsid w:val="005E1576"/>
    <w:rsid w:val="005E1968"/>
    <w:rsid w:val="005E1BD8"/>
    <w:rsid w:val="005E1F70"/>
    <w:rsid w:val="005E208E"/>
    <w:rsid w:val="005E2176"/>
    <w:rsid w:val="005E2435"/>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1C9"/>
    <w:rsid w:val="005F05C2"/>
    <w:rsid w:val="005F07A0"/>
    <w:rsid w:val="005F0958"/>
    <w:rsid w:val="005F09CC"/>
    <w:rsid w:val="005F0ED0"/>
    <w:rsid w:val="005F0FAC"/>
    <w:rsid w:val="005F12B5"/>
    <w:rsid w:val="005F133D"/>
    <w:rsid w:val="005F18ED"/>
    <w:rsid w:val="005F1E1B"/>
    <w:rsid w:val="005F2063"/>
    <w:rsid w:val="005F20EC"/>
    <w:rsid w:val="005F21AB"/>
    <w:rsid w:val="005F2316"/>
    <w:rsid w:val="005F289B"/>
    <w:rsid w:val="005F2FAA"/>
    <w:rsid w:val="005F2FE1"/>
    <w:rsid w:val="005F30B3"/>
    <w:rsid w:val="005F3550"/>
    <w:rsid w:val="005F3806"/>
    <w:rsid w:val="005F46EF"/>
    <w:rsid w:val="005F4B66"/>
    <w:rsid w:val="005F5009"/>
    <w:rsid w:val="005F51B7"/>
    <w:rsid w:val="005F5376"/>
    <w:rsid w:val="005F5585"/>
    <w:rsid w:val="005F59C3"/>
    <w:rsid w:val="005F59DF"/>
    <w:rsid w:val="005F5C8C"/>
    <w:rsid w:val="005F602D"/>
    <w:rsid w:val="005F603A"/>
    <w:rsid w:val="005F6102"/>
    <w:rsid w:val="005F65CD"/>
    <w:rsid w:val="005F6721"/>
    <w:rsid w:val="005F67C1"/>
    <w:rsid w:val="005F6838"/>
    <w:rsid w:val="005F6907"/>
    <w:rsid w:val="005F6A3C"/>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3D18"/>
    <w:rsid w:val="00604274"/>
    <w:rsid w:val="00604A86"/>
    <w:rsid w:val="006051C5"/>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CC6"/>
    <w:rsid w:val="00613DE2"/>
    <w:rsid w:val="00613FA6"/>
    <w:rsid w:val="00614581"/>
    <w:rsid w:val="0061550E"/>
    <w:rsid w:val="006155C3"/>
    <w:rsid w:val="00615698"/>
    <w:rsid w:val="006156EA"/>
    <w:rsid w:val="00615A73"/>
    <w:rsid w:val="00615DD6"/>
    <w:rsid w:val="00616FC9"/>
    <w:rsid w:val="00617057"/>
    <w:rsid w:val="00617225"/>
    <w:rsid w:val="00617342"/>
    <w:rsid w:val="00617A2C"/>
    <w:rsid w:val="00617A79"/>
    <w:rsid w:val="00617C8C"/>
    <w:rsid w:val="00620069"/>
    <w:rsid w:val="00620073"/>
    <w:rsid w:val="006204EF"/>
    <w:rsid w:val="006206D2"/>
    <w:rsid w:val="00620856"/>
    <w:rsid w:val="00620990"/>
    <w:rsid w:val="00620C7A"/>
    <w:rsid w:val="00620D84"/>
    <w:rsid w:val="00621089"/>
    <w:rsid w:val="006211E8"/>
    <w:rsid w:val="0062191A"/>
    <w:rsid w:val="006219D6"/>
    <w:rsid w:val="00621CD3"/>
    <w:rsid w:val="00622180"/>
    <w:rsid w:val="006222E6"/>
    <w:rsid w:val="00622CCD"/>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4D"/>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0B7B"/>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43"/>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4CD8"/>
    <w:rsid w:val="006463DD"/>
    <w:rsid w:val="00647507"/>
    <w:rsid w:val="00647595"/>
    <w:rsid w:val="00647787"/>
    <w:rsid w:val="006479B6"/>
    <w:rsid w:val="00647E03"/>
    <w:rsid w:val="00650088"/>
    <w:rsid w:val="0065021C"/>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6CBE"/>
    <w:rsid w:val="0065736A"/>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A71"/>
    <w:rsid w:val="00672B78"/>
    <w:rsid w:val="00672E03"/>
    <w:rsid w:val="006732AD"/>
    <w:rsid w:val="006733E6"/>
    <w:rsid w:val="00673520"/>
    <w:rsid w:val="00674093"/>
    <w:rsid w:val="006740EB"/>
    <w:rsid w:val="0067455D"/>
    <w:rsid w:val="006746B8"/>
    <w:rsid w:val="00674822"/>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6C9"/>
    <w:rsid w:val="00680B5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B6D"/>
    <w:rsid w:val="00685D40"/>
    <w:rsid w:val="006862E4"/>
    <w:rsid w:val="00686313"/>
    <w:rsid w:val="0068639E"/>
    <w:rsid w:val="006864BF"/>
    <w:rsid w:val="00686500"/>
    <w:rsid w:val="006868F0"/>
    <w:rsid w:val="00686DA8"/>
    <w:rsid w:val="00686FAC"/>
    <w:rsid w:val="006878BE"/>
    <w:rsid w:val="0068793D"/>
    <w:rsid w:val="00687AF5"/>
    <w:rsid w:val="00687CCB"/>
    <w:rsid w:val="00687D4C"/>
    <w:rsid w:val="006902BC"/>
    <w:rsid w:val="00690A39"/>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5F"/>
    <w:rsid w:val="006A099B"/>
    <w:rsid w:val="006A0DA7"/>
    <w:rsid w:val="006A110A"/>
    <w:rsid w:val="006A1E5D"/>
    <w:rsid w:val="006A2C9D"/>
    <w:rsid w:val="006A307B"/>
    <w:rsid w:val="006A3607"/>
    <w:rsid w:val="006A3ECC"/>
    <w:rsid w:val="006A3FEB"/>
    <w:rsid w:val="006A43BE"/>
    <w:rsid w:val="006A49B9"/>
    <w:rsid w:val="006A49E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13E"/>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81"/>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1FB"/>
    <w:rsid w:val="006C2428"/>
    <w:rsid w:val="006C2712"/>
    <w:rsid w:val="006C27DB"/>
    <w:rsid w:val="006C2B3B"/>
    <w:rsid w:val="006C2B7A"/>
    <w:rsid w:val="006C3342"/>
    <w:rsid w:val="006C3496"/>
    <w:rsid w:val="006C3937"/>
    <w:rsid w:val="006C3A5B"/>
    <w:rsid w:val="006C3ACB"/>
    <w:rsid w:val="006C3B2F"/>
    <w:rsid w:val="006C3ED8"/>
    <w:rsid w:val="006C3F72"/>
    <w:rsid w:val="006C446B"/>
    <w:rsid w:val="006C46DF"/>
    <w:rsid w:val="006C4BFA"/>
    <w:rsid w:val="006C50A9"/>
    <w:rsid w:val="006C5816"/>
    <w:rsid w:val="006C5ACF"/>
    <w:rsid w:val="006C5AF7"/>
    <w:rsid w:val="006C5DC1"/>
    <w:rsid w:val="006C6110"/>
    <w:rsid w:val="006C66DF"/>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5612"/>
    <w:rsid w:val="006D5914"/>
    <w:rsid w:val="006D5AA1"/>
    <w:rsid w:val="006D5BF8"/>
    <w:rsid w:val="006D5D64"/>
    <w:rsid w:val="006D611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60AA"/>
    <w:rsid w:val="006E710E"/>
    <w:rsid w:val="006E72F2"/>
    <w:rsid w:val="006E738D"/>
    <w:rsid w:val="006E7392"/>
    <w:rsid w:val="006E7428"/>
    <w:rsid w:val="006E7619"/>
    <w:rsid w:val="006E770F"/>
    <w:rsid w:val="006E7784"/>
    <w:rsid w:val="006E7A21"/>
    <w:rsid w:val="006E7B20"/>
    <w:rsid w:val="006E7CBD"/>
    <w:rsid w:val="006F0204"/>
    <w:rsid w:val="006F07CE"/>
    <w:rsid w:val="006F08FA"/>
    <w:rsid w:val="006F0E40"/>
    <w:rsid w:val="006F0E89"/>
    <w:rsid w:val="006F117D"/>
    <w:rsid w:val="006F11D6"/>
    <w:rsid w:val="006F1263"/>
    <w:rsid w:val="006F16CB"/>
    <w:rsid w:val="006F1E7D"/>
    <w:rsid w:val="006F1F3A"/>
    <w:rsid w:val="006F205D"/>
    <w:rsid w:val="006F25CD"/>
    <w:rsid w:val="006F2E6D"/>
    <w:rsid w:val="006F2F8C"/>
    <w:rsid w:val="006F36A4"/>
    <w:rsid w:val="006F37F2"/>
    <w:rsid w:val="006F38A0"/>
    <w:rsid w:val="006F3A25"/>
    <w:rsid w:val="006F3CCC"/>
    <w:rsid w:val="006F3CCF"/>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AA1"/>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CB"/>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1F"/>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BEA"/>
    <w:rsid w:val="00712E23"/>
    <w:rsid w:val="0071327A"/>
    <w:rsid w:val="00713EC2"/>
    <w:rsid w:val="00714915"/>
    <w:rsid w:val="00714BBF"/>
    <w:rsid w:val="00714C83"/>
    <w:rsid w:val="0071581F"/>
    <w:rsid w:val="00715BA4"/>
    <w:rsid w:val="007160E5"/>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AB9"/>
    <w:rsid w:val="00723DC3"/>
    <w:rsid w:val="00724F99"/>
    <w:rsid w:val="0072511E"/>
    <w:rsid w:val="00725836"/>
    <w:rsid w:val="007258CE"/>
    <w:rsid w:val="00725949"/>
    <w:rsid w:val="00725D13"/>
    <w:rsid w:val="007261B2"/>
    <w:rsid w:val="00726B07"/>
    <w:rsid w:val="00726C4D"/>
    <w:rsid w:val="00726CC9"/>
    <w:rsid w:val="0072750F"/>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6F63"/>
    <w:rsid w:val="00737176"/>
    <w:rsid w:val="007373CC"/>
    <w:rsid w:val="007378AC"/>
    <w:rsid w:val="00737BF5"/>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271"/>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905"/>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6A"/>
    <w:rsid w:val="007556DE"/>
    <w:rsid w:val="00755787"/>
    <w:rsid w:val="00755A24"/>
    <w:rsid w:val="00755C1D"/>
    <w:rsid w:val="00755F75"/>
    <w:rsid w:val="00756586"/>
    <w:rsid w:val="007565A5"/>
    <w:rsid w:val="007565CE"/>
    <w:rsid w:val="00756E42"/>
    <w:rsid w:val="00757367"/>
    <w:rsid w:val="00757443"/>
    <w:rsid w:val="00757510"/>
    <w:rsid w:val="00757D62"/>
    <w:rsid w:val="0076089A"/>
    <w:rsid w:val="00760F07"/>
    <w:rsid w:val="007616AA"/>
    <w:rsid w:val="007618DD"/>
    <w:rsid w:val="00761DC3"/>
    <w:rsid w:val="0076212C"/>
    <w:rsid w:val="007621BB"/>
    <w:rsid w:val="007623F3"/>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1D1"/>
    <w:rsid w:val="007654E0"/>
    <w:rsid w:val="007656BF"/>
    <w:rsid w:val="00765B19"/>
    <w:rsid w:val="00765F6E"/>
    <w:rsid w:val="007665DC"/>
    <w:rsid w:val="007667C1"/>
    <w:rsid w:val="007668CF"/>
    <w:rsid w:val="00767101"/>
    <w:rsid w:val="007677C9"/>
    <w:rsid w:val="00767AB8"/>
    <w:rsid w:val="00770555"/>
    <w:rsid w:val="00770A31"/>
    <w:rsid w:val="00771144"/>
    <w:rsid w:val="00771912"/>
    <w:rsid w:val="00771934"/>
    <w:rsid w:val="00771A06"/>
    <w:rsid w:val="0077243A"/>
    <w:rsid w:val="0077253F"/>
    <w:rsid w:val="00772CBE"/>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213"/>
    <w:rsid w:val="00783665"/>
    <w:rsid w:val="00783699"/>
    <w:rsid w:val="00783AC5"/>
    <w:rsid w:val="00783B94"/>
    <w:rsid w:val="00783BC9"/>
    <w:rsid w:val="00783F2E"/>
    <w:rsid w:val="00784577"/>
    <w:rsid w:val="00784C3C"/>
    <w:rsid w:val="00784D8F"/>
    <w:rsid w:val="007850C2"/>
    <w:rsid w:val="0078555B"/>
    <w:rsid w:val="007855A6"/>
    <w:rsid w:val="007855B1"/>
    <w:rsid w:val="00785700"/>
    <w:rsid w:val="0078573D"/>
    <w:rsid w:val="0078594A"/>
    <w:rsid w:val="00785C1D"/>
    <w:rsid w:val="00786283"/>
    <w:rsid w:val="007866A9"/>
    <w:rsid w:val="0078698C"/>
    <w:rsid w:val="00786A9A"/>
    <w:rsid w:val="00786D06"/>
    <w:rsid w:val="00786E60"/>
    <w:rsid w:val="0078743B"/>
    <w:rsid w:val="007876F9"/>
    <w:rsid w:val="007877E0"/>
    <w:rsid w:val="0079042A"/>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0C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06B"/>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724"/>
    <w:rsid w:val="007A780B"/>
    <w:rsid w:val="007A78E9"/>
    <w:rsid w:val="007A79C8"/>
    <w:rsid w:val="007B0111"/>
    <w:rsid w:val="007B0238"/>
    <w:rsid w:val="007B05A5"/>
    <w:rsid w:val="007B0A3A"/>
    <w:rsid w:val="007B0C46"/>
    <w:rsid w:val="007B0DD4"/>
    <w:rsid w:val="007B1046"/>
    <w:rsid w:val="007B157C"/>
    <w:rsid w:val="007B192B"/>
    <w:rsid w:val="007B196A"/>
    <w:rsid w:val="007B1996"/>
    <w:rsid w:val="007B1F45"/>
    <w:rsid w:val="007B1FCD"/>
    <w:rsid w:val="007B2390"/>
    <w:rsid w:val="007B245E"/>
    <w:rsid w:val="007B26A7"/>
    <w:rsid w:val="007B2710"/>
    <w:rsid w:val="007B2BCA"/>
    <w:rsid w:val="007B3074"/>
    <w:rsid w:val="007B30E6"/>
    <w:rsid w:val="007B36B6"/>
    <w:rsid w:val="007B3DAE"/>
    <w:rsid w:val="007B3EF9"/>
    <w:rsid w:val="007B40FD"/>
    <w:rsid w:val="007B4363"/>
    <w:rsid w:val="007B439A"/>
    <w:rsid w:val="007B442C"/>
    <w:rsid w:val="007B4E8B"/>
    <w:rsid w:val="007B4F8D"/>
    <w:rsid w:val="007B50D5"/>
    <w:rsid w:val="007B50E7"/>
    <w:rsid w:val="007B50F3"/>
    <w:rsid w:val="007B5177"/>
    <w:rsid w:val="007B5778"/>
    <w:rsid w:val="007B5DB9"/>
    <w:rsid w:val="007B6A2B"/>
    <w:rsid w:val="007B6B21"/>
    <w:rsid w:val="007B6B3C"/>
    <w:rsid w:val="007B6F11"/>
    <w:rsid w:val="007B7424"/>
    <w:rsid w:val="007B79A8"/>
    <w:rsid w:val="007B7E42"/>
    <w:rsid w:val="007C0218"/>
    <w:rsid w:val="007C0283"/>
    <w:rsid w:val="007C039E"/>
    <w:rsid w:val="007C0892"/>
    <w:rsid w:val="007C138B"/>
    <w:rsid w:val="007C1707"/>
    <w:rsid w:val="007C18ED"/>
    <w:rsid w:val="007C223F"/>
    <w:rsid w:val="007C2DEE"/>
    <w:rsid w:val="007C36AB"/>
    <w:rsid w:val="007C400E"/>
    <w:rsid w:val="007C432F"/>
    <w:rsid w:val="007C5983"/>
    <w:rsid w:val="007C5DE0"/>
    <w:rsid w:val="007C5DE4"/>
    <w:rsid w:val="007C5E46"/>
    <w:rsid w:val="007C619A"/>
    <w:rsid w:val="007C625A"/>
    <w:rsid w:val="007C6A41"/>
    <w:rsid w:val="007C7544"/>
    <w:rsid w:val="007C787B"/>
    <w:rsid w:val="007C78D4"/>
    <w:rsid w:val="007C7A03"/>
    <w:rsid w:val="007D058E"/>
    <w:rsid w:val="007D0912"/>
    <w:rsid w:val="007D0F12"/>
    <w:rsid w:val="007D1497"/>
    <w:rsid w:val="007D15ED"/>
    <w:rsid w:val="007D1939"/>
    <w:rsid w:val="007D1A72"/>
    <w:rsid w:val="007D1C5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7C8"/>
    <w:rsid w:val="007E3B7E"/>
    <w:rsid w:val="007E3E79"/>
    <w:rsid w:val="007E3E99"/>
    <w:rsid w:val="007E4241"/>
    <w:rsid w:val="007E439C"/>
    <w:rsid w:val="007E5439"/>
    <w:rsid w:val="007E557C"/>
    <w:rsid w:val="007E5C28"/>
    <w:rsid w:val="007E5F74"/>
    <w:rsid w:val="007E61D4"/>
    <w:rsid w:val="007E6590"/>
    <w:rsid w:val="007E676B"/>
    <w:rsid w:val="007E6EBB"/>
    <w:rsid w:val="007E7104"/>
    <w:rsid w:val="007E780A"/>
    <w:rsid w:val="007E7E46"/>
    <w:rsid w:val="007F037B"/>
    <w:rsid w:val="007F07F7"/>
    <w:rsid w:val="007F0A79"/>
    <w:rsid w:val="007F0E89"/>
    <w:rsid w:val="007F11BA"/>
    <w:rsid w:val="007F11FE"/>
    <w:rsid w:val="007F1D16"/>
    <w:rsid w:val="007F1DBD"/>
    <w:rsid w:val="007F1DF2"/>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96"/>
    <w:rsid w:val="007F4EFE"/>
    <w:rsid w:val="007F53A8"/>
    <w:rsid w:val="007F55CD"/>
    <w:rsid w:val="007F5DB0"/>
    <w:rsid w:val="007F5EF9"/>
    <w:rsid w:val="007F6259"/>
    <w:rsid w:val="007F6324"/>
    <w:rsid w:val="007F681C"/>
    <w:rsid w:val="007F6AF1"/>
    <w:rsid w:val="007F75F2"/>
    <w:rsid w:val="007F7994"/>
    <w:rsid w:val="007F799A"/>
    <w:rsid w:val="007F7D26"/>
    <w:rsid w:val="0080014F"/>
    <w:rsid w:val="00800268"/>
    <w:rsid w:val="0080050C"/>
    <w:rsid w:val="0080078C"/>
    <w:rsid w:val="00800798"/>
    <w:rsid w:val="00800A6A"/>
    <w:rsid w:val="00800D7C"/>
    <w:rsid w:val="00800D7D"/>
    <w:rsid w:val="008014B0"/>
    <w:rsid w:val="00801511"/>
    <w:rsid w:val="00801786"/>
    <w:rsid w:val="00801801"/>
    <w:rsid w:val="00801A7B"/>
    <w:rsid w:val="00801AD4"/>
    <w:rsid w:val="00802EF3"/>
    <w:rsid w:val="008031E4"/>
    <w:rsid w:val="0080325A"/>
    <w:rsid w:val="00803372"/>
    <w:rsid w:val="00803479"/>
    <w:rsid w:val="008034A5"/>
    <w:rsid w:val="008039CF"/>
    <w:rsid w:val="00803A34"/>
    <w:rsid w:val="00803AED"/>
    <w:rsid w:val="00803B44"/>
    <w:rsid w:val="00803C2A"/>
    <w:rsid w:val="00803F02"/>
    <w:rsid w:val="0080403D"/>
    <w:rsid w:val="008046DA"/>
    <w:rsid w:val="00804708"/>
    <w:rsid w:val="00804CF1"/>
    <w:rsid w:val="00804E71"/>
    <w:rsid w:val="008055FA"/>
    <w:rsid w:val="008058A1"/>
    <w:rsid w:val="00805930"/>
    <w:rsid w:val="00805A21"/>
    <w:rsid w:val="00805B79"/>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6EA"/>
    <w:rsid w:val="008129B7"/>
    <w:rsid w:val="008129E5"/>
    <w:rsid w:val="00812F8E"/>
    <w:rsid w:val="00813025"/>
    <w:rsid w:val="00813055"/>
    <w:rsid w:val="0081345C"/>
    <w:rsid w:val="00813A34"/>
    <w:rsid w:val="00813B73"/>
    <w:rsid w:val="00813C1F"/>
    <w:rsid w:val="00814224"/>
    <w:rsid w:val="0081426A"/>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151"/>
    <w:rsid w:val="00822761"/>
    <w:rsid w:val="00822B38"/>
    <w:rsid w:val="00822BF3"/>
    <w:rsid w:val="00822E15"/>
    <w:rsid w:val="008230A7"/>
    <w:rsid w:val="008231FA"/>
    <w:rsid w:val="00823A03"/>
    <w:rsid w:val="00823ABC"/>
    <w:rsid w:val="00823C20"/>
    <w:rsid w:val="00823ED1"/>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63"/>
    <w:rsid w:val="008355DA"/>
    <w:rsid w:val="0083570F"/>
    <w:rsid w:val="00835A41"/>
    <w:rsid w:val="00835E62"/>
    <w:rsid w:val="00836136"/>
    <w:rsid w:val="00836500"/>
    <w:rsid w:val="008366F0"/>
    <w:rsid w:val="00836863"/>
    <w:rsid w:val="00836A88"/>
    <w:rsid w:val="00836EFB"/>
    <w:rsid w:val="0083707E"/>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1D4"/>
    <w:rsid w:val="008462B7"/>
    <w:rsid w:val="008462BC"/>
    <w:rsid w:val="008467A3"/>
    <w:rsid w:val="00846858"/>
    <w:rsid w:val="00846F0C"/>
    <w:rsid w:val="0084789B"/>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BF0"/>
    <w:rsid w:val="00856CC3"/>
    <w:rsid w:val="00857610"/>
    <w:rsid w:val="00857641"/>
    <w:rsid w:val="008577A3"/>
    <w:rsid w:val="0086010F"/>
    <w:rsid w:val="00860266"/>
    <w:rsid w:val="00860305"/>
    <w:rsid w:val="00860549"/>
    <w:rsid w:val="00860854"/>
    <w:rsid w:val="0086097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8D"/>
    <w:rsid w:val="00864853"/>
    <w:rsid w:val="00864BD4"/>
    <w:rsid w:val="0086508C"/>
    <w:rsid w:val="00865469"/>
    <w:rsid w:val="00865556"/>
    <w:rsid w:val="008655E0"/>
    <w:rsid w:val="00865889"/>
    <w:rsid w:val="00865BEE"/>
    <w:rsid w:val="00865E58"/>
    <w:rsid w:val="00866235"/>
    <w:rsid w:val="008662BA"/>
    <w:rsid w:val="00866BEB"/>
    <w:rsid w:val="00866C53"/>
    <w:rsid w:val="0086751D"/>
    <w:rsid w:val="00867E35"/>
    <w:rsid w:val="00870A79"/>
    <w:rsid w:val="00871257"/>
    <w:rsid w:val="008712CB"/>
    <w:rsid w:val="008712FF"/>
    <w:rsid w:val="00871340"/>
    <w:rsid w:val="00871BF2"/>
    <w:rsid w:val="00871C9F"/>
    <w:rsid w:val="00871E63"/>
    <w:rsid w:val="00872A3F"/>
    <w:rsid w:val="008731A5"/>
    <w:rsid w:val="00873268"/>
    <w:rsid w:val="008737EA"/>
    <w:rsid w:val="008747C4"/>
    <w:rsid w:val="0087499E"/>
    <w:rsid w:val="0087510E"/>
    <w:rsid w:val="0087514E"/>
    <w:rsid w:val="008752BD"/>
    <w:rsid w:val="008754F8"/>
    <w:rsid w:val="00875856"/>
    <w:rsid w:val="008758A0"/>
    <w:rsid w:val="008758B7"/>
    <w:rsid w:val="008759BE"/>
    <w:rsid w:val="00875A89"/>
    <w:rsid w:val="00875BD0"/>
    <w:rsid w:val="00875E53"/>
    <w:rsid w:val="008760F0"/>
    <w:rsid w:val="00876116"/>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C96"/>
    <w:rsid w:val="00884D4C"/>
    <w:rsid w:val="00885468"/>
    <w:rsid w:val="00885BC4"/>
    <w:rsid w:val="00885C52"/>
    <w:rsid w:val="0088601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05E"/>
    <w:rsid w:val="008931D7"/>
    <w:rsid w:val="00893522"/>
    <w:rsid w:val="008935FB"/>
    <w:rsid w:val="008937CB"/>
    <w:rsid w:val="0089455E"/>
    <w:rsid w:val="00894C8B"/>
    <w:rsid w:val="00894D9F"/>
    <w:rsid w:val="00895038"/>
    <w:rsid w:val="008951F3"/>
    <w:rsid w:val="00895FB2"/>
    <w:rsid w:val="00896115"/>
    <w:rsid w:val="0089622F"/>
    <w:rsid w:val="00896302"/>
    <w:rsid w:val="00896368"/>
    <w:rsid w:val="00896522"/>
    <w:rsid w:val="00896617"/>
    <w:rsid w:val="0089688D"/>
    <w:rsid w:val="00897415"/>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3C3E"/>
    <w:rsid w:val="008A4A7F"/>
    <w:rsid w:val="008A4D80"/>
    <w:rsid w:val="008A50C5"/>
    <w:rsid w:val="008A53C0"/>
    <w:rsid w:val="008A55A6"/>
    <w:rsid w:val="008A5660"/>
    <w:rsid w:val="008A5B36"/>
    <w:rsid w:val="008A5F8D"/>
    <w:rsid w:val="008A6CD2"/>
    <w:rsid w:val="008A713C"/>
    <w:rsid w:val="008A71C7"/>
    <w:rsid w:val="008A72AE"/>
    <w:rsid w:val="008A732D"/>
    <w:rsid w:val="008A7596"/>
    <w:rsid w:val="008A75B3"/>
    <w:rsid w:val="008A75FE"/>
    <w:rsid w:val="008A7689"/>
    <w:rsid w:val="008A7B51"/>
    <w:rsid w:val="008A7E90"/>
    <w:rsid w:val="008B02DC"/>
    <w:rsid w:val="008B0373"/>
    <w:rsid w:val="008B0627"/>
    <w:rsid w:val="008B0953"/>
    <w:rsid w:val="008B0A90"/>
    <w:rsid w:val="008B0CE5"/>
    <w:rsid w:val="008B0E57"/>
    <w:rsid w:val="008B1174"/>
    <w:rsid w:val="008B1323"/>
    <w:rsid w:val="008B13CD"/>
    <w:rsid w:val="008B24BE"/>
    <w:rsid w:val="008B2B86"/>
    <w:rsid w:val="008B2E49"/>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DD0"/>
    <w:rsid w:val="008C0FAD"/>
    <w:rsid w:val="008C1408"/>
    <w:rsid w:val="008C1458"/>
    <w:rsid w:val="008C1608"/>
    <w:rsid w:val="008C1658"/>
    <w:rsid w:val="008C174B"/>
    <w:rsid w:val="008C17F9"/>
    <w:rsid w:val="008C1D0A"/>
    <w:rsid w:val="008C1D28"/>
    <w:rsid w:val="008C255A"/>
    <w:rsid w:val="008C26CF"/>
    <w:rsid w:val="008C2A67"/>
    <w:rsid w:val="008C2E12"/>
    <w:rsid w:val="008C2FC5"/>
    <w:rsid w:val="008C3181"/>
    <w:rsid w:val="008C383B"/>
    <w:rsid w:val="008C4280"/>
    <w:rsid w:val="008C4670"/>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15C"/>
    <w:rsid w:val="008D7752"/>
    <w:rsid w:val="008D7807"/>
    <w:rsid w:val="008D7BE9"/>
    <w:rsid w:val="008E0364"/>
    <w:rsid w:val="008E037A"/>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AE2"/>
    <w:rsid w:val="008E7CC0"/>
    <w:rsid w:val="008F01BC"/>
    <w:rsid w:val="008F0278"/>
    <w:rsid w:val="008F06BE"/>
    <w:rsid w:val="008F132F"/>
    <w:rsid w:val="008F15BF"/>
    <w:rsid w:val="008F229A"/>
    <w:rsid w:val="008F2390"/>
    <w:rsid w:val="008F2E35"/>
    <w:rsid w:val="008F2FAD"/>
    <w:rsid w:val="008F2FBB"/>
    <w:rsid w:val="008F3224"/>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34C"/>
    <w:rsid w:val="009015D7"/>
    <w:rsid w:val="00901EED"/>
    <w:rsid w:val="00901FC2"/>
    <w:rsid w:val="0090226F"/>
    <w:rsid w:val="00902591"/>
    <w:rsid w:val="009025C6"/>
    <w:rsid w:val="009026D6"/>
    <w:rsid w:val="009031FE"/>
    <w:rsid w:val="009039D0"/>
    <w:rsid w:val="00903ED8"/>
    <w:rsid w:val="00904375"/>
    <w:rsid w:val="0090456E"/>
    <w:rsid w:val="00904925"/>
    <w:rsid w:val="009049C6"/>
    <w:rsid w:val="00904B1B"/>
    <w:rsid w:val="00904B6B"/>
    <w:rsid w:val="00904EC9"/>
    <w:rsid w:val="009050FA"/>
    <w:rsid w:val="00905148"/>
    <w:rsid w:val="00905378"/>
    <w:rsid w:val="0090554B"/>
    <w:rsid w:val="00905B99"/>
    <w:rsid w:val="00906102"/>
    <w:rsid w:val="00906587"/>
    <w:rsid w:val="00906A03"/>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D95"/>
    <w:rsid w:val="00911E0D"/>
    <w:rsid w:val="0091252A"/>
    <w:rsid w:val="0091273B"/>
    <w:rsid w:val="00912AB3"/>
    <w:rsid w:val="0091309C"/>
    <w:rsid w:val="009132DA"/>
    <w:rsid w:val="0091374E"/>
    <w:rsid w:val="0091377E"/>
    <w:rsid w:val="00913F6F"/>
    <w:rsid w:val="0091436A"/>
    <w:rsid w:val="009146E8"/>
    <w:rsid w:val="00914A59"/>
    <w:rsid w:val="00914C25"/>
    <w:rsid w:val="00914F62"/>
    <w:rsid w:val="00915029"/>
    <w:rsid w:val="009159D2"/>
    <w:rsid w:val="00915C72"/>
    <w:rsid w:val="00915D76"/>
    <w:rsid w:val="00915F5D"/>
    <w:rsid w:val="009160C1"/>
    <w:rsid w:val="0091627B"/>
    <w:rsid w:val="0091695D"/>
    <w:rsid w:val="00916E9D"/>
    <w:rsid w:val="00916F7B"/>
    <w:rsid w:val="00917275"/>
    <w:rsid w:val="009173B1"/>
    <w:rsid w:val="00917792"/>
    <w:rsid w:val="00917BBB"/>
    <w:rsid w:val="00917E35"/>
    <w:rsid w:val="00917F33"/>
    <w:rsid w:val="009208B9"/>
    <w:rsid w:val="00920B11"/>
    <w:rsid w:val="00920B38"/>
    <w:rsid w:val="00920B65"/>
    <w:rsid w:val="0092134A"/>
    <w:rsid w:val="009214FF"/>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6280"/>
    <w:rsid w:val="0092651A"/>
    <w:rsid w:val="00926B89"/>
    <w:rsid w:val="00927D95"/>
    <w:rsid w:val="00927E29"/>
    <w:rsid w:val="00930009"/>
    <w:rsid w:val="009300DC"/>
    <w:rsid w:val="00930186"/>
    <w:rsid w:val="009306DD"/>
    <w:rsid w:val="00930A44"/>
    <w:rsid w:val="00930AA8"/>
    <w:rsid w:val="00930C3A"/>
    <w:rsid w:val="00930D11"/>
    <w:rsid w:val="00930EA8"/>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2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CC7"/>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06C"/>
    <w:rsid w:val="00954A2E"/>
    <w:rsid w:val="00954A90"/>
    <w:rsid w:val="00955449"/>
    <w:rsid w:val="0095579B"/>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595"/>
    <w:rsid w:val="00961AC2"/>
    <w:rsid w:val="00961E5A"/>
    <w:rsid w:val="0096232A"/>
    <w:rsid w:val="00962996"/>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CC7"/>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66D"/>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023A"/>
    <w:rsid w:val="009811A8"/>
    <w:rsid w:val="0098132C"/>
    <w:rsid w:val="00981400"/>
    <w:rsid w:val="00981A77"/>
    <w:rsid w:val="00981B4E"/>
    <w:rsid w:val="00982BA0"/>
    <w:rsid w:val="00982CB6"/>
    <w:rsid w:val="00982EED"/>
    <w:rsid w:val="00982FBE"/>
    <w:rsid w:val="009831A1"/>
    <w:rsid w:val="009831B6"/>
    <w:rsid w:val="0098322B"/>
    <w:rsid w:val="0098392B"/>
    <w:rsid w:val="00983C21"/>
    <w:rsid w:val="009843DE"/>
    <w:rsid w:val="00984535"/>
    <w:rsid w:val="00984591"/>
    <w:rsid w:val="009847ED"/>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1889"/>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1BD8"/>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22F"/>
    <w:rsid w:val="009C1716"/>
    <w:rsid w:val="009C17C7"/>
    <w:rsid w:val="009C1973"/>
    <w:rsid w:val="009C1C66"/>
    <w:rsid w:val="009C1F49"/>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D7D2D"/>
    <w:rsid w:val="009E0270"/>
    <w:rsid w:val="009E066C"/>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A0F"/>
    <w:rsid w:val="009E2F7A"/>
    <w:rsid w:val="009E2F92"/>
    <w:rsid w:val="009E33A8"/>
    <w:rsid w:val="009E3402"/>
    <w:rsid w:val="009E3443"/>
    <w:rsid w:val="009E3573"/>
    <w:rsid w:val="009E371D"/>
    <w:rsid w:val="009E3B1C"/>
    <w:rsid w:val="009E3C60"/>
    <w:rsid w:val="009E3D65"/>
    <w:rsid w:val="009E3DDE"/>
    <w:rsid w:val="009E3F86"/>
    <w:rsid w:val="009E472F"/>
    <w:rsid w:val="009E47E6"/>
    <w:rsid w:val="009E49E5"/>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AC5"/>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34EE"/>
    <w:rsid w:val="00A04389"/>
    <w:rsid w:val="00A0438E"/>
    <w:rsid w:val="00A044D4"/>
    <w:rsid w:val="00A04812"/>
    <w:rsid w:val="00A04913"/>
    <w:rsid w:val="00A050CA"/>
    <w:rsid w:val="00A053AD"/>
    <w:rsid w:val="00A05A93"/>
    <w:rsid w:val="00A0600B"/>
    <w:rsid w:val="00A061D2"/>
    <w:rsid w:val="00A06534"/>
    <w:rsid w:val="00A0677F"/>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ABF"/>
    <w:rsid w:val="00A13B68"/>
    <w:rsid w:val="00A13F46"/>
    <w:rsid w:val="00A141C1"/>
    <w:rsid w:val="00A1435C"/>
    <w:rsid w:val="00A14409"/>
    <w:rsid w:val="00A14505"/>
    <w:rsid w:val="00A14766"/>
    <w:rsid w:val="00A14C7A"/>
    <w:rsid w:val="00A151A8"/>
    <w:rsid w:val="00A15259"/>
    <w:rsid w:val="00A155DE"/>
    <w:rsid w:val="00A15828"/>
    <w:rsid w:val="00A159AE"/>
    <w:rsid w:val="00A15BED"/>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AAE"/>
    <w:rsid w:val="00A22CD9"/>
    <w:rsid w:val="00A22DC3"/>
    <w:rsid w:val="00A235CE"/>
    <w:rsid w:val="00A23637"/>
    <w:rsid w:val="00A23F59"/>
    <w:rsid w:val="00A23FA9"/>
    <w:rsid w:val="00A23FB4"/>
    <w:rsid w:val="00A24168"/>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557"/>
    <w:rsid w:val="00A327B5"/>
    <w:rsid w:val="00A32B87"/>
    <w:rsid w:val="00A32E31"/>
    <w:rsid w:val="00A3368A"/>
    <w:rsid w:val="00A33AB8"/>
    <w:rsid w:val="00A354FC"/>
    <w:rsid w:val="00A3552B"/>
    <w:rsid w:val="00A35B14"/>
    <w:rsid w:val="00A35EC3"/>
    <w:rsid w:val="00A360C5"/>
    <w:rsid w:val="00A36171"/>
    <w:rsid w:val="00A363CF"/>
    <w:rsid w:val="00A36496"/>
    <w:rsid w:val="00A36526"/>
    <w:rsid w:val="00A367BD"/>
    <w:rsid w:val="00A368B0"/>
    <w:rsid w:val="00A37322"/>
    <w:rsid w:val="00A37B8E"/>
    <w:rsid w:val="00A40551"/>
    <w:rsid w:val="00A40748"/>
    <w:rsid w:val="00A40E42"/>
    <w:rsid w:val="00A4127D"/>
    <w:rsid w:val="00A41888"/>
    <w:rsid w:val="00A41A34"/>
    <w:rsid w:val="00A41C40"/>
    <w:rsid w:val="00A41CB3"/>
    <w:rsid w:val="00A42277"/>
    <w:rsid w:val="00A426F4"/>
    <w:rsid w:val="00A42B0C"/>
    <w:rsid w:val="00A42CF4"/>
    <w:rsid w:val="00A42EE5"/>
    <w:rsid w:val="00A43082"/>
    <w:rsid w:val="00A430F8"/>
    <w:rsid w:val="00A431B5"/>
    <w:rsid w:val="00A431D9"/>
    <w:rsid w:val="00A43570"/>
    <w:rsid w:val="00A44564"/>
    <w:rsid w:val="00A447A5"/>
    <w:rsid w:val="00A447B4"/>
    <w:rsid w:val="00A4483A"/>
    <w:rsid w:val="00A44BEF"/>
    <w:rsid w:val="00A44EA9"/>
    <w:rsid w:val="00A44F1E"/>
    <w:rsid w:val="00A455B4"/>
    <w:rsid w:val="00A4590E"/>
    <w:rsid w:val="00A45B62"/>
    <w:rsid w:val="00A45C96"/>
    <w:rsid w:val="00A45DDB"/>
    <w:rsid w:val="00A46692"/>
    <w:rsid w:val="00A473C8"/>
    <w:rsid w:val="00A47640"/>
    <w:rsid w:val="00A47A0C"/>
    <w:rsid w:val="00A50062"/>
    <w:rsid w:val="00A5017E"/>
    <w:rsid w:val="00A502A4"/>
    <w:rsid w:val="00A502C0"/>
    <w:rsid w:val="00A50395"/>
    <w:rsid w:val="00A507DA"/>
    <w:rsid w:val="00A508F2"/>
    <w:rsid w:val="00A50B65"/>
    <w:rsid w:val="00A50D14"/>
    <w:rsid w:val="00A50E35"/>
    <w:rsid w:val="00A50F71"/>
    <w:rsid w:val="00A51956"/>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0D"/>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0BEC"/>
    <w:rsid w:val="00A61832"/>
    <w:rsid w:val="00A61935"/>
    <w:rsid w:val="00A625F3"/>
    <w:rsid w:val="00A626AB"/>
    <w:rsid w:val="00A6271A"/>
    <w:rsid w:val="00A62A54"/>
    <w:rsid w:val="00A62A74"/>
    <w:rsid w:val="00A62AF3"/>
    <w:rsid w:val="00A6317E"/>
    <w:rsid w:val="00A631AF"/>
    <w:rsid w:val="00A63462"/>
    <w:rsid w:val="00A63545"/>
    <w:rsid w:val="00A637D1"/>
    <w:rsid w:val="00A63A77"/>
    <w:rsid w:val="00A6440A"/>
    <w:rsid w:val="00A6452B"/>
    <w:rsid w:val="00A6494B"/>
    <w:rsid w:val="00A64E1B"/>
    <w:rsid w:val="00A655AA"/>
    <w:rsid w:val="00A659EF"/>
    <w:rsid w:val="00A65A36"/>
    <w:rsid w:val="00A65AAD"/>
    <w:rsid w:val="00A65BC6"/>
    <w:rsid w:val="00A65C56"/>
    <w:rsid w:val="00A65F41"/>
    <w:rsid w:val="00A67879"/>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4B6"/>
    <w:rsid w:val="00A7657B"/>
    <w:rsid w:val="00A7684C"/>
    <w:rsid w:val="00A76CAC"/>
    <w:rsid w:val="00A76CCE"/>
    <w:rsid w:val="00A76E0F"/>
    <w:rsid w:val="00A77238"/>
    <w:rsid w:val="00A77488"/>
    <w:rsid w:val="00A777A0"/>
    <w:rsid w:val="00A778F6"/>
    <w:rsid w:val="00A77BE2"/>
    <w:rsid w:val="00A8003E"/>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302"/>
    <w:rsid w:val="00A82465"/>
    <w:rsid w:val="00A82836"/>
    <w:rsid w:val="00A82B3B"/>
    <w:rsid w:val="00A82C60"/>
    <w:rsid w:val="00A82D47"/>
    <w:rsid w:val="00A82E97"/>
    <w:rsid w:val="00A83822"/>
    <w:rsid w:val="00A83AD4"/>
    <w:rsid w:val="00A83FA5"/>
    <w:rsid w:val="00A84086"/>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6A"/>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97F7E"/>
    <w:rsid w:val="00AA0064"/>
    <w:rsid w:val="00AA0087"/>
    <w:rsid w:val="00AA01F2"/>
    <w:rsid w:val="00AA04E8"/>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4AF6"/>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7A0"/>
    <w:rsid w:val="00AB0E36"/>
    <w:rsid w:val="00AB0EFC"/>
    <w:rsid w:val="00AB0FB9"/>
    <w:rsid w:val="00AB231F"/>
    <w:rsid w:val="00AB2A0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8BB"/>
    <w:rsid w:val="00AC49E3"/>
    <w:rsid w:val="00AC52C6"/>
    <w:rsid w:val="00AC6077"/>
    <w:rsid w:val="00AC6C22"/>
    <w:rsid w:val="00AC6E5D"/>
    <w:rsid w:val="00AC7839"/>
    <w:rsid w:val="00AC7975"/>
    <w:rsid w:val="00AC7A4C"/>
    <w:rsid w:val="00AC7C13"/>
    <w:rsid w:val="00AC7D4C"/>
    <w:rsid w:val="00AC7DFE"/>
    <w:rsid w:val="00AD019B"/>
    <w:rsid w:val="00AD0879"/>
    <w:rsid w:val="00AD091C"/>
    <w:rsid w:val="00AD0AEE"/>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6D90"/>
    <w:rsid w:val="00AD7178"/>
    <w:rsid w:val="00AD776D"/>
    <w:rsid w:val="00AD781B"/>
    <w:rsid w:val="00AD7DED"/>
    <w:rsid w:val="00AE0916"/>
    <w:rsid w:val="00AE0A09"/>
    <w:rsid w:val="00AE0CAC"/>
    <w:rsid w:val="00AE0CBF"/>
    <w:rsid w:val="00AE11F3"/>
    <w:rsid w:val="00AE163F"/>
    <w:rsid w:val="00AE1FE6"/>
    <w:rsid w:val="00AE2177"/>
    <w:rsid w:val="00AE23DB"/>
    <w:rsid w:val="00AE244D"/>
    <w:rsid w:val="00AE25E0"/>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EEB"/>
    <w:rsid w:val="00AE7F8A"/>
    <w:rsid w:val="00AF0609"/>
    <w:rsid w:val="00AF0A41"/>
    <w:rsid w:val="00AF0C4C"/>
    <w:rsid w:val="00AF0E62"/>
    <w:rsid w:val="00AF0F3B"/>
    <w:rsid w:val="00AF11E8"/>
    <w:rsid w:val="00AF1344"/>
    <w:rsid w:val="00AF13D6"/>
    <w:rsid w:val="00AF154F"/>
    <w:rsid w:val="00AF234B"/>
    <w:rsid w:val="00AF2530"/>
    <w:rsid w:val="00AF2962"/>
    <w:rsid w:val="00AF2FDA"/>
    <w:rsid w:val="00AF3270"/>
    <w:rsid w:val="00AF3296"/>
    <w:rsid w:val="00AF3500"/>
    <w:rsid w:val="00AF3818"/>
    <w:rsid w:val="00AF4191"/>
    <w:rsid w:val="00AF51E1"/>
    <w:rsid w:val="00AF52B1"/>
    <w:rsid w:val="00AF5B46"/>
    <w:rsid w:val="00AF5DD1"/>
    <w:rsid w:val="00AF5FC1"/>
    <w:rsid w:val="00AF610C"/>
    <w:rsid w:val="00AF6635"/>
    <w:rsid w:val="00AF6875"/>
    <w:rsid w:val="00AF6F0F"/>
    <w:rsid w:val="00AF73C3"/>
    <w:rsid w:val="00AF7955"/>
    <w:rsid w:val="00AF79D6"/>
    <w:rsid w:val="00AF7BD5"/>
    <w:rsid w:val="00B00178"/>
    <w:rsid w:val="00B006F6"/>
    <w:rsid w:val="00B00A97"/>
    <w:rsid w:val="00B00AEF"/>
    <w:rsid w:val="00B00B15"/>
    <w:rsid w:val="00B00E41"/>
    <w:rsid w:val="00B01031"/>
    <w:rsid w:val="00B010EE"/>
    <w:rsid w:val="00B01EC9"/>
    <w:rsid w:val="00B02066"/>
    <w:rsid w:val="00B021B6"/>
    <w:rsid w:val="00B021E7"/>
    <w:rsid w:val="00B02983"/>
    <w:rsid w:val="00B02D85"/>
    <w:rsid w:val="00B035E6"/>
    <w:rsid w:val="00B03944"/>
    <w:rsid w:val="00B03CF4"/>
    <w:rsid w:val="00B0432E"/>
    <w:rsid w:val="00B044FD"/>
    <w:rsid w:val="00B046A3"/>
    <w:rsid w:val="00B04DE7"/>
    <w:rsid w:val="00B04ED0"/>
    <w:rsid w:val="00B05180"/>
    <w:rsid w:val="00B05440"/>
    <w:rsid w:val="00B05C10"/>
    <w:rsid w:val="00B060F6"/>
    <w:rsid w:val="00B063C0"/>
    <w:rsid w:val="00B06535"/>
    <w:rsid w:val="00B067FA"/>
    <w:rsid w:val="00B06E91"/>
    <w:rsid w:val="00B06EA5"/>
    <w:rsid w:val="00B07275"/>
    <w:rsid w:val="00B07438"/>
    <w:rsid w:val="00B07A0E"/>
    <w:rsid w:val="00B07D37"/>
    <w:rsid w:val="00B10197"/>
    <w:rsid w:val="00B10241"/>
    <w:rsid w:val="00B1031E"/>
    <w:rsid w:val="00B109A7"/>
    <w:rsid w:val="00B10ABB"/>
    <w:rsid w:val="00B10E6F"/>
    <w:rsid w:val="00B10ECF"/>
    <w:rsid w:val="00B11360"/>
    <w:rsid w:val="00B114D3"/>
    <w:rsid w:val="00B11768"/>
    <w:rsid w:val="00B11ADF"/>
    <w:rsid w:val="00B11D24"/>
    <w:rsid w:val="00B12272"/>
    <w:rsid w:val="00B12448"/>
    <w:rsid w:val="00B12550"/>
    <w:rsid w:val="00B1290E"/>
    <w:rsid w:val="00B1296F"/>
    <w:rsid w:val="00B12AF7"/>
    <w:rsid w:val="00B12D38"/>
    <w:rsid w:val="00B12E5B"/>
    <w:rsid w:val="00B12EBE"/>
    <w:rsid w:val="00B13874"/>
    <w:rsid w:val="00B138C5"/>
    <w:rsid w:val="00B139E2"/>
    <w:rsid w:val="00B13E1F"/>
    <w:rsid w:val="00B14172"/>
    <w:rsid w:val="00B1450D"/>
    <w:rsid w:val="00B1461A"/>
    <w:rsid w:val="00B14751"/>
    <w:rsid w:val="00B14CCD"/>
    <w:rsid w:val="00B1501B"/>
    <w:rsid w:val="00B1503A"/>
    <w:rsid w:val="00B15122"/>
    <w:rsid w:val="00B151E3"/>
    <w:rsid w:val="00B1548D"/>
    <w:rsid w:val="00B1549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5B2"/>
    <w:rsid w:val="00B21639"/>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04A"/>
    <w:rsid w:val="00B26135"/>
    <w:rsid w:val="00B26629"/>
    <w:rsid w:val="00B26837"/>
    <w:rsid w:val="00B26A29"/>
    <w:rsid w:val="00B26B35"/>
    <w:rsid w:val="00B27297"/>
    <w:rsid w:val="00B272AD"/>
    <w:rsid w:val="00B276C0"/>
    <w:rsid w:val="00B27AD0"/>
    <w:rsid w:val="00B27D23"/>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F99"/>
    <w:rsid w:val="00B33FDB"/>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2E3"/>
    <w:rsid w:val="00B373E4"/>
    <w:rsid w:val="00B379E0"/>
    <w:rsid w:val="00B37C87"/>
    <w:rsid w:val="00B40090"/>
    <w:rsid w:val="00B406A0"/>
    <w:rsid w:val="00B40C95"/>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B95"/>
    <w:rsid w:val="00B44C0C"/>
    <w:rsid w:val="00B44D87"/>
    <w:rsid w:val="00B45019"/>
    <w:rsid w:val="00B45216"/>
    <w:rsid w:val="00B45615"/>
    <w:rsid w:val="00B456AA"/>
    <w:rsid w:val="00B45E1C"/>
    <w:rsid w:val="00B45F7A"/>
    <w:rsid w:val="00B463E7"/>
    <w:rsid w:val="00B46513"/>
    <w:rsid w:val="00B46588"/>
    <w:rsid w:val="00B465AD"/>
    <w:rsid w:val="00B4665D"/>
    <w:rsid w:val="00B4668C"/>
    <w:rsid w:val="00B46877"/>
    <w:rsid w:val="00B46D0F"/>
    <w:rsid w:val="00B4710D"/>
    <w:rsid w:val="00B476CE"/>
    <w:rsid w:val="00B47C7E"/>
    <w:rsid w:val="00B509F1"/>
    <w:rsid w:val="00B50A11"/>
    <w:rsid w:val="00B50F70"/>
    <w:rsid w:val="00B511BE"/>
    <w:rsid w:val="00B5124F"/>
    <w:rsid w:val="00B51608"/>
    <w:rsid w:val="00B51A14"/>
    <w:rsid w:val="00B51A9C"/>
    <w:rsid w:val="00B526CE"/>
    <w:rsid w:val="00B52A46"/>
    <w:rsid w:val="00B52B65"/>
    <w:rsid w:val="00B5310A"/>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DDA"/>
    <w:rsid w:val="00B67FD6"/>
    <w:rsid w:val="00B707CB"/>
    <w:rsid w:val="00B70D48"/>
    <w:rsid w:val="00B70E6F"/>
    <w:rsid w:val="00B71438"/>
    <w:rsid w:val="00B716E1"/>
    <w:rsid w:val="00B716E4"/>
    <w:rsid w:val="00B71B99"/>
    <w:rsid w:val="00B71C5A"/>
    <w:rsid w:val="00B7226F"/>
    <w:rsid w:val="00B7241D"/>
    <w:rsid w:val="00B7258C"/>
    <w:rsid w:val="00B7270D"/>
    <w:rsid w:val="00B7290B"/>
    <w:rsid w:val="00B72AF2"/>
    <w:rsid w:val="00B72BD4"/>
    <w:rsid w:val="00B72F9D"/>
    <w:rsid w:val="00B72FDD"/>
    <w:rsid w:val="00B73008"/>
    <w:rsid w:val="00B730BD"/>
    <w:rsid w:val="00B73A1B"/>
    <w:rsid w:val="00B73E49"/>
    <w:rsid w:val="00B73FEA"/>
    <w:rsid w:val="00B74102"/>
    <w:rsid w:val="00B746D5"/>
    <w:rsid w:val="00B74B72"/>
    <w:rsid w:val="00B75DBE"/>
    <w:rsid w:val="00B75DC3"/>
    <w:rsid w:val="00B75EBF"/>
    <w:rsid w:val="00B75FA2"/>
    <w:rsid w:val="00B76005"/>
    <w:rsid w:val="00B761FB"/>
    <w:rsid w:val="00B7675E"/>
    <w:rsid w:val="00B768BF"/>
    <w:rsid w:val="00B77272"/>
    <w:rsid w:val="00B773C5"/>
    <w:rsid w:val="00B77611"/>
    <w:rsid w:val="00B800F3"/>
    <w:rsid w:val="00B80D8B"/>
    <w:rsid w:val="00B815B2"/>
    <w:rsid w:val="00B81904"/>
    <w:rsid w:val="00B81951"/>
    <w:rsid w:val="00B81CF6"/>
    <w:rsid w:val="00B825AC"/>
    <w:rsid w:val="00B829B7"/>
    <w:rsid w:val="00B829B9"/>
    <w:rsid w:val="00B82CA8"/>
    <w:rsid w:val="00B82DD8"/>
    <w:rsid w:val="00B83304"/>
    <w:rsid w:val="00B8342C"/>
    <w:rsid w:val="00B835B4"/>
    <w:rsid w:val="00B838A0"/>
    <w:rsid w:val="00B8398C"/>
    <w:rsid w:val="00B83FC7"/>
    <w:rsid w:val="00B84177"/>
    <w:rsid w:val="00B84806"/>
    <w:rsid w:val="00B857C5"/>
    <w:rsid w:val="00B85994"/>
    <w:rsid w:val="00B85A74"/>
    <w:rsid w:val="00B85B54"/>
    <w:rsid w:val="00B85F5A"/>
    <w:rsid w:val="00B86325"/>
    <w:rsid w:val="00B86537"/>
    <w:rsid w:val="00B866E1"/>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6174"/>
    <w:rsid w:val="00B963A8"/>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A79CF"/>
    <w:rsid w:val="00BB0080"/>
    <w:rsid w:val="00BB024D"/>
    <w:rsid w:val="00BB085E"/>
    <w:rsid w:val="00BB0F69"/>
    <w:rsid w:val="00BB1010"/>
    <w:rsid w:val="00BB10E5"/>
    <w:rsid w:val="00BB12DA"/>
    <w:rsid w:val="00BB1486"/>
    <w:rsid w:val="00BB1547"/>
    <w:rsid w:val="00BB1BB5"/>
    <w:rsid w:val="00BB1E82"/>
    <w:rsid w:val="00BB1EB3"/>
    <w:rsid w:val="00BB1EFA"/>
    <w:rsid w:val="00BB2305"/>
    <w:rsid w:val="00BB246A"/>
    <w:rsid w:val="00BB2783"/>
    <w:rsid w:val="00BB2DAE"/>
    <w:rsid w:val="00BB2DBD"/>
    <w:rsid w:val="00BB2E01"/>
    <w:rsid w:val="00BB2F5F"/>
    <w:rsid w:val="00BB34D9"/>
    <w:rsid w:val="00BB3A1F"/>
    <w:rsid w:val="00BB3BFD"/>
    <w:rsid w:val="00BB41F2"/>
    <w:rsid w:val="00BB41F5"/>
    <w:rsid w:val="00BB4427"/>
    <w:rsid w:val="00BB44A6"/>
    <w:rsid w:val="00BB49D2"/>
    <w:rsid w:val="00BB4B53"/>
    <w:rsid w:val="00BB4BE3"/>
    <w:rsid w:val="00BB563C"/>
    <w:rsid w:val="00BB5C86"/>
    <w:rsid w:val="00BB6345"/>
    <w:rsid w:val="00BB661A"/>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B43"/>
    <w:rsid w:val="00BC1D73"/>
    <w:rsid w:val="00BC1DBC"/>
    <w:rsid w:val="00BC1DE3"/>
    <w:rsid w:val="00BC2380"/>
    <w:rsid w:val="00BC2458"/>
    <w:rsid w:val="00BC26F4"/>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385"/>
    <w:rsid w:val="00BD2599"/>
    <w:rsid w:val="00BD2BA5"/>
    <w:rsid w:val="00BD2C0F"/>
    <w:rsid w:val="00BD3250"/>
    <w:rsid w:val="00BD34FE"/>
    <w:rsid w:val="00BD3555"/>
    <w:rsid w:val="00BD3F3C"/>
    <w:rsid w:val="00BD4361"/>
    <w:rsid w:val="00BD4564"/>
    <w:rsid w:val="00BD4643"/>
    <w:rsid w:val="00BD46CE"/>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20E2"/>
    <w:rsid w:val="00BE2714"/>
    <w:rsid w:val="00BE283D"/>
    <w:rsid w:val="00BE2CF4"/>
    <w:rsid w:val="00BE2D85"/>
    <w:rsid w:val="00BE33F6"/>
    <w:rsid w:val="00BE3C23"/>
    <w:rsid w:val="00BE3D32"/>
    <w:rsid w:val="00BE3DEA"/>
    <w:rsid w:val="00BE3F4C"/>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642"/>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1FDA"/>
    <w:rsid w:val="00C02180"/>
    <w:rsid w:val="00C02B50"/>
    <w:rsid w:val="00C0320F"/>
    <w:rsid w:val="00C0354B"/>
    <w:rsid w:val="00C03A67"/>
    <w:rsid w:val="00C044F9"/>
    <w:rsid w:val="00C0460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6FE"/>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6E1D"/>
    <w:rsid w:val="00C2722A"/>
    <w:rsid w:val="00C27280"/>
    <w:rsid w:val="00C2763C"/>
    <w:rsid w:val="00C27C81"/>
    <w:rsid w:val="00C27DCB"/>
    <w:rsid w:val="00C305CB"/>
    <w:rsid w:val="00C30AAF"/>
    <w:rsid w:val="00C30BEC"/>
    <w:rsid w:val="00C30CB5"/>
    <w:rsid w:val="00C30E0E"/>
    <w:rsid w:val="00C310FA"/>
    <w:rsid w:val="00C31484"/>
    <w:rsid w:val="00C3161C"/>
    <w:rsid w:val="00C31725"/>
    <w:rsid w:val="00C3177D"/>
    <w:rsid w:val="00C3195A"/>
    <w:rsid w:val="00C31D5B"/>
    <w:rsid w:val="00C3247C"/>
    <w:rsid w:val="00C324AD"/>
    <w:rsid w:val="00C33090"/>
    <w:rsid w:val="00C33688"/>
    <w:rsid w:val="00C3373E"/>
    <w:rsid w:val="00C338ED"/>
    <w:rsid w:val="00C33AAF"/>
    <w:rsid w:val="00C33C5D"/>
    <w:rsid w:val="00C33DC5"/>
    <w:rsid w:val="00C341A4"/>
    <w:rsid w:val="00C34241"/>
    <w:rsid w:val="00C34711"/>
    <w:rsid w:val="00C3482F"/>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2EF"/>
    <w:rsid w:val="00C413B0"/>
    <w:rsid w:val="00C4163E"/>
    <w:rsid w:val="00C41CA7"/>
    <w:rsid w:val="00C42084"/>
    <w:rsid w:val="00C42260"/>
    <w:rsid w:val="00C422D9"/>
    <w:rsid w:val="00C42ADF"/>
    <w:rsid w:val="00C42C34"/>
    <w:rsid w:val="00C42E67"/>
    <w:rsid w:val="00C42F79"/>
    <w:rsid w:val="00C435DC"/>
    <w:rsid w:val="00C437AF"/>
    <w:rsid w:val="00C4382D"/>
    <w:rsid w:val="00C440E8"/>
    <w:rsid w:val="00C4464A"/>
    <w:rsid w:val="00C44A7D"/>
    <w:rsid w:val="00C44E6E"/>
    <w:rsid w:val="00C44FF0"/>
    <w:rsid w:val="00C450F9"/>
    <w:rsid w:val="00C452EB"/>
    <w:rsid w:val="00C46515"/>
    <w:rsid w:val="00C46725"/>
    <w:rsid w:val="00C4685B"/>
    <w:rsid w:val="00C46EC3"/>
    <w:rsid w:val="00C46F64"/>
    <w:rsid w:val="00C4706D"/>
    <w:rsid w:val="00C471D6"/>
    <w:rsid w:val="00C474D8"/>
    <w:rsid w:val="00C47E84"/>
    <w:rsid w:val="00C5039C"/>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8CF"/>
    <w:rsid w:val="00C548F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C61"/>
    <w:rsid w:val="00C629FE"/>
    <w:rsid w:val="00C62AB5"/>
    <w:rsid w:val="00C63585"/>
    <w:rsid w:val="00C637B4"/>
    <w:rsid w:val="00C637C3"/>
    <w:rsid w:val="00C64707"/>
    <w:rsid w:val="00C64827"/>
    <w:rsid w:val="00C64FE0"/>
    <w:rsid w:val="00C6511A"/>
    <w:rsid w:val="00C65498"/>
    <w:rsid w:val="00C6558A"/>
    <w:rsid w:val="00C655EA"/>
    <w:rsid w:val="00C65A97"/>
    <w:rsid w:val="00C65B31"/>
    <w:rsid w:val="00C65C6F"/>
    <w:rsid w:val="00C65EAF"/>
    <w:rsid w:val="00C66654"/>
    <w:rsid w:val="00C6679A"/>
    <w:rsid w:val="00C6763C"/>
    <w:rsid w:val="00C6792C"/>
    <w:rsid w:val="00C67A7C"/>
    <w:rsid w:val="00C67ACE"/>
    <w:rsid w:val="00C67D1B"/>
    <w:rsid w:val="00C70049"/>
    <w:rsid w:val="00C70283"/>
    <w:rsid w:val="00C7029B"/>
    <w:rsid w:val="00C70A2D"/>
    <w:rsid w:val="00C70B88"/>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5793"/>
    <w:rsid w:val="00C85B6E"/>
    <w:rsid w:val="00C85E83"/>
    <w:rsid w:val="00C862A1"/>
    <w:rsid w:val="00C8648B"/>
    <w:rsid w:val="00C86767"/>
    <w:rsid w:val="00C868A6"/>
    <w:rsid w:val="00C86CFA"/>
    <w:rsid w:val="00C872A8"/>
    <w:rsid w:val="00C872F8"/>
    <w:rsid w:val="00C87369"/>
    <w:rsid w:val="00C873E2"/>
    <w:rsid w:val="00C87444"/>
    <w:rsid w:val="00C87856"/>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9D6"/>
    <w:rsid w:val="00CA1C1A"/>
    <w:rsid w:val="00CA1EAF"/>
    <w:rsid w:val="00CA1F47"/>
    <w:rsid w:val="00CA2247"/>
    <w:rsid w:val="00CA273C"/>
    <w:rsid w:val="00CA2D43"/>
    <w:rsid w:val="00CA370C"/>
    <w:rsid w:val="00CA3715"/>
    <w:rsid w:val="00CA3CE3"/>
    <w:rsid w:val="00CA41B8"/>
    <w:rsid w:val="00CA4486"/>
    <w:rsid w:val="00CA4530"/>
    <w:rsid w:val="00CA483A"/>
    <w:rsid w:val="00CA4C09"/>
    <w:rsid w:val="00CA4C43"/>
    <w:rsid w:val="00CA4C6C"/>
    <w:rsid w:val="00CA5BB7"/>
    <w:rsid w:val="00CA5D32"/>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18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9EF"/>
    <w:rsid w:val="00CC4E37"/>
    <w:rsid w:val="00CC54AD"/>
    <w:rsid w:val="00CC5857"/>
    <w:rsid w:val="00CC5B45"/>
    <w:rsid w:val="00CC5CA9"/>
    <w:rsid w:val="00CC6675"/>
    <w:rsid w:val="00CC68F7"/>
    <w:rsid w:val="00CC6B74"/>
    <w:rsid w:val="00CC6EE1"/>
    <w:rsid w:val="00CC712B"/>
    <w:rsid w:val="00CC782A"/>
    <w:rsid w:val="00CC7E8C"/>
    <w:rsid w:val="00CD02AC"/>
    <w:rsid w:val="00CD0606"/>
    <w:rsid w:val="00CD0876"/>
    <w:rsid w:val="00CD0A9D"/>
    <w:rsid w:val="00CD0D19"/>
    <w:rsid w:val="00CD12AC"/>
    <w:rsid w:val="00CD14D4"/>
    <w:rsid w:val="00CD1B80"/>
    <w:rsid w:val="00CD1BEF"/>
    <w:rsid w:val="00CD1D72"/>
    <w:rsid w:val="00CD1DF5"/>
    <w:rsid w:val="00CD1E78"/>
    <w:rsid w:val="00CD244E"/>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6CD8"/>
    <w:rsid w:val="00CD75EF"/>
    <w:rsid w:val="00CD7740"/>
    <w:rsid w:val="00CD7903"/>
    <w:rsid w:val="00CD7AE5"/>
    <w:rsid w:val="00CD7C50"/>
    <w:rsid w:val="00CE0598"/>
    <w:rsid w:val="00CE05DA"/>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453"/>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0BA"/>
    <w:rsid w:val="00D001A1"/>
    <w:rsid w:val="00D003B0"/>
    <w:rsid w:val="00D006F5"/>
    <w:rsid w:val="00D00C83"/>
    <w:rsid w:val="00D0139A"/>
    <w:rsid w:val="00D01635"/>
    <w:rsid w:val="00D016EC"/>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BED"/>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A48"/>
    <w:rsid w:val="00D26BD3"/>
    <w:rsid w:val="00D27B32"/>
    <w:rsid w:val="00D27B51"/>
    <w:rsid w:val="00D301C8"/>
    <w:rsid w:val="00D301F0"/>
    <w:rsid w:val="00D3029D"/>
    <w:rsid w:val="00D302E3"/>
    <w:rsid w:val="00D30402"/>
    <w:rsid w:val="00D3062F"/>
    <w:rsid w:val="00D3064D"/>
    <w:rsid w:val="00D30687"/>
    <w:rsid w:val="00D30EE1"/>
    <w:rsid w:val="00D30F7C"/>
    <w:rsid w:val="00D31021"/>
    <w:rsid w:val="00D3141F"/>
    <w:rsid w:val="00D31797"/>
    <w:rsid w:val="00D31805"/>
    <w:rsid w:val="00D31D88"/>
    <w:rsid w:val="00D31E4D"/>
    <w:rsid w:val="00D32105"/>
    <w:rsid w:val="00D321FA"/>
    <w:rsid w:val="00D322B0"/>
    <w:rsid w:val="00D32AA8"/>
    <w:rsid w:val="00D32F35"/>
    <w:rsid w:val="00D32F63"/>
    <w:rsid w:val="00D33750"/>
    <w:rsid w:val="00D33874"/>
    <w:rsid w:val="00D33AF0"/>
    <w:rsid w:val="00D33B44"/>
    <w:rsid w:val="00D33CD6"/>
    <w:rsid w:val="00D33CEC"/>
    <w:rsid w:val="00D33DDA"/>
    <w:rsid w:val="00D34046"/>
    <w:rsid w:val="00D348CF"/>
    <w:rsid w:val="00D3493B"/>
    <w:rsid w:val="00D34A34"/>
    <w:rsid w:val="00D34AC7"/>
    <w:rsid w:val="00D34F56"/>
    <w:rsid w:val="00D3542C"/>
    <w:rsid w:val="00D35FAC"/>
    <w:rsid w:val="00D3623D"/>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2B8"/>
    <w:rsid w:val="00D4578F"/>
    <w:rsid w:val="00D45896"/>
    <w:rsid w:val="00D45B22"/>
    <w:rsid w:val="00D45B29"/>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2D"/>
    <w:rsid w:val="00D519CB"/>
    <w:rsid w:val="00D51D68"/>
    <w:rsid w:val="00D51F03"/>
    <w:rsid w:val="00D520AD"/>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4F0"/>
    <w:rsid w:val="00D555BD"/>
    <w:rsid w:val="00D5566F"/>
    <w:rsid w:val="00D558DA"/>
    <w:rsid w:val="00D55B1B"/>
    <w:rsid w:val="00D55DDE"/>
    <w:rsid w:val="00D567E7"/>
    <w:rsid w:val="00D5686C"/>
    <w:rsid w:val="00D575B0"/>
    <w:rsid w:val="00D57BD3"/>
    <w:rsid w:val="00D57C77"/>
    <w:rsid w:val="00D57C8E"/>
    <w:rsid w:val="00D57F09"/>
    <w:rsid w:val="00D60000"/>
    <w:rsid w:val="00D600AA"/>
    <w:rsid w:val="00D60577"/>
    <w:rsid w:val="00D611E1"/>
    <w:rsid w:val="00D613B1"/>
    <w:rsid w:val="00D61CB3"/>
    <w:rsid w:val="00D622C1"/>
    <w:rsid w:val="00D6288F"/>
    <w:rsid w:val="00D62AC1"/>
    <w:rsid w:val="00D62BA3"/>
    <w:rsid w:val="00D6335F"/>
    <w:rsid w:val="00D635C7"/>
    <w:rsid w:val="00D635E9"/>
    <w:rsid w:val="00D6381D"/>
    <w:rsid w:val="00D63970"/>
    <w:rsid w:val="00D63AEE"/>
    <w:rsid w:val="00D63CEA"/>
    <w:rsid w:val="00D643A4"/>
    <w:rsid w:val="00D64A25"/>
    <w:rsid w:val="00D651D4"/>
    <w:rsid w:val="00D657E8"/>
    <w:rsid w:val="00D6594A"/>
    <w:rsid w:val="00D659F9"/>
    <w:rsid w:val="00D65EBE"/>
    <w:rsid w:val="00D66140"/>
    <w:rsid w:val="00D66333"/>
    <w:rsid w:val="00D6678F"/>
    <w:rsid w:val="00D667A3"/>
    <w:rsid w:val="00D6681D"/>
    <w:rsid w:val="00D66B0F"/>
    <w:rsid w:val="00D677DE"/>
    <w:rsid w:val="00D67ACD"/>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2A8F"/>
    <w:rsid w:val="00D73028"/>
    <w:rsid w:val="00D730D4"/>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6"/>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209"/>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465A"/>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8A7"/>
    <w:rsid w:val="00DA0C22"/>
    <w:rsid w:val="00DA0C66"/>
    <w:rsid w:val="00DA0D59"/>
    <w:rsid w:val="00DA1035"/>
    <w:rsid w:val="00DA1280"/>
    <w:rsid w:val="00DA1658"/>
    <w:rsid w:val="00DA1E52"/>
    <w:rsid w:val="00DA2342"/>
    <w:rsid w:val="00DA2706"/>
    <w:rsid w:val="00DA29C2"/>
    <w:rsid w:val="00DA3029"/>
    <w:rsid w:val="00DA3177"/>
    <w:rsid w:val="00DA360E"/>
    <w:rsid w:val="00DA365F"/>
    <w:rsid w:val="00DA3F61"/>
    <w:rsid w:val="00DA4664"/>
    <w:rsid w:val="00DA52F9"/>
    <w:rsid w:val="00DA53E7"/>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8DD"/>
    <w:rsid w:val="00DB1A68"/>
    <w:rsid w:val="00DB1DBC"/>
    <w:rsid w:val="00DB223C"/>
    <w:rsid w:val="00DB286B"/>
    <w:rsid w:val="00DB2C77"/>
    <w:rsid w:val="00DB2CA4"/>
    <w:rsid w:val="00DB3327"/>
    <w:rsid w:val="00DB351F"/>
    <w:rsid w:val="00DB3A57"/>
    <w:rsid w:val="00DB3CAB"/>
    <w:rsid w:val="00DB48EE"/>
    <w:rsid w:val="00DB4951"/>
    <w:rsid w:val="00DB4960"/>
    <w:rsid w:val="00DB49A9"/>
    <w:rsid w:val="00DB4DB2"/>
    <w:rsid w:val="00DB5109"/>
    <w:rsid w:val="00DB522E"/>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034"/>
    <w:rsid w:val="00DC02AF"/>
    <w:rsid w:val="00DC032F"/>
    <w:rsid w:val="00DC082B"/>
    <w:rsid w:val="00DC0AB5"/>
    <w:rsid w:val="00DC0C92"/>
    <w:rsid w:val="00DC0DFB"/>
    <w:rsid w:val="00DC1131"/>
    <w:rsid w:val="00DC11F3"/>
    <w:rsid w:val="00DC13BF"/>
    <w:rsid w:val="00DC158F"/>
    <w:rsid w:val="00DC166E"/>
    <w:rsid w:val="00DC1A24"/>
    <w:rsid w:val="00DC1A2B"/>
    <w:rsid w:val="00DC2041"/>
    <w:rsid w:val="00DC2063"/>
    <w:rsid w:val="00DC226E"/>
    <w:rsid w:val="00DC2544"/>
    <w:rsid w:val="00DC2EE4"/>
    <w:rsid w:val="00DC2F01"/>
    <w:rsid w:val="00DC2F84"/>
    <w:rsid w:val="00DC33CA"/>
    <w:rsid w:val="00DC3739"/>
    <w:rsid w:val="00DC375E"/>
    <w:rsid w:val="00DC3ABA"/>
    <w:rsid w:val="00DC3DC5"/>
    <w:rsid w:val="00DC458D"/>
    <w:rsid w:val="00DC471B"/>
    <w:rsid w:val="00DC4C88"/>
    <w:rsid w:val="00DC4D03"/>
    <w:rsid w:val="00DC5549"/>
    <w:rsid w:val="00DC5874"/>
    <w:rsid w:val="00DC5D66"/>
    <w:rsid w:val="00DC6462"/>
    <w:rsid w:val="00DC6D32"/>
    <w:rsid w:val="00DC70DA"/>
    <w:rsid w:val="00DC72A4"/>
    <w:rsid w:val="00DC7973"/>
    <w:rsid w:val="00DC7AA5"/>
    <w:rsid w:val="00DC7EBA"/>
    <w:rsid w:val="00DD0313"/>
    <w:rsid w:val="00DD0432"/>
    <w:rsid w:val="00DD04DE"/>
    <w:rsid w:val="00DD0855"/>
    <w:rsid w:val="00DD09BE"/>
    <w:rsid w:val="00DD0B33"/>
    <w:rsid w:val="00DD12E3"/>
    <w:rsid w:val="00DD12F0"/>
    <w:rsid w:val="00DD1495"/>
    <w:rsid w:val="00DD21D6"/>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5E7C"/>
    <w:rsid w:val="00DD6002"/>
    <w:rsid w:val="00DD60FC"/>
    <w:rsid w:val="00DD6106"/>
    <w:rsid w:val="00DD6199"/>
    <w:rsid w:val="00DD66CF"/>
    <w:rsid w:val="00DD68B6"/>
    <w:rsid w:val="00DD691D"/>
    <w:rsid w:val="00DD6A11"/>
    <w:rsid w:val="00DD6CAF"/>
    <w:rsid w:val="00DD716D"/>
    <w:rsid w:val="00DD7331"/>
    <w:rsid w:val="00DD77E4"/>
    <w:rsid w:val="00DD789D"/>
    <w:rsid w:val="00DE0011"/>
    <w:rsid w:val="00DE014F"/>
    <w:rsid w:val="00DE044C"/>
    <w:rsid w:val="00DE0795"/>
    <w:rsid w:val="00DE080B"/>
    <w:rsid w:val="00DE114B"/>
    <w:rsid w:val="00DE23CA"/>
    <w:rsid w:val="00DE274D"/>
    <w:rsid w:val="00DE299C"/>
    <w:rsid w:val="00DE2CEA"/>
    <w:rsid w:val="00DE2F02"/>
    <w:rsid w:val="00DE301F"/>
    <w:rsid w:val="00DE3457"/>
    <w:rsid w:val="00DE34CE"/>
    <w:rsid w:val="00DE352F"/>
    <w:rsid w:val="00DE35D2"/>
    <w:rsid w:val="00DE3978"/>
    <w:rsid w:val="00DE3A24"/>
    <w:rsid w:val="00DE3DA9"/>
    <w:rsid w:val="00DE41A9"/>
    <w:rsid w:val="00DE48F8"/>
    <w:rsid w:val="00DE4934"/>
    <w:rsid w:val="00DE4A29"/>
    <w:rsid w:val="00DE4B3B"/>
    <w:rsid w:val="00DE5580"/>
    <w:rsid w:val="00DE55F3"/>
    <w:rsid w:val="00DE572D"/>
    <w:rsid w:val="00DE5974"/>
    <w:rsid w:val="00DE5BFC"/>
    <w:rsid w:val="00DE5CE9"/>
    <w:rsid w:val="00DE5EF0"/>
    <w:rsid w:val="00DE6229"/>
    <w:rsid w:val="00DE6A3B"/>
    <w:rsid w:val="00DE6AA2"/>
    <w:rsid w:val="00DE6AC8"/>
    <w:rsid w:val="00DE6DBB"/>
    <w:rsid w:val="00DE6FA7"/>
    <w:rsid w:val="00DE71A3"/>
    <w:rsid w:val="00DE7436"/>
    <w:rsid w:val="00DE7514"/>
    <w:rsid w:val="00DE756B"/>
    <w:rsid w:val="00DE7770"/>
    <w:rsid w:val="00DE77DD"/>
    <w:rsid w:val="00DE783A"/>
    <w:rsid w:val="00DE793A"/>
    <w:rsid w:val="00DE795F"/>
    <w:rsid w:val="00DE7B81"/>
    <w:rsid w:val="00DE7CA9"/>
    <w:rsid w:val="00DE7DCE"/>
    <w:rsid w:val="00DF07FB"/>
    <w:rsid w:val="00DF0A96"/>
    <w:rsid w:val="00DF12AE"/>
    <w:rsid w:val="00DF1703"/>
    <w:rsid w:val="00DF1A99"/>
    <w:rsid w:val="00DF1B57"/>
    <w:rsid w:val="00DF24F0"/>
    <w:rsid w:val="00DF2EBD"/>
    <w:rsid w:val="00DF338B"/>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BB9"/>
    <w:rsid w:val="00E07D78"/>
    <w:rsid w:val="00E07E8D"/>
    <w:rsid w:val="00E07F64"/>
    <w:rsid w:val="00E105AD"/>
    <w:rsid w:val="00E10670"/>
    <w:rsid w:val="00E10F33"/>
    <w:rsid w:val="00E11286"/>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4DD5"/>
    <w:rsid w:val="00E15244"/>
    <w:rsid w:val="00E154A6"/>
    <w:rsid w:val="00E1590F"/>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CA8"/>
    <w:rsid w:val="00E22D42"/>
    <w:rsid w:val="00E23430"/>
    <w:rsid w:val="00E234FC"/>
    <w:rsid w:val="00E23920"/>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7D3"/>
    <w:rsid w:val="00E278A9"/>
    <w:rsid w:val="00E279EF"/>
    <w:rsid w:val="00E27EF4"/>
    <w:rsid w:val="00E301BF"/>
    <w:rsid w:val="00E30355"/>
    <w:rsid w:val="00E309A5"/>
    <w:rsid w:val="00E30A8C"/>
    <w:rsid w:val="00E30C01"/>
    <w:rsid w:val="00E31171"/>
    <w:rsid w:val="00E31396"/>
    <w:rsid w:val="00E31A03"/>
    <w:rsid w:val="00E31B04"/>
    <w:rsid w:val="00E31B3D"/>
    <w:rsid w:val="00E31BA9"/>
    <w:rsid w:val="00E32337"/>
    <w:rsid w:val="00E32DEA"/>
    <w:rsid w:val="00E32E83"/>
    <w:rsid w:val="00E33096"/>
    <w:rsid w:val="00E33915"/>
    <w:rsid w:val="00E3404C"/>
    <w:rsid w:val="00E34DF6"/>
    <w:rsid w:val="00E34F18"/>
    <w:rsid w:val="00E35A54"/>
    <w:rsid w:val="00E35AC8"/>
    <w:rsid w:val="00E35C13"/>
    <w:rsid w:val="00E35EEE"/>
    <w:rsid w:val="00E35F92"/>
    <w:rsid w:val="00E35FC1"/>
    <w:rsid w:val="00E36195"/>
    <w:rsid w:val="00E3679A"/>
    <w:rsid w:val="00E367CC"/>
    <w:rsid w:val="00E36C45"/>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9E7"/>
    <w:rsid w:val="00E43B35"/>
    <w:rsid w:val="00E440D8"/>
    <w:rsid w:val="00E44612"/>
    <w:rsid w:val="00E44672"/>
    <w:rsid w:val="00E44B0D"/>
    <w:rsid w:val="00E44D54"/>
    <w:rsid w:val="00E4502F"/>
    <w:rsid w:val="00E450E9"/>
    <w:rsid w:val="00E4574E"/>
    <w:rsid w:val="00E45A54"/>
    <w:rsid w:val="00E45F90"/>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5B00"/>
    <w:rsid w:val="00E66172"/>
    <w:rsid w:val="00E66200"/>
    <w:rsid w:val="00E665C2"/>
    <w:rsid w:val="00E665FA"/>
    <w:rsid w:val="00E66616"/>
    <w:rsid w:val="00E667D9"/>
    <w:rsid w:val="00E669D3"/>
    <w:rsid w:val="00E66B11"/>
    <w:rsid w:val="00E66C28"/>
    <w:rsid w:val="00E66EA0"/>
    <w:rsid w:val="00E66F41"/>
    <w:rsid w:val="00E67072"/>
    <w:rsid w:val="00E67433"/>
    <w:rsid w:val="00E67B5D"/>
    <w:rsid w:val="00E67BF0"/>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72C"/>
    <w:rsid w:val="00E75ACD"/>
    <w:rsid w:val="00E75C48"/>
    <w:rsid w:val="00E75FB6"/>
    <w:rsid w:val="00E76324"/>
    <w:rsid w:val="00E76B17"/>
    <w:rsid w:val="00E76FA1"/>
    <w:rsid w:val="00E774FA"/>
    <w:rsid w:val="00E77B35"/>
    <w:rsid w:val="00E800CC"/>
    <w:rsid w:val="00E803CB"/>
    <w:rsid w:val="00E80B73"/>
    <w:rsid w:val="00E80F40"/>
    <w:rsid w:val="00E80FC3"/>
    <w:rsid w:val="00E817B0"/>
    <w:rsid w:val="00E81894"/>
    <w:rsid w:val="00E81D0A"/>
    <w:rsid w:val="00E825F1"/>
    <w:rsid w:val="00E82BB1"/>
    <w:rsid w:val="00E82DFA"/>
    <w:rsid w:val="00E8320F"/>
    <w:rsid w:val="00E8356E"/>
    <w:rsid w:val="00E83FD2"/>
    <w:rsid w:val="00E83FE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1F2"/>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19E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5F46"/>
    <w:rsid w:val="00EA61E4"/>
    <w:rsid w:val="00EA6325"/>
    <w:rsid w:val="00EA672F"/>
    <w:rsid w:val="00EA68FB"/>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192"/>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B7AF2"/>
    <w:rsid w:val="00EB7B5D"/>
    <w:rsid w:val="00EC003C"/>
    <w:rsid w:val="00EC016F"/>
    <w:rsid w:val="00EC01E4"/>
    <w:rsid w:val="00EC0214"/>
    <w:rsid w:val="00EC0BBE"/>
    <w:rsid w:val="00EC0F32"/>
    <w:rsid w:val="00EC1198"/>
    <w:rsid w:val="00EC145D"/>
    <w:rsid w:val="00EC18E0"/>
    <w:rsid w:val="00EC1C19"/>
    <w:rsid w:val="00EC1D14"/>
    <w:rsid w:val="00EC1DC8"/>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56"/>
    <w:rsid w:val="00EC5CD1"/>
    <w:rsid w:val="00EC6510"/>
    <w:rsid w:val="00EC6B07"/>
    <w:rsid w:val="00EC6D8E"/>
    <w:rsid w:val="00EC6F8A"/>
    <w:rsid w:val="00EC7063"/>
    <w:rsid w:val="00EC73DD"/>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2C"/>
    <w:rsid w:val="00EE04E1"/>
    <w:rsid w:val="00EE0597"/>
    <w:rsid w:val="00EE08F5"/>
    <w:rsid w:val="00EE0946"/>
    <w:rsid w:val="00EE09E4"/>
    <w:rsid w:val="00EE0D18"/>
    <w:rsid w:val="00EE0FC6"/>
    <w:rsid w:val="00EE11BB"/>
    <w:rsid w:val="00EE1757"/>
    <w:rsid w:val="00EE17B5"/>
    <w:rsid w:val="00EE1EDF"/>
    <w:rsid w:val="00EE2370"/>
    <w:rsid w:val="00EE2D52"/>
    <w:rsid w:val="00EE2DA3"/>
    <w:rsid w:val="00EE2E2E"/>
    <w:rsid w:val="00EE3576"/>
    <w:rsid w:val="00EE410C"/>
    <w:rsid w:val="00EE4342"/>
    <w:rsid w:val="00EE4744"/>
    <w:rsid w:val="00EE4807"/>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135C"/>
    <w:rsid w:val="00EF1615"/>
    <w:rsid w:val="00EF1771"/>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74E"/>
    <w:rsid w:val="00EF6B1E"/>
    <w:rsid w:val="00EF6D79"/>
    <w:rsid w:val="00EF710E"/>
    <w:rsid w:val="00EF7195"/>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1EE3"/>
    <w:rsid w:val="00F02049"/>
    <w:rsid w:val="00F021C9"/>
    <w:rsid w:val="00F024DE"/>
    <w:rsid w:val="00F02E16"/>
    <w:rsid w:val="00F02EED"/>
    <w:rsid w:val="00F0330D"/>
    <w:rsid w:val="00F0343E"/>
    <w:rsid w:val="00F040F2"/>
    <w:rsid w:val="00F042BA"/>
    <w:rsid w:val="00F042CF"/>
    <w:rsid w:val="00F043AC"/>
    <w:rsid w:val="00F0488C"/>
    <w:rsid w:val="00F049B2"/>
    <w:rsid w:val="00F04D87"/>
    <w:rsid w:val="00F050FF"/>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15B"/>
    <w:rsid w:val="00F15693"/>
    <w:rsid w:val="00F15726"/>
    <w:rsid w:val="00F15D74"/>
    <w:rsid w:val="00F15F0B"/>
    <w:rsid w:val="00F15F28"/>
    <w:rsid w:val="00F1666C"/>
    <w:rsid w:val="00F166E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57A"/>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015"/>
    <w:rsid w:val="00F24ADA"/>
    <w:rsid w:val="00F24B3E"/>
    <w:rsid w:val="00F24B99"/>
    <w:rsid w:val="00F24BF8"/>
    <w:rsid w:val="00F254B8"/>
    <w:rsid w:val="00F254E6"/>
    <w:rsid w:val="00F2594A"/>
    <w:rsid w:val="00F25B49"/>
    <w:rsid w:val="00F25F70"/>
    <w:rsid w:val="00F2655A"/>
    <w:rsid w:val="00F2678A"/>
    <w:rsid w:val="00F26CF0"/>
    <w:rsid w:val="00F27222"/>
    <w:rsid w:val="00F27655"/>
    <w:rsid w:val="00F2778F"/>
    <w:rsid w:val="00F27E7A"/>
    <w:rsid w:val="00F301C3"/>
    <w:rsid w:val="00F303DD"/>
    <w:rsid w:val="00F30705"/>
    <w:rsid w:val="00F3077F"/>
    <w:rsid w:val="00F307DC"/>
    <w:rsid w:val="00F30871"/>
    <w:rsid w:val="00F308FA"/>
    <w:rsid w:val="00F30958"/>
    <w:rsid w:val="00F3179E"/>
    <w:rsid w:val="00F319C9"/>
    <w:rsid w:val="00F31A00"/>
    <w:rsid w:val="00F31D7D"/>
    <w:rsid w:val="00F32053"/>
    <w:rsid w:val="00F32296"/>
    <w:rsid w:val="00F3257E"/>
    <w:rsid w:val="00F32F99"/>
    <w:rsid w:val="00F33077"/>
    <w:rsid w:val="00F33242"/>
    <w:rsid w:val="00F33382"/>
    <w:rsid w:val="00F343D4"/>
    <w:rsid w:val="00F3448D"/>
    <w:rsid w:val="00F347F8"/>
    <w:rsid w:val="00F34C1C"/>
    <w:rsid w:val="00F34F03"/>
    <w:rsid w:val="00F351C8"/>
    <w:rsid w:val="00F35BB7"/>
    <w:rsid w:val="00F35C0F"/>
    <w:rsid w:val="00F35D99"/>
    <w:rsid w:val="00F35DF3"/>
    <w:rsid w:val="00F35F69"/>
    <w:rsid w:val="00F35F84"/>
    <w:rsid w:val="00F362B1"/>
    <w:rsid w:val="00F36F19"/>
    <w:rsid w:val="00F3712E"/>
    <w:rsid w:val="00F374A4"/>
    <w:rsid w:val="00F3767B"/>
    <w:rsid w:val="00F3793D"/>
    <w:rsid w:val="00F37B38"/>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6DE"/>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B1"/>
    <w:rsid w:val="00F603D1"/>
    <w:rsid w:val="00F604B7"/>
    <w:rsid w:val="00F604C2"/>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4DF"/>
    <w:rsid w:val="00F64DE7"/>
    <w:rsid w:val="00F661DB"/>
    <w:rsid w:val="00F66418"/>
    <w:rsid w:val="00F66740"/>
    <w:rsid w:val="00F6693F"/>
    <w:rsid w:val="00F66BC8"/>
    <w:rsid w:val="00F66C00"/>
    <w:rsid w:val="00F66F23"/>
    <w:rsid w:val="00F671EA"/>
    <w:rsid w:val="00F67247"/>
    <w:rsid w:val="00F674AA"/>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B9B"/>
    <w:rsid w:val="00F71F55"/>
    <w:rsid w:val="00F7221B"/>
    <w:rsid w:val="00F72446"/>
    <w:rsid w:val="00F72755"/>
    <w:rsid w:val="00F72CE9"/>
    <w:rsid w:val="00F72E44"/>
    <w:rsid w:val="00F7364F"/>
    <w:rsid w:val="00F7369B"/>
    <w:rsid w:val="00F737DD"/>
    <w:rsid w:val="00F73AAA"/>
    <w:rsid w:val="00F73D0A"/>
    <w:rsid w:val="00F74167"/>
    <w:rsid w:val="00F741A6"/>
    <w:rsid w:val="00F74535"/>
    <w:rsid w:val="00F74F94"/>
    <w:rsid w:val="00F754D2"/>
    <w:rsid w:val="00F75B9C"/>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FB0"/>
    <w:rsid w:val="00F801A5"/>
    <w:rsid w:val="00F809A3"/>
    <w:rsid w:val="00F80DFD"/>
    <w:rsid w:val="00F80F1E"/>
    <w:rsid w:val="00F810FE"/>
    <w:rsid w:val="00F8123D"/>
    <w:rsid w:val="00F81B16"/>
    <w:rsid w:val="00F81D7A"/>
    <w:rsid w:val="00F8236D"/>
    <w:rsid w:val="00F82593"/>
    <w:rsid w:val="00F828ED"/>
    <w:rsid w:val="00F828FE"/>
    <w:rsid w:val="00F82E72"/>
    <w:rsid w:val="00F82FCE"/>
    <w:rsid w:val="00F83395"/>
    <w:rsid w:val="00F8352A"/>
    <w:rsid w:val="00F836F8"/>
    <w:rsid w:val="00F83E91"/>
    <w:rsid w:val="00F840C4"/>
    <w:rsid w:val="00F8434D"/>
    <w:rsid w:val="00F849E2"/>
    <w:rsid w:val="00F84C8D"/>
    <w:rsid w:val="00F84CFF"/>
    <w:rsid w:val="00F84FCC"/>
    <w:rsid w:val="00F84FFD"/>
    <w:rsid w:val="00F8501D"/>
    <w:rsid w:val="00F8515D"/>
    <w:rsid w:val="00F857A6"/>
    <w:rsid w:val="00F85A95"/>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4B3"/>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7FE"/>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5C3"/>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6ED1"/>
    <w:rsid w:val="00FA708A"/>
    <w:rsid w:val="00FA70A7"/>
    <w:rsid w:val="00FA7273"/>
    <w:rsid w:val="00FA7D4B"/>
    <w:rsid w:val="00FB0052"/>
    <w:rsid w:val="00FB0363"/>
    <w:rsid w:val="00FB0391"/>
    <w:rsid w:val="00FB0611"/>
    <w:rsid w:val="00FB0717"/>
    <w:rsid w:val="00FB08B2"/>
    <w:rsid w:val="00FB0ACA"/>
    <w:rsid w:val="00FB0C1C"/>
    <w:rsid w:val="00FB170E"/>
    <w:rsid w:val="00FB1807"/>
    <w:rsid w:val="00FB1D6D"/>
    <w:rsid w:val="00FB2015"/>
    <w:rsid w:val="00FB21B4"/>
    <w:rsid w:val="00FB2739"/>
    <w:rsid w:val="00FB2770"/>
    <w:rsid w:val="00FB294F"/>
    <w:rsid w:val="00FB2D45"/>
    <w:rsid w:val="00FB2F0F"/>
    <w:rsid w:val="00FB3420"/>
    <w:rsid w:val="00FB3425"/>
    <w:rsid w:val="00FB36ED"/>
    <w:rsid w:val="00FB37D1"/>
    <w:rsid w:val="00FB3829"/>
    <w:rsid w:val="00FB3A13"/>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1A7"/>
    <w:rsid w:val="00FC05BB"/>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B62"/>
    <w:rsid w:val="00FC3C07"/>
    <w:rsid w:val="00FC3C2E"/>
    <w:rsid w:val="00FC3CB3"/>
    <w:rsid w:val="00FC40A0"/>
    <w:rsid w:val="00FC42D1"/>
    <w:rsid w:val="00FC4937"/>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C7862"/>
    <w:rsid w:val="00FD05B3"/>
    <w:rsid w:val="00FD0DF5"/>
    <w:rsid w:val="00FD0E5A"/>
    <w:rsid w:val="00FD11A6"/>
    <w:rsid w:val="00FD12AF"/>
    <w:rsid w:val="00FD1543"/>
    <w:rsid w:val="00FD18B0"/>
    <w:rsid w:val="00FD1A1F"/>
    <w:rsid w:val="00FD1A76"/>
    <w:rsid w:val="00FD1B3E"/>
    <w:rsid w:val="00FD1D80"/>
    <w:rsid w:val="00FD1FE5"/>
    <w:rsid w:val="00FD264D"/>
    <w:rsid w:val="00FD28E6"/>
    <w:rsid w:val="00FD2C00"/>
    <w:rsid w:val="00FD2E0D"/>
    <w:rsid w:val="00FD3354"/>
    <w:rsid w:val="00FD3401"/>
    <w:rsid w:val="00FD37FC"/>
    <w:rsid w:val="00FD38C6"/>
    <w:rsid w:val="00FD406C"/>
    <w:rsid w:val="00FD4523"/>
    <w:rsid w:val="00FD470C"/>
    <w:rsid w:val="00FD4736"/>
    <w:rsid w:val="00FD47C0"/>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37C"/>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36"/>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FIN33509-419751877-39269</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https://financegovau.sharepoint.com/sites/M365_DoF_50033509/_layouts/15/DocIdRedir.aspx?ID=FIN33509-419751877-39269</Url>
      <Description>FIN33509-419751877-39269</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Props1.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2.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3.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4.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5.xml><?xml version="1.0" encoding="utf-8"?>
<ds:datastoreItem xmlns:ds="http://schemas.openxmlformats.org/officeDocument/2006/customXml" ds:itemID="{433AE250-7FCB-4814-B0FB-AC68752A4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1084</Words>
  <Characters>6797</Characters>
  <Application>Microsoft Office Word</Application>
  <DocSecurity>0</DocSecurity>
  <Lines>155</Lines>
  <Paragraphs>85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7814</CharactersWithSpaces>
  <SharedDoc>false</SharedDoc>
  <HLinks>
    <vt:vector size="6" baseType="variant">
      <vt:variant>
        <vt:i4>3276844</vt:i4>
      </vt:variant>
      <vt:variant>
        <vt:i4>0</vt:i4>
      </vt:variant>
      <vt:variant>
        <vt:i4>0</vt:i4>
      </vt:variant>
      <vt:variant>
        <vt:i4>5</vt:i4>
      </vt:variant>
      <vt:variant>
        <vt:lpwstr>https://www.legislation.gov.au/C2025Q00003/latest/versions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Holland, Natalie</cp:lastModifiedBy>
  <cp:revision>16</cp:revision>
  <cp:lastPrinted>2023-10-12T03:20:00Z</cp:lastPrinted>
  <dcterms:created xsi:type="dcterms:W3CDTF">2025-06-26T06:32:00Z</dcterms:created>
  <dcterms:modified xsi:type="dcterms:W3CDTF">2025-06-27T06:51:00Z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v=2022.1;a=SHA256;h=213561024E328E5B989530147E240373B3BE364169AA67845BE371ED94AA4F34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CDFA17CA3133263E147CCCA325ACCC45852A9BB0EB2ABCCE3997D7C16C4117FC</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62233bd65fb0476ebcae8bcf547a0cb0</vt:lpwstr>
  </property>
  <property fmtid="{D5CDD505-2E9C-101B-9397-08002B2CF9AE}" pid="20" name="PM_InsertionValue">
    <vt:lpwstr>OFFICIAL</vt:lpwstr>
  </property>
  <property fmtid="{D5CDD505-2E9C-101B-9397-08002B2CF9AE}" pid="21" name="PM_Originator_Hash_SHA1">
    <vt:lpwstr>ECDD395D1789E8B39CE1757678EF975A6BC7E37A</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6B7170D3705B409B8465E3E6A9BA0642</vt:lpwstr>
  </property>
  <property fmtid="{D5CDD505-2E9C-101B-9397-08002B2CF9AE}" pid="32" name="PM_Hash_Salt">
    <vt:lpwstr>A6EF7B1CC60F63BC4BC8A68F0377C13A</vt:lpwstr>
  </property>
  <property fmtid="{D5CDD505-2E9C-101B-9397-08002B2CF9AE}" pid="33" name="PM_Hash_SHA1">
    <vt:lpwstr>7577312683B2357D285979893FDCA422DE61A026</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InitiatingEntity">
    <vt:lpwstr>2;#Department of Finance|fd660e8f-8f31-49bd-92a3-d31d4da31afe</vt:lpwstr>
  </property>
  <property fmtid="{D5CDD505-2E9C-101B-9397-08002B2CF9AE}" pid="46" name="About Entity">
    <vt:lpwstr>1;#Department of Finance|fd660e8f-8f31-49bd-92a3-d31d4da31afe</vt:lpwstr>
  </property>
  <property fmtid="{D5CDD505-2E9C-101B-9397-08002B2CF9AE}" pid="47" name="WSFooter">
    <vt:lpwstr>43114336</vt:lpwstr>
  </property>
  <property fmtid="{D5CDD505-2E9C-101B-9397-08002B2CF9AE}" pid="48" name="Initiating Entity">
    <vt:lpwstr>1;#Department of Finance|fd660e8f-8f31-49bd-92a3-d31d4da31afe</vt:lpwstr>
  </property>
  <property fmtid="{D5CDD505-2E9C-101B-9397-08002B2CF9AE}" pid="49" name="Function and Activity">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_dlc_DocIdItemGuid">
    <vt:lpwstr>04c281c7-77e7-401e-bbdc-ae50538070cd</vt:lpwstr>
  </property>
  <property fmtid="{D5CDD505-2E9C-101B-9397-08002B2CF9AE}" pid="53" name="Organisation_x0020_Unit">
    <vt:lpwstr>2;#Annual Appropriations|ebaccee2-17d0-4140-b272-ef935f9ee95f</vt:lpwstr>
  </property>
  <property fmtid="{D5CDD505-2E9C-101B-9397-08002B2CF9AE}" pid="54" name="About_x0020_Entity">
    <vt:lpwstr>1;#Department of Finance|fd660e8f-8f31-49bd-92a3-d31d4da31afe</vt:lpwstr>
  </property>
  <property fmtid="{D5CDD505-2E9C-101B-9397-08002B2CF9AE}" pid="55" name="Function_x0020_and_x0020_Activity">
    <vt:lpwstr/>
  </property>
  <property fmtid="{D5CDD505-2E9C-101B-9397-08002B2CF9AE}" pid="56" name="Initiating_x0020_Entity">
    <vt:lpwstr>1;#Department of Finance|fd660e8f-8f31-49bd-92a3-d31d4da31afe</vt:lpwstr>
  </property>
</Properties>
</file>