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6CDC" w14:textId="77777777" w:rsidR="0048364F" w:rsidRPr="000D7876" w:rsidRDefault="00193461" w:rsidP="0020300C">
      <w:pPr>
        <w:rPr>
          <w:sz w:val="28"/>
        </w:rPr>
      </w:pPr>
      <w:r w:rsidRPr="000D7876">
        <w:rPr>
          <w:noProof/>
          <w:lang w:eastAsia="en-AU"/>
        </w:rPr>
        <w:drawing>
          <wp:inline distT="0" distB="0" distL="0" distR="0" wp14:anchorId="49E8CA9D" wp14:editId="0AA47C1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1A004EC" w14:textId="77777777" w:rsidR="0048364F" w:rsidRPr="000D7876" w:rsidRDefault="0048364F" w:rsidP="0048364F">
      <w:pPr>
        <w:rPr>
          <w:sz w:val="19"/>
        </w:rPr>
      </w:pPr>
    </w:p>
    <w:p w14:paraId="62E992C5" w14:textId="2A2234B5" w:rsidR="0048364F" w:rsidRPr="000D7876" w:rsidRDefault="0010740F" w:rsidP="0048364F">
      <w:pPr>
        <w:pStyle w:val="ShortT"/>
      </w:pPr>
      <w:r w:rsidRPr="000D7876">
        <w:t xml:space="preserve">Water </w:t>
      </w:r>
      <w:r w:rsidR="00743D96" w:rsidRPr="000D7876">
        <w:t>Amendment (</w:t>
      </w:r>
      <w:r w:rsidR="005E248B" w:rsidRPr="000D7876">
        <w:t xml:space="preserve">Water </w:t>
      </w:r>
      <w:r w:rsidRPr="000D7876">
        <w:t>Markets Intermediaries Code and Trust Accounting</w:t>
      </w:r>
      <w:r w:rsidR="005E248B" w:rsidRPr="000D7876">
        <w:t xml:space="preserve"> Framework)</w:t>
      </w:r>
      <w:r w:rsidRPr="000D7876">
        <w:t xml:space="preserve"> </w:t>
      </w:r>
      <w:r w:rsidR="000D7876" w:rsidRPr="000D7876">
        <w:t>Regulations 2</w:t>
      </w:r>
      <w:r w:rsidRPr="000D7876">
        <w:t>025</w:t>
      </w:r>
    </w:p>
    <w:p w14:paraId="360560CB" w14:textId="0B270FE8" w:rsidR="00D74B71" w:rsidRPr="000D7876" w:rsidRDefault="00D74B71" w:rsidP="007517B8">
      <w:pPr>
        <w:pStyle w:val="SignCoverPageStart"/>
        <w:spacing w:before="240"/>
        <w:rPr>
          <w:szCs w:val="22"/>
        </w:rPr>
      </w:pPr>
      <w:r w:rsidRPr="000D7876">
        <w:rPr>
          <w:szCs w:val="22"/>
        </w:rPr>
        <w:t>I, the Honourable Sam Mostyn AC, Governor</w:t>
      </w:r>
      <w:r w:rsidR="000D7876">
        <w:rPr>
          <w:szCs w:val="22"/>
        </w:rPr>
        <w:noBreakHyphen/>
      </w:r>
      <w:r w:rsidRPr="000D7876">
        <w:rPr>
          <w:szCs w:val="22"/>
        </w:rPr>
        <w:t>General of the Commonwealth of Australia, acting with the advice of the Federal Executive Council, make the following regulations.</w:t>
      </w:r>
    </w:p>
    <w:p w14:paraId="075F1E05" w14:textId="3ACBA941" w:rsidR="00D74B71" w:rsidRPr="000D7876" w:rsidRDefault="00D74B71" w:rsidP="007517B8">
      <w:pPr>
        <w:keepNext/>
        <w:spacing w:before="720" w:line="240" w:lineRule="atLeast"/>
        <w:ind w:right="397"/>
        <w:jc w:val="both"/>
        <w:rPr>
          <w:szCs w:val="22"/>
        </w:rPr>
      </w:pPr>
      <w:r w:rsidRPr="000D7876">
        <w:rPr>
          <w:szCs w:val="22"/>
        </w:rPr>
        <w:t xml:space="preserve">Dated </w:t>
      </w:r>
      <w:r w:rsidRPr="000D7876">
        <w:rPr>
          <w:szCs w:val="22"/>
        </w:rPr>
        <w:tab/>
      </w:r>
      <w:r w:rsidRPr="000D7876">
        <w:rPr>
          <w:szCs w:val="22"/>
        </w:rPr>
        <w:tab/>
      </w:r>
      <w:r w:rsidRPr="000D7876">
        <w:rPr>
          <w:szCs w:val="22"/>
        </w:rPr>
        <w:tab/>
      </w:r>
      <w:r w:rsidR="00175205">
        <w:rPr>
          <w:szCs w:val="22"/>
        </w:rPr>
        <w:t>26 June</w:t>
      </w:r>
      <w:r w:rsidRPr="000D7876">
        <w:rPr>
          <w:szCs w:val="22"/>
        </w:rPr>
        <w:tab/>
      </w:r>
      <w:r w:rsidRPr="000D7876">
        <w:rPr>
          <w:szCs w:val="22"/>
        </w:rPr>
        <w:fldChar w:fldCharType="begin"/>
      </w:r>
      <w:r w:rsidRPr="000D7876">
        <w:rPr>
          <w:szCs w:val="22"/>
        </w:rPr>
        <w:instrText xml:space="preserve"> DOCPROPERTY  DateMade </w:instrText>
      </w:r>
      <w:r w:rsidRPr="000D7876">
        <w:rPr>
          <w:szCs w:val="22"/>
        </w:rPr>
        <w:fldChar w:fldCharType="separate"/>
      </w:r>
      <w:r w:rsidR="00771C4F">
        <w:rPr>
          <w:szCs w:val="22"/>
        </w:rPr>
        <w:t>2025</w:t>
      </w:r>
      <w:r w:rsidRPr="000D7876">
        <w:rPr>
          <w:szCs w:val="22"/>
        </w:rPr>
        <w:fldChar w:fldCharType="end"/>
      </w:r>
    </w:p>
    <w:p w14:paraId="670F6A39" w14:textId="1D260BAD" w:rsidR="00D74B71" w:rsidRPr="000D7876" w:rsidRDefault="00D74B71" w:rsidP="007517B8">
      <w:pPr>
        <w:keepNext/>
        <w:tabs>
          <w:tab w:val="left" w:pos="3402"/>
        </w:tabs>
        <w:spacing w:before="1080" w:line="300" w:lineRule="atLeast"/>
        <w:ind w:left="397" w:right="397"/>
        <w:jc w:val="right"/>
        <w:rPr>
          <w:szCs w:val="22"/>
        </w:rPr>
      </w:pPr>
      <w:r w:rsidRPr="000D7876">
        <w:rPr>
          <w:szCs w:val="22"/>
        </w:rPr>
        <w:t>Sam Mostyn AC</w:t>
      </w:r>
    </w:p>
    <w:p w14:paraId="556B06B0" w14:textId="516813C9" w:rsidR="00D74B71" w:rsidRPr="000D7876" w:rsidRDefault="00D74B71" w:rsidP="007517B8">
      <w:pPr>
        <w:keepNext/>
        <w:tabs>
          <w:tab w:val="left" w:pos="3402"/>
        </w:tabs>
        <w:spacing w:line="300" w:lineRule="atLeast"/>
        <w:ind w:left="397" w:right="397"/>
        <w:jc w:val="right"/>
        <w:rPr>
          <w:szCs w:val="22"/>
        </w:rPr>
      </w:pPr>
      <w:r w:rsidRPr="000D7876">
        <w:rPr>
          <w:szCs w:val="22"/>
        </w:rPr>
        <w:t>Governor</w:t>
      </w:r>
      <w:r w:rsidR="000D7876">
        <w:rPr>
          <w:szCs w:val="22"/>
        </w:rPr>
        <w:noBreakHyphen/>
      </w:r>
      <w:r w:rsidRPr="000D7876">
        <w:rPr>
          <w:szCs w:val="22"/>
        </w:rPr>
        <w:t>General</w:t>
      </w:r>
    </w:p>
    <w:p w14:paraId="05EC830E" w14:textId="77777777" w:rsidR="00D74B71" w:rsidRPr="000D7876" w:rsidRDefault="00D74B71" w:rsidP="007517B8">
      <w:pPr>
        <w:keepNext/>
        <w:tabs>
          <w:tab w:val="left" w:pos="3402"/>
        </w:tabs>
        <w:spacing w:before="840" w:after="1080" w:line="300" w:lineRule="atLeast"/>
        <w:ind w:right="397"/>
        <w:rPr>
          <w:szCs w:val="22"/>
        </w:rPr>
      </w:pPr>
      <w:r w:rsidRPr="000D7876">
        <w:rPr>
          <w:szCs w:val="22"/>
        </w:rPr>
        <w:t>By H</w:t>
      </w:r>
      <w:r w:rsidRPr="000D7876">
        <w:t>er</w:t>
      </w:r>
      <w:r w:rsidRPr="000D7876">
        <w:rPr>
          <w:szCs w:val="22"/>
        </w:rPr>
        <w:t xml:space="preserve"> Excellency’s Command</w:t>
      </w:r>
    </w:p>
    <w:p w14:paraId="5D6C5FE4" w14:textId="22533D63" w:rsidR="00D74B71" w:rsidRPr="000D7876" w:rsidRDefault="00D74B71" w:rsidP="007517B8">
      <w:pPr>
        <w:keepNext/>
        <w:tabs>
          <w:tab w:val="left" w:pos="3402"/>
        </w:tabs>
        <w:spacing w:before="480" w:line="300" w:lineRule="atLeast"/>
        <w:ind w:right="397"/>
        <w:rPr>
          <w:szCs w:val="22"/>
        </w:rPr>
      </w:pPr>
      <w:r w:rsidRPr="000D7876">
        <w:rPr>
          <w:szCs w:val="22"/>
        </w:rPr>
        <w:t>Murray Watt</w:t>
      </w:r>
    </w:p>
    <w:p w14:paraId="21A78353" w14:textId="542542F2" w:rsidR="00D74B71" w:rsidRPr="000D7876" w:rsidRDefault="00D74B71" w:rsidP="007517B8">
      <w:pPr>
        <w:pStyle w:val="SignCoverPageEnd"/>
        <w:rPr>
          <w:szCs w:val="22"/>
        </w:rPr>
      </w:pPr>
      <w:r w:rsidRPr="000D7876">
        <w:rPr>
          <w:szCs w:val="22"/>
        </w:rPr>
        <w:t>Minister for the Environment and Water</w:t>
      </w:r>
    </w:p>
    <w:p w14:paraId="3265C44C" w14:textId="77777777" w:rsidR="00D74B71" w:rsidRPr="000D7876" w:rsidRDefault="00D74B71" w:rsidP="007517B8"/>
    <w:p w14:paraId="0528537B" w14:textId="77777777" w:rsidR="00D74B71" w:rsidRPr="000D7876" w:rsidRDefault="00D74B71" w:rsidP="007517B8"/>
    <w:p w14:paraId="77174E2D" w14:textId="77777777" w:rsidR="00D74B71" w:rsidRPr="000D7876" w:rsidRDefault="00D74B71" w:rsidP="007517B8"/>
    <w:p w14:paraId="53FE7494" w14:textId="77777777" w:rsidR="0048364F" w:rsidRPr="00FB7F0D" w:rsidRDefault="0048364F" w:rsidP="0048364F">
      <w:pPr>
        <w:pStyle w:val="Header"/>
        <w:tabs>
          <w:tab w:val="clear" w:pos="4150"/>
          <w:tab w:val="clear" w:pos="8307"/>
        </w:tabs>
      </w:pPr>
      <w:r w:rsidRPr="00FB7F0D">
        <w:rPr>
          <w:rStyle w:val="CharAmSchNo"/>
        </w:rPr>
        <w:t xml:space="preserve"> </w:t>
      </w:r>
      <w:r w:rsidRPr="00FB7F0D">
        <w:rPr>
          <w:rStyle w:val="CharAmSchText"/>
        </w:rPr>
        <w:t xml:space="preserve"> </w:t>
      </w:r>
    </w:p>
    <w:p w14:paraId="63CB4741" w14:textId="77777777" w:rsidR="0048364F" w:rsidRPr="00FB7F0D" w:rsidRDefault="0048364F" w:rsidP="0048364F">
      <w:pPr>
        <w:pStyle w:val="Header"/>
        <w:tabs>
          <w:tab w:val="clear" w:pos="4150"/>
          <w:tab w:val="clear" w:pos="8307"/>
        </w:tabs>
      </w:pPr>
      <w:r w:rsidRPr="00FB7F0D">
        <w:rPr>
          <w:rStyle w:val="CharAmPartNo"/>
        </w:rPr>
        <w:t xml:space="preserve"> </w:t>
      </w:r>
      <w:r w:rsidRPr="00FB7F0D">
        <w:rPr>
          <w:rStyle w:val="CharAmPartText"/>
        </w:rPr>
        <w:t xml:space="preserve"> </w:t>
      </w:r>
    </w:p>
    <w:p w14:paraId="087966BA" w14:textId="77777777" w:rsidR="0048364F" w:rsidRPr="000D7876" w:rsidRDefault="0048364F" w:rsidP="0048364F">
      <w:pPr>
        <w:sectPr w:rsidR="0048364F" w:rsidRPr="000D7876" w:rsidSect="0072609A">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466A671" w14:textId="77777777" w:rsidR="00220A0C" w:rsidRPr="000D7876" w:rsidRDefault="0048364F" w:rsidP="0048364F">
      <w:pPr>
        <w:outlineLvl w:val="0"/>
        <w:rPr>
          <w:sz w:val="36"/>
        </w:rPr>
      </w:pPr>
      <w:r w:rsidRPr="000D7876">
        <w:rPr>
          <w:sz w:val="36"/>
        </w:rPr>
        <w:lastRenderedPageBreak/>
        <w:t>Contents</w:t>
      </w:r>
    </w:p>
    <w:p w14:paraId="2B651682" w14:textId="5B4C1AFD" w:rsidR="000D7876" w:rsidRDefault="000D7876">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0D7876">
        <w:rPr>
          <w:noProof/>
        </w:rPr>
        <w:tab/>
      </w:r>
      <w:r w:rsidRPr="000D7876">
        <w:rPr>
          <w:noProof/>
        </w:rPr>
        <w:fldChar w:fldCharType="begin"/>
      </w:r>
      <w:r w:rsidRPr="000D7876">
        <w:rPr>
          <w:noProof/>
        </w:rPr>
        <w:instrText xml:space="preserve"> PAGEREF _Toc200100432 \h </w:instrText>
      </w:r>
      <w:r w:rsidRPr="000D7876">
        <w:rPr>
          <w:noProof/>
        </w:rPr>
      </w:r>
      <w:r w:rsidRPr="000D7876">
        <w:rPr>
          <w:noProof/>
        </w:rPr>
        <w:fldChar w:fldCharType="separate"/>
      </w:r>
      <w:r w:rsidR="00771C4F">
        <w:rPr>
          <w:noProof/>
        </w:rPr>
        <w:t>1</w:t>
      </w:r>
      <w:r w:rsidRPr="000D7876">
        <w:rPr>
          <w:noProof/>
        </w:rPr>
        <w:fldChar w:fldCharType="end"/>
      </w:r>
    </w:p>
    <w:p w14:paraId="601D5144" w14:textId="4CAF33B1" w:rsidR="000D7876" w:rsidRDefault="000D787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0D7876">
        <w:rPr>
          <w:noProof/>
        </w:rPr>
        <w:tab/>
      </w:r>
      <w:r w:rsidRPr="000D7876">
        <w:rPr>
          <w:noProof/>
        </w:rPr>
        <w:fldChar w:fldCharType="begin"/>
      </w:r>
      <w:r w:rsidRPr="000D7876">
        <w:rPr>
          <w:noProof/>
        </w:rPr>
        <w:instrText xml:space="preserve"> PAGEREF _Toc200100433 \h </w:instrText>
      </w:r>
      <w:r w:rsidRPr="000D7876">
        <w:rPr>
          <w:noProof/>
        </w:rPr>
      </w:r>
      <w:r w:rsidRPr="000D7876">
        <w:rPr>
          <w:noProof/>
        </w:rPr>
        <w:fldChar w:fldCharType="separate"/>
      </w:r>
      <w:r w:rsidR="00771C4F">
        <w:rPr>
          <w:noProof/>
        </w:rPr>
        <w:t>1</w:t>
      </w:r>
      <w:r w:rsidRPr="000D7876">
        <w:rPr>
          <w:noProof/>
        </w:rPr>
        <w:fldChar w:fldCharType="end"/>
      </w:r>
    </w:p>
    <w:p w14:paraId="5FC387F3" w14:textId="6E9941EF" w:rsidR="000D7876" w:rsidRDefault="000D787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0D7876">
        <w:rPr>
          <w:noProof/>
        </w:rPr>
        <w:tab/>
      </w:r>
      <w:r w:rsidRPr="000D7876">
        <w:rPr>
          <w:noProof/>
        </w:rPr>
        <w:fldChar w:fldCharType="begin"/>
      </w:r>
      <w:r w:rsidRPr="000D7876">
        <w:rPr>
          <w:noProof/>
        </w:rPr>
        <w:instrText xml:space="preserve"> PAGEREF _Toc200100434 \h </w:instrText>
      </w:r>
      <w:r w:rsidRPr="000D7876">
        <w:rPr>
          <w:noProof/>
        </w:rPr>
      </w:r>
      <w:r w:rsidRPr="000D7876">
        <w:rPr>
          <w:noProof/>
        </w:rPr>
        <w:fldChar w:fldCharType="separate"/>
      </w:r>
      <w:r w:rsidR="00771C4F">
        <w:rPr>
          <w:noProof/>
        </w:rPr>
        <w:t>1</w:t>
      </w:r>
      <w:r w:rsidRPr="000D7876">
        <w:rPr>
          <w:noProof/>
        </w:rPr>
        <w:fldChar w:fldCharType="end"/>
      </w:r>
    </w:p>
    <w:p w14:paraId="6B4364D8" w14:textId="329CF143" w:rsidR="000D7876" w:rsidRDefault="000D787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0D7876">
        <w:rPr>
          <w:noProof/>
        </w:rPr>
        <w:tab/>
      </w:r>
      <w:r w:rsidRPr="000D7876">
        <w:rPr>
          <w:noProof/>
        </w:rPr>
        <w:fldChar w:fldCharType="begin"/>
      </w:r>
      <w:r w:rsidRPr="000D7876">
        <w:rPr>
          <w:noProof/>
        </w:rPr>
        <w:instrText xml:space="preserve"> PAGEREF _Toc200100435 \h </w:instrText>
      </w:r>
      <w:r w:rsidRPr="000D7876">
        <w:rPr>
          <w:noProof/>
        </w:rPr>
      </w:r>
      <w:r w:rsidRPr="000D7876">
        <w:rPr>
          <w:noProof/>
        </w:rPr>
        <w:fldChar w:fldCharType="separate"/>
      </w:r>
      <w:r w:rsidR="00771C4F">
        <w:rPr>
          <w:noProof/>
        </w:rPr>
        <w:t>1</w:t>
      </w:r>
      <w:r w:rsidRPr="000D7876">
        <w:rPr>
          <w:noProof/>
        </w:rPr>
        <w:fldChar w:fldCharType="end"/>
      </w:r>
    </w:p>
    <w:p w14:paraId="13809E12" w14:textId="3DF91635" w:rsidR="000D7876" w:rsidRDefault="000D7876">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0D7876">
        <w:rPr>
          <w:b w:val="0"/>
          <w:noProof/>
          <w:sz w:val="18"/>
        </w:rPr>
        <w:tab/>
      </w:r>
      <w:r w:rsidRPr="000D7876">
        <w:rPr>
          <w:b w:val="0"/>
          <w:noProof/>
          <w:sz w:val="18"/>
        </w:rPr>
        <w:fldChar w:fldCharType="begin"/>
      </w:r>
      <w:r w:rsidRPr="000D7876">
        <w:rPr>
          <w:b w:val="0"/>
          <w:noProof/>
          <w:sz w:val="18"/>
        </w:rPr>
        <w:instrText xml:space="preserve"> PAGEREF _Toc200100436 \h </w:instrText>
      </w:r>
      <w:r w:rsidRPr="000D7876">
        <w:rPr>
          <w:b w:val="0"/>
          <w:noProof/>
          <w:sz w:val="18"/>
        </w:rPr>
      </w:r>
      <w:r w:rsidRPr="000D7876">
        <w:rPr>
          <w:b w:val="0"/>
          <w:noProof/>
          <w:sz w:val="18"/>
        </w:rPr>
        <w:fldChar w:fldCharType="separate"/>
      </w:r>
      <w:r w:rsidR="00771C4F">
        <w:rPr>
          <w:b w:val="0"/>
          <w:noProof/>
          <w:sz w:val="18"/>
        </w:rPr>
        <w:t>2</w:t>
      </w:r>
      <w:r w:rsidRPr="000D7876">
        <w:rPr>
          <w:b w:val="0"/>
          <w:noProof/>
          <w:sz w:val="18"/>
        </w:rPr>
        <w:fldChar w:fldCharType="end"/>
      </w:r>
    </w:p>
    <w:p w14:paraId="483CC5B8" w14:textId="00BE41D1" w:rsidR="000D7876" w:rsidRDefault="000D7876">
      <w:pPr>
        <w:pStyle w:val="TOC7"/>
        <w:rPr>
          <w:rFonts w:asciiTheme="minorHAnsi" w:eastAsiaTheme="minorEastAsia" w:hAnsiTheme="minorHAnsi" w:cstheme="minorBidi"/>
          <w:noProof/>
          <w:kern w:val="2"/>
          <w:szCs w:val="24"/>
          <w14:ligatures w14:val="standardContextual"/>
        </w:rPr>
      </w:pPr>
      <w:r>
        <w:rPr>
          <w:noProof/>
        </w:rPr>
        <w:t>Part 1—Main amendments</w:t>
      </w:r>
      <w:r w:rsidRPr="000D7876">
        <w:rPr>
          <w:noProof/>
          <w:sz w:val="18"/>
        </w:rPr>
        <w:tab/>
      </w:r>
      <w:r w:rsidRPr="000D7876">
        <w:rPr>
          <w:noProof/>
          <w:sz w:val="18"/>
        </w:rPr>
        <w:fldChar w:fldCharType="begin"/>
      </w:r>
      <w:r w:rsidRPr="000D7876">
        <w:rPr>
          <w:noProof/>
          <w:sz w:val="18"/>
        </w:rPr>
        <w:instrText xml:space="preserve"> PAGEREF _Toc200100437 \h </w:instrText>
      </w:r>
      <w:r w:rsidRPr="000D7876">
        <w:rPr>
          <w:noProof/>
          <w:sz w:val="18"/>
        </w:rPr>
      </w:r>
      <w:r w:rsidRPr="000D7876">
        <w:rPr>
          <w:noProof/>
          <w:sz w:val="18"/>
        </w:rPr>
        <w:fldChar w:fldCharType="separate"/>
      </w:r>
      <w:r w:rsidR="00771C4F">
        <w:rPr>
          <w:noProof/>
          <w:sz w:val="18"/>
        </w:rPr>
        <w:t>2</w:t>
      </w:r>
      <w:r w:rsidRPr="000D7876">
        <w:rPr>
          <w:noProof/>
          <w:sz w:val="18"/>
        </w:rPr>
        <w:fldChar w:fldCharType="end"/>
      </w:r>
    </w:p>
    <w:p w14:paraId="5E7A11FD" w14:textId="0B89CE5D" w:rsidR="000D7876" w:rsidRDefault="000D7876">
      <w:pPr>
        <w:pStyle w:val="TOC9"/>
        <w:rPr>
          <w:rFonts w:asciiTheme="minorHAnsi" w:eastAsiaTheme="minorEastAsia" w:hAnsiTheme="minorHAnsi" w:cstheme="minorBidi"/>
          <w:i w:val="0"/>
          <w:noProof/>
          <w:kern w:val="2"/>
          <w:sz w:val="24"/>
          <w:szCs w:val="24"/>
          <w14:ligatures w14:val="standardContextual"/>
        </w:rPr>
      </w:pPr>
      <w:r>
        <w:rPr>
          <w:noProof/>
        </w:rPr>
        <w:t>Water Regulations 2008</w:t>
      </w:r>
      <w:r w:rsidRPr="000D7876">
        <w:rPr>
          <w:i w:val="0"/>
          <w:noProof/>
          <w:sz w:val="18"/>
        </w:rPr>
        <w:tab/>
      </w:r>
      <w:r w:rsidRPr="000D7876">
        <w:rPr>
          <w:i w:val="0"/>
          <w:noProof/>
          <w:sz w:val="18"/>
        </w:rPr>
        <w:fldChar w:fldCharType="begin"/>
      </w:r>
      <w:r w:rsidRPr="000D7876">
        <w:rPr>
          <w:i w:val="0"/>
          <w:noProof/>
          <w:sz w:val="18"/>
        </w:rPr>
        <w:instrText xml:space="preserve"> PAGEREF _Toc200100438 \h </w:instrText>
      </w:r>
      <w:r w:rsidRPr="000D7876">
        <w:rPr>
          <w:i w:val="0"/>
          <w:noProof/>
          <w:sz w:val="18"/>
        </w:rPr>
      </w:r>
      <w:r w:rsidRPr="000D7876">
        <w:rPr>
          <w:i w:val="0"/>
          <w:noProof/>
          <w:sz w:val="18"/>
        </w:rPr>
        <w:fldChar w:fldCharType="separate"/>
      </w:r>
      <w:r w:rsidR="00771C4F">
        <w:rPr>
          <w:i w:val="0"/>
          <w:noProof/>
          <w:sz w:val="18"/>
        </w:rPr>
        <w:t>2</w:t>
      </w:r>
      <w:r w:rsidRPr="000D7876">
        <w:rPr>
          <w:i w:val="0"/>
          <w:noProof/>
          <w:sz w:val="18"/>
        </w:rPr>
        <w:fldChar w:fldCharType="end"/>
      </w:r>
    </w:p>
    <w:p w14:paraId="3EAF613F" w14:textId="67EF6D8C" w:rsidR="000D7876" w:rsidRDefault="000D7876">
      <w:pPr>
        <w:pStyle w:val="TOC7"/>
        <w:rPr>
          <w:rFonts w:asciiTheme="minorHAnsi" w:eastAsiaTheme="minorEastAsia" w:hAnsiTheme="minorHAnsi" w:cstheme="minorBidi"/>
          <w:noProof/>
          <w:kern w:val="2"/>
          <w:szCs w:val="24"/>
          <w14:ligatures w14:val="standardContextual"/>
        </w:rPr>
      </w:pPr>
      <w:r>
        <w:rPr>
          <w:noProof/>
        </w:rPr>
        <w:t>Part 2—Application provisions</w:t>
      </w:r>
      <w:r w:rsidRPr="000D7876">
        <w:rPr>
          <w:noProof/>
          <w:sz w:val="18"/>
        </w:rPr>
        <w:tab/>
      </w:r>
      <w:r w:rsidRPr="000D7876">
        <w:rPr>
          <w:noProof/>
          <w:sz w:val="18"/>
        </w:rPr>
        <w:fldChar w:fldCharType="begin"/>
      </w:r>
      <w:r w:rsidRPr="000D7876">
        <w:rPr>
          <w:noProof/>
          <w:sz w:val="18"/>
        </w:rPr>
        <w:instrText xml:space="preserve"> PAGEREF _Toc200100475 \h </w:instrText>
      </w:r>
      <w:r w:rsidRPr="000D7876">
        <w:rPr>
          <w:noProof/>
          <w:sz w:val="18"/>
        </w:rPr>
      </w:r>
      <w:r w:rsidRPr="000D7876">
        <w:rPr>
          <w:noProof/>
          <w:sz w:val="18"/>
        </w:rPr>
        <w:fldChar w:fldCharType="separate"/>
      </w:r>
      <w:r w:rsidR="00771C4F">
        <w:rPr>
          <w:noProof/>
          <w:sz w:val="18"/>
        </w:rPr>
        <w:t>26</w:t>
      </w:r>
      <w:r w:rsidRPr="000D7876">
        <w:rPr>
          <w:noProof/>
          <w:sz w:val="18"/>
        </w:rPr>
        <w:fldChar w:fldCharType="end"/>
      </w:r>
    </w:p>
    <w:p w14:paraId="6932736B" w14:textId="2F39885D" w:rsidR="000D7876" w:rsidRDefault="000D7876">
      <w:pPr>
        <w:pStyle w:val="TOC9"/>
        <w:rPr>
          <w:rFonts w:asciiTheme="minorHAnsi" w:eastAsiaTheme="minorEastAsia" w:hAnsiTheme="minorHAnsi" w:cstheme="minorBidi"/>
          <w:i w:val="0"/>
          <w:noProof/>
          <w:kern w:val="2"/>
          <w:sz w:val="24"/>
          <w:szCs w:val="24"/>
          <w14:ligatures w14:val="standardContextual"/>
        </w:rPr>
      </w:pPr>
      <w:r>
        <w:rPr>
          <w:noProof/>
        </w:rPr>
        <w:t>Water Regulations 2008</w:t>
      </w:r>
      <w:r w:rsidRPr="000D7876">
        <w:rPr>
          <w:i w:val="0"/>
          <w:noProof/>
          <w:sz w:val="18"/>
        </w:rPr>
        <w:tab/>
      </w:r>
      <w:r w:rsidRPr="000D7876">
        <w:rPr>
          <w:i w:val="0"/>
          <w:noProof/>
          <w:sz w:val="18"/>
        </w:rPr>
        <w:fldChar w:fldCharType="begin"/>
      </w:r>
      <w:r w:rsidRPr="000D7876">
        <w:rPr>
          <w:i w:val="0"/>
          <w:noProof/>
          <w:sz w:val="18"/>
        </w:rPr>
        <w:instrText xml:space="preserve"> PAGEREF _Toc200100476 \h </w:instrText>
      </w:r>
      <w:r w:rsidRPr="000D7876">
        <w:rPr>
          <w:i w:val="0"/>
          <w:noProof/>
          <w:sz w:val="18"/>
        </w:rPr>
      </w:r>
      <w:r w:rsidRPr="000D7876">
        <w:rPr>
          <w:i w:val="0"/>
          <w:noProof/>
          <w:sz w:val="18"/>
        </w:rPr>
        <w:fldChar w:fldCharType="separate"/>
      </w:r>
      <w:r w:rsidR="00771C4F">
        <w:rPr>
          <w:i w:val="0"/>
          <w:noProof/>
          <w:sz w:val="18"/>
        </w:rPr>
        <w:t>26</w:t>
      </w:r>
      <w:r w:rsidRPr="000D7876">
        <w:rPr>
          <w:i w:val="0"/>
          <w:noProof/>
          <w:sz w:val="18"/>
        </w:rPr>
        <w:fldChar w:fldCharType="end"/>
      </w:r>
    </w:p>
    <w:p w14:paraId="05C48D8B" w14:textId="32FB608E" w:rsidR="0048364F" w:rsidRPr="000D7876" w:rsidRDefault="000D7876" w:rsidP="0048364F">
      <w:r>
        <w:fldChar w:fldCharType="end"/>
      </w:r>
    </w:p>
    <w:p w14:paraId="6076B9DA" w14:textId="77777777" w:rsidR="0048364F" w:rsidRPr="000D7876" w:rsidRDefault="0048364F" w:rsidP="0048364F">
      <w:pPr>
        <w:sectPr w:rsidR="0048364F" w:rsidRPr="000D7876" w:rsidSect="0072609A">
          <w:headerReference w:type="even" r:id="rId18"/>
          <w:headerReference w:type="default" r:id="rId19"/>
          <w:footerReference w:type="even" r:id="rId20"/>
          <w:footerReference w:type="default" r:id="rId21"/>
          <w:headerReference w:type="first" r:id="rId22"/>
          <w:footerReference w:type="first" r:id="rId23"/>
          <w:pgSz w:w="11907" w:h="16839"/>
          <w:pgMar w:top="2093" w:right="1797" w:bottom="1440" w:left="1797" w:header="720" w:footer="709" w:gutter="0"/>
          <w:pgNumType w:fmt="lowerRoman" w:start="1"/>
          <w:cols w:space="708"/>
          <w:docGrid w:linePitch="360"/>
        </w:sectPr>
      </w:pPr>
    </w:p>
    <w:p w14:paraId="45C4CE6A" w14:textId="77777777" w:rsidR="0048364F" w:rsidRPr="000D7876" w:rsidRDefault="0048364F" w:rsidP="0048364F">
      <w:pPr>
        <w:pStyle w:val="ActHead5"/>
      </w:pPr>
      <w:bookmarkStart w:id="0" w:name="_Toc200100432"/>
      <w:r w:rsidRPr="00FB7F0D">
        <w:rPr>
          <w:rStyle w:val="CharSectno"/>
        </w:rPr>
        <w:lastRenderedPageBreak/>
        <w:t>1</w:t>
      </w:r>
      <w:r w:rsidRPr="000D7876">
        <w:t xml:space="preserve">  </w:t>
      </w:r>
      <w:r w:rsidR="004F676E" w:rsidRPr="000D7876">
        <w:t>Name</w:t>
      </w:r>
      <w:bookmarkEnd w:id="0"/>
    </w:p>
    <w:p w14:paraId="2A2F99C4" w14:textId="1E652C47" w:rsidR="0048364F" w:rsidRPr="000D7876" w:rsidRDefault="0048364F" w:rsidP="0048364F">
      <w:pPr>
        <w:pStyle w:val="subsection"/>
      </w:pPr>
      <w:r w:rsidRPr="000D7876">
        <w:tab/>
      </w:r>
      <w:r w:rsidRPr="000D7876">
        <w:tab/>
      </w:r>
      <w:r w:rsidR="0010740F" w:rsidRPr="000D7876">
        <w:t>This instrument is</w:t>
      </w:r>
      <w:r w:rsidRPr="000D7876">
        <w:t xml:space="preserve"> the </w:t>
      </w:r>
      <w:r w:rsidR="000D7876" w:rsidRPr="000D7876">
        <w:rPr>
          <w:i/>
          <w:noProof/>
        </w:rPr>
        <w:t>Water Amendment (Water Markets Intermediaries Code and Trust Accounting Framework) Regulations 2025</w:t>
      </w:r>
      <w:r w:rsidRPr="000D7876">
        <w:t>.</w:t>
      </w:r>
    </w:p>
    <w:p w14:paraId="7F2AC532" w14:textId="77777777" w:rsidR="004F676E" w:rsidRPr="000D7876" w:rsidRDefault="0048364F" w:rsidP="005452CC">
      <w:pPr>
        <w:pStyle w:val="ActHead5"/>
      </w:pPr>
      <w:bookmarkStart w:id="1" w:name="_Toc200100433"/>
      <w:r w:rsidRPr="00FB7F0D">
        <w:rPr>
          <w:rStyle w:val="CharSectno"/>
        </w:rPr>
        <w:t>2</w:t>
      </w:r>
      <w:r w:rsidRPr="000D7876">
        <w:t xml:space="preserve">  Commencement</w:t>
      </w:r>
      <w:bookmarkEnd w:id="1"/>
    </w:p>
    <w:p w14:paraId="26DC1CEE" w14:textId="77777777" w:rsidR="005452CC" w:rsidRPr="000D7876" w:rsidRDefault="005452CC" w:rsidP="00C453BB">
      <w:pPr>
        <w:pStyle w:val="subsection"/>
      </w:pPr>
      <w:r w:rsidRPr="000D7876">
        <w:tab/>
        <w:t>(1)</w:t>
      </w:r>
      <w:r w:rsidRPr="000D7876">
        <w:tab/>
        <w:t xml:space="preserve">Each provision of </w:t>
      </w:r>
      <w:r w:rsidR="0010740F" w:rsidRPr="000D7876">
        <w:t>this instrument</w:t>
      </w:r>
      <w:r w:rsidRPr="000D7876">
        <w:t xml:space="preserve"> specified in column 1 of the table commences, or is taken to have commenced, in accordance with column 2 of the table. Any other statement in column 2 has effect according to its terms.</w:t>
      </w:r>
    </w:p>
    <w:p w14:paraId="654EA369" w14:textId="77777777" w:rsidR="005452CC" w:rsidRPr="000D7876" w:rsidRDefault="005452CC" w:rsidP="00C453B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D7876" w14:paraId="6BE9AD22" w14:textId="77777777" w:rsidTr="00AD7252">
        <w:trPr>
          <w:tblHeader/>
        </w:trPr>
        <w:tc>
          <w:tcPr>
            <w:tcW w:w="8364" w:type="dxa"/>
            <w:gridSpan w:val="3"/>
            <w:tcBorders>
              <w:top w:val="single" w:sz="12" w:space="0" w:color="auto"/>
              <w:bottom w:val="single" w:sz="6" w:space="0" w:color="auto"/>
            </w:tcBorders>
            <w:shd w:val="clear" w:color="auto" w:fill="auto"/>
            <w:hideMark/>
          </w:tcPr>
          <w:p w14:paraId="14DFE1E4" w14:textId="77777777" w:rsidR="005452CC" w:rsidRPr="000D7876" w:rsidRDefault="005452CC" w:rsidP="00C453BB">
            <w:pPr>
              <w:pStyle w:val="TableHeading"/>
            </w:pPr>
            <w:r w:rsidRPr="000D7876">
              <w:t>Commencement information</w:t>
            </w:r>
          </w:p>
        </w:tc>
      </w:tr>
      <w:tr w:rsidR="005452CC" w:rsidRPr="000D7876" w14:paraId="41D39525" w14:textId="77777777" w:rsidTr="00AD7252">
        <w:trPr>
          <w:tblHeader/>
        </w:trPr>
        <w:tc>
          <w:tcPr>
            <w:tcW w:w="2127" w:type="dxa"/>
            <w:tcBorders>
              <w:top w:val="single" w:sz="6" w:space="0" w:color="auto"/>
              <w:bottom w:val="single" w:sz="6" w:space="0" w:color="auto"/>
            </w:tcBorders>
            <w:shd w:val="clear" w:color="auto" w:fill="auto"/>
            <w:hideMark/>
          </w:tcPr>
          <w:p w14:paraId="7EA3F23A" w14:textId="77777777" w:rsidR="005452CC" w:rsidRPr="000D7876" w:rsidRDefault="005452CC" w:rsidP="00C453BB">
            <w:pPr>
              <w:pStyle w:val="TableHeading"/>
            </w:pPr>
            <w:r w:rsidRPr="000D7876">
              <w:t>Column 1</w:t>
            </w:r>
          </w:p>
        </w:tc>
        <w:tc>
          <w:tcPr>
            <w:tcW w:w="4394" w:type="dxa"/>
            <w:tcBorders>
              <w:top w:val="single" w:sz="6" w:space="0" w:color="auto"/>
              <w:bottom w:val="single" w:sz="6" w:space="0" w:color="auto"/>
            </w:tcBorders>
            <w:shd w:val="clear" w:color="auto" w:fill="auto"/>
            <w:hideMark/>
          </w:tcPr>
          <w:p w14:paraId="72908517" w14:textId="77777777" w:rsidR="005452CC" w:rsidRPr="000D7876" w:rsidRDefault="005452CC" w:rsidP="00C453BB">
            <w:pPr>
              <w:pStyle w:val="TableHeading"/>
            </w:pPr>
            <w:r w:rsidRPr="000D7876">
              <w:t>Column 2</w:t>
            </w:r>
          </w:p>
        </w:tc>
        <w:tc>
          <w:tcPr>
            <w:tcW w:w="1843" w:type="dxa"/>
            <w:tcBorders>
              <w:top w:val="single" w:sz="6" w:space="0" w:color="auto"/>
              <w:bottom w:val="single" w:sz="6" w:space="0" w:color="auto"/>
            </w:tcBorders>
            <w:shd w:val="clear" w:color="auto" w:fill="auto"/>
            <w:hideMark/>
          </w:tcPr>
          <w:p w14:paraId="2D4EC475" w14:textId="77777777" w:rsidR="005452CC" w:rsidRPr="000D7876" w:rsidRDefault="005452CC" w:rsidP="00C453BB">
            <w:pPr>
              <w:pStyle w:val="TableHeading"/>
            </w:pPr>
            <w:r w:rsidRPr="000D7876">
              <w:t>Column 3</w:t>
            </w:r>
          </w:p>
        </w:tc>
      </w:tr>
      <w:tr w:rsidR="005452CC" w:rsidRPr="000D7876" w14:paraId="4C84DE82" w14:textId="77777777" w:rsidTr="00AD7252">
        <w:trPr>
          <w:tblHeader/>
        </w:trPr>
        <w:tc>
          <w:tcPr>
            <w:tcW w:w="2127" w:type="dxa"/>
            <w:tcBorders>
              <w:top w:val="single" w:sz="6" w:space="0" w:color="auto"/>
              <w:bottom w:val="single" w:sz="12" w:space="0" w:color="auto"/>
            </w:tcBorders>
            <w:shd w:val="clear" w:color="auto" w:fill="auto"/>
            <w:hideMark/>
          </w:tcPr>
          <w:p w14:paraId="6D0D81B5" w14:textId="77777777" w:rsidR="005452CC" w:rsidRPr="000D7876" w:rsidRDefault="005452CC" w:rsidP="00C453BB">
            <w:pPr>
              <w:pStyle w:val="TableHeading"/>
            </w:pPr>
            <w:r w:rsidRPr="000D7876">
              <w:t>Provisions</w:t>
            </w:r>
          </w:p>
        </w:tc>
        <w:tc>
          <w:tcPr>
            <w:tcW w:w="4394" w:type="dxa"/>
            <w:tcBorders>
              <w:top w:val="single" w:sz="6" w:space="0" w:color="auto"/>
              <w:bottom w:val="single" w:sz="12" w:space="0" w:color="auto"/>
            </w:tcBorders>
            <w:shd w:val="clear" w:color="auto" w:fill="auto"/>
            <w:hideMark/>
          </w:tcPr>
          <w:p w14:paraId="3A35F1B8" w14:textId="77777777" w:rsidR="005452CC" w:rsidRPr="000D7876" w:rsidRDefault="005452CC" w:rsidP="00C453BB">
            <w:pPr>
              <w:pStyle w:val="TableHeading"/>
            </w:pPr>
            <w:r w:rsidRPr="000D7876">
              <w:t>Commencement</w:t>
            </w:r>
          </w:p>
        </w:tc>
        <w:tc>
          <w:tcPr>
            <w:tcW w:w="1843" w:type="dxa"/>
            <w:tcBorders>
              <w:top w:val="single" w:sz="6" w:space="0" w:color="auto"/>
              <w:bottom w:val="single" w:sz="12" w:space="0" w:color="auto"/>
            </w:tcBorders>
            <w:shd w:val="clear" w:color="auto" w:fill="auto"/>
            <w:hideMark/>
          </w:tcPr>
          <w:p w14:paraId="4286E826" w14:textId="77777777" w:rsidR="005452CC" w:rsidRPr="000D7876" w:rsidRDefault="005452CC" w:rsidP="00C453BB">
            <w:pPr>
              <w:pStyle w:val="TableHeading"/>
            </w:pPr>
            <w:r w:rsidRPr="000D7876">
              <w:t>Date/Details</w:t>
            </w:r>
          </w:p>
        </w:tc>
      </w:tr>
      <w:tr w:rsidR="005452CC" w:rsidRPr="000D7876" w14:paraId="0A2677EA" w14:textId="77777777" w:rsidTr="00AD7252">
        <w:tc>
          <w:tcPr>
            <w:tcW w:w="2127" w:type="dxa"/>
            <w:tcBorders>
              <w:top w:val="single" w:sz="12" w:space="0" w:color="auto"/>
              <w:bottom w:val="single" w:sz="12" w:space="0" w:color="auto"/>
            </w:tcBorders>
            <w:shd w:val="clear" w:color="auto" w:fill="auto"/>
            <w:hideMark/>
          </w:tcPr>
          <w:p w14:paraId="2058FFDD" w14:textId="77777777" w:rsidR="005452CC" w:rsidRPr="000D7876" w:rsidRDefault="005452CC" w:rsidP="00AD7252">
            <w:pPr>
              <w:pStyle w:val="Tabletext"/>
            </w:pPr>
            <w:r w:rsidRPr="000D7876">
              <w:t xml:space="preserve">1.  </w:t>
            </w:r>
            <w:r w:rsidR="00AD7252" w:rsidRPr="000D7876">
              <w:t xml:space="preserve">The whole of </w:t>
            </w:r>
            <w:r w:rsidR="0010740F" w:rsidRPr="000D7876">
              <w:t>this instrument</w:t>
            </w:r>
          </w:p>
        </w:tc>
        <w:tc>
          <w:tcPr>
            <w:tcW w:w="4394" w:type="dxa"/>
            <w:tcBorders>
              <w:top w:val="single" w:sz="12" w:space="0" w:color="auto"/>
              <w:bottom w:val="single" w:sz="12" w:space="0" w:color="auto"/>
            </w:tcBorders>
            <w:shd w:val="clear" w:color="auto" w:fill="auto"/>
            <w:hideMark/>
          </w:tcPr>
          <w:p w14:paraId="115C8493" w14:textId="5B134FEE" w:rsidR="005452CC" w:rsidRPr="000D7876" w:rsidRDefault="005B1478" w:rsidP="005452CC">
            <w:pPr>
              <w:pStyle w:val="Tabletext"/>
            </w:pPr>
            <w:r w:rsidRPr="000D7876">
              <w:t>1 July</w:t>
            </w:r>
            <w:r w:rsidR="00112C83" w:rsidRPr="000D7876">
              <w:t xml:space="preserve"> 2025</w:t>
            </w:r>
            <w:r w:rsidR="005452CC" w:rsidRPr="000D7876">
              <w:t>.</w:t>
            </w:r>
          </w:p>
        </w:tc>
        <w:tc>
          <w:tcPr>
            <w:tcW w:w="1843" w:type="dxa"/>
            <w:tcBorders>
              <w:top w:val="single" w:sz="12" w:space="0" w:color="auto"/>
              <w:bottom w:val="single" w:sz="12" w:space="0" w:color="auto"/>
            </w:tcBorders>
            <w:shd w:val="clear" w:color="auto" w:fill="auto"/>
          </w:tcPr>
          <w:p w14:paraId="2556B33A" w14:textId="6589E299" w:rsidR="005452CC" w:rsidRPr="000D7876" w:rsidRDefault="005B1478">
            <w:pPr>
              <w:pStyle w:val="Tabletext"/>
            </w:pPr>
            <w:r w:rsidRPr="000D7876">
              <w:t>1 July</w:t>
            </w:r>
            <w:r w:rsidR="00112C83" w:rsidRPr="000D7876">
              <w:t xml:space="preserve"> 2025</w:t>
            </w:r>
          </w:p>
        </w:tc>
      </w:tr>
    </w:tbl>
    <w:p w14:paraId="00D2F632" w14:textId="77777777" w:rsidR="005452CC" w:rsidRPr="000D7876" w:rsidRDefault="005452CC" w:rsidP="00C453BB">
      <w:pPr>
        <w:pStyle w:val="notetext"/>
      </w:pPr>
      <w:r w:rsidRPr="000D7876">
        <w:rPr>
          <w:snapToGrid w:val="0"/>
          <w:lang w:eastAsia="en-US"/>
        </w:rPr>
        <w:t>Note:</w:t>
      </w:r>
      <w:r w:rsidRPr="000D7876">
        <w:rPr>
          <w:snapToGrid w:val="0"/>
          <w:lang w:eastAsia="en-US"/>
        </w:rPr>
        <w:tab/>
        <w:t xml:space="preserve">This table relates only to the provisions of </w:t>
      </w:r>
      <w:r w:rsidR="0010740F" w:rsidRPr="000D7876">
        <w:rPr>
          <w:snapToGrid w:val="0"/>
          <w:lang w:eastAsia="en-US"/>
        </w:rPr>
        <w:t>this instrument</w:t>
      </w:r>
      <w:r w:rsidRPr="000D7876">
        <w:t xml:space="preserve"> </w:t>
      </w:r>
      <w:r w:rsidRPr="000D7876">
        <w:rPr>
          <w:snapToGrid w:val="0"/>
          <w:lang w:eastAsia="en-US"/>
        </w:rPr>
        <w:t xml:space="preserve">as originally made. It will not be amended to deal with any later amendments of </w:t>
      </w:r>
      <w:r w:rsidR="0010740F" w:rsidRPr="000D7876">
        <w:rPr>
          <w:snapToGrid w:val="0"/>
          <w:lang w:eastAsia="en-US"/>
        </w:rPr>
        <w:t>this instrument</w:t>
      </w:r>
      <w:r w:rsidRPr="000D7876">
        <w:rPr>
          <w:snapToGrid w:val="0"/>
          <w:lang w:eastAsia="en-US"/>
        </w:rPr>
        <w:t>.</w:t>
      </w:r>
    </w:p>
    <w:p w14:paraId="383B99C2" w14:textId="77777777" w:rsidR="005452CC" w:rsidRPr="000D7876" w:rsidRDefault="005452CC" w:rsidP="004F676E">
      <w:pPr>
        <w:pStyle w:val="subsection"/>
      </w:pPr>
      <w:r w:rsidRPr="000D7876">
        <w:tab/>
        <w:t>(2)</w:t>
      </w:r>
      <w:r w:rsidRPr="000D7876">
        <w:tab/>
        <w:t xml:space="preserve">Any information in column 3 of the table is not part of </w:t>
      </w:r>
      <w:r w:rsidR="0010740F" w:rsidRPr="000D7876">
        <w:t>this instrument</w:t>
      </w:r>
      <w:r w:rsidRPr="000D7876">
        <w:t xml:space="preserve">. Information may be inserted in this column, or information in it may be edited, in any published version of </w:t>
      </w:r>
      <w:r w:rsidR="0010740F" w:rsidRPr="000D7876">
        <w:t>this instrument</w:t>
      </w:r>
      <w:r w:rsidRPr="000D7876">
        <w:t>.</w:t>
      </w:r>
    </w:p>
    <w:p w14:paraId="618666CA" w14:textId="77777777" w:rsidR="00BF6650" w:rsidRPr="000D7876" w:rsidRDefault="00BF6650" w:rsidP="00BF6650">
      <w:pPr>
        <w:pStyle w:val="ActHead5"/>
      </w:pPr>
      <w:bookmarkStart w:id="2" w:name="_Toc200100434"/>
      <w:r w:rsidRPr="00FB7F0D">
        <w:rPr>
          <w:rStyle w:val="CharSectno"/>
        </w:rPr>
        <w:t>3</w:t>
      </w:r>
      <w:r w:rsidRPr="000D7876">
        <w:t xml:space="preserve">  Authority</w:t>
      </w:r>
      <w:bookmarkEnd w:id="2"/>
    </w:p>
    <w:p w14:paraId="7C224B57" w14:textId="77777777" w:rsidR="00BF6650" w:rsidRPr="000D7876" w:rsidRDefault="00BF6650" w:rsidP="00BF6650">
      <w:pPr>
        <w:pStyle w:val="subsection"/>
      </w:pPr>
      <w:r w:rsidRPr="000D7876">
        <w:tab/>
      </w:r>
      <w:r w:rsidRPr="000D7876">
        <w:tab/>
      </w:r>
      <w:r w:rsidR="0010740F" w:rsidRPr="000D7876">
        <w:t>This instrument is</w:t>
      </w:r>
      <w:r w:rsidRPr="000D7876">
        <w:t xml:space="preserve"> made under the </w:t>
      </w:r>
      <w:r w:rsidR="008105F2" w:rsidRPr="000D7876">
        <w:rPr>
          <w:i/>
        </w:rPr>
        <w:t>Water Act 2007</w:t>
      </w:r>
      <w:r w:rsidR="00546FA3" w:rsidRPr="000D7876">
        <w:t>.</w:t>
      </w:r>
    </w:p>
    <w:p w14:paraId="4AB14164" w14:textId="77777777" w:rsidR="00557C7A" w:rsidRPr="000D7876" w:rsidRDefault="00BF6650" w:rsidP="00557C7A">
      <w:pPr>
        <w:pStyle w:val="ActHead5"/>
      </w:pPr>
      <w:bookmarkStart w:id="3" w:name="_Toc200100435"/>
      <w:r w:rsidRPr="00FB7F0D">
        <w:rPr>
          <w:rStyle w:val="CharSectno"/>
        </w:rPr>
        <w:t>4</w:t>
      </w:r>
      <w:r w:rsidR="00557C7A" w:rsidRPr="000D7876">
        <w:t xml:space="preserve">  </w:t>
      </w:r>
      <w:r w:rsidR="00083F48" w:rsidRPr="000D7876">
        <w:t>Schedules</w:t>
      </w:r>
      <w:bookmarkEnd w:id="3"/>
    </w:p>
    <w:p w14:paraId="0D266BAE" w14:textId="77777777" w:rsidR="00557C7A" w:rsidRPr="000D7876" w:rsidRDefault="00557C7A" w:rsidP="00557C7A">
      <w:pPr>
        <w:pStyle w:val="subsection"/>
      </w:pPr>
      <w:r w:rsidRPr="000D7876">
        <w:tab/>
      </w:r>
      <w:r w:rsidRPr="000D7876">
        <w:tab/>
      </w:r>
      <w:r w:rsidR="00083F48" w:rsidRPr="000D7876">
        <w:t xml:space="preserve">Each </w:t>
      </w:r>
      <w:r w:rsidR="00160BD7" w:rsidRPr="000D7876">
        <w:t>instrument</w:t>
      </w:r>
      <w:r w:rsidR="00083F48" w:rsidRPr="000D7876">
        <w:t xml:space="preserve"> that is specified in a Schedule to </w:t>
      </w:r>
      <w:r w:rsidR="0010740F" w:rsidRPr="000D7876">
        <w:t>this instrument</w:t>
      </w:r>
      <w:r w:rsidR="00083F48" w:rsidRPr="000D7876">
        <w:t xml:space="preserve"> is amended or repealed as set out in the applicable items in the Schedule concerned, and any other item in a Schedule to </w:t>
      </w:r>
      <w:r w:rsidR="0010740F" w:rsidRPr="000D7876">
        <w:t>this instrument</w:t>
      </w:r>
      <w:r w:rsidR="00083F48" w:rsidRPr="000D7876">
        <w:t xml:space="preserve"> has effect according to its terms.</w:t>
      </w:r>
    </w:p>
    <w:p w14:paraId="6176811A" w14:textId="1A43B264" w:rsidR="00A90F94" w:rsidRPr="000D7876" w:rsidRDefault="005B1478" w:rsidP="00A90F94">
      <w:pPr>
        <w:pStyle w:val="ActHead6"/>
        <w:pageBreakBefore/>
      </w:pPr>
      <w:bookmarkStart w:id="4" w:name="_Toc200100436"/>
      <w:r w:rsidRPr="00FB7F0D">
        <w:rPr>
          <w:rStyle w:val="CharAmSchNo"/>
        </w:rPr>
        <w:lastRenderedPageBreak/>
        <w:t>Schedule 1</w:t>
      </w:r>
      <w:r w:rsidR="0048364F" w:rsidRPr="000D7876">
        <w:t>—</w:t>
      </w:r>
      <w:r w:rsidR="00460499" w:rsidRPr="00FB7F0D">
        <w:rPr>
          <w:rStyle w:val="CharAmSchText"/>
        </w:rPr>
        <w:t>Amendments</w:t>
      </w:r>
      <w:bookmarkEnd w:id="4"/>
    </w:p>
    <w:p w14:paraId="450E2154" w14:textId="1A8E64D2" w:rsidR="007A17C8" w:rsidRPr="000D7876" w:rsidRDefault="005B1478" w:rsidP="007A17C8">
      <w:pPr>
        <w:pStyle w:val="ActHead7"/>
      </w:pPr>
      <w:bookmarkStart w:id="5" w:name="_Toc200100437"/>
      <w:r w:rsidRPr="00FB7F0D">
        <w:rPr>
          <w:rStyle w:val="CharAmPartNo"/>
        </w:rPr>
        <w:t>Part 1</w:t>
      </w:r>
      <w:r w:rsidR="007A17C8" w:rsidRPr="000D7876">
        <w:t>—</w:t>
      </w:r>
      <w:r w:rsidR="007A17C8" w:rsidRPr="00FB7F0D">
        <w:rPr>
          <w:rStyle w:val="CharAmPartText"/>
        </w:rPr>
        <w:t>Main amendments</w:t>
      </w:r>
      <w:bookmarkEnd w:id="5"/>
    </w:p>
    <w:p w14:paraId="4888BF2A" w14:textId="76E9664A" w:rsidR="0084172C" w:rsidRPr="000D7876" w:rsidRDefault="008105F2" w:rsidP="00EA0D36">
      <w:pPr>
        <w:pStyle w:val="ActHead9"/>
      </w:pPr>
      <w:bookmarkStart w:id="6" w:name="_Toc200100438"/>
      <w:r w:rsidRPr="000D7876">
        <w:t xml:space="preserve">Water </w:t>
      </w:r>
      <w:r w:rsidR="000D7876" w:rsidRPr="000D7876">
        <w:t>Regulations 2</w:t>
      </w:r>
      <w:r w:rsidRPr="000D7876">
        <w:t>008</w:t>
      </w:r>
      <w:bookmarkEnd w:id="6"/>
    </w:p>
    <w:p w14:paraId="3B81FC0D" w14:textId="7803E3C4" w:rsidR="00FE7DC0" w:rsidRPr="000D7876" w:rsidRDefault="003F3250" w:rsidP="008105F2">
      <w:pPr>
        <w:pStyle w:val="ItemHead"/>
      </w:pPr>
      <w:r w:rsidRPr="000D7876">
        <w:t>1</w:t>
      </w:r>
      <w:r w:rsidR="00FE7DC0" w:rsidRPr="000D7876">
        <w:t xml:space="preserve">  </w:t>
      </w:r>
      <w:r w:rsidR="00237602" w:rsidRPr="000D7876">
        <w:t>Subregulation 1</w:t>
      </w:r>
      <w:r w:rsidR="00FE7DC0" w:rsidRPr="000D7876">
        <w:t>.03 (note)</w:t>
      </w:r>
    </w:p>
    <w:p w14:paraId="30353332" w14:textId="657561E3" w:rsidR="00FE7DC0" w:rsidRPr="000D7876" w:rsidRDefault="00FE7DC0" w:rsidP="00FE7DC0">
      <w:pPr>
        <w:pStyle w:val="Item"/>
      </w:pPr>
      <w:r w:rsidRPr="000D7876">
        <w:t>Repeal the note, substitute:</w:t>
      </w:r>
    </w:p>
    <w:p w14:paraId="1DB4A312" w14:textId="022CE999" w:rsidR="00FE7DC0" w:rsidRPr="000D7876" w:rsidRDefault="00FE7DC0" w:rsidP="00FE7DC0">
      <w:pPr>
        <w:pStyle w:val="notetext"/>
      </w:pPr>
      <w:r w:rsidRPr="000D7876">
        <w:t>Note:</w:t>
      </w:r>
      <w:r w:rsidRPr="000D7876">
        <w:tab/>
        <w:t>A number of expressions used in this instrument are defined in the Act, including the following:</w:t>
      </w:r>
    </w:p>
    <w:p w14:paraId="451DFE8E" w14:textId="77777777" w:rsidR="00FE7DC0" w:rsidRPr="000D7876" w:rsidRDefault="00FE7DC0" w:rsidP="00FE7DC0">
      <w:pPr>
        <w:pStyle w:val="notepara"/>
      </w:pPr>
      <w:r w:rsidRPr="000D7876">
        <w:t>(a)</w:t>
      </w:r>
      <w:r w:rsidRPr="000D7876">
        <w:tab/>
        <w:t>Agreement;</w:t>
      </w:r>
    </w:p>
    <w:p w14:paraId="2ABB7810" w14:textId="77777777" w:rsidR="00FE7DC0" w:rsidRPr="000D7876" w:rsidRDefault="00FE7DC0" w:rsidP="00FE7DC0">
      <w:pPr>
        <w:pStyle w:val="notepara"/>
      </w:pPr>
      <w:r w:rsidRPr="000D7876">
        <w:t>(b)</w:t>
      </w:r>
      <w:r w:rsidRPr="000D7876">
        <w:tab/>
        <w:t>Basin Plan;</w:t>
      </w:r>
    </w:p>
    <w:p w14:paraId="74F9B58E" w14:textId="77777777" w:rsidR="00FE7DC0" w:rsidRPr="000D7876" w:rsidRDefault="00FE7DC0" w:rsidP="00FE7DC0">
      <w:pPr>
        <w:pStyle w:val="notepara"/>
      </w:pPr>
      <w:r w:rsidRPr="000D7876">
        <w:t>(c)</w:t>
      </w:r>
      <w:r w:rsidRPr="000D7876">
        <w:tab/>
        <w:t>Basin State;</w:t>
      </w:r>
    </w:p>
    <w:p w14:paraId="4B5BA366" w14:textId="4B18F8B0" w:rsidR="00FE7DC0" w:rsidRPr="000D7876" w:rsidRDefault="00FE7DC0" w:rsidP="00FE7DC0">
      <w:pPr>
        <w:pStyle w:val="notepara"/>
      </w:pPr>
      <w:r w:rsidRPr="000D7876">
        <w:t>(d)</w:t>
      </w:r>
      <w:r w:rsidRPr="000D7876">
        <w:tab/>
        <w:t>eligible tradeable water right;</w:t>
      </w:r>
    </w:p>
    <w:p w14:paraId="2FC30719" w14:textId="1A8E3F55" w:rsidR="00FE7DC0" w:rsidRPr="000D7876" w:rsidRDefault="00FE7DC0" w:rsidP="00FE7DC0">
      <w:pPr>
        <w:pStyle w:val="notepara"/>
      </w:pPr>
      <w:r w:rsidRPr="000D7876">
        <w:t>(e)</w:t>
      </w:r>
      <w:r w:rsidRPr="000D7876">
        <w:tab/>
        <w:t>eligible water market</w:t>
      </w:r>
      <w:r w:rsidR="002339D0" w:rsidRPr="000D7876">
        <w:t>s</w:t>
      </w:r>
      <w:r w:rsidRPr="000D7876">
        <w:t xml:space="preserve"> intermediary;</w:t>
      </w:r>
    </w:p>
    <w:p w14:paraId="2AB70E2F" w14:textId="46D0DE2F" w:rsidR="00FE7DC0" w:rsidRPr="000D7876" w:rsidRDefault="00FE7DC0" w:rsidP="00FE7DC0">
      <w:pPr>
        <w:pStyle w:val="notepara"/>
      </w:pPr>
      <w:r w:rsidRPr="000D7876">
        <w:t>(f)</w:t>
      </w:r>
      <w:r w:rsidRPr="000D7876">
        <w:tab/>
        <w:t>Murray</w:t>
      </w:r>
      <w:r w:rsidR="000D7876">
        <w:noBreakHyphen/>
      </w:r>
      <w:r w:rsidRPr="000D7876">
        <w:t>Darling Basin;</w:t>
      </w:r>
    </w:p>
    <w:p w14:paraId="4BA7F5D1" w14:textId="4C0ABB30" w:rsidR="00FE7DC0" w:rsidRPr="000D7876" w:rsidRDefault="00FE7DC0" w:rsidP="00FE7DC0">
      <w:pPr>
        <w:pStyle w:val="notepara"/>
      </w:pPr>
      <w:r w:rsidRPr="000D7876">
        <w:t>(g)</w:t>
      </w:r>
      <w:r w:rsidRPr="000D7876">
        <w:tab/>
        <w:t>water information;</w:t>
      </w:r>
    </w:p>
    <w:p w14:paraId="1975AD65" w14:textId="75883948" w:rsidR="005D5A42" w:rsidRPr="000D7876" w:rsidRDefault="005D5A42" w:rsidP="00FE7DC0">
      <w:pPr>
        <w:pStyle w:val="notepara"/>
      </w:pPr>
      <w:r w:rsidRPr="000D7876">
        <w:t>(h)</w:t>
      </w:r>
      <w:r w:rsidRPr="000D7876">
        <w:tab/>
        <w:t>Water Markets Intermediaries Code;</w:t>
      </w:r>
    </w:p>
    <w:p w14:paraId="317922FA" w14:textId="5B35D4E5" w:rsidR="00FE7DC0" w:rsidRPr="000D7876" w:rsidRDefault="00FE7DC0" w:rsidP="00FE7DC0">
      <w:pPr>
        <w:pStyle w:val="notepara"/>
      </w:pPr>
      <w:r w:rsidRPr="000D7876">
        <w:t>(</w:t>
      </w:r>
      <w:r w:rsidR="005D5A42" w:rsidRPr="000D7876">
        <w:t>i</w:t>
      </w:r>
      <w:r w:rsidRPr="000D7876">
        <w:t>)</w:t>
      </w:r>
      <w:r w:rsidRPr="000D7876">
        <w:tab/>
        <w:t>water markets intermediary services;</w:t>
      </w:r>
    </w:p>
    <w:p w14:paraId="5F3A6E40" w14:textId="148670BA" w:rsidR="00FE7DC0" w:rsidRPr="000D7876" w:rsidRDefault="00FE7DC0" w:rsidP="00FE7DC0">
      <w:pPr>
        <w:pStyle w:val="notepara"/>
      </w:pPr>
      <w:r w:rsidRPr="000D7876">
        <w:t>(</w:t>
      </w:r>
      <w:r w:rsidR="005D5A42" w:rsidRPr="000D7876">
        <w:t>j</w:t>
      </w:r>
      <w:r w:rsidRPr="000D7876">
        <w:t>)</w:t>
      </w:r>
      <w:r w:rsidRPr="000D7876">
        <w:tab/>
        <w:t>water resource</w:t>
      </w:r>
      <w:r w:rsidR="00742227" w:rsidRPr="000D7876">
        <w:t>s</w:t>
      </w:r>
      <w:r w:rsidRPr="000D7876">
        <w:t>.</w:t>
      </w:r>
    </w:p>
    <w:p w14:paraId="6481D5CF" w14:textId="3A0E47CD" w:rsidR="00824A5A" w:rsidRPr="000D7876" w:rsidRDefault="003F3250" w:rsidP="008105F2">
      <w:pPr>
        <w:pStyle w:val="ItemHead"/>
      </w:pPr>
      <w:r w:rsidRPr="000D7876">
        <w:t>2</w:t>
      </w:r>
      <w:r w:rsidR="00824A5A" w:rsidRPr="000D7876">
        <w:t xml:space="preserve">  </w:t>
      </w:r>
      <w:r w:rsidR="00237602" w:rsidRPr="000D7876">
        <w:t>Subregulation 1</w:t>
      </w:r>
      <w:r w:rsidR="00824A5A" w:rsidRPr="000D7876">
        <w:t>.03(1)</w:t>
      </w:r>
    </w:p>
    <w:p w14:paraId="17153C1A" w14:textId="1D13E4AB" w:rsidR="00824A5A" w:rsidRPr="000D7876" w:rsidRDefault="00824A5A" w:rsidP="00824A5A">
      <w:pPr>
        <w:pStyle w:val="Item"/>
      </w:pPr>
      <w:r w:rsidRPr="000D7876">
        <w:t>Insert:</w:t>
      </w:r>
    </w:p>
    <w:p w14:paraId="27D073E1" w14:textId="735CEC2D" w:rsidR="005963AC" w:rsidRPr="000D7876" w:rsidRDefault="00366FB2" w:rsidP="00E52352">
      <w:pPr>
        <w:pStyle w:val="Definition"/>
      </w:pPr>
      <w:r w:rsidRPr="000D7876">
        <w:rPr>
          <w:b/>
          <w:bCs/>
          <w:i/>
          <w:iCs/>
        </w:rPr>
        <w:t>Australian ADI</w:t>
      </w:r>
      <w:r w:rsidRPr="000D7876">
        <w:t xml:space="preserve"> has the same meaning as in </w:t>
      </w:r>
      <w:r w:rsidR="00332FCF" w:rsidRPr="000D7876">
        <w:t>section 9</w:t>
      </w:r>
      <w:r w:rsidRPr="000D7876">
        <w:t xml:space="preserve"> of the </w:t>
      </w:r>
      <w:r w:rsidRPr="000D7876">
        <w:rPr>
          <w:i/>
          <w:iCs/>
        </w:rPr>
        <w:t>Corporations Act 2001</w:t>
      </w:r>
      <w:r w:rsidRPr="000D7876">
        <w:t>.</w:t>
      </w:r>
    </w:p>
    <w:p w14:paraId="768A8BE6" w14:textId="5089D858" w:rsidR="005D530E" w:rsidRPr="000D7876" w:rsidRDefault="005D530E" w:rsidP="00E52352">
      <w:pPr>
        <w:pStyle w:val="Definition"/>
      </w:pPr>
      <w:r w:rsidRPr="000D7876">
        <w:rPr>
          <w:b/>
          <w:bCs/>
          <w:i/>
          <w:iCs/>
        </w:rPr>
        <w:t>financial year</w:t>
      </w:r>
      <w:r w:rsidRPr="000D7876">
        <w:t xml:space="preserve">, of an eligible water markets intermediary, has the same meaning as in </w:t>
      </w:r>
      <w:r w:rsidR="00237602" w:rsidRPr="000D7876">
        <w:t>subsection 1</w:t>
      </w:r>
      <w:r w:rsidRPr="000D7876">
        <w:t>00V(6) of the Act.</w:t>
      </w:r>
    </w:p>
    <w:p w14:paraId="209499C8" w14:textId="59EE58C5" w:rsidR="00A90C20" w:rsidRPr="000D7876" w:rsidRDefault="00A90C20" w:rsidP="00473E4B">
      <w:pPr>
        <w:pStyle w:val="Definition"/>
      </w:pPr>
      <w:r w:rsidRPr="000D7876">
        <w:rPr>
          <w:b/>
          <w:bCs/>
          <w:i/>
          <w:iCs/>
        </w:rPr>
        <w:t>related party</w:t>
      </w:r>
      <w:r w:rsidRPr="000D7876">
        <w:t>, of an eligible water markets intermediary, means</w:t>
      </w:r>
      <w:r w:rsidR="002D32A3" w:rsidRPr="000D7876">
        <w:t xml:space="preserve"> </w:t>
      </w:r>
      <w:r w:rsidR="00EF48E6" w:rsidRPr="000D7876">
        <w:t>an entity that</w:t>
      </w:r>
      <w:r w:rsidR="002D32A3" w:rsidRPr="000D7876">
        <w:t xml:space="preserve"> is, or has been in the previous 6 months</w:t>
      </w:r>
      <w:r w:rsidRPr="000D7876">
        <w:t>:</w:t>
      </w:r>
    </w:p>
    <w:p w14:paraId="06E704D3" w14:textId="675A64DC" w:rsidR="00B62337" w:rsidRPr="000D7876" w:rsidRDefault="0012014B" w:rsidP="0012014B">
      <w:pPr>
        <w:pStyle w:val="paragraph"/>
      </w:pPr>
      <w:r w:rsidRPr="000D7876">
        <w:tab/>
        <w:t>(</w:t>
      </w:r>
      <w:r w:rsidR="00D246DE" w:rsidRPr="000D7876">
        <w:t>a</w:t>
      </w:r>
      <w:r w:rsidRPr="000D7876">
        <w:t>)</w:t>
      </w:r>
      <w:r w:rsidRPr="000D7876">
        <w:tab/>
      </w:r>
      <w:r w:rsidR="00A3666E" w:rsidRPr="000D7876">
        <w:t>if</w:t>
      </w:r>
      <w:r w:rsidR="006B16DA" w:rsidRPr="000D7876">
        <w:t xml:space="preserve"> the intermediary is a partnership</w:t>
      </w:r>
      <w:r w:rsidR="00B62337" w:rsidRPr="000D7876">
        <w:t>—a partner of the partnership; or</w:t>
      </w:r>
    </w:p>
    <w:p w14:paraId="6E65BDCD" w14:textId="7FF0797A" w:rsidR="00B62337" w:rsidRPr="000D7876" w:rsidRDefault="00B62337" w:rsidP="0012014B">
      <w:pPr>
        <w:pStyle w:val="paragraph"/>
      </w:pPr>
      <w:r w:rsidRPr="000D7876">
        <w:tab/>
        <w:t>(</w:t>
      </w:r>
      <w:r w:rsidR="00D246DE" w:rsidRPr="000D7876">
        <w:t>b</w:t>
      </w:r>
      <w:r w:rsidRPr="000D7876">
        <w:t>)</w:t>
      </w:r>
      <w:r w:rsidRPr="000D7876">
        <w:tab/>
      </w:r>
      <w:r w:rsidR="00466CB3" w:rsidRPr="000D7876">
        <w:t>i</w:t>
      </w:r>
      <w:r w:rsidR="00A3666E" w:rsidRPr="000D7876">
        <w:t>f</w:t>
      </w:r>
      <w:r w:rsidRPr="000D7876">
        <w:t xml:space="preserve"> the intermediary is a trust—a trustee of the trust; or</w:t>
      </w:r>
    </w:p>
    <w:p w14:paraId="0AA806B6" w14:textId="5554EA87" w:rsidR="00D246DE" w:rsidRPr="000D7876" w:rsidRDefault="00D246DE" w:rsidP="00D246DE">
      <w:pPr>
        <w:pStyle w:val="paragraph"/>
      </w:pPr>
      <w:r w:rsidRPr="000D7876">
        <w:tab/>
        <w:t>(c)</w:t>
      </w:r>
      <w:r w:rsidRPr="000D7876">
        <w:tab/>
        <w:t>if the intermediary is an unincorporated association—a member of the committee of management of the association; or</w:t>
      </w:r>
    </w:p>
    <w:p w14:paraId="7BB88E4D" w14:textId="5508C91E" w:rsidR="00D246DE" w:rsidRPr="000D7876" w:rsidRDefault="00D246DE" w:rsidP="00D246DE">
      <w:pPr>
        <w:pStyle w:val="paragraph"/>
      </w:pPr>
      <w:r w:rsidRPr="000D7876">
        <w:tab/>
        <w:t>(d)</w:t>
      </w:r>
      <w:r w:rsidRPr="000D7876">
        <w:tab/>
        <w:t xml:space="preserve">if the intermediary, or a </w:t>
      </w:r>
      <w:r w:rsidR="00872AEA" w:rsidRPr="000D7876">
        <w:t>person</w:t>
      </w:r>
      <w:r w:rsidRPr="000D7876">
        <w:t xml:space="preserve"> covered by a preceding paragraph,</w:t>
      </w:r>
      <w:r w:rsidRPr="000D7876">
        <w:rPr>
          <w:i/>
          <w:iCs/>
        </w:rPr>
        <w:t xml:space="preserve"> </w:t>
      </w:r>
      <w:r w:rsidRPr="000D7876">
        <w:t>is a body corporate:</w:t>
      </w:r>
    </w:p>
    <w:p w14:paraId="723817A1" w14:textId="77777777" w:rsidR="00D246DE" w:rsidRPr="000D7876" w:rsidRDefault="00D246DE" w:rsidP="00D246DE">
      <w:pPr>
        <w:pStyle w:val="paragraphsub"/>
      </w:pPr>
      <w:r w:rsidRPr="000D7876">
        <w:tab/>
        <w:t>(i)</w:t>
      </w:r>
      <w:r w:rsidRPr="000D7876">
        <w:tab/>
        <w:t>a director, secretary, employee or officer of the body corporate; or</w:t>
      </w:r>
    </w:p>
    <w:p w14:paraId="6CEF7ED6" w14:textId="079BF31E" w:rsidR="00D246DE" w:rsidRPr="000D7876" w:rsidRDefault="00D246DE" w:rsidP="00D246DE">
      <w:pPr>
        <w:pStyle w:val="paragraphsub"/>
      </w:pPr>
      <w:r w:rsidRPr="000D7876">
        <w:tab/>
        <w:t>(ii)</w:t>
      </w:r>
      <w:r w:rsidRPr="000D7876">
        <w:tab/>
        <w:t xml:space="preserve">a related body corporate (within the meaning of the </w:t>
      </w:r>
      <w:r w:rsidRPr="000D7876">
        <w:rPr>
          <w:i/>
          <w:iCs/>
        </w:rPr>
        <w:t>Corporations Act 2001</w:t>
      </w:r>
      <w:r w:rsidRPr="000D7876">
        <w:t>)</w:t>
      </w:r>
      <w:r w:rsidR="0062274C" w:rsidRPr="000D7876">
        <w:t xml:space="preserve"> in relation to the intermediary</w:t>
      </w:r>
      <w:r w:rsidRPr="000D7876">
        <w:t>; or</w:t>
      </w:r>
    </w:p>
    <w:p w14:paraId="36BCA273" w14:textId="22B4777C" w:rsidR="00DF3858" w:rsidRPr="000D7876" w:rsidRDefault="00DF3858" w:rsidP="00D246DE">
      <w:pPr>
        <w:pStyle w:val="paragraphsub"/>
      </w:pPr>
      <w:r w:rsidRPr="000D7876">
        <w:tab/>
        <w:t>(iii)</w:t>
      </w:r>
      <w:r w:rsidRPr="000D7876">
        <w:tab/>
      </w:r>
      <w:r w:rsidR="00CA240A" w:rsidRPr="000D7876">
        <w:t>a director, secretary, employee or officer of such a</w:t>
      </w:r>
      <w:r w:rsidRPr="000D7876">
        <w:t xml:space="preserve"> related body corporate; or</w:t>
      </w:r>
    </w:p>
    <w:p w14:paraId="2CA6C72B" w14:textId="1480D3AC" w:rsidR="00DA76C6" w:rsidRPr="000D7876" w:rsidRDefault="00DA76C6" w:rsidP="00DA76C6">
      <w:pPr>
        <w:pStyle w:val="paragraph"/>
      </w:pPr>
      <w:r w:rsidRPr="000D7876">
        <w:tab/>
        <w:t>(e)</w:t>
      </w:r>
      <w:r w:rsidRPr="000D7876">
        <w:tab/>
        <w:t>an entity controlled by a person covered by a preceding paragraph; or</w:t>
      </w:r>
    </w:p>
    <w:p w14:paraId="2A43C283" w14:textId="0E097DF9" w:rsidR="00C76781" w:rsidRPr="000D7876" w:rsidRDefault="005D3F5F" w:rsidP="0012014B">
      <w:pPr>
        <w:pStyle w:val="paragraph"/>
      </w:pPr>
      <w:r w:rsidRPr="000D7876">
        <w:tab/>
        <w:t>(</w:t>
      </w:r>
      <w:r w:rsidR="00DA76C6" w:rsidRPr="000D7876">
        <w:t>f</w:t>
      </w:r>
      <w:r w:rsidRPr="000D7876">
        <w:t>)</w:t>
      </w:r>
      <w:r w:rsidRPr="000D7876">
        <w:tab/>
        <w:t xml:space="preserve">a </w:t>
      </w:r>
      <w:r w:rsidR="009B05E6" w:rsidRPr="000D7876">
        <w:t xml:space="preserve">relative (within the meaning of the </w:t>
      </w:r>
      <w:r w:rsidR="009B05E6" w:rsidRPr="000D7876">
        <w:rPr>
          <w:i/>
          <w:iCs/>
        </w:rPr>
        <w:t>Racial Discrimination Act 1975</w:t>
      </w:r>
      <w:r w:rsidR="009B05E6" w:rsidRPr="000D7876">
        <w:t xml:space="preserve">) or a near relative (within the meaning of the </w:t>
      </w:r>
      <w:r w:rsidR="009B05E6" w:rsidRPr="000D7876">
        <w:rPr>
          <w:i/>
          <w:iCs/>
        </w:rPr>
        <w:t>Sex Discrimination Act 1984</w:t>
      </w:r>
      <w:r w:rsidR="009B05E6" w:rsidRPr="000D7876">
        <w:t xml:space="preserve">) </w:t>
      </w:r>
      <w:r w:rsidRPr="000D7876">
        <w:t>of</w:t>
      </w:r>
      <w:r w:rsidR="00C76781" w:rsidRPr="000D7876">
        <w:t>:</w:t>
      </w:r>
    </w:p>
    <w:p w14:paraId="540E0811" w14:textId="77777777" w:rsidR="00156629" w:rsidRPr="000D7876" w:rsidRDefault="00C76781" w:rsidP="00C76781">
      <w:pPr>
        <w:pStyle w:val="paragraphsub"/>
      </w:pPr>
      <w:r w:rsidRPr="000D7876">
        <w:tab/>
        <w:t>(i)</w:t>
      </w:r>
      <w:r w:rsidRPr="000D7876">
        <w:tab/>
        <w:t>the intermediary</w:t>
      </w:r>
      <w:r w:rsidR="00156629" w:rsidRPr="000D7876">
        <w:t>;</w:t>
      </w:r>
      <w:r w:rsidRPr="000D7876">
        <w:t xml:space="preserve"> or</w:t>
      </w:r>
    </w:p>
    <w:p w14:paraId="7F948368" w14:textId="179D0AC5" w:rsidR="005D3F5F" w:rsidRPr="000D7876" w:rsidRDefault="00156629" w:rsidP="00C76781">
      <w:pPr>
        <w:pStyle w:val="paragraphsub"/>
      </w:pPr>
      <w:r w:rsidRPr="000D7876">
        <w:tab/>
        <w:t>(ii)</w:t>
      </w:r>
      <w:r w:rsidRPr="000D7876">
        <w:tab/>
      </w:r>
      <w:r w:rsidR="005D3F5F" w:rsidRPr="000D7876">
        <w:t>a</w:t>
      </w:r>
      <w:r w:rsidR="00DA76C6" w:rsidRPr="000D7876">
        <w:t xml:space="preserve"> person</w:t>
      </w:r>
      <w:r w:rsidR="005D3F5F" w:rsidRPr="000D7876">
        <w:t xml:space="preserve"> covered by a preceding paragraph;</w:t>
      </w:r>
      <w:r w:rsidR="00304C10" w:rsidRPr="000D7876">
        <w:t xml:space="preserve"> or</w:t>
      </w:r>
    </w:p>
    <w:p w14:paraId="3281AA64" w14:textId="016C9889" w:rsidR="005F2B53" w:rsidRPr="000D7876" w:rsidRDefault="005F2B53" w:rsidP="005F2B53">
      <w:pPr>
        <w:pStyle w:val="paragraph"/>
      </w:pPr>
      <w:r w:rsidRPr="000D7876">
        <w:tab/>
        <w:t>(g)</w:t>
      </w:r>
      <w:r w:rsidRPr="000D7876">
        <w:tab/>
        <w:t>an employee of the intermediary; or</w:t>
      </w:r>
    </w:p>
    <w:p w14:paraId="6B116C8C" w14:textId="5A048E36" w:rsidR="00370B53" w:rsidRPr="000D7876" w:rsidRDefault="00EF48E6" w:rsidP="00304C10">
      <w:pPr>
        <w:pStyle w:val="paragraph"/>
      </w:pPr>
      <w:r w:rsidRPr="000D7876">
        <w:lastRenderedPageBreak/>
        <w:tab/>
        <w:t>(h)</w:t>
      </w:r>
      <w:r w:rsidRPr="000D7876">
        <w:tab/>
      </w:r>
      <w:r w:rsidR="00D429F4" w:rsidRPr="000D7876">
        <w:t>if a contractor of the intermediary has entered into an exclusive agreement to act as a broker for the intermediary—</w:t>
      </w:r>
      <w:r w:rsidR="00E4573F" w:rsidRPr="000D7876">
        <w:t>the</w:t>
      </w:r>
      <w:r w:rsidR="005F2B53" w:rsidRPr="000D7876">
        <w:t xml:space="preserve"> contractor</w:t>
      </w:r>
      <w:r w:rsidR="00E4573F" w:rsidRPr="000D7876">
        <w:t>.</w:t>
      </w:r>
    </w:p>
    <w:p w14:paraId="411A80E7" w14:textId="0B3F2BF8" w:rsidR="008105F2" w:rsidRPr="000D7876" w:rsidRDefault="003F3250" w:rsidP="008105F2">
      <w:pPr>
        <w:pStyle w:val="ItemHead"/>
      </w:pPr>
      <w:r w:rsidRPr="000D7876">
        <w:t>3</w:t>
      </w:r>
      <w:r w:rsidR="008105F2" w:rsidRPr="000D7876">
        <w:t xml:space="preserve">  After </w:t>
      </w:r>
      <w:r w:rsidR="00332FCF" w:rsidRPr="000D7876">
        <w:t>Part 4</w:t>
      </w:r>
    </w:p>
    <w:p w14:paraId="30D0052C" w14:textId="77777777" w:rsidR="008105F2" w:rsidRPr="000D7876" w:rsidRDefault="008105F2" w:rsidP="008105F2">
      <w:pPr>
        <w:pStyle w:val="Item"/>
      </w:pPr>
      <w:r w:rsidRPr="000D7876">
        <w:t>Insert:</w:t>
      </w:r>
    </w:p>
    <w:p w14:paraId="37632800" w14:textId="4B4F1795" w:rsidR="008105F2" w:rsidRPr="000D7876" w:rsidRDefault="00FE705E" w:rsidP="008105F2">
      <w:pPr>
        <w:pStyle w:val="ActHead2"/>
      </w:pPr>
      <w:bookmarkStart w:id="7" w:name="_Toc200100439"/>
      <w:r w:rsidRPr="00FB7F0D">
        <w:rPr>
          <w:rStyle w:val="CharPartNo"/>
        </w:rPr>
        <w:t>Part 5</w:t>
      </w:r>
      <w:r w:rsidR="008105F2" w:rsidRPr="000D7876">
        <w:t>—</w:t>
      </w:r>
      <w:r w:rsidR="001F4C1E" w:rsidRPr="00FB7F0D">
        <w:rPr>
          <w:rStyle w:val="CharPartText"/>
        </w:rPr>
        <w:t>Water Markets Intermediaries Code</w:t>
      </w:r>
      <w:r w:rsidR="0062274C" w:rsidRPr="00FB7F0D">
        <w:rPr>
          <w:rStyle w:val="CharPartText"/>
        </w:rPr>
        <w:t xml:space="preserve"> and trust accounting framework</w:t>
      </w:r>
      <w:bookmarkEnd w:id="7"/>
    </w:p>
    <w:p w14:paraId="69D5B216" w14:textId="799C4648" w:rsidR="00CB016B" w:rsidRPr="000D7876" w:rsidRDefault="005B4C6E" w:rsidP="00CB016B">
      <w:pPr>
        <w:pStyle w:val="ActHead3"/>
      </w:pPr>
      <w:bookmarkStart w:id="8" w:name="_Toc200100440"/>
      <w:r w:rsidRPr="00FB7F0D">
        <w:rPr>
          <w:rStyle w:val="CharDivNo"/>
        </w:rPr>
        <w:t>Division 1</w:t>
      </w:r>
      <w:r w:rsidR="00CB016B" w:rsidRPr="000D7876">
        <w:t>—</w:t>
      </w:r>
      <w:r w:rsidR="0062274C" w:rsidRPr="00FB7F0D">
        <w:rPr>
          <w:rStyle w:val="CharDivText"/>
        </w:rPr>
        <w:t>Water Markets Intermediaries Code</w:t>
      </w:r>
      <w:bookmarkEnd w:id="8"/>
    </w:p>
    <w:p w14:paraId="565F1803" w14:textId="3DAE101F" w:rsidR="00CA26E9" w:rsidRPr="000D7876" w:rsidRDefault="00C1512F" w:rsidP="00C1512F">
      <w:pPr>
        <w:pStyle w:val="ActHead4"/>
      </w:pPr>
      <w:bookmarkStart w:id="9" w:name="_Toc200100441"/>
      <w:r w:rsidRPr="00FB7F0D">
        <w:rPr>
          <w:rStyle w:val="CharSubdNo"/>
        </w:rPr>
        <w:t>Subdivision A</w:t>
      </w:r>
      <w:r w:rsidRPr="000D7876">
        <w:t>—</w:t>
      </w:r>
      <w:r w:rsidR="00CA26E9" w:rsidRPr="00FB7F0D">
        <w:rPr>
          <w:rStyle w:val="CharSubdText"/>
        </w:rPr>
        <w:t>Preliminary</w:t>
      </w:r>
      <w:bookmarkEnd w:id="9"/>
    </w:p>
    <w:p w14:paraId="2A4E7A26" w14:textId="6313E07F" w:rsidR="00CA26E9" w:rsidRPr="000D7876" w:rsidRDefault="00CA26E9" w:rsidP="00CA26E9">
      <w:pPr>
        <w:pStyle w:val="ActHead5"/>
      </w:pPr>
      <w:bookmarkStart w:id="10" w:name="_Toc200100442"/>
      <w:r w:rsidRPr="00FB7F0D">
        <w:rPr>
          <w:rStyle w:val="CharSectno"/>
        </w:rPr>
        <w:t>5.01</w:t>
      </w:r>
      <w:r w:rsidRPr="000D7876">
        <w:t xml:space="preserve">  Purpose of this Division</w:t>
      </w:r>
      <w:bookmarkEnd w:id="10"/>
    </w:p>
    <w:p w14:paraId="1FB0C1B3" w14:textId="15A123EF" w:rsidR="00CA26E9" w:rsidRPr="000D7876" w:rsidRDefault="00CA26E9" w:rsidP="00CA26E9">
      <w:pPr>
        <w:pStyle w:val="subsection"/>
      </w:pPr>
      <w:r w:rsidRPr="000D7876">
        <w:tab/>
        <w:t>(1)</w:t>
      </w:r>
      <w:r w:rsidRPr="000D7876">
        <w:tab/>
        <w:t>For the purposes of subsection 100G(1) of the Act, this Division prescribes the Water Markets Intermediaries Code.</w:t>
      </w:r>
    </w:p>
    <w:p w14:paraId="6A94F509" w14:textId="3673B056" w:rsidR="00CA26E9" w:rsidRPr="000D7876" w:rsidRDefault="00CA26E9" w:rsidP="00CA26E9">
      <w:pPr>
        <w:pStyle w:val="subsection"/>
      </w:pPr>
      <w:r w:rsidRPr="000D7876">
        <w:tab/>
        <w:t>(2)</w:t>
      </w:r>
      <w:r w:rsidRPr="000D7876">
        <w:tab/>
      </w:r>
      <w:r w:rsidR="005A4E74" w:rsidRPr="000D7876">
        <w:t xml:space="preserve">For the purposes of </w:t>
      </w:r>
      <w:r w:rsidR="005B4C6E" w:rsidRPr="000D7876">
        <w:t>subsections 1</w:t>
      </w:r>
      <w:r w:rsidR="00BD0012" w:rsidRPr="000D7876">
        <w:t>00R(3) and 100V</w:t>
      </w:r>
      <w:r w:rsidR="00281077" w:rsidRPr="000D7876">
        <w:t>(2) and (3)</w:t>
      </w:r>
      <w:r w:rsidR="00BD0012" w:rsidRPr="000D7876">
        <w:t xml:space="preserve"> of the Act, </w:t>
      </w:r>
      <w:r w:rsidR="0077364D" w:rsidRPr="000D7876">
        <w:t>t</w:t>
      </w:r>
      <w:r w:rsidRPr="000D7876">
        <w:t xml:space="preserve">his Division also prescribes </w:t>
      </w:r>
      <w:r w:rsidR="005A4E74" w:rsidRPr="000D7876">
        <w:t xml:space="preserve">matters relating </w:t>
      </w:r>
      <w:r w:rsidR="00281077" w:rsidRPr="000D7876">
        <w:t>to the</w:t>
      </w:r>
      <w:r w:rsidR="005A4E74" w:rsidRPr="000D7876">
        <w:t xml:space="preserve"> statutory trust accounting framework</w:t>
      </w:r>
      <w:r w:rsidR="00281077" w:rsidRPr="000D7876">
        <w:t xml:space="preserve"> </w:t>
      </w:r>
      <w:r w:rsidR="0001308B" w:rsidRPr="000D7876">
        <w:t xml:space="preserve">for eligible water markets intermediaries </w:t>
      </w:r>
      <w:r w:rsidR="00281077" w:rsidRPr="000D7876">
        <w:t xml:space="preserve">established by </w:t>
      </w:r>
      <w:r w:rsidR="00FE705E" w:rsidRPr="000D7876">
        <w:t>Division 5</w:t>
      </w:r>
      <w:r w:rsidR="00281077" w:rsidRPr="000D7876">
        <w:t xml:space="preserve"> of </w:t>
      </w:r>
      <w:r w:rsidR="00FE705E" w:rsidRPr="000D7876">
        <w:t>Part 5</w:t>
      </w:r>
      <w:r w:rsidR="00281077" w:rsidRPr="000D7876">
        <w:t xml:space="preserve"> of the Act.</w:t>
      </w:r>
    </w:p>
    <w:p w14:paraId="72A52B5C" w14:textId="7359C249" w:rsidR="00C1512F" w:rsidRPr="000D7876" w:rsidRDefault="0001308B" w:rsidP="00C1512F">
      <w:pPr>
        <w:pStyle w:val="ActHead4"/>
      </w:pPr>
      <w:bookmarkStart w:id="11" w:name="_Toc200100443"/>
      <w:r w:rsidRPr="00FB7F0D">
        <w:rPr>
          <w:rStyle w:val="CharSubdNo"/>
        </w:rPr>
        <w:t>Subdivision B</w:t>
      </w:r>
      <w:r w:rsidRPr="000D7876">
        <w:t>—</w:t>
      </w:r>
      <w:r w:rsidR="00C1512F" w:rsidRPr="00FB7F0D">
        <w:rPr>
          <w:rStyle w:val="CharSubdText"/>
        </w:rPr>
        <w:t xml:space="preserve">Regulation of </w:t>
      </w:r>
      <w:r w:rsidRPr="00FB7F0D">
        <w:rPr>
          <w:rStyle w:val="CharSubdText"/>
        </w:rPr>
        <w:t xml:space="preserve">the </w:t>
      </w:r>
      <w:r w:rsidR="00C1512F" w:rsidRPr="00FB7F0D">
        <w:rPr>
          <w:rStyle w:val="CharSubdText"/>
        </w:rPr>
        <w:t>conduct</w:t>
      </w:r>
      <w:r w:rsidRPr="00FB7F0D">
        <w:rPr>
          <w:rStyle w:val="CharSubdText"/>
        </w:rPr>
        <w:t xml:space="preserve"> of eligible water markets intermediaries towards participants </w:t>
      </w:r>
      <w:r w:rsidR="00546F8B" w:rsidRPr="00FB7F0D">
        <w:rPr>
          <w:rStyle w:val="CharSubdText"/>
        </w:rPr>
        <w:t>and potential participants in the water market</w:t>
      </w:r>
      <w:bookmarkEnd w:id="11"/>
    </w:p>
    <w:p w14:paraId="4FC95B7A" w14:textId="385EFD45" w:rsidR="00CB016B" w:rsidRPr="000D7876" w:rsidRDefault="00CB016B" w:rsidP="00CB016B">
      <w:pPr>
        <w:pStyle w:val="ActHead5"/>
      </w:pPr>
      <w:bookmarkStart w:id="12" w:name="_Toc200100444"/>
      <w:r w:rsidRPr="00FB7F0D">
        <w:rPr>
          <w:rStyle w:val="CharSectno"/>
        </w:rPr>
        <w:t>5.02</w:t>
      </w:r>
      <w:r w:rsidRPr="000D7876">
        <w:t xml:space="preserve">  Application of this </w:t>
      </w:r>
      <w:r w:rsidR="00546F8B" w:rsidRPr="000D7876">
        <w:t>Subd</w:t>
      </w:r>
      <w:r w:rsidRPr="000D7876">
        <w:t>ivision</w:t>
      </w:r>
      <w:bookmarkEnd w:id="12"/>
    </w:p>
    <w:p w14:paraId="7AC7343A" w14:textId="2978437F" w:rsidR="00CB016B" w:rsidRPr="000D7876" w:rsidRDefault="00CB016B" w:rsidP="00CB016B">
      <w:pPr>
        <w:pStyle w:val="subsection"/>
      </w:pPr>
      <w:r w:rsidRPr="000D7876">
        <w:tab/>
      </w:r>
      <w:r w:rsidR="00401C26" w:rsidRPr="000D7876">
        <w:t>(1)</w:t>
      </w:r>
      <w:r w:rsidRPr="000D7876">
        <w:tab/>
      </w:r>
      <w:r w:rsidR="00401C26" w:rsidRPr="000D7876">
        <w:t xml:space="preserve">Subject to this </w:t>
      </w:r>
      <w:r w:rsidR="00BA3DF6" w:rsidRPr="000D7876">
        <w:t>regulation</w:t>
      </w:r>
      <w:r w:rsidR="00401C26" w:rsidRPr="000D7876">
        <w:t>, t</w:t>
      </w:r>
      <w:r w:rsidRPr="000D7876">
        <w:t xml:space="preserve">his </w:t>
      </w:r>
      <w:r w:rsidR="00546F8B" w:rsidRPr="000D7876">
        <w:t>Subd</w:t>
      </w:r>
      <w:r w:rsidRPr="000D7876">
        <w:t xml:space="preserve">ivision applies </w:t>
      </w:r>
      <w:r w:rsidR="00401C26" w:rsidRPr="000D7876">
        <w:t>in relation to</w:t>
      </w:r>
      <w:r w:rsidRPr="000D7876">
        <w:t xml:space="preserve"> an eligible water markets intermediary</w:t>
      </w:r>
      <w:r w:rsidR="00CC099E" w:rsidRPr="000D7876">
        <w:t xml:space="preserve"> that provides</w:t>
      </w:r>
      <w:r w:rsidR="00C10877" w:rsidRPr="000D7876">
        <w:t>,</w:t>
      </w:r>
      <w:r w:rsidR="00727BC9" w:rsidRPr="000D7876">
        <w:t xml:space="preserve"> or proposes to provide</w:t>
      </w:r>
      <w:r w:rsidR="00C10877" w:rsidRPr="000D7876">
        <w:t>,</w:t>
      </w:r>
      <w:r w:rsidR="00CC099E" w:rsidRPr="000D7876">
        <w:t xml:space="preserve"> a water markets intermediary service to a </w:t>
      </w:r>
      <w:r w:rsidR="00C10877" w:rsidRPr="000D7876">
        <w:t>participant or</w:t>
      </w:r>
      <w:r w:rsidR="001903E9" w:rsidRPr="000D7876">
        <w:t xml:space="preserve"> potential participant in the water market</w:t>
      </w:r>
      <w:r w:rsidR="00310A07" w:rsidRPr="000D7876">
        <w:t>.</w:t>
      </w:r>
    </w:p>
    <w:p w14:paraId="3A91EDE8" w14:textId="6559C19F" w:rsidR="00456FDE" w:rsidRPr="000D7876" w:rsidRDefault="004B1CC3" w:rsidP="00E35F4E">
      <w:pPr>
        <w:pStyle w:val="subsection"/>
      </w:pPr>
      <w:r w:rsidRPr="000D7876">
        <w:tab/>
        <w:t>(2)</w:t>
      </w:r>
      <w:r w:rsidRPr="000D7876">
        <w:tab/>
        <w:t>Despite sub</w:t>
      </w:r>
      <w:r w:rsidR="00BA3DF6" w:rsidRPr="000D7876">
        <w:t>regulation</w:t>
      </w:r>
      <w:r w:rsidRPr="000D7876">
        <w:t xml:space="preserve"> (1), this </w:t>
      </w:r>
      <w:r w:rsidR="00546F8B" w:rsidRPr="000D7876">
        <w:t xml:space="preserve">Subdivision </w:t>
      </w:r>
      <w:r w:rsidRPr="000D7876">
        <w:t>does not apply</w:t>
      </w:r>
      <w:r w:rsidR="00D53983" w:rsidRPr="000D7876">
        <w:t xml:space="preserve"> </w:t>
      </w:r>
      <w:r w:rsidR="00CC099E" w:rsidRPr="000D7876">
        <w:t xml:space="preserve">in relation to a water markets intermediary service provided </w:t>
      </w:r>
      <w:r w:rsidR="0075646C" w:rsidRPr="000D7876">
        <w:t xml:space="preserve">by a water market authority to approve, allow or register the trade or transfer of an eligible tradeable water right </w:t>
      </w:r>
      <w:r w:rsidR="00456FDE" w:rsidRPr="000D7876">
        <w:t xml:space="preserve">in exchange for a </w:t>
      </w:r>
      <w:r w:rsidR="00B438D7" w:rsidRPr="000D7876">
        <w:t>commission</w:t>
      </w:r>
      <w:r w:rsidR="00456FDE" w:rsidRPr="000D7876">
        <w:t xml:space="preserve"> or </w:t>
      </w:r>
      <w:r w:rsidR="00B438D7" w:rsidRPr="000D7876">
        <w:t>fee</w:t>
      </w:r>
      <w:r w:rsidR="0075646C" w:rsidRPr="000D7876">
        <w:t>.</w:t>
      </w:r>
    </w:p>
    <w:p w14:paraId="772323B5" w14:textId="4105D181" w:rsidR="00456FDE" w:rsidRPr="000D7876" w:rsidRDefault="0075646C" w:rsidP="0075646C">
      <w:pPr>
        <w:pStyle w:val="subsection"/>
      </w:pPr>
      <w:r w:rsidRPr="000D7876">
        <w:tab/>
        <w:t>(3)</w:t>
      </w:r>
      <w:r w:rsidRPr="000D7876">
        <w:tab/>
        <w:t xml:space="preserve">Despite subregulation (1), this </w:t>
      </w:r>
      <w:r w:rsidR="00546F8B" w:rsidRPr="000D7876">
        <w:t xml:space="preserve">Subdivision </w:t>
      </w:r>
      <w:r w:rsidRPr="000D7876">
        <w:t xml:space="preserve">does not apply in relation to a water markets intermediary service provided by </w:t>
      </w:r>
      <w:r w:rsidR="00826DD1" w:rsidRPr="000D7876">
        <w:t>an irrigation infrastructure operator</w:t>
      </w:r>
      <w:r w:rsidR="003F5A18" w:rsidRPr="000D7876">
        <w:t xml:space="preserve"> </w:t>
      </w:r>
      <w:r w:rsidR="00363295" w:rsidRPr="000D7876">
        <w:t>for the purpose of processing, on behalf of a member of the operator,</w:t>
      </w:r>
      <w:r w:rsidR="00826DD1" w:rsidRPr="000D7876">
        <w:t xml:space="preserve"> </w:t>
      </w:r>
      <w:r w:rsidR="009E2F47" w:rsidRPr="000D7876">
        <w:t>the</w:t>
      </w:r>
      <w:r w:rsidR="00826DD1" w:rsidRPr="000D7876">
        <w:t xml:space="preserve"> trade </w:t>
      </w:r>
      <w:r w:rsidR="003E7379" w:rsidRPr="000D7876">
        <w:t>or transfer of an eligible tradeable water right</w:t>
      </w:r>
      <w:r w:rsidR="003F5A18" w:rsidRPr="000D7876">
        <w:t xml:space="preserve"> </w:t>
      </w:r>
      <w:r w:rsidR="005F0127" w:rsidRPr="000D7876">
        <w:t>between</w:t>
      </w:r>
      <w:r w:rsidR="00363295" w:rsidRPr="000D7876">
        <w:t xml:space="preserve"> the member </w:t>
      </w:r>
      <w:r w:rsidR="005F0127" w:rsidRPr="000D7876">
        <w:t xml:space="preserve">and a person who is </w:t>
      </w:r>
      <w:r w:rsidR="00363295" w:rsidRPr="000D7876">
        <w:t xml:space="preserve">not </w:t>
      </w:r>
      <w:r w:rsidR="005F0127" w:rsidRPr="000D7876">
        <w:t>a member</w:t>
      </w:r>
      <w:r w:rsidR="003F5A18" w:rsidRPr="000D7876">
        <w:t xml:space="preserve"> of the operator</w:t>
      </w:r>
      <w:r w:rsidR="0025648A" w:rsidRPr="000D7876">
        <w:t>,</w:t>
      </w:r>
      <w:r w:rsidR="00B83B27" w:rsidRPr="000D7876">
        <w:t xml:space="preserve"> in exchange for a commission or fee</w:t>
      </w:r>
      <w:r w:rsidR="003E7379" w:rsidRPr="000D7876">
        <w:t>.</w:t>
      </w:r>
    </w:p>
    <w:p w14:paraId="096A479E" w14:textId="7BB664E7" w:rsidR="0062198B" w:rsidRPr="000D7876" w:rsidRDefault="0087687B" w:rsidP="00B50B54">
      <w:pPr>
        <w:pStyle w:val="subsection"/>
      </w:pPr>
      <w:r w:rsidRPr="000D7876">
        <w:tab/>
        <w:t>(4)</w:t>
      </w:r>
      <w:r w:rsidRPr="000D7876">
        <w:tab/>
        <w:t xml:space="preserve">Despite subregulation (1), this </w:t>
      </w:r>
      <w:r w:rsidR="00546F8B" w:rsidRPr="000D7876">
        <w:t xml:space="preserve">Subdivision </w:t>
      </w:r>
      <w:r w:rsidR="000F654A" w:rsidRPr="000D7876">
        <w:t>applies</w:t>
      </w:r>
      <w:r w:rsidRPr="000D7876">
        <w:t xml:space="preserve"> in relation to a water markets intermediary service </w:t>
      </w:r>
      <w:r w:rsidR="00A311BF" w:rsidRPr="000D7876">
        <w:t xml:space="preserve">that involves the provision of a trading platform </w:t>
      </w:r>
      <w:r w:rsidR="00DE5E7D" w:rsidRPr="000D7876">
        <w:t xml:space="preserve">mentioned in </w:t>
      </w:r>
      <w:r w:rsidR="005B4C6E" w:rsidRPr="000D7876">
        <w:t>paragraph (</w:t>
      </w:r>
      <w:r w:rsidR="00DE5E7D" w:rsidRPr="000D7876">
        <w:t xml:space="preserve">d) of the definition of </w:t>
      </w:r>
      <w:r w:rsidR="00DE5E7D" w:rsidRPr="000D7876">
        <w:rPr>
          <w:b/>
          <w:bCs/>
          <w:i/>
          <w:iCs/>
        </w:rPr>
        <w:t xml:space="preserve">eligible water markets intermediary </w:t>
      </w:r>
      <w:r w:rsidR="00F0118C" w:rsidRPr="000D7876">
        <w:t xml:space="preserve">in </w:t>
      </w:r>
      <w:r w:rsidR="00332FCF" w:rsidRPr="000D7876">
        <w:t>subsection 4</w:t>
      </w:r>
      <w:r w:rsidR="00F0118C" w:rsidRPr="000D7876">
        <w:t>(1) of the Act</w:t>
      </w:r>
      <w:r w:rsidR="00A311BF" w:rsidRPr="000D7876">
        <w:t xml:space="preserve"> </w:t>
      </w:r>
      <w:r w:rsidR="000F654A" w:rsidRPr="000D7876">
        <w:t>only if</w:t>
      </w:r>
      <w:r w:rsidR="0062198B" w:rsidRPr="000D7876">
        <w:t>:</w:t>
      </w:r>
    </w:p>
    <w:p w14:paraId="37C04AD0" w14:textId="52D5DF52" w:rsidR="0062198B" w:rsidRPr="000D7876" w:rsidRDefault="0062198B" w:rsidP="0062198B">
      <w:pPr>
        <w:pStyle w:val="paragraph"/>
      </w:pPr>
      <w:r w:rsidRPr="000D7876">
        <w:tab/>
        <w:t>(a)</w:t>
      </w:r>
      <w:r w:rsidRPr="000D7876">
        <w:tab/>
      </w:r>
      <w:r w:rsidR="000F654A" w:rsidRPr="000D7876">
        <w:t>the trading pl</w:t>
      </w:r>
      <w:r w:rsidR="00B50B54" w:rsidRPr="000D7876">
        <w:t xml:space="preserve">atform </w:t>
      </w:r>
      <w:r w:rsidR="00DE5E7D" w:rsidRPr="000D7876">
        <w:t>is</w:t>
      </w:r>
      <w:r w:rsidR="00031ABF" w:rsidRPr="000D7876">
        <w:t xml:space="preserve"> an online</w:t>
      </w:r>
      <w:r w:rsidR="000D7876">
        <w:noBreakHyphen/>
      </w:r>
      <w:r w:rsidR="00031ABF" w:rsidRPr="000D7876">
        <w:t>enabled application, website or system</w:t>
      </w:r>
      <w:r w:rsidRPr="000D7876">
        <w:t>; and</w:t>
      </w:r>
    </w:p>
    <w:p w14:paraId="34720A9D" w14:textId="413AEC49" w:rsidR="00031ABF" w:rsidRPr="000D7876" w:rsidRDefault="0062198B" w:rsidP="00031ABF">
      <w:pPr>
        <w:pStyle w:val="paragraph"/>
      </w:pPr>
      <w:r w:rsidRPr="000D7876">
        <w:lastRenderedPageBreak/>
        <w:tab/>
        <w:t>(b)</w:t>
      </w:r>
      <w:r w:rsidRPr="000D7876">
        <w:tab/>
      </w:r>
      <w:r w:rsidR="00031ABF" w:rsidRPr="000D7876">
        <w:t>the operator of the</w:t>
      </w:r>
      <w:r w:rsidRPr="000D7876">
        <w:t xml:space="preserve"> platform </w:t>
      </w:r>
      <w:r w:rsidR="00031ABF" w:rsidRPr="000D7876">
        <w:t xml:space="preserve">enables representations </w:t>
      </w:r>
      <w:r w:rsidRPr="000D7876">
        <w:t xml:space="preserve">to be made on the platform </w:t>
      </w:r>
      <w:r w:rsidR="00031ABF" w:rsidRPr="000D7876">
        <w:t xml:space="preserve">that eligible tradeable water rights are available for </w:t>
      </w:r>
      <w:r w:rsidR="00E46DA6" w:rsidRPr="000D7876">
        <w:t>trade or transfer</w:t>
      </w:r>
      <w:r w:rsidR="00031ABF" w:rsidRPr="000D7876">
        <w:t>; and</w:t>
      </w:r>
    </w:p>
    <w:p w14:paraId="3828BA75" w14:textId="6F4C2D83" w:rsidR="0062198B" w:rsidRPr="000D7876" w:rsidRDefault="00031ABF" w:rsidP="00031ABF">
      <w:pPr>
        <w:pStyle w:val="paragraph"/>
      </w:pPr>
      <w:r w:rsidRPr="000D7876">
        <w:tab/>
        <w:t>(</w:t>
      </w:r>
      <w:r w:rsidR="0062198B" w:rsidRPr="000D7876">
        <w:t>c</w:t>
      </w:r>
      <w:r w:rsidRPr="000D7876">
        <w:t>)</w:t>
      </w:r>
      <w:r w:rsidRPr="000D7876">
        <w:tab/>
      </w:r>
      <w:r w:rsidR="0062198B" w:rsidRPr="000D7876">
        <w:t xml:space="preserve">the operator </w:t>
      </w:r>
      <w:r w:rsidRPr="000D7876">
        <w:t>facilitates</w:t>
      </w:r>
      <w:r w:rsidR="0062198B" w:rsidRPr="000D7876">
        <w:t xml:space="preserve"> the trade or transfer of those rights in exchange for a commission or fee</w:t>
      </w:r>
      <w:r w:rsidRPr="000D7876">
        <w:t xml:space="preserve"> </w:t>
      </w:r>
      <w:r w:rsidR="0062198B" w:rsidRPr="000D7876">
        <w:t>by doing one or more of the following:</w:t>
      </w:r>
    </w:p>
    <w:p w14:paraId="3DF801E9" w14:textId="7FB43866" w:rsidR="0062198B" w:rsidRPr="000D7876" w:rsidRDefault="0062198B" w:rsidP="0062198B">
      <w:pPr>
        <w:pStyle w:val="paragraphsub"/>
      </w:pPr>
      <w:r w:rsidRPr="000D7876">
        <w:tab/>
        <w:t>(i)</w:t>
      </w:r>
      <w:r w:rsidRPr="000D7876">
        <w:tab/>
        <w:t>communicating the acceptance of offers or counter</w:t>
      </w:r>
      <w:r w:rsidR="000D7876">
        <w:noBreakHyphen/>
      </w:r>
      <w:r w:rsidRPr="000D7876">
        <w:t>offers;</w:t>
      </w:r>
    </w:p>
    <w:p w14:paraId="3E1BC636" w14:textId="27BDC5F2" w:rsidR="0062198B" w:rsidRPr="000D7876" w:rsidRDefault="0062198B" w:rsidP="0062198B">
      <w:pPr>
        <w:pStyle w:val="paragraphsub"/>
      </w:pPr>
      <w:r w:rsidRPr="000D7876">
        <w:tab/>
        <w:t>(ii)</w:t>
      </w:r>
      <w:r w:rsidRPr="000D7876">
        <w:tab/>
        <w:t>preparing contracts or other agreements;</w:t>
      </w:r>
    </w:p>
    <w:p w14:paraId="12148A1F" w14:textId="4A09B262" w:rsidR="0062198B" w:rsidRPr="000D7876" w:rsidRDefault="0062198B" w:rsidP="0062198B">
      <w:pPr>
        <w:pStyle w:val="paragraphsub"/>
      </w:pPr>
      <w:r w:rsidRPr="000D7876">
        <w:tab/>
        <w:t>(iii)</w:t>
      </w:r>
      <w:r w:rsidRPr="000D7876">
        <w:tab/>
        <w:t>arranging documents necessary for the trade or transfer;</w:t>
      </w:r>
    </w:p>
    <w:p w14:paraId="160E002E" w14:textId="710D3370" w:rsidR="00031ABF" w:rsidRPr="000D7876" w:rsidRDefault="0062198B" w:rsidP="0062198B">
      <w:pPr>
        <w:pStyle w:val="paragraphsub"/>
      </w:pPr>
      <w:r w:rsidRPr="000D7876">
        <w:tab/>
        <w:t>(iv)</w:t>
      </w:r>
      <w:r w:rsidRPr="000D7876">
        <w:tab/>
        <w:t>submitting applications to water market authorities to approve, allow or register the trade or transfer</w:t>
      </w:r>
      <w:r w:rsidR="00031ABF" w:rsidRPr="000D7876">
        <w:t>.</w:t>
      </w:r>
    </w:p>
    <w:p w14:paraId="3960937F" w14:textId="7A5C4E93" w:rsidR="008470E9" w:rsidRPr="000D7876" w:rsidRDefault="00DC4374" w:rsidP="0075646C">
      <w:pPr>
        <w:pStyle w:val="subsection"/>
      </w:pPr>
      <w:r w:rsidRPr="000D7876">
        <w:tab/>
        <w:t>(5)</w:t>
      </w:r>
      <w:r w:rsidRPr="000D7876">
        <w:tab/>
      </w:r>
      <w:r w:rsidR="00664F81" w:rsidRPr="000D7876">
        <w:t xml:space="preserve">To avoid doubt, this </w:t>
      </w:r>
      <w:r w:rsidR="00546F8B" w:rsidRPr="000D7876">
        <w:t xml:space="preserve">Subdivision </w:t>
      </w:r>
      <w:r w:rsidR="00664F81" w:rsidRPr="000D7876">
        <w:t xml:space="preserve">does not apply in relation to a water markets intermediary service </w:t>
      </w:r>
      <w:r w:rsidRPr="000D7876">
        <w:t>provided in respect of eligible tradeable water rights that</w:t>
      </w:r>
      <w:r w:rsidR="00EE26D8" w:rsidRPr="000D7876">
        <w:t xml:space="preserve"> </w:t>
      </w:r>
      <w:r w:rsidR="00A25C1F" w:rsidRPr="000D7876">
        <w:t>automatically transfer with land</w:t>
      </w:r>
      <w:r w:rsidR="00EE26D8" w:rsidRPr="000D7876">
        <w:t>.</w:t>
      </w:r>
    </w:p>
    <w:p w14:paraId="2A891F34" w14:textId="1E2E4783" w:rsidR="00E9796C" w:rsidRPr="000D7876" w:rsidRDefault="00E9796C" w:rsidP="00E9796C">
      <w:pPr>
        <w:pStyle w:val="ActHead5"/>
      </w:pPr>
      <w:bookmarkStart w:id="13" w:name="_Toc200100445"/>
      <w:r w:rsidRPr="00FB7F0D">
        <w:rPr>
          <w:rStyle w:val="CharSectno"/>
        </w:rPr>
        <w:t>5.03</w:t>
      </w:r>
      <w:r w:rsidRPr="000D7876">
        <w:t xml:space="preserve">  General obligations</w:t>
      </w:r>
      <w:bookmarkEnd w:id="13"/>
    </w:p>
    <w:p w14:paraId="708292F4" w14:textId="0AFAAE94" w:rsidR="001C26D1" w:rsidRPr="000D7876" w:rsidRDefault="007B7A1E" w:rsidP="001C26D1">
      <w:pPr>
        <w:pStyle w:val="SubsectionHead"/>
      </w:pPr>
      <w:r w:rsidRPr="000D7876">
        <w:t>Requirements</w:t>
      </w:r>
      <w:r w:rsidR="001C26D1" w:rsidRPr="000D7876">
        <w:t xml:space="preserve"> in relation to client </w:t>
      </w:r>
      <w:r w:rsidRPr="000D7876">
        <w:t>interests and instructions</w:t>
      </w:r>
    </w:p>
    <w:p w14:paraId="697ED525" w14:textId="6B195E55" w:rsidR="00E9796C" w:rsidRPr="000D7876" w:rsidRDefault="001C26D1" w:rsidP="00E9796C">
      <w:pPr>
        <w:pStyle w:val="subsection"/>
      </w:pPr>
      <w:r w:rsidRPr="000D7876">
        <w:tab/>
      </w:r>
      <w:r w:rsidR="00E9796C" w:rsidRPr="000D7876">
        <w:t>(1)</w:t>
      </w:r>
      <w:r w:rsidR="00E9796C" w:rsidRPr="000D7876">
        <w:tab/>
        <w:t>An eligible water markets intermediary contravenes this sub</w:t>
      </w:r>
      <w:r w:rsidR="00BA3DF6" w:rsidRPr="000D7876">
        <w:t>regulation</w:t>
      </w:r>
      <w:r w:rsidR="00E9796C" w:rsidRPr="000D7876">
        <w:t xml:space="preserve"> if</w:t>
      </w:r>
      <w:r w:rsidR="00F60239" w:rsidRPr="000D7876">
        <w:t xml:space="preserve"> the intermediary</w:t>
      </w:r>
      <w:r w:rsidR="00E9796C" w:rsidRPr="000D7876">
        <w:t>:</w:t>
      </w:r>
    </w:p>
    <w:p w14:paraId="4CA7774C" w14:textId="545B0609" w:rsidR="00E9796C" w:rsidRPr="000D7876" w:rsidRDefault="00E9796C" w:rsidP="00E9796C">
      <w:pPr>
        <w:pStyle w:val="paragraph"/>
      </w:pPr>
      <w:r w:rsidRPr="000D7876">
        <w:tab/>
        <w:t>(a)</w:t>
      </w:r>
      <w:r w:rsidRPr="000D7876">
        <w:tab/>
        <w:t xml:space="preserve">provides a water markets intermediary service to a person (the </w:t>
      </w:r>
      <w:r w:rsidRPr="000D7876">
        <w:rPr>
          <w:b/>
          <w:bCs/>
          <w:i/>
          <w:iCs/>
        </w:rPr>
        <w:t>client</w:t>
      </w:r>
      <w:r w:rsidRPr="000D7876">
        <w:t>); and</w:t>
      </w:r>
    </w:p>
    <w:p w14:paraId="156B98C9" w14:textId="05605942" w:rsidR="00617889" w:rsidRPr="000D7876" w:rsidRDefault="00BE3DA8" w:rsidP="004108F4">
      <w:pPr>
        <w:pStyle w:val="paragraph"/>
      </w:pPr>
      <w:r w:rsidRPr="000D7876">
        <w:tab/>
        <w:t>(b)</w:t>
      </w:r>
      <w:r w:rsidRPr="000D7876">
        <w:tab/>
      </w:r>
      <w:r w:rsidR="000C59D8" w:rsidRPr="000D7876">
        <w:t>f</w:t>
      </w:r>
      <w:r w:rsidRPr="000D7876">
        <w:t>ails to</w:t>
      </w:r>
      <w:r w:rsidR="002C7C22" w:rsidRPr="000D7876">
        <w:t xml:space="preserve"> comply with a</w:t>
      </w:r>
      <w:r w:rsidRPr="000D7876">
        <w:t xml:space="preserve"> requirement </w:t>
      </w:r>
      <w:r w:rsidR="00E164AD" w:rsidRPr="000D7876">
        <w:t>in subregulation (2), (3)</w:t>
      </w:r>
      <w:r w:rsidR="007B7A1E" w:rsidRPr="000D7876">
        <w:t xml:space="preserve"> or </w:t>
      </w:r>
      <w:r w:rsidR="00E164AD" w:rsidRPr="000D7876">
        <w:t>(4)</w:t>
      </w:r>
      <w:r w:rsidR="004108F4" w:rsidRPr="000D7876">
        <w:t>.</w:t>
      </w:r>
    </w:p>
    <w:p w14:paraId="6BE1B73C" w14:textId="2F7C8431" w:rsidR="00BE3DA8" w:rsidRPr="000D7876" w:rsidRDefault="00BE3DA8" w:rsidP="00BE3DA8">
      <w:pPr>
        <w:pStyle w:val="Penalty"/>
      </w:pPr>
      <w:r w:rsidRPr="000D7876">
        <w:t>Civil penalty:</w:t>
      </w:r>
      <w:r w:rsidR="008A4122" w:rsidRPr="000D7876">
        <w:tab/>
      </w:r>
      <w:r w:rsidR="00D8474D" w:rsidRPr="000D7876">
        <w:t>400 penalty units</w:t>
      </w:r>
      <w:r w:rsidRPr="000D7876">
        <w:t>.</w:t>
      </w:r>
    </w:p>
    <w:p w14:paraId="0777E9F2" w14:textId="003FB269" w:rsidR="00EC0E39" w:rsidRPr="000D7876" w:rsidRDefault="00BE3DA8" w:rsidP="00BE3DA8">
      <w:pPr>
        <w:pStyle w:val="subsection"/>
      </w:pPr>
      <w:r w:rsidRPr="000D7876">
        <w:tab/>
        <w:t>(2)</w:t>
      </w:r>
      <w:r w:rsidRPr="000D7876">
        <w:tab/>
      </w:r>
      <w:r w:rsidR="000C59D8" w:rsidRPr="000D7876">
        <w:t>In the course of providing the service, t</w:t>
      </w:r>
      <w:r w:rsidRPr="000D7876">
        <w:t>he intermediary must place the interests of the client before the interests of</w:t>
      </w:r>
      <w:r w:rsidR="00EC0E39" w:rsidRPr="000D7876">
        <w:t>:</w:t>
      </w:r>
    </w:p>
    <w:p w14:paraId="38917A49" w14:textId="6A396372" w:rsidR="00EC0E39" w:rsidRPr="000D7876" w:rsidRDefault="00EC0E39" w:rsidP="00EC0E39">
      <w:pPr>
        <w:pStyle w:val="paragraph"/>
      </w:pPr>
      <w:r w:rsidRPr="000D7876">
        <w:tab/>
        <w:t>(a)</w:t>
      </w:r>
      <w:r w:rsidRPr="000D7876">
        <w:tab/>
      </w:r>
      <w:r w:rsidR="00BE3DA8" w:rsidRPr="000D7876">
        <w:t>the intermediary</w:t>
      </w:r>
      <w:r w:rsidRPr="000D7876">
        <w:t xml:space="preserve">; </w:t>
      </w:r>
      <w:r w:rsidR="00E46DA6" w:rsidRPr="000D7876">
        <w:t>or</w:t>
      </w:r>
    </w:p>
    <w:p w14:paraId="12BC38AB" w14:textId="7B9CA8D3" w:rsidR="00BE3DA8" w:rsidRPr="000D7876" w:rsidRDefault="00EC0E39" w:rsidP="00EC0E39">
      <w:pPr>
        <w:pStyle w:val="paragraph"/>
      </w:pPr>
      <w:r w:rsidRPr="000D7876">
        <w:tab/>
        <w:t>(b)</w:t>
      </w:r>
      <w:r w:rsidRPr="000D7876">
        <w:tab/>
      </w:r>
      <w:r w:rsidR="00BE3DA8" w:rsidRPr="000D7876">
        <w:t>a related party</w:t>
      </w:r>
      <w:r w:rsidRPr="000D7876">
        <w:t xml:space="preserve"> </w:t>
      </w:r>
      <w:r w:rsidR="00FE195C" w:rsidRPr="000D7876">
        <w:t>o</w:t>
      </w:r>
      <w:r w:rsidRPr="000D7876">
        <w:t>f the intermediary</w:t>
      </w:r>
      <w:r w:rsidR="00BE3DA8" w:rsidRPr="000D7876">
        <w:t>.</w:t>
      </w:r>
    </w:p>
    <w:p w14:paraId="59D6C3F3" w14:textId="6B093E62" w:rsidR="00BE3DA8" w:rsidRPr="000D7876" w:rsidRDefault="00BE3DA8" w:rsidP="00BE3DA8">
      <w:pPr>
        <w:pStyle w:val="subsection"/>
      </w:pPr>
      <w:r w:rsidRPr="000D7876">
        <w:tab/>
        <w:t>(3)</w:t>
      </w:r>
      <w:r w:rsidRPr="000D7876">
        <w:tab/>
      </w:r>
      <w:r w:rsidR="000C59D8" w:rsidRPr="000D7876">
        <w:t>In the course of providing the service, t</w:t>
      </w:r>
      <w:r w:rsidRPr="000D7876">
        <w:t>he intermediary must represent the interests of the client diligently and with due care and skill.</w:t>
      </w:r>
    </w:p>
    <w:p w14:paraId="61180CD9" w14:textId="2BD4F8B2" w:rsidR="001C26D1" w:rsidRPr="000D7876" w:rsidRDefault="001C26D1" w:rsidP="001C26D1">
      <w:pPr>
        <w:pStyle w:val="subsection"/>
      </w:pPr>
      <w:r w:rsidRPr="000D7876">
        <w:tab/>
        <w:t>(4)</w:t>
      </w:r>
      <w:r w:rsidRPr="000D7876">
        <w:tab/>
      </w:r>
      <w:r w:rsidR="000C59D8" w:rsidRPr="000D7876">
        <w:t>In the course of providing the service, t</w:t>
      </w:r>
      <w:r w:rsidRPr="000D7876">
        <w:t>he intermediary must act in accordance with the lawful instructions provided by the client.</w:t>
      </w:r>
    </w:p>
    <w:p w14:paraId="352E87F8" w14:textId="6F81FD4D" w:rsidR="001C26D1" w:rsidRPr="000D7876" w:rsidRDefault="007B7A1E" w:rsidP="001C26D1">
      <w:pPr>
        <w:pStyle w:val="SubsectionHead"/>
      </w:pPr>
      <w:r w:rsidRPr="000D7876">
        <w:t>Requirements</w:t>
      </w:r>
      <w:r w:rsidR="001C26D1" w:rsidRPr="000D7876">
        <w:t xml:space="preserve"> in relation to confidential information</w:t>
      </w:r>
    </w:p>
    <w:p w14:paraId="0DE45E19" w14:textId="77777777" w:rsidR="007B7A1E" w:rsidRPr="000D7876" w:rsidRDefault="00BE3DA8" w:rsidP="007B7A1E">
      <w:pPr>
        <w:pStyle w:val="subsection"/>
      </w:pPr>
      <w:r w:rsidRPr="000D7876">
        <w:tab/>
        <w:t>(</w:t>
      </w:r>
      <w:r w:rsidR="001C26D1" w:rsidRPr="000D7876">
        <w:t>5</w:t>
      </w:r>
      <w:r w:rsidRPr="000D7876">
        <w:t>)</w:t>
      </w:r>
      <w:r w:rsidRPr="000D7876">
        <w:tab/>
      </w:r>
      <w:r w:rsidR="007B7A1E" w:rsidRPr="000D7876">
        <w:t>An eligible water markets intermediary contravenes this subregulation if the intermediary:</w:t>
      </w:r>
    </w:p>
    <w:p w14:paraId="7FB8BB8C" w14:textId="77777777" w:rsidR="00E63BC8" w:rsidRPr="000D7876" w:rsidRDefault="00E63BC8" w:rsidP="00E63BC8">
      <w:pPr>
        <w:pStyle w:val="paragraph"/>
      </w:pPr>
      <w:r w:rsidRPr="000D7876">
        <w:tab/>
        <w:t>(a)</w:t>
      </w:r>
      <w:r w:rsidRPr="000D7876">
        <w:tab/>
        <w:t xml:space="preserve">provides a water markets intermediary service to a person (a </w:t>
      </w:r>
      <w:r w:rsidRPr="000D7876">
        <w:rPr>
          <w:b/>
          <w:bCs/>
          <w:i/>
          <w:iCs/>
        </w:rPr>
        <w:t>client</w:t>
      </w:r>
      <w:r w:rsidRPr="000D7876">
        <w:t xml:space="preserve">) or is engaged or instructed by a person (a </w:t>
      </w:r>
      <w:r w:rsidRPr="000D7876">
        <w:rPr>
          <w:b/>
          <w:bCs/>
          <w:i/>
          <w:iCs/>
        </w:rPr>
        <w:t>proposed client</w:t>
      </w:r>
      <w:r w:rsidRPr="000D7876">
        <w:t>) to provide a water markets intermediary service; and</w:t>
      </w:r>
    </w:p>
    <w:p w14:paraId="049BD90C" w14:textId="47A5A296" w:rsidR="007B7A1E" w:rsidRPr="000D7876" w:rsidRDefault="007B7A1E" w:rsidP="007B7A1E">
      <w:pPr>
        <w:pStyle w:val="paragraph"/>
      </w:pPr>
      <w:r w:rsidRPr="000D7876">
        <w:tab/>
        <w:t>(b)</w:t>
      </w:r>
      <w:r w:rsidRPr="000D7876">
        <w:tab/>
        <w:t>fails to comply with a requirement in subregulation (6).</w:t>
      </w:r>
    </w:p>
    <w:p w14:paraId="0E4B3FD6" w14:textId="77777777" w:rsidR="007E18D8" w:rsidRPr="000D7876" w:rsidRDefault="007E18D8" w:rsidP="007E18D8">
      <w:pPr>
        <w:pStyle w:val="Penalty"/>
      </w:pPr>
      <w:r w:rsidRPr="000D7876">
        <w:t>Civil penalty:</w:t>
      </w:r>
      <w:r w:rsidRPr="000D7876">
        <w:tab/>
        <w:t>400 penalty units.</w:t>
      </w:r>
    </w:p>
    <w:p w14:paraId="47A5B0F4" w14:textId="1155DD0C" w:rsidR="008E2C57" w:rsidRPr="000D7876" w:rsidRDefault="007B7A1E" w:rsidP="00A20836">
      <w:pPr>
        <w:pStyle w:val="subsection"/>
      </w:pPr>
      <w:r w:rsidRPr="000D7876">
        <w:tab/>
        <w:t>(6)</w:t>
      </w:r>
      <w:r w:rsidRPr="000D7876">
        <w:tab/>
      </w:r>
      <w:r w:rsidR="00BE3DA8" w:rsidRPr="000D7876">
        <w:t xml:space="preserve">The intermediary must </w:t>
      </w:r>
      <w:r w:rsidR="00BA22AB" w:rsidRPr="000D7876">
        <w:t xml:space="preserve">not use or disclose any confidential information </w:t>
      </w:r>
      <w:r w:rsidR="00C87517" w:rsidRPr="000D7876">
        <w:t>obtained from</w:t>
      </w:r>
      <w:r w:rsidR="00BA22AB" w:rsidRPr="000D7876">
        <w:t xml:space="preserve"> the client</w:t>
      </w:r>
      <w:r w:rsidRPr="000D7876">
        <w:t xml:space="preserve"> or proposed client</w:t>
      </w:r>
      <w:r w:rsidR="00C87517" w:rsidRPr="000D7876">
        <w:t xml:space="preserve">, or </w:t>
      </w:r>
      <w:r w:rsidR="002B2F12" w:rsidRPr="000D7876">
        <w:t xml:space="preserve">otherwise </w:t>
      </w:r>
      <w:r w:rsidR="006735D3" w:rsidRPr="000D7876">
        <w:t xml:space="preserve">obtained </w:t>
      </w:r>
      <w:r w:rsidR="00062DB8" w:rsidRPr="000D7876">
        <w:t xml:space="preserve">in the course of </w:t>
      </w:r>
      <w:r w:rsidR="00515383" w:rsidRPr="000D7876">
        <w:t xml:space="preserve">its </w:t>
      </w:r>
      <w:r w:rsidR="00B858A3" w:rsidRPr="000D7876">
        <w:t>dealing</w:t>
      </w:r>
      <w:r w:rsidR="00515383" w:rsidRPr="000D7876">
        <w:t>s</w:t>
      </w:r>
      <w:r w:rsidR="00B858A3" w:rsidRPr="000D7876">
        <w:t xml:space="preserve"> with</w:t>
      </w:r>
      <w:r w:rsidR="00062DB8" w:rsidRPr="000D7876">
        <w:t xml:space="preserve"> the client</w:t>
      </w:r>
      <w:r w:rsidR="00B858A3" w:rsidRPr="000D7876">
        <w:t xml:space="preserve"> or proposed client</w:t>
      </w:r>
      <w:r w:rsidR="00515383" w:rsidRPr="000D7876">
        <w:t xml:space="preserve"> in respect of the service</w:t>
      </w:r>
      <w:r w:rsidR="00531EB7" w:rsidRPr="000D7876">
        <w:t>, unless</w:t>
      </w:r>
      <w:r w:rsidR="008E2C57" w:rsidRPr="000D7876">
        <w:t xml:space="preserve"> the use or disclosure of the informatio</w:t>
      </w:r>
      <w:r w:rsidR="00CA432E" w:rsidRPr="000D7876">
        <w:t>n</w:t>
      </w:r>
      <w:r w:rsidR="008E2C57" w:rsidRPr="000D7876">
        <w:t>:</w:t>
      </w:r>
    </w:p>
    <w:p w14:paraId="046C3DE1" w14:textId="508BACED" w:rsidR="0019346C" w:rsidRPr="000D7876" w:rsidRDefault="008E2C57" w:rsidP="00C6106A">
      <w:pPr>
        <w:pStyle w:val="paragraph"/>
      </w:pPr>
      <w:r w:rsidRPr="000D7876">
        <w:tab/>
        <w:t>(a)</w:t>
      </w:r>
      <w:r w:rsidRPr="000D7876">
        <w:tab/>
      </w:r>
      <w:r w:rsidR="00CA432E" w:rsidRPr="000D7876">
        <w:t xml:space="preserve">is </w:t>
      </w:r>
      <w:r w:rsidR="00531EB7" w:rsidRPr="000D7876">
        <w:t>authorised by the client</w:t>
      </w:r>
      <w:r w:rsidR="007B7A1E" w:rsidRPr="000D7876">
        <w:t xml:space="preserve"> or proposed client</w:t>
      </w:r>
      <w:r w:rsidR="0019346C" w:rsidRPr="000D7876">
        <w:t>;</w:t>
      </w:r>
      <w:r w:rsidR="00C6106A" w:rsidRPr="000D7876">
        <w:t xml:space="preserve"> or</w:t>
      </w:r>
    </w:p>
    <w:p w14:paraId="01354BAA" w14:textId="323A8E96" w:rsidR="000042BE" w:rsidRPr="000D7876" w:rsidRDefault="0019346C" w:rsidP="00C6106A">
      <w:pPr>
        <w:pStyle w:val="paragraph"/>
      </w:pPr>
      <w:r w:rsidRPr="000D7876">
        <w:lastRenderedPageBreak/>
        <w:tab/>
        <w:t>(b)</w:t>
      </w:r>
      <w:r w:rsidRPr="000D7876">
        <w:tab/>
      </w:r>
      <w:r w:rsidR="002A0748" w:rsidRPr="000D7876">
        <w:t>if the intermediary reasonably believes that the information is relevant to a possible contravention of a provision of the Act or a legislative instrument made under the Act—</w:t>
      </w:r>
      <w:r w:rsidR="00446A7A" w:rsidRPr="000D7876">
        <w:t xml:space="preserve">is for the purpose of providing </w:t>
      </w:r>
      <w:r w:rsidR="002A0748" w:rsidRPr="000D7876">
        <w:t xml:space="preserve">the </w:t>
      </w:r>
      <w:r w:rsidR="00446A7A" w:rsidRPr="000D7876">
        <w:t xml:space="preserve">information to an enforcement agency </w:t>
      </w:r>
      <w:r w:rsidR="00ED79D7" w:rsidRPr="000D7876">
        <w:t>whose functions include the enforcement of the provision</w:t>
      </w:r>
      <w:r w:rsidR="00CA432E" w:rsidRPr="000D7876">
        <w:t>; or</w:t>
      </w:r>
    </w:p>
    <w:p w14:paraId="6D9476EE" w14:textId="57B881A5" w:rsidR="00CA432E" w:rsidRPr="000D7876" w:rsidRDefault="00CA432E" w:rsidP="008E2C57">
      <w:pPr>
        <w:pStyle w:val="paragraph"/>
      </w:pPr>
      <w:r w:rsidRPr="000D7876">
        <w:tab/>
        <w:t>(c)</w:t>
      </w:r>
      <w:r w:rsidRPr="000D7876">
        <w:tab/>
      </w:r>
      <w:r w:rsidR="0019346C" w:rsidRPr="000D7876">
        <w:t>is otherwise required or authorised by law</w:t>
      </w:r>
      <w:r w:rsidRPr="000D7876">
        <w:t>.</w:t>
      </w:r>
    </w:p>
    <w:p w14:paraId="691F979E" w14:textId="18242E10" w:rsidR="007B7A1E" w:rsidRPr="000D7876" w:rsidRDefault="007B7A1E" w:rsidP="007B7A1E">
      <w:pPr>
        <w:pStyle w:val="SubsectionHead"/>
      </w:pPr>
      <w:r w:rsidRPr="000D7876">
        <w:t>General requirements subject to contrary requirements in this Code</w:t>
      </w:r>
    </w:p>
    <w:p w14:paraId="4B714C72" w14:textId="0019E238" w:rsidR="007F4768" w:rsidRPr="000D7876" w:rsidRDefault="00254C93" w:rsidP="00502FF6">
      <w:pPr>
        <w:pStyle w:val="subsection"/>
      </w:pPr>
      <w:r w:rsidRPr="000D7876">
        <w:tab/>
        <w:t>(</w:t>
      </w:r>
      <w:r w:rsidR="007B7A1E" w:rsidRPr="000D7876">
        <w:t>7</w:t>
      </w:r>
      <w:r w:rsidRPr="000D7876">
        <w:t>)</w:t>
      </w:r>
      <w:r w:rsidRPr="000D7876">
        <w:tab/>
      </w:r>
      <w:r w:rsidR="006C2C99" w:rsidRPr="000D7876">
        <w:t>A requirement in this regulation is</w:t>
      </w:r>
      <w:r w:rsidRPr="000D7876">
        <w:t xml:space="preserve"> subject to </w:t>
      </w:r>
      <w:r w:rsidR="004A2119" w:rsidRPr="000D7876">
        <w:t>any contrary requirement in this Code.</w:t>
      </w:r>
    </w:p>
    <w:p w14:paraId="29105C0A" w14:textId="780656C3" w:rsidR="009C3A90" w:rsidRPr="000D7876" w:rsidRDefault="00CB016B" w:rsidP="009C3A90">
      <w:pPr>
        <w:pStyle w:val="ActHead5"/>
      </w:pPr>
      <w:bookmarkStart w:id="14" w:name="_Toc200100446"/>
      <w:r w:rsidRPr="00FB7F0D">
        <w:rPr>
          <w:rStyle w:val="CharSectno"/>
        </w:rPr>
        <w:t>5.0</w:t>
      </w:r>
      <w:r w:rsidR="00F76ABB" w:rsidRPr="00FB7F0D">
        <w:rPr>
          <w:rStyle w:val="CharSectno"/>
        </w:rPr>
        <w:t>4</w:t>
      </w:r>
      <w:r w:rsidRPr="000D7876">
        <w:t xml:space="preserve">  </w:t>
      </w:r>
      <w:r w:rsidR="00004FCE" w:rsidRPr="000D7876">
        <w:t>Intermediary must</w:t>
      </w:r>
      <w:r w:rsidR="00DE3F4F" w:rsidRPr="000D7876">
        <w:t xml:space="preserve"> </w:t>
      </w:r>
      <w:r w:rsidR="00B1377D" w:rsidRPr="000D7876">
        <w:t>deal</w:t>
      </w:r>
      <w:r w:rsidR="00DE3F4F" w:rsidRPr="000D7876">
        <w:t xml:space="preserve"> in good faith</w:t>
      </w:r>
      <w:bookmarkEnd w:id="14"/>
    </w:p>
    <w:p w14:paraId="01DE41EC" w14:textId="77777777" w:rsidR="000C5895" w:rsidRPr="000D7876" w:rsidRDefault="009C3A90" w:rsidP="000C5895">
      <w:pPr>
        <w:pStyle w:val="subsection"/>
      </w:pPr>
      <w:r w:rsidRPr="000D7876">
        <w:tab/>
        <w:t>(1)</w:t>
      </w:r>
      <w:r w:rsidRPr="000D7876">
        <w:tab/>
        <w:t xml:space="preserve">An eligible water markets intermediary </w:t>
      </w:r>
      <w:r w:rsidR="00027E86" w:rsidRPr="000D7876">
        <w:t>contravenes this sub</w:t>
      </w:r>
      <w:r w:rsidR="00BA3DF6" w:rsidRPr="000D7876">
        <w:t>regulation</w:t>
      </w:r>
      <w:r w:rsidR="00027E86" w:rsidRPr="000D7876">
        <w:t xml:space="preserve"> if</w:t>
      </w:r>
      <w:r w:rsidR="000C5895" w:rsidRPr="000D7876">
        <w:t xml:space="preserve"> the intermediary:</w:t>
      </w:r>
    </w:p>
    <w:p w14:paraId="09BB54E2" w14:textId="193837CF" w:rsidR="0089758E" w:rsidRPr="000D7876" w:rsidRDefault="000C5895" w:rsidP="000C5895">
      <w:pPr>
        <w:pStyle w:val="paragraph"/>
      </w:pPr>
      <w:r w:rsidRPr="000D7876">
        <w:tab/>
        <w:t>(a)</w:t>
      </w:r>
      <w:r w:rsidRPr="000D7876">
        <w:tab/>
      </w:r>
      <w:r w:rsidR="0089758E" w:rsidRPr="000D7876">
        <w:t xml:space="preserve">provides a water markets intermediary service to a person (a </w:t>
      </w:r>
      <w:r w:rsidR="0089758E" w:rsidRPr="000D7876">
        <w:rPr>
          <w:b/>
          <w:bCs/>
          <w:i/>
          <w:iCs/>
        </w:rPr>
        <w:t>client</w:t>
      </w:r>
      <w:r w:rsidR="0089758E" w:rsidRPr="000D7876">
        <w:t>)</w:t>
      </w:r>
      <w:r w:rsidRPr="000D7876">
        <w:t xml:space="preserve"> </w:t>
      </w:r>
      <w:r w:rsidR="0089758E" w:rsidRPr="000D7876">
        <w:t>or</w:t>
      </w:r>
      <w:r w:rsidRPr="000D7876">
        <w:t xml:space="preserve"> </w:t>
      </w:r>
      <w:r w:rsidR="0089758E" w:rsidRPr="000D7876">
        <w:t xml:space="preserve">is engaged or instructed by a person (a </w:t>
      </w:r>
      <w:r w:rsidR="0089758E" w:rsidRPr="000D7876">
        <w:rPr>
          <w:b/>
          <w:bCs/>
          <w:i/>
          <w:iCs/>
        </w:rPr>
        <w:t>proposed client</w:t>
      </w:r>
      <w:r w:rsidR="0089758E" w:rsidRPr="000D7876">
        <w:t>) to provide a water markets intermediary service; and</w:t>
      </w:r>
    </w:p>
    <w:p w14:paraId="5B9EBDD5" w14:textId="524CB506" w:rsidR="000815A2" w:rsidRPr="000D7876" w:rsidRDefault="00D53983" w:rsidP="00027E86">
      <w:pPr>
        <w:pStyle w:val="paragraph"/>
      </w:pPr>
      <w:r w:rsidRPr="000D7876">
        <w:tab/>
        <w:t>(b)</w:t>
      </w:r>
      <w:r w:rsidRPr="000D7876">
        <w:tab/>
      </w:r>
      <w:r w:rsidR="006935CE" w:rsidRPr="000D7876">
        <w:t xml:space="preserve">fails to </w:t>
      </w:r>
      <w:r w:rsidR="00B1377D" w:rsidRPr="000D7876">
        <w:t>deal</w:t>
      </w:r>
      <w:r w:rsidR="000815A2" w:rsidRPr="000D7876">
        <w:t xml:space="preserve"> </w:t>
      </w:r>
      <w:r w:rsidR="00463422" w:rsidRPr="000D7876">
        <w:t xml:space="preserve">with the client </w:t>
      </w:r>
      <w:r w:rsidR="007B7A1E" w:rsidRPr="000D7876">
        <w:t xml:space="preserve">or proposed client </w:t>
      </w:r>
      <w:r w:rsidR="000815A2" w:rsidRPr="000D7876">
        <w:t>in good faith</w:t>
      </w:r>
      <w:r w:rsidR="00EF55B2" w:rsidRPr="000D7876">
        <w:t>, within the meaning of the unwritten law from time to time</w:t>
      </w:r>
      <w:r w:rsidR="000815A2" w:rsidRPr="000D7876">
        <w:t>.</w:t>
      </w:r>
    </w:p>
    <w:p w14:paraId="732765E6" w14:textId="42F6F846" w:rsidR="005C6A1E" w:rsidRPr="000D7876" w:rsidRDefault="005C6A1E" w:rsidP="005C6A1E">
      <w:pPr>
        <w:pStyle w:val="Penalty"/>
      </w:pPr>
      <w:r w:rsidRPr="000D7876">
        <w:t>Civil penalty:</w:t>
      </w:r>
      <w:r w:rsidRPr="000D7876">
        <w:tab/>
      </w:r>
      <w:r w:rsidR="00043707" w:rsidRPr="000D7876">
        <w:t>400 penalty units</w:t>
      </w:r>
      <w:r w:rsidRPr="000D7876">
        <w:t>.</w:t>
      </w:r>
    </w:p>
    <w:p w14:paraId="22B5A897" w14:textId="7FF0AE03" w:rsidR="00B1377D" w:rsidRPr="000D7876" w:rsidRDefault="003B2473" w:rsidP="00B1377D">
      <w:pPr>
        <w:pStyle w:val="subsection"/>
      </w:pPr>
      <w:r w:rsidRPr="000D7876">
        <w:tab/>
        <w:t>(2)</w:t>
      </w:r>
      <w:r w:rsidRPr="000D7876">
        <w:tab/>
      </w:r>
      <w:r w:rsidR="00B1377D" w:rsidRPr="000D7876">
        <w:t>Without limiting the matters to which a court may have regard for the purpose of determining whether the intermediary deals</w:t>
      </w:r>
      <w:r w:rsidR="0098444C" w:rsidRPr="000D7876">
        <w:t xml:space="preserve"> with the client</w:t>
      </w:r>
      <w:r w:rsidR="00B11C1C" w:rsidRPr="000D7876">
        <w:t xml:space="preserve"> or proposed client</w:t>
      </w:r>
      <w:r w:rsidR="00B1377D" w:rsidRPr="000D7876">
        <w:t xml:space="preserve"> in good faith, a court may have regard to the following matters:</w:t>
      </w:r>
    </w:p>
    <w:p w14:paraId="2E1165EC" w14:textId="640F6A8A" w:rsidR="00B1377D" w:rsidRPr="000D7876" w:rsidRDefault="00B1377D" w:rsidP="00653C24">
      <w:pPr>
        <w:pStyle w:val="paragraph"/>
      </w:pPr>
      <w:r w:rsidRPr="000D7876">
        <w:tab/>
        <w:t>(a)</w:t>
      </w:r>
      <w:r w:rsidRPr="000D7876">
        <w:tab/>
        <w:t xml:space="preserve">the extent to which the </w:t>
      </w:r>
      <w:r w:rsidR="00653C24" w:rsidRPr="000D7876">
        <w:t>intermediary</w:t>
      </w:r>
      <w:r w:rsidRPr="000D7876">
        <w:t xml:space="preserve"> has acted honestly;</w:t>
      </w:r>
    </w:p>
    <w:p w14:paraId="0240BE9F" w14:textId="62A19B38" w:rsidR="00B1377D" w:rsidRPr="000D7876" w:rsidRDefault="00B1377D" w:rsidP="00653C24">
      <w:pPr>
        <w:pStyle w:val="paragraph"/>
      </w:pPr>
      <w:r w:rsidRPr="000D7876">
        <w:tab/>
        <w:t>(</w:t>
      </w:r>
      <w:r w:rsidR="0022430E" w:rsidRPr="000D7876">
        <w:t>b</w:t>
      </w:r>
      <w:r w:rsidRPr="000D7876">
        <w:t>)</w:t>
      </w:r>
      <w:r w:rsidRPr="000D7876">
        <w:tab/>
        <w:t xml:space="preserve">the extent to which the </w:t>
      </w:r>
      <w:r w:rsidR="00653C24" w:rsidRPr="000D7876">
        <w:t>intermediary</w:t>
      </w:r>
      <w:r w:rsidRPr="000D7876">
        <w:t xml:space="preserve"> has not acted arbitrarily, capriciously, unreasonably, recklessly or with ulterior motives;</w:t>
      </w:r>
    </w:p>
    <w:p w14:paraId="36357233" w14:textId="470B338A" w:rsidR="00B1377D" w:rsidRPr="000D7876" w:rsidRDefault="00B1377D" w:rsidP="00653C24">
      <w:pPr>
        <w:pStyle w:val="paragraph"/>
      </w:pPr>
      <w:r w:rsidRPr="000D7876">
        <w:tab/>
        <w:t>(</w:t>
      </w:r>
      <w:r w:rsidR="0022430E" w:rsidRPr="000D7876">
        <w:t>c</w:t>
      </w:r>
      <w:r w:rsidRPr="000D7876">
        <w:t>)</w:t>
      </w:r>
      <w:r w:rsidRPr="000D7876">
        <w:tab/>
        <w:t xml:space="preserve">the nature of the </w:t>
      </w:r>
      <w:r w:rsidR="00DB6E1F" w:rsidRPr="000D7876">
        <w:t>intermediary’s</w:t>
      </w:r>
      <w:r w:rsidRPr="000D7876">
        <w:t xml:space="preserve"> relationship with the </w:t>
      </w:r>
      <w:r w:rsidR="00DB6E1F" w:rsidRPr="000D7876">
        <w:t>client</w:t>
      </w:r>
      <w:r w:rsidR="00B11C1C" w:rsidRPr="000D7876">
        <w:t xml:space="preserve"> or proposed client</w:t>
      </w:r>
      <w:r w:rsidR="00DB6E1F" w:rsidRPr="000D7876">
        <w:t xml:space="preserve"> </w:t>
      </w:r>
      <w:r w:rsidRPr="000D7876">
        <w:t xml:space="preserve">(including the extent to which the </w:t>
      </w:r>
      <w:r w:rsidR="00DB6E1F" w:rsidRPr="000D7876">
        <w:t>intermediary</w:t>
      </w:r>
      <w:r w:rsidRPr="000D7876">
        <w:t xml:space="preserve"> has conducted the relationship without duress);</w:t>
      </w:r>
    </w:p>
    <w:p w14:paraId="5B698809" w14:textId="30857AC1" w:rsidR="00E956E5" w:rsidRPr="000D7876" w:rsidRDefault="00B1377D" w:rsidP="00653C24">
      <w:pPr>
        <w:pStyle w:val="paragraph"/>
      </w:pPr>
      <w:r w:rsidRPr="000D7876">
        <w:tab/>
        <w:t>(</w:t>
      </w:r>
      <w:r w:rsidR="0022430E" w:rsidRPr="000D7876">
        <w:t>d</w:t>
      </w:r>
      <w:r w:rsidRPr="000D7876">
        <w:t>)</w:t>
      </w:r>
      <w:r w:rsidRPr="000D7876">
        <w:tab/>
        <w:t>any other relevant matter.</w:t>
      </w:r>
    </w:p>
    <w:p w14:paraId="3B88F79E" w14:textId="43505781" w:rsidR="00CB016B" w:rsidRPr="000D7876" w:rsidRDefault="00CB016B" w:rsidP="00027E86">
      <w:pPr>
        <w:pStyle w:val="ActHead5"/>
      </w:pPr>
      <w:bookmarkStart w:id="15" w:name="_Toc200100447"/>
      <w:r w:rsidRPr="00FB7F0D">
        <w:rPr>
          <w:rStyle w:val="CharSectno"/>
        </w:rPr>
        <w:t>5.0</w:t>
      </w:r>
      <w:r w:rsidR="00F76ABB" w:rsidRPr="00FB7F0D">
        <w:rPr>
          <w:rStyle w:val="CharSectno"/>
        </w:rPr>
        <w:t>5</w:t>
      </w:r>
      <w:r w:rsidRPr="000D7876">
        <w:t xml:space="preserve">  </w:t>
      </w:r>
      <w:r w:rsidR="004F0A5C" w:rsidRPr="000D7876">
        <w:t>How i</w:t>
      </w:r>
      <w:r w:rsidR="00004FCE" w:rsidRPr="000D7876">
        <w:t xml:space="preserve">ntermediary must </w:t>
      </w:r>
      <w:r w:rsidR="004F0A5C" w:rsidRPr="000D7876">
        <w:t>deal with interests</w:t>
      </w:r>
      <w:r w:rsidR="00295503" w:rsidRPr="000D7876">
        <w:t xml:space="preserve"> </w:t>
      </w:r>
      <w:r w:rsidR="00480DAA" w:rsidRPr="000D7876">
        <w:t xml:space="preserve">that conflict with the interests of </w:t>
      </w:r>
      <w:r w:rsidR="00257999" w:rsidRPr="000D7876">
        <w:t>clients</w:t>
      </w:r>
      <w:bookmarkEnd w:id="15"/>
    </w:p>
    <w:p w14:paraId="03E81F96" w14:textId="7896A96E" w:rsidR="0047516D" w:rsidRPr="000D7876" w:rsidRDefault="00A717AE" w:rsidP="0047516D">
      <w:pPr>
        <w:pStyle w:val="subsection"/>
      </w:pPr>
      <w:r w:rsidRPr="000D7876">
        <w:tab/>
      </w:r>
      <w:r w:rsidR="00C13515" w:rsidRPr="000D7876">
        <w:t>(1)</w:t>
      </w:r>
      <w:r w:rsidR="00C13515" w:rsidRPr="000D7876">
        <w:tab/>
      </w:r>
      <w:r w:rsidR="0047516D" w:rsidRPr="000D7876">
        <w:t>An eligible water markets intermediary contravenes this sub</w:t>
      </w:r>
      <w:r w:rsidR="00BA3DF6" w:rsidRPr="000D7876">
        <w:t>regulation</w:t>
      </w:r>
      <w:r w:rsidR="0047516D" w:rsidRPr="000D7876">
        <w:t xml:space="preserve"> if</w:t>
      </w:r>
      <w:r w:rsidR="00A32270" w:rsidRPr="000D7876">
        <w:t>:</w:t>
      </w:r>
    </w:p>
    <w:p w14:paraId="2EE32F15" w14:textId="253389F5" w:rsidR="00E63BC8" w:rsidRPr="000D7876" w:rsidRDefault="00E63BC8" w:rsidP="00E63BC8">
      <w:pPr>
        <w:pStyle w:val="paragraph"/>
      </w:pPr>
      <w:r w:rsidRPr="000D7876">
        <w:tab/>
        <w:t>(a)</w:t>
      </w:r>
      <w:r w:rsidRPr="000D7876">
        <w:tab/>
        <w:t xml:space="preserve">the intermediary provides a water markets intermediary service to a person (a </w:t>
      </w:r>
      <w:r w:rsidRPr="000D7876">
        <w:rPr>
          <w:b/>
          <w:bCs/>
          <w:i/>
          <w:iCs/>
        </w:rPr>
        <w:t>client</w:t>
      </w:r>
      <w:r w:rsidRPr="000D7876">
        <w:t xml:space="preserve">) or is engaged or instructed by a person (a </w:t>
      </w:r>
      <w:r w:rsidRPr="000D7876">
        <w:rPr>
          <w:b/>
          <w:bCs/>
          <w:i/>
          <w:iCs/>
        </w:rPr>
        <w:t>proposed client</w:t>
      </w:r>
      <w:r w:rsidRPr="000D7876">
        <w:t>) to provide a water markets intermediary service; and</w:t>
      </w:r>
    </w:p>
    <w:p w14:paraId="2660F60B" w14:textId="77777777" w:rsidR="00A32270" w:rsidRPr="000D7876" w:rsidRDefault="00C13515" w:rsidP="0047516D">
      <w:pPr>
        <w:pStyle w:val="paragraph"/>
      </w:pPr>
      <w:r w:rsidRPr="000D7876">
        <w:tab/>
        <w:t>(b)</w:t>
      </w:r>
      <w:r w:rsidRPr="000D7876">
        <w:tab/>
      </w:r>
      <w:r w:rsidR="00A32270" w:rsidRPr="000D7876">
        <w:t>the intermediary, or a related party of the intermediary:</w:t>
      </w:r>
    </w:p>
    <w:p w14:paraId="4B4DACF8" w14:textId="606093D8" w:rsidR="00A32270" w:rsidRPr="000D7876" w:rsidRDefault="00A32270" w:rsidP="00A32270">
      <w:pPr>
        <w:pStyle w:val="paragraphsub"/>
      </w:pPr>
      <w:r w:rsidRPr="000D7876">
        <w:tab/>
        <w:t>(i)</w:t>
      </w:r>
      <w:r w:rsidRPr="000D7876">
        <w:tab/>
      </w:r>
      <w:r w:rsidR="00A006E9" w:rsidRPr="000D7876">
        <w:t>has an interest that conflicts with the interest of the client</w:t>
      </w:r>
      <w:r w:rsidR="00FF6C19" w:rsidRPr="000D7876">
        <w:t xml:space="preserve"> or proposed client</w:t>
      </w:r>
      <w:r w:rsidR="00A006E9" w:rsidRPr="000D7876">
        <w:t xml:space="preserve"> in </w:t>
      </w:r>
      <w:r w:rsidR="00B33C58" w:rsidRPr="000D7876">
        <w:t xml:space="preserve">relation to the provision of </w:t>
      </w:r>
      <w:r w:rsidR="00A006E9" w:rsidRPr="000D7876">
        <w:t xml:space="preserve">the service; </w:t>
      </w:r>
      <w:r w:rsidRPr="000D7876">
        <w:t>or</w:t>
      </w:r>
    </w:p>
    <w:p w14:paraId="2B434D8C" w14:textId="620F7E3E" w:rsidR="00A006E9" w:rsidRPr="000D7876" w:rsidRDefault="00A32270" w:rsidP="00A32270">
      <w:pPr>
        <w:pStyle w:val="paragraphsub"/>
      </w:pPr>
      <w:r w:rsidRPr="000D7876">
        <w:tab/>
        <w:t>(ii)</w:t>
      </w:r>
      <w:r w:rsidRPr="000D7876">
        <w:tab/>
        <w:t xml:space="preserve">will have </w:t>
      </w:r>
      <w:r w:rsidR="00F00881" w:rsidRPr="000D7876">
        <w:t xml:space="preserve">such an interest as a consequence of the provision of the service; </w:t>
      </w:r>
      <w:r w:rsidR="00A006E9" w:rsidRPr="000D7876">
        <w:t>and</w:t>
      </w:r>
    </w:p>
    <w:p w14:paraId="47D4E36B" w14:textId="4BE47301" w:rsidR="00BD16AD" w:rsidRPr="000D7876" w:rsidRDefault="00C13515" w:rsidP="0047516D">
      <w:pPr>
        <w:pStyle w:val="paragraph"/>
      </w:pPr>
      <w:r w:rsidRPr="000D7876">
        <w:tab/>
        <w:t>(c)</w:t>
      </w:r>
      <w:r w:rsidRPr="000D7876">
        <w:tab/>
      </w:r>
      <w:r w:rsidR="00B427B0" w:rsidRPr="000D7876">
        <w:t xml:space="preserve">the intermediary </w:t>
      </w:r>
      <w:r w:rsidR="00BD16AD" w:rsidRPr="000D7876">
        <w:t>fails to</w:t>
      </w:r>
      <w:r w:rsidR="00324A06" w:rsidRPr="000D7876">
        <w:t xml:space="preserve"> disclose the</w:t>
      </w:r>
      <w:r w:rsidR="00A006E9" w:rsidRPr="000D7876">
        <w:t xml:space="preserve"> conflict</w:t>
      </w:r>
      <w:r w:rsidR="001B6090" w:rsidRPr="000D7876">
        <w:t>ing</w:t>
      </w:r>
      <w:r w:rsidR="00A006E9" w:rsidRPr="000D7876">
        <w:t xml:space="preserve"> </w:t>
      </w:r>
      <w:r w:rsidR="00324A06" w:rsidRPr="000D7876">
        <w:t>interest</w:t>
      </w:r>
      <w:r w:rsidR="00A006E9" w:rsidRPr="000D7876">
        <w:t xml:space="preserve"> to the client</w:t>
      </w:r>
      <w:r w:rsidR="00FF6C19" w:rsidRPr="000D7876">
        <w:t xml:space="preserve"> or proposed client</w:t>
      </w:r>
      <w:r w:rsidR="00A006E9" w:rsidRPr="000D7876">
        <w:t xml:space="preserve"> in accordance with the requirements </w:t>
      </w:r>
      <w:r w:rsidR="0039369D" w:rsidRPr="000D7876">
        <w:t>in subregulation (</w:t>
      </w:r>
      <w:r w:rsidR="00735102" w:rsidRPr="000D7876">
        <w:t>3</w:t>
      </w:r>
      <w:r w:rsidR="0039369D" w:rsidRPr="000D7876">
        <w:t>)</w:t>
      </w:r>
      <w:r w:rsidR="00BD16AD" w:rsidRPr="000D7876">
        <w:t>.</w:t>
      </w:r>
    </w:p>
    <w:p w14:paraId="5753B956" w14:textId="2F1D1E9C" w:rsidR="00C13515" w:rsidRPr="000D7876" w:rsidRDefault="00C13515" w:rsidP="00C13515">
      <w:pPr>
        <w:pStyle w:val="Penalty"/>
      </w:pPr>
      <w:r w:rsidRPr="000D7876">
        <w:t>Civil penalty:</w:t>
      </w:r>
      <w:r w:rsidRPr="000D7876">
        <w:tab/>
      </w:r>
      <w:r w:rsidR="00834654" w:rsidRPr="000D7876">
        <w:t>400 penalty units</w:t>
      </w:r>
      <w:r w:rsidRPr="000D7876">
        <w:t>.</w:t>
      </w:r>
    </w:p>
    <w:p w14:paraId="670B9F5F" w14:textId="6F370AE8" w:rsidR="00A006E9" w:rsidRPr="000D7876" w:rsidRDefault="00BD16AD" w:rsidP="00A006E9">
      <w:pPr>
        <w:pStyle w:val="subsection"/>
      </w:pPr>
      <w:r w:rsidRPr="000D7876">
        <w:lastRenderedPageBreak/>
        <w:tab/>
      </w:r>
      <w:r w:rsidR="00A006E9" w:rsidRPr="000D7876">
        <w:t>(2)</w:t>
      </w:r>
      <w:r w:rsidR="00A006E9" w:rsidRPr="000D7876">
        <w:tab/>
        <w:t xml:space="preserve">Without limiting </w:t>
      </w:r>
      <w:r w:rsidR="005B4C6E" w:rsidRPr="000D7876">
        <w:t>paragraph (</w:t>
      </w:r>
      <w:r w:rsidR="00A006E9" w:rsidRPr="000D7876">
        <w:t>1)(b), the intermediary</w:t>
      </w:r>
      <w:r w:rsidR="0064646F" w:rsidRPr="000D7876">
        <w:t xml:space="preserve"> or related party</w:t>
      </w:r>
      <w:r w:rsidR="00A006E9" w:rsidRPr="000D7876">
        <w:t xml:space="preserve"> has a</w:t>
      </w:r>
      <w:r w:rsidR="00243B70" w:rsidRPr="000D7876">
        <w:t xml:space="preserve">n </w:t>
      </w:r>
      <w:r w:rsidR="00243B70" w:rsidRPr="000D7876">
        <w:rPr>
          <w:b/>
          <w:bCs/>
          <w:i/>
          <w:iCs/>
        </w:rPr>
        <w:t>interest that conflicts</w:t>
      </w:r>
      <w:r w:rsidR="00243B70" w:rsidRPr="000D7876">
        <w:t xml:space="preserve"> with an interest of the client</w:t>
      </w:r>
      <w:r w:rsidR="00FF6C19" w:rsidRPr="000D7876">
        <w:t xml:space="preserve"> or proposed client</w:t>
      </w:r>
      <w:r w:rsidR="009E405A" w:rsidRPr="000D7876">
        <w:t xml:space="preserve"> </w:t>
      </w:r>
      <w:r w:rsidR="00A006E9" w:rsidRPr="000D7876">
        <w:t>if the intermediary</w:t>
      </w:r>
      <w:r w:rsidR="0064646F" w:rsidRPr="000D7876">
        <w:t xml:space="preserve"> or related party</w:t>
      </w:r>
      <w:r w:rsidR="00A006E9" w:rsidRPr="000D7876">
        <w:t xml:space="preserve"> receives, or expects to receive, a commission, fee or other benefit from a person other than the client</w:t>
      </w:r>
      <w:r w:rsidR="009E5529" w:rsidRPr="000D7876">
        <w:t xml:space="preserve"> or proposed client</w:t>
      </w:r>
      <w:r w:rsidR="00A006E9" w:rsidRPr="000D7876">
        <w:t xml:space="preserve"> in relation to the provision of the service.</w:t>
      </w:r>
    </w:p>
    <w:p w14:paraId="1D49F92D" w14:textId="511DDF8B" w:rsidR="00754E28" w:rsidRPr="000D7876" w:rsidRDefault="00754E28" w:rsidP="00754E28">
      <w:pPr>
        <w:pStyle w:val="SubsectionHead"/>
      </w:pPr>
      <w:r w:rsidRPr="000D7876">
        <w:t>Disclosure requirement</w:t>
      </w:r>
    </w:p>
    <w:p w14:paraId="64A3F071" w14:textId="595D4BC8" w:rsidR="00A006E9" w:rsidRPr="000D7876" w:rsidRDefault="00A006E9" w:rsidP="00BD16AD">
      <w:pPr>
        <w:pStyle w:val="subsection"/>
      </w:pPr>
      <w:r w:rsidRPr="000D7876">
        <w:tab/>
      </w:r>
      <w:r w:rsidR="00BD16AD" w:rsidRPr="000D7876">
        <w:t>(</w:t>
      </w:r>
      <w:r w:rsidR="00C43DD2" w:rsidRPr="000D7876">
        <w:t>3</w:t>
      </w:r>
      <w:r w:rsidR="00BD16AD" w:rsidRPr="000D7876">
        <w:t>)</w:t>
      </w:r>
      <w:r w:rsidR="00BD16AD" w:rsidRPr="000D7876">
        <w:tab/>
      </w:r>
      <w:r w:rsidRPr="000D7876">
        <w:t xml:space="preserve">For </w:t>
      </w:r>
      <w:r w:rsidR="005B4C6E" w:rsidRPr="000D7876">
        <w:t>paragraph (</w:t>
      </w:r>
      <w:r w:rsidRPr="000D7876">
        <w:t>1)(c), the disclosure of the conflict of interest must:</w:t>
      </w:r>
    </w:p>
    <w:p w14:paraId="02A033A1" w14:textId="66B66E22" w:rsidR="00BD16AD" w:rsidRPr="000D7876" w:rsidRDefault="00A006E9" w:rsidP="00A006E9">
      <w:pPr>
        <w:pStyle w:val="paragraph"/>
      </w:pPr>
      <w:r w:rsidRPr="000D7876">
        <w:tab/>
        <w:t>(a)</w:t>
      </w:r>
      <w:r w:rsidRPr="000D7876">
        <w:tab/>
        <w:t xml:space="preserve">be </w:t>
      </w:r>
      <w:r w:rsidR="00BD16AD" w:rsidRPr="000D7876">
        <w:t>in writing</w:t>
      </w:r>
      <w:r w:rsidRPr="000D7876">
        <w:t>; and</w:t>
      </w:r>
    </w:p>
    <w:p w14:paraId="2CEE67AD" w14:textId="71677243" w:rsidR="00A006E9" w:rsidRPr="000D7876" w:rsidRDefault="00A006E9" w:rsidP="00A006E9">
      <w:pPr>
        <w:pStyle w:val="paragraph"/>
      </w:pPr>
      <w:r w:rsidRPr="000D7876">
        <w:tab/>
        <w:t>(b)</w:t>
      </w:r>
      <w:r w:rsidRPr="000D7876">
        <w:tab/>
        <w:t>specify the interest and the circumstances that g</w:t>
      </w:r>
      <w:r w:rsidR="00C81038" w:rsidRPr="000D7876">
        <w:t>i</w:t>
      </w:r>
      <w:r w:rsidRPr="000D7876">
        <w:t xml:space="preserve">ve rise to the </w:t>
      </w:r>
      <w:r w:rsidR="00881606" w:rsidRPr="000D7876">
        <w:t>conflict</w:t>
      </w:r>
      <w:r w:rsidRPr="000D7876">
        <w:t>; and</w:t>
      </w:r>
    </w:p>
    <w:p w14:paraId="032D2015" w14:textId="3F63723B" w:rsidR="00A006E9" w:rsidRPr="000D7876" w:rsidRDefault="00BD16AD" w:rsidP="00BD16AD">
      <w:pPr>
        <w:pStyle w:val="paragraph"/>
      </w:pPr>
      <w:r w:rsidRPr="000D7876">
        <w:tab/>
        <w:t>(</w:t>
      </w:r>
      <w:r w:rsidR="00A006E9" w:rsidRPr="000D7876">
        <w:t>c</w:t>
      </w:r>
      <w:r w:rsidRPr="000D7876">
        <w:t>)</w:t>
      </w:r>
      <w:r w:rsidRPr="000D7876">
        <w:tab/>
      </w:r>
      <w:r w:rsidR="00A006E9" w:rsidRPr="000D7876">
        <w:t>be made:</w:t>
      </w:r>
    </w:p>
    <w:p w14:paraId="2ED3D012" w14:textId="7E155D98" w:rsidR="00BD16AD" w:rsidRPr="000D7876" w:rsidRDefault="00A006E9" w:rsidP="00A006E9">
      <w:pPr>
        <w:pStyle w:val="paragraphsub"/>
      </w:pPr>
      <w:r w:rsidRPr="000D7876">
        <w:tab/>
        <w:t>(i)</w:t>
      </w:r>
      <w:r w:rsidRPr="000D7876">
        <w:tab/>
      </w:r>
      <w:r w:rsidR="00BD16AD" w:rsidRPr="000D7876">
        <w:t xml:space="preserve">if the </w:t>
      </w:r>
      <w:r w:rsidR="00C81038" w:rsidRPr="000D7876">
        <w:t xml:space="preserve">conflicting </w:t>
      </w:r>
      <w:r w:rsidR="00BD16AD" w:rsidRPr="000D7876">
        <w:t xml:space="preserve">interest exists before the </w:t>
      </w:r>
      <w:r w:rsidR="00A717AE" w:rsidRPr="000D7876">
        <w:t xml:space="preserve">intermediary begins to provide the </w:t>
      </w:r>
      <w:r w:rsidR="00BD16AD" w:rsidRPr="000D7876">
        <w:t>service—before the service is provided; or</w:t>
      </w:r>
    </w:p>
    <w:p w14:paraId="003DC123" w14:textId="5A6ACA59" w:rsidR="00BD16AD" w:rsidRPr="000D7876" w:rsidRDefault="00BD16AD" w:rsidP="00A006E9">
      <w:pPr>
        <w:pStyle w:val="paragraphsub"/>
      </w:pPr>
      <w:r w:rsidRPr="000D7876">
        <w:tab/>
        <w:t>(</w:t>
      </w:r>
      <w:r w:rsidR="00A006E9" w:rsidRPr="000D7876">
        <w:t>ii</w:t>
      </w:r>
      <w:r w:rsidRPr="000D7876">
        <w:t>)</w:t>
      </w:r>
      <w:r w:rsidRPr="000D7876">
        <w:tab/>
        <w:t>otherwise—as soon as practicable after the intermediary first becomes aware of the conflict</w:t>
      </w:r>
      <w:r w:rsidR="009E405A" w:rsidRPr="000D7876">
        <w:t>ing</w:t>
      </w:r>
      <w:r w:rsidRPr="000D7876">
        <w:t xml:space="preserve"> interest</w:t>
      </w:r>
      <w:r w:rsidR="00CD08D6" w:rsidRPr="000D7876">
        <w:t>;</w:t>
      </w:r>
      <w:r w:rsidR="00E46DA6" w:rsidRPr="000D7876">
        <w:t xml:space="preserve"> and</w:t>
      </w:r>
    </w:p>
    <w:p w14:paraId="34E16F0D" w14:textId="433908DA" w:rsidR="00CD08D6" w:rsidRPr="000D7876" w:rsidRDefault="00CD08D6" w:rsidP="00CD08D6">
      <w:pPr>
        <w:pStyle w:val="paragraph"/>
      </w:pPr>
      <w:r w:rsidRPr="000D7876">
        <w:tab/>
        <w:t>(d)</w:t>
      </w:r>
      <w:r w:rsidRPr="000D7876">
        <w:tab/>
        <w:t xml:space="preserve">request the client </w:t>
      </w:r>
      <w:r w:rsidR="009E5529" w:rsidRPr="000D7876">
        <w:t xml:space="preserve">or proposed client </w:t>
      </w:r>
      <w:r w:rsidRPr="000D7876">
        <w:t>to confirm, in writing, that the disclosure</w:t>
      </w:r>
      <w:r w:rsidR="003E4367" w:rsidRPr="000D7876">
        <w:t xml:space="preserve"> has been received</w:t>
      </w:r>
      <w:r w:rsidRPr="000D7876">
        <w:t>.</w:t>
      </w:r>
    </w:p>
    <w:p w14:paraId="064A1FC8" w14:textId="1C844E77" w:rsidR="00C43DD2" w:rsidRPr="000D7876" w:rsidRDefault="00C43DD2" w:rsidP="00C43DD2">
      <w:pPr>
        <w:pStyle w:val="SubsectionHead"/>
      </w:pPr>
      <w:r w:rsidRPr="000D7876">
        <w:t>Exceptions</w:t>
      </w:r>
    </w:p>
    <w:p w14:paraId="10BDE404" w14:textId="42D5065B" w:rsidR="00C43DD2" w:rsidRPr="000D7876" w:rsidRDefault="00C43DD2" w:rsidP="008470D0">
      <w:pPr>
        <w:pStyle w:val="subsection"/>
      </w:pPr>
      <w:r w:rsidRPr="000D7876">
        <w:tab/>
        <w:t>(4)</w:t>
      </w:r>
      <w:r w:rsidRPr="000D7876">
        <w:tab/>
        <w:t xml:space="preserve">Paragraph (1)(c) does not apply </w:t>
      </w:r>
      <w:r w:rsidR="008470D0" w:rsidRPr="000D7876">
        <w:t>in relation to a conflicting interest that a related party has, or will have, in the provision of the service if the intermediary does not know, or</w:t>
      </w:r>
      <w:r w:rsidRPr="000D7876">
        <w:t xml:space="preserve"> cannot be reasonably expected to know, that the related party has</w:t>
      </w:r>
      <w:r w:rsidR="002E6DC0" w:rsidRPr="000D7876">
        <w:t>, or will have,</w:t>
      </w:r>
      <w:r w:rsidRPr="000D7876">
        <w:t xml:space="preserve"> </w:t>
      </w:r>
      <w:r w:rsidR="002E6DC0" w:rsidRPr="000D7876">
        <w:t>the conflicting interest</w:t>
      </w:r>
      <w:r w:rsidRPr="000D7876">
        <w:t>.</w:t>
      </w:r>
    </w:p>
    <w:p w14:paraId="11E08758" w14:textId="7531337E" w:rsidR="00A717AE" w:rsidRPr="000D7876" w:rsidRDefault="00A717AE" w:rsidP="00A717AE">
      <w:pPr>
        <w:pStyle w:val="ActHead5"/>
      </w:pPr>
      <w:bookmarkStart w:id="16" w:name="_Toc200100448"/>
      <w:r w:rsidRPr="00FB7F0D">
        <w:rPr>
          <w:rStyle w:val="CharSectno"/>
        </w:rPr>
        <w:t>5.0</w:t>
      </w:r>
      <w:r w:rsidR="008F4408" w:rsidRPr="00FB7F0D">
        <w:rPr>
          <w:rStyle w:val="CharSectno"/>
        </w:rPr>
        <w:t>6</w:t>
      </w:r>
      <w:r w:rsidRPr="000D7876">
        <w:t xml:space="preserve">  How intermediary must deal with </w:t>
      </w:r>
      <w:r w:rsidR="006F3F83" w:rsidRPr="000D7876">
        <w:t>material personal interests</w:t>
      </w:r>
      <w:r w:rsidRPr="000D7876">
        <w:t xml:space="preserve"> in eligible tradeable water rights</w:t>
      </w:r>
      <w:bookmarkEnd w:id="16"/>
    </w:p>
    <w:p w14:paraId="52B34B7F" w14:textId="093DD42E" w:rsidR="00A717AE" w:rsidRPr="000D7876" w:rsidRDefault="008B3541" w:rsidP="00A717AE">
      <w:pPr>
        <w:pStyle w:val="subsection"/>
      </w:pPr>
      <w:r w:rsidRPr="000D7876">
        <w:tab/>
      </w:r>
      <w:r w:rsidR="00A717AE" w:rsidRPr="000D7876">
        <w:t>(1)</w:t>
      </w:r>
      <w:r w:rsidR="00A717AE" w:rsidRPr="000D7876">
        <w:tab/>
        <w:t>An eligible water markets intermediary contravenes this subregulation if:</w:t>
      </w:r>
    </w:p>
    <w:p w14:paraId="36B479EC" w14:textId="7EC52DE2" w:rsidR="00B26ECB" w:rsidRPr="000D7876" w:rsidRDefault="00B26ECB" w:rsidP="00B26ECB">
      <w:pPr>
        <w:pStyle w:val="paragraph"/>
      </w:pPr>
      <w:r w:rsidRPr="000D7876">
        <w:tab/>
        <w:t>(a)</w:t>
      </w:r>
      <w:r w:rsidRPr="000D7876">
        <w:tab/>
        <w:t xml:space="preserve">the intermediary provides a water markets intermediary service to a person (a </w:t>
      </w:r>
      <w:r w:rsidRPr="000D7876">
        <w:rPr>
          <w:b/>
          <w:bCs/>
          <w:i/>
          <w:iCs/>
        </w:rPr>
        <w:t>client</w:t>
      </w:r>
      <w:r w:rsidRPr="000D7876">
        <w:t xml:space="preserve">) or is engaged or instructed by a person (a </w:t>
      </w:r>
      <w:r w:rsidRPr="000D7876">
        <w:rPr>
          <w:b/>
          <w:bCs/>
          <w:i/>
          <w:iCs/>
        </w:rPr>
        <w:t>proposed client</w:t>
      </w:r>
      <w:r w:rsidRPr="000D7876">
        <w:t>) to provide a water markets intermediary service; and</w:t>
      </w:r>
    </w:p>
    <w:p w14:paraId="19669F52" w14:textId="66815F5F" w:rsidR="000F5285" w:rsidRPr="000D7876" w:rsidRDefault="00AC1D65" w:rsidP="00AC1D65">
      <w:pPr>
        <w:pStyle w:val="paragraph"/>
      </w:pPr>
      <w:r w:rsidRPr="000D7876">
        <w:tab/>
        <w:t>(b)</w:t>
      </w:r>
      <w:r w:rsidRPr="000D7876">
        <w:tab/>
      </w:r>
      <w:r w:rsidR="000F5285" w:rsidRPr="000D7876">
        <w:t>the intermediary, or a related party of the intermediary:</w:t>
      </w:r>
    </w:p>
    <w:p w14:paraId="5D5E1F90" w14:textId="5E0C8C52" w:rsidR="000F5285" w:rsidRPr="000D7876" w:rsidRDefault="000F5285" w:rsidP="000F5285">
      <w:pPr>
        <w:pStyle w:val="paragraphsub"/>
      </w:pPr>
      <w:r w:rsidRPr="000D7876">
        <w:tab/>
        <w:t>(i)</w:t>
      </w:r>
      <w:r w:rsidRPr="000D7876">
        <w:tab/>
        <w:t>has a material personal interest in the eligible tradeable water right</w:t>
      </w:r>
      <w:r w:rsidR="009D0216" w:rsidRPr="000D7876">
        <w:t xml:space="preserve"> (the </w:t>
      </w:r>
      <w:r w:rsidR="009D0216" w:rsidRPr="000D7876">
        <w:rPr>
          <w:b/>
          <w:bCs/>
          <w:i/>
          <w:iCs/>
        </w:rPr>
        <w:t>relevant eligible tradeable water right</w:t>
      </w:r>
      <w:r w:rsidR="009D0216" w:rsidRPr="000D7876">
        <w:t>) in respect of which the service is</w:t>
      </w:r>
      <w:r w:rsidR="00CF11ED" w:rsidRPr="000D7876">
        <w:t xml:space="preserve">, or is </w:t>
      </w:r>
      <w:r w:rsidR="00D81E5B" w:rsidRPr="000D7876">
        <w:t>proposed to be</w:t>
      </w:r>
      <w:r w:rsidR="00CF11ED" w:rsidRPr="000D7876">
        <w:t>,</w:t>
      </w:r>
      <w:r w:rsidR="00D81E5B" w:rsidRPr="000D7876">
        <w:t xml:space="preserve"> provided</w:t>
      </w:r>
      <w:r w:rsidRPr="000D7876">
        <w:t>; or</w:t>
      </w:r>
    </w:p>
    <w:p w14:paraId="7EEDC647" w14:textId="01074348" w:rsidR="000F5285" w:rsidRPr="000D7876" w:rsidRDefault="000F5285" w:rsidP="000F5285">
      <w:pPr>
        <w:pStyle w:val="paragraphsub"/>
      </w:pPr>
      <w:r w:rsidRPr="000D7876">
        <w:tab/>
        <w:t>(ii)</w:t>
      </w:r>
      <w:r w:rsidRPr="000D7876">
        <w:tab/>
        <w:t>will have such an interest as a consequence of the provision of the service; and</w:t>
      </w:r>
    </w:p>
    <w:p w14:paraId="7428E1C7" w14:textId="50F1678E" w:rsidR="00B80A99" w:rsidRPr="000D7876" w:rsidRDefault="00AC1D65" w:rsidP="00AC1D65">
      <w:pPr>
        <w:pStyle w:val="paragraph"/>
      </w:pPr>
      <w:r w:rsidRPr="000D7876">
        <w:tab/>
        <w:t>(c)</w:t>
      </w:r>
      <w:r w:rsidRPr="000D7876">
        <w:tab/>
      </w:r>
      <w:r w:rsidR="00B80A99" w:rsidRPr="000D7876">
        <w:t>the intermediary fails to comply with a requirement</w:t>
      </w:r>
      <w:r w:rsidR="00111883" w:rsidRPr="000D7876">
        <w:t xml:space="preserve"> in</w:t>
      </w:r>
      <w:r w:rsidR="00B80A99" w:rsidRPr="000D7876">
        <w:t>:</w:t>
      </w:r>
    </w:p>
    <w:p w14:paraId="58ECC928" w14:textId="4FC5CD59" w:rsidR="00432FE3" w:rsidRPr="000D7876" w:rsidRDefault="00B80A99" w:rsidP="00B80A99">
      <w:pPr>
        <w:pStyle w:val="paragraphsub"/>
      </w:pPr>
      <w:r w:rsidRPr="000D7876">
        <w:tab/>
        <w:t>(i)</w:t>
      </w:r>
      <w:r w:rsidRPr="000D7876">
        <w:tab/>
      </w:r>
      <w:r w:rsidR="00677668" w:rsidRPr="000D7876">
        <w:t xml:space="preserve">if </w:t>
      </w:r>
      <w:r w:rsidR="00432FE3" w:rsidRPr="000D7876">
        <w:t>the intermediary is an irrigation infrastructure operator</w:t>
      </w:r>
      <w:r w:rsidR="00A90F94" w:rsidRPr="000D7876">
        <w:t>—</w:t>
      </w:r>
      <w:r w:rsidR="008B3541" w:rsidRPr="000D7876">
        <w:t>subregulation (2)</w:t>
      </w:r>
      <w:r w:rsidR="00432FE3" w:rsidRPr="000D7876">
        <w:t xml:space="preserve">; </w:t>
      </w:r>
      <w:r w:rsidRPr="000D7876">
        <w:t>or</w:t>
      </w:r>
    </w:p>
    <w:p w14:paraId="6188DE0B" w14:textId="32310D59" w:rsidR="00AC1D65" w:rsidRPr="000D7876" w:rsidRDefault="00432FE3" w:rsidP="00B80A99">
      <w:pPr>
        <w:pStyle w:val="paragraphsub"/>
      </w:pPr>
      <w:r w:rsidRPr="000D7876">
        <w:tab/>
        <w:t>(</w:t>
      </w:r>
      <w:r w:rsidR="00B80A99" w:rsidRPr="000D7876">
        <w:t>ii</w:t>
      </w:r>
      <w:r w:rsidRPr="000D7876">
        <w:t>)</w:t>
      </w:r>
      <w:r w:rsidRPr="000D7876">
        <w:tab/>
      </w:r>
      <w:r w:rsidR="005E379F" w:rsidRPr="000D7876">
        <w:t>otherwise</w:t>
      </w:r>
      <w:r w:rsidRPr="000D7876">
        <w:t>—</w:t>
      </w:r>
      <w:r w:rsidR="003C3DE6" w:rsidRPr="000D7876">
        <w:t>subregulation</w:t>
      </w:r>
      <w:r w:rsidR="008B3541" w:rsidRPr="000D7876">
        <w:t xml:space="preserve"> (</w:t>
      </w:r>
      <w:r w:rsidR="001D515F" w:rsidRPr="000D7876">
        <w:t>3</w:t>
      </w:r>
      <w:r w:rsidR="008B3541" w:rsidRPr="000D7876">
        <w:t>)</w:t>
      </w:r>
      <w:r w:rsidR="008A72F0" w:rsidRPr="000D7876">
        <w:t xml:space="preserve"> or (</w:t>
      </w:r>
      <w:r w:rsidR="00D34892" w:rsidRPr="000D7876">
        <w:t>5</w:t>
      </w:r>
      <w:r w:rsidR="008A72F0" w:rsidRPr="000D7876">
        <w:t>) (as applicable)</w:t>
      </w:r>
      <w:r w:rsidR="000E127C" w:rsidRPr="000D7876">
        <w:t>.</w:t>
      </w:r>
    </w:p>
    <w:p w14:paraId="4D60984D" w14:textId="3D033A5E" w:rsidR="00A717AE" w:rsidRPr="000D7876" w:rsidRDefault="00A717AE" w:rsidP="00A717AE">
      <w:pPr>
        <w:pStyle w:val="Penalty"/>
      </w:pPr>
      <w:r w:rsidRPr="000D7876">
        <w:t>Civil penalty:</w:t>
      </w:r>
      <w:r w:rsidRPr="000D7876">
        <w:tab/>
        <w:t>400 penalty units.</w:t>
      </w:r>
    </w:p>
    <w:p w14:paraId="328E2BBE" w14:textId="08D676BB" w:rsidR="00AB47BD" w:rsidRPr="000D7876" w:rsidRDefault="00AA53CF" w:rsidP="00AB47BD">
      <w:pPr>
        <w:pStyle w:val="SubsectionHead"/>
      </w:pPr>
      <w:r w:rsidRPr="000D7876">
        <w:t>Requirements for i</w:t>
      </w:r>
      <w:r w:rsidR="00AB47BD" w:rsidRPr="000D7876">
        <w:t>rrigation infrastructure operator</w:t>
      </w:r>
      <w:r w:rsidR="00733A03" w:rsidRPr="000D7876">
        <w:t>s</w:t>
      </w:r>
    </w:p>
    <w:p w14:paraId="02049BEB" w14:textId="5EE2B9BE" w:rsidR="006A0DDF" w:rsidRPr="000D7876" w:rsidRDefault="00C90FFE" w:rsidP="00833F1A">
      <w:pPr>
        <w:pStyle w:val="subsection"/>
      </w:pPr>
      <w:r w:rsidRPr="000D7876">
        <w:tab/>
        <w:t>(</w:t>
      </w:r>
      <w:r w:rsidR="008B3541" w:rsidRPr="000D7876">
        <w:t>2</w:t>
      </w:r>
      <w:r w:rsidRPr="000D7876">
        <w:t>)</w:t>
      </w:r>
      <w:r w:rsidRPr="000D7876">
        <w:tab/>
      </w:r>
      <w:r w:rsidR="003C3DE6" w:rsidRPr="000D7876">
        <w:t>T</w:t>
      </w:r>
      <w:r w:rsidR="008B3541" w:rsidRPr="000D7876">
        <w:t>he intermediary</w:t>
      </w:r>
      <w:r w:rsidR="006A0DDF" w:rsidRPr="000D7876">
        <w:t>:</w:t>
      </w:r>
    </w:p>
    <w:p w14:paraId="05DE2F83" w14:textId="3D08F467" w:rsidR="006A0DDF" w:rsidRPr="000D7876" w:rsidRDefault="006A0DDF" w:rsidP="006A0DDF">
      <w:pPr>
        <w:pStyle w:val="paragraph"/>
      </w:pPr>
      <w:r w:rsidRPr="000D7876">
        <w:tab/>
        <w:t>(a)</w:t>
      </w:r>
      <w:r w:rsidRPr="000D7876">
        <w:tab/>
        <w:t>must not</w:t>
      </w:r>
      <w:r w:rsidR="00963E7F" w:rsidRPr="000D7876">
        <w:t xml:space="preserve"> </w:t>
      </w:r>
      <w:r w:rsidRPr="000D7876">
        <w:t>improperly use its status, power or authority to gain, or to seek to gain, an advantage for itself or for a related party</w:t>
      </w:r>
      <w:r w:rsidR="00963E7F" w:rsidRPr="000D7876">
        <w:t xml:space="preserve"> in respect of the provision of the service</w:t>
      </w:r>
      <w:r w:rsidRPr="000D7876">
        <w:t>; and</w:t>
      </w:r>
    </w:p>
    <w:p w14:paraId="37D15D5B" w14:textId="1B94DCA0" w:rsidR="006A0DDF" w:rsidRPr="000D7876" w:rsidRDefault="006A0DDF" w:rsidP="006A0DDF">
      <w:pPr>
        <w:pStyle w:val="paragraph"/>
      </w:pPr>
      <w:r w:rsidRPr="000D7876">
        <w:lastRenderedPageBreak/>
        <w:tab/>
        <w:t>(b)</w:t>
      </w:r>
      <w:r w:rsidRPr="000D7876">
        <w:tab/>
        <w:t xml:space="preserve">must ensure that </w:t>
      </w:r>
      <w:r w:rsidR="00D738F4" w:rsidRPr="000D7876">
        <w:t>the</w:t>
      </w:r>
      <w:r w:rsidRPr="000D7876">
        <w:t xml:space="preserve"> related party does not improperly use its status, power or authority to gain, or to seek to gain, an advantage for itself or for the intermediary in respect of the</w:t>
      </w:r>
      <w:r w:rsidR="00963E7F" w:rsidRPr="000D7876">
        <w:t xml:space="preserve"> provision of the</w:t>
      </w:r>
      <w:r w:rsidRPr="000D7876">
        <w:t xml:space="preserve"> service.</w:t>
      </w:r>
    </w:p>
    <w:p w14:paraId="1F361262" w14:textId="66149BDE" w:rsidR="008B3541" w:rsidRPr="000D7876" w:rsidRDefault="00AA53CF" w:rsidP="008B3541">
      <w:pPr>
        <w:pStyle w:val="SubsectionHead"/>
      </w:pPr>
      <w:r w:rsidRPr="000D7876">
        <w:t>Requirements for i</w:t>
      </w:r>
      <w:r w:rsidR="008B3541" w:rsidRPr="000D7876">
        <w:t>ntermediar</w:t>
      </w:r>
      <w:r w:rsidRPr="000D7876">
        <w:t>ies</w:t>
      </w:r>
      <w:r w:rsidR="008B3541" w:rsidRPr="000D7876">
        <w:t xml:space="preserve"> </w:t>
      </w:r>
      <w:r w:rsidR="00677668" w:rsidRPr="000D7876">
        <w:t>that are not</w:t>
      </w:r>
      <w:r w:rsidR="008B3541" w:rsidRPr="000D7876">
        <w:t xml:space="preserve"> irrigation infrastructure operator</w:t>
      </w:r>
      <w:r w:rsidRPr="000D7876">
        <w:t>s</w:t>
      </w:r>
    </w:p>
    <w:p w14:paraId="49D171CF" w14:textId="5472DD51" w:rsidR="004415BD" w:rsidRPr="000D7876" w:rsidRDefault="00F52D34" w:rsidP="00CE5DAD">
      <w:pPr>
        <w:pStyle w:val="subsection"/>
      </w:pPr>
      <w:r w:rsidRPr="000D7876">
        <w:tab/>
      </w:r>
      <w:r w:rsidR="0091629A" w:rsidRPr="000D7876">
        <w:t>(</w:t>
      </w:r>
      <w:r w:rsidR="001D515F" w:rsidRPr="000D7876">
        <w:t>3</w:t>
      </w:r>
      <w:r w:rsidR="0091629A" w:rsidRPr="000D7876">
        <w:t>)</w:t>
      </w:r>
      <w:r w:rsidR="0091629A" w:rsidRPr="000D7876">
        <w:tab/>
      </w:r>
      <w:r w:rsidR="006C2D87" w:rsidRPr="000D7876">
        <w:t xml:space="preserve">Unless </w:t>
      </w:r>
      <w:r w:rsidR="00D26BE0" w:rsidRPr="000D7876">
        <w:t>the</w:t>
      </w:r>
      <w:r w:rsidR="006C2D87" w:rsidRPr="000D7876">
        <w:t xml:space="preserve"> circumstances in </w:t>
      </w:r>
      <w:r w:rsidR="005B4C6E" w:rsidRPr="000D7876">
        <w:t>paragraph (</w:t>
      </w:r>
      <w:r w:rsidR="005C1AC8" w:rsidRPr="000D7876">
        <w:t>4</w:t>
      </w:r>
      <w:r w:rsidR="006C2D87" w:rsidRPr="000D7876">
        <w:t>)(a) or (b) apply, t</w:t>
      </w:r>
      <w:r w:rsidR="00E71666" w:rsidRPr="000D7876">
        <w:t>he intermediary</w:t>
      </w:r>
      <w:r w:rsidR="004415BD" w:rsidRPr="000D7876">
        <w:t>:</w:t>
      </w:r>
    </w:p>
    <w:p w14:paraId="092A2305" w14:textId="49394858" w:rsidR="00232C20" w:rsidRPr="000D7876" w:rsidRDefault="00232C20" w:rsidP="006C2D87">
      <w:pPr>
        <w:pStyle w:val="paragraph"/>
      </w:pPr>
      <w:r w:rsidRPr="000D7876">
        <w:tab/>
        <w:t>(</w:t>
      </w:r>
      <w:r w:rsidR="006C2D87" w:rsidRPr="000D7876">
        <w:t>a</w:t>
      </w:r>
      <w:r w:rsidRPr="000D7876">
        <w:t>)</w:t>
      </w:r>
      <w:r w:rsidRPr="000D7876">
        <w:tab/>
        <w:t>must not provide the service; and</w:t>
      </w:r>
    </w:p>
    <w:p w14:paraId="7B6A1555" w14:textId="52DECF70" w:rsidR="0091629A" w:rsidRPr="000D7876" w:rsidRDefault="00232C20" w:rsidP="006C2D87">
      <w:pPr>
        <w:pStyle w:val="paragraph"/>
      </w:pPr>
      <w:r w:rsidRPr="000D7876">
        <w:tab/>
        <w:t>(</w:t>
      </w:r>
      <w:r w:rsidR="006C2D87" w:rsidRPr="000D7876">
        <w:t>b</w:t>
      </w:r>
      <w:r w:rsidRPr="000D7876">
        <w:t>)</w:t>
      </w:r>
      <w:r w:rsidRPr="000D7876">
        <w:tab/>
      </w:r>
      <w:r w:rsidR="0091629A" w:rsidRPr="000D7876">
        <w:t>must notify the client</w:t>
      </w:r>
      <w:r w:rsidR="00D378CB" w:rsidRPr="000D7876">
        <w:t xml:space="preserve"> </w:t>
      </w:r>
      <w:r w:rsidR="0018082B" w:rsidRPr="000D7876">
        <w:t>or proposed client</w:t>
      </w:r>
      <w:r w:rsidR="00D9165E" w:rsidRPr="000D7876">
        <w:t>, in writing,</w:t>
      </w:r>
      <w:r w:rsidR="0018082B" w:rsidRPr="000D7876">
        <w:t xml:space="preserve"> </w:t>
      </w:r>
      <w:r w:rsidR="0091629A" w:rsidRPr="000D7876">
        <w:t xml:space="preserve">that </w:t>
      </w:r>
      <w:r w:rsidR="0039467E" w:rsidRPr="000D7876">
        <w:t xml:space="preserve">the </w:t>
      </w:r>
      <w:r w:rsidR="00F60D35" w:rsidRPr="000D7876">
        <w:t xml:space="preserve">obligations </w:t>
      </w:r>
      <w:r w:rsidR="00045598" w:rsidRPr="000D7876">
        <w:t xml:space="preserve">imposed </w:t>
      </w:r>
      <w:r w:rsidR="00DF63A4" w:rsidRPr="000D7876">
        <w:t xml:space="preserve">on the intermediary </w:t>
      </w:r>
      <w:r w:rsidR="00045598" w:rsidRPr="000D7876">
        <w:t xml:space="preserve">by </w:t>
      </w:r>
      <w:r w:rsidR="00E52352" w:rsidRPr="000D7876">
        <w:t>this</w:t>
      </w:r>
      <w:r w:rsidR="00045598" w:rsidRPr="000D7876">
        <w:t xml:space="preserve"> Code</w:t>
      </w:r>
      <w:r w:rsidR="00DF63A4" w:rsidRPr="000D7876">
        <w:t xml:space="preserve"> in </w:t>
      </w:r>
      <w:r w:rsidR="0039467E" w:rsidRPr="000D7876">
        <w:t>respect of</w:t>
      </w:r>
      <w:r w:rsidR="00F60D35" w:rsidRPr="000D7876">
        <w:t xml:space="preserve"> the provision of water markets intermediary services </w:t>
      </w:r>
      <w:r w:rsidR="00ED7436" w:rsidRPr="000D7876">
        <w:t>prohibit the provision of the</w:t>
      </w:r>
      <w:r w:rsidR="00585F30" w:rsidRPr="000D7876">
        <w:t xml:space="preserve"> service</w:t>
      </w:r>
      <w:r w:rsidR="00BE116B" w:rsidRPr="000D7876">
        <w:t>; and</w:t>
      </w:r>
    </w:p>
    <w:p w14:paraId="7AC906A2" w14:textId="5BCB6CAE" w:rsidR="00D70F82" w:rsidRPr="000D7876" w:rsidRDefault="00D70F82" w:rsidP="006C2D87">
      <w:pPr>
        <w:pStyle w:val="paragraph"/>
      </w:pPr>
      <w:r w:rsidRPr="000D7876">
        <w:tab/>
        <w:t>(</w:t>
      </w:r>
      <w:r w:rsidR="006C2D87" w:rsidRPr="000D7876">
        <w:t>c</w:t>
      </w:r>
      <w:r w:rsidRPr="000D7876">
        <w:t>)</w:t>
      </w:r>
      <w:r w:rsidRPr="000D7876">
        <w:tab/>
      </w:r>
      <w:r w:rsidR="007F2E09" w:rsidRPr="000D7876">
        <w:t xml:space="preserve">must make the notification as soon as practicable after </w:t>
      </w:r>
      <w:r w:rsidR="00EC11BB" w:rsidRPr="000D7876">
        <w:t xml:space="preserve">the intermediary is engaged or instructed by the proposed client to provide the service or, if the intermediary is not aware of the interest at that time, </w:t>
      </w:r>
      <w:r w:rsidR="000014F0" w:rsidRPr="000D7876">
        <w:t xml:space="preserve">after </w:t>
      </w:r>
      <w:r w:rsidR="007F2E09" w:rsidRPr="000D7876">
        <w:t xml:space="preserve">the intermediary first becomes aware of the interest (which may be </w:t>
      </w:r>
      <w:r w:rsidR="00375521" w:rsidRPr="000D7876">
        <w:t>after the intermediary begins to provide the service).</w:t>
      </w:r>
    </w:p>
    <w:p w14:paraId="6107311B" w14:textId="3E9C93B6" w:rsidR="00122049" w:rsidRPr="000D7876" w:rsidRDefault="00122049" w:rsidP="00122049">
      <w:pPr>
        <w:pStyle w:val="subsection"/>
      </w:pPr>
      <w:r w:rsidRPr="000D7876">
        <w:tab/>
        <w:t>(</w:t>
      </w:r>
      <w:r w:rsidR="000C19A3" w:rsidRPr="000D7876">
        <w:t>4</w:t>
      </w:r>
      <w:r w:rsidRPr="000D7876">
        <w:t>)</w:t>
      </w:r>
      <w:r w:rsidRPr="000D7876">
        <w:tab/>
        <w:t>For subregulation (3), the circumstances</w:t>
      </w:r>
      <w:r w:rsidR="0026659E" w:rsidRPr="000D7876">
        <w:t xml:space="preserve"> are</w:t>
      </w:r>
      <w:r w:rsidRPr="000D7876">
        <w:t>:</w:t>
      </w:r>
    </w:p>
    <w:p w14:paraId="60369C92" w14:textId="3ECBF55C" w:rsidR="0026659E" w:rsidRPr="000D7876" w:rsidRDefault="00122049" w:rsidP="00122049">
      <w:pPr>
        <w:pStyle w:val="paragraph"/>
      </w:pPr>
      <w:r w:rsidRPr="000D7876">
        <w:tab/>
        <w:t>(a)</w:t>
      </w:r>
      <w:r w:rsidRPr="000D7876">
        <w:tab/>
      </w:r>
      <w:r w:rsidR="00F77020" w:rsidRPr="000D7876">
        <w:t>that</w:t>
      </w:r>
      <w:r w:rsidR="0026659E" w:rsidRPr="000D7876">
        <w:t xml:space="preserve"> both of the following apply:</w:t>
      </w:r>
    </w:p>
    <w:p w14:paraId="5298FB74" w14:textId="3AE81110" w:rsidR="0026659E" w:rsidRPr="000D7876" w:rsidRDefault="0026659E" w:rsidP="0026659E">
      <w:pPr>
        <w:pStyle w:val="paragraphsub"/>
      </w:pPr>
      <w:r w:rsidRPr="000D7876">
        <w:tab/>
        <w:t>(i)</w:t>
      </w:r>
      <w:r w:rsidRPr="000D7876">
        <w:tab/>
        <w:t>the client or proposed client is a related party of the intermediary;</w:t>
      </w:r>
    </w:p>
    <w:p w14:paraId="51F373BF" w14:textId="3FBBF212" w:rsidR="0026659E" w:rsidRPr="000D7876" w:rsidRDefault="0026659E" w:rsidP="0026659E">
      <w:pPr>
        <w:pStyle w:val="paragraphsub"/>
      </w:pPr>
      <w:r w:rsidRPr="000D7876">
        <w:tab/>
        <w:t>(ii)</w:t>
      </w:r>
      <w:r w:rsidRPr="000D7876">
        <w:tab/>
        <w:t xml:space="preserve">the intermediary is not providing, or proposing to provide, water markets intermediary services in relation to the relevant eligible tradeable water right to any person other than the </w:t>
      </w:r>
      <w:r w:rsidR="001C7561" w:rsidRPr="000D7876">
        <w:t>client or proposed client</w:t>
      </w:r>
      <w:r w:rsidRPr="000D7876">
        <w:t>; or</w:t>
      </w:r>
    </w:p>
    <w:p w14:paraId="069CFE70" w14:textId="173F15E4" w:rsidR="0026659E" w:rsidRPr="000D7876" w:rsidRDefault="0026659E" w:rsidP="0026659E">
      <w:pPr>
        <w:pStyle w:val="paragraph"/>
      </w:pPr>
      <w:r w:rsidRPr="000D7876">
        <w:tab/>
        <w:t>(b)</w:t>
      </w:r>
      <w:r w:rsidRPr="000D7876">
        <w:tab/>
      </w:r>
      <w:r w:rsidR="00F77020" w:rsidRPr="000D7876">
        <w:t>that</w:t>
      </w:r>
      <w:r w:rsidRPr="000D7876">
        <w:t xml:space="preserve"> all of the following apply:</w:t>
      </w:r>
    </w:p>
    <w:p w14:paraId="6BF3CD9F" w14:textId="3E7050BA" w:rsidR="00122049" w:rsidRPr="000D7876" w:rsidRDefault="00F75AD5" w:rsidP="00F75AD5">
      <w:pPr>
        <w:pStyle w:val="paragraphsub"/>
      </w:pPr>
      <w:r w:rsidRPr="000D7876">
        <w:tab/>
        <w:t>(i)</w:t>
      </w:r>
      <w:r w:rsidRPr="000D7876">
        <w:tab/>
      </w:r>
      <w:r w:rsidR="00122049" w:rsidRPr="000D7876">
        <w:t>the service involves the live</w:t>
      </w:r>
      <w:r w:rsidR="000D7876">
        <w:noBreakHyphen/>
      </w:r>
      <w:r w:rsidR="00122049" w:rsidRPr="000D7876">
        <w:t>matched trade or transfer of the relevant eligible tradeable water right;</w:t>
      </w:r>
    </w:p>
    <w:p w14:paraId="03242D6C" w14:textId="4920F4F7" w:rsidR="00122049" w:rsidRPr="000D7876" w:rsidRDefault="00122049" w:rsidP="00F75AD5">
      <w:pPr>
        <w:pStyle w:val="paragraphsub"/>
      </w:pPr>
      <w:r w:rsidRPr="000D7876">
        <w:tab/>
        <w:t>(</w:t>
      </w:r>
      <w:r w:rsidR="00F75AD5" w:rsidRPr="000D7876">
        <w:t>ii</w:t>
      </w:r>
      <w:r w:rsidRPr="000D7876">
        <w:t>)</w:t>
      </w:r>
      <w:r w:rsidRPr="000D7876">
        <w:tab/>
      </w:r>
      <w:r w:rsidR="009279B8" w:rsidRPr="000D7876">
        <w:t>the client or proposed client is a related party of the intermediary</w:t>
      </w:r>
      <w:r w:rsidRPr="000D7876">
        <w:t>;</w:t>
      </w:r>
    </w:p>
    <w:p w14:paraId="1DEF4800" w14:textId="2D793691" w:rsidR="00122049" w:rsidRPr="000D7876" w:rsidRDefault="00122049" w:rsidP="00F75AD5">
      <w:pPr>
        <w:pStyle w:val="paragraphsub"/>
      </w:pPr>
      <w:r w:rsidRPr="000D7876">
        <w:tab/>
        <w:t>(</w:t>
      </w:r>
      <w:r w:rsidR="00F75AD5" w:rsidRPr="000D7876">
        <w:t>iii</w:t>
      </w:r>
      <w:r w:rsidRPr="000D7876">
        <w:t>)</w:t>
      </w:r>
      <w:r w:rsidRPr="000D7876">
        <w:tab/>
        <w:t>a related party of the intermediary has, or will have, a material personal interest in the relevant eligible tradeable water right;</w:t>
      </w:r>
    </w:p>
    <w:p w14:paraId="7FA9F194" w14:textId="561CC5DE" w:rsidR="00122049" w:rsidRPr="000D7876" w:rsidRDefault="00122049" w:rsidP="00F75AD5">
      <w:pPr>
        <w:pStyle w:val="paragraphsub"/>
      </w:pPr>
      <w:r w:rsidRPr="000D7876">
        <w:tab/>
        <w:t>(</w:t>
      </w:r>
      <w:r w:rsidR="00F75AD5" w:rsidRPr="000D7876">
        <w:t>iv</w:t>
      </w:r>
      <w:r w:rsidRPr="000D7876">
        <w:t>)</w:t>
      </w:r>
      <w:r w:rsidRPr="000D7876">
        <w:tab/>
        <w:t>the intermediary does not, or will not, have a material personal interest in the relevant eligible tradeable water right.</w:t>
      </w:r>
    </w:p>
    <w:p w14:paraId="5BAE8E50" w14:textId="03B9D455" w:rsidR="002F4963" w:rsidRPr="000D7876" w:rsidRDefault="00901327" w:rsidP="002E391F">
      <w:pPr>
        <w:pStyle w:val="subsection"/>
      </w:pPr>
      <w:r w:rsidRPr="000D7876">
        <w:tab/>
        <w:t>(</w:t>
      </w:r>
      <w:r w:rsidR="00D34892" w:rsidRPr="000D7876">
        <w:t>5</w:t>
      </w:r>
      <w:r w:rsidRPr="000D7876">
        <w:t>)</w:t>
      </w:r>
      <w:r w:rsidRPr="000D7876">
        <w:tab/>
      </w:r>
      <w:r w:rsidR="002E391F" w:rsidRPr="000D7876">
        <w:t>I</w:t>
      </w:r>
      <w:r w:rsidRPr="000D7876">
        <w:t>f</w:t>
      </w:r>
      <w:r w:rsidR="002F4963" w:rsidRPr="000D7876">
        <w:t xml:space="preserve"> </w:t>
      </w:r>
      <w:r w:rsidR="00082A90" w:rsidRPr="000D7876">
        <w:t>the</w:t>
      </w:r>
      <w:r w:rsidR="002F4963" w:rsidRPr="000D7876">
        <w:t xml:space="preserve"> circumstance</w:t>
      </w:r>
      <w:r w:rsidR="00082A90" w:rsidRPr="000D7876">
        <w:t>s</w:t>
      </w:r>
      <w:r w:rsidR="002F4963" w:rsidRPr="000D7876">
        <w:t xml:space="preserve"> mentioned in </w:t>
      </w:r>
      <w:r w:rsidR="005B4C6E" w:rsidRPr="000D7876">
        <w:t>paragraph (</w:t>
      </w:r>
      <w:r w:rsidR="002E391F" w:rsidRPr="000D7876">
        <w:t>4</w:t>
      </w:r>
      <w:r w:rsidR="002F4963" w:rsidRPr="000D7876">
        <w:t>)</w:t>
      </w:r>
      <w:r w:rsidR="002E391F" w:rsidRPr="000D7876">
        <w:t>(b)</w:t>
      </w:r>
      <w:r w:rsidR="002F4963" w:rsidRPr="000D7876">
        <w:t xml:space="preserve"> apply</w:t>
      </w:r>
      <w:r w:rsidR="002E391F" w:rsidRPr="000D7876">
        <w:t xml:space="preserve">, </w:t>
      </w:r>
      <w:r w:rsidR="002F4963" w:rsidRPr="000D7876">
        <w:t>the intermediary must ensure that the related party</w:t>
      </w:r>
      <w:r w:rsidR="00F66C17" w:rsidRPr="000D7876">
        <w:t xml:space="preserve"> that has</w:t>
      </w:r>
      <w:r w:rsidR="006D5369" w:rsidRPr="000D7876">
        <w:t>, or will have, a</w:t>
      </w:r>
      <w:r w:rsidR="00F66C17" w:rsidRPr="000D7876">
        <w:t xml:space="preserve"> material personal interest in the relevant eligible tradeable water right</w:t>
      </w:r>
      <w:r w:rsidR="0004706B" w:rsidRPr="000D7876">
        <w:t xml:space="preserve"> </w:t>
      </w:r>
      <w:r w:rsidR="002F4963" w:rsidRPr="000D7876">
        <w:t>does not improperly use its status, power or authority to gain, or to seek to gain, an advantage for itself or for the intermediary in respect of the provision of the service.</w:t>
      </w:r>
    </w:p>
    <w:p w14:paraId="43C2C36E" w14:textId="51E288B8" w:rsidR="007D0895" w:rsidRPr="000D7876" w:rsidRDefault="007D0895" w:rsidP="007D0895">
      <w:pPr>
        <w:pStyle w:val="SubsectionHead"/>
      </w:pPr>
      <w:r w:rsidRPr="000D7876">
        <w:t>Exceptions</w:t>
      </w:r>
    </w:p>
    <w:p w14:paraId="46802386" w14:textId="5EA8E41E" w:rsidR="00B76FEB" w:rsidRPr="000D7876" w:rsidRDefault="007D0895" w:rsidP="007D0895">
      <w:pPr>
        <w:pStyle w:val="subsection"/>
      </w:pPr>
      <w:r w:rsidRPr="000D7876">
        <w:tab/>
        <w:t>(</w:t>
      </w:r>
      <w:r w:rsidR="001D515F" w:rsidRPr="000D7876">
        <w:t>6</w:t>
      </w:r>
      <w:r w:rsidRPr="000D7876">
        <w:t>)</w:t>
      </w:r>
      <w:r w:rsidRPr="000D7876">
        <w:tab/>
      </w:r>
      <w:r w:rsidR="005B4C6E" w:rsidRPr="000D7876">
        <w:t>Paragraph (</w:t>
      </w:r>
      <w:r w:rsidR="00E37D59" w:rsidRPr="000D7876">
        <w:t>1)(b)</w:t>
      </w:r>
      <w:r w:rsidR="00B76FEB" w:rsidRPr="000D7876">
        <w:t xml:space="preserve"> does not apply</w:t>
      </w:r>
      <w:r w:rsidR="003E0696" w:rsidRPr="000D7876">
        <w:t xml:space="preserve"> in relation to a material personal interest </w:t>
      </w:r>
      <w:r w:rsidR="00862798" w:rsidRPr="000D7876">
        <w:t xml:space="preserve">that a related party has, or will have, </w:t>
      </w:r>
      <w:r w:rsidR="003E0696" w:rsidRPr="000D7876">
        <w:t xml:space="preserve">in </w:t>
      </w:r>
      <w:r w:rsidR="00862798" w:rsidRPr="000D7876">
        <w:t>the</w:t>
      </w:r>
      <w:r w:rsidR="003E0696" w:rsidRPr="000D7876">
        <w:t xml:space="preserve"> relevant eligible tradeable water right </w:t>
      </w:r>
      <w:r w:rsidR="00B76FEB" w:rsidRPr="000D7876">
        <w:t xml:space="preserve">if </w:t>
      </w:r>
      <w:r w:rsidR="003E0696" w:rsidRPr="000D7876">
        <w:t xml:space="preserve">the intermediary does not know, or cannot be reasonably expected to know, that the related party has, or will have, </w:t>
      </w:r>
      <w:r w:rsidR="00734918" w:rsidRPr="000D7876">
        <w:t>the</w:t>
      </w:r>
      <w:r w:rsidR="003E0696" w:rsidRPr="000D7876">
        <w:t xml:space="preserve"> material personal interest</w:t>
      </w:r>
      <w:r w:rsidR="00734918" w:rsidRPr="000D7876">
        <w:t xml:space="preserve"> in the relevant eligible tradeable water right</w:t>
      </w:r>
      <w:r w:rsidR="003E0696" w:rsidRPr="000D7876">
        <w:t>.</w:t>
      </w:r>
    </w:p>
    <w:p w14:paraId="41DB9471" w14:textId="24A2C73F" w:rsidR="007D0895" w:rsidRPr="000D7876" w:rsidRDefault="003D59E4" w:rsidP="007D0895">
      <w:pPr>
        <w:pStyle w:val="subsection"/>
      </w:pPr>
      <w:r w:rsidRPr="000D7876">
        <w:tab/>
        <w:t>(7)</w:t>
      </w:r>
      <w:r w:rsidRPr="000D7876">
        <w:tab/>
      </w:r>
      <w:r w:rsidR="005B4C6E" w:rsidRPr="000D7876">
        <w:t>Paragraph (</w:t>
      </w:r>
      <w:r w:rsidR="007D0895" w:rsidRPr="000D7876">
        <w:t xml:space="preserve">2)(b) </w:t>
      </w:r>
      <w:r w:rsidR="005F06B4" w:rsidRPr="000D7876">
        <w:t xml:space="preserve">and </w:t>
      </w:r>
      <w:r w:rsidR="0032693C" w:rsidRPr="000D7876">
        <w:t>subregulation (5)</w:t>
      </w:r>
      <w:r w:rsidR="005F06B4" w:rsidRPr="000D7876">
        <w:t xml:space="preserve"> do</w:t>
      </w:r>
      <w:r w:rsidR="007D0895" w:rsidRPr="000D7876">
        <w:t xml:space="preserve"> not apply if the intermediary does not know, and cannot be reasonably expected to know, that the related party is improperly using its status, power or authority to gain, or to seek to gain, an </w:t>
      </w:r>
      <w:r w:rsidR="007D0895" w:rsidRPr="000D7876">
        <w:lastRenderedPageBreak/>
        <w:t>advantage for itself or for the intermediary in respect of the provision of the service.</w:t>
      </w:r>
    </w:p>
    <w:p w14:paraId="11B8BF2C" w14:textId="52F2BDE9" w:rsidR="00027E86" w:rsidRPr="000D7876" w:rsidRDefault="00CB016B" w:rsidP="00027E86">
      <w:pPr>
        <w:pStyle w:val="ActHead5"/>
      </w:pPr>
      <w:bookmarkStart w:id="17" w:name="_Toc200100449"/>
      <w:r w:rsidRPr="00FB7F0D">
        <w:rPr>
          <w:rStyle w:val="CharSectno"/>
        </w:rPr>
        <w:t>5.0</w:t>
      </w:r>
      <w:r w:rsidR="008F4408" w:rsidRPr="00FB7F0D">
        <w:rPr>
          <w:rStyle w:val="CharSectno"/>
        </w:rPr>
        <w:t>7</w:t>
      </w:r>
      <w:r w:rsidR="00027E86" w:rsidRPr="000D7876">
        <w:t xml:space="preserve">  </w:t>
      </w:r>
      <w:r w:rsidR="00004FCE" w:rsidRPr="000D7876">
        <w:t>Intermediary must</w:t>
      </w:r>
      <w:r w:rsidR="006816DA" w:rsidRPr="000D7876">
        <w:t xml:space="preserve"> provide </w:t>
      </w:r>
      <w:r w:rsidR="00652E4B" w:rsidRPr="000D7876">
        <w:t xml:space="preserve">general information about </w:t>
      </w:r>
      <w:r w:rsidR="00E26F2B" w:rsidRPr="000D7876">
        <w:t>services and obligations</w:t>
      </w:r>
      <w:bookmarkEnd w:id="17"/>
    </w:p>
    <w:p w14:paraId="6B535FBB" w14:textId="6FFC7245" w:rsidR="004833B3" w:rsidRPr="000D7876" w:rsidRDefault="00027E86" w:rsidP="004833B3">
      <w:pPr>
        <w:pStyle w:val="subsection"/>
      </w:pPr>
      <w:r w:rsidRPr="000D7876">
        <w:tab/>
      </w:r>
      <w:r w:rsidR="00E51019" w:rsidRPr="000D7876">
        <w:t>(1)</w:t>
      </w:r>
      <w:r w:rsidR="00E51019" w:rsidRPr="000D7876">
        <w:tab/>
      </w:r>
      <w:r w:rsidR="004833B3" w:rsidRPr="000D7876">
        <w:t>An eligible water markets intermediary contravenes this sub</w:t>
      </w:r>
      <w:r w:rsidR="00BA3DF6" w:rsidRPr="000D7876">
        <w:t>regulation</w:t>
      </w:r>
      <w:r w:rsidR="004833B3" w:rsidRPr="000D7876">
        <w:t xml:space="preserve"> if:</w:t>
      </w:r>
    </w:p>
    <w:p w14:paraId="4EC79A5B" w14:textId="2299C798" w:rsidR="00CD160A" w:rsidRPr="000D7876" w:rsidRDefault="00CD160A" w:rsidP="007B3C05">
      <w:pPr>
        <w:pStyle w:val="paragraph"/>
      </w:pPr>
      <w:r w:rsidRPr="000D7876">
        <w:tab/>
        <w:t>(a)</w:t>
      </w:r>
      <w:r w:rsidRPr="000D7876">
        <w:tab/>
        <w:t xml:space="preserve">the intermediary provides a water markets intermediary service to a person (a </w:t>
      </w:r>
      <w:r w:rsidRPr="000D7876">
        <w:rPr>
          <w:b/>
          <w:bCs/>
          <w:i/>
          <w:iCs/>
        </w:rPr>
        <w:t>client</w:t>
      </w:r>
      <w:r w:rsidRPr="000D7876">
        <w:t xml:space="preserve">); </w:t>
      </w:r>
      <w:r w:rsidR="001E1C58" w:rsidRPr="000D7876">
        <w:t>and</w:t>
      </w:r>
    </w:p>
    <w:p w14:paraId="4507DA31" w14:textId="612EE57F" w:rsidR="004833B3" w:rsidRPr="000D7876" w:rsidRDefault="004833B3" w:rsidP="004833B3">
      <w:pPr>
        <w:pStyle w:val="paragraph"/>
      </w:pPr>
      <w:r w:rsidRPr="000D7876">
        <w:tab/>
        <w:t>(b)</w:t>
      </w:r>
      <w:r w:rsidR="006A68EA" w:rsidRPr="000D7876">
        <w:tab/>
      </w:r>
      <w:r w:rsidR="002A03CE" w:rsidRPr="000D7876">
        <w:t>within a reasonable period before</w:t>
      </w:r>
      <w:r w:rsidR="00982E47" w:rsidRPr="000D7876">
        <w:t xml:space="preserve"> providing the service, </w:t>
      </w:r>
      <w:r w:rsidRPr="000D7876">
        <w:t>the intermediary</w:t>
      </w:r>
      <w:r w:rsidR="00E710B7" w:rsidRPr="000D7876">
        <w:t xml:space="preserve"> does not provide</w:t>
      </w:r>
      <w:r w:rsidR="002B2F12" w:rsidRPr="000D7876">
        <w:t xml:space="preserve"> to the client, in writing,</w:t>
      </w:r>
      <w:r w:rsidR="007E4878" w:rsidRPr="000D7876">
        <w:t xml:space="preserve"> </w:t>
      </w:r>
      <w:r w:rsidR="00E710B7" w:rsidRPr="000D7876">
        <w:t>the information specified in sub</w:t>
      </w:r>
      <w:r w:rsidR="00BA3DF6" w:rsidRPr="000D7876">
        <w:t>regulation</w:t>
      </w:r>
      <w:r w:rsidR="00E710B7" w:rsidRPr="000D7876">
        <w:t xml:space="preserve"> (2)</w:t>
      </w:r>
      <w:r w:rsidR="00982E47" w:rsidRPr="000D7876">
        <w:t>.</w:t>
      </w:r>
    </w:p>
    <w:p w14:paraId="4EE18F01" w14:textId="018B52D8" w:rsidR="003B4136" w:rsidRPr="000D7876" w:rsidRDefault="003B4136" w:rsidP="003B4136">
      <w:pPr>
        <w:pStyle w:val="Penalty"/>
      </w:pPr>
      <w:r w:rsidRPr="000D7876">
        <w:t>Civil penalty:</w:t>
      </w:r>
      <w:r w:rsidRPr="000D7876">
        <w:tab/>
      </w:r>
      <w:r w:rsidR="009512CB" w:rsidRPr="000D7876">
        <w:t>200 penalty units</w:t>
      </w:r>
      <w:r w:rsidRPr="000D7876">
        <w:t>.</w:t>
      </w:r>
    </w:p>
    <w:p w14:paraId="778AB640" w14:textId="7C2A409F" w:rsidR="00027E86" w:rsidRPr="000D7876" w:rsidRDefault="00E51019" w:rsidP="002820D6">
      <w:pPr>
        <w:pStyle w:val="subsection"/>
      </w:pPr>
      <w:r w:rsidRPr="000D7876">
        <w:tab/>
      </w:r>
      <w:r w:rsidR="00027E86" w:rsidRPr="000D7876">
        <w:t>(</w:t>
      </w:r>
      <w:r w:rsidR="00532419" w:rsidRPr="000D7876">
        <w:t>2</w:t>
      </w:r>
      <w:r w:rsidR="00027E86" w:rsidRPr="000D7876">
        <w:t>)</w:t>
      </w:r>
      <w:r w:rsidR="00027E86" w:rsidRPr="000D7876">
        <w:tab/>
      </w:r>
      <w:r w:rsidR="003B4136" w:rsidRPr="000D7876">
        <w:t xml:space="preserve">For </w:t>
      </w:r>
      <w:r w:rsidR="005B4C6E" w:rsidRPr="000D7876">
        <w:t>paragraph (</w:t>
      </w:r>
      <w:r w:rsidR="003B4136" w:rsidRPr="000D7876">
        <w:t>1)(b), the information is the following</w:t>
      </w:r>
      <w:r w:rsidR="008B14D2" w:rsidRPr="000D7876">
        <w:t>:</w:t>
      </w:r>
    </w:p>
    <w:p w14:paraId="18BC244D" w14:textId="2BE75BBC" w:rsidR="0085279E" w:rsidRPr="000D7876" w:rsidRDefault="00027E86" w:rsidP="0085279E">
      <w:pPr>
        <w:pStyle w:val="paragraph"/>
      </w:pPr>
      <w:r w:rsidRPr="000D7876">
        <w:tab/>
        <w:t>(a)</w:t>
      </w:r>
      <w:r w:rsidRPr="000D7876">
        <w:tab/>
        <w:t>t</w:t>
      </w:r>
      <w:r w:rsidR="0085279E" w:rsidRPr="000D7876">
        <w:t>he</w:t>
      </w:r>
      <w:r w:rsidR="002F0083" w:rsidRPr="000D7876">
        <w:t xml:space="preserve"> water markets intermediary service</w:t>
      </w:r>
      <w:r w:rsidR="000A7CC4" w:rsidRPr="000D7876">
        <w:t>s</w:t>
      </w:r>
      <w:r w:rsidR="00474EE1" w:rsidRPr="000D7876">
        <w:t xml:space="preserve"> that the intermediary provides</w:t>
      </w:r>
      <w:r w:rsidR="00DD4CD1" w:rsidRPr="000D7876">
        <w:t>;</w:t>
      </w:r>
    </w:p>
    <w:p w14:paraId="04C959D8" w14:textId="4EE18F50" w:rsidR="0085279E" w:rsidRPr="000D7876" w:rsidRDefault="002F0083" w:rsidP="002F0083">
      <w:pPr>
        <w:pStyle w:val="paragraph"/>
      </w:pPr>
      <w:r w:rsidRPr="000D7876">
        <w:tab/>
        <w:t>(b)</w:t>
      </w:r>
      <w:r w:rsidRPr="000D7876">
        <w:tab/>
        <w:t>t</w:t>
      </w:r>
      <w:r w:rsidR="0085279E" w:rsidRPr="000D7876">
        <w:t xml:space="preserve">he </w:t>
      </w:r>
      <w:r w:rsidR="00FC00DA" w:rsidRPr="000D7876">
        <w:t>commission or fees</w:t>
      </w:r>
      <w:r w:rsidR="0085279E" w:rsidRPr="000D7876">
        <w:t xml:space="preserve"> </w:t>
      </w:r>
      <w:r w:rsidR="00125402" w:rsidRPr="000D7876">
        <w:t xml:space="preserve">generally </w:t>
      </w:r>
      <w:r w:rsidR="00474EE1" w:rsidRPr="000D7876">
        <w:t>charged by the intermediary</w:t>
      </w:r>
      <w:r w:rsidR="00A054AA" w:rsidRPr="000D7876">
        <w:t xml:space="preserve"> </w:t>
      </w:r>
      <w:r w:rsidR="00474EE1" w:rsidRPr="000D7876">
        <w:t>to provide those</w:t>
      </w:r>
      <w:r w:rsidR="0085279E" w:rsidRPr="000D7876">
        <w:t xml:space="preserve"> service</w:t>
      </w:r>
      <w:r w:rsidR="00410BED" w:rsidRPr="000D7876">
        <w:t>s</w:t>
      </w:r>
      <w:r w:rsidR="00532419" w:rsidRPr="000D7876">
        <w:t>;</w:t>
      </w:r>
    </w:p>
    <w:p w14:paraId="441BEDD3" w14:textId="008AC459" w:rsidR="00C10F32" w:rsidRPr="000D7876" w:rsidRDefault="00C10F32" w:rsidP="00C10F32">
      <w:pPr>
        <w:pStyle w:val="paragraph"/>
      </w:pPr>
      <w:r w:rsidRPr="000D7876">
        <w:tab/>
        <w:t>(c)</w:t>
      </w:r>
      <w:r w:rsidRPr="000D7876">
        <w:tab/>
        <w:t>the obligations the intermediary owes to the client</w:t>
      </w:r>
      <w:r w:rsidR="00CD160A" w:rsidRPr="000D7876">
        <w:t xml:space="preserve"> </w:t>
      </w:r>
      <w:r w:rsidRPr="000D7876">
        <w:t>under:</w:t>
      </w:r>
    </w:p>
    <w:p w14:paraId="7E7F8D24" w14:textId="3BE436D7" w:rsidR="00C10F32" w:rsidRPr="000D7876" w:rsidRDefault="00C10F32" w:rsidP="00C10F32">
      <w:pPr>
        <w:pStyle w:val="paragraphsub"/>
      </w:pPr>
      <w:r w:rsidRPr="000D7876">
        <w:tab/>
        <w:t>(i)</w:t>
      </w:r>
      <w:r w:rsidRPr="000D7876">
        <w:tab/>
      </w:r>
      <w:r w:rsidR="00FE705E" w:rsidRPr="000D7876">
        <w:t>Part 5</w:t>
      </w:r>
      <w:r w:rsidRPr="000D7876">
        <w:t xml:space="preserve"> of the Act (including under this Code); and</w:t>
      </w:r>
    </w:p>
    <w:p w14:paraId="7E56A7F1" w14:textId="77777777" w:rsidR="00C10F32" w:rsidRPr="000D7876" w:rsidRDefault="00C10F32" w:rsidP="00C10F32">
      <w:pPr>
        <w:pStyle w:val="paragraphsub"/>
      </w:pPr>
      <w:r w:rsidRPr="000D7876">
        <w:tab/>
        <w:t>(ii)</w:t>
      </w:r>
      <w:r w:rsidRPr="000D7876">
        <w:tab/>
        <w:t xml:space="preserve">the Australian Consumer Law (within the meaning of the </w:t>
      </w:r>
      <w:r w:rsidRPr="000D7876">
        <w:rPr>
          <w:i/>
          <w:iCs/>
        </w:rPr>
        <w:t>Competition and Consumer Act 2010</w:t>
      </w:r>
      <w:r w:rsidRPr="000D7876">
        <w:t>);</w:t>
      </w:r>
    </w:p>
    <w:p w14:paraId="5D75D125" w14:textId="5C3CC8E4" w:rsidR="00C10F32" w:rsidRPr="000D7876" w:rsidRDefault="00C10F32" w:rsidP="00C10F32">
      <w:pPr>
        <w:pStyle w:val="paragraph"/>
      </w:pPr>
      <w:r w:rsidRPr="000D7876">
        <w:tab/>
        <w:t>(d)</w:t>
      </w:r>
      <w:r w:rsidRPr="000D7876">
        <w:tab/>
        <w:t xml:space="preserve">copies of, or references to, the particular provisions of the Act, this instrument and the Australian Consumer Law that imposes the obligations mentioned in </w:t>
      </w:r>
      <w:r w:rsidR="005B4C6E" w:rsidRPr="000D7876">
        <w:t>paragraph (</w:t>
      </w:r>
      <w:r w:rsidR="00931730" w:rsidRPr="000D7876">
        <w:t>c</w:t>
      </w:r>
      <w:r w:rsidRPr="000D7876">
        <w:t>);</w:t>
      </w:r>
    </w:p>
    <w:p w14:paraId="148D082C" w14:textId="213590AF" w:rsidR="00277E7A" w:rsidRPr="000D7876" w:rsidRDefault="00277E7A" w:rsidP="002F0083">
      <w:pPr>
        <w:pStyle w:val="paragraph"/>
      </w:pPr>
      <w:r w:rsidRPr="000D7876">
        <w:tab/>
        <w:t>(</w:t>
      </w:r>
      <w:r w:rsidR="00C10F32" w:rsidRPr="000D7876">
        <w:t>e</w:t>
      </w:r>
      <w:r w:rsidRPr="000D7876">
        <w:t>)</w:t>
      </w:r>
      <w:r w:rsidRPr="000D7876">
        <w:tab/>
        <w:t xml:space="preserve">if the </w:t>
      </w:r>
      <w:r w:rsidR="00AD4416" w:rsidRPr="000D7876">
        <w:t>intermediary provides a service that</w:t>
      </w:r>
      <w:r w:rsidR="00934B42" w:rsidRPr="000D7876">
        <w:t xml:space="preserve"> </w:t>
      </w:r>
      <w:r w:rsidR="00D6708A" w:rsidRPr="000D7876">
        <w:t>include</w:t>
      </w:r>
      <w:r w:rsidR="00AD4416" w:rsidRPr="000D7876">
        <w:t>s</w:t>
      </w:r>
      <w:r w:rsidR="00934B42" w:rsidRPr="000D7876">
        <w:t xml:space="preserve"> the </w:t>
      </w:r>
      <w:r w:rsidR="00872AEA" w:rsidRPr="000D7876">
        <w:t>transfer</w:t>
      </w:r>
      <w:r w:rsidR="00934B42" w:rsidRPr="000D7876">
        <w:t xml:space="preserve"> of </w:t>
      </w:r>
      <w:r w:rsidR="00872AEA" w:rsidRPr="000D7876">
        <w:t xml:space="preserve">a water </w:t>
      </w:r>
      <w:r w:rsidR="00934B42" w:rsidRPr="000D7876">
        <w:t>allocation through an intervalley trade openin</w:t>
      </w:r>
      <w:r w:rsidR="00311076" w:rsidRPr="000D7876">
        <w:t>g</w:t>
      </w:r>
      <w:r w:rsidR="00934B42" w:rsidRPr="000D7876">
        <w:t xml:space="preserve">—the method </w:t>
      </w:r>
      <w:r w:rsidR="00170CAE" w:rsidRPr="000D7876">
        <w:t>the intermediary will use</w:t>
      </w:r>
      <w:r w:rsidR="00394AE0" w:rsidRPr="000D7876">
        <w:t xml:space="preserve"> </w:t>
      </w:r>
      <w:r w:rsidR="00872AEA" w:rsidRPr="000D7876">
        <w:t xml:space="preserve">to successfully transfer the water allocation </w:t>
      </w:r>
      <w:r w:rsidR="00934B42" w:rsidRPr="000D7876">
        <w:t xml:space="preserve">between clients (for example, in chronological order or </w:t>
      </w:r>
      <w:r w:rsidR="00B40551" w:rsidRPr="000D7876">
        <w:t xml:space="preserve">on a </w:t>
      </w:r>
      <w:r w:rsidR="00934B42" w:rsidRPr="000D7876">
        <w:t>pro rata</w:t>
      </w:r>
      <w:r w:rsidR="00B40551" w:rsidRPr="000D7876">
        <w:t xml:space="preserve"> basis</w:t>
      </w:r>
      <w:r w:rsidR="00934B42" w:rsidRPr="000D7876">
        <w:t>);</w:t>
      </w:r>
    </w:p>
    <w:p w14:paraId="36AE2E43" w14:textId="1672011F" w:rsidR="00934B42" w:rsidRPr="000D7876" w:rsidRDefault="00934B42" w:rsidP="002F0083">
      <w:pPr>
        <w:pStyle w:val="paragraph"/>
      </w:pPr>
      <w:r w:rsidRPr="000D7876">
        <w:tab/>
        <w:t>(</w:t>
      </w:r>
      <w:r w:rsidR="00C10F32" w:rsidRPr="000D7876">
        <w:t>f</w:t>
      </w:r>
      <w:r w:rsidRPr="000D7876">
        <w:t>)</w:t>
      </w:r>
      <w:r w:rsidRPr="000D7876">
        <w:tab/>
        <w:t xml:space="preserve">if the </w:t>
      </w:r>
      <w:r w:rsidR="00AD4416" w:rsidRPr="000D7876">
        <w:t xml:space="preserve">intermediary provides a </w:t>
      </w:r>
      <w:r w:rsidRPr="000D7876">
        <w:t>service</w:t>
      </w:r>
      <w:r w:rsidR="00AD4416" w:rsidRPr="000D7876">
        <w:t xml:space="preserve"> that</w:t>
      </w:r>
      <w:r w:rsidRPr="000D7876">
        <w:t xml:space="preserve"> </w:t>
      </w:r>
      <w:r w:rsidR="00DF7808" w:rsidRPr="000D7876">
        <w:t>requires</w:t>
      </w:r>
      <w:r w:rsidR="00394AE0" w:rsidRPr="000D7876">
        <w:t xml:space="preserve"> </w:t>
      </w:r>
      <w:r w:rsidR="00DD6D98" w:rsidRPr="000D7876">
        <w:t xml:space="preserve">eligible tradeable water rights </w:t>
      </w:r>
      <w:r w:rsidR="00DF7808" w:rsidRPr="000D7876">
        <w:t xml:space="preserve">to be held in a </w:t>
      </w:r>
      <w:r w:rsidR="00394AE0" w:rsidRPr="000D7876">
        <w:t xml:space="preserve">broking water </w:t>
      </w:r>
      <w:r w:rsidR="006B06AD" w:rsidRPr="000D7876">
        <w:t>account</w:t>
      </w:r>
      <w:r w:rsidR="00593195" w:rsidRPr="000D7876">
        <w:t>—how the intermediary will deal with</w:t>
      </w:r>
      <w:r w:rsidR="00593195" w:rsidRPr="000D7876">
        <w:rPr>
          <w:i/>
          <w:iCs/>
        </w:rPr>
        <w:t xml:space="preserve"> </w:t>
      </w:r>
      <w:r w:rsidR="00CD0DFD" w:rsidRPr="000D7876">
        <w:t xml:space="preserve">eligible tradeable </w:t>
      </w:r>
      <w:r w:rsidR="007E6CC4" w:rsidRPr="000D7876">
        <w:t>water rights</w:t>
      </w:r>
      <w:r w:rsidR="00593195" w:rsidRPr="000D7876">
        <w:rPr>
          <w:i/>
          <w:iCs/>
        </w:rPr>
        <w:t xml:space="preserve"> </w:t>
      </w:r>
      <w:r w:rsidR="00593195" w:rsidRPr="000D7876">
        <w:t xml:space="preserve">that </w:t>
      </w:r>
      <w:r w:rsidR="00394AE0" w:rsidRPr="000D7876">
        <w:t xml:space="preserve">are not able to be transferred to </w:t>
      </w:r>
      <w:r w:rsidR="00CD0DFD" w:rsidRPr="000D7876">
        <w:t>a person who is lawfully entitled to receive them</w:t>
      </w:r>
      <w:r w:rsidR="00593195" w:rsidRPr="000D7876">
        <w:t>;</w:t>
      </w:r>
    </w:p>
    <w:p w14:paraId="6F55A117" w14:textId="77777777" w:rsidR="00204FB7" w:rsidRPr="000D7876" w:rsidRDefault="00D6708A" w:rsidP="00B44B6E">
      <w:pPr>
        <w:pStyle w:val="paragraph"/>
      </w:pPr>
      <w:r w:rsidRPr="000D7876">
        <w:tab/>
        <w:t>(g)</w:t>
      </w:r>
      <w:r w:rsidRPr="000D7876">
        <w:tab/>
      </w:r>
      <w:r w:rsidR="00B44B6E" w:rsidRPr="000D7876">
        <w:t>if</w:t>
      </w:r>
      <w:r w:rsidR="00B820DF" w:rsidRPr="000D7876">
        <w:t xml:space="preserve">, within the previous </w:t>
      </w:r>
      <w:r w:rsidR="00683B26" w:rsidRPr="000D7876">
        <w:t>3 years,</w:t>
      </w:r>
      <w:r w:rsidR="00B820DF" w:rsidRPr="000D7876">
        <w:t xml:space="preserve"> </w:t>
      </w:r>
      <w:r w:rsidR="00837C74" w:rsidRPr="000D7876">
        <w:t xml:space="preserve">an enforcement action </w:t>
      </w:r>
      <w:r w:rsidR="00B820DF" w:rsidRPr="000D7876">
        <w:t>mentioned in sub</w:t>
      </w:r>
      <w:r w:rsidR="00CB2933" w:rsidRPr="000D7876">
        <w:t>regulation</w:t>
      </w:r>
      <w:r w:rsidR="00B820DF" w:rsidRPr="000D7876">
        <w:t xml:space="preserve"> (3) has occurre</w:t>
      </w:r>
      <w:r w:rsidR="00204FB7" w:rsidRPr="000D7876">
        <w:t>d:</w:t>
      </w:r>
    </w:p>
    <w:p w14:paraId="519F5823" w14:textId="77777777" w:rsidR="00B93F8A" w:rsidRPr="000D7876" w:rsidRDefault="00204FB7" w:rsidP="00204FB7">
      <w:pPr>
        <w:pStyle w:val="paragraphsub"/>
      </w:pPr>
      <w:r w:rsidRPr="000D7876">
        <w:tab/>
        <w:t>(i)</w:t>
      </w:r>
      <w:r w:rsidRPr="000D7876">
        <w:tab/>
        <w:t xml:space="preserve">what the enforcement action </w:t>
      </w:r>
      <w:r w:rsidR="00B93F8A" w:rsidRPr="000D7876">
        <w:t>is; and</w:t>
      </w:r>
    </w:p>
    <w:p w14:paraId="723A86CE" w14:textId="77777777" w:rsidR="002B691B" w:rsidRPr="000D7876" w:rsidRDefault="00B93F8A" w:rsidP="00204FB7">
      <w:pPr>
        <w:pStyle w:val="paragraphsub"/>
      </w:pPr>
      <w:r w:rsidRPr="000D7876">
        <w:tab/>
        <w:t>(ii)</w:t>
      </w:r>
      <w:r w:rsidRPr="000D7876">
        <w:tab/>
        <w:t>any outcomes achieved in respect of the enforcement action</w:t>
      </w:r>
      <w:r w:rsidR="002B691B" w:rsidRPr="000D7876">
        <w:t>;</w:t>
      </w:r>
    </w:p>
    <w:p w14:paraId="65DAA8A5" w14:textId="4326CDE1" w:rsidR="00B820DF" w:rsidRPr="000D7876" w:rsidRDefault="002B691B" w:rsidP="002B691B">
      <w:pPr>
        <w:pStyle w:val="paragraph"/>
      </w:pPr>
      <w:r w:rsidRPr="000D7876">
        <w:tab/>
        <w:t>(h)</w:t>
      </w:r>
      <w:r w:rsidRPr="000D7876">
        <w:tab/>
      </w:r>
      <w:r w:rsidR="00AF0746" w:rsidRPr="000D7876">
        <w:t>a copy of the</w:t>
      </w:r>
      <w:r w:rsidRPr="000D7876">
        <w:t xml:space="preserve"> documented complaints</w:t>
      </w:r>
      <w:r w:rsidR="000D7876">
        <w:noBreakHyphen/>
      </w:r>
      <w:r w:rsidRPr="000D7876">
        <w:t xml:space="preserve">handling process </w:t>
      </w:r>
      <w:r w:rsidR="00961094" w:rsidRPr="000D7876">
        <w:t>the intermediary is required to have under subregulation 5.09(3)</w:t>
      </w:r>
      <w:r w:rsidR="00B820DF" w:rsidRPr="000D7876">
        <w:t>.</w:t>
      </w:r>
    </w:p>
    <w:p w14:paraId="18924F75" w14:textId="7BFCCDB7" w:rsidR="00E0535B" w:rsidRPr="000D7876" w:rsidRDefault="00B820DF" w:rsidP="00B820DF">
      <w:pPr>
        <w:pStyle w:val="subsection"/>
      </w:pPr>
      <w:r w:rsidRPr="000D7876">
        <w:tab/>
        <w:t>(3)</w:t>
      </w:r>
      <w:r w:rsidRPr="000D7876">
        <w:tab/>
        <w:t xml:space="preserve">For </w:t>
      </w:r>
      <w:r w:rsidR="005B4C6E" w:rsidRPr="000D7876">
        <w:t>paragraph (</w:t>
      </w:r>
      <w:r w:rsidRPr="000D7876">
        <w:t xml:space="preserve">2)(g), the </w:t>
      </w:r>
      <w:r w:rsidR="00837C74" w:rsidRPr="000D7876">
        <w:t>enforcement actions</w:t>
      </w:r>
      <w:r w:rsidRPr="000D7876">
        <w:t xml:space="preserve"> are the following</w:t>
      </w:r>
      <w:r w:rsidR="00E0535B" w:rsidRPr="000D7876">
        <w:t>:</w:t>
      </w:r>
    </w:p>
    <w:p w14:paraId="270C5F71" w14:textId="7722A895" w:rsidR="00E0535B" w:rsidRPr="000D7876" w:rsidRDefault="00E0535B" w:rsidP="00B820DF">
      <w:pPr>
        <w:pStyle w:val="paragraph"/>
      </w:pPr>
      <w:r w:rsidRPr="000D7876">
        <w:tab/>
        <w:t>(</w:t>
      </w:r>
      <w:r w:rsidR="00683B26" w:rsidRPr="000D7876">
        <w:t>a</w:t>
      </w:r>
      <w:r w:rsidRPr="000D7876">
        <w:t>)</w:t>
      </w:r>
      <w:r w:rsidRPr="000D7876">
        <w:tab/>
      </w:r>
      <w:r w:rsidR="00B44B6E" w:rsidRPr="000D7876">
        <w:t xml:space="preserve">the ACCC has </w:t>
      </w:r>
      <w:r w:rsidR="00A25BE7" w:rsidRPr="000D7876">
        <w:t xml:space="preserve">issued </w:t>
      </w:r>
      <w:r w:rsidR="00B44B6E" w:rsidRPr="000D7876">
        <w:t xml:space="preserve">a public warning notice </w:t>
      </w:r>
      <w:r w:rsidR="00802328" w:rsidRPr="000D7876">
        <w:t xml:space="preserve">under </w:t>
      </w:r>
      <w:r w:rsidR="00332FCF" w:rsidRPr="000D7876">
        <w:t>Division 6</w:t>
      </w:r>
      <w:r w:rsidR="00802328" w:rsidRPr="000D7876">
        <w:t xml:space="preserve"> of </w:t>
      </w:r>
      <w:r w:rsidR="00FE705E" w:rsidRPr="000D7876">
        <w:t>Part 5</w:t>
      </w:r>
      <w:r w:rsidR="00802328" w:rsidRPr="000D7876">
        <w:t xml:space="preserve"> of the Act </w:t>
      </w:r>
      <w:r w:rsidR="00017724" w:rsidRPr="000D7876">
        <w:t>about the conduct of the</w:t>
      </w:r>
      <w:r w:rsidR="00CD1061" w:rsidRPr="000D7876">
        <w:t xml:space="preserve"> intermediary</w:t>
      </w:r>
      <w:r w:rsidRPr="000D7876">
        <w:t>;</w:t>
      </w:r>
    </w:p>
    <w:p w14:paraId="55D2C80B" w14:textId="2D93BB67" w:rsidR="00E0535B" w:rsidRPr="000D7876" w:rsidRDefault="00E0535B" w:rsidP="00906D97">
      <w:pPr>
        <w:pStyle w:val="paragraph"/>
      </w:pPr>
      <w:r w:rsidRPr="000D7876">
        <w:tab/>
        <w:t>(</w:t>
      </w:r>
      <w:r w:rsidR="00683B26" w:rsidRPr="000D7876">
        <w:t>b</w:t>
      </w:r>
      <w:r w:rsidRPr="000D7876">
        <w:t>)</w:t>
      </w:r>
      <w:r w:rsidRPr="000D7876">
        <w:tab/>
        <w:t>an undertaking given by the intermediary</w:t>
      </w:r>
      <w:r w:rsidR="008F0207" w:rsidRPr="000D7876">
        <w:t xml:space="preserve"> in relation to a contravention of this Code, or </w:t>
      </w:r>
      <w:r w:rsidR="00332FCF" w:rsidRPr="000D7876">
        <w:t>Division 4</w:t>
      </w:r>
      <w:r w:rsidR="008F0207" w:rsidRPr="000D7876">
        <w:t xml:space="preserve"> or 5 of </w:t>
      </w:r>
      <w:r w:rsidR="00FE705E" w:rsidRPr="000D7876">
        <w:t>Part 5</w:t>
      </w:r>
      <w:r w:rsidR="008F0207" w:rsidRPr="000D7876">
        <w:t xml:space="preserve"> of the Act</w:t>
      </w:r>
      <w:r w:rsidR="004D2829" w:rsidRPr="000D7876">
        <w:t xml:space="preserve">, </w:t>
      </w:r>
      <w:r w:rsidR="00906D97" w:rsidRPr="000D7876">
        <w:t>has been accepted</w:t>
      </w:r>
      <w:r w:rsidR="008F0207" w:rsidRPr="000D7876">
        <w:t xml:space="preserve"> under </w:t>
      </w:r>
      <w:r w:rsidR="00237602" w:rsidRPr="000D7876">
        <w:t>section 1</w:t>
      </w:r>
      <w:r w:rsidR="008F0207" w:rsidRPr="000D7876">
        <w:t>63 of the Act</w:t>
      </w:r>
      <w:r w:rsidR="00906D97" w:rsidRPr="000D7876">
        <w:t>;</w:t>
      </w:r>
    </w:p>
    <w:p w14:paraId="5619CD1A" w14:textId="052EF9F0" w:rsidR="00E63BD3" w:rsidRPr="000D7876" w:rsidRDefault="00E63BD3" w:rsidP="00683B26">
      <w:pPr>
        <w:pStyle w:val="paragraph"/>
      </w:pPr>
      <w:r w:rsidRPr="000D7876">
        <w:tab/>
        <w:t>(</w:t>
      </w:r>
      <w:r w:rsidR="00683B26" w:rsidRPr="000D7876">
        <w:t>c</w:t>
      </w:r>
      <w:r w:rsidRPr="000D7876">
        <w:t>)</w:t>
      </w:r>
      <w:r w:rsidRPr="000D7876">
        <w:tab/>
      </w:r>
      <w:r w:rsidR="00BD5778" w:rsidRPr="000D7876">
        <w:t>a court has found that the intermediary has contravened</w:t>
      </w:r>
      <w:r w:rsidR="000C5F81" w:rsidRPr="000D7876">
        <w:t xml:space="preserve"> a provision of</w:t>
      </w:r>
      <w:r w:rsidR="00BD5778" w:rsidRPr="000D7876">
        <w:t xml:space="preserve"> </w:t>
      </w:r>
      <w:r w:rsidR="00894414" w:rsidRPr="000D7876">
        <w:t xml:space="preserve">this Code, or </w:t>
      </w:r>
      <w:r w:rsidR="000C5F81" w:rsidRPr="000D7876">
        <w:t xml:space="preserve">of </w:t>
      </w:r>
      <w:r w:rsidR="00332FCF" w:rsidRPr="000D7876">
        <w:t>Division 4</w:t>
      </w:r>
      <w:r w:rsidR="00894414" w:rsidRPr="000D7876">
        <w:t xml:space="preserve"> or 5 of </w:t>
      </w:r>
      <w:r w:rsidR="00FE705E" w:rsidRPr="000D7876">
        <w:t>Part 5</w:t>
      </w:r>
      <w:r w:rsidR="00894414" w:rsidRPr="000D7876">
        <w:t xml:space="preserve"> of the Act.</w:t>
      </w:r>
    </w:p>
    <w:p w14:paraId="730048D2" w14:textId="3F6C80B8" w:rsidR="000D7463" w:rsidRPr="000D7876" w:rsidRDefault="00F47591" w:rsidP="00030B55">
      <w:pPr>
        <w:pStyle w:val="subsection"/>
      </w:pPr>
      <w:r w:rsidRPr="000D7876">
        <w:lastRenderedPageBreak/>
        <w:tab/>
        <w:t>(</w:t>
      </w:r>
      <w:r w:rsidR="00837C74" w:rsidRPr="000D7876">
        <w:t>4</w:t>
      </w:r>
      <w:r w:rsidRPr="000D7876">
        <w:t>)</w:t>
      </w:r>
      <w:r w:rsidRPr="000D7876">
        <w:tab/>
      </w:r>
      <w:r w:rsidR="00630EA2" w:rsidRPr="000D7876">
        <w:t>Sub</w:t>
      </w:r>
      <w:r w:rsidR="00BA3DF6" w:rsidRPr="000D7876">
        <w:t>regulation</w:t>
      </w:r>
      <w:r w:rsidR="00630EA2" w:rsidRPr="000D7876">
        <w:t xml:space="preserve"> (1) does not apply if</w:t>
      </w:r>
      <w:r w:rsidR="00030B55" w:rsidRPr="000D7876">
        <w:t xml:space="preserve"> </w:t>
      </w:r>
      <w:r w:rsidR="0043744B" w:rsidRPr="000D7876">
        <w:t xml:space="preserve">the intermediary has provided the same </w:t>
      </w:r>
      <w:r w:rsidR="000D7463" w:rsidRPr="000D7876">
        <w:t>information</w:t>
      </w:r>
      <w:r w:rsidR="00811640" w:rsidRPr="000D7876">
        <w:t xml:space="preserve"> in writing</w:t>
      </w:r>
      <w:r w:rsidR="000D7463" w:rsidRPr="000D7876">
        <w:t xml:space="preserve"> </w:t>
      </w:r>
      <w:r w:rsidR="00754A26" w:rsidRPr="000D7876">
        <w:t>to the client</w:t>
      </w:r>
      <w:r w:rsidR="00811640" w:rsidRPr="000D7876">
        <w:t xml:space="preserve"> </w:t>
      </w:r>
      <w:r w:rsidR="0043744B" w:rsidRPr="000D7876">
        <w:t>within the previous 12 months</w:t>
      </w:r>
      <w:r w:rsidR="005E6F05" w:rsidRPr="000D7876">
        <w:t>.</w:t>
      </w:r>
    </w:p>
    <w:p w14:paraId="562188CD" w14:textId="0A1232B1" w:rsidR="00CB016B" w:rsidRPr="000D7876" w:rsidRDefault="00CB016B" w:rsidP="00CB016B">
      <w:pPr>
        <w:pStyle w:val="ActHead5"/>
      </w:pPr>
      <w:bookmarkStart w:id="18" w:name="_Toc200100450"/>
      <w:r w:rsidRPr="00FB7F0D">
        <w:rPr>
          <w:rStyle w:val="CharSectno"/>
        </w:rPr>
        <w:t>5.0</w:t>
      </w:r>
      <w:r w:rsidR="008F4408" w:rsidRPr="00FB7F0D">
        <w:rPr>
          <w:rStyle w:val="CharSectno"/>
        </w:rPr>
        <w:t>8</w:t>
      </w:r>
      <w:r w:rsidRPr="000D7876">
        <w:t xml:space="preserve">  </w:t>
      </w:r>
      <w:r w:rsidR="00722D7A" w:rsidRPr="000D7876">
        <w:t xml:space="preserve">Intermediary must provide </w:t>
      </w:r>
      <w:r w:rsidR="00652E4B" w:rsidRPr="000D7876">
        <w:t xml:space="preserve">additional </w:t>
      </w:r>
      <w:r w:rsidR="00722D7A" w:rsidRPr="000D7876">
        <w:t xml:space="preserve">information </w:t>
      </w:r>
      <w:r w:rsidR="00E26F2B" w:rsidRPr="000D7876">
        <w:t xml:space="preserve">about </w:t>
      </w:r>
      <w:r w:rsidR="00652E4B" w:rsidRPr="000D7876">
        <w:t xml:space="preserve">particular </w:t>
      </w:r>
      <w:r w:rsidR="00E26F2B" w:rsidRPr="000D7876">
        <w:t>services</w:t>
      </w:r>
      <w:bookmarkEnd w:id="18"/>
    </w:p>
    <w:p w14:paraId="12A26925" w14:textId="3BBE4AF4" w:rsidR="008C7936" w:rsidRPr="000D7876" w:rsidRDefault="008C7936" w:rsidP="008C7936">
      <w:pPr>
        <w:pStyle w:val="subsection"/>
      </w:pPr>
      <w:r w:rsidRPr="000D7876">
        <w:tab/>
        <w:t>(1)</w:t>
      </w:r>
      <w:r w:rsidRPr="000D7876">
        <w:tab/>
        <w:t>An eligible water markets intermediary contravenes this subregulation if</w:t>
      </w:r>
      <w:r w:rsidR="00170DD5" w:rsidRPr="000D7876">
        <w:t xml:space="preserve"> the intermediary</w:t>
      </w:r>
      <w:r w:rsidRPr="000D7876">
        <w:t>:</w:t>
      </w:r>
    </w:p>
    <w:p w14:paraId="7BA877C5" w14:textId="0E4E5433" w:rsidR="008C7936" w:rsidRPr="000D7876" w:rsidRDefault="008C7936" w:rsidP="008C7936">
      <w:pPr>
        <w:pStyle w:val="paragraph"/>
      </w:pPr>
      <w:r w:rsidRPr="000D7876">
        <w:tab/>
        <w:t>(a)</w:t>
      </w:r>
      <w:r w:rsidRPr="000D7876">
        <w:tab/>
        <w:t xml:space="preserve">provides a water markets intermediary service </w:t>
      </w:r>
      <w:r w:rsidR="00353565" w:rsidRPr="000D7876">
        <w:t xml:space="preserve">to </w:t>
      </w:r>
      <w:r w:rsidRPr="000D7876">
        <w:t xml:space="preserve">a person (the </w:t>
      </w:r>
      <w:r w:rsidRPr="000D7876">
        <w:rPr>
          <w:b/>
          <w:bCs/>
          <w:i/>
          <w:iCs/>
        </w:rPr>
        <w:t>client</w:t>
      </w:r>
      <w:r w:rsidRPr="000D7876">
        <w:t>)</w:t>
      </w:r>
      <w:r w:rsidR="008379AA" w:rsidRPr="000D7876">
        <w:t xml:space="preserve"> in exchange for a commission or fee</w:t>
      </w:r>
      <w:r w:rsidRPr="000D7876">
        <w:t>; and</w:t>
      </w:r>
    </w:p>
    <w:p w14:paraId="0907BDC6" w14:textId="2E79BCBD" w:rsidR="008C7936" w:rsidRPr="000D7876" w:rsidRDefault="008C7936" w:rsidP="008C7936">
      <w:pPr>
        <w:pStyle w:val="paragraph"/>
      </w:pPr>
      <w:r w:rsidRPr="000D7876">
        <w:tab/>
        <w:t>(</w:t>
      </w:r>
      <w:r w:rsidR="00934069" w:rsidRPr="000D7876">
        <w:t>b</w:t>
      </w:r>
      <w:r w:rsidRPr="000D7876">
        <w:t>)</w:t>
      </w:r>
      <w:r w:rsidRPr="000D7876">
        <w:tab/>
      </w:r>
      <w:r w:rsidR="000C0693" w:rsidRPr="000D7876">
        <w:t>has</w:t>
      </w:r>
      <w:r w:rsidRPr="000D7876">
        <w:t xml:space="preserve"> not provide</w:t>
      </w:r>
      <w:r w:rsidR="000C0693" w:rsidRPr="000D7876">
        <w:t>d</w:t>
      </w:r>
      <w:r w:rsidRPr="000D7876">
        <w:t xml:space="preserve"> to the client, in writing, the information specified in subregulation (2)</w:t>
      </w:r>
      <w:r w:rsidR="00591CC2" w:rsidRPr="000D7876">
        <w:t xml:space="preserve"> in accordance with</w:t>
      </w:r>
      <w:r w:rsidR="00BF189E" w:rsidRPr="000D7876">
        <w:t xml:space="preserve"> subregulation (4)</w:t>
      </w:r>
      <w:r w:rsidRPr="000D7876">
        <w:t>.</w:t>
      </w:r>
    </w:p>
    <w:p w14:paraId="55629105" w14:textId="1CCF052D" w:rsidR="008D74D4" w:rsidRPr="000D7876" w:rsidRDefault="008C7936" w:rsidP="008C7936">
      <w:pPr>
        <w:pStyle w:val="Penalty"/>
      </w:pPr>
      <w:r w:rsidRPr="000D7876">
        <w:t>Civil penalty:</w:t>
      </w:r>
      <w:r w:rsidRPr="000D7876">
        <w:tab/>
      </w:r>
      <w:r w:rsidR="00B86646" w:rsidRPr="000D7876">
        <w:t>2</w:t>
      </w:r>
      <w:r w:rsidR="008D74D4" w:rsidRPr="000D7876">
        <w:t>00 penalty units</w:t>
      </w:r>
      <w:r w:rsidRPr="000D7876">
        <w:t>.</w:t>
      </w:r>
    </w:p>
    <w:p w14:paraId="2567BB13" w14:textId="6AB3E54C" w:rsidR="008D74D4" w:rsidRPr="000D7876" w:rsidRDefault="008D74D4" w:rsidP="008D74D4">
      <w:pPr>
        <w:pStyle w:val="subsection"/>
      </w:pPr>
      <w:r w:rsidRPr="000D7876">
        <w:tab/>
        <w:t>(2)</w:t>
      </w:r>
      <w:r w:rsidRPr="000D7876">
        <w:tab/>
        <w:t xml:space="preserve">For </w:t>
      </w:r>
      <w:r w:rsidR="005B4C6E" w:rsidRPr="000D7876">
        <w:t>paragraph (</w:t>
      </w:r>
      <w:r w:rsidRPr="000D7876">
        <w:t>1)(</w:t>
      </w:r>
      <w:r w:rsidR="00030B55" w:rsidRPr="000D7876">
        <w:t>b</w:t>
      </w:r>
      <w:r w:rsidRPr="000D7876">
        <w:t>), the information is the following:</w:t>
      </w:r>
    </w:p>
    <w:p w14:paraId="7447E3BE" w14:textId="24ABC116" w:rsidR="00873A41" w:rsidRPr="000D7876" w:rsidRDefault="00873A41" w:rsidP="00873A41">
      <w:pPr>
        <w:pStyle w:val="paragraph"/>
      </w:pPr>
      <w:r w:rsidRPr="000D7876">
        <w:tab/>
        <w:t>(a)</w:t>
      </w:r>
      <w:r w:rsidRPr="000D7876">
        <w:tab/>
        <w:t xml:space="preserve">the kind of </w:t>
      </w:r>
      <w:r w:rsidR="000F4F7B" w:rsidRPr="000D7876">
        <w:t xml:space="preserve">water markets intermediary </w:t>
      </w:r>
      <w:r w:rsidRPr="000D7876">
        <w:t>service to be provided;</w:t>
      </w:r>
    </w:p>
    <w:p w14:paraId="04F8DF12" w14:textId="42FA17EB" w:rsidR="00873A41" w:rsidRPr="000D7876" w:rsidRDefault="00873A41" w:rsidP="00873A41">
      <w:pPr>
        <w:pStyle w:val="paragraph"/>
      </w:pPr>
      <w:r w:rsidRPr="000D7876">
        <w:tab/>
        <w:t>(b)</w:t>
      </w:r>
      <w:r w:rsidRPr="000D7876">
        <w:tab/>
        <w:t>the terms and conditions on which the service is to be provided;</w:t>
      </w:r>
    </w:p>
    <w:p w14:paraId="46D9DCAB" w14:textId="49AD506A" w:rsidR="00FC00DA" w:rsidRPr="000D7876" w:rsidRDefault="00FC00DA" w:rsidP="00873A41">
      <w:pPr>
        <w:pStyle w:val="paragraph"/>
      </w:pPr>
      <w:r w:rsidRPr="000D7876">
        <w:tab/>
        <w:t>(c)</w:t>
      </w:r>
      <w:r w:rsidRPr="000D7876">
        <w:tab/>
        <w:t xml:space="preserve">if the commission or fees to be charged </w:t>
      </w:r>
      <w:r w:rsidR="00955F2A" w:rsidRPr="000D7876">
        <w:t xml:space="preserve">by the intermediary to provide the service </w:t>
      </w:r>
      <w:r w:rsidRPr="000D7876">
        <w:t xml:space="preserve">are different </w:t>
      </w:r>
      <w:r w:rsidR="00E5124A" w:rsidRPr="000D7876">
        <w:t>from</w:t>
      </w:r>
      <w:r w:rsidR="00955F2A" w:rsidRPr="000D7876">
        <w:t xml:space="preserve"> the commission or fees generally charged by the intermediary</w:t>
      </w:r>
      <w:r w:rsidR="00040FE8" w:rsidRPr="000D7876">
        <w:t>—the commission or fees to be charged;</w:t>
      </w:r>
    </w:p>
    <w:p w14:paraId="34D6D59B" w14:textId="367F34DE" w:rsidR="00F2552F" w:rsidRPr="000D7876" w:rsidRDefault="00873A41" w:rsidP="008D74D4">
      <w:pPr>
        <w:pStyle w:val="paragraph"/>
      </w:pPr>
      <w:r w:rsidRPr="000D7876">
        <w:tab/>
        <w:t>(</w:t>
      </w:r>
      <w:r w:rsidR="00FC00DA" w:rsidRPr="000D7876">
        <w:t>d</w:t>
      </w:r>
      <w:r w:rsidRPr="000D7876">
        <w:t>)</w:t>
      </w:r>
      <w:r w:rsidRPr="000D7876">
        <w:tab/>
      </w:r>
      <w:r w:rsidR="00934069" w:rsidRPr="000D7876">
        <w:t xml:space="preserve">if the service is to investigate </w:t>
      </w:r>
      <w:r w:rsidR="00B53E66" w:rsidRPr="000D7876">
        <w:t xml:space="preserve">the trading possibilities for </w:t>
      </w:r>
      <w:r w:rsidR="00934069" w:rsidRPr="000D7876">
        <w:t>eligible tradeable water rights</w:t>
      </w:r>
      <w:r w:rsidR="00F2552F" w:rsidRPr="000D7876">
        <w:t>:</w:t>
      </w:r>
    </w:p>
    <w:p w14:paraId="3B02F6F3" w14:textId="4EB6AB30" w:rsidR="00BA3BA7" w:rsidRPr="000D7876" w:rsidRDefault="00BA3BA7" w:rsidP="00F2552F">
      <w:pPr>
        <w:pStyle w:val="paragraphsub"/>
      </w:pPr>
      <w:r w:rsidRPr="000D7876">
        <w:tab/>
        <w:t>(</w:t>
      </w:r>
      <w:r w:rsidR="009041FD" w:rsidRPr="000D7876">
        <w:t>i</w:t>
      </w:r>
      <w:r w:rsidRPr="000D7876">
        <w:t>)</w:t>
      </w:r>
      <w:r w:rsidRPr="000D7876">
        <w:tab/>
        <w:t>the eligible tradeable water right</w:t>
      </w:r>
      <w:r w:rsidR="003770BB" w:rsidRPr="000D7876">
        <w:t>s</w:t>
      </w:r>
      <w:r w:rsidRPr="000D7876">
        <w:t xml:space="preserve"> in respect of which the service is </w:t>
      </w:r>
      <w:r w:rsidR="00040FE8" w:rsidRPr="000D7876">
        <w:t xml:space="preserve">to be </w:t>
      </w:r>
      <w:r w:rsidRPr="000D7876">
        <w:t>provided; and</w:t>
      </w:r>
    </w:p>
    <w:p w14:paraId="551B28B8" w14:textId="1EB2E4DC" w:rsidR="00F2552F" w:rsidRPr="000D7876" w:rsidRDefault="00BA3BA7" w:rsidP="00F2552F">
      <w:pPr>
        <w:pStyle w:val="paragraphsub"/>
      </w:pPr>
      <w:r w:rsidRPr="000D7876">
        <w:tab/>
        <w:t>(i</w:t>
      </w:r>
      <w:r w:rsidR="00915A16" w:rsidRPr="000D7876">
        <w:t>i</w:t>
      </w:r>
      <w:r w:rsidRPr="000D7876">
        <w:t>)</w:t>
      </w:r>
      <w:r w:rsidRPr="000D7876">
        <w:tab/>
      </w:r>
      <w:r w:rsidR="00F2552F" w:rsidRPr="000D7876">
        <w:t xml:space="preserve">whether the service is </w:t>
      </w:r>
      <w:r w:rsidR="00700933" w:rsidRPr="000D7876">
        <w:t>in respect of offer</w:t>
      </w:r>
      <w:r w:rsidR="003770BB" w:rsidRPr="000D7876">
        <w:t>s</w:t>
      </w:r>
      <w:r w:rsidR="0013713A" w:rsidRPr="000D7876">
        <w:t xml:space="preserve"> to </w:t>
      </w:r>
      <w:r w:rsidR="00F2552F" w:rsidRPr="000D7876">
        <w:t xml:space="preserve">buy or sell </w:t>
      </w:r>
      <w:r w:rsidR="00802AB8" w:rsidRPr="000D7876">
        <w:t xml:space="preserve">eligible tradeable water </w:t>
      </w:r>
      <w:r w:rsidR="0013713A" w:rsidRPr="000D7876">
        <w:t>right</w:t>
      </w:r>
      <w:r w:rsidR="00043ACF" w:rsidRPr="000D7876">
        <w:t>s</w:t>
      </w:r>
      <w:r w:rsidR="00F2552F" w:rsidRPr="000D7876">
        <w:t>; and</w:t>
      </w:r>
    </w:p>
    <w:p w14:paraId="76D549CE" w14:textId="52C1101B" w:rsidR="00F716D9" w:rsidRPr="000D7876" w:rsidRDefault="00365795" w:rsidP="00F716D9">
      <w:pPr>
        <w:pStyle w:val="paragraphsub"/>
      </w:pPr>
      <w:r w:rsidRPr="000D7876">
        <w:tab/>
      </w:r>
      <w:r w:rsidR="00F716D9" w:rsidRPr="000D7876">
        <w:t>(</w:t>
      </w:r>
      <w:r w:rsidR="00915A16" w:rsidRPr="000D7876">
        <w:t>iii</w:t>
      </w:r>
      <w:r w:rsidR="00F716D9" w:rsidRPr="000D7876">
        <w:t>)</w:t>
      </w:r>
      <w:r w:rsidR="00F716D9" w:rsidRPr="000D7876">
        <w:tab/>
        <w:t>the volume, in megalitres, of the</w:t>
      </w:r>
      <w:r w:rsidR="00802AB8" w:rsidRPr="000D7876">
        <w:t xml:space="preserve"> eligible tradeable water</w:t>
      </w:r>
      <w:r w:rsidR="00F716D9" w:rsidRPr="000D7876">
        <w:t xml:space="preserve"> right</w:t>
      </w:r>
      <w:r w:rsidR="00043ACF" w:rsidRPr="000D7876">
        <w:t>s</w:t>
      </w:r>
      <w:r w:rsidR="00F716D9" w:rsidRPr="000D7876">
        <w:t xml:space="preserve"> to be traded</w:t>
      </w:r>
      <w:r w:rsidR="00F06D80" w:rsidRPr="000D7876">
        <w:t xml:space="preserve"> and </w:t>
      </w:r>
      <w:r w:rsidR="00F716D9" w:rsidRPr="000D7876">
        <w:t>whether that volume may be split;</w:t>
      </w:r>
      <w:r w:rsidR="00F06D80" w:rsidRPr="000D7876">
        <w:t xml:space="preserve"> and</w:t>
      </w:r>
    </w:p>
    <w:p w14:paraId="6F7D62B0" w14:textId="4B812531" w:rsidR="00F716D9" w:rsidRPr="000D7876" w:rsidRDefault="00F716D9" w:rsidP="00F716D9">
      <w:pPr>
        <w:pStyle w:val="paragraphsub"/>
      </w:pPr>
      <w:r w:rsidRPr="000D7876">
        <w:tab/>
        <w:t>(</w:t>
      </w:r>
      <w:r w:rsidR="00915A16" w:rsidRPr="000D7876">
        <w:t>iv</w:t>
      </w:r>
      <w:r w:rsidRPr="000D7876">
        <w:t>)</w:t>
      </w:r>
      <w:r w:rsidRPr="000D7876">
        <w:tab/>
        <w:t>the price</w:t>
      </w:r>
      <w:r w:rsidR="00F06D80" w:rsidRPr="000D7876">
        <w:t xml:space="preserve"> per megalitre</w:t>
      </w:r>
      <w:r w:rsidRPr="000D7876">
        <w:t xml:space="preserve">, or the range of the price, of each </w:t>
      </w:r>
      <w:r w:rsidR="003770BB" w:rsidRPr="000D7876">
        <w:t xml:space="preserve">such </w:t>
      </w:r>
      <w:r w:rsidRPr="000D7876">
        <w:t>volume;</w:t>
      </w:r>
      <w:r w:rsidR="00C00E0F" w:rsidRPr="000D7876">
        <w:t xml:space="preserve"> and</w:t>
      </w:r>
    </w:p>
    <w:p w14:paraId="186841AD" w14:textId="597060A3" w:rsidR="00C00E0F" w:rsidRPr="000D7876" w:rsidRDefault="00C00E0F" w:rsidP="00C00E0F">
      <w:pPr>
        <w:pStyle w:val="paragraphsub"/>
      </w:pPr>
      <w:r w:rsidRPr="000D7876">
        <w:tab/>
        <w:t>(v)</w:t>
      </w:r>
      <w:r w:rsidRPr="000D7876">
        <w:tab/>
        <w:t>details of when or how the client’s instructions to provide the service expire or are rescinded; and</w:t>
      </w:r>
    </w:p>
    <w:p w14:paraId="72AC5A9E" w14:textId="3144CC0E" w:rsidR="00C00E0F" w:rsidRPr="000D7876" w:rsidRDefault="00C00E0F" w:rsidP="00C00E0F">
      <w:pPr>
        <w:pStyle w:val="paragraphsub"/>
      </w:pPr>
      <w:r w:rsidRPr="000D7876">
        <w:tab/>
        <w:t>(vi)</w:t>
      </w:r>
      <w:r w:rsidRPr="000D7876">
        <w:tab/>
        <w:t>details of any other conditions applying to the service, including whether the provision of the service is exclusive or non</w:t>
      </w:r>
      <w:r w:rsidR="000D7876">
        <w:noBreakHyphen/>
      </w:r>
      <w:r w:rsidRPr="000D7876">
        <w:t>exclusive;</w:t>
      </w:r>
    </w:p>
    <w:p w14:paraId="10FE3497" w14:textId="04519E01" w:rsidR="006063BC" w:rsidRPr="000D7876" w:rsidRDefault="00415CA6" w:rsidP="00415CA6">
      <w:pPr>
        <w:pStyle w:val="paragraph"/>
      </w:pPr>
      <w:r w:rsidRPr="000D7876">
        <w:tab/>
        <w:t>(</w:t>
      </w:r>
      <w:r w:rsidR="00FC00DA" w:rsidRPr="000D7876">
        <w:t>e</w:t>
      </w:r>
      <w:r w:rsidRPr="000D7876">
        <w:t>)</w:t>
      </w:r>
      <w:r w:rsidRPr="000D7876">
        <w:tab/>
        <w:t xml:space="preserve">for </w:t>
      </w:r>
      <w:r w:rsidR="00915A16" w:rsidRPr="000D7876">
        <w:t xml:space="preserve">a service other than a service mentioned in </w:t>
      </w:r>
      <w:r w:rsidR="005B4C6E" w:rsidRPr="000D7876">
        <w:t>paragraph (</w:t>
      </w:r>
      <w:r w:rsidR="00802AB8" w:rsidRPr="000D7876">
        <w:t>d</w:t>
      </w:r>
      <w:r w:rsidR="00915A16" w:rsidRPr="000D7876">
        <w:t>)</w:t>
      </w:r>
      <w:r w:rsidR="00246F15" w:rsidRPr="000D7876">
        <w:t xml:space="preserve">—whether </w:t>
      </w:r>
      <w:r w:rsidR="00020505" w:rsidRPr="000D7876">
        <w:t xml:space="preserve">and, if so, why </w:t>
      </w:r>
      <w:r w:rsidR="00246F15" w:rsidRPr="000D7876">
        <w:t xml:space="preserve">the client’s eligible tradeable water rights </w:t>
      </w:r>
      <w:r w:rsidR="004B5B83" w:rsidRPr="000D7876">
        <w:t>are required to be held in</w:t>
      </w:r>
      <w:r w:rsidR="00246F15" w:rsidRPr="000D7876">
        <w:t xml:space="preserve"> a broking water account</w:t>
      </w:r>
      <w:r w:rsidR="004B5B83" w:rsidRPr="000D7876">
        <w:t xml:space="preserve"> maintained by the intermediary</w:t>
      </w:r>
      <w:r w:rsidR="006063BC" w:rsidRPr="000D7876">
        <w:t>;</w:t>
      </w:r>
    </w:p>
    <w:p w14:paraId="3E7A0DE6" w14:textId="5F5F7739" w:rsidR="006063BC" w:rsidRPr="000D7876" w:rsidRDefault="006063BC" w:rsidP="00415CA6">
      <w:pPr>
        <w:pStyle w:val="paragraph"/>
      </w:pPr>
      <w:r w:rsidRPr="000D7876">
        <w:tab/>
        <w:t>(</w:t>
      </w:r>
      <w:r w:rsidR="00FC00DA" w:rsidRPr="000D7876">
        <w:t>f</w:t>
      </w:r>
      <w:r w:rsidRPr="000D7876">
        <w:t>)</w:t>
      </w:r>
      <w:r w:rsidRPr="000D7876">
        <w:tab/>
      </w:r>
      <w:r w:rsidR="00FB7F27" w:rsidRPr="000D7876">
        <w:t>if the intermediary has submitted</w:t>
      </w:r>
      <w:r w:rsidR="00885FD5" w:rsidRPr="000D7876">
        <w:t xml:space="preserve"> an application to a water market authority to approve, allow or register the trade or transfer of an eligible tradeable water right</w:t>
      </w:r>
      <w:r w:rsidR="00693303" w:rsidRPr="000D7876">
        <w:t>:</w:t>
      </w:r>
    </w:p>
    <w:p w14:paraId="46F85904" w14:textId="4DBEEB70" w:rsidR="00693303" w:rsidRPr="000D7876" w:rsidRDefault="00693303" w:rsidP="00693303">
      <w:pPr>
        <w:pStyle w:val="paragraphsub"/>
      </w:pPr>
      <w:r w:rsidRPr="000D7876">
        <w:tab/>
        <w:t>(i)</w:t>
      </w:r>
      <w:r w:rsidRPr="000D7876">
        <w:tab/>
        <w:t>the outcome of the application; and</w:t>
      </w:r>
    </w:p>
    <w:p w14:paraId="314A67B4" w14:textId="32034353" w:rsidR="00693303" w:rsidRPr="000D7876" w:rsidRDefault="00693303" w:rsidP="00693303">
      <w:pPr>
        <w:pStyle w:val="paragraphsub"/>
      </w:pPr>
      <w:r w:rsidRPr="000D7876">
        <w:tab/>
        <w:t>(ii)</w:t>
      </w:r>
      <w:r w:rsidRPr="000D7876">
        <w:tab/>
        <w:t>if the water market authority rejects, or delays the consideration of, the application—</w:t>
      </w:r>
      <w:r w:rsidR="00764106" w:rsidRPr="000D7876">
        <w:t>the reason for the rejection or delay.</w:t>
      </w:r>
    </w:p>
    <w:p w14:paraId="65F19DD2" w14:textId="26118AA1" w:rsidR="0099483B" w:rsidRPr="000D7876" w:rsidRDefault="0099483B" w:rsidP="0099483B">
      <w:pPr>
        <w:pStyle w:val="subsection"/>
      </w:pPr>
      <w:r w:rsidRPr="000D7876">
        <w:tab/>
        <w:t>(3)</w:t>
      </w:r>
      <w:r w:rsidRPr="000D7876">
        <w:tab/>
      </w:r>
      <w:r w:rsidR="005B4C6E" w:rsidRPr="000D7876">
        <w:t>Paragraph (</w:t>
      </w:r>
      <w:r w:rsidRPr="000D7876">
        <w:t>2)(d) does not apply to information</w:t>
      </w:r>
      <w:r w:rsidR="00945168" w:rsidRPr="000D7876">
        <w:t xml:space="preserve"> that </w:t>
      </w:r>
      <w:r w:rsidR="00030B41" w:rsidRPr="000D7876">
        <w:t>has been provided</w:t>
      </w:r>
      <w:r w:rsidR="00BA1618" w:rsidRPr="000D7876">
        <w:t xml:space="preserve"> by the client, in writing,</w:t>
      </w:r>
      <w:r w:rsidR="00030B41" w:rsidRPr="000D7876">
        <w:t xml:space="preserve"> to the </w:t>
      </w:r>
      <w:r w:rsidR="006E60C8" w:rsidRPr="000D7876">
        <w:t>intermediary.</w:t>
      </w:r>
    </w:p>
    <w:p w14:paraId="2709046C" w14:textId="043D194C" w:rsidR="00623584" w:rsidRPr="000D7876" w:rsidRDefault="00FB7F27" w:rsidP="00FB7F27">
      <w:pPr>
        <w:pStyle w:val="subsection"/>
      </w:pPr>
      <w:r w:rsidRPr="000D7876">
        <w:tab/>
        <w:t>(</w:t>
      </w:r>
      <w:r w:rsidR="0099483B" w:rsidRPr="000D7876">
        <w:t>4</w:t>
      </w:r>
      <w:r w:rsidRPr="000D7876">
        <w:t>)</w:t>
      </w:r>
      <w:r w:rsidRPr="000D7876">
        <w:tab/>
        <w:t>The</w:t>
      </w:r>
      <w:r w:rsidR="00623584" w:rsidRPr="000D7876">
        <w:t xml:space="preserve"> intermediary must provide the</w:t>
      </w:r>
      <w:r w:rsidRPr="000D7876">
        <w:t xml:space="preserve"> information </w:t>
      </w:r>
      <w:r w:rsidR="00623584" w:rsidRPr="000D7876">
        <w:t>to the client:</w:t>
      </w:r>
    </w:p>
    <w:p w14:paraId="152FF369" w14:textId="61C7B9CD" w:rsidR="00030B41" w:rsidRPr="000D7876" w:rsidRDefault="00623584" w:rsidP="00623584">
      <w:pPr>
        <w:pStyle w:val="paragraph"/>
      </w:pPr>
      <w:r w:rsidRPr="000D7876">
        <w:tab/>
        <w:t>(a)</w:t>
      </w:r>
      <w:r w:rsidRPr="000D7876">
        <w:tab/>
        <w:t>for information mentioned in</w:t>
      </w:r>
      <w:r w:rsidR="00F25F19" w:rsidRPr="000D7876">
        <w:t xml:space="preserve"> </w:t>
      </w:r>
      <w:r w:rsidR="00332FCF" w:rsidRPr="000D7876">
        <w:t>paragraphs (</w:t>
      </w:r>
      <w:r w:rsidR="00F25F19" w:rsidRPr="000D7876">
        <w:t>2)(a) to (</w:t>
      </w:r>
      <w:r w:rsidR="00F73D2B" w:rsidRPr="000D7876">
        <w:t>e</w:t>
      </w:r>
      <w:r w:rsidR="00F25F19" w:rsidRPr="000D7876">
        <w:t>)</w:t>
      </w:r>
      <w:r w:rsidR="00030B41" w:rsidRPr="000D7876">
        <w:t>:</w:t>
      </w:r>
    </w:p>
    <w:p w14:paraId="349D054B" w14:textId="12DB1B09" w:rsidR="00246F15" w:rsidRPr="000D7876" w:rsidRDefault="00030B41" w:rsidP="00030B41">
      <w:pPr>
        <w:pStyle w:val="paragraphsub"/>
      </w:pPr>
      <w:r w:rsidRPr="000D7876">
        <w:tab/>
        <w:t>(i)</w:t>
      </w:r>
      <w:r w:rsidRPr="000D7876">
        <w:tab/>
      </w:r>
      <w:r w:rsidR="00F25F19" w:rsidRPr="000D7876">
        <w:t>before the intermediary begins to provide the service to the client</w:t>
      </w:r>
      <w:r w:rsidR="00623584" w:rsidRPr="000D7876">
        <w:t xml:space="preserve">; </w:t>
      </w:r>
      <w:r w:rsidR="00776A53" w:rsidRPr="000D7876">
        <w:t>or</w:t>
      </w:r>
    </w:p>
    <w:p w14:paraId="3DF41E2D" w14:textId="411E05AB" w:rsidR="00776A53" w:rsidRPr="000D7876" w:rsidRDefault="00776A53" w:rsidP="00030B41">
      <w:pPr>
        <w:pStyle w:val="paragraphsub"/>
      </w:pPr>
      <w:r w:rsidRPr="000D7876">
        <w:lastRenderedPageBreak/>
        <w:tab/>
        <w:t>(ii)</w:t>
      </w:r>
      <w:r w:rsidRPr="000D7876">
        <w:tab/>
        <w:t>if the information</w:t>
      </w:r>
      <w:r w:rsidR="00946C19" w:rsidRPr="000D7876">
        <w:t xml:space="preserve"> changes, or</w:t>
      </w:r>
      <w:r w:rsidRPr="000D7876">
        <w:t xml:space="preserve"> first becomes </w:t>
      </w:r>
      <w:r w:rsidR="00946C19" w:rsidRPr="000D7876">
        <w:t>known to the intermediary,</w:t>
      </w:r>
      <w:r w:rsidRPr="000D7876">
        <w:t xml:space="preserve"> after that time</w:t>
      </w:r>
      <w:r w:rsidR="00946C19" w:rsidRPr="000D7876">
        <w:t>—as soon as practicable after the intermediary becomes aware of the new or changed information; and</w:t>
      </w:r>
    </w:p>
    <w:p w14:paraId="5F13833A" w14:textId="608678BB" w:rsidR="00623584" w:rsidRPr="000D7876" w:rsidRDefault="00623584" w:rsidP="00623584">
      <w:pPr>
        <w:pStyle w:val="paragraph"/>
      </w:pPr>
      <w:r w:rsidRPr="000D7876">
        <w:tab/>
        <w:t>(b)</w:t>
      </w:r>
      <w:r w:rsidRPr="000D7876">
        <w:tab/>
        <w:t xml:space="preserve">for information mentioned in </w:t>
      </w:r>
      <w:r w:rsidR="005B4C6E" w:rsidRPr="000D7876">
        <w:t>paragraph (</w:t>
      </w:r>
      <w:r w:rsidRPr="000D7876">
        <w:t>2)(</w:t>
      </w:r>
      <w:r w:rsidR="00F73D2B" w:rsidRPr="000D7876">
        <w:t>f</w:t>
      </w:r>
      <w:r w:rsidRPr="000D7876">
        <w:t>)—</w:t>
      </w:r>
      <w:r w:rsidR="00764106" w:rsidRPr="000D7876">
        <w:t xml:space="preserve">no later than 2 </w:t>
      </w:r>
      <w:r w:rsidR="00EC7FD2" w:rsidRPr="000D7876">
        <w:t xml:space="preserve">business </w:t>
      </w:r>
      <w:r w:rsidR="00764106" w:rsidRPr="000D7876">
        <w:t>days after the intermediary becomes aware of the outcome</w:t>
      </w:r>
      <w:r w:rsidR="003C7768" w:rsidRPr="000D7876">
        <w:t xml:space="preserve"> of the application</w:t>
      </w:r>
      <w:r w:rsidR="00764106" w:rsidRPr="000D7876">
        <w:t xml:space="preserve">, </w:t>
      </w:r>
      <w:r w:rsidR="003C7768" w:rsidRPr="000D7876">
        <w:t xml:space="preserve">or of the </w:t>
      </w:r>
      <w:r w:rsidR="00764106" w:rsidRPr="000D7876">
        <w:t xml:space="preserve">rejection </w:t>
      </w:r>
      <w:r w:rsidR="003C7768" w:rsidRPr="000D7876">
        <w:t xml:space="preserve">or delay of </w:t>
      </w:r>
      <w:r w:rsidR="00FE381C" w:rsidRPr="000D7876">
        <w:t xml:space="preserve">the </w:t>
      </w:r>
      <w:r w:rsidR="003C7768" w:rsidRPr="000D7876">
        <w:t>consideration</w:t>
      </w:r>
      <w:r w:rsidR="00776A53" w:rsidRPr="000D7876">
        <w:t xml:space="preserve"> </w:t>
      </w:r>
      <w:r w:rsidR="003C7768" w:rsidRPr="000D7876">
        <w:t>of</w:t>
      </w:r>
      <w:r w:rsidR="00FE381C" w:rsidRPr="000D7876">
        <w:t xml:space="preserve"> </w:t>
      </w:r>
      <w:r w:rsidR="003C7768" w:rsidRPr="000D7876">
        <w:t>the application.</w:t>
      </w:r>
    </w:p>
    <w:p w14:paraId="75276FE2" w14:textId="385BB138" w:rsidR="007344B6" w:rsidRPr="000D7876" w:rsidRDefault="007344B6" w:rsidP="00A86CEC">
      <w:pPr>
        <w:pStyle w:val="ActHead5"/>
      </w:pPr>
      <w:bookmarkStart w:id="19" w:name="_Toc200100451"/>
      <w:r w:rsidRPr="00FB7F0D">
        <w:rPr>
          <w:rStyle w:val="CharSectno"/>
        </w:rPr>
        <w:t>5.0</w:t>
      </w:r>
      <w:r w:rsidR="008F4408" w:rsidRPr="00FB7F0D">
        <w:rPr>
          <w:rStyle w:val="CharSectno"/>
        </w:rPr>
        <w:t>9</w:t>
      </w:r>
      <w:r w:rsidRPr="000D7876">
        <w:t xml:space="preserve">  </w:t>
      </w:r>
      <w:r w:rsidR="00004FCE" w:rsidRPr="000D7876">
        <w:t>Intermediary must deal</w:t>
      </w:r>
      <w:r w:rsidR="00DB2389" w:rsidRPr="000D7876">
        <w:t xml:space="preserve"> with c</w:t>
      </w:r>
      <w:r w:rsidRPr="000D7876">
        <w:t>omplaints</w:t>
      </w:r>
      <w:bookmarkEnd w:id="19"/>
    </w:p>
    <w:p w14:paraId="14BB889E" w14:textId="106C5E7E" w:rsidR="00DB2389" w:rsidRPr="000D7876" w:rsidRDefault="00DB2389" w:rsidP="00DB2389">
      <w:pPr>
        <w:pStyle w:val="subsection"/>
      </w:pPr>
      <w:r w:rsidRPr="000D7876">
        <w:tab/>
        <w:t>(1)</w:t>
      </w:r>
      <w:r w:rsidRPr="000D7876">
        <w:tab/>
        <w:t>An eligible water markets intermediary contravenes this subregulation if</w:t>
      </w:r>
      <w:r w:rsidR="002F64DC" w:rsidRPr="000D7876">
        <w:t xml:space="preserve"> the intermediary</w:t>
      </w:r>
      <w:r w:rsidRPr="000D7876">
        <w:t>:</w:t>
      </w:r>
    </w:p>
    <w:p w14:paraId="2BC866BB" w14:textId="2871D04E" w:rsidR="002F64DC" w:rsidRPr="000D7876" w:rsidRDefault="002F64DC" w:rsidP="002F64DC">
      <w:pPr>
        <w:pStyle w:val="paragraph"/>
      </w:pPr>
      <w:r w:rsidRPr="000D7876">
        <w:tab/>
        <w:t>(a)</w:t>
      </w:r>
      <w:r w:rsidRPr="000D7876">
        <w:tab/>
        <w:t xml:space="preserve">provides a water markets intermediary service to a person (a </w:t>
      </w:r>
      <w:r w:rsidRPr="000D7876">
        <w:rPr>
          <w:b/>
          <w:bCs/>
          <w:i/>
          <w:iCs/>
        </w:rPr>
        <w:t>client</w:t>
      </w:r>
      <w:r w:rsidRPr="000D7876">
        <w:t xml:space="preserve">) or is engaged or instructed by a person (a </w:t>
      </w:r>
      <w:r w:rsidRPr="000D7876">
        <w:rPr>
          <w:b/>
          <w:bCs/>
          <w:i/>
          <w:iCs/>
        </w:rPr>
        <w:t>proposed client</w:t>
      </w:r>
      <w:r w:rsidRPr="000D7876">
        <w:t>) to provide a water markets intermediary service; and</w:t>
      </w:r>
    </w:p>
    <w:p w14:paraId="538F2B89" w14:textId="5A047DC4" w:rsidR="00E43C4B" w:rsidRPr="000D7876" w:rsidRDefault="00E43C4B" w:rsidP="00DB2389">
      <w:pPr>
        <w:pStyle w:val="paragraph"/>
      </w:pPr>
      <w:r w:rsidRPr="000D7876">
        <w:tab/>
        <w:t>(b)</w:t>
      </w:r>
      <w:r w:rsidRPr="000D7876">
        <w:tab/>
        <w:t xml:space="preserve">receives a complaint from the client </w:t>
      </w:r>
      <w:r w:rsidR="00AE3793" w:rsidRPr="000D7876">
        <w:t xml:space="preserve">or proposed client </w:t>
      </w:r>
      <w:r w:rsidRPr="000D7876">
        <w:t xml:space="preserve">in </w:t>
      </w:r>
      <w:r w:rsidR="006E4412" w:rsidRPr="000D7876">
        <w:t>the course of its dealings with the client or proposed client in respect of the service</w:t>
      </w:r>
      <w:r w:rsidRPr="000D7876">
        <w:t>; and</w:t>
      </w:r>
    </w:p>
    <w:p w14:paraId="10AFA686" w14:textId="7A9ECB02" w:rsidR="00DB2389" w:rsidRPr="000D7876" w:rsidRDefault="00DB2389" w:rsidP="00DB2389">
      <w:pPr>
        <w:pStyle w:val="paragraph"/>
      </w:pPr>
      <w:r w:rsidRPr="000D7876">
        <w:tab/>
        <w:t>(</w:t>
      </w:r>
      <w:r w:rsidR="00E43C4B" w:rsidRPr="000D7876">
        <w:t>c</w:t>
      </w:r>
      <w:r w:rsidRPr="000D7876">
        <w:t>)</w:t>
      </w:r>
      <w:r w:rsidRPr="000D7876">
        <w:tab/>
        <w:t xml:space="preserve">fails to comply with a requirement </w:t>
      </w:r>
      <w:r w:rsidR="006E4412" w:rsidRPr="000D7876">
        <w:t>in</w:t>
      </w:r>
      <w:r w:rsidRPr="000D7876">
        <w:t xml:space="preserve"> </w:t>
      </w:r>
      <w:r w:rsidR="000A68B2" w:rsidRPr="000D7876">
        <w:t>subregulation (2) or (3)</w:t>
      </w:r>
      <w:r w:rsidRPr="000D7876">
        <w:t>.</w:t>
      </w:r>
    </w:p>
    <w:p w14:paraId="3D941EFF" w14:textId="012D4DC1" w:rsidR="00DB2389" w:rsidRPr="000D7876" w:rsidRDefault="00DB2389" w:rsidP="00DB2389">
      <w:pPr>
        <w:pStyle w:val="Penalty"/>
      </w:pPr>
      <w:r w:rsidRPr="000D7876">
        <w:t>Civil penalty:</w:t>
      </w:r>
      <w:r w:rsidRPr="000D7876">
        <w:tab/>
      </w:r>
      <w:r w:rsidR="00921770" w:rsidRPr="000D7876">
        <w:t>100 penalty units</w:t>
      </w:r>
      <w:r w:rsidRPr="000D7876">
        <w:t>.</w:t>
      </w:r>
    </w:p>
    <w:p w14:paraId="75FF0A4E" w14:textId="5AA9A606" w:rsidR="00DB2389" w:rsidRPr="000D7876" w:rsidRDefault="00DB2389" w:rsidP="00DB2389">
      <w:pPr>
        <w:pStyle w:val="subsection"/>
      </w:pPr>
      <w:r w:rsidRPr="000D7876">
        <w:tab/>
        <w:t>(</w:t>
      </w:r>
      <w:r w:rsidR="000A68B2" w:rsidRPr="000D7876">
        <w:t>2</w:t>
      </w:r>
      <w:r w:rsidRPr="000D7876">
        <w:t>)</w:t>
      </w:r>
      <w:r w:rsidRPr="000D7876">
        <w:tab/>
      </w:r>
      <w:r w:rsidR="000751B5" w:rsidRPr="000D7876">
        <w:t>T</w:t>
      </w:r>
      <w:r w:rsidRPr="000D7876">
        <w:t>he intermediary must:</w:t>
      </w:r>
    </w:p>
    <w:p w14:paraId="3D592C72" w14:textId="0B72F979" w:rsidR="00DB2389" w:rsidRPr="000D7876" w:rsidRDefault="00DB2389" w:rsidP="00DB2389">
      <w:pPr>
        <w:pStyle w:val="paragraph"/>
      </w:pPr>
      <w:r w:rsidRPr="000D7876">
        <w:tab/>
        <w:t>(a)</w:t>
      </w:r>
      <w:r w:rsidRPr="000D7876">
        <w:tab/>
        <w:t>act in good faith in dealing with the complaint; and</w:t>
      </w:r>
    </w:p>
    <w:p w14:paraId="1E2D7B35" w14:textId="0CA62388" w:rsidR="00DB2389" w:rsidRPr="000D7876" w:rsidRDefault="00DB2389" w:rsidP="00DB2389">
      <w:pPr>
        <w:pStyle w:val="paragraph"/>
      </w:pPr>
      <w:r w:rsidRPr="000D7876">
        <w:tab/>
        <w:t>(b)</w:t>
      </w:r>
      <w:r w:rsidRPr="000D7876">
        <w:tab/>
        <w:t xml:space="preserve">make a genuine attempt to resolve the complaint within </w:t>
      </w:r>
      <w:r w:rsidR="005E3F8D" w:rsidRPr="000D7876">
        <w:t>2</w:t>
      </w:r>
      <w:r w:rsidRPr="000D7876">
        <w:t xml:space="preserve">0 </w:t>
      </w:r>
      <w:r w:rsidR="00B62BC3" w:rsidRPr="000D7876">
        <w:t>busines</w:t>
      </w:r>
      <w:r w:rsidR="005E3F8D" w:rsidRPr="000D7876">
        <w:t>s</w:t>
      </w:r>
      <w:r w:rsidR="00B62BC3" w:rsidRPr="000D7876">
        <w:rPr>
          <w:i/>
          <w:iCs/>
        </w:rPr>
        <w:t xml:space="preserve"> </w:t>
      </w:r>
      <w:r w:rsidRPr="000D7876">
        <w:t>days; and</w:t>
      </w:r>
    </w:p>
    <w:p w14:paraId="0CC98ABD" w14:textId="7ACCBC91" w:rsidR="00DB2389" w:rsidRPr="000D7876" w:rsidRDefault="00DB2389" w:rsidP="00DB2389">
      <w:pPr>
        <w:pStyle w:val="paragraph"/>
      </w:pPr>
      <w:r w:rsidRPr="000D7876">
        <w:tab/>
        <w:t>(c)</w:t>
      </w:r>
      <w:r w:rsidRPr="000D7876">
        <w:tab/>
        <w:t>if the complaint is not received in writing—make a written record of the complaint; and</w:t>
      </w:r>
    </w:p>
    <w:p w14:paraId="2DE530C4" w14:textId="2D32E58C" w:rsidR="00DB2389" w:rsidRPr="000D7876" w:rsidRDefault="00DB2389" w:rsidP="00DB2389">
      <w:pPr>
        <w:pStyle w:val="paragraph"/>
      </w:pPr>
      <w:r w:rsidRPr="000D7876">
        <w:tab/>
        <w:t>(d)</w:t>
      </w:r>
      <w:r w:rsidRPr="000D7876">
        <w:tab/>
        <w:t xml:space="preserve">within 2 business days of receiving the complaint, </w:t>
      </w:r>
      <w:r w:rsidR="00EA7AA0" w:rsidRPr="000D7876">
        <w:t>give</w:t>
      </w:r>
      <w:r w:rsidRPr="000D7876">
        <w:t xml:space="preserve"> to the client</w:t>
      </w:r>
      <w:r w:rsidR="00210FBD" w:rsidRPr="000D7876">
        <w:t xml:space="preserve"> or proposed client</w:t>
      </w:r>
      <w:r w:rsidRPr="000D7876">
        <w:t>:</w:t>
      </w:r>
    </w:p>
    <w:p w14:paraId="3A21098B" w14:textId="16044F85" w:rsidR="00DB2389" w:rsidRPr="000D7876" w:rsidRDefault="00DB2389" w:rsidP="00DB2389">
      <w:pPr>
        <w:pStyle w:val="paragraphsub"/>
      </w:pPr>
      <w:r w:rsidRPr="000D7876">
        <w:tab/>
        <w:t>(i)</w:t>
      </w:r>
      <w:r w:rsidRPr="000D7876">
        <w:tab/>
      </w:r>
      <w:r w:rsidR="00AF2431" w:rsidRPr="000D7876">
        <w:t xml:space="preserve">written </w:t>
      </w:r>
      <w:r w:rsidR="00B62BC3" w:rsidRPr="000D7876">
        <w:t>confirmation that the complaint has been received</w:t>
      </w:r>
      <w:r w:rsidRPr="000D7876">
        <w:t>; and</w:t>
      </w:r>
    </w:p>
    <w:p w14:paraId="60E360BE" w14:textId="243B023B" w:rsidR="00DB2389" w:rsidRPr="000D7876" w:rsidRDefault="00DB2389" w:rsidP="00DB2389">
      <w:pPr>
        <w:pStyle w:val="paragraphsub"/>
      </w:pPr>
      <w:r w:rsidRPr="000D7876">
        <w:tab/>
        <w:t>(ii)</w:t>
      </w:r>
      <w:r w:rsidRPr="000D7876">
        <w:tab/>
        <w:t xml:space="preserve">a </w:t>
      </w:r>
      <w:r w:rsidR="00617625" w:rsidRPr="000D7876">
        <w:t xml:space="preserve">copy of the </w:t>
      </w:r>
      <w:r w:rsidRPr="000D7876">
        <w:t>record of the complaint</w:t>
      </w:r>
      <w:r w:rsidR="00C05551" w:rsidRPr="000D7876">
        <w:t xml:space="preserve"> </w:t>
      </w:r>
      <w:r w:rsidR="00617625" w:rsidRPr="000D7876">
        <w:t xml:space="preserve">made under </w:t>
      </w:r>
      <w:r w:rsidR="005B4C6E" w:rsidRPr="000D7876">
        <w:t>paragraph (</w:t>
      </w:r>
      <w:r w:rsidR="00C05551" w:rsidRPr="000D7876">
        <w:t>c)</w:t>
      </w:r>
      <w:r w:rsidR="00617625" w:rsidRPr="000D7876">
        <w:t xml:space="preserve"> (if applicable);</w:t>
      </w:r>
      <w:r w:rsidRPr="000D7876">
        <w:t xml:space="preserve"> and</w:t>
      </w:r>
    </w:p>
    <w:p w14:paraId="215ADB7E" w14:textId="4FA87F67" w:rsidR="00DB2389" w:rsidRPr="000D7876" w:rsidRDefault="00DB2389" w:rsidP="00DB2389">
      <w:pPr>
        <w:pStyle w:val="paragraphsub"/>
      </w:pPr>
      <w:r w:rsidRPr="000D7876">
        <w:tab/>
        <w:t>(iii)</w:t>
      </w:r>
      <w:r w:rsidRPr="000D7876">
        <w:tab/>
        <w:t>information about the</w:t>
      </w:r>
      <w:r w:rsidR="00C05551" w:rsidRPr="000D7876">
        <w:t xml:space="preserve"> </w:t>
      </w:r>
      <w:r w:rsidRPr="000D7876">
        <w:t>process</w:t>
      </w:r>
      <w:r w:rsidR="000A68B2" w:rsidRPr="000D7876">
        <w:t xml:space="preserve"> the intermediary will </w:t>
      </w:r>
      <w:r w:rsidR="00ED7436" w:rsidRPr="000D7876">
        <w:t>follow</w:t>
      </w:r>
      <w:r w:rsidR="000A68B2" w:rsidRPr="000D7876">
        <w:t xml:space="preserve"> in dealing with the complaint</w:t>
      </w:r>
      <w:r w:rsidRPr="000D7876">
        <w:t>;</w:t>
      </w:r>
      <w:r w:rsidR="00EA7AA0" w:rsidRPr="000D7876">
        <w:t xml:space="preserve"> and</w:t>
      </w:r>
    </w:p>
    <w:p w14:paraId="429CCA94" w14:textId="32AD9D22" w:rsidR="00EA7AA0" w:rsidRPr="000D7876" w:rsidRDefault="00EA7AA0" w:rsidP="00EA7AA0">
      <w:pPr>
        <w:pStyle w:val="paragraph"/>
      </w:pPr>
      <w:r w:rsidRPr="000D7876">
        <w:tab/>
        <w:t>(e)</w:t>
      </w:r>
      <w:r w:rsidRPr="000D7876">
        <w:tab/>
        <w:t>within 10 business days of receiving the complaint, give to the clien</w:t>
      </w:r>
      <w:r w:rsidR="00A3624C" w:rsidRPr="000D7876">
        <w:t>t</w:t>
      </w:r>
      <w:r w:rsidR="00EB16E3" w:rsidRPr="000D7876">
        <w:t xml:space="preserve"> or proposed client</w:t>
      </w:r>
      <w:r w:rsidR="00A3624C" w:rsidRPr="000D7876">
        <w:t xml:space="preserve"> </w:t>
      </w:r>
      <w:r w:rsidRPr="000D7876">
        <w:t xml:space="preserve">a </w:t>
      </w:r>
      <w:r w:rsidR="00A3624C" w:rsidRPr="000D7876">
        <w:t xml:space="preserve">written </w:t>
      </w:r>
      <w:r w:rsidRPr="000D7876">
        <w:t>response to the complaint that specifies the actions the intermediary proposes to take in seeking to resolve the complaint; and</w:t>
      </w:r>
    </w:p>
    <w:p w14:paraId="087F5D61" w14:textId="16A845AC" w:rsidR="00C05551" w:rsidRPr="000D7876" w:rsidRDefault="00EA7AA0" w:rsidP="00EA7AA0">
      <w:pPr>
        <w:pStyle w:val="paragraph"/>
      </w:pPr>
      <w:r w:rsidRPr="000D7876">
        <w:tab/>
        <w:t>(f)</w:t>
      </w:r>
      <w:r w:rsidRPr="000D7876">
        <w:tab/>
        <w:t xml:space="preserve">within 5 business days of </w:t>
      </w:r>
      <w:r w:rsidR="00C42C50" w:rsidRPr="000D7876">
        <w:t>completing the process</w:t>
      </w:r>
      <w:r w:rsidR="000A68B2" w:rsidRPr="000D7876">
        <w:t xml:space="preserve"> for dealing with the complaint</w:t>
      </w:r>
      <w:r w:rsidR="00B53E66" w:rsidRPr="000D7876">
        <w:t xml:space="preserve">, </w:t>
      </w:r>
      <w:r w:rsidRPr="000D7876">
        <w:t>give to the client</w:t>
      </w:r>
      <w:r w:rsidR="00C05551" w:rsidRPr="000D7876">
        <w:t xml:space="preserve"> </w:t>
      </w:r>
      <w:r w:rsidR="00EB16E3" w:rsidRPr="000D7876">
        <w:t xml:space="preserve">or proposed client </w:t>
      </w:r>
      <w:r w:rsidR="00C05551" w:rsidRPr="000D7876">
        <w:t>written notice</w:t>
      </w:r>
      <w:r w:rsidRPr="000D7876">
        <w:t xml:space="preserve"> of the outcome</w:t>
      </w:r>
      <w:r w:rsidR="00B4513C" w:rsidRPr="000D7876">
        <w:t xml:space="preserve"> </w:t>
      </w:r>
      <w:r w:rsidR="00C42C50" w:rsidRPr="000D7876">
        <w:t>of that process</w:t>
      </w:r>
      <w:r w:rsidR="00C05551" w:rsidRPr="000D7876">
        <w:t>.</w:t>
      </w:r>
    </w:p>
    <w:p w14:paraId="182C0743" w14:textId="7AF50D16" w:rsidR="000A68B2" w:rsidRPr="000D7876" w:rsidRDefault="000A68B2" w:rsidP="000A68B2">
      <w:pPr>
        <w:pStyle w:val="subsection"/>
      </w:pPr>
      <w:r w:rsidRPr="000D7876">
        <w:tab/>
        <w:t>(3)</w:t>
      </w:r>
      <w:r w:rsidRPr="000D7876">
        <w:tab/>
        <w:t>The intermediary must have a documented</w:t>
      </w:r>
      <w:r w:rsidRPr="000D7876">
        <w:rPr>
          <w:i/>
          <w:iCs/>
        </w:rPr>
        <w:t xml:space="preserve"> </w:t>
      </w:r>
      <w:r w:rsidRPr="000D7876">
        <w:t>process for dealing with complaints that enables the intermediary to meet the requirements of subregulation (2).</w:t>
      </w:r>
    </w:p>
    <w:p w14:paraId="4F8DD015" w14:textId="58150F3A" w:rsidR="00CB016B" w:rsidRPr="000D7876" w:rsidRDefault="00CB016B" w:rsidP="00CB016B">
      <w:pPr>
        <w:pStyle w:val="ActHead5"/>
      </w:pPr>
      <w:bookmarkStart w:id="20" w:name="_Toc200100452"/>
      <w:r w:rsidRPr="00FB7F0D">
        <w:rPr>
          <w:rStyle w:val="CharSectno"/>
        </w:rPr>
        <w:t>5.</w:t>
      </w:r>
      <w:r w:rsidR="008F4408" w:rsidRPr="00FB7F0D">
        <w:rPr>
          <w:rStyle w:val="CharSectno"/>
        </w:rPr>
        <w:t>10</w:t>
      </w:r>
      <w:r w:rsidRPr="000D7876">
        <w:t xml:space="preserve">  </w:t>
      </w:r>
      <w:r w:rsidR="00004FCE" w:rsidRPr="000D7876">
        <w:t>Intermediary must</w:t>
      </w:r>
      <w:r w:rsidR="00B4513C" w:rsidRPr="000D7876">
        <w:t xml:space="preserve"> </w:t>
      </w:r>
      <w:r w:rsidR="00004FCE" w:rsidRPr="000D7876">
        <w:t>have authority to</w:t>
      </w:r>
      <w:r w:rsidR="007B3676" w:rsidRPr="000D7876">
        <w:t xml:space="preserve"> </w:t>
      </w:r>
      <w:r w:rsidRPr="000D7876">
        <w:t>trade</w:t>
      </w:r>
      <w:r w:rsidR="007B3676" w:rsidRPr="000D7876">
        <w:t xml:space="preserve"> or transfer</w:t>
      </w:r>
      <w:r w:rsidR="00004FCE" w:rsidRPr="000D7876">
        <w:t xml:space="preserve"> </w:t>
      </w:r>
      <w:r w:rsidR="007B3676" w:rsidRPr="000D7876">
        <w:t>eligible tradeable water rights</w:t>
      </w:r>
      <w:bookmarkEnd w:id="20"/>
    </w:p>
    <w:p w14:paraId="3CA055EF" w14:textId="03CFAC45" w:rsidR="00B4513C" w:rsidRPr="000D7876" w:rsidRDefault="00B4513C" w:rsidP="00B4513C">
      <w:pPr>
        <w:pStyle w:val="subsection"/>
      </w:pPr>
      <w:r w:rsidRPr="000D7876">
        <w:tab/>
        <w:t>(1)</w:t>
      </w:r>
      <w:r w:rsidRPr="000D7876">
        <w:tab/>
        <w:t>An eligible water markets intermediary</w:t>
      </w:r>
      <w:r w:rsidR="003D1439" w:rsidRPr="000D7876">
        <w:t xml:space="preserve"> (other than an irrigation infrastructure operator)</w:t>
      </w:r>
      <w:r w:rsidRPr="000D7876">
        <w:t xml:space="preserve"> contravenes this subregulation if</w:t>
      </w:r>
      <w:r w:rsidR="003054F3" w:rsidRPr="000D7876">
        <w:t xml:space="preserve"> the intermediary</w:t>
      </w:r>
      <w:r w:rsidRPr="000D7876">
        <w:t>:</w:t>
      </w:r>
    </w:p>
    <w:p w14:paraId="68D8F9CD" w14:textId="2575F2C2" w:rsidR="00B4513C" w:rsidRPr="000D7876" w:rsidRDefault="00B4513C" w:rsidP="00B4513C">
      <w:pPr>
        <w:pStyle w:val="paragraph"/>
      </w:pPr>
      <w:r w:rsidRPr="000D7876">
        <w:lastRenderedPageBreak/>
        <w:tab/>
        <w:t>(</w:t>
      </w:r>
      <w:r w:rsidR="003963B0" w:rsidRPr="000D7876">
        <w:t>a</w:t>
      </w:r>
      <w:r w:rsidRPr="000D7876">
        <w:t>)</w:t>
      </w:r>
      <w:r w:rsidRPr="000D7876">
        <w:tab/>
      </w:r>
      <w:r w:rsidR="00235476" w:rsidRPr="000D7876">
        <w:t>makes an application</w:t>
      </w:r>
      <w:r w:rsidR="003963B0" w:rsidRPr="000D7876">
        <w:t xml:space="preserve"> </w:t>
      </w:r>
      <w:r w:rsidR="00B80026" w:rsidRPr="000D7876">
        <w:t xml:space="preserve">to a water market authority to approve, allow or register the trade or transfer </w:t>
      </w:r>
      <w:r w:rsidRPr="000D7876">
        <w:t>of an eligible tradeable water right</w:t>
      </w:r>
      <w:r w:rsidR="0067381C" w:rsidRPr="000D7876">
        <w:t xml:space="preserve"> in the course of providing water markets intermediary services</w:t>
      </w:r>
      <w:r w:rsidRPr="000D7876">
        <w:t>; and</w:t>
      </w:r>
    </w:p>
    <w:p w14:paraId="642464A3" w14:textId="74C015D0" w:rsidR="00706691" w:rsidRPr="000D7876" w:rsidRDefault="00B4513C" w:rsidP="00B4513C">
      <w:pPr>
        <w:pStyle w:val="paragraph"/>
      </w:pPr>
      <w:r w:rsidRPr="000D7876">
        <w:tab/>
        <w:t>(</w:t>
      </w:r>
      <w:r w:rsidR="003963B0" w:rsidRPr="000D7876">
        <w:t>b</w:t>
      </w:r>
      <w:r w:rsidRPr="000D7876">
        <w:t>)</w:t>
      </w:r>
      <w:r w:rsidRPr="000D7876">
        <w:tab/>
      </w:r>
      <w:r w:rsidR="00706691" w:rsidRPr="000D7876">
        <w:t>does not hold a written authority to make the application:</w:t>
      </w:r>
    </w:p>
    <w:p w14:paraId="494CC2CD" w14:textId="22ACD687" w:rsidR="00706691" w:rsidRPr="000D7876" w:rsidRDefault="00706691" w:rsidP="00706691">
      <w:pPr>
        <w:pStyle w:val="paragraphsub"/>
      </w:pPr>
      <w:r w:rsidRPr="000D7876">
        <w:tab/>
        <w:t>(i)</w:t>
      </w:r>
      <w:r w:rsidRPr="000D7876">
        <w:tab/>
        <w:t xml:space="preserve">from </w:t>
      </w:r>
      <w:r w:rsidR="002424A3" w:rsidRPr="000D7876">
        <w:t>each</w:t>
      </w:r>
      <w:r w:rsidRPr="000D7876">
        <w:t xml:space="preserve"> person (</w:t>
      </w:r>
      <w:r w:rsidR="002424A3" w:rsidRPr="000D7876">
        <w:t>an</w:t>
      </w:r>
      <w:r w:rsidRPr="000D7876">
        <w:t xml:space="preserve"> </w:t>
      </w:r>
      <w:r w:rsidRPr="000D7876">
        <w:rPr>
          <w:b/>
          <w:bCs/>
          <w:i/>
          <w:iCs/>
        </w:rPr>
        <w:t>authorising person</w:t>
      </w:r>
      <w:r w:rsidRPr="000D7876">
        <w:t>) who holds a legal or equitable interest in the eligible tradeable water right</w:t>
      </w:r>
      <w:r w:rsidR="00F57EDB" w:rsidRPr="000D7876">
        <w:t xml:space="preserve"> proposed </w:t>
      </w:r>
      <w:r w:rsidR="00B55E15" w:rsidRPr="000D7876">
        <w:t xml:space="preserve">by the application </w:t>
      </w:r>
      <w:r w:rsidR="00F57EDB" w:rsidRPr="000D7876">
        <w:t>to be traded or transferred</w:t>
      </w:r>
      <w:r w:rsidRPr="000D7876">
        <w:t>; and</w:t>
      </w:r>
    </w:p>
    <w:p w14:paraId="1BFFE8F3" w14:textId="1EBECB37" w:rsidR="00706691" w:rsidRPr="000D7876" w:rsidRDefault="00706691" w:rsidP="00706691">
      <w:pPr>
        <w:pStyle w:val="paragraphsub"/>
      </w:pPr>
      <w:r w:rsidRPr="000D7876">
        <w:tab/>
        <w:t>(ii)</w:t>
      </w:r>
      <w:r w:rsidRPr="000D7876">
        <w:tab/>
        <w:t>that meets the requirements in subregulation (2).</w:t>
      </w:r>
    </w:p>
    <w:p w14:paraId="50EDDEA9" w14:textId="34367DF3" w:rsidR="00B4513C" w:rsidRPr="000D7876" w:rsidRDefault="00B4513C" w:rsidP="00B4513C">
      <w:pPr>
        <w:pStyle w:val="Penalty"/>
      </w:pPr>
      <w:r w:rsidRPr="000D7876">
        <w:t>Civil penalty:</w:t>
      </w:r>
      <w:r w:rsidRPr="000D7876">
        <w:tab/>
      </w:r>
      <w:r w:rsidR="00B9177E" w:rsidRPr="000D7876">
        <w:t>400 penalty units</w:t>
      </w:r>
      <w:r w:rsidRPr="000D7876">
        <w:t>.</w:t>
      </w:r>
    </w:p>
    <w:p w14:paraId="6A157561" w14:textId="27A0758C" w:rsidR="00B4513C" w:rsidRPr="000D7876" w:rsidRDefault="004A5224" w:rsidP="00B4513C">
      <w:pPr>
        <w:pStyle w:val="subsection"/>
      </w:pPr>
      <w:r w:rsidRPr="000D7876">
        <w:tab/>
        <w:t>(</w:t>
      </w:r>
      <w:r w:rsidR="00706691" w:rsidRPr="000D7876">
        <w:t>2</w:t>
      </w:r>
      <w:r w:rsidRPr="000D7876">
        <w:t>)</w:t>
      </w:r>
      <w:r w:rsidRPr="000D7876">
        <w:tab/>
      </w:r>
      <w:r w:rsidR="005F0C70" w:rsidRPr="000D7876">
        <w:t xml:space="preserve">For </w:t>
      </w:r>
      <w:r w:rsidR="00237602" w:rsidRPr="000D7876">
        <w:t>sub</w:t>
      </w:r>
      <w:r w:rsidR="005B4C6E" w:rsidRPr="000D7876">
        <w:t>paragraph (</w:t>
      </w:r>
      <w:r w:rsidR="005E4283" w:rsidRPr="000D7876">
        <w:t>1</w:t>
      </w:r>
      <w:r w:rsidR="005F0C70" w:rsidRPr="000D7876">
        <w:t>)(b)</w:t>
      </w:r>
      <w:r w:rsidR="0043145E" w:rsidRPr="000D7876">
        <w:t>(ii)</w:t>
      </w:r>
      <w:r w:rsidR="005F0C70" w:rsidRPr="000D7876">
        <w:t xml:space="preserve">, </w:t>
      </w:r>
      <w:r w:rsidR="005D0BB8" w:rsidRPr="000D7876">
        <w:t>a</w:t>
      </w:r>
      <w:r w:rsidRPr="000D7876">
        <w:t xml:space="preserve"> written authority</w:t>
      </w:r>
      <w:r w:rsidR="005D0BB8" w:rsidRPr="000D7876">
        <w:t xml:space="preserve"> from an authorising person</w:t>
      </w:r>
      <w:r w:rsidRPr="000D7876">
        <w:t xml:space="preserve"> must</w:t>
      </w:r>
      <w:r w:rsidR="00B4513C" w:rsidRPr="000D7876">
        <w:t>:</w:t>
      </w:r>
    </w:p>
    <w:p w14:paraId="0F4CDFA5" w14:textId="77777777" w:rsidR="00326A6E" w:rsidRPr="000D7876" w:rsidRDefault="00B4513C" w:rsidP="00B4513C">
      <w:pPr>
        <w:pStyle w:val="paragraph"/>
      </w:pPr>
      <w:r w:rsidRPr="000D7876">
        <w:tab/>
        <w:t>(a)</w:t>
      </w:r>
      <w:r w:rsidRPr="000D7876">
        <w:tab/>
      </w:r>
      <w:r w:rsidR="001E7CEB" w:rsidRPr="000D7876">
        <w:t xml:space="preserve">include the </w:t>
      </w:r>
      <w:r w:rsidR="00326A6E" w:rsidRPr="000D7876">
        <w:t>following:</w:t>
      </w:r>
    </w:p>
    <w:p w14:paraId="7B85DE4D" w14:textId="6FCB9D8B" w:rsidR="005F0C70" w:rsidRPr="000D7876" w:rsidRDefault="00326A6E" w:rsidP="00326A6E">
      <w:pPr>
        <w:pStyle w:val="paragraphsub"/>
      </w:pPr>
      <w:r w:rsidRPr="000D7876">
        <w:tab/>
        <w:t>(i)</w:t>
      </w:r>
      <w:r w:rsidRPr="000D7876">
        <w:tab/>
      </w:r>
      <w:r w:rsidR="005F0C70" w:rsidRPr="000D7876">
        <w:t>the name of the authorising person;</w:t>
      </w:r>
    </w:p>
    <w:p w14:paraId="3FFEBB18" w14:textId="60982392" w:rsidR="00326A6E" w:rsidRPr="000D7876" w:rsidRDefault="00326A6E" w:rsidP="00326A6E">
      <w:pPr>
        <w:pStyle w:val="paragraphsub"/>
      </w:pPr>
      <w:r w:rsidRPr="000D7876">
        <w:tab/>
        <w:t>(ii)</w:t>
      </w:r>
      <w:r w:rsidRPr="000D7876">
        <w:tab/>
      </w:r>
      <w:r w:rsidR="005F0C70" w:rsidRPr="000D7876">
        <w:t xml:space="preserve">the name of the eligible water markets intermediary who is </w:t>
      </w:r>
      <w:r w:rsidR="00BA6008" w:rsidRPr="000D7876">
        <w:t>authorised by</w:t>
      </w:r>
      <w:r w:rsidR="005F0C70" w:rsidRPr="000D7876">
        <w:t xml:space="preserve"> the authorising person in respect of the application;</w:t>
      </w:r>
    </w:p>
    <w:p w14:paraId="6E034734" w14:textId="72E344DF" w:rsidR="005F0C70" w:rsidRPr="000D7876" w:rsidRDefault="005F0C70" w:rsidP="00326A6E">
      <w:pPr>
        <w:pStyle w:val="paragraphsub"/>
      </w:pPr>
      <w:r w:rsidRPr="000D7876">
        <w:tab/>
        <w:t>(iii)</w:t>
      </w:r>
      <w:r w:rsidRPr="000D7876">
        <w:tab/>
        <w:t xml:space="preserve">the licence or account number of the water account (however described) in which the eligible tradeable water right </w:t>
      </w:r>
      <w:r w:rsidR="005E4283" w:rsidRPr="000D7876">
        <w:t>is</w:t>
      </w:r>
      <w:r w:rsidRPr="000D7876">
        <w:t xml:space="preserve"> held;</w:t>
      </w:r>
    </w:p>
    <w:p w14:paraId="15173A29" w14:textId="4CFD47B2" w:rsidR="00B4513C" w:rsidRPr="000D7876" w:rsidRDefault="000E75AF" w:rsidP="00326A6E">
      <w:pPr>
        <w:pStyle w:val="paragraphsub"/>
      </w:pPr>
      <w:r w:rsidRPr="000D7876">
        <w:tab/>
        <w:t>(</w:t>
      </w:r>
      <w:r w:rsidR="00326A6E" w:rsidRPr="000D7876">
        <w:t>i</w:t>
      </w:r>
      <w:r w:rsidR="005F0C70" w:rsidRPr="000D7876">
        <w:t>v</w:t>
      </w:r>
      <w:r w:rsidRPr="000D7876">
        <w:t>)</w:t>
      </w:r>
      <w:r w:rsidRPr="000D7876">
        <w:tab/>
      </w:r>
      <w:r w:rsidR="003963B0" w:rsidRPr="000D7876">
        <w:t>the</w:t>
      </w:r>
      <w:r w:rsidR="001E7CEB" w:rsidRPr="000D7876">
        <w:t xml:space="preserve"> period</w:t>
      </w:r>
      <w:r w:rsidR="003963B0" w:rsidRPr="000D7876">
        <w:t xml:space="preserve"> in respect of which the</w:t>
      </w:r>
      <w:r w:rsidR="005F0C70" w:rsidRPr="000D7876">
        <w:t xml:space="preserve"> written </w:t>
      </w:r>
      <w:r w:rsidR="003963B0" w:rsidRPr="000D7876">
        <w:t>authority is valid (if applicable)</w:t>
      </w:r>
      <w:r w:rsidR="00593C34" w:rsidRPr="000D7876">
        <w:t>, which must not be longer than 3 years</w:t>
      </w:r>
      <w:r w:rsidR="007F1ABA" w:rsidRPr="000D7876">
        <w:t>;</w:t>
      </w:r>
    </w:p>
    <w:p w14:paraId="719DEC22" w14:textId="55600058" w:rsidR="00DF3E6F" w:rsidRPr="000D7876" w:rsidRDefault="00B840BA" w:rsidP="00326A6E">
      <w:pPr>
        <w:pStyle w:val="paragraphsub"/>
      </w:pPr>
      <w:r w:rsidRPr="000D7876">
        <w:tab/>
        <w:t>(</w:t>
      </w:r>
      <w:r w:rsidR="00326A6E" w:rsidRPr="000D7876">
        <w:t>v</w:t>
      </w:r>
      <w:r w:rsidRPr="000D7876">
        <w:t>)</w:t>
      </w:r>
      <w:r w:rsidRPr="000D7876">
        <w:tab/>
      </w:r>
      <w:r w:rsidR="00326A6E" w:rsidRPr="000D7876">
        <w:t>t</w:t>
      </w:r>
      <w:r w:rsidR="003963B0" w:rsidRPr="000D7876">
        <w:t xml:space="preserve">he </w:t>
      </w:r>
      <w:r w:rsidR="002844E6" w:rsidRPr="000D7876">
        <w:t>number of trades or transfers</w:t>
      </w:r>
      <w:r w:rsidR="003963B0" w:rsidRPr="000D7876">
        <w:t xml:space="preserve"> in respect of which the </w:t>
      </w:r>
      <w:r w:rsidR="005F0C70" w:rsidRPr="000D7876">
        <w:t xml:space="preserve">written </w:t>
      </w:r>
      <w:r w:rsidR="003963B0" w:rsidRPr="000D7876">
        <w:t>authority is valid (if applicable)</w:t>
      </w:r>
      <w:r w:rsidR="002844E6" w:rsidRPr="000D7876">
        <w:t>;</w:t>
      </w:r>
    </w:p>
    <w:p w14:paraId="217CD5F4" w14:textId="04A67C07" w:rsidR="00326A6E" w:rsidRPr="000D7876" w:rsidRDefault="00326A6E" w:rsidP="005F0C70">
      <w:pPr>
        <w:pStyle w:val="paragraphsub"/>
      </w:pPr>
      <w:r w:rsidRPr="000D7876">
        <w:tab/>
        <w:t>(vi)</w:t>
      </w:r>
      <w:r w:rsidRPr="000D7876">
        <w:tab/>
        <w:t xml:space="preserve">if the </w:t>
      </w:r>
      <w:r w:rsidR="0019740C" w:rsidRPr="000D7876">
        <w:t xml:space="preserve">authorising </w:t>
      </w:r>
      <w:r w:rsidRPr="000D7876">
        <w:t>person</w:t>
      </w:r>
      <w:r w:rsidR="005F0C70" w:rsidRPr="000D7876">
        <w:t xml:space="preserve"> </w:t>
      </w:r>
      <w:r w:rsidRPr="000D7876">
        <w:t xml:space="preserve">is a </w:t>
      </w:r>
      <w:r w:rsidR="00D070F2" w:rsidRPr="000D7876">
        <w:t>corporation</w:t>
      </w:r>
      <w:r w:rsidRPr="000D7876">
        <w:t>—</w:t>
      </w:r>
      <w:r w:rsidR="00D070F2" w:rsidRPr="000D7876">
        <w:t xml:space="preserve">an extract from a register maintained by the Australian Securities and Investment Commission or the Office of the Registrar of Indigenous Corporations (as applicable), for the </w:t>
      </w:r>
      <w:r w:rsidR="004F4361" w:rsidRPr="000D7876">
        <w:t>corporation</w:t>
      </w:r>
      <w:r w:rsidR="00D070F2" w:rsidRPr="000D7876">
        <w:t>, that is less than 12 months old</w:t>
      </w:r>
      <w:r w:rsidRPr="000D7876">
        <w:t>; and</w:t>
      </w:r>
    </w:p>
    <w:p w14:paraId="07A08078" w14:textId="6B16A8BB" w:rsidR="001E7CEB" w:rsidRPr="000D7876" w:rsidRDefault="001E7CEB" w:rsidP="00326A6E">
      <w:pPr>
        <w:pStyle w:val="paragraph"/>
      </w:pPr>
      <w:r w:rsidRPr="000D7876">
        <w:tab/>
        <w:t>(</w:t>
      </w:r>
      <w:r w:rsidR="00326A6E" w:rsidRPr="000D7876">
        <w:t>b</w:t>
      </w:r>
      <w:r w:rsidR="003A2C42" w:rsidRPr="000D7876">
        <w:t>)</w:t>
      </w:r>
      <w:r w:rsidR="003A2C42" w:rsidRPr="000D7876">
        <w:tab/>
      </w:r>
      <w:r w:rsidR="008C48CC" w:rsidRPr="000D7876">
        <w:t xml:space="preserve">state </w:t>
      </w:r>
      <w:r w:rsidR="003A2C42" w:rsidRPr="000D7876">
        <w:t>how the</w:t>
      </w:r>
      <w:r w:rsidR="0019740C" w:rsidRPr="000D7876">
        <w:t xml:space="preserve"> authorising person can rescind the</w:t>
      </w:r>
      <w:r w:rsidR="00326A6E" w:rsidRPr="000D7876">
        <w:t xml:space="preserve"> </w:t>
      </w:r>
      <w:r w:rsidR="003A2C42" w:rsidRPr="000D7876">
        <w:t>authority</w:t>
      </w:r>
      <w:r w:rsidR="005F0C70" w:rsidRPr="000D7876">
        <w:t>; and</w:t>
      </w:r>
    </w:p>
    <w:p w14:paraId="6926967B" w14:textId="48CA0866" w:rsidR="005F0C70" w:rsidRPr="000D7876" w:rsidRDefault="005F0C70" w:rsidP="00326A6E">
      <w:pPr>
        <w:pStyle w:val="paragraph"/>
      </w:pPr>
      <w:r w:rsidRPr="000D7876">
        <w:tab/>
        <w:t>(c)</w:t>
      </w:r>
      <w:r w:rsidRPr="000D7876">
        <w:tab/>
        <w:t>be signed by:</w:t>
      </w:r>
    </w:p>
    <w:p w14:paraId="16A278B7" w14:textId="1B235B50" w:rsidR="001E7CEB" w:rsidRPr="000D7876" w:rsidRDefault="001E7CEB" w:rsidP="005F0C70">
      <w:pPr>
        <w:pStyle w:val="paragraphsub"/>
      </w:pPr>
      <w:r w:rsidRPr="000D7876">
        <w:tab/>
        <w:t>(</w:t>
      </w:r>
      <w:r w:rsidR="005F0C70" w:rsidRPr="000D7876">
        <w:t>i</w:t>
      </w:r>
      <w:r w:rsidRPr="000D7876">
        <w:t>)</w:t>
      </w:r>
      <w:r w:rsidRPr="000D7876">
        <w:tab/>
        <w:t xml:space="preserve">the </w:t>
      </w:r>
      <w:r w:rsidR="005F0C70" w:rsidRPr="000D7876">
        <w:t>authorising person</w:t>
      </w:r>
      <w:r w:rsidRPr="000D7876">
        <w:t>; or</w:t>
      </w:r>
    </w:p>
    <w:p w14:paraId="2188F653" w14:textId="2A7899F8" w:rsidR="00E6089B" w:rsidRPr="000D7876" w:rsidRDefault="001E7CEB" w:rsidP="005F0C70">
      <w:pPr>
        <w:pStyle w:val="paragraphsub"/>
      </w:pPr>
      <w:r w:rsidRPr="000D7876">
        <w:tab/>
        <w:t>(</w:t>
      </w:r>
      <w:r w:rsidR="005F0C70" w:rsidRPr="000D7876">
        <w:t>ii</w:t>
      </w:r>
      <w:r w:rsidRPr="000D7876">
        <w:t>)</w:t>
      </w:r>
      <w:r w:rsidRPr="000D7876">
        <w:tab/>
      </w:r>
      <w:r w:rsidR="005F0C70" w:rsidRPr="000D7876">
        <w:t xml:space="preserve">a </w:t>
      </w:r>
      <w:r w:rsidRPr="000D7876">
        <w:t xml:space="preserve">person (other than an eligible water markets intermediary) who is </w:t>
      </w:r>
      <w:r w:rsidR="00BA6008" w:rsidRPr="000D7876">
        <w:t>authorised by</w:t>
      </w:r>
      <w:r w:rsidRPr="000D7876">
        <w:t xml:space="preserve"> the</w:t>
      </w:r>
      <w:r w:rsidR="005F0C70" w:rsidRPr="000D7876">
        <w:t xml:space="preserve"> authorising person</w:t>
      </w:r>
      <w:r w:rsidR="00552E98" w:rsidRPr="000D7876">
        <w:t xml:space="preserve">, by </w:t>
      </w:r>
      <w:r w:rsidR="00B30E51" w:rsidRPr="000D7876">
        <w:t>a document that</w:t>
      </w:r>
      <w:r w:rsidR="00552E98" w:rsidRPr="000D7876">
        <w:t xml:space="preserve"> is registered </w:t>
      </w:r>
      <w:r w:rsidR="004C546A" w:rsidRPr="000D7876">
        <w:t>with</w:t>
      </w:r>
      <w:r w:rsidR="00552E98" w:rsidRPr="000D7876">
        <w:t xml:space="preserve"> a water market authority,</w:t>
      </w:r>
      <w:r w:rsidR="00593C34" w:rsidRPr="000D7876">
        <w:t xml:space="preserve"> to sign the </w:t>
      </w:r>
      <w:r w:rsidR="00552E98" w:rsidRPr="000D7876">
        <w:t xml:space="preserve">written </w:t>
      </w:r>
      <w:r w:rsidR="00593C34" w:rsidRPr="000D7876">
        <w:t>authority</w:t>
      </w:r>
      <w:r w:rsidR="00E6089B" w:rsidRPr="000D7876">
        <w:t>; and</w:t>
      </w:r>
    </w:p>
    <w:p w14:paraId="3D0A8F14" w14:textId="58D9761F" w:rsidR="00E6089B" w:rsidRPr="000D7876" w:rsidRDefault="00E6089B" w:rsidP="00E6089B">
      <w:pPr>
        <w:pStyle w:val="paragraph"/>
      </w:pPr>
      <w:r w:rsidRPr="000D7876">
        <w:tab/>
        <w:t>(d)</w:t>
      </w:r>
      <w:r w:rsidRPr="000D7876">
        <w:tab/>
        <w:t xml:space="preserve">if the </w:t>
      </w:r>
      <w:r w:rsidR="00E17D29" w:rsidRPr="000D7876">
        <w:t xml:space="preserve">authority is signed by a person mentioned in </w:t>
      </w:r>
      <w:r w:rsidR="00237602" w:rsidRPr="000D7876">
        <w:t>sub</w:t>
      </w:r>
      <w:r w:rsidR="005B4C6E" w:rsidRPr="000D7876">
        <w:t>paragraph (</w:t>
      </w:r>
      <w:r w:rsidR="00E17D29" w:rsidRPr="000D7876">
        <w:t>c)(ii), be accompanied by the document mentioned in that subparagraph.</w:t>
      </w:r>
    </w:p>
    <w:p w14:paraId="11EAD018" w14:textId="2107221D" w:rsidR="00CB016B" w:rsidRPr="000D7876" w:rsidRDefault="00CB016B" w:rsidP="00CB016B">
      <w:pPr>
        <w:pStyle w:val="ActHead5"/>
      </w:pPr>
      <w:bookmarkStart w:id="21" w:name="_Toc200100453"/>
      <w:r w:rsidRPr="00FB7F0D">
        <w:rPr>
          <w:rStyle w:val="CharSectno"/>
        </w:rPr>
        <w:t>5.</w:t>
      </w:r>
      <w:r w:rsidR="00F76ABB" w:rsidRPr="00FB7F0D">
        <w:rPr>
          <w:rStyle w:val="CharSectno"/>
        </w:rPr>
        <w:t>1</w:t>
      </w:r>
      <w:r w:rsidR="008F4408" w:rsidRPr="00FB7F0D">
        <w:rPr>
          <w:rStyle w:val="CharSectno"/>
        </w:rPr>
        <w:t>1</w:t>
      </w:r>
      <w:r w:rsidRPr="000D7876">
        <w:t xml:space="preserve">  </w:t>
      </w:r>
      <w:r w:rsidR="00004FCE" w:rsidRPr="000D7876">
        <w:t>Intermediary must have a</w:t>
      </w:r>
      <w:r w:rsidRPr="000D7876">
        <w:t>uthority to act as an agent</w:t>
      </w:r>
      <w:bookmarkEnd w:id="21"/>
    </w:p>
    <w:p w14:paraId="5D29EA69" w14:textId="77777777" w:rsidR="006F1977" w:rsidRPr="000D7876" w:rsidRDefault="006F1977" w:rsidP="006F1977">
      <w:pPr>
        <w:pStyle w:val="subsection"/>
      </w:pPr>
      <w:r w:rsidRPr="000D7876">
        <w:tab/>
        <w:t>(1)</w:t>
      </w:r>
      <w:r w:rsidRPr="000D7876">
        <w:tab/>
        <w:t>An eligible water markets intermediary contravenes this subregulation if the intermediary:</w:t>
      </w:r>
    </w:p>
    <w:p w14:paraId="64EF5B95" w14:textId="5C12163D" w:rsidR="006F1977" w:rsidRPr="000D7876" w:rsidRDefault="006F1977" w:rsidP="006F1977">
      <w:pPr>
        <w:pStyle w:val="paragraph"/>
      </w:pPr>
      <w:r w:rsidRPr="000D7876">
        <w:tab/>
        <w:t>(</w:t>
      </w:r>
      <w:r w:rsidR="00AB478F" w:rsidRPr="000D7876">
        <w:t>a</w:t>
      </w:r>
      <w:r w:rsidRPr="000D7876">
        <w:t>)</w:t>
      </w:r>
      <w:r w:rsidRPr="000D7876">
        <w:tab/>
      </w:r>
      <w:r w:rsidR="007D5658" w:rsidRPr="000D7876">
        <w:t xml:space="preserve">acts as an agent on behalf of </w:t>
      </w:r>
      <w:r w:rsidR="00AB478F" w:rsidRPr="000D7876">
        <w:t>a person (the</w:t>
      </w:r>
      <w:r w:rsidR="007D5658" w:rsidRPr="000D7876">
        <w:t xml:space="preserve"> </w:t>
      </w:r>
      <w:r w:rsidR="007D5658" w:rsidRPr="000D7876">
        <w:rPr>
          <w:b/>
          <w:bCs/>
          <w:i/>
          <w:iCs/>
        </w:rPr>
        <w:t>client</w:t>
      </w:r>
      <w:r w:rsidR="00AB478F" w:rsidRPr="000D7876">
        <w:t>)</w:t>
      </w:r>
      <w:r w:rsidR="00860DC2" w:rsidRPr="000D7876">
        <w:t xml:space="preserve"> </w:t>
      </w:r>
      <w:r w:rsidR="00AB478F" w:rsidRPr="000D7876">
        <w:t>in the course of</w:t>
      </w:r>
      <w:r w:rsidR="00860DC2" w:rsidRPr="000D7876">
        <w:t xml:space="preserve"> providing </w:t>
      </w:r>
      <w:r w:rsidR="00AB478F" w:rsidRPr="000D7876">
        <w:t>water markets intermediary servic</w:t>
      </w:r>
      <w:r w:rsidR="00F91795" w:rsidRPr="000D7876">
        <w:t>es</w:t>
      </w:r>
      <w:r w:rsidR="00AB478F" w:rsidRPr="000D7876">
        <w:t xml:space="preserve"> to the client</w:t>
      </w:r>
      <w:r w:rsidRPr="000D7876">
        <w:t>; and</w:t>
      </w:r>
    </w:p>
    <w:p w14:paraId="4CC2B72D" w14:textId="2944D95A" w:rsidR="006E38EA" w:rsidRPr="000D7876" w:rsidRDefault="006F1977" w:rsidP="006F1977">
      <w:pPr>
        <w:pStyle w:val="paragraph"/>
      </w:pPr>
      <w:r w:rsidRPr="000D7876">
        <w:tab/>
        <w:t>(</w:t>
      </w:r>
      <w:r w:rsidR="00AB478F" w:rsidRPr="000D7876">
        <w:t>b</w:t>
      </w:r>
      <w:r w:rsidRPr="000D7876">
        <w:t>)</w:t>
      </w:r>
      <w:r w:rsidRPr="000D7876">
        <w:tab/>
      </w:r>
      <w:r w:rsidR="00C32E2F" w:rsidRPr="000D7876">
        <w:t>does not hold a written authority</w:t>
      </w:r>
      <w:r w:rsidR="000A38FF" w:rsidRPr="000D7876">
        <w:t xml:space="preserve"> from the client</w:t>
      </w:r>
      <w:r w:rsidR="006E38EA" w:rsidRPr="000D7876">
        <w:t>:</w:t>
      </w:r>
    </w:p>
    <w:p w14:paraId="710BEF24" w14:textId="3CEC1447" w:rsidR="006E38EA" w:rsidRPr="000D7876" w:rsidRDefault="006E38EA" w:rsidP="006E38EA">
      <w:pPr>
        <w:pStyle w:val="paragraphsub"/>
      </w:pPr>
      <w:r w:rsidRPr="000D7876">
        <w:tab/>
        <w:t>(i)</w:t>
      </w:r>
      <w:r w:rsidRPr="000D7876">
        <w:tab/>
        <w:t>to act as an agent of the client; and</w:t>
      </w:r>
    </w:p>
    <w:p w14:paraId="4D99473C" w14:textId="40A8791A" w:rsidR="006F1977" w:rsidRPr="000D7876" w:rsidRDefault="006E38EA" w:rsidP="006E38EA">
      <w:pPr>
        <w:pStyle w:val="paragraphsub"/>
      </w:pPr>
      <w:r w:rsidRPr="000D7876">
        <w:tab/>
        <w:t>(ii)</w:t>
      </w:r>
      <w:r w:rsidRPr="000D7876">
        <w:tab/>
        <w:t>that meets the requirements in subregulation (2)</w:t>
      </w:r>
      <w:r w:rsidR="006F1977" w:rsidRPr="000D7876">
        <w:t>.</w:t>
      </w:r>
    </w:p>
    <w:p w14:paraId="0C4E960D" w14:textId="43F7FF94" w:rsidR="006F1977" w:rsidRPr="000D7876" w:rsidRDefault="006F1977" w:rsidP="006F1977">
      <w:pPr>
        <w:pStyle w:val="Penalty"/>
      </w:pPr>
      <w:r w:rsidRPr="000D7876">
        <w:t>Civil penalty:</w:t>
      </w:r>
      <w:r w:rsidRPr="000D7876">
        <w:tab/>
      </w:r>
      <w:r w:rsidR="00B9177E" w:rsidRPr="000D7876">
        <w:t>400 penalty units</w:t>
      </w:r>
      <w:r w:rsidRPr="000D7876">
        <w:t>.</w:t>
      </w:r>
    </w:p>
    <w:p w14:paraId="7A8CE4FE" w14:textId="65C1F658" w:rsidR="005209B5" w:rsidRPr="000D7876" w:rsidRDefault="005209B5" w:rsidP="003152D8">
      <w:pPr>
        <w:pStyle w:val="subsection"/>
      </w:pPr>
      <w:r w:rsidRPr="000D7876">
        <w:tab/>
        <w:t>(</w:t>
      </w:r>
      <w:r w:rsidR="006E38EA" w:rsidRPr="000D7876">
        <w:t>2</w:t>
      </w:r>
      <w:r w:rsidRPr="000D7876">
        <w:t>)</w:t>
      </w:r>
      <w:r w:rsidRPr="000D7876">
        <w:tab/>
      </w:r>
      <w:r w:rsidR="006146C7" w:rsidRPr="000D7876">
        <w:t xml:space="preserve">For </w:t>
      </w:r>
      <w:r w:rsidR="00237602" w:rsidRPr="000D7876">
        <w:t>sub</w:t>
      </w:r>
      <w:r w:rsidR="005B4C6E" w:rsidRPr="000D7876">
        <w:t>paragraph (</w:t>
      </w:r>
      <w:r w:rsidR="006146C7" w:rsidRPr="000D7876">
        <w:t>1)(b)(ii), a</w:t>
      </w:r>
      <w:r w:rsidRPr="000D7876">
        <w:t xml:space="preserve"> written authority</w:t>
      </w:r>
      <w:r w:rsidR="006146C7" w:rsidRPr="000D7876">
        <w:t xml:space="preserve"> from a client</w:t>
      </w:r>
      <w:r w:rsidRPr="000D7876">
        <w:t xml:space="preserve"> must:</w:t>
      </w:r>
    </w:p>
    <w:p w14:paraId="15CDD9A8" w14:textId="77777777" w:rsidR="0077613C" w:rsidRPr="000D7876" w:rsidRDefault="00804677" w:rsidP="00804677">
      <w:pPr>
        <w:pStyle w:val="paragraph"/>
      </w:pPr>
      <w:r w:rsidRPr="000D7876">
        <w:tab/>
        <w:t>(a)</w:t>
      </w:r>
      <w:r w:rsidRPr="000D7876">
        <w:tab/>
        <w:t xml:space="preserve">include the </w:t>
      </w:r>
      <w:r w:rsidR="0077613C" w:rsidRPr="000D7876">
        <w:t>following:</w:t>
      </w:r>
    </w:p>
    <w:p w14:paraId="3E70AB10" w14:textId="45CE9C5D" w:rsidR="00804677" w:rsidRPr="000D7876" w:rsidRDefault="0077613C" w:rsidP="0077613C">
      <w:pPr>
        <w:pStyle w:val="paragraphsub"/>
      </w:pPr>
      <w:r w:rsidRPr="000D7876">
        <w:tab/>
        <w:t>(i)</w:t>
      </w:r>
      <w:r w:rsidRPr="000D7876">
        <w:tab/>
        <w:t xml:space="preserve">the </w:t>
      </w:r>
      <w:r w:rsidR="00804677" w:rsidRPr="000D7876">
        <w:t>name of the intermediary</w:t>
      </w:r>
      <w:r w:rsidR="00ED61A1" w:rsidRPr="000D7876">
        <w:t xml:space="preserve"> who is to act as the agent of the client</w:t>
      </w:r>
      <w:r w:rsidR="00804677" w:rsidRPr="000D7876">
        <w:t>;</w:t>
      </w:r>
    </w:p>
    <w:p w14:paraId="5DB72698" w14:textId="7A3EE899" w:rsidR="00217370" w:rsidRPr="000D7876" w:rsidRDefault="00217370" w:rsidP="0077613C">
      <w:pPr>
        <w:pStyle w:val="paragraphsub"/>
      </w:pPr>
      <w:r w:rsidRPr="000D7876">
        <w:lastRenderedPageBreak/>
        <w:tab/>
        <w:t>(</w:t>
      </w:r>
      <w:r w:rsidR="0077613C" w:rsidRPr="000D7876">
        <w:t>ii</w:t>
      </w:r>
      <w:r w:rsidRPr="000D7876">
        <w:t>)</w:t>
      </w:r>
      <w:r w:rsidRPr="000D7876">
        <w:tab/>
        <w:t>the period of time for which the authority is valid;</w:t>
      </w:r>
    </w:p>
    <w:p w14:paraId="4FA25B0C" w14:textId="6497734E" w:rsidR="00863DED" w:rsidRPr="000D7876" w:rsidRDefault="00863DED" w:rsidP="00863DED">
      <w:pPr>
        <w:pStyle w:val="paragraphsub"/>
      </w:pPr>
      <w:r w:rsidRPr="000D7876">
        <w:tab/>
        <w:t>(iii)</w:t>
      </w:r>
      <w:r w:rsidRPr="000D7876">
        <w:tab/>
        <w:t xml:space="preserve">if the client is a </w:t>
      </w:r>
      <w:r w:rsidR="006F0C9E" w:rsidRPr="000D7876">
        <w:t>corporation</w:t>
      </w:r>
      <w:r w:rsidRPr="000D7876">
        <w:t xml:space="preserve">—an </w:t>
      </w:r>
      <w:r w:rsidR="00C76120" w:rsidRPr="000D7876">
        <w:t xml:space="preserve">extract </w:t>
      </w:r>
      <w:r w:rsidR="00226210" w:rsidRPr="000D7876">
        <w:t xml:space="preserve">from </w:t>
      </w:r>
      <w:r w:rsidR="00DE110C" w:rsidRPr="000D7876">
        <w:t>a</w:t>
      </w:r>
      <w:r w:rsidR="00226210" w:rsidRPr="000D7876">
        <w:t xml:space="preserve"> register</w:t>
      </w:r>
      <w:r w:rsidR="00DE110C" w:rsidRPr="000D7876">
        <w:t xml:space="preserve"> maintained by the Australian Securities and Investment Commission or the Office of the Registrar of Indigenous Corporations (as applicable)</w:t>
      </w:r>
      <w:r w:rsidR="005F6D1D" w:rsidRPr="000D7876">
        <w:t>,</w:t>
      </w:r>
      <w:r w:rsidR="00226210" w:rsidRPr="000D7876">
        <w:t xml:space="preserve"> </w:t>
      </w:r>
      <w:r w:rsidR="00C76120" w:rsidRPr="000D7876">
        <w:t xml:space="preserve">for the </w:t>
      </w:r>
      <w:r w:rsidR="004F4361" w:rsidRPr="000D7876">
        <w:t>corporation</w:t>
      </w:r>
      <w:r w:rsidR="005F6D1D" w:rsidRPr="000D7876">
        <w:t>,</w:t>
      </w:r>
      <w:r w:rsidR="00226210" w:rsidRPr="000D7876">
        <w:t xml:space="preserve"> that is less than 12 months old</w:t>
      </w:r>
      <w:r w:rsidRPr="000D7876">
        <w:t>;</w:t>
      </w:r>
    </w:p>
    <w:p w14:paraId="228BBA5F" w14:textId="07BA6B02" w:rsidR="00863DED" w:rsidRPr="000D7876" w:rsidRDefault="00863DED" w:rsidP="00863DED">
      <w:pPr>
        <w:pStyle w:val="paragraphsub"/>
      </w:pPr>
      <w:r w:rsidRPr="000D7876">
        <w:tab/>
        <w:t>(iv)</w:t>
      </w:r>
      <w:r w:rsidRPr="000D7876">
        <w:tab/>
        <w:t>the terms of the arrangement</w:t>
      </w:r>
      <w:r w:rsidR="000A38FF" w:rsidRPr="000D7876">
        <w:t xml:space="preserve"> to act as an agent, including the overall trading objective </w:t>
      </w:r>
      <w:r w:rsidR="00A1237E" w:rsidRPr="000D7876">
        <w:t>and the eligible tradeable water rights to be made available to achieve that objective</w:t>
      </w:r>
      <w:r w:rsidRPr="000D7876">
        <w:t>;</w:t>
      </w:r>
    </w:p>
    <w:p w14:paraId="561395FF" w14:textId="70E95E86" w:rsidR="00863DED" w:rsidRPr="000D7876" w:rsidRDefault="00863DED" w:rsidP="00863DED">
      <w:pPr>
        <w:pStyle w:val="paragraphsub"/>
      </w:pPr>
      <w:r w:rsidRPr="000D7876">
        <w:tab/>
        <w:t>(v)</w:t>
      </w:r>
      <w:r w:rsidRPr="000D7876">
        <w:tab/>
        <w:t>if the agent is to make applications on behalf of the client to water market authorities to approve, allow or register the trade or transfer of eligible tradeable water rights—explicit authority for the agent to make such applications; and</w:t>
      </w:r>
    </w:p>
    <w:p w14:paraId="5C196C7E" w14:textId="67318517" w:rsidR="00217370" w:rsidRPr="000D7876" w:rsidRDefault="00217370" w:rsidP="0077613C">
      <w:pPr>
        <w:pStyle w:val="paragraph"/>
      </w:pPr>
      <w:r w:rsidRPr="000D7876">
        <w:tab/>
        <w:t>(</w:t>
      </w:r>
      <w:r w:rsidR="0077613C" w:rsidRPr="000D7876">
        <w:t>b</w:t>
      </w:r>
      <w:r w:rsidRPr="000D7876">
        <w:t>)</w:t>
      </w:r>
      <w:r w:rsidRPr="000D7876">
        <w:tab/>
        <w:t>state how the client can rescind the authority; and</w:t>
      </w:r>
    </w:p>
    <w:p w14:paraId="11AE280E" w14:textId="05EB0140" w:rsidR="00134ACD" w:rsidRPr="000D7876" w:rsidRDefault="00134ACD" w:rsidP="0077613C">
      <w:pPr>
        <w:pStyle w:val="paragraph"/>
      </w:pPr>
      <w:r w:rsidRPr="000D7876">
        <w:tab/>
        <w:t>(c)</w:t>
      </w:r>
      <w:r w:rsidRPr="000D7876">
        <w:tab/>
        <w:t>be signed by the client.</w:t>
      </w:r>
    </w:p>
    <w:p w14:paraId="75576930" w14:textId="08BC2577" w:rsidR="0030165F" w:rsidRPr="000D7876" w:rsidRDefault="0030165F" w:rsidP="0030165F">
      <w:pPr>
        <w:pStyle w:val="ActHead5"/>
      </w:pPr>
      <w:bookmarkStart w:id="22" w:name="_Toc200100454"/>
      <w:r w:rsidRPr="00FB7F0D">
        <w:rPr>
          <w:rStyle w:val="CharSectno"/>
        </w:rPr>
        <w:t>5.1</w:t>
      </w:r>
      <w:r w:rsidR="008F4408" w:rsidRPr="00FB7F0D">
        <w:rPr>
          <w:rStyle w:val="CharSectno"/>
        </w:rPr>
        <w:t>2</w:t>
      </w:r>
      <w:r w:rsidRPr="000D7876">
        <w:t xml:space="preserve">  </w:t>
      </w:r>
      <w:r w:rsidR="00234574" w:rsidRPr="000D7876">
        <w:t>Intermediary must</w:t>
      </w:r>
      <w:r w:rsidRPr="000D7876">
        <w:t xml:space="preserve"> maintain broking water accounts</w:t>
      </w:r>
      <w:bookmarkEnd w:id="22"/>
    </w:p>
    <w:p w14:paraId="356B4449" w14:textId="73E745C8" w:rsidR="0030165F" w:rsidRPr="000D7876" w:rsidRDefault="0030165F" w:rsidP="0030165F">
      <w:pPr>
        <w:pStyle w:val="subsection"/>
      </w:pPr>
      <w:r w:rsidRPr="000D7876">
        <w:tab/>
        <w:t>(1)</w:t>
      </w:r>
      <w:r w:rsidRPr="000D7876">
        <w:tab/>
        <w:t xml:space="preserve">An eligible water markets intermediary </w:t>
      </w:r>
      <w:r w:rsidR="00701B25" w:rsidRPr="000D7876">
        <w:t xml:space="preserve">(other than an irrigation infrastructure operator) </w:t>
      </w:r>
      <w:r w:rsidRPr="000D7876">
        <w:t>contravenes this subregulation if</w:t>
      </w:r>
      <w:r w:rsidR="005E4283" w:rsidRPr="000D7876">
        <w:t xml:space="preserve"> the intermediary</w:t>
      </w:r>
      <w:r w:rsidR="00DD265B" w:rsidRPr="000D7876">
        <w:t>:</w:t>
      </w:r>
    </w:p>
    <w:p w14:paraId="6F276315" w14:textId="0A6CFCE6" w:rsidR="0030165F" w:rsidRPr="000D7876" w:rsidRDefault="0030165F" w:rsidP="0030165F">
      <w:pPr>
        <w:pStyle w:val="paragraph"/>
      </w:pPr>
      <w:r w:rsidRPr="000D7876">
        <w:tab/>
        <w:t>(a)</w:t>
      </w:r>
      <w:r w:rsidRPr="000D7876">
        <w:tab/>
        <w:t xml:space="preserve">receives and holds eligible tradeable water rights on behalf of a person (the </w:t>
      </w:r>
      <w:r w:rsidRPr="000D7876">
        <w:rPr>
          <w:b/>
          <w:bCs/>
          <w:i/>
          <w:iCs/>
        </w:rPr>
        <w:t>client</w:t>
      </w:r>
      <w:r w:rsidRPr="000D7876">
        <w:t>) in the course of providing water markets intermediary services to the client; and</w:t>
      </w:r>
    </w:p>
    <w:p w14:paraId="5511102B" w14:textId="1A055AE3" w:rsidR="0030165F" w:rsidRPr="000D7876" w:rsidRDefault="0030165F" w:rsidP="0030165F">
      <w:pPr>
        <w:pStyle w:val="paragraph"/>
      </w:pPr>
      <w:r w:rsidRPr="000D7876">
        <w:tab/>
        <w:t>(b)</w:t>
      </w:r>
      <w:r w:rsidRPr="000D7876">
        <w:tab/>
      </w:r>
      <w:r w:rsidR="003C7F06" w:rsidRPr="000D7876">
        <w:t xml:space="preserve">does not maintain </w:t>
      </w:r>
      <w:r w:rsidR="00A87EC3" w:rsidRPr="000D7876">
        <w:t>one or more</w:t>
      </w:r>
      <w:r w:rsidR="003C7F06" w:rsidRPr="000D7876">
        <w:t xml:space="preserve"> broking water account</w:t>
      </w:r>
      <w:r w:rsidR="00A87EC3" w:rsidRPr="000D7876">
        <w:t xml:space="preserve">s </w:t>
      </w:r>
      <w:r w:rsidR="003C7F06" w:rsidRPr="000D7876">
        <w:t>for the purpose of holding eligible tradeable water rights on behalf of the client</w:t>
      </w:r>
      <w:r w:rsidR="00AD04B9" w:rsidRPr="000D7876">
        <w:t>,</w:t>
      </w:r>
      <w:r w:rsidR="00CC4748" w:rsidRPr="000D7876">
        <w:t xml:space="preserve"> or</w:t>
      </w:r>
      <w:r w:rsidR="00AD04B9" w:rsidRPr="000D7876">
        <w:t xml:space="preserve"> deal with such accounts,</w:t>
      </w:r>
      <w:r w:rsidR="00275453" w:rsidRPr="000D7876">
        <w:t xml:space="preserve"> in accordance with the requirements in this regulation</w:t>
      </w:r>
      <w:r w:rsidRPr="000D7876">
        <w:t>.</w:t>
      </w:r>
    </w:p>
    <w:p w14:paraId="0AA61F0F" w14:textId="77777777" w:rsidR="0030165F" w:rsidRPr="000D7876" w:rsidRDefault="0030165F" w:rsidP="0030165F">
      <w:pPr>
        <w:pStyle w:val="Penalty"/>
      </w:pPr>
      <w:r w:rsidRPr="000D7876">
        <w:t>Civil penalty:</w:t>
      </w:r>
      <w:r w:rsidRPr="000D7876">
        <w:tab/>
        <w:t>400 penalty units.</w:t>
      </w:r>
    </w:p>
    <w:p w14:paraId="12C9885D" w14:textId="0F14EE12" w:rsidR="00525D89" w:rsidRPr="000D7876" w:rsidRDefault="00525D89" w:rsidP="00525D89">
      <w:pPr>
        <w:pStyle w:val="subsection"/>
      </w:pPr>
      <w:r w:rsidRPr="000D7876">
        <w:tab/>
        <w:t>(</w:t>
      </w:r>
      <w:r w:rsidR="00646165" w:rsidRPr="000D7876">
        <w:t>2</w:t>
      </w:r>
      <w:r w:rsidRPr="000D7876">
        <w:t>)</w:t>
      </w:r>
      <w:r w:rsidRPr="000D7876">
        <w:tab/>
        <w:t>As soon as practicable after receiving eligible tradeable water rights</w:t>
      </w:r>
      <w:r w:rsidR="00870B23" w:rsidRPr="000D7876">
        <w:t xml:space="preserve"> on behalf of the client</w:t>
      </w:r>
      <w:r w:rsidRPr="000D7876">
        <w:t xml:space="preserve">, the intermediary must transfer the water rights into </w:t>
      </w:r>
      <w:r w:rsidR="00A87EC3" w:rsidRPr="000D7876">
        <w:t>a</w:t>
      </w:r>
      <w:r w:rsidRPr="000D7876">
        <w:t xml:space="preserve"> broking water account </w:t>
      </w:r>
      <w:r w:rsidR="00A87EC3" w:rsidRPr="000D7876">
        <w:t xml:space="preserve">(the </w:t>
      </w:r>
      <w:r w:rsidR="00A87EC3" w:rsidRPr="000D7876">
        <w:rPr>
          <w:b/>
          <w:bCs/>
          <w:i/>
          <w:iCs/>
        </w:rPr>
        <w:t>broking water account</w:t>
      </w:r>
      <w:r w:rsidR="00A87EC3" w:rsidRPr="000D7876">
        <w:t xml:space="preserve">) </w:t>
      </w:r>
      <w:r w:rsidRPr="000D7876">
        <w:t>maintained by the intermediary for the purpose of holding the eligible tradeable water rights.</w:t>
      </w:r>
    </w:p>
    <w:p w14:paraId="43CF7631" w14:textId="5E100AFB" w:rsidR="00646165" w:rsidRPr="000D7876" w:rsidRDefault="00646165" w:rsidP="00646165">
      <w:pPr>
        <w:pStyle w:val="subsection"/>
      </w:pPr>
      <w:r w:rsidRPr="000D7876">
        <w:tab/>
        <w:t>(3)</w:t>
      </w:r>
      <w:r w:rsidRPr="000D7876">
        <w:tab/>
        <w:t>The broking water account must be maintained with:</w:t>
      </w:r>
    </w:p>
    <w:p w14:paraId="08F60441" w14:textId="77777777" w:rsidR="00646165" w:rsidRPr="000D7876" w:rsidRDefault="00646165" w:rsidP="00646165">
      <w:pPr>
        <w:pStyle w:val="paragraph"/>
      </w:pPr>
      <w:r w:rsidRPr="000D7876">
        <w:tab/>
        <w:t>(a)</w:t>
      </w:r>
      <w:r w:rsidRPr="000D7876">
        <w:tab/>
        <w:t>an agency of a State; or</w:t>
      </w:r>
    </w:p>
    <w:p w14:paraId="467770A9" w14:textId="2A373CF2" w:rsidR="00646165" w:rsidRPr="000D7876" w:rsidRDefault="00646165" w:rsidP="00646165">
      <w:pPr>
        <w:pStyle w:val="paragraph"/>
      </w:pPr>
      <w:r w:rsidRPr="000D7876">
        <w:tab/>
        <w:t>(b)</w:t>
      </w:r>
      <w:r w:rsidRPr="000D7876">
        <w:tab/>
      </w:r>
      <w:r w:rsidR="00D86799" w:rsidRPr="000D7876">
        <w:t>an irrigation infrastructure operator</w:t>
      </w:r>
      <w:r w:rsidRPr="000D7876">
        <w:t>.</w:t>
      </w:r>
    </w:p>
    <w:p w14:paraId="68AE94C1" w14:textId="5DAA056E" w:rsidR="0030165F" w:rsidRPr="000D7876" w:rsidRDefault="0030165F" w:rsidP="0030165F">
      <w:pPr>
        <w:pStyle w:val="subsection"/>
      </w:pPr>
      <w:r w:rsidRPr="000D7876">
        <w:tab/>
        <w:t>(</w:t>
      </w:r>
      <w:r w:rsidR="00646165" w:rsidRPr="000D7876">
        <w:t>4</w:t>
      </w:r>
      <w:r w:rsidR="00275453" w:rsidRPr="000D7876">
        <w:t>)</w:t>
      </w:r>
      <w:r w:rsidRPr="000D7876">
        <w:tab/>
        <w:t xml:space="preserve">Within 3 months of the first day on which the obligation for the intermediary to maintain </w:t>
      </w:r>
      <w:r w:rsidR="00646165" w:rsidRPr="000D7876">
        <w:t>the</w:t>
      </w:r>
      <w:r w:rsidRPr="000D7876">
        <w:t xml:space="preserve"> broking water account arises, the intermediary must notify the ACCC</w:t>
      </w:r>
      <w:r w:rsidR="00892EDF" w:rsidRPr="000D7876">
        <w:t>, in writing,</w:t>
      </w:r>
      <w:r w:rsidRPr="000D7876">
        <w:t xml:space="preserve"> that the intermediary is maintaining the broking water account.</w:t>
      </w:r>
    </w:p>
    <w:p w14:paraId="49B3ECFD" w14:textId="1375EBFB" w:rsidR="00525D89" w:rsidRPr="000D7876" w:rsidRDefault="00525D89" w:rsidP="00525D89">
      <w:pPr>
        <w:pStyle w:val="subsection"/>
      </w:pPr>
      <w:r w:rsidRPr="000D7876">
        <w:tab/>
        <w:t>(</w:t>
      </w:r>
      <w:r w:rsidR="00646165" w:rsidRPr="000D7876">
        <w:t>5</w:t>
      </w:r>
      <w:r w:rsidRPr="000D7876">
        <w:t>)</w:t>
      </w:r>
      <w:r w:rsidRPr="000D7876">
        <w:tab/>
      </w:r>
      <w:r w:rsidR="003465AF" w:rsidRPr="000D7876">
        <w:t xml:space="preserve">Subject to </w:t>
      </w:r>
      <w:r w:rsidR="00237602" w:rsidRPr="000D7876">
        <w:t>sub</w:t>
      </w:r>
      <w:r w:rsidR="00285FC5" w:rsidRPr="000D7876">
        <w:t>regulation</w:t>
      </w:r>
      <w:r w:rsidR="00237602" w:rsidRPr="000D7876">
        <w:t> (</w:t>
      </w:r>
      <w:r w:rsidR="003465AF" w:rsidRPr="000D7876">
        <w:t>6), t</w:t>
      </w:r>
      <w:r w:rsidRPr="000D7876">
        <w:t>he intermediary must not:</w:t>
      </w:r>
    </w:p>
    <w:p w14:paraId="169780F3" w14:textId="5C744C06" w:rsidR="00525D89" w:rsidRPr="000D7876" w:rsidRDefault="00525D89" w:rsidP="00525D89">
      <w:pPr>
        <w:pStyle w:val="paragraph"/>
      </w:pPr>
      <w:r w:rsidRPr="000D7876">
        <w:tab/>
        <w:t>(</w:t>
      </w:r>
      <w:r w:rsidR="00DC1ECD" w:rsidRPr="000D7876">
        <w:t>a</w:t>
      </w:r>
      <w:r w:rsidRPr="000D7876">
        <w:t>)</w:t>
      </w:r>
      <w:r w:rsidRPr="000D7876">
        <w:tab/>
        <w:t xml:space="preserve">transfer eligible tradeable water rights into the broking water account unless the water rights are received from, </w:t>
      </w:r>
      <w:r w:rsidR="00DC1ECD" w:rsidRPr="000D7876">
        <w:t>or</w:t>
      </w:r>
      <w:r w:rsidRPr="000D7876">
        <w:t xml:space="preserve"> held on behalf of, the client; or</w:t>
      </w:r>
    </w:p>
    <w:p w14:paraId="4D3AB85A" w14:textId="3330BD2A" w:rsidR="00525D89" w:rsidRPr="000D7876" w:rsidRDefault="00525D89" w:rsidP="00525D89">
      <w:pPr>
        <w:pStyle w:val="paragraph"/>
      </w:pPr>
      <w:r w:rsidRPr="000D7876">
        <w:tab/>
        <w:t>(</w:t>
      </w:r>
      <w:r w:rsidR="00DC1ECD" w:rsidRPr="000D7876">
        <w:t>b</w:t>
      </w:r>
      <w:r w:rsidRPr="000D7876">
        <w:t>)</w:t>
      </w:r>
      <w:r w:rsidRPr="000D7876">
        <w:tab/>
        <w:t>transfer eligible tradeable water rights out of the broking water account unless the rights are being transferred:</w:t>
      </w:r>
    </w:p>
    <w:p w14:paraId="60BF38DF" w14:textId="77777777" w:rsidR="00525D89" w:rsidRPr="000D7876" w:rsidRDefault="00525D89" w:rsidP="00525D89">
      <w:pPr>
        <w:pStyle w:val="paragraphsub"/>
      </w:pPr>
      <w:r w:rsidRPr="000D7876">
        <w:tab/>
        <w:t>(i)</w:t>
      </w:r>
      <w:r w:rsidRPr="000D7876">
        <w:tab/>
        <w:t>to a person who is lawfully entitled to receive them; and</w:t>
      </w:r>
    </w:p>
    <w:p w14:paraId="0B3698D8" w14:textId="3D49DE54" w:rsidR="00181AA3" w:rsidRPr="000D7876" w:rsidRDefault="00525D89" w:rsidP="00525D89">
      <w:pPr>
        <w:pStyle w:val="paragraphsub"/>
      </w:pPr>
      <w:r w:rsidRPr="000D7876">
        <w:tab/>
        <w:t>(ii)</w:t>
      </w:r>
      <w:r w:rsidRPr="000D7876">
        <w:tab/>
        <w:t>to the nearest possible amount able to be transferred</w:t>
      </w:r>
      <w:r w:rsidR="00D23933" w:rsidRPr="000D7876">
        <w:t>;</w:t>
      </w:r>
      <w:r w:rsidR="00757256" w:rsidRPr="000D7876">
        <w:t xml:space="preserve"> or</w:t>
      </w:r>
    </w:p>
    <w:p w14:paraId="52332750" w14:textId="722DA033" w:rsidR="006D58D5" w:rsidRPr="000D7876" w:rsidRDefault="00C42A9F" w:rsidP="00EC013D">
      <w:pPr>
        <w:pStyle w:val="paragraph"/>
      </w:pPr>
      <w:r w:rsidRPr="000D7876">
        <w:tab/>
      </w:r>
      <w:r w:rsidR="000D1B79" w:rsidRPr="000D7876">
        <w:t>(c)</w:t>
      </w:r>
      <w:r w:rsidR="000D1B79" w:rsidRPr="000D7876">
        <w:tab/>
      </w:r>
      <w:r w:rsidR="008A7D49" w:rsidRPr="000D7876">
        <w:t>if the eligible tradeable water rights are not able to be transferred to a person who is lawfully entitled to receive them—</w:t>
      </w:r>
      <w:r w:rsidR="003745BB" w:rsidRPr="000D7876">
        <w:t xml:space="preserve">transfer the rights out of </w:t>
      </w:r>
      <w:r w:rsidR="003745BB" w:rsidRPr="000D7876">
        <w:lastRenderedPageBreak/>
        <w:t>the broking water account unless the</w:t>
      </w:r>
      <w:r w:rsidR="00C860EF" w:rsidRPr="000D7876">
        <w:t xml:space="preserve"> transfer is in accordance with the information provided to the client under paragraph 5.07(2)(f).</w:t>
      </w:r>
    </w:p>
    <w:p w14:paraId="1A42F711" w14:textId="4D8CA06D" w:rsidR="00EA1F81" w:rsidRPr="000D7876" w:rsidRDefault="00EA1F81" w:rsidP="00EA1F81">
      <w:pPr>
        <w:pStyle w:val="subsection"/>
      </w:pPr>
      <w:r w:rsidRPr="000D7876">
        <w:tab/>
        <w:t>(6)</w:t>
      </w:r>
      <w:r w:rsidRPr="000D7876">
        <w:tab/>
      </w:r>
      <w:r w:rsidR="003465AF" w:rsidRPr="000D7876">
        <w:t>The intermediary may</w:t>
      </w:r>
      <w:r w:rsidRPr="000D7876">
        <w:t xml:space="preserve"> transfer eligible tradeable water rights from </w:t>
      </w:r>
      <w:r w:rsidR="00ED7436" w:rsidRPr="000D7876">
        <w:t>one</w:t>
      </w:r>
      <w:r w:rsidRPr="000D7876">
        <w:t xml:space="preserve"> broking water account maintained by the intermediary to a</w:t>
      </w:r>
      <w:r w:rsidR="003465AF" w:rsidRPr="000D7876">
        <w:t>nother</w:t>
      </w:r>
      <w:r w:rsidRPr="000D7876">
        <w:t xml:space="preserve"> broking water account maintained by the intermediary.</w:t>
      </w:r>
    </w:p>
    <w:p w14:paraId="4D5B1D79" w14:textId="091F53A1" w:rsidR="003464C1" w:rsidRPr="000D7876" w:rsidRDefault="003464C1" w:rsidP="003464C1">
      <w:pPr>
        <w:pStyle w:val="ActHead5"/>
      </w:pPr>
      <w:bookmarkStart w:id="23" w:name="_Toc200100455"/>
      <w:r w:rsidRPr="00FB7F0D">
        <w:rPr>
          <w:rStyle w:val="CharSectno"/>
        </w:rPr>
        <w:t>5.1</w:t>
      </w:r>
      <w:r w:rsidR="008F4408" w:rsidRPr="00FB7F0D">
        <w:rPr>
          <w:rStyle w:val="CharSectno"/>
        </w:rPr>
        <w:t>3</w:t>
      </w:r>
      <w:r w:rsidRPr="000D7876">
        <w:t xml:space="preserve">  </w:t>
      </w:r>
      <w:r w:rsidR="00A87EC3" w:rsidRPr="000D7876">
        <w:t xml:space="preserve">Intermediary must prepare statements about </w:t>
      </w:r>
      <w:r w:rsidR="003505F2" w:rsidRPr="000D7876">
        <w:t>broking water</w:t>
      </w:r>
      <w:r w:rsidRPr="000D7876">
        <w:t xml:space="preserve"> account</w:t>
      </w:r>
      <w:r w:rsidR="00A87EC3" w:rsidRPr="000D7876">
        <w:t>s</w:t>
      </w:r>
      <w:bookmarkEnd w:id="23"/>
    </w:p>
    <w:p w14:paraId="7DBDC16E" w14:textId="5E871FAF" w:rsidR="00A87EC3" w:rsidRPr="000D7876" w:rsidRDefault="00533679" w:rsidP="00A87EC3">
      <w:pPr>
        <w:pStyle w:val="subsection"/>
      </w:pPr>
      <w:r w:rsidRPr="000D7876">
        <w:tab/>
        <w:t>(</w:t>
      </w:r>
      <w:r w:rsidR="00AC1FD6" w:rsidRPr="000D7876">
        <w:t>1</w:t>
      </w:r>
      <w:r w:rsidRPr="000D7876">
        <w:t>)</w:t>
      </w:r>
      <w:r w:rsidRPr="000D7876">
        <w:tab/>
      </w:r>
      <w:r w:rsidR="00A87EC3" w:rsidRPr="000D7876">
        <w:t>An eligible water markets intermediary contravenes this subregulation if the intermediary:</w:t>
      </w:r>
    </w:p>
    <w:p w14:paraId="73B2A06E" w14:textId="54E00F9A" w:rsidR="00A87EC3" w:rsidRPr="000D7876" w:rsidRDefault="00A87EC3" w:rsidP="00A87EC3">
      <w:pPr>
        <w:pStyle w:val="paragraph"/>
      </w:pPr>
      <w:r w:rsidRPr="000D7876">
        <w:tab/>
        <w:t>(a)</w:t>
      </w:r>
      <w:r w:rsidRPr="000D7876">
        <w:tab/>
        <w:t>is required by regulation 5.1</w:t>
      </w:r>
      <w:r w:rsidR="008F4408" w:rsidRPr="000D7876">
        <w:t>2</w:t>
      </w:r>
      <w:r w:rsidRPr="000D7876">
        <w:t xml:space="preserve"> to maintain</w:t>
      </w:r>
      <w:r w:rsidR="00694AFE" w:rsidRPr="000D7876">
        <w:t xml:space="preserve"> a</w:t>
      </w:r>
      <w:r w:rsidRPr="000D7876">
        <w:t xml:space="preserve"> broking water account for the purpose of holding eligible tradeable water rights on behalf of a client; and</w:t>
      </w:r>
    </w:p>
    <w:p w14:paraId="26C18563" w14:textId="7BE2B296" w:rsidR="00A87EC3" w:rsidRPr="000D7876" w:rsidRDefault="00A87EC3" w:rsidP="00A87EC3">
      <w:pPr>
        <w:pStyle w:val="paragraph"/>
      </w:pPr>
      <w:r w:rsidRPr="000D7876">
        <w:tab/>
        <w:t>(b)</w:t>
      </w:r>
      <w:r w:rsidRPr="000D7876">
        <w:tab/>
        <w:t xml:space="preserve">does not, for each financial year of the intermediary, prepare a statement in relation to </w:t>
      </w:r>
      <w:r w:rsidR="00694AFE" w:rsidRPr="000D7876">
        <w:t>the</w:t>
      </w:r>
      <w:r w:rsidRPr="000D7876">
        <w:t xml:space="preserve"> </w:t>
      </w:r>
      <w:r w:rsidR="00676B72" w:rsidRPr="000D7876">
        <w:t xml:space="preserve">broking water </w:t>
      </w:r>
      <w:r w:rsidRPr="000D7876">
        <w:t>account</w:t>
      </w:r>
      <w:r w:rsidR="00694AFE" w:rsidRPr="000D7876">
        <w:t xml:space="preserve"> </w:t>
      </w:r>
      <w:r w:rsidRPr="000D7876">
        <w:t xml:space="preserve">in accordance with the requirements in </w:t>
      </w:r>
      <w:r w:rsidR="00694AFE" w:rsidRPr="000D7876">
        <w:t>subregulation (2)</w:t>
      </w:r>
      <w:r w:rsidRPr="000D7876">
        <w:t>.</w:t>
      </w:r>
    </w:p>
    <w:p w14:paraId="6926F051" w14:textId="77777777" w:rsidR="00A87EC3" w:rsidRPr="000D7876" w:rsidRDefault="00A87EC3" w:rsidP="00A87EC3">
      <w:pPr>
        <w:pStyle w:val="Penalty"/>
      </w:pPr>
      <w:r w:rsidRPr="000D7876">
        <w:t>Civil penalty:</w:t>
      </w:r>
      <w:r w:rsidRPr="000D7876">
        <w:tab/>
        <w:t>400 penalty units.</w:t>
      </w:r>
    </w:p>
    <w:p w14:paraId="36C490AB" w14:textId="5A9698DD" w:rsidR="00533679" w:rsidRPr="000D7876" w:rsidRDefault="00694AFE" w:rsidP="00533679">
      <w:pPr>
        <w:pStyle w:val="subsection"/>
      </w:pPr>
      <w:r w:rsidRPr="000D7876">
        <w:tab/>
      </w:r>
      <w:r w:rsidR="006B000F" w:rsidRPr="000D7876">
        <w:t>(</w:t>
      </w:r>
      <w:r w:rsidRPr="000D7876">
        <w:t>2</w:t>
      </w:r>
      <w:r w:rsidR="006B000F" w:rsidRPr="000D7876">
        <w:t>)</w:t>
      </w:r>
      <w:r w:rsidR="006B000F" w:rsidRPr="000D7876">
        <w:tab/>
      </w:r>
      <w:r w:rsidRPr="000D7876">
        <w:t>The</w:t>
      </w:r>
      <w:r w:rsidR="00533679" w:rsidRPr="000D7876">
        <w:t xml:space="preserve"> statement must</w:t>
      </w:r>
      <w:r w:rsidR="00A51504" w:rsidRPr="000D7876">
        <w:t>:</w:t>
      </w:r>
    </w:p>
    <w:p w14:paraId="2DCB804F" w14:textId="50E9996A" w:rsidR="00A51504" w:rsidRPr="000D7876" w:rsidRDefault="00A51504" w:rsidP="00A51504">
      <w:pPr>
        <w:pStyle w:val="paragraph"/>
      </w:pPr>
      <w:r w:rsidRPr="000D7876">
        <w:tab/>
        <w:t>(a)</w:t>
      </w:r>
      <w:r w:rsidRPr="000D7876">
        <w:tab/>
        <w:t>be in writing; and</w:t>
      </w:r>
    </w:p>
    <w:p w14:paraId="2DEEC265" w14:textId="6AA9FF4B" w:rsidR="00533679" w:rsidRPr="000D7876" w:rsidRDefault="00533679" w:rsidP="00533679">
      <w:pPr>
        <w:pStyle w:val="paragraph"/>
      </w:pPr>
      <w:r w:rsidRPr="000D7876">
        <w:tab/>
        <w:t>(</w:t>
      </w:r>
      <w:r w:rsidR="00A51504" w:rsidRPr="000D7876">
        <w:t>b</w:t>
      </w:r>
      <w:r w:rsidRPr="000D7876">
        <w:t>)</w:t>
      </w:r>
      <w:r w:rsidRPr="000D7876">
        <w:tab/>
        <w:t xml:space="preserve">be prepared within 3 months of the end of the </w:t>
      </w:r>
      <w:r w:rsidR="00A87EC3" w:rsidRPr="000D7876">
        <w:t>financial yea</w:t>
      </w:r>
      <w:r w:rsidR="00820DD6" w:rsidRPr="000D7876">
        <w:t>r</w:t>
      </w:r>
      <w:r w:rsidRPr="000D7876">
        <w:t>; and</w:t>
      </w:r>
    </w:p>
    <w:p w14:paraId="3BA4611A" w14:textId="0607C954" w:rsidR="00533679" w:rsidRPr="000D7876" w:rsidRDefault="00533679" w:rsidP="00533679">
      <w:pPr>
        <w:pStyle w:val="paragraph"/>
      </w:pPr>
      <w:r w:rsidRPr="000D7876">
        <w:tab/>
        <w:t>(</w:t>
      </w:r>
      <w:r w:rsidR="00A51504" w:rsidRPr="000D7876">
        <w:t>c</w:t>
      </w:r>
      <w:r w:rsidRPr="000D7876">
        <w:t>)</w:t>
      </w:r>
      <w:r w:rsidRPr="000D7876">
        <w:tab/>
      </w:r>
      <w:r w:rsidR="00BC1E52" w:rsidRPr="000D7876">
        <w:t xml:space="preserve">include the information and </w:t>
      </w:r>
      <w:r w:rsidR="00820DD6" w:rsidRPr="000D7876">
        <w:t>documents</w:t>
      </w:r>
      <w:r w:rsidR="00BC1E52" w:rsidRPr="000D7876">
        <w:t xml:space="preserve"> mentioned in sub</w:t>
      </w:r>
      <w:r w:rsidR="00CB2933" w:rsidRPr="000D7876">
        <w:t>regulation</w:t>
      </w:r>
      <w:r w:rsidR="00BC1E52" w:rsidRPr="000D7876">
        <w:t xml:space="preserve"> (</w:t>
      </w:r>
      <w:r w:rsidR="00A51504" w:rsidRPr="000D7876">
        <w:t>3</w:t>
      </w:r>
      <w:r w:rsidR="00BC1E52" w:rsidRPr="000D7876">
        <w:t>); and</w:t>
      </w:r>
    </w:p>
    <w:p w14:paraId="766DFB32" w14:textId="75E9F6C6" w:rsidR="00BC1E52" w:rsidRPr="000D7876" w:rsidRDefault="00BC1E52" w:rsidP="00533679">
      <w:pPr>
        <w:pStyle w:val="paragraph"/>
      </w:pPr>
      <w:r w:rsidRPr="000D7876">
        <w:tab/>
        <w:t>(</w:t>
      </w:r>
      <w:r w:rsidR="00A51504" w:rsidRPr="000D7876">
        <w:t>d</w:t>
      </w:r>
      <w:r w:rsidRPr="000D7876">
        <w:t>)</w:t>
      </w:r>
      <w:r w:rsidRPr="000D7876">
        <w:tab/>
        <w:t>not include information that is false or misleading in a material particular.</w:t>
      </w:r>
    </w:p>
    <w:p w14:paraId="4711CD5C" w14:textId="748B8E99" w:rsidR="00984F43" w:rsidRPr="000D7876" w:rsidRDefault="00984F43" w:rsidP="00984F43">
      <w:pPr>
        <w:pStyle w:val="subsection"/>
      </w:pPr>
      <w:r w:rsidRPr="000D7876">
        <w:tab/>
        <w:t>(</w:t>
      </w:r>
      <w:r w:rsidR="00694AFE" w:rsidRPr="000D7876">
        <w:t>3</w:t>
      </w:r>
      <w:r w:rsidRPr="000D7876">
        <w:t>)</w:t>
      </w:r>
      <w:r w:rsidRPr="000D7876">
        <w:tab/>
      </w:r>
      <w:r w:rsidR="00D42EB8" w:rsidRPr="000D7876">
        <w:t xml:space="preserve">For </w:t>
      </w:r>
      <w:r w:rsidR="005B4C6E" w:rsidRPr="000D7876">
        <w:t>paragraph (</w:t>
      </w:r>
      <w:r w:rsidR="00D42EB8" w:rsidRPr="000D7876">
        <w:t>2)(c), t</w:t>
      </w:r>
      <w:r w:rsidRPr="000D7876">
        <w:t xml:space="preserve">he information and </w:t>
      </w:r>
      <w:r w:rsidR="00820DD6" w:rsidRPr="000D7876">
        <w:t>documents</w:t>
      </w:r>
      <w:r w:rsidRPr="000D7876">
        <w:t xml:space="preserve"> are the following:</w:t>
      </w:r>
    </w:p>
    <w:p w14:paraId="1100215C" w14:textId="77777777" w:rsidR="00984F43" w:rsidRPr="000D7876" w:rsidRDefault="00984F43" w:rsidP="00984F43">
      <w:pPr>
        <w:pStyle w:val="paragraph"/>
      </w:pPr>
      <w:r w:rsidRPr="000D7876">
        <w:tab/>
        <w:t>(a)</w:t>
      </w:r>
      <w:r w:rsidRPr="000D7876">
        <w:tab/>
        <w:t>the name and address of the intermediary;</w:t>
      </w:r>
    </w:p>
    <w:p w14:paraId="4D0C7F38" w14:textId="4FFB3CF1" w:rsidR="00984F43" w:rsidRPr="000D7876" w:rsidRDefault="00984F43" w:rsidP="00984F43">
      <w:pPr>
        <w:pStyle w:val="paragraph"/>
      </w:pPr>
      <w:r w:rsidRPr="000D7876">
        <w:tab/>
        <w:t>(b)</w:t>
      </w:r>
      <w:r w:rsidRPr="000D7876">
        <w:tab/>
        <w:t xml:space="preserve">the </w:t>
      </w:r>
      <w:r w:rsidR="00A87EC3" w:rsidRPr="000D7876">
        <w:t>financial year</w:t>
      </w:r>
      <w:r w:rsidRPr="000D7876">
        <w:t xml:space="preserve"> </w:t>
      </w:r>
      <w:r w:rsidR="00A87EC3" w:rsidRPr="000D7876">
        <w:t>for</w:t>
      </w:r>
      <w:r w:rsidRPr="000D7876">
        <w:t xml:space="preserve"> which the statement is prepared;</w:t>
      </w:r>
    </w:p>
    <w:p w14:paraId="7379550B" w14:textId="78C7F650" w:rsidR="00984F43" w:rsidRPr="000D7876" w:rsidRDefault="00984F43" w:rsidP="00984F43">
      <w:pPr>
        <w:pStyle w:val="paragraph"/>
      </w:pPr>
      <w:r w:rsidRPr="000D7876">
        <w:tab/>
        <w:t>(c)</w:t>
      </w:r>
      <w:r w:rsidRPr="000D7876">
        <w:tab/>
        <w:t xml:space="preserve">the name of the </w:t>
      </w:r>
      <w:r w:rsidR="00E97482" w:rsidRPr="000D7876">
        <w:t>State</w:t>
      </w:r>
      <w:r w:rsidR="000F2826" w:rsidRPr="000D7876">
        <w:t xml:space="preserve"> agency</w:t>
      </w:r>
      <w:r w:rsidR="00E97482" w:rsidRPr="000D7876">
        <w:t xml:space="preserve"> or </w:t>
      </w:r>
      <w:r w:rsidR="00D86799" w:rsidRPr="000D7876">
        <w:t>irrigation infrastructure operator</w:t>
      </w:r>
      <w:r w:rsidR="006B5E11" w:rsidRPr="000D7876">
        <w:t xml:space="preserve"> </w:t>
      </w:r>
      <w:r w:rsidR="00A87EC3" w:rsidRPr="000D7876">
        <w:t>with which</w:t>
      </w:r>
      <w:r w:rsidRPr="000D7876">
        <w:t xml:space="preserve"> the </w:t>
      </w:r>
      <w:r w:rsidR="00676B72" w:rsidRPr="000D7876">
        <w:t xml:space="preserve">broking water </w:t>
      </w:r>
      <w:r w:rsidRPr="000D7876">
        <w:t>account</w:t>
      </w:r>
      <w:r w:rsidR="00A87EC3" w:rsidRPr="000D7876">
        <w:t xml:space="preserve"> </w:t>
      </w:r>
      <w:r w:rsidR="00694AFE" w:rsidRPr="000D7876">
        <w:t>is</w:t>
      </w:r>
      <w:r w:rsidR="00A87EC3" w:rsidRPr="000D7876">
        <w:t xml:space="preserve"> maintained</w:t>
      </w:r>
      <w:r w:rsidRPr="000D7876">
        <w:t>;</w:t>
      </w:r>
    </w:p>
    <w:p w14:paraId="10C06EB3" w14:textId="30929337" w:rsidR="00984F43" w:rsidRPr="000D7876" w:rsidRDefault="00984F43" w:rsidP="00984F43">
      <w:pPr>
        <w:pStyle w:val="paragraph"/>
      </w:pPr>
      <w:r w:rsidRPr="000D7876">
        <w:tab/>
        <w:t>(d)</w:t>
      </w:r>
      <w:r w:rsidRPr="000D7876">
        <w:tab/>
        <w:t xml:space="preserve">the following information about the </w:t>
      </w:r>
      <w:r w:rsidR="00676B72" w:rsidRPr="000D7876">
        <w:t>broking water account</w:t>
      </w:r>
      <w:r w:rsidRPr="000D7876">
        <w:t>:</w:t>
      </w:r>
    </w:p>
    <w:p w14:paraId="41638B7D" w14:textId="4810BE36" w:rsidR="00984F43" w:rsidRPr="000D7876" w:rsidRDefault="00984F43" w:rsidP="00984F43">
      <w:pPr>
        <w:pStyle w:val="paragraphsub"/>
      </w:pPr>
      <w:r w:rsidRPr="000D7876">
        <w:tab/>
        <w:t>(i)</w:t>
      </w:r>
      <w:r w:rsidRPr="000D7876">
        <w:tab/>
        <w:t xml:space="preserve">the name </w:t>
      </w:r>
      <w:r w:rsidR="00C431E7" w:rsidRPr="000D7876">
        <w:t>o</w:t>
      </w:r>
      <w:r w:rsidR="00EA1F81" w:rsidRPr="000D7876">
        <w:t>f</w:t>
      </w:r>
      <w:r w:rsidR="00C431E7" w:rsidRPr="000D7876">
        <w:t xml:space="preserve"> the account holder </w:t>
      </w:r>
      <w:r w:rsidRPr="000D7876">
        <w:t xml:space="preserve">of </w:t>
      </w:r>
      <w:r w:rsidR="00694AFE" w:rsidRPr="000D7876">
        <w:t>the</w:t>
      </w:r>
      <w:r w:rsidR="00D41189" w:rsidRPr="000D7876">
        <w:t xml:space="preserve"> </w:t>
      </w:r>
      <w:r w:rsidR="00676B72" w:rsidRPr="000D7876">
        <w:t>account</w:t>
      </w:r>
      <w:r w:rsidRPr="000D7876">
        <w:t>;</w:t>
      </w:r>
    </w:p>
    <w:p w14:paraId="22EB18AC" w14:textId="5BF6550B" w:rsidR="00984F43" w:rsidRPr="000D7876" w:rsidRDefault="00984F43" w:rsidP="00984F43">
      <w:pPr>
        <w:pStyle w:val="paragraphsub"/>
      </w:pPr>
      <w:r w:rsidRPr="000D7876">
        <w:tab/>
        <w:t>(ii)</w:t>
      </w:r>
      <w:r w:rsidRPr="000D7876">
        <w:tab/>
        <w:t xml:space="preserve">the </w:t>
      </w:r>
      <w:r w:rsidR="00CB40F7" w:rsidRPr="000D7876">
        <w:t>licence or</w:t>
      </w:r>
      <w:r w:rsidRPr="000D7876">
        <w:t xml:space="preserve"> account number of </w:t>
      </w:r>
      <w:r w:rsidR="00694AFE" w:rsidRPr="000D7876">
        <w:t>the</w:t>
      </w:r>
      <w:r w:rsidRPr="000D7876">
        <w:t xml:space="preserve"> </w:t>
      </w:r>
      <w:r w:rsidR="00676B72" w:rsidRPr="000D7876">
        <w:t>account</w:t>
      </w:r>
      <w:r w:rsidRPr="000D7876">
        <w:t>;</w:t>
      </w:r>
    </w:p>
    <w:p w14:paraId="301E454B" w14:textId="0E818909" w:rsidR="00984F43" w:rsidRPr="000D7876" w:rsidRDefault="00984F43" w:rsidP="00984F43">
      <w:pPr>
        <w:pStyle w:val="paragraphsub"/>
      </w:pPr>
      <w:r w:rsidRPr="000D7876">
        <w:tab/>
        <w:t>(iii)</w:t>
      </w:r>
      <w:r w:rsidRPr="000D7876">
        <w:tab/>
        <w:t xml:space="preserve">the </w:t>
      </w:r>
      <w:r w:rsidR="00355547" w:rsidRPr="000D7876">
        <w:t>opening</w:t>
      </w:r>
      <w:r w:rsidRPr="000D7876">
        <w:t xml:space="preserve"> </w:t>
      </w:r>
      <w:r w:rsidR="00AF7B2A" w:rsidRPr="000D7876">
        <w:t xml:space="preserve">and closing </w:t>
      </w:r>
      <w:r w:rsidRPr="000D7876">
        <w:t xml:space="preserve">balance of </w:t>
      </w:r>
      <w:r w:rsidR="00FC7202" w:rsidRPr="000D7876">
        <w:t>the</w:t>
      </w:r>
      <w:r w:rsidRPr="000D7876">
        <w:t xml:space="preserve"> </w:t>
      </w:r>
      <w:r w:rsidR="00676B72" w:rsidRPr="000D7876">
        <w:t xml:space="preserve">account </w:t>
      </w:r>
      <w:r w:rsidRPr="000D7876">
        <w:t xml:space="preserve">at the start </w:t>
      </w:r>
      <w:r w:rsidR="00AF7B2A" w:rsidRPr="000D7876">
        <w:t xml:space="preserve">and end </w:t>
      </w:r>
      <w:r w:rsidRPr="000D7876">
        <w:t xml:space="preserve">of the </w:t>
      </w:r>
      <w:r w:rsidR="00A87EC3" w:rsidRPr="000D7876">
        <w:t>financial year</w:t>
      </w:r>
      <w:r w:rsidR="00AF7B2A" w:rsidRPr="000D7876">
        <w:t xml:space="preserve">, </w:t>
      </w:r>
      <w:r w:rsidR="009F580C" w:rsidRPr="000D7876">
        <w:t xml:space="preserve">as recorded </w:t>
      </w:r>
      <w:r w:rsidR="00694AFE" w:rsidRPr="000D7876">
        <w:t>in</w:t>
      </w:r>
      <w:r w:rsidR="00AF7B2A" w:rsidRPr="000D7876">
        <w:t xml:space="preserve"> the statement for the account </w:t>
      </w:r>
      <w:r w:rsidR="009F580C" w:rsidRPr="000D7876">
        <w:t xml:space="preserve">issued </w:t>
      </w:r>
      <w:r w:rsidR="00AF7B2A" w:rsidRPr="000D7876">
        <w:t>by</w:t>
      </w:r>
      <w:r w:rsidR="00C431E7" w:rsidRPr="000D7876">
        <w:t xml:space="preserve"> the </w:t>
      </w:r>
      <w:r w:rsidR="00540612" w:rsidRPr="000D7876">
        <w:t xml:space="preserve">State </w:t>
      </w:r>
      <w:r w:rsidR="00497EBF" w:rsidRPr="000D7876">
        <w:t xml:space="preserve">agency or </w:t>
      </w:r>
      <w:r w:rsidR="00540612" w:rsidRPr="000D7876">
        <w:t xml:space="preserve">irrigation infrastructure </w:t>
      </w:r>
      <w:r w:rsidR="00497EBF" w:rsidRPr="000D7876">
        <w:t>operator</w:t>
      </w:r>
      <w:r w:rsidR="00C431E7" w:rsidRPr="000D7876">
        <w:t xml:space="preserve"> with which the account</w:t>
      </w:r>
      <w:r w:rsidR="00694AFE" w:rsidRPr="000D7876">
        <w:t xml:space="preserve"> is</w:t>
      </w:r>
      <w:r w:rsidR="00C431E7" w:rsidRPr="000D7876">
        <w:t xml:space="preserve"> maintained</w:t>
      </w:r>
      <w:r w:rsidRPr="000D7876">
        <w:t>;</w:t>
      </w:r>
    </w:p>
    <w:p w14:paraId="615837EB" w14:textId="551026EC" w:rsidR="00984F43" w:rsidRPr="000D7876" w:rsidRDefault="00984F43" w:rsidP="009F580C">
      <w:pPr>
        <w:pStyle w:val="paragraph"/>
      </w:pPr>
      <w:r w:rsidRPr="000D7876">
        <w:tab/>
        <w:t>(</w:t>
      </w:r>
      <w:r w:rsidR="00EA6ED4" w:rsidRPr="000D7876">
        <w:t>e</w:t>
      </w:r>
      <w:r w:rsidRPr="000D7876">
        <w:t>)</w:t>
      </w:r>
      <w:r w:rsidRPr="000D7876">
        <w:tab/>
        <w:t>a Schedule to the statement that includes</w:t>
      </w:r>
      <w:r w:rsidR="009F580C" w:rsidRPr="000D7876">
        <w:t xml:space="preserve"> </w:t>
      </w:r>
      <w:r w:rsidR="00497EBF" w:rsidRPr="000D7876">
        <w:t>details of the</w:t>
      </w:r>
      <w:r w:rsidRPr="000D7876">
        <w:t xml:space="preserve"> </w:t>
      </w:r>
      <w:r w:rsidR="00C431E7" w:rsidRPr="000D7876">
        <w:t xml:space="preserve">ledger </w:t>
      </w:r>
      <w:r w:rsidR="009F580C" w:rsidRPr="000D7876">
        <w:t>prepared</w:t>
      </w:r>
      <w:r w:rsidR="00C431E7" w:rsidRPr="000D7876">
        <w:t xml:space="preserve"> by the intermediary for the client in respect of the </w:t>
      </w:r>
      <w:r w:rsidR="00676B72" w:rsidRPr="000D7876">
        <w:t xml:space="preserve">broking water </w:t>
      </w:r>
      <w:r w:rsidR="00C431E7" w:rsidRPr="000D7876">
        <w:t xml:space="preserve">account </w:t>
      </w:r>
      <w:r w:rsidR="00C74AAB" w:rsidRPr="000D7876">
        <w:t xml:space="preserve">for the </w:t>
      </w:r>
      <w:r w:rsidR="00C431E7" w:rsidRPr="000D7876">
        <w:t>financial year</w:t>
      </w:r>
      <w:r w:rsidR="0081204F" w:rsidRPr="000D7876">
        <w:t>, including the name of the client and the closing balance of the ledger at the end of the financial year</w:t>
      </w:r>
      <w:r w:rsidRPr="000D7876">
        <w:t>;</w:t>
      </w:r>
    </w:p>
    <w:p w14:paraId="39D4B86A" w14:textId="56C8F03A" w:rsidR="00984F43" w:rsidRPr="000D7876" w:rsidRDefault="00984F43" w:rsidP="001B3E15">
      <w:pPr>
        <w:pStyle w:val="paragraph"/>
      </w:pPr>
      <w:r w:rsidRPr="000D7876">
        <w:tab/>
        <w:t>(</w:t>
      </w:r>
      <w:r w:rsidR="00EA6ED4" w:rsidRPr="000D7876">
        <w:t>f</w:t>
      </w:r>
      <w:r w:rsidRPr="000D7876">
        <w:t>)</w:t>
      </w:r>
      <w:r w:rsidRPr="000D7876">
        <w:tab/>
      </w:r>
      <w:r w:rsidR="004B6AA0" w:rsidRPr="000D7876">
        <w:t xml:space="preserve">if eligible tradeable water rights </w:t>
      </w:r>
      <w:r w:rsidR="001B3E15" w:rsidRPr="000D7876">
        <w:t xml:space="preserve">held in the </w:t>
      </w:r>
      <w:r w:rsidR="00676B72" w:rsidRPr="000D7876">
        <w:t xml:space="preserve">broking water </w:t>
      </w:r>
      <w:r w:rsidR="001B3E15" w:rsidRPr="000D7876">
        <w:t>account were</w:t>
      </w:r>
      <w:r w:rsidR="004B6AA0" w:rsidRPr="000D7876">
        <w:t xml:space="preserve"> not able to be transferred to a person who </w:t>
      </w:r>
      <w:r w:rsidR="001B3E15" w:rsidRPr="000D7876">
        <w:t>is lawfully entitled to receive them</w:t>
      </w:r>
      <w:r w:rsidR="004B6AA0" w:rsidRPr="000D7876">
        <w:t>—whether those rights were dealt with in accordance with the information provided to the client mentioned in paragraph 5.0</w:t>
      </w:r>
      <w:r w:rsidR="008F4408" w:rsidRPr="000D7876">
        <w:t>7</w:t>
      </w:r>
      <w:r w:rsidR="004B6AA0" w:rsidRPr="000D7876">
        <w:t>(2)(f);</w:t>
      </w:r>
    </w:p>
    <w:p w14:paraId="559EF0BD" w14:textId="5E9CF8E1" w:rsidR="00497EBF" w:rsidRPr="000D7876" w:rsidRDefault="00B20C28" w:rsidP="00984F43">
      <w:pPr>
        <w:pStyle w:val="paragraph"/>
      </w:pPr>
      <w:r w:rsidRPr="000D7876">
        <w:tab/>
        <w:t>(</w:t>
      </w:r>
      <w:r w:rsidR="00540612" w:rsidRPr="000D7876">
        <w:t>g</w:t>
      </w:r>
      <w:r w:rsidRPr="000D7876">
        <w:t>)</w:t>
      </w:r>
      <w:r w:rsidRPr="000D7876">
        <w:tab/>
      </w:r>
      <w:r w:rsidR="00497EBF" w:rsidRPr="000D7876">
        <w:t>a Schedule to the statement that includes:</w:t>
      </w:r>
    </w:p>
    <w:p w14:paraId="0E1124A3" w14:textId="10E03684" w:rsidR="00540612" w:rsidRPr="000D7876" w:rsidRDefault="00540612" w:rsidP="00540612">
      <w:pPr>
        <w:pStyle w:val="paragraphsub"/>
      </w:pPr>
      <w:r w:rsidRPr="000D7876">
        <w:tab/>
        <w:t>(i)</w:t>
      </w:r>
      <w:r w:rsidRPr="000D7876">
        <w:tab/>
        <w:t xml:space="preserve">a copy of the statement for the </w:t>
      </w:r>
      <w:r w:rsidR="00676B72" w:rsidRPr="000D7876">
        <w:t xml:space="preserve">broking water </w:t>
      </w:r>
      <w:r w:rsidRPr="000D7876">
        <w:t>account</w:t>
      </w:r>
      <w:r w:rsidR="00AF7B2A" w:rsidRPr="000D7876">
        <w:t xml:space="preserve"> for the financial year</w:t>
      </w:r>
      <w:r w:rsidRPr="000D7876">
        <w:t xml:space="preserve"> </w:t>
      </w:r>
      <w:r w:rsidR="00AF7B2A" w:rsidRPr="000D7876">
        <w:t>issued</w:t>
      </w:r>
      <w:r w:rsidRPr="000D7876">
        <w:t xml:space="preserve"> by the </w:t>
      </w:r>
      <w:r w:rsidR="00AF7B2A" w:rsidRPr="000D7876">
        <w:t xml:space="preserve">State </w:t>
      </w:r>
      <w:r w:rsidRPr="000D7876">
        <w:t xml:space="preserve">agency or </w:t>
      </w:r>
      <w:r w:rsidR="00AF7B2A" w:rsidRPr="000D7876">
        <w:t xml:space="preserve">irrigation infrastructure </w:t>
      </w:r>
      <w:r w:rsidRPr="000D7876">
        <w:t>operator with which the account is maintained; or</w:t>
      </w:r>
    </w:p>
    <w:p w14:paraId="34D77B43" w14:textId="71EC7299" w:rsidR="00540612" w:rsidRPr="000D7876" w:rsidRDefault="00540612" w:rsidP="00540612">
      <w:pPr>
        <w:pStyle w:val="paragraphsub"/>
      </w:pPr>
      <w:r w:rsidRPr="000D7876">
        <w:tab/>
        <w:t>(ii)</w:t>
      </w:r>
      <w:r w:rsidRPr="000D7876">
        <w:tab/>
        <w:t xml:space="preserve">a list of the transactions on the </w:t>
      </w:r>
      <w:r w:rsidR="00676B72" w:rsidRPr="000D7876">
        <w:t xml:space="preserve">broking water </w:t>
      </w:r>
      <w:r w:rsidRPr="000D7876">
        <w:t>account</w:t>
      </w:r>
      <w:r w:rsidR="00AF7B2A" w:rsidRPr="000D7876">
        <w:t xml:space="preserve"> for the financial year issued</w:t>
      </w:r>
      <w:r w:rsidRPr="000D7876">
        <w:t xml:space="preserve"> by the agency or operator;</w:t>
      </w:r>
    </w:p>
    <w:p w14:paraId="679FDADE" w14:textId="58BDFB0B" w:rsidR="00C374D6" w:rsidRPr="000D7876" w:rsidRDefault="00C374D6" w:rsidP="00C374D6">
      <w:pPr>
        <w:pStyle w:val="paragraph"/>
      </w:pPr>
      <w:r w:rsidRPr="000D7876">
        <w:lastRenderedPageBreak/>
        <w:tab/>
        <w:t>(</w:t>
      </w:r>
      <w:r w:rsidR="00E36B48" w:rsidRPr="000D7876">
        <w:t>h</w:t>
      </w:r>
      <w:r w:rsidRPr="000D7876">
        <w:t>)</w:t>
      </w:r>
      <w:r w:rsidRPr="000D7876">
        <w:tab/>
      </w:r>
      <w:r w:rsidR="00E36B48" w:rsidRPr="000D7876">
        <w:t xml:space="preserve">if </w:t>
      </w:r>
      <w:r w:rsidR="00694AFE" w:rsidRPr="000D7876">
        <w:t xml:space="preserve">the </w:t>
      </w:r>
      <w:r w:rsidR="00676B72" w:rsidRPr="000D7876">
        <w:t xml:space="preserve">broking water </w:t>
      </w:r>
      <w:r w:rsidR="00E36B48" w:rsidRPr="000D7876">
        <w:t>account was used during the financial year in respect of the transfer of a water allocation through an intervalley trade opening—</w:t>
      </w:r>
      <w:r w:rsidRPr="000D7876">
        <w:t xml:space="preserve">a Schedule to the statement that </w:t>
      </w:r>
      <w:r w:rsidR="00E36B48" w:rsidRPr="000D7876">
        <w:t>explains whether the method used to transfer the water allocation was in accordance with the information provided to the client mentioned in paragraph 5.0</w:t>
      </w:r>
      <w:r w:rsidR="008F4408" w:rsidRPr="000D7876">
        <w:t>7</w:t>
      </w:r>
      <w:r w:rsidR="00E36B48" w:rsidRPr="000D7876">
        <w:t>(2)(</w:t>
      </w:r>
      <w:r w:rsidR="003465AF" w:rsidRPr="000D7876">
        <w:t>e</w:t>
      </w:r>
      <w:r w:rsidR="00E36B48" w:rsidRPr="000D7876">
        <w:t>) and, if not, why that method was not used;</w:t>
      </w:r>
    </w:p>
    <w:p w14:paraId="2C57BC86" w14:textId="1A887381" w:rsidR="00FC7202" w:rsidRPr="000D7876" w:rsidRDefault="00984F43" w:rsidP="00FC7202">
      <w:pPr>
        <w:pStyle w:val="paragraph"/>
      </w:pPr>
      <w:r w:rsidRPr="000D7876">
        <w:tab/>
        <w:t>(</w:t>
      </w:r>
      <w:r w:rsidR="00820DD6" w:rsidRPr="000D7876">
        <w:t>i</w:t>
      </w:r>
      <w:r w:rsidRPr="000D7876">
        <w:t>)</w:t>
      </w:r>
      <w:r w:rsidRPr="000D7876">
        <w:tab/>
        <w:t>a declaration by the intermediary that the information in the statement is true and correct.</w:t>
      </w:r>
    </w:p>
    <w:p w14:paraId="646F8199" w14:textId="2614DD5E" w:rsidR="00CB016B" w:rsidRPr="000D7876" w:rsidRDefault="00CB016B" w:rsidP="00CB016B">
      <w:pPr>
        <w:pStyle w:val="ActHead5"/>
      </w:pPr>
      <w:bookmarkStart w:id="24" w:name="_Toc200100456"/>
      <w:r w:rsidRPr="00FB7F0D">
        <w:rPr>
          <w:rStyle w:val="CharSectno"/>
        </w:rPr>
        <w:t>5.1</w:t>
      </w:r>
      <w:r w:rsidR="008F4408" w:rsidRPr="00FB7F0D">
        <w:rPr>
          <w:rStyle w:val="CharSectno"/>
        </w:rPr>
        <w:t>4</w:t>
      </w:r>
      <w:r w:rsidRPr="000D7876">
        <w:t xml:space="preserve">  </w:t>
      </w:r>
      <w:r w:rsidR="00004FCE" w:rsidRPr="000D7876">
        <w:t>Intermediary must</w:t>
      </w:r>
      <w:r w:rsidR="000207BF" w:rsidRPr="000D7876">
        <w:t xml:space="preserve"> hold p</w:t>
      </w:r>
      <w:r w:rsidRPr="000D7876">
        <w:t>rofessional indemnity insurance</w:t>
      </w:r>
      <w:bookmarkEnd w:id="24"/>
    </w:p>
    <w:p w14:paraId="1F2259A9" w14:textId="345103C1" w:rsidR="00950BA3" w:rsidRPr="000D7876" w:rsidRDefault="00950BA3" w:rsidP="00950BA3">
      <w:pPr>
        <w:pStyle w:val="subsection"/>
      </w:pPr>
      <w:r w:rsidRPr="000D7876">
        <w:tab/>
        <w:t>(1)</w:t>
      </w:r>
      <w:r w:rsidRPr="000D7876">
        <w:tab/>
        <w:t>An eligible water markets intermediary contravenes this subregulation if</w:t>
      </w:r>
      <w:r w:rsidR="00C74AAB" w:rsidRPr="000D7876">
        <w:t xml:space="preserve"> the intermediary</w:t>
      </w:r>
      <w:r w:rsidRPr="000D7876">
        <w:t>:</w:t>
      </w:r>
    </w:p>
    <w:p w14:paraId="03D66D55" w14:textId="2309DD54" w:rsidR="00950BA3" w:rsidRPr="000D7876" w:rsidRDefault="00950BA3" w:rsidP="00950BA3">
      <w:pPr>
        <w:pStyle w:val="paragraph"/>
      </w:pPr>
      <w:r w:rsidRPr="000D7876">
        <w:tab/>
        <w:t>(a)</w:t>
      </w:r>
      <w:r w:rsidRPr="000D7876">
        <w:tab/>
        <w:t>provides a water markets intermediary service; and</w:t>
      </w:r>
    </w:p>
    <w:p w14:paraId="234AF584" w14:textId="77777777" w:rsidR="00CE3AA3" w:rsidRPr="000D7876" w:rsidRDefault="00950BA3" w:rsidP="00741038">
      <w:pPr>
        <w:pStyle w:val="paragraph"/>
      </w:pPr>
      <w:r w:rsidRPr="000D7876">
        <w:tab/>
        <w:t>(b)</w:t>
      </w:r>
      <w:r w:rsidRPr="000D7876">
        <w:tab/>
      </w:r>
      <w:r w:rsidR="00CE3AA3" w:rsidRPr="000D7876">
        <w:t>does not hold professional indemnity insurance that:</w:t>
      </w:r>
    </w:p>
    <w:p w14:paraId="5B282A6C" w14:textId="6B1D46A7" w:rsidR="00CE3AA3" w:rsidRPr="000D7876" w:rsidRDefault="00CE3AA3" w:rsidP="00CE3AA3">
      <w:pPr>
        <w:pStyle w:val="paragraphsub"/>
      </w:pPr>
      <w:r w:rsidRPr="000D7876">
        <w:tab/>
        <w:t>(i)</w:t>
      </w:r>
      <w:r w:rsidRPr="000D7876">
        <w:tab/>
        <w:t>covers the provision of the service; and</w:t>
      </w:r>
    </w:p>
    <w:p w14:paraId="5620B919" w14:textId="0A10772D" w:rsidR="0029311C" w:rsidRPr="000D7876" w:rsidRDefault="0029311C" w:rsidP="00CE3AA3">
      <w:pPr>
        <w:pStyle w:val="paragraphsub"/>
      </w:pPr>
      <w:r w:rsidRPr="000D7876">
        <w:tab/>
        <w:t>(ii)</w:t>
      </w:r>
      <w:r w:rsidRPr="000D7876">
        <w:tab/>
        <w:t>complies with the requirement</w:t>
      </w:r>
      <w:r w:rsidR="00E36B48" w:rsidRPr="000D7876">
        <w:t>s</w:t>
      </w:r>
      <w:r w:rsidRPr="000D7876">
        <w:t xml:space="preserve"> in </w:t>
      </w:r>
      <w:r w:rsidR="00E36B48" w:rsidRPr="000D7876">
        <w:t>this regulation</w:t>
      </w:r>
      <w:r w:rsidRPr="000D7876">
        <w:t>.</w:t>
      </w:r>
    </w:p>
    <w:p w14:paraId="7C0CCE02" w14:textId="66CDAA2D" w:rsidR="000B7AC4" w:rsidRPr="000D7876" w:rsidRDefault="000B7AC4" w:rsidP="000B7AC4">
      <w:pPr>
        <w:pStyle w:val="Penalty"/>
      </w:pPr>
      <w:r w:rsidRPr="000D7876">
        <w:t>Civil penalty:</w:t>
      </w:r>
      <w:r w:rsidRPr="000D7876">
        <w:tab/>
      </w:r>
      <w:r w:rsidR="00377B2E" w:rsidRPr="000D7876">
        <w:t>400 penalty units</w:t>
      </w:r>
      <w:r w:rsidRPr="000D7876">
        <w:t>.</w:t>
      </w:r>
    </w:p>
    <w:p w14:paraId="307D1EE9" w14:textId="79FFBA70" w:rsidR="00CF5F94" w:rsidRPr="000D7876" w:rsidRDefault="002D0878" w:rsidP="001E4319">
      <w:pPr>
        <w:pStyle w:val="subsection"/>
      </w:pPr>
      <w:r w:rsidRPr="000D7876">
        <w:tab/>
      </w:r>
      <w:r w:rsidR="00CF5F94" w:rsidRPr="000D7876">
        <w:t>(</w:t>
      </w:r>
      <w:r w:rsidRPr="000D7876">
        <w:t>2</w:t>
      </w:r>
      <w:r w:rsidR="00CF5F94" w:rsidRPr="000D7876">
        <w:t>)</w:t>
      </w:r>
      <w:r w:rsidR="00CF5F94" w:rsidRPr="000D7876">
        <w:tab/>
      </w:r>
      <w:r w:rsidRPr="000D7876">
        <w:t>Subject to subregulation (3)</w:t>
      </w:r>
      <w:r w:rsidR="0029311C" w:rsidRPr="000D7876">
        <w:t>, t</w:t>
      </w:r>
      <w:r w:rsidR="00CF5F94" w:rsidRPr="000D7876">
        <w:t xml:space="preserve">he </w:t>
      </w:r>
      <w:r w:rsidR="005C16F6" w:rsidRPr="000D7876">
        <w:t xml:space="preserve">insurance policy must provide for an </w:t>
      </w:r>
      <w:r w:rsidR="00E720A2" w:rsidRPr="000D7876">
        <w:t>insured amount:</w:t>
      </w:r>
    </w:p>
    <w:p w14:paraId="239395F6" w14:textId="3E441ABC" w:rsidR="00E720A2" w:rsidRPr="000D7876" w:rsidRDefault="00E720A2" w:rsidP="00E720A2">
      <w:pPr>
        <w:pStyle w:val="paragraph"/>
      </w:pPr>
      <w:r w:rsidRPr="000D7876">
        <w:tab/>
        <w:t>(a)</w:t>
      </w:r>
      <w:r w:rsidRPr="000D7876">
        <w:tab/>
      </w:r>
      <w:r w:rsidR="005C16F6" w:rsidRPr="000D7876">
        <w:t xml:space="preserve">of </w:t>
      </w:r>
      <w:r w:rsidRPr="000D7876">
        <w:t xml:space="preserve">at least $5 million for any one claim </w:t>
      </w:r>
      <w:r w:rsidR="00FA259B" w:rsidRPr="000D7876">
        <w:t xml:space="preserve">and </w:t>
      </w:r>
      <w:r w:rsidRPr="000D7876">
        <w:t>$10 million in the annual aggregate; or</w:t>
      </w:r>
    </w:p>
    <w:p w14:paraId="7176B1AF" w14:textId="4798AA27" w:rsidR="00177E7E" w:rsidRPr="000D7876" w:rsidRDefault="00E720A2" w:rsidP="00E720A2">
      <w:pPr>
        <w:pStyle w:val="paragraph"/>
      </w:pPr>
      <w:r w:rsidRPr="000D7876">
        <w:tab/>
        <w:t>(b)</w:t>
      </w:r>
      <w:r w:rsidRPr="000D7876">
        <w:tab/>
      </w:r>
      <w:r w:rsidR="00177E7E" w:rsidRPr="000D7876">
        <w:t>both:</w:t>
      </w:r>
    </w:p>
    <w:p w14:paraId="3D58FAC6" w14:textId="6061E4F5" w:rsidR="00177E7E" w:rsidRPr="000D7876" w:rsidRDefault="00177E7E" w:rsidP="00177E7E">
      <w:pPr>
        <w:pStyle w:val="paragraphsub"/>
      </w:pPr>
      <w:r w:rsidRPr="000D7876">
        <w:tab/>
        <w:t>(i)</w:t>
      </w:r>
      <w:r w:rsidRPr="000D7876">
        <w:tab/>
      </w:r>
      <w:r w:rsidR="005C16F6" w:rsidRPr="000D7876">
        <w:t>of</w:t>
      </w:r>
      <w:r w:rsidRPr="000D7876">
        <w:t xml:space="preserve"> </w:t>
      </w:r>
      <w:r w:rsidR="00E720A2" w:rsidRPr="000D7876">
        <w:t>at least $5 million for any one claim and in the annual aggregate</w:t>
      </w:r>
      <w:r w:rsidR="00CB2933" w:rsidRPr="000D7876">
        <w:t>;</w:t>
      </w:r>
      <w:r w:rsidR="00E720A2" w:rsidRPr="000D7876">
        <w:t xml:space="preserve"> and</w:t>
      </w:r>
    </w:p>
    <w:p w14:paraId="49D2B755" w14:textId="0024F10D" w:rsidR="00E720A2" w:rsidRPr="000D7876" w:rsidRDefault="00177E7E" w:rsidP="00313ED1">
      <w:pPr>
        <w:pStyle w:val="paragraphsub"/>
      </w:pPr>
      <w:r w:rsidRPr="000D7876">
        <w:tab/>
        <w:t>(ii)</w:t>
      </w:r>
      <w:r w:rsidRPr="000D7876">
        <w:tab/>
      </w:r>
      <w:r w:rsidR="005C16F6" w:rsidRPr="000D7876">
        <w:t xml:space="preserve">that </w:t>
      </w:r>
      <w:r w:rsidRPr="000D7876">
        <w:t>include</w:t>
      </w:r>
      <w:r w:rsidR="005C16F6" w:rsidRPr="000D7876">
        <w:t>s</w:t>
      </w:r>
      <w:r w:rsidRPr="000D7876">
        <w:t xml:space="preserve"> an automatic right o</w:t>
      </w:r>
      <w:r w:rsidR="002679C0" w:rsidRPr="000D7876">
        <w:t>f</w:t>
      </w:r>
      <w:r w:rsidRPr="000D7876">
        <w:t xml:space="preserve"> reinstatement of the annual aggregate.</w:t>
      </w:r>
    </w:p>
    <w:p w14:paraId="530F32EC" w14:textId="1F2E756D" w:rsidR="002D0878" w:rsidRPr="000D7876" w:rsidRDefault="002D0878" w:rsidP="002D0878">
      <w:pPr>
        <w:pStyle w:val="subsection"/>
      </w:pPr>
      <w:r w:rsidRPr="000D7876">
        <w:tab/>
        <w:t>(3)</w:t>
      </w:r>
      <w:r w:rsidRPr="000D7876">
        <w:tab/>
        <w:t>If the intermediary is an irrigation infrastructure operator</w:t>
      </w:r>
      <w:r w:rsidR="005073F7" w:rsidRPr="000D7876">
        <w:t>,</w:t>
      </w:r>
      <w:r w:rsidRPr="000D7876">
        <w:t xml:space="preserve"> and the circumstance mentioned in sub</w:t>
      </w:r>
      <w:r w:rsidR="000F638D" w:rsidRPr="000D7876">
        <w:t>regulation</w:t>
      </w:r>
      <w:r w:rsidRPr="000D7876">
        <w:t xml:space="preserve"> (</w:t>
      </w:r>
      <w:r w:rsidR="000F638D" w:rsidRPr="000D7876">
        <w:t>5</w:t>
      </w:r>
      <w:r w:rsidRPr="000D7876">
        <w:t xml:space="preserve">) applies, the </w:t>
      </w:r>
      <w:r w:rsidR="005C16F6" w:rsidRPr="000D7876">
        <w:t xml:space="preserve">insurance policy must provide for an </w:t>
      </w:r>
      <w:r w:rsidRPr="000D7876">
        <w:t xml:space="preserve">insured amount </w:t>
      </w:r>
      <w:r w:rsidR="005C16F6" w:rsidRPr="000D7876">
        <w:t>that is</w:t>
      </w:r>
      <w:r w:rsidRPr="000D7876">
        <w:t xml:space="preserve"> adequate </w:t>
      </w:r>
      <w:r w:rsidR="005C16F6" w:rsidRPr="000D7876">
        <w:t xml:space="preserve">and appropriate to cover the liabilities that may arise in providing the </w:t>
      </w:r>
      <w:r w:rsidR="000F638D" w:rsidRPr="000D7876">
        <w:t>water markets intermediary services</w:t>
      </w:r>
      <w:r w:rsidR="005C16F6" w:rsidRPr="000D7876">
        <w:t xml:space="preserve"> the intermediary provides</w:t>
      </w:r>
      <w:r w:rsidRPr="000D7876">
        <w:t>.</w:t>
      </w:r>
    </w:p>
    <w:p w14:paraId="57BB1864" w14:textId="2B3979A7" w:rsidR="005073F7" w:rsidRPr="000D7876" w:rsidRDefault="005073F7" w:rsidP="005073F7">
      <w:pPr>
        <w:pStyle w:val="subsection"/>
      </w:pPr>
      <w:r w:rsidRPr="000D7876">
        <w:tab/>
        <w:t>(</w:t>
      </w:r>
      <w:r w:rsidR="008A0714" w:rsidRPr="000D7876">
        <w:t>4</w:t>
      </w:r>
      <w:r w:rsidRPr="000D7876">
        <w:t>)</w:t>
      </w:r>
      <w:r w:rsidRPr="000D7876">
        <w:tab/>
        <w:t>Without limiting subregulation (3)</w:t>
      </w:r>
      <w:r w:rsidR="008A0714" w:rsidRPr="000D7876">
        <w:t xml:space="preserve">, </w:t>
      </w:r>
      <w:r w:rsidR="005C16F6" w:rsidRPr="000D7876">
        <w:t xml:space="preserve">the following factors are relevant to whether an insured amount is </w:t>
      </w:r>
      <w:r w:rsidR="005C16F6" w:rsidRPr="000D7876">
        <w:rPr>
          <w:b/>
          <w:bCs/>
          <w:i/>
          <w:iCs/>
        </w:rPr>
        <w:t>adequate and appropriate</w:t>
      </w:r>
      <w:r w:rsidR="005C16F6" w:rsidRPr="000D7876">
        <w:t xml:space="preserve"> to cover liabilities that may </w:t>
      </w:r>
      <w:r w:rsidR="00820DD6" w:rsidRPr="000D7876">
        <w:t>arise</w:t>
      </w:r>
      <w:r w:rsidR="005C16F6" w:rsidRPr="000D7876">
        <w:t xml:space="preserve"> in providing water markets intermediary services:</w:t>
      </w:r>
    </w:p>
    <w:p w14:paraId="1D0FD1D2" w14:textId="4DCA76D0" w:rsidR="00820DD6" w:rsidRPr="000D7876" w:rsidRDefault="005C16F6" w:rsidP="00820DD6">
      <w:pPr>
        <w:pStyle w:val="paragraph"/>
      </w:pPr>
      <w:r w:rsidRPr="000D7876">
        <w:tab/>
      </w:r>
      <w:r w:rsidR="00820DD6" w:rsidRPr="000D7876">
        <w:t>(a)</w:t>
      </w:r>
      <w:r w:rsidR="00820DD6" w:rsidRPr="000D7876">
        <w:tab/>
        <w:t>the kinds of water markets intermediary services the intermediary provides;</w:t>
      </w:r>
    </w:p>
    <w:p w14:paraId="330E156D" w14:textId="080EF281" w:rsidR="005C16F6" w:rsidRPr="000D7876" w:rsidRDefault="00820DD6" w:rsidP="005C16F6">
      <w:pPr>
        <w:pStyle w:val="paragraph"/>
      </w:pPr>
      <w:r w:rsidRPr="000D7876">
        <w:tab/>
      </w:r>
      <w:r w:rsidR="005C16F6" w:rsidRPr="000D7876">
        <w:t>(</w:t>
      </w:r>
      <w:r w:rsidRPr="000D7876">
        <w:t>b</w:t>
      </w:r>
      <w:r w:rsidR="005C16F6" w:rsidRPr="000D7876">
        <w:t>)</w:t>
      </w:r>
      <w:r w:rsidR="005C16F6" w:rsidRPr="000D7876">
        <w:tab/>
        <w:t xml:space="preserve">the volume of eligible tradeable water rights the intermediary deals with in the course of providing </w:t>
      </w:r>
      <w:r w:rsidRPr="000D7876">
        <w:t>those</w:t>
      </w:r>
      <w:r w:rsidR="005C16F6" w:rsidRPr="000D7876">
        <w:t xml:space="preserve"> services;</w:t>
      </w:r>
    </w:p>
    <w:p w14:paraId="2A59E30B" w14:textId="3F42AAD9" w:rsidR="00820DD6" w:rsidRPr="000D7876" w:rsidRDefault="00820DD6" w:rsidP="00820DD6">
      <w:pPr>
        <w:pStyle w:val="paragraph"/>
      </w:pPr>
      <w:r w:rsidRPr="000D7876">
        <w:tab/>
        <w:t>(c)</w:t>
      </w:r>
      <w:r w:rsidRPr="000D7876">
        <w:tab/>
        <w:t>the variability of the price of eligible tradeable water rights between wet and dry years;</w:t>
      </w:r>
    </w:p>
    <w:p w14:paraId="6D809B98" w14:textId="3F8E482D" w:rsidR="005C16F6" w:rsidRPr="000D7876" w:rsidRDefault="005C16F6" w:rsidP="005C16F6">
      <w:pPr>
        <w:pStyle w:val="paragraph"/>
      </w:pPr>
      <w:r w:rsidRPr="000D7876">
        <w:tab/>
        <w:t>(</w:t>
      </w:r>
      <w:r w:rsidR="00820DD6" w:rsidRPr="000D7876">
        <w:t>d</w:t>
      </w:r>
      <w:r w:rsidRPr="000D7876">
        <w:t>)</w:t>
      </w:r>
      <w:r w:rsidRPr="000D7876">
        <w:tab/>
        <w:t>the number and kind of clients of the intermediary;</w:t>
      </w:r>
    </w:p>
    <w:p w14:paraId="7918A019" w14:textId="256D6E53" w:rsidR="005C16F6" w:rsidRPr="000D7876" w:rsidRDefault="005C16F6" w:rsidP="005C16F6">
      <w:pPr>
        <w:pStyle w:val="paragraph"/>
      </w:pPr>
      <w:r w:rsidRPr="000D7876">
        <w:tab/>
        <w:t>(e)</w:t>
      </w:r>
      <w:r w:rsidRPr="000D7876">
        <w:tab/>
        <w:t>the number of employees of the intermediary.</w:t>
      </w:r>
    </w:p>
    <w:p w14:paraId="092178A8" w14:textId="2A49A6E8" w:rsidR="002D0878" w:rsidRPr="000D7876" w:rsidRDefault="002D0878" w:rsidP="002D0878">
      <w:pPr>
        <w:pStyle w:val="subsection"/>
      </w:pPr>
      <w:r w:rsidRPr="000D7876">
        <w:tab/>
        <w:t>(</w:t>
      </w:r>
      <w:r w:rsidR="008A0714" w:rsidRPr="000D7876">
        <w:t>5</w:t>
      </w:r>
      <w:r w:rsidRPr="000D7876">
        <w:t>)</w:t>
      </w:r>
      <w:r w:rsidRPr="000D7876">
        <w:tab/>
        <w:t>For sub</w:t>
      </w:r>
      <w:r w:rsidR="000F638D" w:rsidRPr="000D7876">
        <w:t>regulation</w:t>
      </w:r>
      <w:r w:rsidRPr="000D7876">
        <w:t xml:space="preserve"> (3), the circumstance is that over the previous 3 financial years for the intermediary, the average yearly sum of the value of </w:t>
      </w:r>
      <w:r w:rsidR="001B3E15" w:rsidRPr="000D7876">
        <w:t>all</w:t>
      </w:r>
      <w:r w:rsidRPr="000D7876">
        <w:t xml:space="preserve"> trade</w:t>
      </w:r>
      <w:r w:rsidR="001B3E15" w:rsidRPr="000D7876">
        <w:t>s</w:t>
      </w:r>
      <w:r w:rsidRPr="000D7876">
        <w:t xml:space="preserve"> </w:t>
      </w:r>
      <w:r w:rsidR="001B3E15" w:rsidRPr="000D7876">
        <w:t>and</w:t>
      </w:r>
      <w:r w:rsidRPr="000D7876">
        <w:t xml:space="preserve"> transfer</w:t>
      </w:r>
      <w:r w:rsidR="001B3E15" w:rsidRPr="000D7876">
        <w:t>s</w:t>
      </w:r>
      <w:r w:rsidRPr="000D7876">
        <w:t xml:space="preserve"> of eligible tradeable water rights </w:t>
      </w:r>
      <w:r w:rsidR="001B3E15" w:rsidRPr="000D7876">
        <w:t xml:space="preserve">for which water markets intermediary services have been provided </w:t>
      </w:r>
      <w:r w:rsidRPr="000D7876">
        <w:t xml:space="preserve">by the intermediary is less than $5 million </w:t>
      </w:r>
      <w:r w:rsidRPr="000D7876">
        <w:lastRenderedPageBreak/>
        <w:t>(excluding the value of commissions and fees received in exchange for providing water markets intermediary services).</w:t>
      </w:r>
    </w:p>
    <w:p w14:paraId="3E6DE00D" w14:textId="17C8E859" w:rsidR="000E09C3" w:rsidRPr="000D7876" w:rsidRDefault="000E09C3" w:rsidP="00CB016B">
      <w:pPr>
        <w:pStyle w:val="ActHead5"/>
      </w:pPr>
      <w:bookmarkStart w:id="25" w:name="_Toc200100457"/>
      <w:r w:rsidRPr="00FB7F0D">
        <w:rPr>
          <w:rStyle w:val="CharSectno"/>
        </w:rPr>
        <w:t>5.</w:t>
      </w:r>
      <w:r w:rsidR="00F76ABB" w:rsidRPr="00FB7F0D">
        <w:rPr>
          <w:rStyle w:val="CharSectno"/>
        </w:rPr>
        <w:t>1</w:t>
      </w:r>
      <w:r w:rsidR="008F4408" w:rsidRPr="00FB7F0D">
        <w:rPr>
          <w:rStyle w:val="CharSectno"/>
        </w:rPr>
        <w:t>5</w:t>
      </w:r>
      <w:r w:rsidRPr="000D7876">
        <w:t xml:space="preserve">  </w:t>
      </w:r>
      <w:r w:rsidR="00004FCE" w:rsidRPr="000D7876">
        <w:t>Intermediary must comply with r</w:t>
      </w:r>
      <w:r w:rsidRPr="000D7876">
        <w:t>ecord</w:t>
      </w:r>
      <w:r w:rsidR="000D7876">
        <w:noBreakHyphen/>
      </w:r>
      <w:r w:rsidRPr="000D7876">
        <w:t>keeping requirements</w:t>
      </w:r>
      <w:bookmarkEnd w:id="25"/>
    </w:p>
    <w:p w14:paraId="422F8498" w14:textId="1BAE41A1" w:rsidR="00E3641E" w:rsidRPr="000D7876" w:rsidRDefault="00E3641E" w:rsidP="00E3641E">
      <w:pPr>
        <w:pStyle w:val="subsection"/>
      </w:pPr>
      <w:r w:rsidRPr="000D7876">
        <w:tab/>
        <w:t>(1)</w:t>
      </w:r>
      <w:r w:rsidRPr="000D7876">
        <w:tab/>
        <w:t>An eligible water markets intermediary contravenes this subregulation if</w:t>
      </w:r>
      <w:r w:rsidR="007E7204" w:rsidRPr="000D7876">
        <w:t xml:space="preserve"> the intermediary</w:t>
      </w:r>
      <w:r w:rsidRPr="000D7876">
        <w:t>:</w:t>
      </w:r>
    </w:p>
    <w:p w14:paraId="33FE89AB" w14:textId="07186B20" w:rsidR="00E3641E" w:rsidRPr="000D7876" w:rsidRDefault="00E3641E" w:rsidP="00E3641E">
      <w:pPr>
        <w:pStyle w:val="paragraph"/>
      </w:pPr>
      <w:r w:rsidRPr="000D7876">
        <w:tab/>
        <w:t>(a)</w:t>
      </w:r>
      <w:r w:rsidRPr="000D7876">
        <w:tab/>
        <w:t>provides a water markets intermediary service; and</w:t>
      </w:r>
    </w:p>
    <w:p w14:paraId="46F445C7" w14:textId="68DF20F7" w:rsidR="00E3641E" w:rsidRPr="000D7876" w:rsidRDefault="00E3641E" w:rsidP="00E3641E">
      <w:pPr>
        <w:pStyle w:val="paragraph"/>
      </w:pPr>
      <w:r w:rsidRPr="000D7876">
        <w:tab/>
        <w:t>(b)</w:t>
      </w:r>
      <w:r w:rsidRPr="000D7876">
        <w:tab/>
        <w:t xml:space="preserve">fails to keep </w:t>
      </w:r>
      <w:r w:rsidR="00857382" w:rsidRPr="000D7876">
        <w:t>the</w:t>
      </w:r>
      <w:r w:rsidRPr="000D7876">
        <w:t xml:space="preserve"> record</w:t>
      </w:r>
      <w:r w:rsidR="00857382" w:rsidRPr="000D7876">
        <w:t>s</w:t>
      </w:r>
      <w:r w:rsidRPr="000D7876">
        <w:t xml:space="preserve"> mentioned in sub</w:t>
      </w:r>
      <w:r w:rsidR="00D67202" w:rsidRPr="000D7876">
        <w:t>regulation</w:t>
      </w:r>
      <w:r w:rsidRPr="000D7876">
        <w:t xml:space="preserve"> (2) </w:t>
      </w:r>
      <w:r w:rsidR="00105A4A" w:rsidRPr="000D7876">
        <w:t>for the period mentioned in sub</w:t>
      </w:r>
      <w:r w:rsidR="00D67202" w:rsidRPr="000D7876">
        <w:t>regulatio</w:t>
      </w:r>
      <w:r w:rsidR="00105A4A" w:rsidRPr="000D7876">
        <w:t>n (3)</w:t>
      </w:r>
      <w:r w:rsidRPr="000D7876">
        <w:t>.</w:t>
      </w:r>
    </w:p>
    <w:p w14:paraId="2425C946" w14:textId="18738B06" w:rsidR="00E3641E" w:rsidRPr="000D7876" w:rsidRDefault="00E3641E" w:rsidP="00E3641E">
      <w:pPr>
        <w:pStyle w:val="Penalty"/>
      </w:pPr>
      <w:r w:rsidRPr="000D7876">
        <w:t>Civil penalty:</w:t>
      </w:r>
      <w:r w:rsidRPr="000D7876">
        <w:tab/>
      </w:r>
      <w:r w:rsidR="00F37633" w:rsidRPr="000D7876">
        <w:t>200 penalty units</w:t>
      </w:r>
      <w:r w:rsidRPr="000D7876">
        <w:t>.</w:t>
      </w:r>
    </w:p>
    <w:p w14:paraId="4C3951E8" w14:textId="2B797544" w:rsidR="00111701" w:rsidRPr="000D7876" w:rsidRDefault="00E3641E" w:rsidP="00EC6CA3">
      <w:pPr>
        <w:pStyle w:val="subsection"/>
      </w:pPr>
      <w:r w:rsidRPr="000D7876">
        <w:tab/>
        <w:t>(2)</w:t>
      </w:r>
      <w:r w:rsidRPr="000D7876">
        <w:tab/>
      </w:r>
      <w:r w:rsidR="005002C2" w:rsidRPr="000D7876">
        <w:t>T</w:t>
      </w:r>
      <w:r w:rsidR="00BD17E6" w:rsidRPr="000D7876">
        <w:t xml:space="preserve">he </w:t>
      </w:r>
      <w:r w:rsidR="00B71A1C" w:rsidRPr="000D7876">
        <w:t xml:space="preserve">records </w:t>
      </w:r>
      <w:r w:rsidR="005002C2" w:rsidRPr="000D7876">
        <w:t xml:space="preserve">that must be kept </w:t>
      </w:r>
      <w:r w:rsidR="00B71A1C" w:rsidRPr="000D7876">
        <w:t xml:space="preserve">are </w:t>
      </w:r>
      <w:r w:rsidR="00AD4416" w:rsidRPr="000D7876">
        <w:t xml:space="preserve">the </w:t>
      </w:r>
      <w:r w:rsidR="00111701" w:rsidRPr="000D7876">
        <w:t>following:</w:t>
      </w:r>
    </w:p>
    <w:p w14:paraId="35B8C809" w14:textId="254CE294" w:rsidR="00B06402" w:rsidRPr="000D7876" w:rsidRDefault="00111701" w:rsidP="00111701">
      <w:pPr>
        <w:pStyle w:val="paragraph"/>
      </w:pPr>
      <w:r w:rsidRPr="000D7876">
        <w:tab/>
        <w:t>(a)</w:t>
      </w:r>
      <w:r w:rsidRPr="000D7876">
        <w:tab/>
      </w:r>
      <w:r w:rsidR="00145E10" w:rsidRPr="000D7876">
        <w:t xml:space="preserve">the </w:t>
      </w:r>
      <w:r w:rsidR="00B06402" w:rsidRPr="000D7876">
        <w:t xml:space="preserve">statements about broking water accounts </w:t>
      </w:r>
      <w:r w:rsidR="0052509F" w:rsidRPr="000D7876">
        <w:t xml:space="preserve">that </w:t>
      </w:r>
      <w:r w:rsidR="000214F5" w:rsidRPr="000D7876">
        <w:t xml:space="preserve">are </w:t>
      </w:r>
      <w:r w:rsidR="0052509F" w:rsidRPr="000D7876">
        <w:t xml:space="preserve">required to </w:t>
      </w:r>
      <w:r w:rsidR="000214F5" w:rsidRPr="000D7876">
        <w:t xml:space="preserve">be </w:t>
      </w:r>
      <w:r w:rsidR="0052509F" w:rsidRPr="000D7876">
        <w:t>prepare</w:t>
      </w:r>
      <w:r w:rsidR="000214F5" w:rsidRPr="000D7876">
        <w:t>d</w:t>
      </w:r>
      <w:r w:rsidR="0052509F" w:rsidRPr="000D7876">
        <w:t xml:space="preserve"> in accordance with</w:t>
      </w:r>
      <w:r w:rsidR="00B06402" w:rsidRPr="000D7876">
        <w:t xml:space="preserve"> regulation 5.13;</w:t>
      </w:r>
    </w:p>
    <w:p w14:paraId="2909539A" w14:textId="6F091C1D" w:rsidR="0031018D" w:rsidRPr="000D7876" w:rsidRDefault="0031018D" w:rsidP="00111701">
      <w:pPr>
        <w:pStyle w:val="paragraph"/>
      </w:pPr>
      <w:r w:rsidRPr="000D7876">
        <w:tab/>
        <w:t>(b)</w:t>
      </w:r>
      <w:r w:rsidRPr="000D7876">
        <w:tab/>
      </w:r>
      <w:r w:rsidR="00DF2FD6" w:rsidRPr="000D7876">
        <w:t xml:space="preserve">the </w:t>
      </w:r>
      <w:r w:rsidR="00B06402" w:rsidRPr="000D7876">
        <w:t xml:space="preserve">certificates of currency and insurance policies for the professional indemnity insurance </w:t>
      </w:r>
      <w:r w:rsidR="009304DD" w:rsidRPr="000D7876">
        <w:t xml:space="preserve">that </w:t>
      </w:r>
      <w:r w:rsidR="00145418" w:rsidRPr="000D7876">
        <w:t>is required to be held</w:t>
      </w:r>
      <w:r w:rsidR="00B06402" w:rsidRPr="000D7876">
        <w:t xml:space="preserve"> </w:t>
      </w:r>
      <w:r w:rsidR="008B31F9" w:rsidRPr="000D7876">
        <w:t>under</w:t>
      </w:r>
      <w:r w:rsidR="00B06402" w:rsidRPr="000D7876">
        <w:t xml:space="preserve"> regulation 5.14;</w:t>
      </w:r>
    </w:p>
    <w:p w14:paraId="55FC607F" w14:textId="76897000" w:rsidR="000214F5" w:rsidRPr="000D7876" w:rsidRDefault="00111701" w:rsidP="000214F5">
      <w:pPr>
        <w:pStyle w:val="paragraph"/>
      </w:pPr>
      <w:r w:rsidRPr="000D7876">
        <w:tab/>
        <w:t>(</w:t>
      </w:r>
      <w:r w:rsidR="00BD17E6" w:rsidRPr="000D7876">
        <w:t>c</w:t>
      </w:r>
      <w:r w:rsidRPr="000D7876">
        <w:t>)</w:t>
      </w:r>
      <w:r w:rsidRPr="000D7876">
        <w:tab/>
      </w:r>
      <w:r w:rsidR="00DF2FD6" w:rsidRPr="000D7876">
        <w:t xml:space="preserve">the </w:t>
      </w:r>
      <w:r w:rsidR="00EB7C4A" w:rsidRPr="000D7876">
        <w:t>trust account statements</w:t>
      </w:r>
      <w:r w:rsidR="00D96C80" w:rsidRPr="000D7876">
        <w:t xml:space="preserve"> </w:t>
      </w:r>
      <w:r w:rsidR="000214F5" w:rsidRPr="000D7876">
        <w:t xml:space="preserve">and trust account audit reports </w:t>
      </w:r>
      <w:r w:rsidR="009304DD" w:rsidRPr="000D7876">
        <w:t xml:space="preserve">that </w:t>
      </w:r>
      <w:r w:rsidR="000214F5" w:rsidRPr="000D7876">
        <w:t>are required to be prepared</w:t>
      </w:r>
      <w:r w:rsidR="009304DD" w:rsidRPr="000D7876">
        <w:t xml:space="preserve"> in accordance with</w:t>
      </w:r>
      <w:r w:rsidR="00D96C80" w:rsidRPr="000D7876">
        <w:t xml:space="preserve"> </w:t>
      </w:r>
      <w:r w:rsidR="00237602" w:rsidRPr="000D7876">
        <w:t>section 1</w:t>
      </w:r>
      <w:r w:rsidR="00D96C80" w:rsidRPr="000D7876">
        <w:t>00</w:t>
      </w:r>
      <w:r w:rsidR="009304DD" w:rsidRPr="000D7876">
        <w:t>V</w:t>
      </w:r>
      <w:r w:rsidR="00D96C80" w:rsidRPr="000D7876">
        <w:t xml:space="preserve"> of the Act</w:t>
      </w:r>
      <w:r w:rsidR="000214F5" w:rsidRPr="000D7876">
        <w:t>.</w:t>
      </w:r>
    </w:p>
    <w:p w14:paraId="3C7658EF" w14:textId="3793A655" w:rsidR="00B027D4" w:rsidRPr="000D7876" w:rsidRDefault="00B027D4" w:rsidP="00B027D4">
      <w:pPr>
        <w:pStyle w:val="subsection"/>
      </w:pPr>
      <w:r w:rsidRPr="000D7876">
        <w:tab/>
        <w:t>(3)</w:t>
      </w:r>
      <w:r w:rsidRPr="000D7876">
        <w:tab/>
      </w:r>
      <w:r w:rsidR="008E6B39" w:rsidRPr="000D7876">
        <w:t>T</w:t>
      </w:r>
      <w:r w:rsidR="00797EE2" w:rsidRPr="000D7876">
        <w:t>he period a</w:t>
      </w:r>
      <w:r w:rsidRPr="000D7876">
        <w:t xml:space="preserve"> </w:t>
      </w:r>
      <w:r w:rsidR="00797EE2" w:rsidRPr="000D7876">
        <w:t xml:space="preserve">record must be kept is the </w:t>
      </w:r>
      <w:r w:rsidRPr="000D7876">
        <w:t>6</w:t>
      </w:r>
      <w:r w:rsidR="000D7876">
        <w:noBreakHyphen/>
      </w:r>
      <w:r w:rsidRPr="000D7876">
        <w:t xml:space="preserve">year period beginning on the day the record was given to, or </w:t>
      </w:r>
      <w:r w:rsidR="00145418" w:rsidRPr="000D7876">
        <w:t>prepared</w:t>
      </w:r>
      <w:r w:rsidRPr="000D7876">
        <w:t xml:space="preserve"> by, the intermediary.</w:t>
      </w:r>
    </w:p>
    <w:p w14:paraId="4E324414" w14:textId="418C0E4B" w:rsidR="00CB016B" w:rsidRPr="000D7876" w:rsidRDefault="00CB016B" w:rsidP="00CB016B">
      <w:pPr>
        <w:pStyle w:val="ActHead5"/>
      </w:pPr>
      <w:bookmarkStart w:id="26" w:name="_Toc200100458"/>
      <w:r w:rsidRPr="00FB7F0D">
        <w:rPr>
          <w:rStyle w:val="CharSectno"/>
        </w:rPr>
        <w:t>5.1</w:t>
      </w:r>
      <w:r w:rsidR="008F4408" w:rsidRPr="00FB7F0D">
        <w:rPr>
          <w:rStyle w:val="CharSectno"/>
        </w:rPr>
        <w:t>6</w:t>
      </w:r>
      <w:r w:rsidRPr="000D7876">
        <w:t xml:space="preserve">  </w:t>
      </w:r>
      <w:r w:rsidR="00004FCE" w:rsidRPr="000D7876">
        <w:t>Intermediary must comply with requirements for holding</w:t>
      </w:r>
      <w:r w:rsidR="006C2730" w:rsidRPr="000D7876">
        <w:t xml:space="preserve"> client and proposed client records</w:t>
      </w:r>
      <w:bookmarkEnd w:id="26"/>
    </w:p>
    <w:p w14:paraId="31EFC33F" w14:textId="6C5C2A01" w:rsidR="00007996" w:rsidRPr="000D7876" w:rsidRDefault="00007996" w:rsidP="00007996">
      <w:pPr>
        <w:pStyle w:val="subsection"/>
      </w:pPr>
      <w:r w:rsidRPr="000D7876">
        <w:tab/>
      </w:r>
      <w:bookmarkStart w:id="27" w:name="_Hlk200099454"/>
      <w:r w:rsidRPr="000D7876">
        <w:t>(1)</w:t>
      </w:r>
      <w:r w:rsidRPr="000D7876">
        <w:tab/>
        <w:t>An eligible water markets intermediary contravenes this subregulation if</w:t>
      </w:r>
      <w:r w:rsidR="00BC320C" w:rsidRPr="000D7876">
        <w:t xml:space="preserve"> the intermediary</w:t>
      </w:r>
      <w:r w:rsidRPr="000D7876">
        <w:t>:</w:t>
      </w:r>
    </w:p>
    <w:p w14:paraId="3D7CDE3A" w14:textId="242424E0" w:rsidR="00AA6305" w:rsidRPr="000D7876" w:rsidRDefault="00007996" w:rsidP="00007996">
      <w:pPr>
        <w:pStyle w:val="paragraph"/>
      </w:pPr>
      <w:r w:rsidRPr="000D7876">
        <w:tab/>
        <w:t>(a)</w:t>
      </w:r>
      <w:r w:rsidRPr="000D7876">
        <w:tab/>
        <w:t>provides a water markets intermediary service</w:t>
      </w:r>
      <w:r w:rsidR="00C776C0" w:rsidRPr="000D7876">
        <w:t xml:space="preserve"> to a person (the </w:t>
      </w:r>
      <w:r w:rsidR="00C776C0" w:rsidRPr="000D7876">
        <w:rPr>
          <w:b/>
          <w:bCs/>
          <w:i/>
          <w:iCs/>
        </w:rPr>
        <w:t>client</w:t>
      </w:r>
      <w:r w:rsidR="00C776C0" w:rsidRPr="000D7876">
        <w:t>)</w:t>
      </w:r>
      <w:r w:rsidR="008E0123" w:rsidRPr="000D7876">
        <w:t xml:space="preserve"> or is engaged or instructed by a person (</w:t>
      </w:r>
      <w:r w:rsidR="00F83C27" w:rsidRPr="000D7876">
        <w:t>the</w:t>
      </w:r>
      <w:r w:rsidR="008E0123" w:rsidRPr="000D7876">
        <w:t xml:space="preserve"> </w:t>
      </w:r>
      <w:r w:rsidR="008E0123" w:rsidRPr="000D7876">
        <w:rPr>
          <w:b/>
          <w:bCs/>
          <w:i/>
          <w:iCs/>
        </w:rPr>
        <w:t>proposed client</w:t>
      </w:r>
      <w:r w:rsidR="008E0123" w:rsidRPr="000D7876">
        <w:t>) to provide a water markets intermediary service</w:t>
      </w:r>
      <w:r w:rsidRPr="000D7876">
        <w:t>; and</w:t>
      </w:r>
    </w:p>
    <w:p w14:paraId="5563C89B" w14:textId="0A4099D4" w:rsidR="002D5895" w:rsidRPr="000D7876" w:rsidRDefault="00AA6305" w:rsidP="00007996">
      <w:pPr>
        <w:pStyle w:val="paragraph"/>
      </w:pPr>
      <w:r w:rsidRPr="000D7876">
        <w:tab/>
        <w:t>(b)</w:t>
      </w:r>
      <w:r w:rsidRPr="000D7876">
        <w:tab/>
      </w:r>
      <w:r w:rsidR="002D5895" w:rsidRPr="000D7876">
        <w:t>fails to keep</w:t>
      </w:r>
      <w:r w:rsidR="00FA3458" w:rsidRPr="000D7876">
        <w:t xml:space="preserve"> </w:t>
      </w:r>
      <w:r w:rsidR="000F053C" w:rsidRPr="000D7876">
        <w:t xml:space="preserve">the following records for the </w:t>
      </w:r>
      <w:r w:rsidR="002D5895" w:rsidRPr="000D7876">
        <w:t>period mentioned in subregulation (5):</w:t>
      </w:r>
    </w:p>
    <w:p w14:paraId="0AAADC1F" w14:textId="246300EB" w:rsidR="002D5895" w:rsidRPr="000D7876" w:rsidRDefault="003410D6" w:rsidP="003410D6">
      <w:pPr>
        <w:pStyle w:val="paragraphsub"/>
      </w:pPr>
      <w:r w:rsidRPr="000D7876">
        <w:tab/>
      </w:r>
      <w:r w:rsidR="002D5895" w:rsidRPr="000D7876">
        <w:t>(i)</w:t>
      </w:r>
      <w:r w:rsidRPr="000D7876">
        <w:tab/>
      </w:r>
      <w:r w:rsidR="00FD1AB1" w:rsidRPr="000D7876">
        <w:t xml:space="preserve">the </w:t>
      </w:r>
      <w:r w:rsidR="002D5895" w:rsidRPr="000D7876">
        <w:t xml:space="preserve">records </w:t>
      </w:r>
      <w:r w:rsidR="00F94C29" w:rsidRPr="000D7876">
        <w:t xml:space="preserve">mentioned in subregulation (2) </w:t>
      </w:r>
      <w:r w:rsidR="00115CB4" w:rsidRPr="000D7876">
        <w:t>relating to the client</w:t>
      </w:r>
      <w:r w:rsidR="002D5895" w:rsidRPr="000D7876">
        <w:t>;</w:t>
      </w:r>
    </w:p>
    <w:p w14:paraId="74BD1277" w14:textId="40AEB903" w:rsidR="002D5895" w:rsidRPr="000D7876" w:rsidRDefault="003410D6" w:rsidP="003410D6">
      <w:pPr>
        <w:pStyle w:val="paragraphsub"/>
      </w:pPr>
      <w:r w:rsidRPr="000D7876">
        <w:tab/>
      </w:r>
      <w:r w:rsidR="002D5895" w:rsidRPr="000D7876">
        <w:t>(ii)</w:t>
      </w:r>
      <w:r w:rsidRPr="000D7876">
        <w:tab/>
      </w:r>
      <w:r w:rsidR="00FD1AB1" w:rsidRPr="000D7876">
        <w:t xml:space="preserve">the </w:t>
      </w:r>
      <w:r w:rsidR="002D5895" w:rsidRPr="000D7876">
        <w:t xml:space="preserve">records </w:t>
      </w:r>
      <w:r w:rsidR="00F94C29" w:rsidRPr="000D7876">
        <w:t xml:space="preserve">mentioned in subregulation (4) </w:t>
      </w:r>
      <w:r w:rsidR="00115CB4" w:rsidRPr="000D7876">
        <w:t xml:space="preserve">relating to </w:t>
      </w:r>
      <w:r w:rsidR="00421724" w:rsidRPr="000D7876">
        <w:t>the</w:t>
      </w:r>
      <w:r w:rsidR="005C6588" w:rsidRPr="000D7876">
        <w:t xml:space="preserve"> </w:t>
      </w:r>
      <w:r w:rsidR="00115CB4" w:rsidRPr="000D7876">
        <w:t>proposed client</w:t>
      </w:r>
      <w:r w:rsidR="002D5895" w:rsidRPr="000D7876">
        <w:t>.</w:t>
      </w:r>
      <w:bookmarkEnd w:id="27"/>
    </w:p>
    <w:p w14:paraId="48197F29" w14:textId="7191AC71" w:rsidR="00007996" w:rsidRPr="000D7876" w:rsidRDefault="00007996" w:rsidP="00007996">
      <w:pPr>
        <w:pStyle w:val="Penalty"/>
      </w:pPr>
      <w:r w:rsidRPr="000D7876">
        <w:t>Civil penalty:</w:t>
      </w:r>
      <w:r w:rsidRPr="000D7876">
        <w:tab/>
      </w:r>
      <w:r w:rsidR="00F37633" w:rsidRPr="000D7876">
        <w:t>200 penalty units</w:t>
      </w:r>
      <w:r w:rsidRPr="000D7876">
        <w:t>.</w:t>
      </w:r>
    </w:p>
    <w:p w14:paraId="4C961C83" w14:textId="3D650C47" w:rsidR="00C64F21" w:rsidRPr="000D7876" w:rsidRDefault="00F13D83" w:rsidP="000F5BFD">
      <w:pPr>
        <w:pStyle w:val="subsection"/>
      </w:pPr>
      <w:r w:rsidRPr="000D7876">
        <w:tab/>
        <w:t>(2)</w:t>
      </w:r>
      <w:r w:rsidRPr="000D7876">
        <w:tab/>
      </w:r>
      <w:r w:rsidR="00714086" w:rsidRPr="000D7876">
        <w:t>T</w:t>
      </w:r>
      <w:r w:rsidRPr="000D7876">
        <w:t xml:space="preserve">he </w:t>
      </w:r>
      <w:r w:rsidR="00600522" w:rsidRPr="000D7876">
        <w:t xml:space="preserve">records that must be kept </w:t>
      </w:r>
      <w:r w:rsidR="00E5420C" w:rsidRPr="000D7876">
        <w:t xml:space="preserve">in relation to </w:t>
      </w:r>
      <w:r w:rsidR="009066B9" w:rsidRPr="000D7876">
        <w:t>the</w:t>
      </w:r>
      <w:r w:rsidR="00E5420C" w:rsidRPr="000D7876">
        <w:t xml:space="preserve"> client are</w:t>
      </w:r>
      <w:r w:rsidR="00600522" w:rsidRPr="000D7876">
        <w:t xml:space="preserve"> the following</w:t>
      </w:r>
      <w:r w:rsidR="00C64F21" w:rsidRPr="000D7876">
        <w:t>:</w:t>
      </w:r>
    </w:p>
    <w:p w14:paraId="4705320E" w14:textId="7DAEC7F9" w:rsidR="004C2B7B" w:rsidRPr="000D7876" w:rsidRDefault="00C55AA0" w:rsidP="00A25A00">
      <w:pPr>
        <w:pStyle w:val="paragraph"/>
      </w:pPr>
      <w:r w:rsidRPr="000D7876">
        <w:tab/>
      </w:r>
      <w:r w:rsidR="00A25A00" w:rsidRPr="000D7876">
        <w:t>(a)</w:t>
      </w:r>
      <w:r w:rsidR="00A25A00" w:rsidRPr="000D7876">
        <w:tab/>
      </w:r>
      <w:r w:rsidR="00646B74" w:rsidRPr="000D7876">
        <w:t>details of the client, including the client’s</w:t>
      </w:r>
      <w:r w:rsidR="00ED2847" w:rsidRPr="000D7876">
        <w:t xml:space="preserve"> </w:t>
      </w:r>
      <w:r w:rsidR="004C2B7B" w:rsidRPr="000D7876">
        <w:t>name, address, phone number</w:t>
      </w:r>
      <w:r w:rsidR="00ED2847" w:rsidRPr="000D7876">
        <w:t xml:space="preserve"> and</w:t>
      </w:r>
      <w:r w:rsidR="004C2B7B" w:rsidRPr="000D7876">
        <w:t xml:space="preserve"> email address</w:t>
      </w:r>
      <w:r w:rsidR="00ED2847" w:rsidRPr="000D7876">
        <w:t>;</w:t>
      </w:r>
    </w:p>
    <w:p w14:paraId="726E35F7" w14:textId="2EBD4D16" w:rsidR="00D73C01" w:rsidRPr="000D7876" w:rsidRDefault="00C55AA0" w:rsidP="00A25A00">
      <w:pPr>
        <w:pStyle w:val="paragraph"/>
      </w:pPr>
      <w:r w:rsidRPr="000D7876">
        <w:tab/>
        <w:t>(b)</w:t>
      </w:r>
      <w:r w:rsidRPr="000D7876">
        <w:tab/>
      </w:r>
      <w:r w:rsidR="000F638D" w:rsidRPr="000D7876">
        <w:t xml:space="preserve">records of </w:t>
      </w:r>
      <w:r w:rsidR="004C2B7B" w:rsidRPr="000D7876">
        <w:t>instructions</w:t>
      </w:r>
      <w:r w:rsidR="00ED2847" w:rsidRPr="000D7876">
        <w:t xml:space="preserve"> </w:t>
      </w:r>
      <w:r w:rsidR="00D73C01" w:rsidRPr="000D7876">
        <w:t>received from</w:t>
      </w:r>
      <w:r w:rsidR="00ED2847" w:rsidRPr="000D7876">
        <w:t xml:space="preserve"> the client</w:t>
      </w:r>
      <w:r w:rsidR="00D73C01" w:rsidRPr="000D7876">
        <w:t>;</w:t>
      </w:r>
    </w:p>
    <w:p w14:paraId="5169796B" w14:textId="26692AC0" w:rsidR="00711CE7" w:rsidRPr="000D7876" w:rsidRDefault="003C78F8" w:rsidP="00A25A00">
      <w:pPr>
        <w:pStyle w:val="paragraph"/>
      </w:pPr>
      <w:r w:rsidRPr="000D7876">
        <w:tab/>
        <w:t>(</w:t>
      </w:r>
      <w:r w:rsidR="00750109" w:rsidRPr="000D7876">
        <w:t>c</w:t>
      </w:r>
      <w:r w:rsidRPr="000D7876">
        <w:t>)</w:t>
      </w:r>
      <w:r w:rsidRPr="000D7876">
        <w:tab/>
        <w:t>disclosures of conflicting interests provided to the client under regulation 5.05</w:t>
      </w:r>
      <w:r w:rsidR="00945C5A" w:rsidRPr="000D7876">
        <w:t xml:space="preserve">, and </w:t>
      </w:r>
      <w:r w:rsidR="004A2A2E" w:rsidRPr="000D7876">
        <w:t xml:space="preserve">any </w:t>
      </w:r>
      <w:r w:rsidR="00945C5A" w:rsidRPr="000D7876">
        <w:t>written confirmation</w:t>
      </w:r>
      <w:r w:rsidR="004A2A2E" w:rsidRPr="000D7876">
        <w:t>s</w:t>
      </w:r>
      <w:r w:rsidR="00945C5A" w:rsidRPr="000D7876">
        <w:t xml:space="preserve"> from the client of the receipt of such disclosures</w:t>
      </w:r>
      <w:r w:rsidR="00711CE7" w:rsidRPr="000D7876">
        <w:t>;</w:t>
      </w:r>
    </w:p>
    <w:p w14:paraId="621AC168" w14:textId="6BFC3986" w:rsidR="00BE35DC" w:rsidRPr="000D7876" w:rsidRDefault="00BE35DC" w:rsidP="00B14683">
      <w:pPr>
        <w:pStyle w:val="paragraph"/>
      </w:pPr>
      <w:r w:rsidRPr="000D7876">
        <w:tab/>
      </w:r>
      <w:r w:rsidR="00651D0A" w:rsidRPr="000D7876">
        <w:t>(</w:t>
      </w:r>
      <w:r w:rsidR="00750109" w:rsidRPr="000D7876">
        <w:t>d</w:t>
      </w:r>
      <w:r w:rsidR="00651D0A" w:rsidRPr="000D7876">
        <w:t>)</w:t>
      </w:r>
      <w:r w:rsidR="00651D0A" w:rsidRPr="000D7876">
        <w:tab/>
      </w:r>
      <w:r w:rsidR="00B14683" w:rsidRPr="000D7876">
        <w:t xml:space="preserve">notifications </w:t>
      </w:r>
      <w:r w:rsidR="003C78F8" w:rsidRPr="000D7876">
        <w:t xml:space="preserve">of material personal interests in eligible tradeable water rights </w:t>
      </w:r>
      <w:r w:rsidR="00B14683" w:rsidRPr="000D7876">
        <w:t xml:space="preserve">provided to </w:t>
      </w:r>
      <w:r w:rsidR="00497333" w:rsidRPr="000D7876">
        <w:t xml:space="preserve">the </w:t>
      </w:r>
      <w:r w:rsidR="00B14683" w:rsidRPr="000D7876">
        <w:t xml:space="preserve">client under </w:t>
      </w:r>
      <w:r w:rsidR="00177E39" w:rsidRPr="000D7876">
        <w:t>paragraph 5.06(</w:t>
      </w:r>
      <w:r w:rsidR="00DF5EB2" w:rsidRPr="000D7876">
        <w:t>3</w:t>
      </w:r>
      <w:r w:rsidR="00177E39" w:rsidRPr="000D7876">
        <w:t>)(b)</w:t>
      </w:r>
      <w:r w:rsidR="00304FAC" w:rsidRPr="000D7876">
        <w:t>;</w:t>
      </w:r>
    </w:p>
    <w:p w14:paraId="2D5E2E62" w14:textId="2618C62B" w:rsidR="004C2B7B" w:rsidRPr="000D7876" w:rsidRDefault="00D73C01" w:rsidP="00A25A00">
      <w:pPr>
        <w:pStyle w:val="paragraph"/>
      </w:pPr>
      <w:r w:rsidRPr="000D7876">
        <w:tab/>
        <w:t>(</w:t>
      </w:r>
      <w:r w:rsidR="00750109" w:rsidRPr="000D7876">
        <w:t>e</w:t>
      </w:r>
      <w:r w:rsidRPr="000D7876">
        <w:t>)</w:t>
      </w:r>
      <w:r w:rsidRPr="000D7876">
        <w:tab/>
      </w:r>
      <w:r w:rsidR="000F638D" w:rsidRPr="000D7876">
        <w:t>information provided to the client under regulations 5.0</w:t>
      </w:r>
      <w:r w:rsidR="008F4408" w:rsidRPr="000D7876">
        <w:t>7</w:t>
      </w:r>
      <w:r w:rsidR="000F638D" w:rsidRPr="000D7876">
        <w:t xml:space="preserve"> and 5.0</w:t>
      </w:r>
      <w:r w:rsidR="008F4408" w:rsidRPr="000D7876">
        <w:t>8</w:t>
      </w:r>
      <w:r w:rsidRPr="000D7876">
        <w:t>;</w:t>
      </w:r>
    </w:p>
    <w:p w14:paraId="30C698E2" w14:textId="53AC2838" w:rsidR="004F0E60" w:rsidRPr="000D7876" w:rsidRDefault="004F0E60" w:rsidP="004F0E60">
      <w:pPr>
        <w:pStyle w:val="paragraph"/>
      </w:pPr>
      <w:r w:rsidRPr="000D7876">
        <w:tab/>
        <w:t>(f)</w:t>
      </w:r>
      <w:r w:rsidRPr="000D7876">
        <w:tab/>
        <w:t>if the client has made a complaint to the intermediary about the water markets intermediary service provided:</w:t>
      </w:r>
    </w:p>
    <w:p w14:paraId="4DE3D856" w14:textId="3637C97C" w:rsidR="004F0E60" w:rsidRPr="000D7876" w:rsidRDefault="004F0E60" w:rsidP="004F0E60">
      <w:pPr>
        <w:pStyle w:val="paragraphsub"/>
      </w:pPr>
      <w:r w:rsidRPr="000D7876">
        <w:lastRenderedPageBreak/>
        <w:tab/>
        <w:t>(i)</w:t>
      </w:r>
      <w:r w:rsidRPr="000D7876">
        <w:tab/>
        <w:t>the complaint, either as received in writing from the client or as recorded by the intermediary under paragraph 5.09(2)(c); and</w:t>
      </w:r>
    </w:p>
    <w:p w14:paraId="38EF4AF6" w14:textId="3273677A" w:rsidR="004F0E60" w:rsidRPr="000D7876" w:rsidRDefault="004F0E60" w:rsidP="004F0E60">
      <w:pPr>
        <w:pStyle w:val="paragraphsub"/>
      </w:pPr>
      <w:r w:rsidRPr="000D7876">
        <w:tab/>
        <w:t>(ii)</w:t>
      </w:r>
      <w:r w:rsidRPr="000D7876">
        <w:tab/>
        <w:t>the responses to, or notifications of the outcomes of, the complaint provided to the client under regulation 5.09; and</w:t>
      </w:r>
    </w:p>
    <w:p w14:paraId="4F1B9289" w14:textId="09562473" w:rsidR="004F0E60" w:rsidRPr="000D7876" w:rsidRDefault="004F0E60" w:rsidP="004F0E60">
      <w:pPr>
        <w:pStyle w:val="paragraphsub"/>
      </w:pPr>
      <w:r w:rsidRPr="000D7876">
        <w:tab/>
        <w:t>(iii)</w:t>
      </w:r>
      <w:r w:rsidRPr="000D7876">
        <w:tab/>
        <w:t>the documented process the intermediary is required to have under subregulation 5.09(3) for dealing with the complaint, as existing at the time the complaint is received;</w:t>
      </w:r>
    </w:p>
    <w:p w14:paraId="32B65507" w14:textId="3B45B181" w:rsidR="007004A3" w:rsidRPr="000D7876" w:rsidRDefault="007004A3" w:rsidP="00A25A00">
      <w:pPr>
        <w:pStyle w:val="paragraph"/>
      </w:pPr>
      <w:r w:rsidRPr="000D7876">
        <w:tab/>
        <w:t>(</w:t>
      </w:r>
      <w:r w:rsidR="004F0E60" w:rsidRPr="000D7876">
        <w:t>g</w:t>
      </w:r>
      <w:r w:rsidRPr="000D7876">
        <w:t>)</w:t>
      </w:r>
      <w:r w:rsidRPr="000D7876">
        <w:tab/>
        <w:t xml:space="preserve">written authorities </w:t>
      </w:r>
      <w:r w:rsidR="00EA1B63" w:rsidRPr="000D7876">
        <w:t>received from the client under regulation 5.11;</w:t>
      </w:r>
    </w:p>
    <w:p w14:paraId="3FCD1DEE" w14:textId="159F732F" w:rsidR="000A3191" w:rsidRPr="000D7876" w:rsidRDefault="000A3191" w:rsidP="00A25A00">
      <w:pPr>
        <w:pStyle w:val="paragraph"/>
      </w:pPr>
      <w:r w:rsidRPr="000D7876">
        <w:tab/>
        <w:t>(</w:t>
      </w:r>
      <w:r w:rsidR="004F0E60" w:rsidRPr="000D7876">
        <w:t>h</w:t>
      </w:r>
      <w:r w:rsidRPr="000D7876">
        <w:t>)</w:t>
      </w:r>
      <w:r w:rsidRPr="000D7876">
        <w:tab/>
      </w:r>
      <w:r w:rsidR="003B61B7" w:rsidRPr="000D7876">
        <w:t xml:space="preserve">records of </w:t>
      </w:r>
      <w:r w:rsidR="00B65EB8" w:rsidRPr="000D7876">
        <w:t>notification</w:t>
      </w:r>
      <w:r w:rsidR="001D78C0" w:rsidRPr="000D7876">
        <w:t>s</w:t>
      </w:r>
      <w:r w:rsidR="00B65EB8" w:rsidRPr="000D7876">
        <w:t xml:space="preserve"> to the ACCC</w:t>
      </w:r>
      <w:r w:rsidR="007029E6" w:rsidRPr="000D7876">
        <w:t xml:space="preserve"> under subregulation 5.12(4) in respect of broking water accounts to which the intermediary is to transfer </w:t>
      </w:r>
      <w:r w:rsidR="009D3165" w:rsidRPr="000D7876">
        <w:t>any eligible tradeable water rights held on behalf of the client;</w:t>
      </w:r>
    </w:p>
    <w:p w14:paraId="4D3F64D0" w14:textId="38E1C2D2" w:rsidR="0081293B" w:rsidRPr="000D7876" w:rsidRDefault="005F4517" w:rsidP="005F4517">
      <w:pPr>
        <w:pStyle w:val="paragraph"/>
      </w:pPr>
      <w:r w:rsidRPr="000D7876">
        <w:tab/>
      </w:r>
      <w:r w:rsidR="0081293B" w:rsidRPr="000D7876">
        <w:t>(</w:t>
      </w:r>
      <w:r w:rsidR="00890D86" w:rsidRPr="000D7876">
        <w:t>i</w:t>
      </w:r>
      <w:r w:rsidR="0081293B" w:rsidRPr="000D7876">
        <w:t>)</w:t>
      </w:r>
      <w:r w:rsidR="0081293B" w:rsidRPr="000D7876">
        <w:tab/>
        <w:t>records of trust account ledgers maintained in accordance with regulation</w:t>
      </w:r>
      <w:r w:rsidR="00082431" w:rsidRPr="000D7876">
        <w:t xml:space="preserve"> </w:t>
      </w:r>
      <w:r w:rsidR="00EE3396" w:rsidRPr="000D7876">
        <w:t>5.18</w:t>
      </w:r>
      <w:r w:rsidR="00890D86" w:rsidRPr="000D7876">
        <w:t xml:space="preserve"> </w:t>
      </w:r>
      <w:r w:rsidR="0081293B" w:rsidRPr="000D7876">
        <w:t>on behalf of the client;</w:t>
      </w:r>
    </w:p>
    <w:p w14:paraId="21C0898F" w14:textId="0E3183C5" w:rsidR="004863A0" w:rsidRPr="000D7876" w:rsidRDefault="0081293B" w:rsidP="005F4517">
      <w:pPr>
        <w:pStyle w:val="paragraph"/>
      </w:pPr>
      <w:r w:rsidRPr="000D7876">
        <w:tab/>
      </w:r>
      <w:r w:rsidR="005F4517" w:rsidRPr="000D7876">
        <w:t>(</w:t>
      </w:r>
      <w:r w:rsidR="00890D86" w:rsidRPr="000D7876">
        <w:t>j</w:t>
      </w:r>
      <w:r w:rsidR="005F4517" w:rsidRPr="000D7876">
        <w:t>)</w:t>
      </w:r>
      <w:r w:rsidR="005F4517" w:rsidRPr="000D7876">
        <w:tab/>
      </w:r>
      <w:r w:rsidR="003B61B7" w:rsidRPr="000D7876">
        <w:t xml:space="preserve">records of </w:t>
      </w:r>
      <w:r w:rsidR="0071261D" w:rsidRPr="000D7876">
        <w:t xml:space="preserve">broking water account </w:t>
      </w:r>
      <w:r w:rsidR="0080536A" w:rsidRPr="000D7876">
        <w:t xml:space="preserve">ledgers </w:t>
      </w:r>
      <w:r w:rsidR="005F4517" w:rsidRPr="000D7876">
        <w:t xml:space="preserve">maintained </w:t>
      </w:r>
      <w:r w:rsidR="00DF31F9" w:rsidRPr="000D7876">
        <w:t xml:space="preserve">in accordance with regulation </w:t>
      </w:r>
      <w:r w:rsidR="00EE3396" w:rsidRPr="000D7876">
        <w:t>5.19</w:t>
      </w:r>
      <w:r w:rsidR="00DF31F9" w:rsidRPr="000D7876">
        <w:t xml:space="preserve"> on behalf of</w:t>
      </w:r>
      <w:r w:rsidR="005F4517" w:rsidRPr="000D7876">
        <w:t xml:space="preserve"> the client;</w:t>
      </w:r>
    </w:p>
    <w:p w14:paraId="744D4119" w14:textId="09FAA609" w:rsidR="005002C2" w:rsidRPr="000D7876" w:rsidRDefault="007F6E04" w:rsidP="00A25A00">
      <w:pPr>
        <w:pStyle w:val="paragraph"/>
      </w:pPr>
      <w:r w:rsidRPr="000D7876">
        <w:tab/>
        <w:t>(</w:t>
      </w:r>
      <w:r w:rsidR="00890D86" w:rsidRPr="000D7876">
        <w:t>k</w:t>
      </w:r>
      <w:r w:rsidRPr="000D7876">
        <w:t>)</w:t>
      </w:r>
      <w:r w:rsidRPr="000D7876">
        <w:tab/>
      </w:r>
      <w:r w:rsidR="00497333" w:rsidRPr="000D7876">
        <w:t xml:space="preserve">requests </w:t>
      </w:r>
      <w:r w:rsidR="007E0F0B" w:rsidRPr="000D7876">
        <w:t xml:space="preserve">by the client </w:t>
      </w:r>
      <w:r w:rsidR="00497333" w:rsidRPr="000D7876">
        <w:t>for</w:t>
      </w:r>
      <w:r w:rsidR="00757063" w:rsidRPr="000D7876">
        <w:t xml:space="preserve"> statements from</w:t>
      </w:r>
      <w:r w:rsidR="00497333" w:rsidRPr="000D7876">
        <w:t xml:space="preserve"> </w:t>
      </w:r>
      <w:r w:rsidR="002008EB" w:rsidRPr="000D7876">
        <w:t>the</w:t>
      </w:r>
      <w:r w:rsidR="00082431" w:rsidRPr="000D7876">
        <w:t xml:space="preserve"> </w:t>
      </w:r>
      <w:r w:rsidR="00757063" w:rsidRPr="000D7876">
        <w:t>ledgers</w:t>
      </w:r>
      <w:r w:rsidR="00CA73CC" w:rsidRPr="000D7876">
        <w:t xml:space="preserve">, as mentioned in subparagraphs </w:t>
      </w:r>
      <w:r w:rsidR="00EE3396" w:rsidRPr="000D7876">
        <w:t>5.18</w:t>
      </w:r>
      <w:r w:rsidR="00CA73CC" w:rsidRPr="000D7876">
        <w:t xml:space="preserve">(1)(b)(ii) and </w:t>
      </w:r>
      <w:r w:rsidR="00EE3396" w:rsidRPr="000D7876">
        <w:t>5.19</w:t>
      </w:r>
      <w:r w:rsidR="00CA73CC" w:rsidRPr="000D7876">
        <w:t>(1)(b)(ii)</w:t>
      </w:r>
      <w:r w:rsidR="00D3464B" w:rsidRPr="000D7876">
        <w:t>,</w:t>
      </w:r>
      <w:r w:rsidR="003073EE" w:rsidRPr="000D7876">
        <w:t xml:space="preserve"> and </w:t>
      </w:r>
      <w:r w:rsidR="00497333" w:rsidRPr="000D7876">
        <w:t xml:space="preserve">copies of </w:t>
      </w:r>
      <w:r w:rsidR="008B3072" w:rsidRPr="000D7876">
        <w:t>statement</w:t>
      </w:r>
      <w:r w:rsidR="00497333" w:rsidRPr="000D7876">
        <w:t>s</w:t>
      </w:r>
      <w:r w:rsidR="008B3072" w:rsidRPr="000D7876">
        <w:t xml:space="preserve"> provided to the client in response to </w:t>
      </w:r>
      <w:r w:rsidR="003073EE" w:rsidRPr="000D7876">
        <w:t xml:space="preserve">such </w:t>
      </w:r>
      <w:r w:rsidR="008B3072" w:rsidRPr="000D7876">
        <w:t>request</w:t>
      </w:r>
      <w:r w:rsidR="00497333" w:rsidRPr="000D7876">
        <w:t>s</w:t>
      </w:r>
      <w:r w:rsidR="008B3072" w:rsidRPr="000D7876">
        <w:t>;</w:t>
      </w:r>
    </w:p>
    <w:p w14:paraId="28D0E2A0" w14:textId="61C10574" w:rsidR="000F638D" w:rsidRPr="000D7876" w:rsidRDefault="00C55AA0" w:rsidP="00A25A00">
      <w:pPr>
        <w:pStyle w:val="paragraph"/>
      </w:pPr>
      <w:r w:rsidRPr="000D7876">
        <w:tab/>
        <w:t>(</w:t>
      </w:r>
      <w:r w:rsidR="00890D86" w:rsidRPr="000D7876">
        <w:t>l</w:t>
      </w:r>
      <w:r w:rsidRPr="000D7876">
        <w:t>)</w:t>
      </w:r>
      <w:r w:rsidRPr="000D7876">
        <w:tab/>
      </w:r>
      <w:r w:rsidR="002F11D7" w:rsidRPr="000D7876">
        <w:t>records</w:t>
      </w:r>
      <w:r w:rsidR="00780628" w:rsidRPr="000D7876">
        <w:t xml:space="preserve"> </w:t>
      </w:r>
      <w:r w:rsidR="00205F8E" w:rsidRPr="000D7876">
        <w:t>of</w:t>
      </w:r>
      <w:r w:rsidR="000F638D" w:rsidRPr="000D7876">
        <w:t xml:space="preserve"> buy </w:t>
      </w:r>
      <w:r w:rsidR="003465AF" w:rsidRPr="000D7876">
        <w:t>or</w:t>
      </w:r>
      <w:r w:rsidR="000F638D" w:rsidRPr="000D7876">
        <w:t xml:space="preserve"> sell offer</w:t>
      </w:r>
      <w:r w:rsidR="00780628" w:rsidRPr="000D7876">
        <w:t>s</w:t>
      </w:r>
      <w:r w:rsidR="000F638D" w:rsidRPr="000D7876">
        <w:t xml:space="preserve"> communicated to or on behalf of the client (other than offers listed directly by the client on a </w:t>
      </w:r>
      <w:r w:rsidR="00A4556D" w:rsidRPr="000D7876">
        <w:t xml:space="preserve">trading platform or </w:t>
      </w:r>
      <w:r w:rsidR="000F638D" w:rsidRPr="000D7876">
        <w:t>water exchange)</w:t>
      </w:r>
      <w:r w:rsidR="00205F8E" w:rsidRPr="000D7876">
        <w:t xml:space="preserve">, including records </w:t>
      </w:r>
      <w:r w:rsidR="0063194C" w:rsidRPr="000D7876">
        <w:t>of the following in respect of such trades</w:t>
      </w:r>
      <w:r w:rsidR="000F638D" w:rsidRPr="000D7876">
        <w:t>:</w:t>
      </w:r>
    </w:p>
    <w:p w14:paraId="095EF51F" w14:textId="08115108" w:rsidR="000F638D" w:rsidRPr="000D7876" w:rsidRDefault="000F638D" w:rsidP="000F638D">
      <w:pPr>
        <w:pStyle w:val="paragraphsub"/>
      </w:pPr>
      <w:r w:rsidRPr="000D7876">
        <w:tab/>
        <w:t>(i)</w:t>
      </w:r>
      <w:r w:rsidRPr="000D7876">
        <w:tab/>
        <w:t>the eligible tradeable water rights in respect of which the offer is made;</w:t>
      </w:r>
    </w:p>
    <w:p w14:paraId="3A452E7D" w14:textId="6D782658" w:rsidR="000F638D" w:rsidRPr="000D7876" w:rsidRDefault="000F638D" w:rsidP="000F638D">
      <w:pPr>
        <w:pStyle w:val="paragraphsub"/>
      </w:pPr>
      <w:r w:rsidRPr="000D7876">
        <w:tab/>
        <w:t>(ii)</w:t>
      </w:r>
      <w:r w:rsidRPr="000D7876">
        <w:tab/>
        <w:t>whether the offer is an offer to buy or to sell those rights;</w:t>
      </w:r>
    </w:p>
    <w:p w14:paraId="7D269240" w14:textId="7DB0392C" w:rsidR="000F638D" w:rsidRPr="000D7876" w:rsidRDefault="000F638D" w:rsidP="000F638D">
      <w:pPr>
        <w:pStyle w:val="paragraphsub"/>
      </w:pPr>
      <w:r w:rsidRPr="000D7876">
        <w:tab/>
        <w:t>(iii)</w:t>
      </w:r>
      <w:r w:rsidRPr="000D7876">
        <w:tab/>
        <w:t>the volume, in megalitres, of those rights and whether the volume may be split;</w:t>
      </w:r>
    </w:p>
    <w:p w14:paraId="055CE2EC" w14:textId="69BA90C5" w:rsidR="000F638D" w:rsidRPr="000D7876" w:rsidRDefault="000F638D" w:rsidP="000F638D">
      <w:pPr>
        <w:pStyle w:val="paragraphsub"/>
      </w:pPr>
      <w:r w:rsidRPr="000D7876">
        <w:tab/>
        <w:t>(iv)</w:t>
      </w:r>
      <w:r w:rsidRPr="000D7876">
        <w:tab/>
        <w:t>the price per megalitre, or the range of the price, of each such volume;</w:t>
      </w:r>
    </w:p>
    <w:p w14:paraId="166550D9" w14:textId="4A4AEE97" w:rsidR="000F638D" w:rsidRPr="000D7876" w:rsidRDefault="000F638D" w:rsidP="000F638D">
      <w:pPr>
        <w:pStyle w:val="paragraphsub"/>
      </w:pPr>
      <w:r w:rsidRPr="000D7876">
        <w:tab/>
        <w:t>(v)</w:t>
      </w:r>
      <w:r w:rsidRPr="000D7876">
        <w:tab/>
      </w:r>
      <w:r w:rsidR="00820DD6" w:rsidRPr="000D7876">
        <w:t>the</w:t>
      </w:r>
      <w:r w:rsidRPr="000D7876">
        <w:t xml:space="preserve"> conditions</w:t>
      </w:r>
      <w:r w:rsidR="00820DD6" w:rsidRPr="000D7876">
        <w:t xml:space="preserve"> (if any) </w:t>
      </w:r>
      <w:r w:rsidRPr="000D7876">
        <w:t>attaching to the offe</w:t>
      </w:r>
      <w:r w:rsidR="00820DD6" w:rsidRPr="000D7876">
        <w:t>r</w:t>
      </w:r>
      <w:r w:rsidRPr="000D7876">
        <w:t>;</w:t>
      </w:r>
    </w:p>
    <w:p w14:paraId="01607634" w14:textId="20600206" w:rsidR="000F638D" w:rsidRPr="000D7876" w:rsidRDefault="000F638D" w:rsidP="000F638D">
      <w:pPr>
        <w:pStyle w:val="paragraphsub"/>
      </w:pPr>
      <w:r w:rsidRPr="000D7876">
        <w:tab/>
        <w:t>(vi)</w:t>
      </w:r>
      <w:r w:rsidRPr="000D7876">
        <w:tab/>
        <w:t xml:space="preserve">the date and time the offer </w:t>
      </w:r>
      <w:r w:rsidR="00A4556D" w:rsidRPr="000D7876">
        <w:t>is</w:t>
      </w:r>
      <w:r w:rsidRPr="000D7876">
        <w:t xml:space="preserve"> communicated;</w:t>
      </w:r>
    </w:p>
    <w:p w14:paraId="3EDD4BD3" w14:textId="6894DF79" w:rsidR="000F638D" w:rsidRPr="000D7876" w:rsidRDefault="000F638D" w:rsidP="000F638D">
      <w:pPr>
        <w:pStyle w:val="paragraphsub"/>
      </w:pPr>
      <w:r w:rsidRPr="000D7876">
        <w:tab/>
        <w:t>(vii)</w:t>
      </w:r>
      <w:r w:rsidRPr="000D7876">
        <w:tab/>
      </w:r>
      <w:r w:rsidR="00A4556D" w:rsidRPr="000D7876">
        <w:t xml:space="preserve">the name of the person who </w:t>
      </w:r>
      <w:r w:rsidR="001B3E15" w:rsidRPr="000D7876">
        <w:t>made</w:t>
      </w:r>
      <w:r w:rsidR="00A4556D" w:rsidRPr="000D7876">
        <w:t xml:space="preserve"> the</w:t>
      </w:r>
      <w:r w:rsidRPr="000D7876">
        <w:t xml:space="preserve"> offer;</w:t>
      </w:r>
    </w:p>
    <w:p w14:paraId="278EA6F4" w14:textId="695476D9" w:rsidR="000F638D" w:rsidRPr="000D7876" w:rsidRDefault="000F638D" w:rsidP="000F638D">
      <w:pPr>
        <w:pStyle w:val="paragraphsub"/>
      </w:pPr>
      <w:r w:rsidRPr="000D7876">
        <w:tab/>
        <w:t>(viii)</w:t>
      </w:r>
      <w:r w:rsidRPr="000D7876">
        <w:tab/>
      </w:r>
      <w:r w:rsidR="00A4556D" w:rsidRPr="000D7876">
        <w:t>the name of the person to whom</w:t>
      </w:r>
      <w:r w:rsidRPr="000D7876">
        <w:t xml:space="preserve"> the offer was communicated;</w:t>
      </w:r>
    </w:p>
    <w:p w14:paraId="03FD9C7C" w14:textId="705E51A2" w:rsidR="004C2B7B" w:rsidRPr="000D7876" w:rsidRDefault="00C55AA0" w:rsidP="00A25A00">
      <w:pPr>
        <w:pStyle w:val="paragraph"/>
      </w:pPr>
      <w:r w:rsidRPr="000D7876">
        <w:tab/>
        <w:t>(</w:t>
      </w:r>
      <w:r w:rsidR="00890D86" w:rsidRPr="000D7876">
        <w:t>m</w:t>
      </w:r>
      <w:r w:rsidRPr="000D7876">
        <w:t>)</w:t>
      </w:r>
      <w:r w:rsidRPr="000D7876">
        <w:tab/>
      </w:r>
      <w:r w:rsidR="002F11D7" w:rsidRPr="000D7876">
        <w:t xml:space="preserve">records </w:t>
      </w:r>
      <w:r w:rsidR="00205F8E" w:rsidRPr="000D7876">
        <w:t>of</w:t>
      </w:r>
      <w:r w:rsidR="000F638D" w:rsidRPr="000D7876">
        <w:t xml:space="preserve"> matched trades </w:t>
      </w:r>
      <w:r w:rsidR="006B50E4" w:rsidRPr="000D7876">
        <w:t>relevant to the client</w:t>
      </w:r>
      <w:r w:rsidR="004C2B7B" w:rsidRPr="000D7876">
        <w:t>, including</w:t>
      </w:r>
      <w:r w:rsidR="00C02C48" w:rsidRPr="000D7876">
        <w:t xml:space="preserve"> records of the</w:t>
      </w:r>
      <w:r w:rsidR="004C2B7B" w:rsidRPr="000D7876">
        <w:t xml:space="preserve"> volume</w:t>
      </w:r>
      <w:r w:rsidR="00BD7058" w:rsidRPr="000D7876">
        <w:t>s</w:t>
      </w:r>
      <w:r w:rsidR="004C2B7B" w:rsidRPr="000D7876">
        <w:t>, zone</w:t>
      </w:r>
      <w:r w:rsidR="00BD7058" w:rsidRPr="000D7876">
        <w:t>s</w:t>
      </w:r>
      <w:r w:rsidR="004C2B7B" w:rsidRPr="000D7876">
        <w:t>, price</w:t>
      </w:r>
      <w:r w:rsidR="00BD7058" w:rsidRPr="000D7876">
        <w:t>s</w:t>
      </w:r>
      <w:r w:rsidR="004C2B7B" w:rsidRPr="000D7876">
        <w:t>, strike date</w:t>
      </w:r>
      <w:r w:rsidR="00BD7058" w:rsidRPr="000D7876">
        <w:t>s</w:t>
      </w:r>
      <w:r w:rsidR="006B50E4" w:rsidRPr="000D7876">
        <w:t xml:space="preserve"> and </w:t>
      </w:r>
      <w:r w:rsidR="004C2B7B" w:rsidRPr="000D7876">
        <w:t>name</w:t>
      </w:r>
      <w:r w:rsidR="00BD7058" w:rsidRPr="000D7876">
        <w:t>s</w:t>
      </w:r>
      <w:r w:rsidR="004C2B7B" w:rsidRPr="000D7876">
        <w:t xml:space="preserve"> of buyer</w:t>
      </w:r>
      <w:r w:rsidR="00BD7058" w:rsidRPr="000D7876">
        <w:t>s</w:t>
      </w:r>
      <w:r w:rsidR="004C2B7B" w:rsidRPr="000D7876">
        <w:t xml:space="preserve"> and seller</w:t>
      </w:r>
      <w:r w:rsidR="00BD7058" w:rsidRPr="000D7876">
        <w:t>s</w:t>
      </w:r>
      <w:r w:rsidR="0063194C" w:rsidRPr="000D7876">
        <w:t xml:space="preserve"> of such trades</w:t>
      </w:r>
      <w:r w:rsidR="00BD7058" w:rsidRPr="000D7876">
        <w:t>;</w:t>
      </w:r>
    </w:p>
    <w:p w14:paraId="2E058C57" w14:textId="4B3AAC0B" w:rsidR="000F638D" w:rsidRPr="000D7876" w:rsidRDefault="00C55AA0" w:rsidP="00A25A00">
      <w:pPr>
        <w:pStyle w:val="paragraph"/>
      </w:pPr>
      <w:r w:rsidRPr="000D7876">
        <w:tab/>
        <w:t>(</w:t>
      </w:r>
      <w:r w:rsidR="00890D86" w:rsidRPr="000D7876">
        <w:t>n</w:t>
      </w:r>
      <w:r w:rsidRPr="000D7876">
        <w:t>)</w:t>
      </w:r>
      <w:r w:rsidRPr="000D7876">
        <w:tab/>
      </w:r>
      <w:r w:rsidR="00281826" w:rsidRPr="000D7876">
        <w:t xml:space="preserve">the following </w:t>
      </w:r>
      <w:r w:rsidR="0063194C" w:rsidRPr="000D7876">
        <w:t xml:space="preserve">records </w:t>
      </w:r>
      <w:r w:rsidR="00281826" w:rsidRPr="000D7876">
        <w:t>in relation to</w:t>
      </w:r>
      <w:r w:rsidR="000F638D" w:rsidRPr="000D7876">
        <w:t xml:space="preserve"> </w:t>
      </w:r>
      <w:r w:rsidR="00E728FA" w:rsidRPr="000D7876">
        <w:t xml:space="preserve">each </w:t>
      </w:r>
      <w:r w:rsidR="000F638D" w:rsidRPr="000D7876">
        <w:t>application</w:t>
      </w:r>
      <w:r w:rsidR="0063194C" w:rsidRPr="000D7876">
        <w:t xml:space="preserve"> submitted</w:t>
      </w:r>
      <w:r w:rsidR="000F638D" w:rsidRPr="000D7876">
        <w:t xml:space="preserve"> to </w:t>
      </w:r>
      <w:r w:rsidR="00E728FA" w:rsidRPr="000D7876">
        <w:t xml:space="preserve">a </w:t>
      </w:r>
      <w:r w:rsidR="000F638D" w:rsidRPr="000D7876">
        <w:t>water market authorit</w:t>
      </w:r>
      <w:r w:rsidR="00E728FA" w:rsidRPr="000D7876">
        <w:t>y</w:t>
      </w:r>
      <w:r w:rsidR="000F638D" w:rsidRPr="000D7876">
        <w:t xml:space="preserve"> to approve, allow or register the trade or transfer of eligible tradeable water right</w:t>
      </w:r>
      <w:r w:rsidR="00281826" w:rsidRPr="000D7876">
        <w:t>s</w:t>
      </w:r>
      <w:r w:rsidR="00A4556D" w:rsidRPr="000D7876">
        <w:t xml:space="preserve"> on behalf of the client</w:t>
      </w:r>
      <w:r w:rsidR="000F638D" w:rsidRPr="000D7876">
        <w:t>:</w:t>
      </w:r>
    </w:p>
    <w:p w14:paraId="6C0E6976" w14:textId="2C3DFACE" w:rsidR="001B3E15" w:rsidRPr="000D7876" w:rsidRDefault="007349C5" w:rsidP="001B3E15">
      <w:pPr>
        <w:pStyle w:val="paragraphsub"/>
      </w:pPr>
      <w:r w:rsidRPr="000D7876">
        <w:tab/>
        <w:t>(i)</w:t>
      </w:r>
      <w:r w:rsidRPr="000D7876">
        <w:tab/>
      </w:r>
      <w:r w:rsidR="007A74DF" w:rsidRPr="000D7876">
        <w:t xml:space="preserve">the </w:t>
      </w:r>
      <w:r w:rsidR="001B3E15" w:rsidRPr="000D7876">
        <w:t>written authorit</w:t>
      </w:r>
      <w:r w:rsidR="007A74DF" w:rsidRPr="000D7876">
        <w:t>y</w:t>
      </w:r>
      <w:r w:rsidR="001B3E15" w:rsidRPr="000D7876">
        <w:t xml:space="preserve"> from the client authorising the intermediary to </w:t>
      </w:r>
      <w:r w:rsidR="00C5316A" w:rsidRPr="000D7876">
        <w:t xml:space="preserve">submit </w:t>
      </w:r>
      <w:r w:rsidR="007A74DF" w:rsidRPr="000D7876">
        <w:t>the</w:t>
      </w:r>
      <w:r w:rsidR="00C5316A" w:rsidRPr="000D7876">
        <w:t xml:space="preserve"> application</w:t>
      </w:r>
      <w:r w:rsidR="00304110" w:rsidRPr="000D7876">
        <w:t>, as mentioned in regulation 5.10</w:t>
      </w:r>
      <w:r w:rsidR="001B3E15" w:rsidRPr="000D7876">
        <w:t>;</w:t>
      </w:r>
    </w:p>
    <w:p w14:paraId="7FF0CC80" w14:textId="1E0CA6C6" w:rsidR="001B3E15" w:rsidRPr="000D7876" w:rsidRDefault="001B3E15" w:rsidP="001B3E15">
      <w:pPr>
        <w:pStyle w:val="paragraphsub"/>
      </w:pPr>
      <w:r w:rsidRPr="000D7876">
        <w:tab/>
        <w:t>(i</w:t>
      </w:r>
      <w:r w:rsidR="007349C5" w:rsidRPr="000D7876">
        <w:t>i</w:t>
      </w:r>
      <w:r w:rsidRPr="000D7876">
        <w:t>)</w:t>
      </w:r>
      <w:r w:rsidRPr="000D7876">
        <w:tab/>
        <w:t xml:space="preserve">if </w:t>
      </w:r>
      <w:r w:rsidR="007A74DF" w:rsidRPr="000D7876">
        <w:t>a</w:t>
      </w:r>
      <w:r w:rsidRPr="000D7876">
        <w:t xml:space="preserve"> written authority is signed by a person mentioned in subparagraph 5.10(2)(c)(ii)—the document mentioned in that subparagraph;</w:t>
      </w:r>
    </w:p>
    <w:p w14:paraId="63DBF570" w14:textId="5822C933" w:rsidR="000F638D" w:rsidRPr="000D7876" w:rsidRDefault="000F638D" w:rsidP="000F638D">
      <w:pPr>
        <w:pStyle w:val="paragraphsub"/>
      </w:pPr>
      <w:r w:rsidRPr="000D7876">
        <w:tab/>
        <w:t>(i</w:t>
      </w:r>
      <w:r w:rsidR="00360CF6" w:rsidRPr="000D7876">
        <w:t>ii</w:t>
      </w:r>
      <w:r w:rsidRPr="000D7876">
        <w:t>)</w:t>
      </w:r>
      <w:r w:rsidRPr="000D7876">
        <w:tab/>
      </w:r>
      <w:r w:rsidR="001B3E15" w:rsidRPr="000D7876">
        <w:t xml:space="preserve">the </w:t>
      </w:r>
      <w:r w:rsidR="004C2B7B" w:rsidRPr="000D7876">
        <w:t>reference number</w:t>
      </w:r>
      <w:r w:rsidR="00D5732C" w:rsidRPr="000D7876">
        <w:t xml:space="preserve"> provided by the water market authority that is</w:t>
      </w:r>
      <w:r w:rsidR="004C2B7B" w:rsidRPr="000D7876">
        <w:t xml:space="preserve"> </w:t>
      </w:r>
      <w:r w:rsidRPr="000D7876">
        <w:t>relevant to the application;</w:t>
      </w:r>
    </w:p>
    <w:p w14:paraId="4A33BDF9" w14:textId="54E25DA2" w:rsidR="00360CF6" w:rsidRPr="000D7876" w:rsidRDefault="00360CF6" w:rsidP="00360CF6">
      <w:pPr>
        <w:pStyle w:val="paragraphsub"/>
      </w:pPr>
      <w:r w:rsidRPr="000D7876">
        <w:tab/>
        <w:t>(iv)</w:t>
      </w:r>
      <w:r w:rsidRPr="000D7876">
        <w:tab/>
        <w:t>the information the intermediary is required to provide to the client under regulation 5.08 about the outcome of the application;</w:t>
      </w:r>
    </w:p>
    <w:p w14:paraId="2E3EBF11" w14:textId="18703384" w:rsidR="000F638D" w:rsidRPr="000D7876" w:rsidRDefault="000F638D" w:rsidP="000F638D">
      <w:pPr>
        <w:pStyle w:val="paragraphsub"/>
      </w:pPr>
      <w:r w:rsidRPr="000D7876">
        <w:tab/>
        <w:t>(</w:t>
      </w:r>
      <w:r w:rsidR="001B3E15" w:rsidRPr="000D7876">
        <w:t>v</w:t>
      </w:r>
      <w:r w:rsidRPr="000D7876">
        <w:t>)</w:t>
      </w:r>
      <w:r w:rsidRPr="000D7876">
        <w:tab/>
        <w:t xml:space="preserve">the date on which the application </w:t>
      </w:r>
      <w:r w:rsidR="007037A7" w:rsidRPr="000D7876">
        <w:t>is</w:t>
      </w:r>
      <w:r w:rsidRPr="000D7876">
        <w:t xml:space="preserve"> approved or rejected;</w:t>
      </w:r>
    </w:p>
    <w:p w14:paraId="0D6FF3B2" w14:textId="26DF8C17" w:rsidR="00892E95" w:rsidRPr="000D7876" w:rsidRDefault="005104C3" w:rsidP="00582474">
      <w:pPr>
        <w:pStyle w:val="paragraph"/>
      </w:pPr>
      <w:r w:rsidRPr="000D7876">
        <w:tab/>
        <w:t>(</w:t>
      </w:r>
      <w:r w:rsidR="00890D86" w:rsidRPr="000D7876">
        <w:t>o</w:t>
      </w:r>
      <w:r w:rsidRPr="000D7876">
        <w:t>)</w:t>
      </w:r>
      <w:r w:rsidRPr="000D7876">
        <w:tab/>
      </w:r>
      <w:r w:rsidR="005D2226" w:rsidRPr="000D7876">
        <w:t>records of receipts, deposits, payments and invoices relevant to the water markets intermediary service provided to the client</w:t>
      </w:r>
      <w:r w:rsidR="00E30D0A" w:rsidRPr="000D7876">
        <w:t>.</w:t>
      </w:r>
    </w:p>
    <w:p w14:paraId="4C818291" w14:textId="7946026A" w:rsidR="00B4309B" w:rsidRPr="000D7876" w:rsidRDefault="00B4309B" w:rsidP="00B4309B">
      <w:pPr>
        <w:pStyle w:val="subsection"/>
      </w:pPr>
      <w:r w:rsidRPr="000D7876">
        <w:lastRenderedPageBreak/>
        <w:tab/>
        <w:t>(3)</w:t>
      </w:r>
      <w:r w:rsidRPr="000D7876">
        <w:tab/>
      </w:r>
      <w:r w:rsidR="005B4C6E" w:rsidRPr="000D7876">
        <w:t>Paragraph (</w:t>
      </w:r>
      <w:r w:rsidR="0045660B" w:rsidRPr="000D7876">
        <w:t>2)(</w:t>
      </w:r>
      <w:r w:rsidR="00890D86" w:rsidRPr="000D7876">
        <w:t>l</w:t>
      </w:r>
      <w:r w:rsidR="0045660B" w:rsidRPr="000D7876">
        <w:t>) does not apply to a record</w:t>
      </w:r>
      <w:r w:rsidR="002D7F70" w:rsidRPr="000D7876">
        <w:t xml:space="preserve"> </w:t>
      </w:r>
      <w:r w:rsidR="00A07327" w:rsidRPr="000D7876">
        <w:t xml:space="preserve">that </w:t>
      </w:r>
      <w:r w:rsidR="004F0E60" w:rsidRPr="000D7876">
        <w:t>the intermediary is</w:t>
      </w:r>
      <w:r w:rsidR="00A07327" w:rsidRPr="000D7876">
        <w:t xml:space="preserve"> required to </w:t>
      </w:r>
      <w:r w:rsidR="004F0E60" w:rsidRPr="000D7876">
        <w:t>give</w:t>
      </w:r>
      <w:r w:rsidR="00A07327" w:rsidRPr="000D7876">
        <w:t xml:space="preserve"> to the Bureau under </w:t>
      </w:r>
      <w:r w:rsidR="00237602" w:rsidRPr="000D7876">
        <w:t>Part 7</w:t>
      </w:r>
      <w:r w:rsidR="00A07327" w:rsidRPr="000D7876">
        <w:t>A of the Act</w:t>
      </w:r>
      <w:r w:rsidR="00F571A3" w:rsidRPr="000D7876">
        <w:t>.</w:t>
      </w:r>
    </w:p>
    <w:p w14:paraId="1979DA4C" w14:textId="6EF0D2AA" w:rsidR="006C3961" w:rsidRPr="000D7876" w:rsidRDefault="009066B9" w:rsidP="006C3961">
      <w:pPr>
        <w:pStyle w:val="subsection"/>
      </w:pPr>
      <w:r w:rsidRPr="000D7876">
        <w:tab/>
        <w:t>(4)</w:t>
      </w:r>
      <w:r w:rsidRPr="000D7876">
        <w:tab/>
      </w:r>
      <w:r w:rsidR="00714086" w:rsidRPr="000D7876">
        <w:t>T</w:t>
      </w:r>
      <w:r w:rsidRPr="000D7876">
        <w:t xml:space="preserve">he records that </w:t>
      </w:r>
      <w:r w:rsidR="006C3961" w:rsidRPr="000D7876">
        <w:t xml:space="preserve">must be kept in relation to </w:t>
      </w:r>
      <w:r w:rsidR="00421724" w:rsidRPr="000D7876">
        <w:t>the</w:t>
      </w:r>
      <w:r w:rsidR="005C6588" w:rsidRPr="000D7876">
        <w:t xml:space="preserve"> </w:t>
      </w:r>
      <w:r w:rsidR="006C3961" w:rsidRPr="000D7876">
        <w:t>proposed client are the following:</w:t>
      </w:r>
    </w:p>
    <w:p w14:paraId="72B854FF" w14:textId="2F0BFC46" w:rsidR="006C3961" w:rsidRPr="000D7876" w:rsidRDefault="006C3961" w:rsidP="006C3961">
      <w:pPr>
        <w:pStyle w:val="paragraph"/>
      </w:pPr>
      <w:r w:rsidRPr="000D7876">
        <w:tab/>
        <w:t>(a)</w:t>
      </w:r>
      <w:r w:rsidRPr="000D7876">
        <w:tab/>
        <w:t>details of the proposed client, including the proposed client’s name, address, phone number and email address;</w:t>
      </w:r>
    </w:p>
    <w:p w14:paraId="24A1AE1A" w14:textId="66EC08AF" w:rsidR="006C3961" w:rsidRPr="000D7876" w:rsidRDefault="006C3961" w:rsidP="006C3961">
      <w:pPr>
        <w:pStyle w:val="paragraph"/>
      </w:pPr>
      <w:r w:rsidRPr="000D7876">
        <w:tab/>
        <w:t>(b)</w:t>
      </w:r>
      <w:r w:rsidRPr="000D7876">
        <w:tab/>
        <w:t>records of instructions received from the proposed client;</w:t>
      </w:r>
    </w:p>
    <w:p w14:paraId="69A0F1D6" w14:textId="5285529C" w:rsidR="006C3961" w:rsidRPr="000D7876" w:rsidRDefault="006C3961" w:rsidP="006C3961">
      <w:pPr>
        <w:pStyle w:val="paragraph"/>
      </w:pPr>
      <w:r w:rsidRPr="000D7876">
        <w:tab/>
        <w:t>(c)</w:t>
      </w:r>
      <w:r w:rsidRPr="000D7876">
        <w:tab/>
        <w:t xml:space="preserve">disclosures of conflicting interests provided to the proposed client under regulation 5.05, and any written confirmations from the </w:t>
      </w:r>
      <w:r w:rsidR="00AF2E4A" w:rsidRPr="000D7876">
        <w:t xml:space="preserve">proposed </w:t>
      </w:r>
      <w:r w:rsidRPr="000D7876">
        <w:t>client of the receipt of such disclosures;</w:t>
      </w:r>
    </w:p>
    <w:p w14:paraId="381C0138" w14:textId="28B3BE75" w:rsidR="006C3961" w:rsidRPr="000D7876" w:rsidRDefault="006C3961" w:rsidP="00AF2E4A">
      <w:pPr>
        <w:pStyle w:val="paragraph"/>
      </w:pPr>
      <w:r w:rsidRPr="000D7876">
        <w:tab/>
        <w:t>(d)</w:t>
      </w:r>
      <w:r w:rsidRPr="000D7876">
        <w:tab/>
        <w:t xml:space="preserve">notifications of material personal interests in eligible tradeable water rights provided to the </w:t>
      </w:r>
      <w:r w:rsidR="00AF2E4A" w:rsidRPr="000D7876">
        <w:t xml:space="preserve">proposed </w:t>
      </w:r>
      <w:r w:rsidRPr="000D7876">
        <w:t>client under paragraph 5.06(3)(b);</w:t>
      </w:r>
    </w:p>
    <w:p w14:paraId="2567A4B3" w14:textId="1C7E5338" w:rsidR="006C3961" w:rsidRPr="000D7876" w:rsidRDefault="006C3961" w:rsidP="006C3961">
      <w:pPr>
        <w:pStyle w:val="paragraph"/>
      </w:pPr>
      <w:r w:rsidRPr="000D7876">
        <w:tab/>
        <w:t>(</w:t>
      </w:r>
      <w:r w:rsidR="00987094" w:rsidRPr="000D7876">
        <w:t>e</w:t>
      </w:r>
      <w:r w:rsidRPr="000D7876">
        <w:t>)</w:t>
      </w:r>
      <w:r w:rsidRPr="000D7876">
        <w:tab/>
        <w:t xml:space="preserve">if the </w:t>
      </w:r>
      <w:r w:rsidR="00987094" w:rsidRPr="000D7876">
        <w:t xml:space="preserve">proposed </w:t>
      </w:r>
      <w:r w:rsidRPr="000D7876">
        <w:t xml:space="preserve">client has made a complaint to the intermediary </w:t>
      </w:r>
      <w:r w:rsidR="00636E62" w:rsidRPr="000D7876">
        <w:t>in</w:t>
      </w:r>
      <w:r w:rsidR="004054B5" w:rsidRPr="000D7876">
        <w:t xml:space="preserve"> </w:t>
      </w:r>
      <w:r w:rsidR="006B1382" w:rsidRPr="000D7876">
        <w:t xml:space="preserve">respect of the </w:t>
      </w:r>
      <w:r w:rsidR="004054B5" w:rsidRPr="000D7876">
        <w:t>water markets intermediary service</w:t>
      </w:r>
      <w:r w:rsidRPr="000D7876">
        <w:t>:</w:t>
      </w:r>
    </w:p>
    <w:p w14:paraId="14263B53" w14:textId="33BF34A2" w:rsidR="006C3961" w:rsidRPr="000D7876" w:rsidRDefault="006C3961" w:rsidP="006C3961">
      <w:pPr>
        <w:pStyle w:val="paragraphsub"/>
      </w:pPr>
      <w:r w:rsidRPr="000D7876">
        <w:tab/>
        <w:t>(i)</w:t>
      </w:r>
      <w:r w:rsidRPr="000D7876">
        <w:tab/>
        <w:t xml:space="preserve">the complaint, either as received in writing from the </w:t>
      </w:r>
      <w:r w:rsidR="004054B5" w:rsidRPr="000D7876">
        <w:t xml:space="preserve">proposed </w:t>
      </w:r>
      <w:r w:rsidRPr="000D7876">
        <w:t>client or as recorded by the intermediary under paragraph 5.09(2)(c); and</w:t>
      </w:r>
    </w:p>
    <w:p w14:paraId="10C1223D" w14:textId="4D7EEBA4" w:rsidR="00CC39FC" w:rsidRPr="000D7876" w:rsidRDefault="006C3961" w:rsidP="00CC39FC">
      <w:pPr>
        <w:pStyle w:val="paragraphsub"/>
      </w:pPr>
      <w:r w:rsidRPr="000D7876">
        <w:tab/>
        <w:t>(ii)</w:t>
      </w:r>
      <w:r w:rsidRPr="000D7876">
        <w:tab/>
        <w:t xml:space="preserve">the responses to, or notifications of the outcomes of, the complaint provided to the </w:t>
      </w:r>
      <w:r w:rsidR="00CC39FC" w:rsidRPr="000D7876">
        <w:t xml:space="preserve">proposed </w:t>
      </w:r>
      <w:r w:rsidRPr="000D7876">
        <w:t>client under regulation 5.09</w:t>
      </w:r>
      <w:r w:rsidR="00CC39FC" w:rsidRPr="000D7876">
        <w:t>; and</w:t>
      </w:r>
    </w:p>
    <w:p w14:paraId="2DA43C7D" w14:textId="2F8CB674" w:rsidR="009066B9" w:rsidRPr="000D7876" w:rsidRDefault="00CC39FC" w:rsidP="00CC39FC">
      <w:pPr>
        <w:pStyle w:val="paragraphsub"/>
      </w:pPr>
      <w:r w:rsidRPr="000D7876">
        <w:tab/>
      </w:r>
      <w:r w:rsidR="006C3961" w:rsidRPr="000D7876">
        <w:t>(iii)</w:t>
      </w:r>
      <w:r w:rsidR="006C3961" w:rsidRPr="000D7876">
        <w:tab/>
        <w:t>the documented process the intermediary is required to have under subregulation 5.09(3) for dealing with the complaint, as existing at the time the complaint is received</w:t>
      </w:r>
      <w:r w:rsidR="00202586" w:rsidRPr="000D7876">
        <w:t>.</w:t>
      </w:r>
    </w:p>
    <w:p w14:paraId="072F6C6F" w14:textId="3F192E2B" w:rsidR="00AD4416" w:rsidRPr="000D7876" w:rsidRDefault="00AD4416" w:rsidP="00AD4416">
      <w:pPr>
        <w:pStyle w:val="subsection"/>
      </w:pPr>
      <w:r w:rsidRPr="000D7876">
        <w:tab/>
        <w:t>(</w:t>
      </w:r>
      <w:r w:rsidR="00202586" w:rsidRPr="000D7876">
        <w:t>5</w:t>
      </w:r>
      <w:r w:rsidRPr="000D7876">
        <w:t>)</w:t>
      </w:r>
      <w:r w:rsidRPr="000D7876">
        <w:tab/>
      </w:r>
      <w:r w:rsidR="00960BF1" w:rsidRPr="000D7876">
        <w:t>The period a record must</w:t>
      </w:r>
      <w:r w:rsidRPr="000D7876">
        <w:t xml:space="preserve"> be kept </w:t>
      </w:r>
      <w:r w:rsidR="00960BF1" w:rsidRPr="000D7876">
        <w:t>is</w:t>
      </w:r>
      <w:r w:rsidRPr="000D7876">
        <w:t xml:space="preserve"> the 6</w:t>
      </w:r>
      <w:r w:rsidR="000D7876">
        <w:noBreakHyphen/>
      </w:r>
      <w:r w:rsidRPr="000D7876">
        <w:t xml:space="preserve">year period beginning on the day the record was given to, or </w:t>
      </w:r>
      <w:r w:rsidR="00B14683" w:rsidRPr="000D7876">
        <w:t>prepared</w:t>
      </w:r>
      <w:r w:rsidRPr="000D7876">
        <w:t xml:space="preserve"> by, the intermediary.</w:t>
      </w:r>
    </w:p>
    <w:p w14:paraId="3B14AA4C" w14:textId="1E68DEF7" w:rsidR="00665699" w:rsidRPr="000D7876" w:rsidRDefault="00EE3396" w:rsidP="00CB016B">
      <w:pPr>
        <w:pStyle w:val="ActHead5"/>
      </w:pPr>
      <w:bookmarkStart w:id="28" w:name="_Toc200100459"/>
      <w:r w:rsidRPr="00FB7F0D">
        <w:rPr>
          <w:rStyle w:val="CharSectno"/>
        </w:rPr>
        <w:t>5.17</w:t>
      </w:r>
      <w:r w:rsidR="001B27B9" w:rsidRPr="000D7876">
        <w:t xml:space="preserve">  Intermediary must comply with requirements for holding </w:t>
      </w:r>
      <w:r w:rsidR="00875CD2" w:rsidRPr="000D7876">
        <w:t>trust account records</w:t>
      </w:r>
      <w:bookmarkEnd w:id="28"/>
    </w:p>
    <w:p w14:paraId="5EE36206" w14:textId="4DFABDCC" w:rsidR="00B65095" w:rsidRPr="000D7876" w:rsidRDefault="007C586D" w:rsidP="00E85737">
      <w:pPr>
        <w:pStyle w:val="subsection"/>
      </w:pPr>
      <w:r w:rsidRPr="000D7876">
        <w:tab/>
        <w:t>(1)</w:t>
      </w:r>
      <w:r w:rsidRPr="000D7876">
        <w:tab/>
      </w:r>
      <w:r w:rsidR="00032F57" w:rsidRPr="000D7876">
        <w:t>An eligible water markets intermediary contravenes this subregulation if the intermediary:</w:t>
      </w:r>
    </w:p>
    <w:p w14:paraId="2549180E" w14:textId="3CE321A0" w:rsidR="00875CD2" w:rsidRPr="000D7876" w:rsidRDefault="00E85737" w:rsidP="00E85737">
      <w:pPr>
        <w:pStyle w:val="paragraph"/>
      </w:pPr>
      <w:r w:rsidRPr="000D7876">
        <w:tab/>
        <w:t>(a)</w:t>
      </w:r>
      <w:r w:rsidRPr="000D7876">
        <w:tab/>
      </w:r>
      <w:r w:rsidR="007F13EC" w:rsidRPr="000D7876">
        <w:t>is required to maintain a trust acco</w:t>
      </w:r>
      <w:r w:rsidR="00875CD2" w:rsidRPr="000D7876">
        <w:t xml:space="preserve">unt in accordance with </w:t>
      </w:r>
      <w:r w:rsidR="00FE705E" w:rsidRPr="000D7876">
        <w:t>Division 5</w:t>
      </w:r>
      <w:r w:rsidR="00875CD2" w:rsidRPr="000D7876">
        <w:t xml:space="preserve"> of </w:t>
      </w:r>
      <w:r w:rsidR="00FE705E" w:rsidRPr="000D7876">
        <w:t>Part 5</w:t>
      </w:r>
      <w:r w:rsidR="00875CD2" w:rsidRPr="000D7876">
        <w:t xml:space="preserve"> of the Act; and</w:t>
      </w:r>
    </w:p>
    <w:p w14:paraId="645B65C0" w14:textId="3B727287" w:rsidR="00875CD2" w:rsidRPr="000D7876" w:rsidRDefault="00875CD2" w:rsidP="00E85737">
      <w:pPr>
        <w:pStyle w:val="paragraph"/>
      </w:pPr>
      <w:r w:rsidRPr="000D7876">
        <w:tab/>
        <w:t>(b)</w:t>
      </w:r>
      <w:r w:rsidRPr="000D7876">
        <w:tab/>
      </w:r>
      <w:r w:rsidR="009B58C9" w:rsidRPr="000D7876">
        <w:t>fails to keep the records mentioned in subregulation (2) for the period mentioned in subregulation (3).</w:t>
      </w:r>
    </w:p>
    <w:p w14:paraId="7D9D17A0" w14:textId="77777777" w:rsidR="007C586D" w:rsidRPr="000D7876" w:rsidRDefault="007C586D" w:rsidP="007C586D">
      <w:pPr>
        <w:pStyle w:val="Penalty"/>
      </w:pPr>
      <w:r w:rsidRPr="000D7876">
        <w:t>Civil penalty:</w:t>
      </w:r>
      <w:r w:rsidRPr="000D7876">
        <w:tab/>
        <w:t>200 penalty units.</w:t>
      </w:r>
    </w:p>
    <w:p w14:paraId="720FF5D0" w14:textId="0EA05E19" w:rsidR="007C586D" w:rsidRPr="000D7876" w:rsidRDefault="007C586D" w:rsidP="007C586D">
      <w:pPr>
        <w:pStyle w:val="subsection"/>
      </w:pPr>
      <w:r w:rsidRPr="000D7876">
        <w:tab/>
        <w:t>(2)</w:t>
      </w:r>
      <w:r w:rsidRPr="000D7876">
        <w:tab/>
        <w:t>The records that must be kept are the following:</w:t>
      </w:r>
    </w:p>
    <w:p w14:paraId="15D62259" w14:textId="111039B7" w:rsidR="00C573C5" w:rsidRPr="000D7876" w:rsidRDefault="00E85737" w:rsidP="00E85737">
      <w:pPr>
        <w:pStyle w:val="paragraph"/>
      </w:pPr>
      <w:r w:rsidRPr="000D7876">
        <w:tab/>
        <w:t>(a)</w:t>
      </w:r>
      <w:r w:rsidR="002203F7" w:rsidRPr="000D7876">
        <w:tab/>
        <w:t xml:space="preserve">records of notifications to the ACCC under </w:t>
      </w:r>
      <w:r w:rsidR="00FE705E" w:rsidRPr="000D7876">
        <w:t>paragraph 1</w:t>
      </w:r>
      <w:r w:rsidR="002203F7" w:rsidRPr="000D7876">
        <w:t>00S(1)(b) of the Act in respect of</w:t>
      </w:r>
      <w:r w:rsidR="00C573C5" w:rsidRPr="000D7876">
        <w:t xml:space="preserve"> the trust account;</w:t>
      </w:r>
    </w:p>
    <w:p w14:paraId="540F20FF" w14:textId="6A0CA75C" w:rsidR="00234501" w:rsidRPr="000D7876" w:rsidRDefault="00C573C5" w:rsidP="0006489C">
      <w:pPr>
        <w:pStyle w:val="paragraph"/>
      </w:pPr>
      <w:r w:rsidRPr="000D7876">
        <w:tab/>
        <w:t>(b)</w:t>
      </w:r>
      <w:r w:rsidR="007F13EC" w:rsidRPr="000D7876">
        <w:tab/>
        <w:t xml:space="preserve">records of receipts, </w:t>
      </w:r>
      <w:r w:rsidR="00234501" w:rsidRPr="000D7876">
        <w:t>deposits</w:t>
      </w:r>
      <w:r w:rsidR="007F13EC" w:rsidRPr="000D7876">
        <w:t xml:space="preserve">, payments and invoices </w:t>
      </w:r>
      <w:r w:rsidR="00D330D7" w:rsidRPr="000D7876">
        <w:t>relating to</w:t>
      </w:r>
      <w:r w:rsidR="0006489C" w:rsidRPr="000D7876">
        <w:t xml:space="preserve"> any</w:t>
      </w:r>
      <w:r w:rsidR="00844DAC" w:rsidRPr="000D7876">
        <w:t xml:space="preserve"> money paid into, or withdrawn from, the </w:t>
      </w:r>
      <w:r w:rsidR="0006489C" w:rsidRPr="000D7876">
        <w:t>trust account</w:t>
      </w:r>
      <w:r w:rsidR="00C242BE" w:rsidRPr="000D7876">
        <w:t>;</w:t>
      </w:r>
    </w:p>
    <w:p w14:paraId="2AE4B872" w14:textId="4ADEA894" w:rsidR="007C586D" w:rsidRPr="000D7876" w:rsidRDefault="00C242BE" w:rsidP="00105650">
      <w:pPr>
        <w:pStyle w:val="paragraph"/>
      </w:pPr>
      <w:r w:rsidRPr="000D7876">
        <w:tab/>
        <w:t>(c)</w:t>
      </w:r>
      <w:r w:rsidRPr="000D7876">
        <w:tab/>
        <w:t>Australian ADI statements for the trust account.</w:t>
      </w:r>
    </w:p>
    <w:p w14:paraId="7142D88A" w14:textId="4442836A" w:rsidR="00167BB5" w:rsidRPr="000D7876" w:rsidRDefault="00167BB5" w:rsidP="007C586D">
      <w:pPr>
        <w:pStyle w:val="subsection"/>
      </w:pPr>
      <w:r w:rsidRPr="000D7876">
        <w:tab/>
        <w:t>(3)</w:t>
      </w:r>
      <w:r w:rsidRPr="000D7876">
        <w:tab/>
        <w:t>The period a record must be kept is the 6</w:t>
      </w:r>
      <w:r w:rsidR="000D7876">
        <w:noBreakHyphen/>
      </w:r>
      <w:r w:rsidRPr="000D7876">
        <w:t>year period beginning on the day the record was given to, or prepared by, the intermediary.</w:t>
      </w:r>
    </w:p>
    <w:p w14:paraId="681CECC3" w14:textId="055A3BD5" w:rsidR="00CB016B" w:rsidRPr="000D7876" w:rsidRDefault="00EE3396" w:rsidP="00CB016B">
      <w:pPr>
        <w:pStyle w:val="ActHead5"/>
      </w:pPr>
      <w:bookmarkStart w:id="29" w:name="_Toc200100460"/>
      <w:r w:rsidRPr="00FB7F0D">
        <w:rPr>
          <w:rStyle w:val="CharSectno"/>
        </w:rPr>
        <w:t>5.18</w:t>
      </w:r>
      <w:r w:rsidR="008F4408" w:rsidRPr="000D7876">
        <w:t xml:space="preserve"> </w:t>
      </w:r>
      <w:r w:rsidR="00CB016B" w:rsidRPr="000D7876">
        <w:t xml:space="preserve"> </w:t>
      </w:r>
      <w:r w:rsidR="00AE3FA8" w:rsidRPr="000D7876">
        <w:t>Intermediary must maintain c</w:t>
      </w:r>
      <w:r w:rsidR="00CB016B" w:rsidRPr="000D7876">
        <w:t>lient ledger</w:t>
      </w:r>
      <w:r w:rsidR="00E36B48" w:rsidRPr="000D7876">
        <w:t xml:space="preserve">s </w:t>
      </w:r>
      <w:r w:rsidR="00CB016B" w:rsidRPr="000D7876">
        <w:t xml:space="preserve">for trust </w:t>
      </w:r>
      <w:r w:rsidR="00AE3FA8" w:rsidRPr="000D7876">
        <w:t>accounts</w:t>
      </w:r>
      <w:bookmarkEnd w:id="29"/>
    </w:p>
    <w:p w14:paraId="7FB65697" w14:textId="3F3478FE" w:rsidR="00DA5996" w:rsidRPr="000D7876" w:rsidRDefault="00DA5996" w:rsidP="00DA5996">
      <w:pPr>
        <w:pStyle w:val="subsection"/>
      </w:pPr>
      <w:r w:rsidRPr="000D7876">
        <w:tab/>
        <w:t>(1)</w:t>
      </w:r>
      <w:r w:rsidRPr="000D7876">
        <w:tab/>
        <w:t>An eligible water markets intermediary contravenes this subregulation if</w:t>
      </w:r>
      <w:r w:rsidR="001B1DB2" w:rsidRPr="000D7876">
        <w:t xml:space="preserve"> the intermediary</w:t>
      </w:r>
      <w:r w:rsidRPr="000D7876">
        <w:t>:</w:t>
      </w:r>
    </w:p>
    <w:p w14:paraId="1124D64B" w14:textId="75471991" w:rsidR="00DA5996" w:rsidRPr="000D7876" w:rsidRDefault="00DA5996" w:rsidP="00DA5996">
      <w:pPr>
        <w:pStyle w:val="paragraph"/>
      </w:pPr>
      <w:r w:rsidRPr="000D7876">
        <w:lastRenderedPageBreak/>
        <w:tab/>
        <w:t>(a)</w:t>
      </w:r>
      <w:r w:rsidRPr="000D7876">
        <w:tab/>
      </w:r>
      <w:r w:rsidR="00AA2EA2" w:rsidRPr="000D7876">
        <w:t xml:space="preserve">is required to maintain </w:t>
      </w:r>
      <w:r w:rsidR="00E36B48" w:rsidRPr="000D7876">
        <w:t>a trust account</w:t>
      </w:r>
      <w:r w:rsidR="00AA2EA2" w:rsidRPr="000D7876">
        <w:t xml:space="preserve"> </w:t>
      </w:r>
      <w:r w:rsidR="00F23EF6" w:rsidRPr="000D7876">
        <w:t xml:space="preserve">in accordance with </w:t>
      </w:r>
      <w:r w:rsidR="00237602" w:rsidRPr="000D7876">
        <w:t>section 1</w:t>
      </w:r>
      <w:r w:rsidR="00F23EF6" w:rsidRPr="000D7876">
        <w:t xml:space="preserve">00R of the Act </w:t>
      </w:r>
      <w:r w:rsidR="00FB4037" w:rsidRPr="000D7876">
        <w:t xml:space="preserve">in respect of money received on behalf of a person (the </w:t>
      </w:r>
      <w:r w:rsidR="00FB4037" w:rsidRPr="000D7876">
        <w:rPr>
          <w:b/>
          <w:bCs/>
          <w:i/>
          <w:iCs/>
        </w:rPr>
        <w:t>client</w:t>
      </w:r>
      <w:r w:rsidR="00FB4037" w:rsidRPr="000D7876">
        <w:t>) in the course of providing water markets intermediary services</w:t>
      </w:r>
      <w:r w:rsidR="006A0DDF" w:rsidRPr="000D7876">
        <w:t xml:space="preserve"> during a financial year</w:t>
      </w:r>
      <w:r w:rsidR="003465AF" w:rsidRPr="000D7876">
        <w:t xml:space="preserve"> for the intermediary</w:t>
      </w:r>
      <w:r w:rsidRPr="000D7876">
        <w:t>; and</w:t>
      </w:r>
    </w:p>
    <w:p w14:paraId="5A034435" w14:textId="7537641E" w:rsidR="00A879EF" w:rsidRPr="000D7876" w:rsidRDefault="00FB4037" w:rsidP="00DA5996">
      <w:pPr>
        <w:pStyle w:val="paragraph"/>
      </w:pPr>
      <w:r w:rsidRPr="000D7876">
        <w:tab/>
        <w:t>(b)</w:t>
      </w:r>
      <w:r w:rsidRPr="000D7876">
        <w:tab/>
      </w:r>
      <w:r w:rsidR="001B1DB2" w:rsidRPr="000D7876">
        <w:t>either</w:t>
      </w:r>
      <w:r w:rsidR="00A879EF" w:rsidRPr="000D7876">
        <w:t>:</w:t>
      </w:r>
    </w:p>
    <w:p w14:paraId="5C0A6013" w14:textId="4BB2D2E3" w:rsidR="00A55315" w:rsidRPr="000D7876" w:rsidRDefault="00A879EF" w:rsidP="00A879EF">
      <w:pPr>
        <w:pStyle w:val="paragraphsub"/>
      </w:pPr>
      <w:r w:rsidRPr="000D7876">
        <w:tab/>
        <w:t>(i)</w:t>
      </w:r>
      <w:r w:rsidRPr="000D7876">
        <w:tab/>
      </w:r>
      <w:r w:rsidR="00533405" w:rsidRPr="000D7876">
        <w:t xml:space="preserve">does not </w:t>
      </w:r>
      <w:r w:rsidR="00E36B48" w:rsidRPr="000D7876">
        <w:t>maintain and keep a ledger</w:t>
      </w:r>
      <w:r w:rsidR="00A55315" w:rsidRPr="000D7876">
        <w:t xml:space="preserve"> in respect of </w:t>
      </w:r>
      <w:r w:rsidR="001B1DB2" w:rsidRPr="000D7876">
        <w:t>the</w:t>
      </w:r>
      <w:r w:rsidRPr="000D7876">
        <w:t xml:space="preserve"> money </w:t>
      </w:r>
      <w:r w:rsidR="00A55315" w:rsidRPr="000D7876">
        <w:t>held in the</w:t>
      </w:r>
      <w:r w:rsidR="007D24EB" w:rsidRPr="000D7876">
        <w:t xml:space="preserve"> trust</w:t>
      </w:r>
      <w:r w:rsidR="00A55315" w:rsidRPr="000D7876">
        <w:t xml:space="preserve"> account</w:t>
      </w:r>
      <w:r w:rsidR="001B1DB2" w:rsidRPr="000D7876">
        <w:t xml:space="preserve"> on behalf of the client during the financial year in accordance with the requirements in subregulation (2); or</w:t>
      </w:r>
    </w:p>
    <w:p w14:paraId="23689C8C" w14:textId="7B4D5771" w:rsidR="001B1DB2" w:rsidRPr="000D7876" w:rsidRDefault="001B1DB2" w:rsidP="00A879EF">
      <w:pPr>
        <w:pStyle w:val="paragraphsub"/>
      </w:pPr>
      <w:r w:rsidRPr="000D7876">
        <w:tab/>
        <w:t>(ii)</w:t>
      </w:r>
      <w:r w:rsidRPr="000D7876">
        <w:tab/>
        <w:t>does not give the client a statement from the ledger within 5 business days of receiving a request by the client for the statement.</w:t>
      </w:r>
    </w:p>
    <w:p w14:paraId="557E1D2F" w14:textId="77777777" w:rsidR="00DA5996" w:rsidRPr="000D7876" w:rsidRDefault="00DA5996" w:rsidP="00DA5996">
      <w:pPr>
        <w:pStyle w:val="Penalty"/>
      </w:pPr>
      <w:r w:rsidRPr="000D7876">
        <w:t>Civil penalty:</w:t>
      </w:r>
      <w:r w:rsidRPr="000D7876">
        <w:tab/>
        <w:t>200 penalty units.</w:t>
      </w:r>
    </w:p>
    <w:p w14:paraId="1A186448" w14:textId="467105D4" w:rsidR="00A4556D" w:rsidRPr="000D7876" w:rsidRDefault="00DC5164" w:rsidP="00F23EF6">
      <w:pPr>
        <w:pStyle w:val="subsection"/>
      </w:pPr>
      <w:r w:rsidRPr="000D7876">
        <w:tab/>
        <w:t>(</w:t>
      </w:r>
      <w:r w:rsidR="00BC2476" w:rsidRPr="000D7876">
        <w:t>2</w:t>
      </w:r>
      <w:r w:rsidR="005452DC" w:rsidRPr="000D7876">
        <w:t>)</w:t>
      </w:r>
      <w:r w:rsidR="005452DC" w:rsidRPr="000D7876">
        <w:tab/>
        <w:t xml:space="preserve">The ledger must include the </w:t>
      </w:r>
      <w:r w:rsidR="00A4556D" w:rsidRPr="000D7876">
        <w:t xml:space="preserve">following </w:t>
      </w:r>
      <w:r w:rsidR="005452DC" w:rsidRPr="000D7876">
        <w:t>information and records</w:t>
      </w:r>
      <w:r w:rsidR="00A4556D" w:rsidRPr="000D7876">
        <w:t>:</w:t>
      </w:r>
    </w:p>
    <w:p w14:paraId="0C18EFCD" w14:textId="68DF3E9E" w:rsidR="00A4556D" w:rsidRPr="000D7876" w:rsidRDefault="00A4556D" w:rsidP="00A4556D">
      <w:pPr>
        <w:pStyle w:val="paragraph"/>
      </w:pPr>
      <w:r w:rsidRPr="000D7876">
        <w:tab/>
        <w:t>(a)</w:t>
      </w:r>
      <w:r w:rsidRPr="000D7876">
        <w:tab/>
        <w:t>the name of the client;</w:t>
      </w:r>
    </w:p>
    <w:p w14:paraId="22166A54" w14:textId="3F6D2417" w:rsidR="00A4556D" w:rsidRPr="000D7876" w:rsidRDefault="00A4556D" w:rsidP="00A4556D">
      <w:pPr>
        <w:pStyle w:val="paragraph"/>
      </w:pPr>
      <w:r w:rsidRPr="000D7876">
        <w:tab/>
        <w:t>(</w:t>
      </w:r>
      <w:r w:rsidR="006A0DDF" w:rsidRPr="000D7876">
        <w:t>b</w:t>
      </w:r>
      <w:r w:rsidRPr="000D7876">
        <w:t>)</w:t>
      </w:r>
      <w:r w:rsidRPr="000D7876">
        <w:tab/>
        <w:t>the name and address of the intermediary;</w:t>
      </w:r>
    </w:p>
    <w:p w14:paraId="50F9ED55" w14:textId="6425B4E2" w:rsidR="00A4556D" w:rsidRPr="000D7876" w:rsidRDefault="00A4556D" w:rsidP="00A4556D">
      <w:pPr>
        <w:pStyle w:val="paragraph"/>
      </w:pPr>
      <w:r w:rsidRPr="000D7876">
        <w:tab/>
        <w:t>(</w:t>
      </w:r>
      <w:r w:rsidR="006A0DDF" w:rsidRPr="000D7876">
        <w:t>c</w:t>
      </w:r>
      <w:r w:rsidRPr="000D7876">
        <w:t>)</w:t>
      </w:r>
      <w:r w:rsidRPr="000D7876">
        <w:tab/>
        <w:t xml:space="preserve">the financial year of the intermediary in respect of which the </w:t>
      </w:r>
      <w:r w:rsidR="00BC2476" w:rsidRPr="000D7876">
        <w:t>ledger</w:t>
      </w:r>
      <w:r w:rsidRPr="000D7876">
        <w:t xml:space="preserve"> is prepared;</w:t>
      </w:r>
    </w:p>
    <w:p w14:paraId="1F12C766" w14:textId="3E180844" w:rsidR="00A4556D" w:rsidRPr="000D7876" w:rsidRDefault="00A4556D" w:rsidP="00A4556D">
      <w:pPr>
        <w:pStyle w:val="paragraph"/>
      </w:pPr>
      <w:r w:rsidRPr="000D7876">
        <w:tab/>
        <w:t>(</w:t>
      </w:r>
      <w:r w:rsidR="006A0DDF" w:rsidRPr="000D7876">
        <w:t>d</w:t>
      </w:r>
      <w:r w:rsidRPr="000D7876">
        <w:t>)</w:t>
      </w:r>
      <w:r w:rsidRPr="000D7876">
        <w:tab/>
        <w:t xml:space="preserve">the name of the Australian ADI that maintains the </w:t>
      </w:r>
      <w:r w:rsidR="007D24EB" w:rsidRPr="000D7876">
        <w:t xml:space="preserve">trust </w:t>
      </w:r>
      <w:r w:rsidRPr="000D7876">
        <w:t>account;</w:t>
      </w:r>
    </w:p>
    <w:p w14:paraId="2E784EA6" w14:textId="0CBCA5D9" w:rsidR="00A4556D" w:rsidRPr="000D7876" w:rsidRDefault="00A4556D" w:rsidP="00A4556D">
      <w:pPr>
        <w:pStyle w:val="paragraph"/>
      </w:pPr>
      <w:r w:rsidRPr="000D7876">
        <w:tab/>
        <w:t>(</w:t>
      </w:r>
      <w:r w:rsidR="006A0DDF" w:rsidRPr="000D7876">
        <w:t>e</w:t>
      </w:r>
      <w:r w:rsidRPr="000D7876">
        <w:t>)</w:t>
      </w:r>
      <w:r w:rsidRPr="000D7876">
        <w:tab/>
        <w:t xml:space="preserve">the following information about the </w:t>
      </w:r>
      <w:r w:rsidR="007D24EB" w:rsidRPr="000D7876">
        <w:t xml:space="preserve">trust </w:t>
      </w:r>
      <w:r w:rsidRPr="000D7876">
        <w:t>account:</w:t>
      </w:r>
    </w:p>
    <w:p w14:paraId="586E11CA" w14:textId="77777777" w:rsidR="00A4556D" w:rsidRPr="000D7876" w:rsidRDefault="00A4556D" w:rsidP="00A4556D">
      <w:pPr>
        <w:pStyle w:val="paragraphsub"/>
      </w:pPr>
      <w:r w:rsidRPr="000D7876">
        <w:tab/>
        <w:t>(i)</w:t>
      </w:r>
      <w:r w:rsidRPr="000D7876">
        <w:tab/>
        <w:t>the name of the account;</w:t>
      </w:r>
    </w:p>
    <w:p w14:paraId="11AD6A45" w14:textId="77777777" w:rsidR="00A4556D" w:rsidRPr="000D7876" w:rsidRDefault="00A4556D" w:rsidP="00A4556D">
      <w:pPr>
        <w:pStyle w:val="paragraphsub"/>
      </w:pPr>
      <w:r w:rsidRPr="000D7876">
        <w:tab/>
        <w:t>(ii)</w:t>
      </w:r>
      <w:r w:rsidRPr="000D7876">
        <w:tab/>
        <w:t>the BSB and account number of the account;</w:t>
      </w:r>
    </w:p>
    <w:p w14:paraId="46011AC8" w14:textId="5369830F" w:rsidR="0081204F" w:rsidRPr="000D7876" w:rsidRDefault="0081204F" w:rsidP="0081204F">
      <w:pPr>
        <w:pStyle w:val="paragraph"/>
      </w:pPr>
      <w:r w:rsidRPr="000D7876">
        <w:tab/>
        <w:t>(f)</w:t>
      </w:r>
      <w:r w:rsidRPr="000D7876">
        <w:tab/>
        <w:t xml:space="preserve">the date on which any money held in the </w:t>
      </w:r>
      <w:r w:rsidR="007D24EB" w:rsidRPr="000D7876">
        <w:t xml:space="preserve">trust </w:t>
      </w:r>
      <w:r w:rsidRPr="000D7876">
        <w:t>account on behalf of the client is transferred into or out of the account;</w:t>
      </w:r>
    </w:p>
    <w:p w14:paraId="336D3789" w14:textId="34BFD1CF" w:rsidR="0081204F" w:rsidRPr="000D7876" w:rsidRDefault="0081204F" w:rsidP="0081204F">
      <w:pPr>
        <w:pStyle w:val="paragraph"/>
      </w:pPr>
      <w:r w:rsidRPr="000D7876">
        <w:tab/>
        <w:t>(g)</w:t>
      </w:r>
      <w:r w:rsidRPr="000D7876">
        <w:tab/>
        <w:t>the following details in relation to any such transfer:</w:t>
      </w:r>
    </w:p>
    <w:p w14:paraId="7FF8442E" w14:textId="5D3DE895" w:rsidR="0081204F" w:rsidRPr="000D7876" w:rsidRDefault="0081204F" w:rsidP="0081204F">
      <w:pPr>
        <w:pStyle w:val="paragraphsub"/>
      </w:pPr>
      <w:r w:rsidRPr="000D7876">
        <w:tab/>
        <w:t>(i)</w:t>
      </w:r>
      <w:r w:rsidRPr="000D7876">
        <w:tab/>
        <w:t>the reason for the transfer;</w:t>
      </w:r>
    </w:p>
    <w:p w14:paraId="725C8880" w14:textId="5E274E8F" w:rsidR="0081204F" w:rsidRPr="000D7876" w:rsidRDefault="0081204F" w:rsidP="0081204F">
      <w:pPr>
        <w:pStyle w:val="paragraphsub"/>
      </w:pPr>
      <w:r w:rsidRPr="000D7876">
        <w:tab/>
        <w:t>(ii)</w:t>
      </w:r>
      <w:r w:rsidRPr="000D7876">
        <w:tab/>
        <w:t>the amount of money transferred;</w:t>
      </w:r>
    </w:p>
    <w:p w14:paraId="62ED9700" w14:textId="4F7F732C" w:rsidR="0081204F" w:rsidRPr="000D7876" w:rsidRDefault="0081204F" w:rsidP="0081204F">
      <w:pPr>
        <w:pStyle w:val="paragraphsub"/>
      </w:pPr>
      <w:r w:rsidRPr="000D7876">
        <w:tab/>
        <w:t xml:space="preserve">(iii) </w:t>
      </w:r>
      <w:r w:rsidRPr="000D7876">
        <w:tab/>
        <w:t>the name of the person from, or to, whom (as applicable) the money is transferred;</w:t>
      </w:r>
    </w:p>
    <w:p w14:paraId="59903413" w14:textId="5817B0AB" w:rsidR="0081204F" w:rsidRPr="000D7876" w:rsidRDefault="0081204F" w:rsidP="0081204F">
      <w:pPr>
        <w:pStyle w:val="paragraphsub"/>
      </w:pPr>
      <w:r w:rsidRPr="000D7876">
        <w:tab/>
        <w:t>(iv)</w:t>
      </w:r>
      <w:r w:rsidRPr="000D7876">
        <w:tab/>
        <w:t xml:space="preserve">the reference numbers </w:t>
      </w:r>
      <w:r w:rsidR="00B56741" w:rsidRPr="000D7876">
        <w:t xml:space="preserve">that are </w:t>
      </w:r>
      <w:r w:rsidRPr="000D7876">
        <w:t>relevant to the transfer;</w:t>
      </w:r>
    </w:p>
    <w:p w14:paraId="25445362" w14:textId="5B63970F" w:rsidR="0081204F" w:rsidRPr="000D7876" w:rsidRDefault="0081204F" w:rsidP="0081204F">
      <w:pPr>
        <w:pStyle w:val="paragraph"/>
      </w:pPr>
      <w:r w:rsidRPr="000D7876">
        <w:tab/>
        <w:t>(h)</w:t>
      </w:r>
      <w:r w:rsidRPr="000D7876">
        <w:tab/>
        <w:t xml:space="preserve">a running balance for the </w:t>
      </w:r>
      <w:r w:rsidR="007D24EB" w:rsidRPr="000D7876">
        <w:t xml:space="preserve">trust </w:t>
      </w:r>
      <w:r w:rsidRPr="000D7876">
        <w:t>account.</w:t>
      </w:r>
    </w:p>
    <w:p w14:paraId="13306B61" w14:textId="26478C36" w:rsidR="00E36B48" w:rsidRPr="000D7876" w:rsidRDefault="00EE3396" w:rsidP="00E36B48">
      <w:pPr>
        <w:pStyle w:val="ActHead5"/>
      </w:pPr>
      <w:bookmarkStart w:id="30" w:name="_Toc200100461"/>
      <w:r w:rsidRPr="00FB7F0D">
        <w:rPr>
          <w:rStyle w:val="CharSectno"/>
        </w:rPr>
        <w:t>5.19</w:t>
      </w:r>
      <w:r w:rsidR="00E36B48" w:rsidRPr="000D7876">
        <w:t xml:space="preserve">  Intermediary must maintain client ledgers for broking water accounts</w:t>
      </w:r>
      <w:bookmarkEnd w:id="30"/>
    </w:p>
    <w:p w14:paraId="439430C5" w14:textId="4A62F582" w:rsidR="00E36B48" w:rsidRPr="000D7876" w:rsidRDefault="00E36B48" w:rsidP="00E36B48">
      <w:pPr>
        <w:pStyle w:val="subsection"/>
      </w:pPr>
      <w:r w:rsidRPr="000D7876">
        <w:tab/>
        <w:t>(1)</w:t>
      </w:r>
      <w:r w:rsidRPr="000D7876">
        <w:tab/>
        <w:t>An eligible water markets intermediary contravenes this subregulation if</w:t>
      </w:r>
      <w:r w:rsidR="001B1DB2" w:rsidRPr="000D7876">
        <w:t xml:space="preserve"> the intermediary</w:t>
      </w:r>
      <w:r w:rsidRPr="000D7876">
        <w:t>:</w:t>
      </w:r>
    </w:p>
    <w:p w14:paraId="271FC8D0" w14:textId="2C21EE46" w:rsidR="00E36B48" w:rsidRPr="000D7876" w:rsidRDefault="00E36B48" w:rsidP="00E36B48">
      <w:pPr>
        <w:pStyle w:val="paragraph"/>
      </w:pPr>
      <w:r w:rsidRPr="000D7876">
        <w:tab/>
        <w:t>(a)</w:t>
      </w:r>
      <w:r w:rsidRPr="000D7876">
        <w:tab/>
        <w:t xml:space="preserve">is required to maintain a broking water account </w:t>
      </w:r>
      <w:r w:rsidR="001B1DB2" w:rsidRPr="000D7876">
        <w:t xml:space="preserve">in accordance with regulation 5.12 </w:t>
      </w:r>
      <w:r w:rsidRPr="000D7876">
        <w:t>for the purpose of holding eligible tradeable water rights on behalf of a client; and</w:t>
      </w:r>
    </w:p>
    <w:p w14:paraId="3889CC22" w14:textId="77777777" w:rsidR="001B1DB2" w:rsidRPr="000D7876" w:rsidRDefault="00E36B48" w:rsidP="00E36B48">
      <w:pPr>
        <w:pStyle w:val="paragraph"/>
      </w:pPr>
      <w:r w:rsidRPr="000D7876">
        <w:tab/>
        <w:t>(b)</w:t>
      </w:r>
      <w:r w:rsidRPr="000D7876">
        <w:tab/>
      </w:r>
      <w:r w:rsidR="001B1DB2" w:rsidRPr="000D7876">
        <w:t>either:</w:t>
      </w:r>
    </w:p>
    <w:p w14:paraId="74010772" w14:textId="14A09AAB" w:rsidR="001B1DB2" w:rsidRPr="000D7876" w:rsidRDefault="001B1DB2" w:rsidP="001B1DB2">
      <w:pPr>
        <w:pStyle w:val="paragraphsub"/>
      </w:pPr>
      <w:r w:rsidRPr="000D7876">
        <w:tab/>
        <w:t>(i)</w:t>
      </w:r>
      <w:r w:rsidRPr="000D7876">
        <w:tab/>
      </w:r>
      <w:r w:rsidR="00E36B48" w:rsidRPr="000D7876">
        <w:t xml:space="preserve">does not maintain and keep a ledger </w:t>
      </w:r>
      <w:r w:rsidRPr="000D7876">
        <w:t xml:space="preserve">in respect of the water rights held in the </w:t>
      </w:r>
      <w:r w:rsidR="00221BF7" w:rsidRPr="000D7876">
        <w:t xml:space="preserve">broking water </w:t>
      </w:r>
      <w:r w:rsidRPr="000D7876">
        <w:t>account on behalf of the client during the financial year for the intermediary in accordance with the requirements in subregulation (2); or</w:t>
      </w:r>
    </w:p>
    <w:p w14:paraId="0967A5D6" w14:textId="1328B021" w:rsidR="00E36B48" w:rsidRPr="000D7876" w:rsidRDefault="001B1DB2" w:rsidP="001B1DB2">
      <w:pPr>
        <w:pStyle w:val="paragraphsub"/>
      </w:pPr>
      <w:r w:rsidRPr="000D7876">
        <w:tab/>
        <w:t>(ii)</w:t>
      </w:r>
      <w:r w:rsidRPr="000D7876">
        <w:tab/>
        <w:t>does not give the client a statement from the ledger within 5 business days of receiving a request by the client for the statement.</w:t>
      </w:r>
    </w:p>
    <w:p w14:paraId="6851C726" w14:textId="77777777" w:rsidR="00E36B48" w:rsidRPr="000D7876" w:rsidRDefault="00E36B48" w:rsidP="00E36B48">
      <w:pPr>
        <w:pStyle w:val="Penalty"/>
      </w:pPr>
      <w:r w:rsidRPr="000D7876">
        <w:t>Civil penalty:</w:t>
      </w:r>
      <w:r w:rsidRPr="000D7876">
        <w:tab/>
        <w:t>200 penalty units.</w:t>
      </w:r>
    </w:p>
    <w:p w14:paraId="77757221" w14:textId="5DF8EC26" w:rsidR="00E36B48" w:rsidRPr="000D7876" w:rsidRDefault="00E36B48" w:rsidP="00E36B48">
      <w:pPr>
        <w:pStyle w:val="subsection"/>
      </w:pPr>
      <w:r w:rsidRPr="000D7876">
        <w:tab/>
        <w:t>(2)</w:t>
      </w:r>
      <w:r w:rsidRPr="000D7876">
        <w:tab/>
        <w:t>The ledger must include the following information:</w:t>
      </w:r>
    </w:p>
    <w:p w14:paraId="1D31F146" w14:textId="1C18771C" w:rsidR="001B3E15" w:rsidRPr="000D7876" w:rsidRDefault="001B3E15" w:rsidP="001B3E15">
      <w:pPr>
        <w:pStyle w:val="paragraph"/>
      </w:pPr>
      <w:r w:rsidRPr="000D7876">
        <w:lastRenderedPageBreak/>
        <w:tab/>
        <w:t>(a)</w:t>
      </w:r>
      <w:r w:rsidRPr="000D7876">
        <w:tab/>
        <w:t>the name of the client;</w:t>
      </w:r>
    </w:p>
    <w:p w14:paraId="40593428" w14:textId="568F9EDD" w:rsidR="001B3E15" w:rsidRPr="000D7876" w:rsidRDefault="001B3E15" w:rsidP="001B3E15">
      <w:pPr>
        <w:pStyle w:val="paragraph"/>
      </w:pPr>
      <w:r w:rsidRPr="000D7876">
        <w:tab/>
        <w:t>(b)</w:t>
      </w:r>
      <w:r w:rsidRPr="000D7876">
        <w:tab/>
        <w:t>the financial year of the intermediary in respect of which the ledger is prepared;</w:t>
      </w:r>
    </w:p>
    <w:p w14:paraId="5A538D1E" w14:textId="12515080" w:rsidR="001B3E15" w:rsidRPr="000D7876" w:rsidRDefault="001B3E15" w:rsidP="001B3E15">
      <w:pPr>
        <w:pStyle w:val="paragraph"/>
      </w:pPr>
      <w:r w:rsidRPr="000D7876">
        <w:tab/>
        <w:t>(c)</w:t>
      </w:r>
      <w:r w:rsidRPr="000D7876">
        <w:tab/>
        <w:t xml:space="preserve">the licence or account number of the </w:t>
      </w:r>
      <w:r w:rsidR="00221BF7" w:rsidRPr="000D7876">
        <w:t xml:space="preserve">broking water </w:t>
      </w:r>
      <w:r w:rsidRPr="000D7876">
        <w:t>account;</w:t>
      </w:r>
    </w:p>
    <w:p w14:paraId="7A853A11" w14:textId="3F616F2D" w:rsidR="006A0DDF" w:rsidRPr="000D7876" w:rsidRDefault="006A0DDF" w:rsidP="006A0DDF">
      <w:pPr>
        <w:pStyle w:val="paragraph"/>
      </w:pPr>
      <w:r w:rsidRPr="000D7876">
        <w:tab/>
        <w:t>(</w:t>
      </w:r>
      <w:r w:rsidR="001B3E15" w:rsidRPr="000D7876">
        <w:t>d</w:t>
      </w:r>
      <w:r w:rsidRPr="000D7876">
        <w:t>)</w:t>
      </w:r>
      <w:r w:rsidRPr="000D7876">
        <w:tab/>
      </w:r>
      <w:r w:rsidR="00915369" w:rsidRPr="000D7876">
        <w:t xml:space="preserve">the date on which any eligible tradeable water rights held in the </w:t>
      </w:r>
      <w:r w:rsidR="00221BF7" w:rsidRPr="000D7876">
        <w:t xml:space="preserve">broking water </w:t>
      </w:r>
      <w:r w:rsidR="00915369" w:rsidRPr="000D7876">
        <w:t xml:space="preserve">account </w:t>
      </w:r>
      <w:r w:rsidR="001B1DB2" w:rsidRPr="000D7876">
        <w:t xml:space="preserve">on behalf of the client </w:t>
      </w:r>
      <w:r w:rsidR="00915369" w:rsidRPr="000D7876">
        <w:t>are traded or transferred</w:t>
      </w:r>
      <w:r w:rsidR="001B3E15" w:rsidRPr="000D7876">
        <w:t xml:space="preserve"> into or out of the account</w:t>
      </w:r>
      <w:r w:rsidR="00915369" w:rsidRPr="000D7876">
        <w:t>;</w:t>
      </w:r>
    </w:p>
    <w:p w14:paraId="76FEF9FF" w14:textId="29D60215" w:rsidR="00915369" w:rsidRPr="000D7876" w:rsidRDefault="00915369" w:rsidP="006A0DDF">
      <w:pPr>
        <w:pStyle w:val="paragraph"/>
      </w:pPr>
      <w:r w:rsidRPr="000D7876">
        <w:tab/>
        <w:t>(</w:t>
      </w:r>
      <w:r w:rsidR="001B3E15" w:rsidRPr="000D7876">
        <w:t>e</w:t>
      </w:r>
      <w:r w:rsidRPr="000D7876">
        <w:t>)</w:t>
      </w:r>
      <w:r w:rsidRPr="000D7876">
        <w:tab/>
      </w:r>
      <w:r w:rsidR="000734E5" w:rsidRPr="000D7876">
        <w:t xml:space="preserve">the following </w:t>
      </w:r>
      <w:r w:rsidRPr="000D7876">
        <w:t xml:space="preserve">details in relation to </w:t>
      </w:r>
      <w:r w:rsidR="00BC2476" w:rsidRPr="000D7876">
        <w:t>any such</w:t>
      </w:r>
      <w:r w:rsidRPr="000D7876">
        <w:t xml:space="preserve"> </w:t>
      </w:r>
      <w:r w:rsidR="000734E5" w:rsidRPr="000D7876">
        <w:t>trade or transfer:</w:t>
      </w:r>
    </w:p>
    <w:p w14:paraId="6E5B1892" w14:textId="6681BFF4" w:rsidR="000734E5" w:rsidRPr="000D7876" w:rsidRDefault="000734E5" w:rsidP="000734E5">
      <w:pPr>
        <w:pStyle w:val="paragraphsub"/>
      </w:pPr>
      <w:r w:rsidRPr="000D7876">
        <w:tab/>
        <w:t>(i)</w:t>
      </w:r>
      <w:r w:rsidRPr="000D7876">
        <w:tab/>
        <w:t>the reason for the trade or transfer;</w:t>
      </w:r>
    </w:p>
    <w:p w14:paraId="00E80B09" w14:textId="6EC4DBDC" w:rsidR="000734E5" w:rsidRPr="000D7876" w:rsidRDefault="000734E5" w:rsidP="000734E5">
      <w:pPr>
        <w:pStyle w:val="paragraphsub"/>
      </w:pPr>
      <w:r w:rsidRPr="000D7876">
        <w:tab/>
        <w:t>(ii)</w:t>
      </w:r>
      <w:r w:rsidRPr="000D7876">
        <w:tab/>
        <w:t>the volume, in megalitres, of the water rights involved in the trade or transfer;</w:t>
      </w:r>
    </w:p>
    <w:p w14:paraId="1D55B3A7" w14:textId="101CF77D" w:rsidR="000734E5" w:rsidRPr="000D7876" w:rsidRDefault="000734E5" w:rsidP="000734E5">
      <w:pPr>
        <w:pStyle w:val="paragraphsub"/>
      </w:pPr>
      <w:r w:rsidRPr="000D7876">
        <w:tab/>
        <w:t xml:space="preserve">(iii) </w:t>
      </w:r>
      <w:r w:rsidRPr="000D7876">
        <w:tab/>
      </w:r>
      <w:r w:rsidR="001B3E15" w:rsidRPr="000D7876">
        <w:t>the name of the person from</w:t>
      </w:r>
      <w:r w:rsidR="001B1DB2" w:rsidRPr="000D7876">
        <w:t>,</w:t>
      </w:r>
      <w:r w:rsidR="001B3E15" w:rsidRPr="000D7876">
        <w:t xml:space="preserve"> or to</w:t>
      </w:r>
      <w:r w:rsidR="001B1DB2" w:rsidRPr="000D7876">
        <w:t>,</w:t>
      </w:r>
      <w:r w:rsidR="001B3E15" w:rsidRPr="000D7876">
        <w:t xml:space="preserve"> whom (as applicable) the water rights are traded or transferred</w:t>
      </w:r>
      <w:r w:rsidRPr="000D7876">
        <w:t>;</w:t>
      </w:r>
    </w:p>
    <w:p w14:paraId="75573AB5" w14:textId="220030B4" w:rsidR="000734E5" w:rsidRPr="000D7876" w:rsidRDefault="000734E5" w:rsidP="000734E5">
      <w:pPr>
        <w:pStyle w:val="paragraphsub"/>
      </w:pPr>
      <w:r w:rsidRPr="000D7876">
        <w:tab/>
        <w:t>(iv)</w:t>
      </w:r>
      <w:r w:rsidRPr="000D7876">
        <w:tab/>
        <w:t xml:space="preserve">the reference numbers </w:t>
      </w:r>
      <w:r w:rsidR="00B56741" w:rsidRPr="000D7876">
        <w:t xml:space="preserve">provided by a water market authority that are </w:t>
      </w:r>
      <w:r w:rsidRPr="000D7876">
        <w:t>relevant to the trade or transfer;</w:t>
      </w:r>
    </w:p>
    <w:p w14:paraId="73F5D6DE" w14:textId="366C3C73" w:rsidR="000734E5" w:rsidRPr="000D7876" w:rsidRDefault="000734E5" w:rsidP="000734E5">
      <w:pPr>
        <w:pStyle w:val="paragraph"/>
      </w:pPr>
      <w:r w:rsidRPr="000D7876">
        <w:tab/>
        <w:t>(</w:t>
      </w:r>
      <w:r w:rsidR="001B3E15" w:rsidRPr="000D7876">
        <w:t>f</w:t>
      </w:r>
      <w:r w:rsidRPr="000D7876">
        <w:t>)</w:t>
      </w:r>
      <w:r w:rsidRPr="000D7876">
        <w:tab/>
        <w:t xml:space="preserve">a running balance for the </w:t>
      </w:r>
      <w:r w:rsidR="000F4EB7" w:rsidRPr="000D7876">
        <w:t xml:space="preserve">broking water </w:t>
      </w:r>
      <w:r w:rsidRPr="000D7876">
        <w:t>account.</w:t>
      </w:r>
    </w:p>
    <w:p w14:paraId="0F90BCEB" w14:textId="5EBC35FB" w:rsidR="001B1CA0" w:rsidRPr="000D7876" w:rsidRDefault="00EE3396" w:rsidP="001B1CA0">
      <w:pPr>
        <w:pStyle w:val="ActHead5"/>
      </w:pPr>
      <w:bookmarkStart w:id="31" w:name="_Toc200100462"/>
      <w:r w:rsidRPr="00FB7F0D">
        <w:rPr>
          <w:rStyle w:val="CharSectno"/>
        </w:rPr>
        <w:t>5.20</w:t>
      </w:r>
      <w:r w:rsidR="001B1CA0" w:rsidRPr="000D7876">
        <w:t xml:space="preserve">  Exemption by Minister</w:t>
      </w:r>
      <w:bookmarkEnd w:id="31"/>
    </w:p>
    <w:p w14:paraId="431FCCE7" w14:textId="4F307C46" w:rsidR="001B1CA0" w:rsidRPr="000D7876" w:rsidRDefault="001B1CA0" w:rsidP="001B1CA0">
      <w:pPr>
        <w:pStyle w:val="subsection"/>
      </w:pPr>
      <w:r w:rsidRPr="000D7876">
        <w:tab/>
      </w:r>
      <w:r w:rsidR="009A2896" w:rsidRPr="000D7876">
        <w:t>(1)</w:t>
      </w:r>
      <w:r w:rsidR="00AE37D6" w:rsidRPr="000D7876">
        <w:tab/>
      </w:r>
      <w:r w:rsidR="00E53BFB" w:rsidRPr="000D7876">
        <w:t>T</w:t>
      </w:r>
      <w:r w:rsidR="008F67D5" w:rsidRPr="000D7876">
        <w:t xml:space="preserve">he Minister may, by legislative instrument, exempt </w:t>
      </w:r>
      <w:r w:rsidR="001B0E42" w:rsidRPr="000D7876">
        <w:t xml:space="preserve">an eligible water markets intermediary from </w:t>
      </w:r>
      <w:r w:rsidR="00D50243" w:rsidRPr="000D7876">
        <w:t>this</w:t>
      </w:r>
      <w:r w:rsidR="001B0E42" w:rsidRPr="000D7876">
        <w:t xml:space="preserve"> </w:t>
      </w:r>
      <w:r w:rsidR="00AE43AB" w:rsidRPr="000D7876">
        <w:t>C</w:t>
      </w:r>
      <w:r w:rsidR="001B0E42" w:rsidRPr="000D7876">
        <w:t xml:space="preserve">ode or specified provisions of </w:t>
      </w:r>
      <w:r w:rsidR="009A2E59" w:rsidRPr="000D7876">
        <w:t>this</w:t>
      </w:r>
      <w:r w:rsidR="001B0E42" w:rsidRPr="000D7876">
        <w:t xml:space="preserve"> </w:t>
      </w:r>
      <w:r w:rsidR="00AE43AB" w:rsidRPr="000D7876">
        <w:t>C</w:t>
      </w:r>
      <w:r w:rsidR="001B0E42" w:rsidRPr="000D7876">
        <w:t>ode.</w:t>
      </w:r>
    </w:p>
    <w:p w14:paraId="58D19376" w14:textId="098FA2CE" w:rsidR="009A2896" w:rsidRPr="000D7876" w:rsidRDefault="009A2896" w:rsidP="001B1CA0">
      <w:pPr>
        <w:pStyle w:val="subsection"/>
      </w:pPr>
      <w:r w:rsidRPr="000D7876">
        <w:tab/>
        <w:t>(2)</w:t>
      </w:r>
      <w:r w:rsidRPr="000D7876">
        <w:tab/>
      </w:r>
      <w:r w:rsidR="009812C6" w:rsidRPr="000D7876">
        <w:t>Without limiting the matters the Minister may consider in deciding whether to make an exemption, t</w:t>
      </w:r>
      <w:r w:rsidRPr="000D7876">
        <w:t xml:space="preserve">he Minister </w:t>
      </w:r>
      <w:r w:rsidR="009812C6" w:rsidRPr="000D7876">
        <w:t>must consider</w:t>
      </w:r>
      <w:r w:rsidR="006505C9" w:rsidRPr="000D7876">
        <w:t>:</w:t>
      </w:r>
    </w:p>
    <w:p w14:paraId="20E3CD52" w14:textId="7D734D33" w:rsidR="00EB2242" w:rsidRPr="000D7876" w:rsidRDefault="006505C9" w:rsidP="006505C9">
      <w:pPr>
        <w:pStyle w:val="paragraph"/>
      </w:pPr>
      <w:r w:rsidRPr="000D7876">
        <w:tab/>
        <w:t>(a)</w:t>
      </w:r>
      <w:r w:rsidRPr="000D7876">
        <w:tab/>
        <w:t xml:space="preserve">whether </w:t>
      </w:r>
      <w:r w:rsidR="00C3469C" w:rsidRPr="000D7876">
        <w:t xml:space="preserve">other </w:t>
      </w:r>
      <w:r w:rsidR="0081578F" w:rsidRPr="000D7876">
        <w:t xml:space="preserve">requirements </w:t>
      </w:r>
      <w:r w:rsidR="00CD5C44" w:rsidRPr="000D7876">
        <w:t>regulate</w:t>
      </w:r>
      <w:r w:rsidR="0081578F" w:rsidRPr="000D7876">
        <w:t xml:space="preserve"> </w:t>
      </w:r>
      <w:r w:rsidR="00CD5C44" w:rsidRPr="000D7876">
        <w:t>the</w:t>
      </w:r>
      <w:r w:rsidR="0081578F" w:rsidRPr="000D7876">
        <w:t xml:space="preserve"> conduct </w:t>
      </w:r>
      <w:r w:rsidR="00CD5C44" w:rsidRPr="000D7876">
        <w:t xml:space="preserve">of the </w:t>
      </w:r>
      <w:r w:rsidR="00474D61" w:rsidRPr="000D7876">
        <w:t xml:space="preserve">class of </w:t>
      </w:r>
      <w:r w:rsidR="00CD5C44" w:rsidRPr="000D7876">
        <w:t xml:space="preserve">intermediaries </w:t>
      </w:r>
      <w:r w:rsidR="00474D61" w:rsidRPr="000D7876">
        <w:t>that</w:t>
      </w:r>
      <w:r w:rsidR="00CD5C44" w:rsidRPr="000D7876">
        <w:t xml:space="preserve"> would be the subject of the exemption </w:t>
      </w:r>
      <w:r w:rsidR="0081578F" w:rsidRPr="000D7876">
        <w:t xml:space="preserve">towards </w:t>
      </w:r>
      <w:r w:rsidR="00797F74" w:rsidRPr="000D7876">
        <w:t>participants and potential participants in the water market</w:t>
      </w:r>
      <w:r w:rsidR="00EB2242" w:rsidRPr="000D7876">
        <w:t>; and</w:t>
      </w:r>
    </w:p>
    <w:p w14:paraId="7765C44B" w14:textId="707C85CB" w:rsidR="00474D61" w:rsidRPr="000D7876" w:rsidRDefault="00EB2242" w:rsidP="006505C9">
      <w:pPr>
        <w:pStyle w:val="paragraph"/>
      </w:pPr>
      <w:r w:rsidRPr="000D7876">
        <w:tab/>
        <w:t>(b)</w:t>
      </w:r>
      <w:r w:rsidR="004D78CE" w:rsidRPr="000D7876">
        <w:tab/>
      </w:r>
      <w:r w:rsidR="00797F74" w:rsidRPr="000D7876">
        <w:t xml:space="preserve">the nature of </w:t>
      </w:r>
      <w:r w:rsidR="00EE4D02" w:rsidRPr="000D7876">
        <w:t>any such</w:t>
      </w:r>
      <w:r w:rsidR="00797F74" w:rsidRPr="000D7876">
        <w:t xml:space="preserve"> requirements</w:t>
      </w:r>
      <w:r w:rsidR="004D78CE" w:rsidRPr="000D7876">
        <w:t>, including</w:t>
      </w:r>
      <w:r w:rsidR="00474D61" w:rsidRPr="000D7876">
        <w:t>:</w:t>
      </w:r>
    </w:p>
    <w:p w14:paraId="48F24C98" w14:textId="65531918" w:rsidR="00CB4538" w:rsidRPr="000D7876" w:rsidRDefault="00474D61" w:rsidP="00474D61">
      <w:pPr>
        <w:pStyle w:val="paragraphsub"/>
      </w:pPr>
      <w:r w:rsidRPr="000D7876">
        <w:tab/>
        <w:t>(i)</w:t>
      </w:r>
      <w:r w:rsidRPr="000D7876">
        <w:tab/>
      </w:r>
      <w:r w:rsidR="004D78CE" w:rsidRPr="000D7876">
        <w:t>whether the requirements are imposed</w:t>
      </w:r>
      <w:r w:rsidR="00EE4D02" w:rsidRPr="000D7876">
        <w:t xml:space="preserve"> </w:t>
      </w:r>
      <w:r w:rsidR="004D78CE" w:rsidRPr="000D7876">
        <w:t>under Commonwealth, State or Territory laws</w:t>
      </w:r>
      <w:r w:rsidR="00CB4538" w:rsidRPr="000D7876">
        <w:t>; and</w:t>
      </w:r>
    </w:p>
    <w:p w14:paraId="10C1C57B" w14:textId="559089A7" w:rsidR="006505C9" w:rsidRPr="000D7876" w:rsidRDefault="00CB4538" w:rsidP="00474D61">
      <w:pPr>
        <w:pStyle w:val="paragraphsub"/>
      </w:pPr>
      <w:r w:rsidRPr="000D7876">
        <w:tab/>
        <w:t>(ii)</w:t>
      </w:r>
      <w:r w:rsidRPr="000D7876">
        <w:tab/>
        <w:t>whether the requirements</w:t>
      </w:r>
      <w:r w:rsidR="004D78CE" w:rsidRPr="000D7876">
        <w:t xml:space="preserve"> </w:t>
      </w:r>
      <w:r w:rsidR="001D4CEB" w:rsidRPr="000D7876">
        <w:t xml:space="preserve">are standards that </w:t>
      </w:r>
      <w:r w:rsidR="000C5938" w:rsidRPr="000D7876">
        <w:t xml:space="preserve">a member of a profession </w:t>
      </w:r>
      <w:r w:rsidR="001D4CEB" w:rsidRPr="000D7876">
        <w:t>must comply with</w:t>
      </w:r>
      <w:r w:rsidR="00797F74" w:rsidRPr="000D7876">
        <w:t>;</w:t>
      </w:r>
      <w:r w:rsidR="000A75FA" w:rsidRPr="000D7876">
        <w:t xml:space="preserve"> and</w:t>
      </w:r>
    </w:p>
    <w:p w14:paraId="1B7876C5" w14:textId="463EAE82" w:rsidR="00702237" w:rsidRPr="000D7876" w:rsidRDefault="004D78CE" w:rsidP="00702237">
      <w:pPr>
        <w:pStyle w:val="paragraph"/>
      </w:pPr>
      <w:r w:rsidRPr="000D7876">
        <w:tab/>
      </w:r>
      <w:r w:rsidR="000A75FA" w:rsidRPr="000D7876">
        <w:t>(</w:t>
      </w:r>
      <w:r w:rsidR="00CB4538" w:rsidRPr="000D7876">
        <w:t>c</w:t>
      </w:r>
      <w:r w:rsidR="000A75FA" w:rsidRPr="000D7876">
        <w:t>)</w:t>
      </w:r>
      <w:r w:rsidR="000A75FA" w:rsidRPr="000D7876">
        <w:tab/>
        <w:t xml:space="preserve">the level of risk to participants and potential participants in the water market </w:t>
      </w:r>
      <w:r w:rsidR="001228FD" w:rsidRPr="000D7876">
        <w:t>if</w:t>
      </w:r>
      <w:r w:rsidR="000A75FA" w:rsidRPr="000D7876">
        <w:t xml:space="preserve"> the exemption were made</w:t>
      </w:r>
      <w:r w:rsidR="00702237" w:rsidRPr="000D7876">
        <w:t>.</w:t>
      </w:r>
    </w:p>
    <w:p w14:paraId="60AC790E" w14:textId="3B2A9556" w:rsidR="00EB2AAD" w:rsidRPr="000D7876" w:rsidRDefault="00EB2AAD" w:rsidP="00EB2AAD">
      <w:pPr>
        <w:pStyle w:val="ActHead5"/>
      </w:pPr>
      <w:bookmarkStart w:id="32" w:name="_Toc200100463"/>
      <w:r w:rsidRPr="00FB7F0D">
        <w:rPr>
          <w:rStyle w:val="CharSectno"/>
        </w:rPr>
        <w:t>5.</w:t>
      </w:r>
      <w:r w:rsidR="00175929" w:rsidRPr="00FB7F0D">
        <w:rPr>
          <w:rStyle w:val="CharSectno"/>
        </w:rPr>
        <w:t>2</w:t>
      </w:r>
      <w:r w:rsidR="00EE3396" w:rsidRPr="00FB7F0D">
        <w:rPr>
          <w:rStyle w:val="CharSectno"/>
        </w:rPr>
        <w:t>1</w:t>
      </w:r>
      <w:r w:rsidRPr="000D7876">
        <w:t xml:space="preserve">  </w:t>
      </w:r>
      <w:r w:rsidR="00D41577" w:rsidRPr="000D7876">
        <w:t xml:space="preserve">Review of </w:t>
      </w:r>
      <w:r w:rsidR="00E53BFB" w:rsidRPr="000D7876">
        <w:t>operation of this</w:t>
      </w:r>
      <w:r w:rsidR="00D41577" w:rsidRPr="000D7876">
        <w:t xml:space="preserve"> Code</w:t>
      </w:r>
      <w:bookmarkEnd w:id="32"/>
    </w:p>
    <w:p w14:paraId="4B3C09BF" w14:textId="052629E1" w:rsidR="0002603B" w:rsidRPr="000D7876" w:rsidRDefault="00E53BFB" w:rsidP="00E53BFB">
      <w:pPr>
        <w:pStyle w:val="subsection"/>
      </w:pPr>
      <w:r w:rsidRPr="000D7876">
        <w:tab/>
        <w:t>(1)</w:t>
      </w:r>
      <w:r w:rsidRPr="000D7876">
        <w:tab/>
        <w:t xml:space="preserve">The Secretary must cause a review to be conducted </w:t>
      </w:r>
      <w:r w:rsidR="0002603B" w:rsidRPr="000D7876">
        <w:t>in relation to the Code.</w:t>
      </w:r>
    </w:p>
    <w:p w14:paraId="3CF4EE0B" w14:textId="2A5D52FC" w:rsidR="0052211D" w:rsidRPr="000D7876" w:rsidRDefault="0052211D" w:rsidP="0052211D">
      <w:pPr>
        <w:pStyle w:val="SubsectionHead"/>
      </w:pPr>
      <w:r w:rsidRPr="000D7876">
        <w:t>Scope of review</w:t>
      </w:r>
    </w:p>
    <w:p w14:paraId="077F8721" w14:textId="2A0BBBDE" w:rsidR="0002603B" w:rsidRPr="000D7876" w:rsidRDefault="0002603B" w:rsidP="0052211D">
      <w:pPr>
        <w:pStyle w:val="subsection"/>
      </w:pPr>
      <w:r w:rsidRPr="000D7876">
        <w:tab/>
        <w:t>(2)</w:t>
      </w:r>
      <w:r w:rsidRPr="000D7876">
        <w:tab/>
        <w:t>The review must</w:t>
      </w:r>
      <w:r w:rsidR="0052211D" w:rsidRPr="000D7876">
        <w:t xml:space="preserve"> </w:t>
      </w:r>
      <w:r w:rsidRPr="000D7876">
        <w:t>assess the operation of the Code</w:t>
      </w:r>
      <w:r w:rsidR="0052211D" w:rsidRPr="000D7876">
        <w:t xml:space="preserve"> and the activities under, or in relation to, the Code</w:t>
      </w:r>
      <w:r w:rsidRPr="000D7876">
        <w:t xml:space="preserve"> during the 3</w:t>
      </w:r>
      <w:r w:rsidR="000D7876">
        <w:noBreakHyphen/>
      </w:r>
      <w:r w:rsidRPr="000D7876">
        <w:t xml:space="preserve">year period commencing on </w:t>
      </w:r>
      <w:r w:rsidR="005B1478" w:rsidRPr="000D7876">
        <w:t>1 July</w:t>
      </w:r>
      <w:r w:rsidRPr="000D7876">
        <w:t xml:space="preserve"> 2025</w:t>
      </w:r>
      <w:r w:rsidR="0052211D" w:rsidRPr="000D7876">
        <w:t>.</w:t>
      </w:r>
    </w:p>
    <w:p w14:paraId="6DCDA6D7" w14:textId="77777777" w:rsidR="00E53BFB" w:rsidRPr="000D7876" w:rsidRDefault="00E53BFB" w:rsidP="00E53BFB">
      <w:pPr>
        <w:pStyle w:val="SubsectionHead"/>
      </w:pPr>
      <w:r w:rsidRPr="000D7876">
        <w:t>Minister to be given report of review</w:t>
      </w:r>
    </w:p>
    <w:p w14:paraId="18A8769C" w14:textId="569EF282" w:rsidR="00E53BFB" w:rsidRPr="000D7876" w:rsidRDefault="00E53BFB" w:rsidP="00E53BFB">
      <w:pPr>
        <w:pStyle w:val="subsection"/>
      </w:pPr>
      <w:r w:rsidRPr="000D7876">
        <w:tab/>
        <w:t>(</w:t>
      </w:r>
      <w:r w:rsidR="0052211D" w:rsidRPr="000D7876">
        <w:t>3</w:t>
      </w:r>
      <w:r w:rsidRPr="000D7876">
        <w:t>)</w:t>
      </w:r>
      <w:r w:rsidRPr="000D7876">
        <w:tab/>
        <w:t xml:space="preserve">The persons conducting the review must give the Minister a written report of the review no later than </w:t>
      </w:r>
      <w:r w:rsidR="00237602" w:rsidRPr="000D7876">
        <w:t>31 December</w:t>
      </w:r>
      <w:r w:rsidRPr="000D7876">
        <w:t xml:space="preserve"> 2028.</w:t>
      </w:r>
    </w:p>
    <w:p w14:paraId="11DAF9F1" w14:textId="77777777" w:rsidR="00E53BFB" w:rsidRPr="000D7876" w:rsidRDefault="00E53BFB" w:rsidP="00E53BFB">
      <w:pPr>
        <w:pStyle w:val="SubsectionHead"/>
      </w:pPr>
      <w:r w:rsidRPr="000D7876">
        <w:lastRenderedPageBreak/>
        <w:t>Minister to table copy of report of review</w:t>
      </w:r>
    </w:p>
    <w:p w14:paraId="18B36008" w14:textId="2B32E8BD" w:rsidR="00E53BFB" w:rsidRPr="000D7876" w:rsidRDefault="00E53BFB" w:rsidP="00E53BFB">
      <w:pPr>
        <w:pStyle w:val="subsection"/>
      </w:pPr>
      <w:r w:rsidRPr="000D7876">
        <w:tab/>
        <w:t>(</w:t>
      </w:r>
      <w:r w:rsidR="0052211D" w:rsidRPr="000D7876">
        <w:t>4</w:t>
      </w:r>
      <w:r w:rsidRPr="000D7876">
        <w:t>)</w:t>
      </w:r>
      <w:r w:rsidRPr="000D7876">
        <w:tab/>
        <w:t>The Minister must cause a copy of the report of the review to be tabled in each House of the Parliament within 15 sitting days of that House after the Minister receives the report.</w:t>
      </w:r>
    </w:p>
    <w:p w14:paraId="0CCCB802" w14:textId="2B39A291" w:rsidR="00FC42FE" w:rsidRPr="000D7876" w:rsidRDefault="00FC42FE" w:rsidP="00FC42FE">
      <w:pPr>
        <w:pStyle w:val="subsection"/>
      </w:pPr>
      <w:r w:rsidRPr="000D7876">
        <w:tab/>
        <w:t>(</w:t>
      </w:r>
      <w:r w:rsidR="0052211D" w:rsidRPr="000D7876">
        <w:t>5</w:t>
      </w:r>
      <w:r w:rsidRPr="000D7876">
        <w:t>)</w:t>
      </w:r>
      <w:r w:rsidRPr="000D7876">
        <w:tab/>
        <w:t>The Minister may redact information from the report if the Minister is satisfied that:</w:t>
      </w:r>
    </w:p>
    <w:p w14:paraId="24BBE4B8" w14:textId="77777777" w:rsidR="00FC42FE" w:rsidRPr="000D7876" w:rsidRDefault="00FC42FE" w:rsidP="00FC42FE">
      <w:pPr>
        <w:pStyle w:val="paragraph"/>
      </w:pPr>
      <w:r w:rsidRPr="000D7876">
        <w:tab/>
        <w:t>(a)</w:t>
      </w:r>
      <w:r w:rsidRPr="000D7876">
        <w:tab/>
        <w:t>the information is personal information; or</w:t>
      </w:r>
    </w:p>
    <w:p w14:paraId="57421EF7" w14:textId="77777777" w:rsidR="00FC42FE" w:rsidRPr="000D7876" w:rsidRDefault="00FC42FE" w:rsidP="00FC42FE">
      <w:pPr>
        <w:pStyle w:val="paragraph"/>
      </w:pPr>
      <w:r w:rsidRPr="000D7876">
        <w:tab/>
        <w:t>(b)</w:t>
      </w:r>
      <w:r w:rsidRPr="000D7876">
        <w:tab/>
        <w:t>release of the information would, or could reasonably be expected to:</w:t>
      </w:r>
    </w:p>
    <w:p w14:paraId="1EAAC572" w14:textId="77777777" w:rsidR="00FC42FE" w:rsidRPr="000D7876" w:rsidRDefault="00FC42FE" w:rsidP="00FC42FE">
      <w:pPr>
        <w:pStyle w:val="paragraphsub"/>
      </w:pPr>
      <w:r w:rsidRPr="000D7876">
        <w:tab/>
        <w:t>(i)</w:t>
      </w:r>
      <w:r w:rsidRPr="000D7876">
        <w:tab/>
        <w:t>divulge information that is confidential or commercially sensitive; or</w:t>
      </w:r>
    </w:p>
    <w:p w14:paraId="1865667B" w14:textId="77777777" w:rsidR="00FC42FE" w:rsidRPr="000D7876" w:rsidRDefault="00FC42FE" w:rsidP="00FC42FE">
      <w:pPr>
        <w:pStyle w:val="paragraphsub"/>
      </w:pPr>
      <w:r w:rsidRPr="000D7876">
        <w:tab/>
        <w:t>(ii)</w:t>
      </w:r>
      <w:r w:rsidRPr="000D7876">
        <w:tab/>
        <w:t>cause damage to the security, defence or international relations of the Commonwealth; or</w:t>
      </w:r>
    </w:p>
    <w:p w14:paraId="078151F3" w14:textId="05193BC7" w:rsidR="00FC42FE" w:rsidRPr="000D7876" w:rsidRDefault="00FC42FE" w:rsidP="00FC42FE">
      <w:pPr>
        <w:pStyle w:val="paragraphsub"/>
      </w:pPr>
      <w:r w:rsidRPr="000D7876">
        <w:tab/>
        <w:t>(iii)</w:t>
      </w:r>
      <w:r w:rsidRPr="000D7876">
        <w:tab/>
        <w:t>cause damage to relations between the Commonwealth and a State or Territory.</w:t>
      </w:r>
    </w:p>
    <w:p w14:paraId="4A30925C" w14:textId="241C4D8D" w:rsidR="00E84C71" w:rsidRPr="000D7876" w:rsidRDefault="00E84C71" w:rsidP="00E84C71">
      <w:pPr>
        <w:pStyle w:val="ActHead4"/>
      </w:pPr>
      <w:bookmarkStart w:id="33" w:name="_Toc200100464"/>
      <w:r w:rsidRPr="00FB7F0D">
        <w:rPr>
          <w:rStyle w:val="CharSubdNo"/>
        </w:rPr>
        <w:t>Subdivision </w:t>
      </w:r>
      <w:r w:rsidR="00D57C5E" w:rsidRPr="00FB7F0D">
        <w:rPr>
          <w:rStyle w:val="CharSubdNo"/>
        </w:rPr>
        <w:t>C</w:t>
      </w:r>
      <w:r w:rsidRPr="000D7876">
        <w:t>—</w:t>
      </w:r>
      <w:r w:rsidRPr="00FB7F0D">
        <w:rPr>
          <w:rStyle w:val="CharSubdText"/>
        </w:rPr>
        <w:t xml:space="preserve">Statutory trust </w:t>
      </w:r>
      <w:r w:rsidR="008815CF" w:rsidRPr="00FB7F0D">
        <w:rPr>
          <w:rStyle w:val="CharSubdText"/>
        </w:rPr>
        <w:t xml:space="preserve">accounting </w:t>
      </w:r>
      <w:r w:rsidRPr="00FB7F0D">
        <w:rPr>
          <w:rStyle w:val="CharSubdText"/>
        </w:rPr>
        <w:t>framework for eligible water markets intermediaries</w:t>
      </w:r>
      <w:bookmarkEnd w:id="33"/>
    </w:p>
    <w:p w14:paraId="583B96C3" w14:textId="7C151387" w:rsidR="00E84C71" w:rsidRPr="000D7876" w:rsidRDefault="00E84C71" w:rsidP="00E84C71">
      <w:pPr>
        <w:pStyle w:val="ActHead5"/>
      </w:pPr>
      <w:bookmarkStart w:id="34" w:name="_Toc200100465"/>
      <w:r w:rsidRPr="00FB7F0D">
        <w:rPr>
          <w:rStyle w:val="CharSectno"/>
        </w:rPr>
        <w:t>5.2</w:t>
      </w:r>
      <w:r w:rsidR="00EE3396" w:rsidRPr="00FB7F0D">
        <w:rPr>
          <w:rStyle w:val="CharSectno"/>
        </w:rPr>
        <w:t>2</w:t>
      </w:r>
      <w:r w:rsidRPr="000D7876">
        <w:t xml:space="preserve">  Designation of trust accounts</w:t>
      </w:r>
      <w:bookmarkEnd w:id="34"/>
    </w:p>
    <w:p w14:paraId="0113A9DC" w14:textId="77777777" w:rsidR="00E84C71" w:rsidRPr="000D7876" w:rsidRDefault="00E84C71" w:rsidP="00E84C71">
      <w:pPr>
        <w:pStyle w:val="subsection"/>
      </w:pPr>
      <w:r w:rsidRPr="000D7876">
        <w:tab/>
        <w:t>(1)</w:t>
      </w:r>
      <w:r w:rsidRPr="000D7876">
        <w:tab/>
        <w:t>For the purposes of subsection 100R(3) of the Act, this regulation specifies the manner in which a trust account maintained by an eligible water markets intermediary must be designated.</w:t>
      </w:r>
    </w:p>
    <w:p w14:paraId="6A68096D" w14:textId="77777777" w:rsidR="00E84C71" w:rsidRPr="000D7876" w:rsidRDefault="00E84C71" w:rsidP="00E84C71">
      <w:pPr>
        <w:pStyle w:val="subsection"/>
      </w:pPr>
      <w:r w:rsidRPr="000D7876">
        <w:tab/>
        <w:t>(2)</w:t>
      </w:r>
      <w:r w:rsidRPr="000D7876">
        <w:tab/>
        <w:t>The name of the trust account must include:</w:t>
      </w:r>
    </w:p>
    <w:p w14:paraId="343E96C2" w14:textId="77777777" w:rsidR="00E84C71" w:rsidRPr="000D7876" w:rsidRDefault="00E84C71" w:rsidP="00E84C71">
      <w:pPr>
        <w:pStyle w:val="paragraph"/>
      </w:pPr>
      <w:r w:rsidRPr="000D7876">
        <w:tab/>
        <w:t>(a)</w:t>
      </w:r>
      <w:r w:rsidRPr="000D7876">
        <w:tab/>
        <w:t>either:</w:t>
      </w:r>
    </w:p>
    <w:p w14:paraId="602A4E97" w14:textId="77777777" w:rsidR="00E84C71" w:rsidRPr="000D7876" w:rsidRDefault="00E84C71" w:rsidP="00E84C71">
      <w:pPr>
        <w:pStyle w:val="paragraphsub"/>
      </w:pPr>
      <w:r w:rsidRPr="000D7876">
        <w:tab/>
        <w:t>(i)</w:t>
      </w:r>
      <w:r w:rsidRPr="000D7876">
        <w:tab/>
        <w:t>the legal name of the intermediary; or</w:t>
      </w:r>
    </w:p>
    <w:p w14:paraId="5215E6F3" w14:textId="77777777" w:rsidR="00E84C71" w:rsidRPr="000D7876" w:rsidRDefault="00E84C71" w:rsidP="00E84C71">
      <w:pPr>
        <w:pStyle w:val="paragraphsub"/>
      </w:pPr>
      <w:r w:rsidRPr="000D7876">
        <w:tab/>
        <w:t>(ii)</w:t>
      </w:r>
      <w:r w:rsidRPr="000D7876">
        <w:tab/>
        <w:t>subject to subregulation (3), a registered business name of the intermediary; and</w:t>
      </w:r>
    </w:p>
    <w:p w14:paraId="2D49C7ED" w14:textId="77777777" w:rsidR="00E84C71" w:rsidRPr="000D7876" w:rsidRDefault="00E84C71" w:rsidP="00E84C71">
      <w:pPr>
        <w:pStyle w:val="paragraph"/>
      </w:pPr>
      <w:r w:rsidRPr="000D7876">
        <w:tab/>
        <w:t>(b)</w:t>
      </w:r>
      <w:r w:rsidRPr="000D7876">
        <w:tab/>
        <w:t>either the words “water market trust account” or “water markets trust account”.</w:t>
      </w:r>
    </w:p>
    <w:p w14:paraId="0287AC2A" w14:textId="47B4A901" w:rsidR="00E84C71" w:rsidRPr="000D7876" w:rsidRDefault="00E84C71" w:rsidP="00E84C71">
      <w:pPr>
        <w:pStyle w:val="subsection"/>
      </w:pPr>
      <w:r w:rsidRPr="000D7876">
        <w:tab/>
        <w:t>(3)</w:t>
      </w:r>
      <w:r w:rsidRPr="000D7876">
        <w:tab/>
        <w:t>Sub</w:t>
      </w:r>
      <w:r w:rsidR="005B4C6E" w:rsidRPr="000D7876">
        <w:t>paragraph (</w:t>
      </w:r>
      <w:r w:rsidRPr="000D7876">
        <w:t>2)(a)(ii) does not apply in relation to a registered business name of the intermediary if:</w:t>
      </w:r>
    </w:p>
    <w:p w14:paraId="29E46B4D" w14:textId="77777777" w:rsidR="00E84C71" w:rsidRPr="000D7876" w:rsidRDefault="00E84C71" w:rsidP="00E84C71">
      <w:pPr>
        <w:pStyle w:val="paragraph"/>
      </w:pPr>
      <w:r w:rsidRPr="000D7876">
        <w:tab/>
        <w:t>(a)</w:t>
      </w:r>
      <w:r w:rsidRPr="000D7876">
        <w:tab/>
        <w:t>the registered business name is not used by the intermediary in connection with the provision by the intermediary of water markets intermediary services; or</w:t>
      </w:r>
    </w:p>
    <w:p w14:paraId="3AF52A9D" w14:textId="77777777" w:rsidR="00E84C71" w:rsidRPr="000D7876" w:rsidRDefault="00E84C71" w:rsidP="00E84C71">
      <w:pPr>
        <w:pStyle w:val="paragraph"/>
      </w:pPr>
      <w:r w:rsidRPr="000D7876">
        <w:tab/>
        <w:t>(b)</w:t>
      </w:r>
      <w:r w:rsidRPr="000D7876">
        <w:tab/>
        <w:t>the Australian ADI that maintains the trust account does not permit the name of the account to include the registered business name.</w:t>
      </w:r>
    </w:p>
    <w:p w14:paraId="6A709802" w14:textId="07F60348" w:rsidR="00E84C71" w:rsidRPr="000D7876" w:rsidRDefault="00E84C71" w:rsidP="00E84C71">
      <w:pPr>
        <w:pStyle w:val="ActHead5"/>
      </w:pPr>
      <w:bookmarkStart w:id="35" w:name="_Toc200100466"/>
      <w:r w:rsidRPr="00FB7F0D">
        <w:rPr>
          <w:rStyle w:val="CharSectno"/>
        </w:rPr>
        <w:t>5.2</w:t>
      </w:r>
      <w:r w:rsidR="00EE3396" w:rsidRPr="00FB7F0D">
        <w:rPr>
          <w:rStyle w:val="CharSectno"/>
        </w:rPr>
        <w:t>3</w:t>
      </w:r>
      <w:r w:rsidRPr="000D7876">
        <w:t xml:space="preserve">  Trust account statements—information and matters</w:t>
      </w:r>
      <w:bookmarkEnd w:id="35"/>
    </w:p>
    <w:p w14:paraId="7C846FCC" w14:textId="563035A8" w:rsidR="00E84C71" w:rsidRPr="000D7876" w:rsidRDefault="00E84C71" w:rsidP="00E84C71">
      <w:pPr>
        <w:pStyle w:val="subsection"/>
      </w:pPr>
      <w:r w:rsidRPr="000D7876">
        <w:tab/>
        <w:t>(1)</w:t>
      </w:r>
      <w:r w:rsidRPr="000D7876">
        <w:tab/>
        <w:t xml:space="preserve">For the purposes of </w:t>
      </w:r>
      <w:r w:rsidR="00FE705E" w:rsidRPr="000D7876">
        <w:t>paragraph 1</w:t>
      </w:r>
      <w:r w:rsidRPr="000D7876">
        <w:t>00V(2)(b) of the Act, this regulation specifies the information and matters that must be contained in a trust account statement prepared in relation to a trust account maintained by an eligible water markets intermediary under section 100R of the Act.</w:t>
      </w:r>
    </w:p>
    <w:p w14:paraId="7FC1D499" w14:textId="77777777" w:rsidR="00E84C71" w:rsidRPr="000D7876" w:rsidRDefault="00E84C71" w:rsidP="00E84C71">
      <w:pPr>
        <w:pStyle w:val="subsection"/>
      </w:pPr>
      <w:r w:rsidRPr="000D7876">
        <w:tab/>
        <w:t>(2)</w:t>
      </w:r>
      <w:r w:rsidRPr="000D7876">
        <w:tab/>
        <w:t>The information and matters are the following:</w:t>
      </w:r>
    </w:p>
    <w:p w14:paraId="4A05FC93" w14:textId="77777777" w:rsidR="00E84C71" w:rsidRPr="000D7876" w:rsidRDefault="00E84C71" w:rsidP="00E84C71">
      <w:pPr>
        <w:pStyle w:val="paragraph"/>
      </w:pPr>
      <w:r w:rsidRPr="000D7876">
        <w:tab/>
        <w:t>(a)</w:t>
      </w:r>
      <w:r w:rsidRPr="000D7876">
        <w:tab/>
        <w:t>the following information about the intermediary:</w:t>
      </w:r>
    </w:p>
    <w:p w14:paraId="62B76B24" w14:textId="77777777" w:rsidR="00E84C71" w:rsidRPr="000D7876" w:rsidRDefault="00E84C71" w:rsidP="00E84C71">
      <w:pPr>
        <w:pStyle w:val="paragraphsub"/>
      </w:pPr>
      <w:r w:rsidRPr="000D7876">
        <w:tab/>
        <w:t>(i)</w:t>
      </w:r>
      <w:r w:rsidRPr="000D7876">
        <w:tab/>
        <w:t>the legal name of the intermediary;</w:t>
      </w:r>
    </w:p>
    <w:p w14:paraId="319638D1" w14:textId="77777777" w:rsidR="00E84C71" w:rsidRPr="000D7876" w:rsidRDefault="00E84C71" w:rsidP="00E84C71">
      <w:pPr>
        <w:pStyle w:val="paragraphsub"/>
      </w:pPr>
      <w:r w:rsidRPr="000D7876">
        <w:lastRenderedPageBreak/>
        <w:tab/>
        <w:t>(ii)</w:t>
      </w:r>
      <w:r w:rsidRPr="000D7876">
        <w:tab/>
        <w:t>the registered business name, ABN or ACN (as applicable) of the intermediary;</w:t>
      </w:r>
    </w:p>
    <w:p w14:paraId="6B0E839D" w14:textId="5BA0D377" w:rsidR="00E84C71" w:rsidRPr="000D7876" w:rsidRDefault="00E84C71" w:rsidP="00E84C71">
      <w:pPr>
        <w:pStyle w:val="paragraphsub"/>
      </w:pPr>
      <w:r w:rsidRPr="000D7876">
        <w:tab/>
        <w:t>(iii)</w:t>
      </w:r>
      <w:r w:rsidRPr="000D7876">
        <w:tab/>
        <w:t>the address of the princip</w:t>
      </w:r>
      <w:r w:rsidR="008C1D40" w:rsidRPr="000D7876">
        <w:t xml:space="preserve">al </w:t>
      </w:r>
      <w:r w:rsidRPr="000D7876">
        <w:t>place of business of the intermediary;</w:t>
      </w:r>
    </w:p>
    <w:p w14:paraId="26DC0823" w14:textId="0EB63BAB" w:rsidR="00E84C71" w:rsidRPr="000D7876" w:rsidRDefault="00E84C71" w:rsidP="00E84C71">
      <w:pPr>
        <w:pStyle w:val="paragraphsub"/>
      </w:pPr>
      <w:r w:rsidRPr="000D7876">
        <w:tab/>
        <w:t>(iv)</w:t>
      </w:r>
      <w:r w:rsidRPr="000D7876">
        <w:tab/>
        <w:t>the address of the registered office of the intermediary, if different from the princip</w:t>
      </w:r>
      <w:r w:rsidR="008C1D40" w:rsidRPr="000D7876">
        <w:t>al</w:t>
      </w:r>
      <w:r w:rsidRPr="000D7876">
        <w:t xml:space="preserve"> place of business;</w:t>
      </w:r>
    </w:p>
    <w:p w14:paraId="6230E1FB" w14:textId="77777777" w:rsidR="00E84C71" w:rsidRPr="000D7876" w:rsidRDefault="00E84C71" w:rsidP="00E84C71">
      <w:pPr>
        <w:pStyle w:val="paragraphsub"/>
      </w:pPr>
      <w:r w:rsidRPr="000D7876">
        <w:tab/>
        <w:t>(v)</w:t>
      </w:r>
      <w:r w:rsidRPr="000D7876">
        <w:tab/>
        <w:t>the name, phone number and email address of the contact person for the intermediary;</w:t>
      </w:r>
    </w:p>
    <w:p w14:paraId="085A4E07" w14:textId="77777777" w:rsidR="00E84C71" w:rsidRPr="000D7876" w:rsidRDefault="00E84C71" w:rsidP="00E84C71">
      <w:pPr>
        <w:pStyle w:val="paragraph"/>
      </w:pPr>
      <w:r w:rsidRPr="000D7876">
        <w:tab/>
        <w:t>(b)</w:t>
      </w:r>
      <w:r w:rsidRPr="000D7876">
        <w:tab/>
        <w:t>the financial year of the intermediary in respect of which the trust account statement is prepared;</w:t>
      </w:r>
    </w:p>
    <w:p w14:paraId="0B700EFB" w14:textId="77777777" w:rsidR="00E84C71" w:rsidRPr="000D7876" w:rsidRDefault="00E84C71" w:rsidP="00E84C71">
      <w:pPr>
        <w:pStyle w:val="paragraph"/>
      </w:pPr>
      <w:r w:rsidRPr="000D7876">
        <w:tab/>
        <w:t>(c)</w:t>
      </w:r>
      <w:r w:rsidRPr="000D7876">
        <w:tab/>
        <w:t>the name of the Australian ADI that maintains the trust account;</w:t>
      </w:r>
    </w:p>
    <w:p w14:paraId="64FB5BA5" w14:textId="77777777" w:rsidR="00E84C71" w:rsidRPr="000D7876" w:rsidRDefault="00E84C71" w:rsidP="00E84C71">
      <w:pPr>
        <w:pStyle w:val="paragraph"/>
      </w:pPr>
      <w:r w:rsidRPr="000D7876">
        <w:tab/>
        <w:t>(d)</w:t>
      </w:r>
      <w:r w:rsidRPr="000D7876">
        <w:tab/>
        <w:t>the following information about the trust account:</w:t>
      </w:r>
    </w:p>
    <w:p w14:paraId="19F7A614" w14:textId="77777777" w:rsidR="00E84C71" w:rsidRPr="000D7876" w:rsidRDefault="00E84C71" w:rsidP="00E84C71">
      <w:pPr>
        <w:pStyle w:val="paragraphsub"/>
      </w:pPr>
      <w:r w:rsidRPr="000D7876">
        <w:tab/>
        <w:t>(i)</w:t>
      </w:r>
      <w:r w:rsidRPr="000D7876">
        <w:tab/>
        <w:t>the name of the account;</w:t>
      </w:r>
    </w:p>
    <w:p w14:paraId="4CAB1EA3" w14:textId="77777777" w:rsidR="00E84C71" w:rsidRPr="000D7876" w:rsidRDefault="00E84C71" w:rsidP="00E84C71">
      <w:pPr>
        <w:pStyle w:val="paragraphsub"/>
      </w:pPr>
      <w:r w:rsidRPr="000D7876">
        <w:tab/>
        <w:t>(ii)</w:t>
      </w:r>
      <w:r w:rsidRPr="000D7876">
        <w:tab/>
        <w:t>if the intermediary is a partnership, trust or unincorporated association—the account holder of the account;</w:t>
      </w:r>
    </w:p>
    <w:p w14:paraId="5BC33718" w14:textId="77777777" w:rsidR="00E84C71" w:rsidRPr="000D7876" w:rsidRDefault="00E84C71" w:rsidP="00E84C71">
      <w:pPr>
        <w:pStyle w:val="paragraphsub"/>
      </w:pPr>
      <w:r w:rsidRPr="000D7876">
        <w:tab/>
        <w:t>(iii)</w:t>
      </w:r>
      <w:r w:rsidRPr="000D7876">
        <w:tab/>
        <w:t>the BSB and account number of the account;</w:t>
      </w:r>
    </w:p>
    <w:p w14:paraId="6B25726D" w14:textId="77777777" w:rsidR="00E84C71" w:rsidRPr="000D7876" w:rsidRDefault="00E84C71" w:rsidP="00E84C71">
      <w:pPr>
        <w:pStyle w:val="paragraphsub"/>
      </w:pPr>
      <w:r w:rsidRPr="000D7876">
        <w:tab/>
        <w:t>(iv)</w:t>
      </w:r>
      <w:r w:rsidRPr="000D7876">
        <w:tab/>
        <w:t>the opening balance of the account at the start of the financial year, as recorded on the Australian ADI statement for the account;</w:t>
      </w:r>
    </w:p>
    <w:p w14:paraId="16A3B038" w14:textId="77777777" w:rsidR="00E84C71" w:rsidRPr="000D7876" w:rsidRDefault="00E84C71" w:rsidP="00E84C71">
      <w:pPr>
        <w:pStyle w:val="paragraphsub"/>
      </w:pPr>
      <w:r w:rsidRPr="000D7876">
        <w:tab/>
        <w:t>(v)</w:t>
      </w:r>
      <w:r w:rsidRPr="000D7876">
        <w:tab/>
        <w:t>the closing balance of the account at the end of the financial year, as recorded on the Australian ADI statement for the account;</w:t>
      </w:r>
    </w:p>
    <w:p w14:paraId="20AC081F" w14:textId="77777777" w:rsidR="00E84C71" w:rsidRPr="000D7876" w:rsidRDefault="00E84C71" w:rsidP="00E84C71">
      <w:pPr>
        <w:pStyle w:val="paragraphsub"/>
      </w:pPr>
      <w:r w:rsidRPr="000D7876">
        <w:tab/>
        <w:t>(vi)</w:t>
      </w:r>
      <w:r w:rsidRPr="000D7876">
        <w:tab/>
        <w:t>whether any adjustments to the account were made during the financial year;</w:t>
      </w:r>
    </w:p>
    <w:p w14:paraId="02C05473" w14:textId="77777777" w:rsidR="00E84C71" w:rsidRPr="000D7876" w:rsidRDefault="00E84C71" w:rsidP="00E84C71">
      <w:pPr>
        <w:pStyle w:val="paragraphsub"/>
      </w:pPr>
      <w:r w:rsidRPr="000D7876">
        <w:tab/>
        <w:t>(vii)</w:t>
      </w:r>
      <w:r w:rsidRPr="000D7876">
        <w:tab/>
        <w:t>the reconciled balance of the account at the end of the financial year, in accordance with the Australian ADI statement for the account;</w:t>
      </w:r>
    </w:p>
    <w:p w14:paraId="27746252" w14:textId="751D5597" w:rsidR="00E84C71" w:rsidRPr="000D7876" w:rsidRDefault="00E84C71" w:rsidP="00E84C71">
      <w:pPr>
        <w:pStyle w:val="paragraphsub"/>
      </w:pPr>
      <w:r w:rsidRPr="000D7876">
        <w:tab/>
        <w:t>(viii)</w:t>
      </w:r>
      <w:r w:rsidRPr="000D7876">
        <w:tab/>
        <w:t xml:space="preserve">the total of the balances of all ledgers (the </w:t>
      </w:r>
      <w:r w:rsidRPr="000D7876">
        <w:rPr>
          <w:b/>
          <w:bCs/>
          <w:i/>
          <w:iCs/>
        </w:rPr>
        <w:t>client ledgers</w:t>
      </w:r>
      <w:r w:rsidRPr="000D7876">
        <w:t xml:space="preserve">) maintained and kept by the intermediary in accordance with the requirements in regulation </w:t>
      </w:r>
      <w:r w:rsidR="00EE3396" w:rsidRPr="000D7876">
        <w:t>5.18</w:t>
      </w:r>
      <w:r w:rsidRPr="000D7876">
        <w:t xml:space="preserve"> for the financial year in respect of the account;</w:t>
      </w:r>
    </w:p>
    <w:p w14:paraId="36ECB384" w14:textId="77777777" w:rsidR="00E84C71" w:rsidRPr="000D7876" w:rsidRDefault="00E84C71" w:rsidP="00E84C71">
      <w:pPr>
        <w:pStyle w:val="paragraphsub"/>
      </w:pPr>
      <w:r w:rsidRPr="000D7876">
        <w:tab/>
        <w:t>(ix)</w:t>
      </w:r>
      <w:r w:rsidRPr="000D7876">
        <w:tab/>
        <w:t>whether there is a difference between the balances of the account under subparagraphs (vii) and (viii);</w:t>
      </w:r>
    </w:p>
    <w:p w14:paraId="31AFA3A0" w14:textId="77777777" w:rsidR="00E84C71" w:rsidRPr="000D7876" w:rsidRDefault="00E84C71" w:rsidP="00E84C71">
      <w:pPr>
        <w:pStyle w:val="paragraphsub"/>
      </w:pPr>
      <w:r w:rsidRPr="000D7876">
        <w:tab/>
        <w:t>(x)</w:t>
      </w:r>
      <w:r w:rsidRPr="000D7876">
        <w:tab/>
        <w:t>whether the trust account is overdrawn, in accordance with the Australian ADI statement for the trust account or the client ledgers;</w:t>
      </w:r>
    </w:p>
    <w:p w14:paraId="3A24EE58" w14:textId="77777777" w:rsidR="00E84C71" w:rsidRPr="000D7876" w:rsidRDefault="00E84C71" w:rsidP="00E84C71">
      <w:pPr>
        <w:pStyle w:val="paragraph"/>
      </w:pPr>
      <w:r w:rsidRPr="000D7876">
        <w:tab/>
        <w:t>(e)</w:t>
      </w:r>
      <w:r w:rsidRPr="000D7876">
        <w:tab/>
        <w:t>a Schedule to the statement that includes the details of any adjustments to the trust account during the financial year;</w:t>
      </w:r>
    </w:p>
    <w:p w14:paraId="35D868CE" w14:textId="77777777" w:rsidR="00E84C71" w:rsidRPr="000D7876" w:rsidRDefault="00E84C71" w:rsidP="00E84C71">
      <w:pPr>
        <w:pStyle w:val="paragraph"/>
      </w:pPr>
      <w:r w:rsidRPr="000D7876">
        <w:tab/>
        <w:t>(f)</w:t>
      </w:r>
      <w:r w:rsidRPr="000D7876">
        <w:tab/>
        <w:t>a Schedule to the statement that includes a list of the names of each person for whom the intermediary has prepared a client ledger for the financial year in respect of the trust account, and the closing balance of each such ledger at the end of the financial year;</w:t>
      </w:r>
    </w:p>
    <w:p w14:paraId="4A398193" w14:textId="233FD87C" w:rsidR="00E84C71" w:rsidRPr="000D7876" w:rsidRDefault="00E84C71" w:rsidP="00E84C71">
      <w:pPr>
        <w:pStyle w:val="paragraph"/>
      </w:pPr>
      <w:r w:rsidRPr="000D7876">
        <w:tab/>
        <w:t>(g)</w:t>
      </w:r>
      <w:r w:rsidRPr="000D7876">
        <w:tab/>
        <w:t>if there is a difference between the balances of the trust account, as mentioned in sub</w:t>
      </w:r>
      <w:r w:rsidR="005B4C6E" w:rsidRPr="000D7876">
        <w:t>paragraph (</w:t>
      </w:r>
      <w:r w:rsidRPr="000D7876">
        <w:t>d)(ix)—a Schedule to the trust account statement that includes an explanation for the difference;</w:t>
      </w:r>
    </w:p>
    <w:p w14:paraId="1B2CBCF8" w14:textId="1489C68A" w:rsidR="00E84C71" w:rsidRPr="000D7876" w:rsidRDefault="00E84C71" w:rsidP="00E84C71">
      <w:pPr>
        <w:pStyle w:val="paragraph"/>
      </w:pPr>
      <w:r w:rsidRPr="000D7876">
        <w:tab/>
        <w:t>(h)</w:t>
      </w:r>
      <w:r w:rsidRPr="000D7876">
        <w:tab/>
        <w:t>if the trust account is overdrawn, as mentioned in sub</w:t>
      </w:r>
      <w:r w:rsidR="005B4C6E" w:rsidRPr="000D7876">
        <w:t>paragraph (</w:t>
      </w:r>
      <w:r w:rsidRPr="000D7876">
        <w:t>d)(x)—a Schedule to the trust account statement that includes details and an explanation of the overdraw;</w:t>
      </w:r>
    </w:p>
    <w:p w14:paraId="1E5A4465" w14:textId="77777777" w:rsidR="00E84C71" w:rsidRPr="000D7876" w:rsidRDefault="00E84C71" w:rsidP="00E84C71">
      <w:pPr>
        <w:pStyle w:val="paragraph"/>
      </w:pPr>
      <w:r w:rsidRPr="000D7876">
        <w:tab/>
        <w:t>(i)</w:t>
      </w:r>
      <w:r w:rsidRPr="000D7876">
        <w:tab/>
        <w:t>if the intermediary is a company—an extract from a register maintained by the Australian Securities and Investments Commission or the Office of the Registrar of Indigenous Corporations (as applicable), for the company, that is less than 12 months old;</w:t>
      </w:r>
    </w:p>
    <w:p w14:paraId="07FEA96A" w14:textId="77777777" w:rsidR="00E84C71" w:rsidRPr="000D7876" w:rsidRDefault="00E84C71" w:rsidP="00E84C71">
      <w:pPr>
        <w:pStyle w:val="paragraph"/>
      </w:pPr>
      <w:r w:rsidRPr="000D7876">
        <w:tab/>
        <w:t>(j)</w:t>
      </w:r>
      <w:r w:rsidRPr="000D7876">
        <w:tab/>
        <w:t>if the intermediary is a partnership, trust or unincorporated association—a copy of a current document that records the key individuals and the constituent documents for the partnership, trust or association;</w:t>
      </w:r>
    </w:p>
    <w:p w14:paraId="4FB60F5D" w14:textId="77777777" w:rsidR="00E84C71" w:rsidRPr="000D7876" w:rsidRDefault="00E84C71" w:rsidP="00E84C71">
      <w:pPr>
        <w:pStyle w:val="paragraph"/>
      </w:pPr>
      <w:r w:rsidRPr="000D7876">
        <w:lastRenderedPageBreak/>
        <w:tab/>
        <w:t>(k)</w:t>
      </w:r>
      <w:r w:rsidRPr="000D7876">
        <w:tab/>
        <w:t>a signed and dated declaration by the intermediary that includes:</w:t>
      </w:r>
    </w:p>
    <w:p w14:paraId="1678440C" w14:textId="77777777" w:rsidR="00E84C71" w:rsidRPr="000D7876" w:rsidRDefault="00E84C71" w:rsidP="00E84C71">
      <w:pPr>
        <w:pStyle w:val="paragraphsub"/>
      </w:pPr>
      <w:r w:rsidRPr="000D7876">
        <w:tab/>
        <w:t>(i)</w:t>
      </w:r>
      <w:r w:rsidRPr="000D7876">
        <w:tab/>
        <w:t>a statement that the information in the trust account statement is true and correct; and</w:t>
      </w:r>
    </w:p>
    <w:p w14:paraId="1ED72AFF" w14:textId="77777777" w:rsidR="00E84C71" w:rsidRPr="000D7876" w:rsidRDefault="00E84C71" w:rsidP="00E84C71">
      <w:pPr>
        <w:pStyle w:val="paragraphsub"/>
      </w:pPr>
      <w:r w:rsidRPr="000D7876">
        <w:tab/>
        <w:t>(ii)</w:t>
      </w:r>
      <w:r w:rsidRPr="000D7876">
        <w:tab/>
        <w:t>details of the signatory’s name and capacity to make the declaration.</w:t>
      </w:r>
    </w:p>
    <w:p w14:paraId="3F9939AD" w14:textId="77777777" w:rsidR="00E84C71" w:rsidRPr="000D7876" w:rsidRDefault="00E84C71" w:rsidP="00E84C71">
      <w:pPr>
        <w:pStyle w:val="subsection"/>
      </w:pPr>
      <w:r w:rsidRPr="000D7876">
        <w:tab/>
        <w:t>(3)</w:t>
      </w:r>
      <w:r w:rsidRPr="000D7876">
        <w:tab/>
        <w:t>If the Australian ADI maintains the trust account in separate branches, different trust account statements may be prepared in relation to the trust account maintained in the separate branches.</w:t>
      </w:r>
    </w:p>
    <w:p w14:paraId="74466ECC" w14:textId="367C50CD" w:rsidR="00E84C71" w:rsidRPr="000D7876" w:rsidRDefault="00E84C71" w:rsidP="00E84C71">
      <w:pPr>
        <w:pStyle w:val="ActHead5"/>
      </w:pPr>
      <w:bookmarkStart w:id="36" w:name="_Toc200100467"/>
      <w:r w:rsidRPr="00FB7F0D">
        <w:rPr>
          <w:rStyle w:val="CharSectno"/>
        </w:rPr>
        <w:t>5.2</w:t>
      </w:r>
      <w:r w:rsidR="00EE3396" w:rsidRPr="00FB7F0D">
        <w:rPr>
          <w:rStyle w:val="CharSectno"/>
        </w:rPr>
        <w:t>4</w:t>
      </w:r>
      <w:r w:rsidRPr="000D7876">
        <w:t xml:space="preserve">  Trust account audit reports—information and matters</w:t>
      </w:r>
      <w:bookmarkEnd w:id="36"/>
    </w:p>
    <w:p w14:paraId="4D1576DA" w14:textId="6A19907A" w:rsidR="00E84C71" w:rsidRPr="000D7876" w:rsidRDefault="00E84C71" w:rsidP="00E84C71">
      <w:pPr>
        <w:pStyle w:val="subsection"/>
      </w:pPr>
      <w:r w:rsidRPr="000D7876">
        <w:tab/>
        <w:t>(1)</w:t>
      </w:r>
      <w:r w:rsidRPr="000D7876">
        <w:tab/>
        <w:t xml:space="preserve">For the purposes of </w:t>
      </w:r>
      <w:r w:rsidR="00FE705E" w:rsidRPr="000D7876">
        <w:t>paragraph 1</w:t>
      </w:r>
      <w:r w:rsidRPr="000D7876">
        <w:t>00V(2)(b) of the Act, this regulation specifies the information and matters that must be contained in a trust account audit report prepared by an auditor for a financial year in relation to the trust accounts maintained by an eligible water markets intermediary.</w:t>
      </w:r>
    </w:p>
    <w:p w14:paraId="4B7D7504" w14:textId="77777777" w:rsidR="00E84C71" w:rsidRPr="000D7876" w:rsidRDefault="00E84C71" w:rsidP="00E84C71">
      <w:pPr>
        <w:pStyle w:val="subsection"/>
      </w:pPr>
      <w:r w:rsidRPr="000D7876">
        <w:tab/>
        <w:t>(2)</w:t>
      </w:r>
      <w:r w:rsidRPr="000D7876">
        <w:tab/>
        <w:t>The information and matters are the following:</w:t>
      </w:r>
    </w:p>
    <w:p w14:paraId="26FF02E8" w14:textId="77777777" w:rsidR="00E84C71" w:rsidRPr="000D7876" w:rsidRDefault="00E84C71" w:rsidP="00E84C71">
      <w:pPr>
        <w:pStyle w:val="paragraph"/>
      </w:pPr>
      <w:r w:rsidRPr="000D7876">
        <w:tab/>
        <w:t>(a)</w:t>
      </w:r>
      <w:r w:rsidRPr="000D7876">
        <w:tab/>
        <w:t>the following information about the intermediary:</w:t>
      </w:r>
    </w:p>
    <w:p w14:paraId="201F39B4" w14:textId="77777777" w:rsidR="00E84C71" w:rsidRPr="000D7876" w:rsidRDefault="00E84C71" w:rsidP="00E84C71">
      <w:pPr>
        <w:pStyle w:val="paragraphsub"/>
      </w:pPr>
      <w:r w:rsidRPr="000D7876">
        <w:tab/>
        <w:t>(i)</w:t>
      </w:r>
      <w:r w:rsidRPr="000D7876">
        <w:tab/>
        <w:t>the legal name of the intermediary;</w:t>
      </w:r>
    </w:p>
    <w:p w14:paraId="68F56370" w14:textId="77777777" w:rsidR="00E84C71" w:rsidRPr="000D7876" w:rsidRDefault="00E84C71" w:rsidP="00E84C71">
      <w:pPr>
        <w:pStyle w:val="paragraphsub"/>
      </w:pPr>
      <w:r w:rsidRPr="000D7876">
        <w:tab/>
        <w:t>(ii)</w:t>
      </w:r>
      <w:r w:rsidRPr="000D7876">
        <w:tab/>
        <w:t>the registered business name, ABN or ACN (as applicable) of the intermediary;</w:t>
      </w:r>
    </w:p>
    <w:p w14:paraId="28F4B09B" w14:textId="6EF9684F" w:rsidR="00E84C71" w:rsidRPr="000D7876" w:rsidRDefault="00E84C71" w:rsidP="00E84C71">
      <w:pPr>
        <w:pStyle w:val="paragraphsub"/>
      </w:pPr>
      <w:r w:rsidRPr="000D7876">
        <w:tab/>
        <w:t>(iii)</w:t>
      </w:r>
      <w:r w:rsidRPr="000D7876">
        <w:tab/>
        <w:t>the address of the princip</w:t>
      </w:r>
      <w:r w:rsidR="00E968BE" w:rsidRPr="000D7876">
        <w:t>al</w:t>
      </w:r>
      <w:r w:rsidRPr="000D7876">
        <w:t xml:space="preserve"> place of business of the intermediary;</w:t>
      </w:r>
    </w:p>
    <w:p w14:paraId="4E27F9E2" w14:textId="76BC4535" w:rsidR="00E84C71" w:rsidRPr="000D7876" w:rsidRDefault="00E84C71" w:rsidP="00E84C71">
      <w:pPr>
        <w:pStyle w:val="paragraphsub"/>
      </w:pPr>
      <w:r w:rsidRPr="000D7876">
        <w:tab/>
        <w:t>(iv)</w:t>
      </w:r>
      <w:r w:rsidRPr="000D7876">
        <w:tab/>
        <w:t>the address of the registered office of the intermediary, if different from the princip</w:t>
      </w:r>
      <w:r w:rsidR="00E968BE" w:rsidRPr="000D7876">
        <w:t>al</w:t>
      </w:r>
      <w:r w:rsidRPr="000D7876">
        <w:t xml:space="preserve"> place of business;</w:t>
      </w:r>
    </w:p>
    <w:p w14:paraId="6EAA2931" w14:textId="77777777" w:rsidR="00E84C71" w:rsidRPr="000D7876" w:rsidRDefault="00E84C71" w:rsidP="00E84C71">
      <w:pPr>
        <w:pStyle w:val="paragraphsub"/>
      </w:pPr>
      <w:r w:rsidRPr="000D7876">
        <w:tab/>
        <w:t>(v)</w:t>
      </w:r>
      <w:r w:rsidRPr="000D7876">
        <w:tab/>
        <w:t>the name, phone number and email address of the contact person for the intermediary;</w:t>
      </w:r>
    </w:p>
    <w:p w14:paraId="10FB31B1" w14:textId="77777777" w:rsidR="00E84C71" w:rsidRPr="000D7876" w:rsidRDefault="00E84C71" w:rsidP="00E84C71">
      <w:pPr>
        <w:pStyle w:val="paragraph"/>
      </w:pPr>
      <w:r w:rsidRPr="000D7876">
        <w:tab/>
        <w:t>(b)</w:t>
      </w:r>
      <w:r w:rsidRPr="000D7876">
        <w:tab/>
        <w:t>the financial year of the intermediary in respect of which the report is prepared;</w:t>
      </w:r>
    </w:p>
    <w:p w14:paraId="0FAE1491" w14:textId="77777777" w:rsidR="00E84C71" w:rsidRPr="000D7876" w:rsidRDefault="00E84C71" w:rsidP="00E84C71">
      <w:pPr>
        <w:pStyle w:val="paragraph"/>
      </w:pPr>
      <w:r w:rsidRPr="000D7876">
        <w:tab/>
        <w:t>(c)</w:t>
      </w:r>
      <w:r w:rsidRPr="000D7876">
        <w:tab/>
        <w:t>the following information about each trust account:</w:t>
      </w:r>
    </w:p>
    <w:p w14:paraId="2457BA2C" w14:textId="77777777" w:rsidR="00E84C71" w:rsidRPr="000D7876" w:rsidRDefault="00E84C71" w:rsidP="00E84C71">
      <w:pPr>
        <w:pStyle w:val="paragraphsub"/>
      </w:pPr>
      <w:r w:rsidRPr="000D7876">
        <w:tab/>
        <w:t>(i)</w:t>
      </w:r>
      <w:r w:rsidRPr="000D7876">
        <w:tab/>
        <w:t>the name of the trust account;</w:t>
      </w:r>
    </w:p>
    <w:p w14:paraId="548DE600" w14:textId="77777777" w:rsidR="00E84C71" w:rsidRPr="000D7876" w:rsidRDefault="00E84C71" w:rsidP="00E84C71">
      <w:pPr>
        <w:pStyle w:val="paragraphsub"/>
      </w:pPr>
      <w:r w:rsidRPr="000D7876">
        <w:tab/>
        <w:t>(ii)</w:t>
      </w:r>
      <w:r w:rsidRPr="000D7876">
        <w:tab/>
        <w:t>if the intermediary is a partnership, trust or unincorporated association—the account holder of the trust account;</w:t>
      </w:r>
    </w:p>
    <w:p w14:paraId="62BD7ACB" w14:textId="77777777" w:rsidR="00E84C71" w:rsidRPr="000D7876" w:rsidRDefault="00E84C71" w:rsidP="00E84C71">
      <w:pPr>
        <w:pStyle w:val="paragraphsub"/>
      </w:pPr>
      <w:r w:rsidRPr="000D7876">
        <w:tab/>
        <w:t>(iii)</w:t>
      </w:r>
      <w:r w:rsidRPr="000D7876">
        <w:tab/>
        <w:t>the BSB and account number of the trust account;</w:t>
      </w:r>
    </w:p>
    <w:p w14:paraId="1A1CB40F" w14:textId="77777777" w:rsidR="00E84C71" w:rsidRPr="000D7876" w:rsidRDefault="00E84C71" w:rsidP="00E84C71">
      <w:pPr>
        <w:pStyle w:val="paragraphsub"/>
      </w:pPr>
      <w:r w:rsidRPr="000D7876">
        <w:tab/>
        <w:t>(iv)</w:t>
      </w:r>
      <w:r w:rsidRPr="000D7876">
        <w:tab/>
        <w:t>the name of the Australian ADI that maintains the trust account;</w:t>
      </w:r>
    </w:p>
    <w:p w14:paraId="5A347605" w14:textId="77777777" w:rsidR="00E84C71" w:rsidRPr="000D7876" w:rsidRDefault="00E84C71" w:rsidP="00E84C71">
      <w:pPr>
        <w:pStyle w:val="paragraphsub"/>
      </w:pPr>
      <w:r w:rsidRPr="000D7876">
        <w:tab/>
        <w:t>(v)</w:t>
      </w:r>
      <w:r w:rsidRPr="000D7876">
        <w:tab/>
        <w:t>any information that has not been included in the trust account statement for the financial year in respect of the trust account, but that the auditor considers should be included in the trust account audit report;</w:t>
      </w:r>
    </w:p>
    <w:p w14:paraId="29A07E1A" w14:textId="77777777" w:rsidR="00E84C71" w:rsidRPr="000D7876" w:rsidRDefault="00E84C71" w:rsidP="00E84C71">
      <w:pPr>
        <w:pStyle w:val="paragraph"/>
      </w:pPr>
      <w:r w:rsidRPr="000D7876">
        <w:tab/>
        <w:t>(d)</w:t>
      </w:r>
      <w:r w:rsidRPr="000D7876">
        <w:tab/>
        <w:t>the following information about the auditor:</w:t>
      </w:r>
    </w:p>
    <w:p w14:paraId="0D126E96" w14:textId="77777777" w:rsidR="00E84C71" w:rsidRPr="000D7876" w:rsidRDefault="00E84C71" w:rsidP="00E84C71">
      <w:pPr>
        <w:pStyle w:val="paragraphsub"/>
      </w:pPr>
      <w:r w:rsidRPr="000D7876">
        <w:tab/>
        <w:t>(i)</w:t>
      </w:r>
      <w:r w:rsidRPr="000D7876">
        <w:tab/>
        <w:t>the legal name, phone number and email address of the auditor;</w:t>
      </w:r>
    </w:p>
    <w:p w14:paraId="17291A61" w14:textId="77777777" w:rsidR="00E84C71" w:rsidRPr="000D7876" w:rsidRDefault="00E84C71" w:rsidP="00E84C71">
      <w:pPr>
        <w:pStyle w:val="paragraphsub"/>
      </w:pPr>
      <w:r w:rsidRPr="000D7876">
        <w:tab/>
        <w:t>(ii)</w:t>
      </w:r>
      <w:r w:rsidRPr="000D7876">
        <w:tab/>
        <w:t>the licence number of the auditor;</w:t>
      </w:r>
    </w:p>
    <w:p w14:paraId="1EE5C352" w14:textId="77777777" w:rsidR="00E84C71" w:rsidRPr="000D7876" w:rsidRDefault="00E84C71" w:rsidP="00E84C71">
      <w:pPr>
        <w:pStyle w:val="paragraph"/>
      </w:pPr>
      <w:r w:rsidRPr="000D7876">
        <w:tab/>
        <w:t>(e)</w:t>
      </w:r>
      <w:r w:rsidRPr="000D7876">
        <w:tab/>
        <w:t>a signed statement by the auditor about the following matters:</w:t>
      </w:r>
    </w:p>
    <w:p w14:paraId="6F82F096" w14:textId="77777777" w:rsidR="00E84C71" w:rsidRPr="000D7876" w:rsidRDefault="00E84C71" w:rsidP="00E84C71">
      <w:pPr>
        <w:pStyle w:val="paragraphsub"/>
      </w:pPr>
      <w:r w:rsidRPr="000D7876">
        <w:tab/>
        <w:t>(i)</w:t>
      </w:r>
      <w:r w:rsidRPr="000D7876">
        <w:tab/>
        <w:t>whether the auditor received all necessary financial records, information and explanations from the intermediary;</w:t>
      </w:r>
    </w:p>
    <w:p w14:paraId="0D54957E" w14:textId="7C094D53" w:rsidR="00E84C71" w:rsidRPr="000D7876" w:rsidRDefault="00E84C71" w:rsidP="00E84C71">
      <w:pPr>
        <w:pStyle w:val="paragraphsub"/>
      </w:pPr>
      <w:r w:rsidRPr="000D7876">
        <w:tab/>
        <w:t>(ii)</w:t>
      </w:r>
      <w:r w:rsidRPr="000D7876">
        <w:tab/>
        <w:t xml:space="preserve">whether, in the opinion of the auditor, the trust accounts and the financial records of the intermediary for the financial year have been maintained and kept in accordance with the requirements of </w:t>
      </w:r>
      <w:r w:rsidR="00FE705E" w:rsidRPr="000D7876">
        <w:t>Part 5</w:t>
      </w:r>
      <w:r w:rsidRPr="000D7876">
        <w:t xml:space="preserve"> of the Act and </w:t>
      </w:r>
      <w:r w:rsidR="00FE705E" w:rsidRPr="000D7876">
        <w:t>Part 5</w:t>
      </w:r>
      <w:r w:rsidRPr="000D7876">
        <w:t xml:space="preserve"> of this instrument;</w:t>
      </w:r>
    </w:p>
    <w:p w14:paraId="00F7C4F0" w14:textId="2EF9E490" w:rsidR="00E84C71" w:rsidRPr="000D7876" w:rsidRDefault="00E84C71" w:rsidP="00E84C71">
      <w:pPr>
        <w:pStyle w:val="paragraphsub"/>
      </w:pPr>
      <w:r w:rsidRPr="000D7876">
        <w:tab/>
        <w:t>(iii)</w:t>
      </w:r>
      <w:r w:rsidRPr="000D7876">
        <w:tab/>
        <w:t xml:space="preserve">whether, in the opinion of the auditor, each trust account statement prepared in relation to a trust account for the financial year provides a </w:t>
      </w:r>
      <w:r w:rsidRPr="000D7876">
        <w:lastRenderedPageBreak/>
        <w:t xml:space="preserve">true and fair view of the transactions recorded and the balance of the trust account at the end of the financial year, and has been prepared in all material respects in accordance with the requirements of </w:t>
      </w:r>
      <w:r w:rsidR="00FE705E" w:rsidRPr="000D7876">
        <w:t>Part 5</w:t>
      </w:r>
      <w:r w:rsidRPr="000D7876">
        <w:t xml:space="preserve"> of the Act and </w:t>
      </w:r>
      <w:r w:rsidR="00FE705E" w:rsidRPr="000D7876">
        <w:t>Part 5</w:t>
      </w:r>
      <w:r w:rsidRPr="000D7876">
        <w:t xml:space="preserve"> of this instrument;</w:t>
      </w:r>
    </w:p>
    <w:p w14:paraId="3C4AED93" w14:textId="77777777" w:rsidR="00E84C71" w:rsidRPr="000D7876" w:rsidRDefault="00E84C71" w:rsidP="00E84C71">
      <w:pPr>
        <w:pStyle w:val="paragraphsub"/>
      </w:pPr>
      <w:r w:rsidRPr="000D7876">
        <w:tab/>
        <w:t>(iv)</w:t>
      </w:r>
      <w:r w:rsidRPr="000D7876">
        <w:tab/>
        <w:t>whether the auditor has conducted the audit in accordance with the Australian Auditing Standards issued or adopted by the Auditing and Assurance Standards Board, as existing from time to time;</w:t>
      </w:r>
    </w:p>
    <w:p w14:paraId="2188F7B2" w14:textId="1DB1263E" w:rsidR="00E84C71" w:rsidRPr="000D7876" w:rsidRDefault="00E84C71" w:rsidP="00E84C71">
      <w:pPr>
        <w:pStyle w:val="paragraphsub"/>
      </w:pPr>
      <w:r w:rsidRPr="000D7876">
        <w:tab/>
        <w:t>(v)</w:t>
      </w:r>
      <w:r w:rsidRPr="000D7876">
        <w:tab/>
        <w:t>how the auditor meets the eligibility requirements mentioned in regulation 5.2</w:t>
      </w:r>
      <w:r w:rsidR="00984261" w:rsidRPr="000D7876">
        <w:t>5</w:t>
      </w:r>
      <w:r w:rsidRPr="000D7876">
        <w:t>.</w:t>
      </w:r>
    </w:p>
    <w:p w14:paraId="1E933E0F" w14:textId="74417744" w:rsidR="00E84C71" w:rsidRPr="000D7876" w:rsidRDefault="00E84C71" w:rsidP="00E84C71">
      <w:pPr>
        <w:pStyle w:val="ActHead5"/>
      </w:pPr>
      <w:bookmarkStart w:id="37" w:name="_Toc200100468"/>
      <w:r w:rsidRPr="00FB7F0D">
        <w:rPr>
          <w:rStyle w:val="CharSectno"/>
        </w:rPr>
        <w:t>5.2</w:t>
      </w:r>
      <w:r w:rsidR="00EE3396" w:rsidRPr="00FB7F0D">
        <w:rPr>
          <w:rStyle w:val="CharSectno"/>
        </w:rPr>
        <w:t>5</w:t>
      </w:r>
      <w:r w:rsidRPr="000D7876">
        <w:t xml:space="preserve">  Trust account audit reports—eligibility requirements for auditors</w:t>
      </w:r>
      <w:bookmarkEnd w:id="37"/>
    </w:p>
    <w:p w14:paraId="11C0897D" w14:textId="337F8D2B" w:rsidR="00E84C71" w:rsidRPr="000D7876" w:rsidRDefault="00E84C71" w:rsidP="00E84C71">
      <w:pPr>
        <w:pStyle w:val="subsection"/>
      </w:pPr>
      <w:r w:rsidRPr="000D7876">
        <w:tab/>
        <w:t>(1)</w:t>
      </w:r>
      <w:r w:rsidRPr="000D7876">
        <w:tab/>
        <w:t xml:space="preserve">For the purposes of </w:t>
      </w:r>
      <w:r w:rsidR="00FE705E" w:rsidRPr="000D7876">
        <w:t>paragraph 1</w:t>
      </w:r>
      <w:r w:rsidRPr="000D7876">
        <w:t>00V(3)(a) of the Act, this regulation specifies the eligibility requirements a person who prepares a trust account audit report for an eligible water markets intermediary must comply with.</w:t>
      </w:r>
    </w:p>
    <w:p w14:paraId="22673131" w14:textId="77777777" w:rsidR="00E84C71" w:rsidRPr="000D7876" w:rsidRDefault="00E84C71" w:rsidP="00E84C71">
      <w:pPr>
        <w:pStyle w:val="subsection"/>
      </w:pPr>
      <w:r w:rsidRPr="000D7876">
        <w:tab/>
        <w:t>(2)</w:t>
      </w:r>
      <w:r w:rsidRPr="000D7876">
        <w:tab/>
        <w:t>The person must be:</w:t>
      </w:r>
    </w:p>
    <w:p w14:paraId="6BD6E1CA" w14:textId="77777777" w:rsidR="00E84C71" w:rsidRPr="000D7876" w:rsidRDefault="00E84C71" w:rsidP="00E84C71">
      <w:pPr>
        <w:pStyle w:val="paragraph"/>
      </w:pPr>
      <w:r w:rsidRPr="000D7876">
        <w:tab/>
        <w:t>(a)</w:t>
      </w:r>
      <w:r w:rsidRPr="000D7876">
        <w:tab/>
        <w:t>a member of CPA Australia, and hold a current Public Practice Certificate issued by that body; or</w:t>
      </w:r>
    </w:p>
    <w:p w14:paraId="2DA0FD0B" w14:textId="77777777" w:rsidR="00E84C71" w:rsidRPr="000D7876" w:rsidRDefault="00E84C71" w:rsidP="00E84C71">
      <w:pPr>
        <w:pStyle w:val="paragraph"/>
      </w:pPr>
      <w:r w:rsidRPr="000D7876">
        <w:tab/>
        <w:t>(b)</w:t>
      </w:r>
      <w:r w:rsidRPr="000D7876">
        <w:tab/>
        <w:t>a member of Chartered Accountants Australia and New Zealand, and hold a current Certificate of Public Practice issued by that body; or</w:t>
      </w:r>
    </w:p>
    <w:p w14:paraId="14184FD0" w14:textId="77777777" w:rsidR="00E84C71" w:rsidRPr="000D7876" w:rsidRDefault="00E84C71" w:rsidP="00E84C71">
      <w:pPr>
        <w:pStyle w:val="paragraph"/>
      </w:pPr>
      <w:r w:rsidRPr="000D7876">
        <w:tab/>
        <w:t>(c)</w:t>
      </w:r>
      <w:r w:rsidRPr="000D7876">
        <w:tab/>
        <w:t>a member of the Institute of Public Accountants, and hold a current Professional Practice Certificate issued by that body; or</w:t>
      </w:r>
    </w:p>
    <w:p w14:paraId="03BA969D" w14:textId="77777777" w:rsidR="00E84C71" w:rsidRPr="000D7876" w:rsidRDefault="00E84C71" w:rsidP="00E84C71">
      <w:pPr>
        <w:pStyle w:val="paragraph"/>
      </w:pPr>
      <w:r w:rsidRPr="000D7876">
        <w:tab/>
        <w:t>(d)</w:t>
      </w:r>
      <w:r w:rsidRPr="000D7876">
        <w:tab/>
        <w:t xml:space="preserve">a registered company auditor (within the meaning of the </w:t>
      </w:r>
      <w:r w:rsidRPr="000D7876">
        <w:rPr>
          <w:i/>
          <w:iCs/>
        </w:rPr>
        <w:t>Corporations Act 2001</w:t>
      </w:r>
      <w:r w:rsidRPr="000D7876">
        <w:t>); or</w:t>
      </w:r>
    </w:p>
    <w:p w14:paraId="2830B36B" w14:textId="77777777" w:rsidR="00E84C71" w:rsidRPr="000D7876" w:rsidRDefault="00E84C71" w:rsidP="00E84C71">
      <w:pPr>
        <w:pStyle w:val="paragraph"/>
      </w:pPr>
      <w:r w:rsidRPr="000D7876">
        <w:tab/>
        <w:t>(e)</w:t>
      </w:r>
      <w:r w:rsidRPr="000D7876">
        <w:tab/>
        <w:t xml:space="preserve">an authorised audit company (within the meaning of the </w:t>
      </w:r>
      <w:r w:rsidRPr="000D7876">
        <w:rPr>
          <w:i/>
          <w:iCs/>
        </w:rPr>
        <w:t>Corporations Act 2001</w:t>
      </w:r>
      <w:r w:rsidRPr="000D7876">
        <w:t>).</w:t>
      </w:r>
    </w:p>
    <w:p w14:paraId="6F5FD40E" w14:textId="77777777" w:rsidR="00E84C71" w:rsidRPr="000D7876" w:rsidRDefault="00E84C71" w:rsidP="00E84C71">
      <w:pPr>
        <w:pStyle w:val="subsection"/>
      </w:pPr>
      <w:r w:rsidRPr="000D7876">
        <w:tab/>
        <w:t>(3)</w:t>
      </w:r>
      <w:r w:rsidRPr="000D7876">
        <w:tab/>
        <w:t>The person must not be any of the following:</w:t>
      </w:r>
    </w:p>
    <w:p w14:paraId="4A57022A" w14:textId="77777777" w:rsidR="00E84C71" w:rsidRPr="000D7876" w:rsidRDefault="00E84C71" w:rsidP="00E84C71">
      <w:pPr>
        <w:pStyle w:val="paragraph"/>
      </w:pPr>
      <w:r w:rsidRPr="000D7876">
        <w:tab/>
        <w:t>(a)</w:t>
      </w:r>
      <w:r w:rsidRPr="000D7876">
        <w:tab/>
        <w:t>a related party of the intermediary;</w:t>
      </w:r>
    </w:p>
    <w:p w14:paraId="06FAE073" w14:textId="77777777" w:rsidR="00E84C71" w:rsidRPr="000D7876" w:rsidRDefault="00E84C71" w:rsidP="00E84C71">
      <w:pPr>
        <w:pStyle w:val="paragraph"/>
      </w:pPr>
      <w:r w:rsidRPr="000D7876">
        <w:tab/>
        <w:t>(b)</w:t>
      </w:r>
      <w:r w:rsidRPr="000D7876">
        <w:tab/>
        <w:t>an employee, director or partner of an entity that has, or has had in the previous 3 years, a contractual relationship with the intermediary, other than in relation to the provision of auditing services.</w:t>
      </w:r>
    </w:p>
    <w:p w14:paraId="6EF468BA" w14:textId="6187B575" w:rsidR="00CB016B" w:rsidRPr="000D7876" w:rsidRDefault="00332FCF" w:rsidP="00CB016B">
      <w:pPr>
        <w:pStyle w:val="ActHead3"/>
      </w:pPr>
      <w:bookmarkStart w:id="38" w:name="_Toc200100469"/>
      <w:r w:rsidRPr="00FB7F0D">
        <w:rPr>
          <w:rStyle w:val="CharDivNo"/>
        </w:rPr>
        <w:t>Division 2</w:t>
      </w:r>
      <w:r w:rsidR="00CB016B" w:rsidRPr="000D7876">
        <w:t>—</w:t>
      </w:r>
      <w:r w:rsidR="009723A7" w:rsidRPr="00FB7F0D">
        <w:rPr>
          <w:rStyle w:val="CharDivText"/>
        </w:rPr>
        <w:t xml:space="preserve">Exceptions to the application of the statutory trust </w:t>
      </w:r>
      <w:r w:rsidR="00E0688D" w:rsidRPr="00FB7F0D">
        <w:rPr>
          <w:rStyle w:val="CharDivText"/>
        </w:rPr>
        <w:t xml:space="preserve">accounting </w:t>
      </w:r>
      <w:r w:rsidR="009723A7" w:rsidRPr="00FB7F0D">
        <w:rPr>
          <w:rStyle w:val="CharDivText"/>
        </w:rPr>
        <w:t>framework</w:t>
      </w:r>
      <w:bookmarkEnd w:id="38"/>
    </w:p>
    <w:p w14:paraId="422B5DEC" w14:textId="356EE4C5" w:rsidR="009723A7" w:rsidRPr="000D7876" w:rsidRDefault="009723A7" w:rsidP="009723A7">
      <w:pPr>
        <w:pStyle w:val="ActHead5"/>
      </w:pPr>
      <w:bookmarkStart w:id="39" w:name="_Toc200100470"/>
      <w:r w:rsidRPr="00FB7F0D">
        <w:rPr>
          <w:rStyle w:val="CharSectno"/>
        </w:rPr>
        <w:t>5.</w:t>
      </w:r>
      <w:r w:rsidR="00175929" w:rsidRPr="00FB7F0D">
        <w:rPr>
          <w:rStyle w:val="CharSectno"/>
        </w:rPr>
        <w:t>2</w:t>
      </w:r>
      <w:r w:rsidR="00EE3396" w:rsidRPr="00FB7F0D">
        <w:rPr>
          <w:rStyle w:val="CharSectno"/>
        </w:rPr>
        <w:t>6</w:t>
      </w:r>
      <w:r w:rsidRPr="000D7876">
        <w:t xml:space="preserve">  Purpose of this Division</w:t>
      </w:r>
      <w:bookmarkEnd w:id="39"/>
    </w:p>
    <w:p w14:paraId="1B222B56" w14:textId="71823999" w:rsidR="009723A7" w:rsidRPr="000D7876" w:rsidRDefault="009723A7" w:rsidP="009723A7">
      <w:pPr>
        <w:pStyle w:val="subsection"/>
      </w:pPr>
      <w:r w:rsidRPr="000D7876">
        <w:tab/>
      </w:r>
      <w:r w:rsidRPr="000D7876">
        <w:tab/>
        <w:t xml:space="preserve">For the purposes of </w:t>
      </w:r>
      <w:r w:rsidR="00237602" w:rsidRPr="000D7876">
        <w:t>section 1</w:t>
      </w:r>
      <w:r w:rsidRPr="000D7876">
        <w:t xml:space="preserve">00Q of the Act, this Division </w:t>
      </w:r>
      <w:r w:rsidR="00A63BAC" w:rsidRPr="000D7876">
        <w:t xml:space="preserve">makes provision </w:t>
      </w:r>
      <w:r w:rsidR="00FC1062" w:rsidRPr="000D7876">
        <w:t xml:space="preserve">for </w:t>
      </w:r>
      <w:r w:rsidR="00A63BAC" w:rsidRPr="000D7876">
        <w:t xml:space="preserve">and in relation to </w:t>
      </w:r>
      <w:r w:rsidR="00FC1062" w:rsidRPr="000D7876">
        <w:t>exceptions to the application of the statutory trust</w:t>
      </w:r>
      <w:r w:rsidR="00984261" w:rsidRPr="000D7876">
        <w:t xml:space="preserve"> accounting</w:t>
      </w:r>
      <w:r w:rsidR="00FC1062" w:rsidRPr="000D7876">
        <w:t xml:space="preserve"> framework for eligible water markets intermediaries.</w:t>
      </w:r>
    </w:p>
    <w:p w14:paraId="5713C0EB" w14:textId="675F58B1" w:rsidR="00812DD5" w:rsidRPr="000D7876" w:rsidRDefault="00812DD5" w:rsidP="00812DD5">
      <w:pPr>
        <w:pStyle w:val="ActHead5"/>
      </w:pPr>
      <w:bookmarkStart w:id="40" w:name="_Toc200100471"/>
      <w:r w:rsidRPr="00FB7F0D">
        <w:rPr>
          <w:rStyle w:val="CharSectno"/>
        </w:rPr>
        <w:t>5.</w:t>
      </w:r>
      <w:r w:rsidR="00175929" w:rsidRPr="00FB7F0D">
        <w:rPr>
          <w:rStyle w:val="CharSectno"/>
        </w:rPr>
        <w:t>2</w:t>
      </w:r>
      <w:r w:rsidR="00EE3396" w:rsidRPr="00FB7F0D">
        <w:rPr>
          <w:rStyle w:val="CharSectno"/>
        </w:rPr>
        <w:t>7</w:t>
      </w:r>
      <w:r w:rsidRPr="000D7876">
        <w:t xml:space="preserve">  </w:t>
      </w:r>
      <w:r w:rsidR="00A069A9" w:rsidRPr="000D7876">
        <w:t>E</w:t>
      </w:r>
      <w:r w:rsidRPr="000D7876">
        <w:t>xceptio</w:t>
      </w:r>
      <w:r w:rsidR="00A069A9" w:rsidRPr="000D7876">
        <w:t>n</w:t>
      </w:r>
      <w:r w:rsidR="00E0688D" w:rsidRPr="000D7876">
        <w:t xml:space="preserve"> to the application of the statutory trust </w:t>
      </w:r>
      <w:r w:rsidR="00984261" w:rsidRPr="000D7876">
        <w:t xml:space="preserve">accounting </w:t>
      </w:r>
      <w:r w:rsidR="00E0688D" w:rsidRPr="000D7876">
        <w:t>framework</w:t>
      </w:r>
      <w:bookmarkEnd w:id="40"/>
    </w:p>
    <w:p w14:paraId="0CC41270" w14:textId="0567701A" w:rsidR="00812DD5" w:rsidRPr="000D7876" w:rsidRDefault="00812DD5" w:rsidP="00812DD5">
      <w:pPr>
        <w:pStyle w:val="subsection"/>
      </w:pPr>
      <w:r w:rsidRPr="000D7876">
        <w:tab/>
      </w:r>
      <w:r w:rsidRPr="000D7876">
        <w:tab/>
        <w:t xml:space="preserve">For the purposes of </w:t>
      </w:r>
      <w:r w:rsidR="00FE705E" w:rsidRPr="000D7876">
        <w:t>paragraph 1</w:t>
      </w:r>
      <w:r w:rsidRPr="000D7876">
        <w:t xml:space="preserve">00Q(1)(c) of the Act, </w:t>
      </w:r>
      <w:r w:rsidR="00FE705E" w:rsidRPr="000D7876">
        <w:t>Division 5</w:t>
      </w:r>
      <w:r w:rsidRPr="000D7876">
        <w:t xml:space="preserve"> of </w:t>
      </w:r>
      <w:r w:rsidR="00FE705E" w:rsidRPr="000D7876">
        <w:t>Part 5</w:t>
      </w:r>
      <w:r w:rsidRPr="000D7876">
        <w:t xml:space="preserve"> of the Act does not apply to an eligible water markets intermediary included in </w:t>
      </w:r>
      <w:r w:rsidR="00440A1F" w:rsidRPr="000D7876">
        <w:t>the</w:t>
      </w:r>
      <w:r w:rsidRPr="000D7876">
        <w:t xml:space="preserve"> class of eligible water markets intermediaries mentioned in </w:t>
      </w:r>
      <w:r w:rsidR="004D582F" w:rsidRPr="000D7876">
        <w:t>regulation</w:t>
      </w:r>
      <w:r w:rsidRPr="000D7876">
        <w:t xml:space="preserve"> 5.</w:t>
      </w:r>
      <w:r w:rsidR="002809C7" w:rsidRPr="000D7876">
        <w:t>2</w:t>
      </w:r>
      <w:r w:rsidR="00EE3396" w:rsidRPr="000D7876">
        <w:t>8</w:t>
      </w:r>
      <w:r w:rsidRPr="000D7876">
        <w:t xml:space="preserve"> during a period when the intermediary maintains a trust account in accordance with a law of a State or Territory mentioned in </w:t>
      </w:r>
      <w:r w:rsidR="004D582F" w:rsidRPr="000D7876">
        <w:t>regulation</w:t>
      </w:r>
      <w:r w:rsidRPr="000D7876">
        <w:t xml:space="preserve"> 5.</w:t>
      </w:r>
      <w:r w:rsidR="002809C7" w:rsidRPr="000D7876">
        <w:t>2</w:t>
      </w:r>
      <w:r w:rsidR="00EE3396" w:rsidRPr="000D7876">
        <w:t>9</w:t>
      </w:r>
      <w:r w:rsidRPr="000D7876">
        <w:t>.</w:t>
      </w:r>
    </w:p>
    <w:p w14:paraId="6AFF34E5" w14:textId="30A783F8" w:rsidR="00812DD5" w:rsidRPr="000D7876" w:rsidRDefault="00812DD5" w:rsidP="00812DD5">
      <w:pPr>
        <w:pStyle w:val="ActHead5"/>
      </w:pPr>
      <w:bookmarkStart w:id="41" w:name="_Toc200100472"/>
      <w:r w:rsidRPr="00FB7F0D">
        <w:rPr>
          <w:rStyle w:val="CharSectno"/>
        </w:rPr>
        <w:lastRenderedPageBreak/>
        <w:t>5.</w:t>
      </w:r>
      <w:r w:rsidR="00175929" w:rsidRPr="00FB7F0D">
        <w:rPr>
          <w:rStyle w:val="CharSectno"/>
        </w:rPr>
        <w:t>2</w:t>
      </w:r>
      <w:r w:rsidR="00EE3396" w:rsidRPr="00FB7F0D">
        <w:rPr>
          <w:rStyle w:val="CharSectno"/>
        </w:rPr>
        <w:t>8</w:t>
      </w:r>
      <w:r w:rsidRPr="000D7876">
        <w:t xml:space="preserve">  Specified class of eligible water market intermediaries</w:t>
      </w:r>
      <w:bookmarkEnd w:id="41"/>
    </w:p>
    <w:p w14:paraId="0DA412A4" w14:textId="548CF4ED" w:rsidR="009E550B" w:rsidRPr="000D7876" w:rsidRDefault="00812DD5" w:rsidP="009E550B">
      <w:pPr>
        <w:pStyle w:val="subsection"/>
      </w:pPr>
      <w:r w:rsidRPr="000D7876">
        <w:tab/>
      </w:r>
      <w:r w:rsidR="009E550B" w:rsidRPr="000D7876">
        <w:t>(1)</w:t>
      </w:r>
      <w:r w:rsidRPr="000D7876">
        <w:tab/>
        <w:t xml:space="preserve">For the purposes of </w:t>
      </w:r>
      <w:r w:rsidR="00FE705E" w:rsidRPr="000D7876">
        <w:t>paragraph 1</w:t>
      </w:r>
      <w:r w:rsidRPr="000D7876">
        <w:t xml:space="preserve">00Q(1)(c) of the Act, the </w:t>
      </w:r>
      <w:r w:rsidR="00440A1F" w:rsidRPr="000D7876">
        <w:t>specified class of</w:t>
      </w:r>
      <w:r w:rsidRPr="000D7876">
        <w:t xml:space="preserve"> eligible water market intermediaries </w:t>
      </w:r>
      <w:r w:rsidR="00440A1F" w:rsidRPr="000D7876">
        <w:t xml:space="preserve">is the class consisting of </w:t>
      </w:r>
      <w:r w:rsidR="00E0688D" w:rsidRPr="000D7876">
        <w:t>intermediaries</w:t>
      </w:r>
      <w:r w:rsidR="00440A1F" w:rsidRPr="000D7876">
        <w:t xml:space="preserve"> that</w:t>
      </w:r>
      <w:r w:rsidR="009E550B" w:rsidRPr="000D7876">
        <w:t xml:space="preserve"> are each covered b</w:t>
      </w:r>
      <w:r w:rsidR="004D582F" w:rsidRPr="000D7876">
        <w:t>y subregulations</w:t>
      </w:r>
      <w:r w:rsidR="009E550B" w:rsidRPr="000D7876">
        <w:t xml:space="preserve"> (</w:t>
      </w:r>
      <w:r w:rsidR="004D582F" w:rsidRPr="000D7876">
        <w:t>2</w:t>
      </w:r>
      <w:r w:rsidR="009E550B" w:rsidRPr="000D7876">
        <w:t>) and (</w:t>
      </w:r>
      <w:r w:rsidR="004D582F" w:rsidRPr="000D7876">
        <w:t>3</w:t>
      </w:r>
      <w:r w:rsidR="009E550B" w:rsidRPr="000D7876">
        <w:t>).</w:t>
      </w:r>
    </w:p>
    <w:p w14:paraId="1AEA7A5D" w14:textId="26B5C5A7" w:rsidR="009E550B" w:rsidRPr="000D7876" w:rsidRDefault="009E550B" w:rsidP="009E550B">
      <w:pPr>
        <w:pStyle w:val="subsection"/>
      </w:pPr>
      <w:r w:rsidRPr="000D7876">
        <w:tab/>
        <w:t>(2)</w:t>
      </w:r>
      <w:r w:rsidRPr="000D7876">
        <w:tab/>
        <w:t>An intermediary is covered by this sub</w:t>
      </w:r>
      <w:r w:rsidR="004D582F" w:rsidRPr="000D7876">
        <w:t>regulation</w:t>
      </w:r>
      <w:r w:rsidRPr="000D7876">
        <w:t xml:space="preserve"> if:</w:t>
      </w:r>
    </w:p>
    <w:p w14:paraId="3DF48470" w14:textId="02DA20D7" w:rsidR="00440A1F" w:rsidRPr="000D7876" w:rsidRDefault="00440A1F" w:rsidP="009E550B">
      <w:pPr>
        <w:pStyle w:val="paragraph"/>
      </w:pPr>
      <w:r w:rsidRPr="000D7876">
        <w:tab/>
        <w:t>(</w:t>
      </w:r>
      <w:r w:rsidR="009E550B" w:rsidRPr="000D7876">
        <w:t>a</w:t>
      </w:r>
      <w:r w:rsidRPr="000D7876">
        <w:t>)</w:t>
      </w:r>
      <w:r w:rsidRPr="000D7876">
        <w:tab/>
      </w:r>
      <w:r w:rsidR="002215D4" w:rsidRPr="000D7876">
        <w:t xml:space="preserve">the intermediary is </w:t>
      </w:r>
      <w:r w:rsidRPr="000D7876">
        <w:t xml:space="preserve">enrolled as </w:t>
      </w:r>
      <w:r w:rsidR="00D512DE" w:rsidRPr="000D7876">
        <w:t xml:space="preserve">a </w:t>
      </w:r>
      <w:r w:rsidRPr="000D7876">
        <w:t>legal practitioner of a federal court or the Supreme Court of a State or Territory; or</w:t>
      </w:r>
    </w:p>
    <w:p w14:paraId="1505D125" w14:textId="42E557D1" w:rsidR="00440A1F" w:rsidRPr="000D7876" w:rsidRDefault="00440A1F" w:rsidP="009E550B">
      <w:pPr>
        <w:pStyle w:val="paragraph"/>
      </w:pPr>
      <w:r w:rsidRPr="000D7876">
        <w:tab/>
        <w:t>(</w:t>
      </w:r>
      <w:r w:rsidR="009E550B" w:rsidRPr="000D7876">
        <w:t>b</w:t>
      </w:r>
      <w:r w:rsidRPr="000D7876">
        <w:t>)</w:t>
      </w:r>
      <w:r w:rsidRPr="000D7876">
        <w:tab/>
      </w:r>
      <w:r w:rsidR="002215D4" w:rsidRPr="000D7876">
        <w:t xml:space="preserve">the intermediary is </w:t>
      </w:r>
      <w:r w:rsidRPr="000D7876">
        <w:t xml:space="preserve">licensed or registered under </w:t>
      </w:r>
      <w:r w:rsidR="002215D4" w:rsidRPr="000D7876">
        <w:t xml:space="preserve">a </w:t>
      </w:r>
      <w:r w:rsidRPr="000D7876">
        <w:t xml:space="preserve">State or Territory law as </w:t>
      </w:r>
      <w:r w:rsidR="009F7FE4" w:rsidRPr="000D7876">
        <w:t xml:space="preserve">a </w:t>
      </w:r>
      <w:r w:rsidRPr="000D7876">
        <w:t>real estate agent or conveyancer</w:t>
      </w:r>
      <w:r w:rsidR="009E550B" w:rsidRPr="000D7876">
        <w:t>.</w:t>
      </w:r>
    </w:p>
    <w:p w14:paraId="73DFF6CF" w14:textId="629E536E" w:rsidR="00440A1F" w:rsidRPr="000D7876" w:rsidRDefault="00440A1F" w:rsidP="000D282F">
      <w:pPr>
        <w:pStyle w:val="subsection"/>
      </w:pPr>
      <w:r w:rsidRPr="000D7876">
        <w:tab/>
        <w:t>(</w:t>
      </w:r>
      <w:r w:rsidR="009E550B" w:rsidRPr="000D7876">
        <w:t>3</w:t>
      </w:r>
      <w:r w:rsidRPr="000D7876">
        <w:t>)</w:t>
      </w:r>
      <w:r w:rsidRPr="000D7876">
        <w:tab/>
      </w:r>
      <w:r w:rsidR="009E550B" w:rsidRPr="000D7876">
        <w:t>An intermediary is covered by this sub</w:t>
      </w:r>
      <w:r w:rsidR="009F7FE4" w:rsidRPr="000D7876">
        <w:t>regulation</w:t>
      </w:r>
      <w:r w:rsidR="009E550B" w:rsidRPr="000D7876">
        <w:t xml:space="preserve"> if</w:t>
      </w:r>
      <w:r w:rsidR="009F7FE4" w:rsidRPr="000D7876">
        <w:t xml:space="preserve">, during the period when the intermediary maintains a trust account in accordance with a law of a State or Territory mentioned in regulation </w:t>
      </w:r>
      <w:r w:rsidR="00A7180A" w:rsidRPr="000D7876">
        <w:t>5.</w:t>
      </w:r>
      <w:r w:rsidR="002809C7" w:rsidRPr="000D7876">
        <w:t>2</w:t>
      </w:r>
      <w:r w:rsidR="00154A67" w:rsidRPr="000D7876">
        <w:t>9</w:t>
      </w:r>
      <w:r w:rsidR="009F7FE4" w:rsidRPr="000D7876">
        <w:t xml:space="preserve">, </w:t>
      </w:r>
      <w:r w:rsidR="007F766F" w:rsidRPr="000D7876">
        <w:t xml:space="preserve">the intermediary </w:t>
      </w:r>
      <w:r w:rsidR="006B1F06" w:rsidRPr="000D7876">
        <w:t xml:space="preserve">is required by a law of </w:t>
      </w:r>
      <w:r w:rsidR="00B03CC8" w:rsidRPr="000D7876">
        <w:t>the</w:t>
      </w:r>
      <w:r w:rsidR="006B1F06" w:rsidRPr="000D7876">
        <w:t xml:space="preserve"> State or Territory</w:t>
      </w:r>
      <w:r w:rsidRPr="000D7876">
        <w:t xml:space="preserve"> to </w:t>
      </w:r>
      <w:r w:rsidR="006B1F06" w:rsidRPr="000D7876">
        <w:t xml:space="preserve">pay to </w:t>
      </w:r>
      <w:r w:rsidRPr="000D7876">
        <w:t xml:space="preserve">the credit of </w:t>
      </w:r>
      <w:r w:rsidR="009F7FE4" w:rsidRPr="000D7876">
        <w:t>the</w:t>
      </w:r>
      <w:r w:rsidRPr="000D7876">
        <w:t xml:space="preserve"> trust account </w:t>
      </w:r>
      <w:r w:rsidR="007F766F" w:rsidRPr="000D7876">
        <w:t>any money received on behalf of another person in the course of providing water markets intermediary services</w:t>
      </w:r>
      <w:r w:rsidR="000D282F" w:rsidRPr="000D7876">
        <w:t>.</w:t>
      </w:r>
    </w:p>
    <w:p w14:paraId="299B8440" w14:textId="38815396" w:rsidR="00E921B8" w:rsidRPr="000D7876" w:rsidRDefault="00EE3396" w:rsidP="00CB016B">
      <w:pPr>
        <w:pStyle w:val="ActHead5"/>
      </w:pPr>
      <w:bookmarkStart w:id="42" w:name="_Toc200100473"/>
      <w:r w:rsidRPr="00FB7F0D">
        <w:rPr>
          <w:rStyle w:val="CharSectno"/>
        </w:rPr>
        <w:t>5.29</w:t>
      </w:r>
      <w:r w:rsidR="00DB7AB1" w:rsidRPr="000D7876">
        <w:t xml:space="preserve">  </w:t>
      </w:r>
      <w:r w:rsidR="00FF38CD" w:rsidRPr="000D7876">
        <w:t>P</w:t>
      </w:r>
      <w:r w:rsidR="00CD408B" w:rsidRPr="000D7876">
        <w:t>rescribed State and Territory laws</w:t>
      </w:r>
      <w:bookmarkEnd w:id="42"/>
    </w:p>
    <w:p w14:paraId="3B307BB2" w14:textId="2B4B843C" w:rsidR="00E921B8" w:rsidRPr="000D7876" w:rsidRDefault="00FF38CD" w:rsidP="00FF38CD">
      <w:pPr>
        <w:pStyle w:val="subsection"/>
      </w:pPr>
      <w:r w:rsidRPr="000D7876">
        <w:tab/>
      </w:r>
      <w:r w:rsidRPr="000D7876">
        <w:tab/>
      </w:r>
      <w:r w:rsidR="00676F5E" w:rsidRPr="000D7876">
        <w:t xml:space="preserve">For the purposes of </w:t>
      </w:r>
      <w:r w:rsidR="00FE705E" w:rsidRPr="000D7876">
        <w:t>paragraph 1</w:t>
      </w:r>
      <w:r w:rsidR="00676F5E" w:rsidRPr="000D7876">
        <w:t>00Q(1)(b)</w:t>
      </w:r>
      <w:r w:rsidR="000D282F" w:rsidRPr="000D7876">
        <w:t xml:space="preserve"> of the Act</w:t>
      </w:r>
      <w:r w:rsidR="00676F5E" w:rsidRPr="000D7876">
        <w:t>, the following State and Territory laws are prescribed:</w:t>
      </w:r>
    </w:p>
    <w:p w14:paraId="6C226199" w14:textId="2C00BF08" w:rsidR="00755B58" w:rsidRPr="000D7876" w:rsidRDefault="006F5D2B" w:rsidP="006F5D2B">
      <w:pPr>
        <w:pStyle w:val="paragraph"/>
      </w:pPr>
      <w:r w:rsidRPr="000D7876">
        <w:tab/>
        <w:t>(</w:t>
      </w:r>
      <w:r w:rsidR="002322A4" w:rsidRPr="000D7876">
        <w:t>a</w:t>
      </w:r>
      <w:r w:rsidRPr="000D7876">
        <w:t>)</w:t>
      </w:r>
      <w:r w:rsidRPr="000D7876">
        <w:tab/>
        <w:t xml:space="preserve">the </w:t>
      </w:r>
      <w:r w:rsidRPr="000D7876">
        <w:rPr>
          <w:i/>
          <w:iCs/>
        </w:rPr>
        <w:t>Conveyancers Licensing Act 2003</w:t>
      </w:r>
      <w:r w:rsidRPr="000D7876">
        <w:t xml:space="preserve"> (NSW)</w:t>
      </w:r>
      <w:r w:rsidR="00755B58" w:rsidRPr="000D7876">
        <w:t>;</w:t>
      </w:r>
    </w:p>
    <w:p w14:paraId="523A2FBD" w14:textId="143DBA3F" w:rsidR="006F5D2B" w:rsidRPr="000D7876" w:rsidRDefault="00755B58" w:rsidP="006F5D2B">
      <w:pPr>
        <w:pStyle w:val="paragraph"/>
      </w:pPr>
      <w:r w:rsidRPr="000D7876">
        <w:tab/>
        <w:t>(</w:t>
      </w:r>
      <w:r w:rsidR="002322A4" w:rsidRPr="000D7876">
        <w:t>b</w:t>
      </w:r>
      <w:r w:rsidRPr="000D7876">
        <w:t>)</w:t>
      </w:r>
      <w:r w:rsidRPr="000D7876">
        <w:tab/>
      </w:r>
      <w:r w:rsidR="006F5D2B" w:rsidRPr="000D7876">
        <w:t xml:space="preserve">the </w:t>
      </w:r>
      <w:r w:rsidR="006F5D2B" w:rsidRPr="000D7876">
        <w:rPr>
          <w:i/>
          <w:iCs/>
        </w:rPr>
        <w:t xml:space="preserve">Conveyancers Licensing </w:t>
      </w:r>
      <w:r w:rsidR="00237602" w:rsidRPr="000D7876">
        <w:rPr>
          <w:i/>
          <w:iCs/>
        </w:rPr>
        <w:t>Regulation 2</w:t>
      </w:r>
      <w:r w:rsidR="006F5D2B" w:rsidRPr="000D7876">
        <w:rPr>
          <w:i/>
          <w:iCs/>
        </w:rPr>
        <w:t>021</w:t>
      </w:r>
      <w:r w:rsidR="006F5D2B" w:rsidRPr="000D7876">
        <w:t xml:space="preserve"> (NSW);</w:t>
      </w:r>
    </w:p>
    <w:p w14:paraId="2F4AD1BF" w14:textId="1D4E555B" w:rsidR="00F3760D" w:rsidRPr="000D7876" w:rsidRDefault="00F3760D" w:rsidP="00F3760D">
      <w:pPr>
        <w:pStyle w:val="paragraph"/>
      </w:pPr>
      <w:r w:rsidRPr="000D7876">
        <w:tab/>
        <w:t>(</w:t>
      </w:r>
      <w:r w:rsidR="002322A4" w:rsidRPr="000D7876">
        <w:t>c</w:t>
      </w:r>
      <w:r w:rsidRPr="000D7876">
        <w:t>)</w:t>
      </w:r>
      <w:r w:rsidRPr="000D7876">
        <w:tab/>
        <w:t xml:space="preserve">the </w:t>
      </w:r>
      <w:r w:rsidRPr="000D7876">
        <w:rPr>
          <w:i/>
          <w:iCs/>
        </w:rPr>
        <w:t xml:space="preserve">Legal Profession Uniform General </w:t>
      </w:r>
      <w:r w:rsidR="00237602" w:rsidRPr="000D7876">
        <w:rPr>
          <w:i/>
          <w:iCs/>
        </w:rPr>
        <w:t>Rules 2</w:t>
      </w:r>
      <w:r w:rsidRPr="000D7876">
        <w:rPr>
          <w:i/>
          <w:iCs/>
        </w:rPr>
        <w:t>015</w:t>
      </w:r>
      <w:r w:rsidRPr="000D7876">
        <w:t xml:space="preserve"> (NSW);</w:t>
      </w:r>
    </w:p>
    <w:p w14:paraId="1A5C30E2" w14:textId="23920A3B" w:rsidR="00F3760D" w:rsidRPr="000D7876" w:rsidRDefault="00F3760D" w:rsidP="00F3760D">
      <w:pPr>
        <w:pStyle w:val="paragraph"/>
      </w:pPr>
      <w:r w:rsidRPr="000D7876">
        <w:tab/>
        <w:t>(</w:t>
      </w:r>
      <w:r w:rsidR="002322A4" w:rsidRPr="000D7876">
        <w:t>d</w:t>
      </w:r>
      <w:r w:rsidRPr="000D7876">
        <w:t>)</w:t>
      </w:r>
      <w:r w:rsidRPr="000D7876">
        <w:tab/>
        <w:t xml:space="preserve">the </w:t>
      </w:r>
      <w:r w:rsidRPr="000D7876">
        <w:rPr>
          <w:i/>
          <w:iCs/>
        </w:rPr>
        <w:t>Legal Profession Uniform Law</w:t>
      </w:r>
      <w:r w:rsidRPr="000D7876">
        <w:t xml:space="preserve"> (NSW);</w:t>
      </w:r>
    </w:p>
    <w:p w14:paraId="14F3704C" w14:textId="7DE21874" w:rsidR="00D225E6" w:rsidRPr="000D7876" w:rsidRDefault="00D225E6" w:rsidP="006F5D2B">
      <w:pPr>
        <w:pStyle w:val="paragraph"/>
      </w:pPr>
      <w:r w:rsidRPr="000D7876">
        <w:tab/>
        <w:t>(</w:t>
      </w:r>
      <w:r w:rsidR="002322A4" w:rsidRPr="000D7876">
        <w:t>e</w:t>
      </w:r>
      <w:r w:rsidRPr="000D7876">
        <w:t>)</w:t>
      </w:r>
      <w:r w:rsidRPr="000D7876">
        <w:tab/>
        <w:t xml:space="preserve">the </w:t>
      </w:r>
      <w:r w:rsidRPr="000D7876">
        <w:rPr>
          <w:i/>
          <w:iCs/>
        </w:rPr>
        <w:t>Legal Profession Uniform Law Application Act 2014</w:t>
      </w:r>
      <w:r w:rsidRPr="000D7876">
        <w:t xml:space="preserve"> (NSW)</w:t>
      </w:r>
      <w:r w:rsidR="00755B58" w:rsidRPr="000D7876">
        <w:t>;</w:t>
      </w:r>
    </w:p>
    <w:p w14:paraId="1E919BE2" w14:textId="7871FD84" w:rsidR="005F6B0E" w:rsidRPr="000D7876" w:rsidRDefault="005F6B0E" w:rsidP="006F5D2B">
      <w:pPr>
        <w:pStyle w:val="paragraph"/>
      </w:pPr>
      <w:r w:rsidRPr="000D7876">
        <w:tab/>
        <w:t>(</w:t>
      </w:r>
      <w:r w:rsidR="002322A4" w:rsidRPr="000D7876">
        <w:t>f</w:t>
      </w:r>
      <w:r w:rsidRPr="000D7876">
        <w:t>)</w:t>
      </w:r>
      <w:r w:rsidRPr="000D7876">
        <w:tab/>
        <w:t xml:space="preserve">the </w:t>
      </w:r>
      <w:r w:rsidRPr="000D7876">
        <w:rPr>
          <w:i/>
          <w:iCs/>
        </w:rPr>
        <w:t xml:space="preserve">Legal Profession Uniform Law Application </w:t>
      </w:r>
      <w:r w:rsidR="00237602" w:rsidRPr="000D7876">
        <w:rPr>
          <w:i/>
          <w:iCs/>
        </w:rPr>
        <w:t>Regulation 2</w:t>
      </w:r>
      <w:r w:rsidRPr="000D7876">
        <w:rPr>
          <w:i/>
          <w:iCs/>
        </w:rPr>
        <w:t>015</w:t>
      </w:r>
      <w:r w:rsidRPr="000D7876">
        <w:t xml:space="preserve"> (NSW);</w:t>
      </w:r>
    </w:p>
    <w:p w14:paraId="659EBBD3" w14:textId="45644F38" w:rsidR="003A7679" w:rsidRPr="000D7876" w:rsidRDefault="003A7679" w:rsidP="006F5D2B">
      <w:pPr>
        <w:pStyle w:val="paragraph"/>
      </w:pPr>
      <w:r w:rsidRPr="000D7876">
        <w:tab/>
        <w:t>(</w:t>
      </w:r>
      <w:r w:rsidR="002322A4" w:rsidRPr="000D7876">
        <w:t>g</w:t>
      </w:r>
      <w:r w:rsidRPr="000D7876">
        <w:t>)</w:t>
      </w:r>
      <w:r w:rsidRPr="000D7876">
        <w:tab/>
        <w:t xml:space="preserve">the </w:t>
      </w:r>
      <w:r w:rsidRPr="000D7876">
        <w:rPr>
          <w:i/>
          <w:iCs/>
        </w:rPr>
        <w:t xml:space="preserve">Property and Stock Agents Act </w:t>
      </w:r>
      <w:r w:rsidR="00E30D2B" w:rsidRPr="000D7876">
        <w:rPr>
          <w:i/>
          <w:iCs/>
        </w:rPr>
        <w:t>2002</w:t>
      </w:r>
      <w:r w:rsidR="00E30D2B" w:rsidRPr="000D7876">
        <w:t xml:space="preserve"> (NSW);</w:t>
      </w:r>
    </w:p>
    <w:p w14:paraId="4CFFC675" w14:textId="4C5F2675" w:rsidR="00E30D2B" w:rsidRPr="000D7876" w:rsidRDefault="00E30D2B" w:rsidP="006F5D2B">
      <w:pPr>
        <w:pStyle w:val="paragraph"/>
      </w:pPr>
      <w:r w:rsidRPr="000D7876">
        <w:tab/>
        <w:t>(</w:t>
      </w:r>
      <w:r w:rsidR="002322A4" w:rsidRPr="000D7876">
        <w:t>h</w:t>
      </w:r>
      <w:r w:rsidRPr="000D7876">
        <w:t>)</w:t>
      </w:r>
      <w:r w:rsidRPr="000D7876">
        <w:tab/>
        <w:t xml:space="preserve">the </w:t>
      </w:r>
      <w:r w:rsidRPr="000D7876">
        <w:rPr>
          <w:i/>
          <w:iCs/>
        </w:rPr>
        <w:t xml:space="preserve">Property and Stock Agents </w:t>
      </w:r>
      <w:r w:rsidR="00237602" w:rsidRPr="000D7876">
        <w:rPr>
          <w:i/>
          <w:iCs/>
        </w:rPr>
        <w:t>Regulation 2</w:t>
      </w:r>
      <w:r w:rsidRPr="000D7876">
        <w:rPr>
          <w:i/>
          <w:iCs/>
        </w:rPr>
        <w:t>022</w:t>
      </w:r>
      <w:r w:rsidRPr="000D7876">
        <w:t xml:space="preserve"> (NSW);</w:t>
      </w:r>
    </w:p>
    <w:p w14:paraId="128F464A" w14:textId="7ACD3F00" w:rsidR="00755B58" w:rsidRPr="002B2C75" w:rsidRDefault="00092DB4" w:rsidP="006F5D2B">
      <w:pPr>
        <w:pStyle w:val="paragraph"/>
      </w:pPr>
      <w:r w:rsidRPr="000D7876">
        <w:rPr>
          <w:color w:val="005E00"/>
        </w:rPr>
        <w:tab/>
      </w:r>
      <w:r w:rsidRPr="000D7876">
        <w:t>(</w:t>
      </w:r>
      <w:r w:rsidR="002322A4" w:rsidRPr="000D7876">
        <w:t>i</w:t>
      </w:r>
      <w:r w:rsidRPr="000D7876">
        <w:t>)</w:t>
      </w:r>
      <w:r w:rsidRPr="000D7876">
        <w:tab/>
      </w:r>
      <w:r w:rsidR="00F3760D" w:rsidRPr="000D7876">
        <w:t>t</w:t>
      </w:r>
      <w:r w:rsidRPr="000D7876">
        <w:t xml:space="preserve">he </w:t>
      </w:r>
      <w:r w:rsidRPr="00CD42EF">
        <w:rPr>
          <w:i/>
          <w:iCs/>
        </w:rPr>
        <w:t>Conveyancers Act 2006</w:t>
      </w:r>
      <w:r w:rsidRPr="000D7876">
        <w:t xml:space="preserve"> (V</w:t>
      </w:r>
      <w:r w:rsidR="00987419" w:rsidRPr="000D7876">
        <w:t>ic.</w:t>
      </w:r>
      <w:r w:rsidRPr="002B2C75">
        <w:t>)</w:t>
      </w:r>
      <w:r w:rsidR="00755B58" w:rsidRPr="002B2C75">
        <w:t>;</w:t>
      </w:r>
    </w:p>
    <w:p w14:paraId="161D2911" w14:textId="7E56F6B3" w:rsidR="00092DB4" w:rsidRPr="000D7876" w:rsidRDefault="00755B58" w:rsidP="006F5D2B">
      <w:pPr>
        <w:pStyle w:val="paragraph"/>
      </w:pPr>
      <w:r w:rsidRPr="002B2C75">
        <w:tab/>
        <w:t>(</w:t>
      </w:r>
      <w:r w:rsidR="002322A4" w:rsidRPr="002B2C75">
        <w:t>j</w:t>
      </w:r>
      <w:r w:rsidRPr="002B2C75">
        <w:t>)</w:t>
      </w:r>
      <w:r w:rsidRPr="002B2C75">
        <w:tab/>
      </w:r>
      <w:r w:rsidR="00D225E6" w:rsidRPr="002B2C75">
        <w:t xml:space="preserve">the </w:t>
      </w:r>
      <w:r w:rsidR="00D225E6" w:rsidRPr="002B2C75">
        <w:rPr>
          <w:i/>
          <w:iCs/>
        </w:rPr>
        <w:t xml:space="preserve">Conveyancers (Professional Conduct) </w:t>
      </w:r>
      <w:r w:rsidR="000D7876" w:rsidRPr="002B2C75">
        <w:rPr>
          <w:i/>
          <w:iCs/>
        </w:rPr>
        <w:t>Re</w:t>
      </w:r>
      <w:r w:rsidR="000D7876" w:rsidRPr="00CD42EF">
        <w:rPr>
          <w:i/>
          <w:iCs/>
        </w:rPr>
        <w:t>gulations 2</w:t>
      </w:r>
      <w:r w:rsidR="00D225E6" w:rsidRPr="00CD42EF">
        <w:rPr>
          <w:i/>
          <w:iCs/>
        </w:rPr>
        <w:t>018</w:t>
      </w:r>
      <w:r w:rsidR="00D225E6" w:rsidRPr="000D7876">
        <w:t xml:space="preserve"> (V</w:t>
      </w:r>
      <w:r w:rsidR="00987419" w:rsidRPr="000D7876">
        <w:t>ic.</w:t>
      </w:r>
      <w:r w:rsidR="00D225E6" w:rsidRPr="000D7876">
        <w:t>);</w:t>
      </w:r>
    </w:p>
    <w:p w14:paraId="20860922" w14:textId="557B24D5" w:rsidR="00F3760D" w:rsidRPr="000D7876" w:rsidRDefault="00F3760D" w:rsidP="00F3760D">
      <w:pPr>
        <w:pStyle w:val="paragraph"/>
      </w:pPr>
      <w:r w:rsidRPr="000D7876">
        <w:tab/>
        <w:t>(</w:t>
      </w:r>
      <w:r w:rsidR="002322A4" w:rsidRPr="000D7876">
        <w:t>k</w:t>
      </w:r>
      <w:r w:rsidRPr="000D7876">
        <w:t>)</w:t>
      </w:r>
      <w:r w:rsidRPr="000D7876">
        <w:tab/>
        <w:t xml:space="preserve">the </w:t>
      </w:r>
      <w:r w:rsidRPr="00CD42EF">
        <w:rPr>
          <w:i/>
          <w:iCs/>
        </w:rPr>
        <w:t>Estate Agents Act 1980</w:t>
      </w:r>
      <w:r w:rsidRPr="000D7876">
        <w:t xml:space="preserve"> (</w:t>
      </w:r>
      <w:r w:rsidR="00987419" w:rsidRPr="000D7876">
        <w:t>Vic.</w:t>
      </w:r>
      <w:r w:rsidRPr="000D7876">
        <w:t>);</w:t>
      </w:r>
    </w:p>
    <w:p w14:paraId="5EA64DE7" w14:textId="6C2D1A24" w:rsidR="00634A66" w:rsidRPr="000D7876" w:rsidRDefault="00634A66" w:rsidP="006F5D2B">
      <w:pPr>
        <w:pStyle w:val="paragraph"/>
      </w:pPr>
      <w:r w:rsidRPr="000D7876">
        <w:tab/>
        <w:t>(</w:t>
      </w:r>
      <w:r w:rsidR="00A43BAE" w:rsidRPr="000D7876">
        <w:t>l</w:t>
      </w:r>
      <w:r w:rsidRPr="000D7876">
        <w:t>)</w:t>
      </w:r>
      <w:r w:rsidRPr="000D7876">
        <w:tab/>
        <w:t xml:space="preserve">the </w:t>
      </w:r>
      <w:r w:rsidRPr="00CD42EF">
        <w:rPr>
          <w:i/>
          <w:iCs/>
        </w:rPr>
        <w:t>Legal Profession Uniform Law Application Act 2014</w:t>
      </w:r>
      <w:r w:rsidRPr="000D7876">
        <w:t xml:space="preserve"> (</w:t>
      </w:r>
      <w:r w:rsidR="00987419" w:rsidRPr="000D7876">
        <w:t>Vic.</w:t>
      </w:r>
      <w:r w:rsidRPr="000D7876">
        <w:t>);</w:t>
      </w:r>
    </w:p>
    <w:p w14:paraId="4FAAEFDB" w14:textId="53B89FAD" w:rsidR="00634A66" w:rsidRPr="000D7876" w:rsidRDefault="00634A66" w:rsidP="006F5D2B">
      <w:pPr>
        <w:pStyle w:val="paragraph"/>
      </w:pPr>
      <w:r w:rsidRPr="000D7876">
        <w:tab/>
        <w:t>(</w:t>
      </w:r>
      <w:r w:rsidR="00A43BAE" w:rsidRPr="000D7876">
        <w:t>m</w:t>
      </w:r>
      <w:r w:rsidRPr="000D7876">
        <w:t>)</w:t>
      </w:r>
      <w:r w:rsidRPr="000D7876">
        <w:tab/>
        <w:t xml:space="preserve">the </w:t>
      </w:r>
      <w:r w:rsidRPr="00CD42EF">
        <w:rPr>
          <w:i/>
          <w:iCs/>
        </w:rPr>
        <w:t xml:space="preserve">Legal Profession </w:t>
      </w:r>
      <w:r w:rsidR="00C15248" w:rsidRPr="00CD42EF">
        <w:rPr>
          <w:i/>
          <w:iCs/>
        </w:rPr>
        <w:t xml:space="preserve">Uniform Law Application </w:t>
      </w:r>
      <w:r w:rsidR="000D7876" w:rsidRPr="00CD42EF">
        <w:rPr>
          <w:i/>
          <w:iCs/>
        </w:rPr>
        <w:t>Regulations 2</w:t>
      </w:r>
      <w:r w:rsidR="00C15248" w:rsidRPr="00CD42EF">
        <w:rPr>
          <w:i/>
          <w:iCs/>
        </w:rPr>
        <w:t>015</w:t>
      </w:r>
      <w:r w:rsidR="00987419" w:rsidRPr="000D7876">
        <w:t xml:space="preserve"> </w:t>
      </w:r>
      <w:r w:rsidR="007B4C6E" w:rsidRPr="000D7876">
        <w:t>(Vic.)</w:t>
      </w:r>
      <w:r w:rsidR="00C15248" w:rsidRPr="000D7876">
        <w:t>;</w:t>
      </w:r>
    </w:p>
    <w:p w14:paraId="1F494AE1" w14:textId="7493ABDB" w:rsidR="00351DC3" w:rsidRPr="000D7876" w:rsidRDefault="00351DC3" w:rsidP="00351DC3">
      <w:pPr>
        <w:pStyle w:val="paragraph"/>
      </w:pPr>
      <w:r w:rsidRPr="000D7876">
        <w:tab/>
        <w:t>(</w:t>
      </w:r>
      <w:r w:rsidR="00A43BAE" w:rsidRPr="000D7876">
        <w:t>n</w:t>
      </w:r>
      <w:r w:rsidRPr="000D7876">
        <w:t>)</w:t>
      </w:r>
      <w:r w:rsidRPr="000D7876">
        <w:tab/>
        <w:t xml:space="preserve">the </w:t>
      </w:r>
      <w:r w:rsidRPr="000D7876">
        <w:rPr>
          <w:i/>
          <w:iCs/>
        </w:rPr>
        <w:t>Agents Financial Administration Act 2014</w:t>
      </w:r>
      <w:r w:rsidRPr="000D7876">
        <w:t xml:space="preserve"> (Qld);</w:t>
      </w:r>
    </w:p>
    <w:p w14:paraId="4504A475" w14:textId="6875AC7C" w:rsidR="003E4A82" w:rsidRPr="000D7876" w:rsidRDefault="003E4A82" w:rsidP="003E4A82">
      <w:pPr>
        <w:pStyle w:val="paragraph"/>
      </w:pPr>
      <w:r w:rsidRPr="000D7876">
        <w:tab/>
        <w:t>(</w:t>
      </w:r>
      <w:r w:rsidR="00A43BAE" w:rsidRPr="000D7876">
        <w:t>o</w:t>
      </w:r>
      <w:r w:rsidRPr="000D7876">
        <w:t>)</w:t>
      </w:r>
      <w:r w:rsidRPr="000D7876">
        <w:tab/>
        <w:t xml:space="preserve">the </w:t>
      </w:r>
      <w:r w:rsidRPr="000D7876">
        <w:rPr>
          <w:i/>
          <w:iCs/>
        </w:rPr>
        <w:t>Legal Profession Act 2007</w:t>
      </w:r>
      <w:r w:rsidRPr="000D7876">
        <w:t xml:space="preserve"> (Qld);</w:t>
      </w:r>
    </w:p>
    <w:p w14:paraId="5E25FC7C" w14:textId="08EB00B4" w:rsidR="003E4A82" w:rsidRPr="000D7876" w:rsidRDefault="003E4A82" w:rsidP="003E4A82">
      <w:pPr>
        <w:pStyle w:val="paragraph"/>
      </w:pPr>
      <w:r w:rsidRPr="000D7876">
        <w:tab/>
        <w:t>(</w:t>
      </w:r>
      <w:r w:rsidR="00A43BAE" w:rsidRPr="000D7876">
        <w:t>p</w:t>
      </w:r>
      <w:r w:rsidRPr="000D7876">
        <w:t>)</w:t>
      </w:r>
      <w:r w:rsidRPr="000D7876">
        <w:tab/>
        <w:t xml:space="preserve">the </w:t>
      </w:r>
      <w:r w:rsidRPr="000D7876">
        <w:rPr>
          <w:i/>
          <w:iCs/>
        </w:rPr>
        <w:t xml:space="preserve">Legal Profession </w:t>
      </w:r>
      <w:r w:rsidR="00237602" w:rsidRPr="000D7876">
        <w:rPr>
          <w:i/>
          <w:iCs/>
        </w:rPr>
        <w:t>Regulation 2</w:t>
      </w:r>
      <w:r w:rsidRPr="000D7876">
        <w:rPr>
          <w:i/>
          <w:iCs/>
        </w:rPr>
        <w:t>017</w:t>
      </w:r>
      <w:r w:rsidRPr="000D7876">
        <w:t xml:space="preserve"> (Qld);</w:t>
      </w:r>
    </w:p>
    <w:p w14:paraId="72541508" w14:textId="2731B98A" w:rsidR="003E4A82" w:rsidRPr="000D7876" w:rsidRDefault="003E4A82" w:rsidP="003E4A82">
      <w:pPr>
        <w:pStyle w:val="paragraph"/>
      </w:pPr>
      <w:r w:rsidRPr="000D7876">
        <w:tab/>
        <w:t>(</w:t>
      </w:r>
      <w:r w:rsidR="00A43BAE" w:rsidRPr="000D7876">
        <w:t>q</w:t>
      </w:r>
      <w:r w:rsidRPr="000D7876">
        <w:t>)</w:t>
      </w:r>
      <w:r w:rsidRPr="000D7876">
        <w:tab/>
        <w:t xml:space="preserve">the </w:t>
      </w:r>
      <w:r w:rsidRPr="000D7876">
        <w:rPr>
          <w:i/>
          <w:iCs/>
        </w:rPr>
        <w:t xml:space="preserve">Property Occupations Act 2014 </w:t>
      </w:r>
      <w:r w:rsidRPr="000D7876">
        <w:t>(Qld);</w:t>
      </w:r>
    </w:p>
    <w:p w14:paraId="3D91CB92" w14:textId="6F913617" w:rsidR="00351DC3" w:rsidRPr="000D7876" w:rsidRDefault="00351DC3" w:rsidP="00351DC3">
      <w:pPr>
        <w:pStyle w:val="paragraph"/>
      </w:pPr>
      <w:r w:rsidRPr="000D7876">
        <w:tab/>
        <w:t>(</w:t>
      </w:r>
      <w:r w:rsidR="00A43BAE" w:rsidRPr="000D7876">
        <w:t>r</w:t>
      </w:r>
      <w:r w:rsidRPr="000D7876">
        <w:t>)</w:t>
      </w:r>
      <w:r w:rsidRPr="000D7876">
        <w:tab/>
        <w:t xml:space="preserve">the </w:t>
      </w:r>
      <w:r w:rsidRPr="000D7876">
        <w:rPr>
          <w:i/>
          <w:iCs/>
        </w:rPr>
        <w:t>Conveyancers Act 1994</w:t>
      </w:r>
      <w:r w:rsidRPr="000D7876">
        <w:t xml:space="preserve"> (SA);</w:t>
      </w:r>
    </w:p>
    <w:p w14:paraId="12BEA3B9" w14:textId="7434A5CE" w:rsidR="00351DC3" w:rsidRPr="000D7876" w:rsidRDefault="00351DC3" w:rsidP="00351DC3">
      <w:pPr>
        <w:pStyle w:val="paragraph"/>
      </w:pPr>
      <w:r w:rsidRPr="000D7876">
        <w:tab/>
        <w:t>(</w:t>
      </w:r>
      <w:r w:rsidR="00A43BAE" w:rsidRPr="000D7876">
        <w:t>s</w:t>
      </w:r>
      <w:r w:rsidRPr="000D7876">
        <w:t>)</w:t>
      </w:r>
      <w:r w:rsidRPr="000D7876">
        <w:tab/>
        <w:t xml:space="preserve">the </w:t>
      </w:r>
      <w:r w:rsidRPr="000D7876">
        <w:rPr>
          <w:i/>
          <w:iCs/>
        </w:rPr>
        <w:t>Land Agents Act 1994</w:t>
      </w:r>
      <w:r w:rsidRPr="000D7876">
        <w:t xml:space="preserve"> (SA);</w:t>
      </w:r>
    </w:p>
    <w:p w14:paraId="369B99CB" w14:textId="66B936EC" w:rsidR="00351DC3" w:rsidRPr="000D7876" w:rsidRDefault="00351DC3" w:rsidP="00351DC3">
      <w:pPr>
        <w:pStyle w:val="paragraph"/>
      </w:pPr>
      <w:r w:rsidRPr="000D7876">
        <w:tab/>
        <w:t>(</w:t>
      </w:r>
      <w:r w:rsidR="00A43BAE" w:rsidRPr="000D7876">
        <w:t>t</w:t>
      </w:r>
      <w:r w:rsidRPr="000D7876">
        <w:t>)</w:t>
      </w:r>
      <w:r w:rsidRPr="000D7876">
        <w:tab/>
        <w:t xml:space="preserve">the </w:t>
      </w:r>
      <w:r w:rsidRPr="000D7876">
        <w:rPr>
          <w:i/>
          <w:iCs/>
        </w:rPr>
        <w:t xml:space="preserve">Land Agents </w:t>
      </w:r>
      <w:r w:rsidR="000D7876" w:rsidRPr="000D7876">
        <w:rPr>
          <w:i/>
          <w:iCs/>
        </w:rPr>
        <w:t>Regulations 2</w:t>
      </w:r>
      <w:r w:rsidRPr="000D7876">
        <w:rPr>
          <w:i/>
          <w:iCs/>
        </w:rPr>
        <w:t>010</w:t>
      </w:r>
      <w:r w:rsidRPr="000D7876">
        <w:t xml:space="preserve"> (SA);</w:t>
      </w:r>
    </w:p>
    <w:p w14:paraId="37479815" w14:textId="7263A56C" w:rsidR="00755B58" w:rsidRPr="000D7876" w:rsidRDefault="006F5D2B" w:rsidP="006F5D2B">
      <w:pPr>
        <w:pStyle w:val="paragraph"/>
      </w:pPr>
      <w:r w:rsidRPr="000D7876">
        <w:tab/>
        <w:t>(</w:t>
      </w:r>
      <w:r w:rsidR="00A43BAE" w:rsidRPr="000D7876">
        <w:t>u</w:t>
      </w:r>
      <w:r w:rsidRPr="000D7876">
        <w:t>)</w:t>
      </w:r>
      <w:r w:rsidRPr="000D7876">
        <w:tab/>
      </w:r>
      <w:r w:rsidR="00436957" w:rsidRPr="000D7876">
        <w:t xml:space="preserve">the </w:t>
      </w:r>
      <w:r w:rsidR="00436957" w:rsidRPr="000D7876">
        <w:rPr>
          <w:i/>
          <w:iCs/>
        </w:rPr>
        <w:t xml:space="preserve">Land </w:t>
      </w:r>
      <w:r w:rsidR="0045167F" w:rsidRPr="000D7876">
        <w:rPr>
          <w:i/>
          <w:iCs/>
        </w:rPr>
        <w:t xml:space="preserve">and </w:t>
      </w:r>
      <w:r w:rsidR="00436957" w:rsidRPr="000D7876">
        <w:rPr>
          <w:i/>
          <w:iCs/>
        </w:rPr>
        <w:t>Business (Sale and Conveyancing</w:t>
      </w:r>
      <w:r w:rsidR="00351DC3" w:rsidRPr="000D7876">
        <w:rPr>
          <w:i/>
          <w:iCs/>
        </w:rPr>
        <w:t>)</w:t>
      </w:r>
      <w:r w:rsidR="00436957" w:rsidRPr="000D7876">
        <w:rPr>
          <w:i/>
          <w:iCs/>
        </w:rPr>
        <w:t xml:space="preserve"> Act 1994</w:t>
      </w:r>
      <w:r w:rsidR="00436957" w:rsidRPr="000D7876">
        <w:t xml:space="preserve"> (SA)</w:t>
      </w:r>
      <w:r w:rsidR="00755B58" w:rsidRPr="000D7876">
        <w:t>;</w:t>
      </w:r>
    </w:p>
    <w:p w14:paraId="768F4154" w14:textId="55F70D96" w:rsidR="006F5D2B" w:rsidRPr="000D7876" w:rsidRDefault="00755B58" w:rsidP="006F5D2B">
      <w:pPr>
        <w:pStyle w:val="paragraph"/>
      </w:pPr>
      <w:r w:rsidRPr="000D7876">
        <w:tab/>
        <w:t>(</w:t>
      </w:r>
      <w:r w:rsidR="00A43BAE" w:rsidRPr="000D7876">
        <w:t>v</w:t>
      </w:r>
      <w:r w:rsidRPr="000D7876">
        <w:t>)</w:t>
      </w:r>
      <w:r w:rsidRPr="000D7876">
        <w:tab/>
      </w:r>
      <w:r w:rsidR="00436957" w:rsidRPr="000D7876">
        <w:t xml:space="preserve">the </w:t>
      </w:r>
      <w:r w:rsidR="00436957" w:rsidRPr="000D7876">
        <w:rPr>
          <w:i/>
          <w:iCs/>
        </w:rPr>
        <w:t xml:space="preserve">Land </w:t>
      </w:r>
      <w:r w:rsidR="009A3CA5" w:rsidRPr="000D7876">
        <w:rPr>
          <w:i/>
          <w:iCs/>
        </w:rPr>
        <w:t xml:space="preserve">and </w:t>
      </w:r>
      <w:r w:rsidR="00436957" w:rsidRPr="000D7876">
        <w:rPr>
          <w:i/>
          <w:iCs/>
        </w:rPr>
        <w:t xml:space="preserve">Business (Sale and Conveyancing) </w:t>
      </w:r>
      <w:r w:rsidR="000D7876" w:rsidRPr="000D7876">
        <w:rPr>
          <w:i/>
          <w:iCs/>
        </w:rPr>
        <w:t>Regulations 2</w:t>
      </w:r>
      <w:r w:rsidR="00436957" w:rsidRPr="000D7876">
        <w:rPr>
          <w:i/>
          <w:iCs/>
        </w:rPr>
        <w:t>010</w:t>
      </w:r>
      <w:r w:rsidR="00436957" w:rsidRPr="000D7876">
        <w:t xml:space="preserve"> (SA);</w:t>
      </w:r>
    </w:p>
    <w:p w14:paraId="6CC21665" w14:textId="45CB27C3" w:rsidR="00C93F57" w:rsidRPr="000D7876" w:rsidRDefault="00C93F57" w:rsidP="006F5D2B">
      <w:pPr>
        <w:pStyle w:val="paragraph"/>
      </w:pPr>
      <w:r w:rsidRPr="000D7876">
        <w:tab/>
        <w:t>(</w:t>
      </w:r>
      <w:r w:rsidR="00A43BAE" w:rsidRPr="000D7876">
        <w:t>w</w:t>
      </w:r>
      <w:r w:rsidRPr="000D7876">
        <w:t>)</w:t>
      </w:r>
      <w:r w:rsidRPr="000D7876">
        <w:tab/>
        <w:t xml:space="preserve">the </w:t>
      </w:r>
      <w:r w:rsidRPr="000D7876">
        <w:rPr>
          <w:i/>
          <w:iCs/>
        </w:rPr>
        <w:t>Legal Practitioners Act 1981</w:t>
      </w:r>
      <w:r w:rsidRPr="000D7876">
        <w:t xml:space="preserve"> (SA);</w:t>
      </w:r>
    </w:p>
    <w:p w14:paraId="52F9B9E3" w14:textId="4C2D0539" w:rsidR="00C93F57" w:rsidRPr="000D7876" w:rsidRDefault="00C93F57" w:rsidP="006F5D2B">
      <w:pPr>
        <w:pStyle w:val="paragraph"/>
      </w:pPr>
      <w:r w:rsidRPr="000D7876">
        <w:tab/>
        <w:t>(</w:t>
      </w:r>
      <w:r w:rsidR="00A43BAE" w:rsidRPr="000D7876">
        <w:t>x</w:t>
      </w:r>
      <w:r w:rsidRPr="000D7876">
        <w:t>)</w:t>
      </w:r>
      <w:r w:rsidRPr="000D7876">
        <w:tab/>
        <w:t xml:space="preserve">the </w:t>
      </w:r>
      <w:r w:rsidRPr="000D7876">
        <w:rPr>
          <w:i/>
          <w:iCs/>
        </w:rPr>
        <w:t xml:space="preserve">Legal Practitioners </w:t>
      </w:r>
      <w:r w:rsidR="000D7876" w:rsidRPr="000D7876">
        <w:rPr>
          <w:i/>
          <w:iCs/>
        </w:rPr>
        <w:t>Regulations 2</w:t>
      </w:r>
      <w:r w:rsidRPr="000D7876">
        <w:rPr>
          <w:i/>
          <w:iCs/>
        </w:rPr>
        <w:t>014</w:t>
      </w:r>
      <w:r w:rsidRPr="000D7876">
        <w:t xml:space="preserve"> (SA);</w:t>
      </w:r>
    </w:p>
    <w:p w14:paraId="6FA35BA0" w14:textId="05D4D23C" w:rsidR="00351DC3" w:rsidRPr="000D7876" w:rsidRDefault="00351DC3" w:rsidP="00351DC3">
      <w:pPr>
        <w:pStyle w:val="paragraph"/>
      </w:pPr>
      <w:r w:rsidRPr="000D7876">
        <w:tab/>
        <w:t>(</w:t>
      </w:r>
      <w:r w:rsidR="00A43BAE" w:rsidRPr="000D7876">
        <w:t>y</w:t>
      </w:r>
      <w:r w:rsidRPr="000D7876">
        <w:t>)</w:t>
      </w:r>
      <w:r w:rsidRPr="000D7876">
        <w:tab/>
        <w:t xml:space="preserve">the </w:t>
      </w:r>
      <w:r w:rsidRPr="000D7876">
        <w:rPr>
          <w:i/>
          <w:iCs/>
        </w:rPr>
        <w:t>Agents Act 2003</w:t>
      </w:r>
      <w:r w:rsidRPr="000D7876">
        <w:t xml:space="preserve"> (ACT);</w:t>
      </w:r>
    </w:p>
    <w:p w14:paraId="06172EC3" w14:textId="5091ECD0" w:rsidR="006563FA" w:rsidRPr="000D7876" w:rsidRDefault="00D225E6" w:rsidP="006F5D2B">
      <w:pPr>
        <w:pStyle w:val="paragraph"/>
      </w:pPr>
      <w:r w:rsidRPr="000D7876">
        <w:tab/>
        <w:t>(</w:t>
      </w:r>
      <w:r w:rsidR="002322A4" w:rsidRPr="000D7876">
        <w:t>z</w:t>
      </w:r>
      <w:r w:rsidRPr="000D7876">
        <w:t>)</w:t>
      </w:r>
      <w:r w:rsidRPr="000D7876">
        <w:tab/>
        <w:t xml:space="preserve">the </w:t>
      </w:r>
      <w:r w:rsidRPr="000D7876">
        <w:rPr>
          <w:i/>
          <w:iCs/>
        </w:rPr>
        <w:t>Legal Profession Act 2006</w:t>
      </w:r>
      <w:r w:rsidRPr="000D7876">
        <w:t xml:space="preserve"> (ACT)</w:t>
      </w:r>
      <w:r w:rsidR="006563FA" w:rsidRPr="000D7876">
        <w:t>;</w:t>
      </w:r>
    </w:p>
    <w:p w14:paraId="283BBF18" w14:textId="5B29D7C0" w:rsidR="00D225E6" w:rsidRPr="000D7876" w:rsidRDefault="006563FA" w:rsidP="006F5D2B">
      <w:pPr>
        <w:pStyle w:val="paragraph"/>
      </w:pPr>
      <w:r w:rsidRPr="000D7876">
        <w:lastRenderedPageBreak/>
        <w:tab/>
        <w:t>(</w:t>
      </w:r>
      <w:r w:rsidR="002322A4" w:rsidRPr="000D7876">
        <w:t>z</w:t>
      </w:r>
      <w:r w:rsidR="00A43BAE" w:rsidRPr="000D7876">
        <w:t>a</w:t>
      </w:r>
      <w:r w:rsidRPr="000D7876">
        <w:t>)</w:t>
      </w:r>
      <w:r w:rsidRPr="000D7876">
        <w:tab/>
      </w:r>
      <w:r w:rsidR="00D225E6" w:rsidRPr="000D7876">
        <w:t xml:space="preserve">the </w:t>
      </w:r>
      <w:r w:rsidR="00D225E6" w:rsidRPr="000D7876">
        <w:rPr>
          <w:i/>
          <w:iCs/>
        </w:rPr>
        <w:t xml:space="preserve">Legal Profession </w:t>
      </w:r>
      <w:r w:rsidR="00237602" w:rsidRPr="000D7876">
        <w:rPr>
          <w:i/>
          <w:iCs/>
        </w:rPr>
        <w:t>Regulation 2</w:t>
      </w:r>
      <w:r w:rsidR="00D225E6" w:rsidRPr="000D7876">
        <w:rPr>
          <w:i/>
          <w:iCs/>
        </w:rPr>
        <w:t>007</w:t>
      </w:r>
      <w:r w:rsidR="00D225E6" w:rsidRPr="000D7876">
        <w:t xml:space="preserve"> (ACT)</w:t>
      </w:r>
      <w:r w:rsidR="002322A4" w:rsidRPr="000D7876">
        <w:t>.</w:t>
      </w:r>
    </w:p>
    <w:p w14:paraId="53825C2E" w14:textId="3AB8158E" w:rsidR="007C361F" w:rsidRPr="000D7876" w:rsidRDefault="00E73CB0" w:rsidP="00E73CB0">
      <w:pPr>
        <w:pStyle w:val="ActHead5"/>
      </w:pPr>
      <w:bookmarkStart w:id="43" w:name="_Toc200100474"/>
      <w:r w:rsidRPr="00FB7F0D">
        <w:rPr>
          <w:rStyle w:val="CharSectno"/>
        </w:rPr>
        <w:t>5.</w:t>
      </w:r>
      <w:r w:rsidR="00EE3396" w:rsidRPr="00FB7F0D">
        <w:rPr>
          <w:rStyle w:val="CharSectno"/>
        </w:rPr>
        <w:t>30</w:t>
      </w:r>
      <w:r w:rsidRPr="000D7876">
        <w:t xml:space="preserve">  </w:t>
      </w:r>
      <w:r w:rsidR="00812DD5" w:rsidRPr="000D7876">
        <w:t>M</w:t>
      </w:r>
      <w:r w:rsidRPr="000D7876">
        <w:t>atters Minister must have regard to</w:t>
      </w:r>
      <w:r w:rsidR="00812DD5" w:rsidRPr="000D7876">
        <w:t xml:space="preserve"> before State or Territory laws are prescribed</w:t>
      </w:r>
      <w:bookmarkEnd w:id="43"/>
    </w:p>
    <w:p w14:paraId="48FCC9C9" w14:textId="23C4FBF3" w:rsidR="006C7E80" w:rsidRPr="000D7876" w:rsidRDefault="00D91231" w:rsidP="00D72E25">
      <w:pPr>
        <w:pStyle w:val="subsection"/>
      </w:pPr>
      <w:r w:rsidRPr="000D7876">
        <w:tab/>
      </w:r>
      <w:r w:rsidRPr="000D7876">
        <w:tab/>
        <w:t xml:space="preserve">For the purposes of </w:t>
      </w:r>
      <w:r w:rsidR="00237602" w:rsidRPr="000D7876">
        <w:t>subsection 1</w:t>
      </w:r>
      <w:r w:rsidRPr="000D7876">
        <w:t>00Q(</w:t>
      </w:r>
      <w:r w:rsidR="004A11AA" w:rsidRPr="000D7876">
        <w:t>3</w:t>
      </w:r>
      <w:r w:rsidRPr="000D7876">
        <w:t xml:space="preserve">) of the Act, </w:t>
      </w:r>
      <w:r w:rsidR="00440A1F" w:rsidRPr="000D7876">
        <w:t xml:space="preserve">the following matters are prescribed for the purpose of </w:t>
      </w:r>
      <w:r w:rsidR="000D282F" w:rsidRPr="000D7876">
        <w:t xml:space="preserve">the Minister </w:t>
      </w:r>
      <w:r w:rsidR="00112A28" w:rsidRPr="000D7876">
        <w:t>considering whether a statutory trust accounting scheme (</w:t>
      </w:r>
      <w:r w:rsidR="00440A1F" w:rsidRPr="000D7876">
        <w:t>the</w:t>
      </w:r>
      <w:r w:rsidR="00112A28" w:rsidRPr="000D7876">
        <w:t xml:space="preserve"> </w:t>
      </w:r>
      <w:r w:rsidR="00112A28" w:rsidRPr="000D7876">
        <w:rPr>
          <w:b/>
          <w:bCs/>
          <w:i/>
          <w:iCs/>
        </w:rPr>
        <w:t>scheme</w:t>
      </w:r>
      <w:r w:rsidR="00112A28" w:rsidRPr="000D7876">
        <w:t xml:space="preserve">) </w:t>
      </w:r>
      <w:r w:rsidR="00AA4310" w:rsidRPr="000D7876">
        <w:t>of</w:t>
      </w:r>
      <w:r w:rsidR="00112A28" w:rsidRPr="000D7876">
        <w:t xml:space="preserve"> a law of a State or Territory</w:t>
      </w:r>
      <w:r w:rsidR="00AA4310" w:rsidRPr="000D7876">
        <w:t xml:space="preserve"> is equivalent in substance to the statutory trust accounting framework (the </w:t>
      </w:r>
      <w:r w:rsidR="00AA4310" w:rsidRPr="000D7876">
        <w:rPr>
          <w:b/>
          <w:bCs/>
          <w:i/>
          <w:iCs/>
        </w:rPr>
        <w:t>framework</w:t>
      </w:r>
      <w:r w:rsidR="00AA4310" w:rsidRPr="000D7876">
        <w:t xml:space="preserve">) established under </w:t>
      </w:r>
      <w:r w:rsidR="00FE705E" w:rsidRPr="000D7876">
        <w:t>Division 5</w:t>
      </w:r>
      <w:r w:rsidR="00AA4310" w:rsidRPr="000D7876">
        <w:t xml:space="preserve"> of </w:t>
      </w:r>
      <w:r w:rsidR="00FE705E" w:rsidRPr="000D7876">
        <w:t>Part 5</w:t>
      </w:r>
      <w:r w:rsidR="00AA4310" w:rsidRPr="000D7876">
        <w:t xml:space="preserve"> of the Act</w:t>
      </w:r>
      <w:r w:rsidR="0000709E" w:rsidRPr="000D7876">
        <w:t>:</w:t>
      </w:r>
    </w:p>
    <w:p w14:paraId="16F32825" w14:textId="1D5F9024" w:rsidR="0044262F" w:rsidRPr="000D7876" w:rsidRDefault="0000709E" w:rsidP="0000709E">
      <w:pPr>
        <w:pStyle w:val="paragraph"/>
      </w:pPr>
      <w:r w:rsidRPr="000D7876">
        <w:tab/>
        <w:t>(a)</w:t>
      </w:r>
      <w:r w:rsidRPr="000D7876">
        <w:tab/>
      </w:r>
      <w:r w:rsidR="00812DD5" w:rsidRPr="000D7876">
        <w:t xml:space="preserve">whether </w:t>
      </w:r>
      <w:r w:rsidR="00440A1F" w:rsidRPr="000D7876">
        <w:t>the</w:t>
      </w:r>
      <w:r w:rsidR="00AA4310" w:rsidRPr="000D7876">
        <w:t xml:space="preserve"> scheme</w:t>
      </w:r>
      <w:r w:rsidR="00754FCE" w:rsidRPr="000D7876">
        <w:t xml:space="preserve"> </w:t>
      </w:r>
      <w:r w:rsidR="00ED15F7" w:rsidRPr="000D7876">
        <w:t xml:space="preserve">includes audit requirements that are </w:t>
      </w:r>
      <w:r w:rsidR="0044262F" w:rsidRPr="000D7876">
        <w:t xml:space="preserve">equivalent in substance to the auditing requirements included in the </w:t>
      </w:r>
      <w:r w:rsidR="00AA4310" w:rsidRPr="000D7876">
        <w:t>framework</w:t>
      </w:r>
      <w:r w:rsidR="0044262F" w:rsidRPr="000D7876">
        <w:t>;</w:t>
      </w:r>
    </w:p>
    <w:p w14:paraId="390A9A0D" w14:textId="4C99B9ED" w:rsidR="00FF5A91" w:rsidRPr="000D7876" w:rsidRDefault="00FF5A91" w:rsidP="0000709E">
      <w:pPr>
        <w:pStyle w:val="paragraph"/>
      </w:pPr>
      <w:r w:rsidRPr="000D7876">
        <w:tab/>
        <w:t>(b)</w:t>
      </w:r>
      <w:r w:rsidRPr="000D7876">
        <w:tab/>
      </w:r>
      <w:r w:rsidR="00AA4310" w:rsidRPr="000D7876">
        <w:t xml:space="preserve">whether </w:t>
      </w:r>
      <w:r w:rsidR="00440A1F" w:rsidRPr="000D7876">
        <w:t>the</w:t>
      </w:r>
      <w:r w:rsidR="00AA4310" w:rsidRPr="000D7876">
        <w:t xml:space="preserve"> scheme includes external examination requirements that are equivalent in substance to the external examination requirements included in the framework;</w:t>
      </w:r>
    </w:p>
    <w:p w14:paraId="614A47E3" w14:textId="4A47E5A8" w:rsidR="00FF5A91" w:rsidRPr="000D7876" w:rsidRDefault="00FF5A91" w:rsidP="0000709E">
      <w:pPr>
        <w:pStyle w:val="paragraph"/>
      </w:pPr>
      <w:r w:rsidRPr="000D7876">
        <w:tab/>
        <w:t>(c)</w:t>
      </w:r>
      <w:r w:rsidRPr="000D7876">
        <w:tab/>
      </w:r>
      <w:r w:rsidR="00AA4310" w:rsidRPr="000D7876">
        <w:t>whether the scheme includes requirements in relation to accounting records and practices that are equivalent in substance to the requirements in relation to accounting records and practices included in the framework;</w:t>
      </w:r>
    </w:p>
    <w:p w14:paraId="0E203232" w14:textId="27484FBE" w:rsidR="00FF5A91" w:rsidRPr="000D7876" w:rsidRDefault="00FF5A91" w:rsidP="0000709E">
      <w:pPr>
        <w:pStyle w:val="paragraph"/>
      </w:pPr>
      <w:r w:rsidRPr="000D7876">
        <w:tab/>
        <w:t>(d)</w:t>
      </w:r>
      <w:r w:rsidRPr="000D7876">
        <w:tab/>
      </w:r>
      <w:r w:rsidR="00AA4310" w:rsidRPr="000D7876">
        <w:t>whether the scheme includes obligations in relation to the deposit and receipt of trust funds that are equivalent in substance to the obligations in relation to the deposit and receipt of trust funds included in the framework;</w:t>
      </w:r>
    </w:p>
    <w:p w14:paraId="51AF133C" w14:textId="2CA521FB" w:rsidR="001B316B" w:rsidRPr="000D7876" w:rsidRDefault="001B316B" w:rsidP="0000709E">
      <w:pPr>
        <w:pStyle w:val="paragraph"/>
      </w:pPr>
      <w:r w:rsidRPr="000D7876">
        <w:tab/>
        <w:t>(e)</w:t>
      </w:r>
      <w:r w:rsidRPr="000D7876">
        <w:tab/>
      </w:r>
      <w:r w:rsidR="00AA4310" w:rsidRPr="000D7876">
        <w:t>whether the adequacy of the protection of trust monies provided by the scheme is equivalent in substance to the adequacy of the protection of trust monies provided under the framework;</w:t>
      </w:r>
    </w:p>
    <w:p w14:paraId="23D5466C" w14:textId="4F0AE29C" w:rsidR="0000709E" w:rsidRPr="000D7876" w:rsidRDefault="001B316B" w:rsidP="0000709E">
      <w:pPr>
        <w:pStyle w:val="paragraph"/>
      </w:pPr>
      <w:r w:rsidRPr="000D7876">
        <w:tab/>
        <w:t>(f)</w:t>
      </w:r>
      <w:r w:rsidRPr="000D7876">
        <w:tab/>
      </w:r>
      <w:r w:rsidR="00AA4310" w:rsidRPr="000D7876">
        <w:t xml:space="preserve">whether </w:t>
      </w:r>
      <w:r w:rsidR="007A2B2A" w:rsidRPr="000D7876">
        <w:t xml:space="preserve">the capacity for </w:t>
      </w:r>
      <w:r w:rsidR="002F17C8" w:rsidRPr="000D7876">
        <w:t>the</w:t>
      </w:r>
      <w:r w:rsidR="007A2B2A" w:rsidRPr="000D7876">
        <w:t xml:space="preserve"> scheme </w:t>
      </w:r>
      <w:r w:rsidR="00C93CD0" w:rsidRPr="000D7876">
        <w:t xml:space="preserve">to apply to </w:t>
      </w:r>
      <w:r w:rsidR="002F17C8" w:rsidRPr="000D7876">
        <w:t>mo</w:t>
      </w:r>
      <w:r w:rsidR="00DA21AD" w:rsidRPr="000D7876">
        <w:t xml:space="preserve">nies held </w:t>
      </w:r>
      <w:r w:rsidR="00AA4310" w:rsidRPr="000D7876">
        <w:t xml:space="preserve">by eligible water market intermediaries </w:t>
      </w:r>
      <w:r w:rsidR="00DA21AD" w:rsidRPr="000D7876">
        <w:t xml:space="preserve">on behalf of </w:t>
      </w:r>
      <w:r w:rsidR="00AA4310" w:rsidRPr="000D7876">
        <w:t xml:space="preserve">other </w:t>
      </w:r>
      <w:r w:rsidR="00DA21AD" w:rsidRPr="000D7876">
        <w:t>persons in the course of providing intermediary water market services</w:t>
      </w:r>
      <w:r w:rsidR="00AA4310" w:rsidRPr="000D7876">
        <w:t xml:space="preserve"> is equivalent in substance to the capacity for the framework to apply to such monies</w:t>
      </w:r>
      <w:r w:rsidR="00DA21AD" w:rsidRPr="000D7876">
        <w:t>;</w:t>
      </w:r>
    </w:p>
    <w:p w14:paraId="776245E4" w14:textId="06595223" w:rsidR="007A2B2A" w:rsidRPr="000D7876" w:rsidRDefault="007A2B2A" w:rsidP="0000709E">
      <w:pPr>
        <w:pStyle w:val="paragraph"/>
      </w:pPr>
      <w:r w:rsidRPr="000D7876">
        <w:tab/>
        <w:t>(</w:t>
      </w:r>
      <w:r w:rsidR="001B316B" w:rsidRPr="000D7876">
        <w:t>g</w:t>
      </w:r>
      <w:r w:rsidRPr="000D7876">
        <w:t>)</w:t>
      </w:r>
      <w:r w:rsidRPr="000D7876">
        <w:tab/>
      </w:r>
      <w:r w:rsidR="00CD1A91" w:rsidRPr="000D7876">
        <w:t xml:space="preserve">whether </w:t>
      </w:r>
      <w:r w:rsidR="00DA21AD" w:rsidRPr="000D7876">
        <w:t>the</w:t>
      </w:r>
      <w:r w:rsidR="004D31D2" w:rsidRPr="000D7876">
        <w:t xml:space="preserve"> consequences</w:t>
      </w:r>
      <w:r w:rsidR="00AA4310" w:rsidRPr="000D7876">
        <w:t xml:space="preserve"> for contravening the</w:t>
      </w:r>
      <w:r w:rsidR="00CD1A91" w:rsidRPr="000D7876">
        <w:t xml:space="preserve"> scheme</w:t>
      </w:r>
      <w:r w:rsidR="00AA4310" w:rsidRPr="000D7876">
        <w:t xml:space="preserve"> are </w:t>
      </w:r>
      <w:r w:rsidR="00C12100" w:rsidRPr="000D7876">
        <w:t xml:space="preserve">equivalent in substance to the </w:t>
      </w:r>
      <w:r w:rsidR="00AA4310" w:rsidRPr="000D7876">
        <w:t>consequences for contravening the framework</w:t>
      </w:r>
      <w:r w:rsidR="004B6CF9" w:rsidRPr="000D7876">
        <w:t>.</w:t>
      </w:r>
    </w:p>
    <w:p w14:paraId="731D7DE0" w14:textId="34B3BCD8" w:rsidR="007A17C8" w:rsidRPr="000D7876" w:rsidRDefault="005B4C6E" w:rsidP="00A90F94">
      <w:pPr>
        <w:pStyle w:val="ActHead7"/>
        <w:pageBreakBefore/>
      </w:pPr>
      <w:bookmarkStart w:id="44" w:name="_Toc200100475"/>
      <w:r w:rsidRPr="00FB7F0D">
        <w:rPr>
          <w:rStyle w:val="CharAmPartNo"/>
        </w:rPr>
        <w:lastRenderedPageBreak/>
        <w:t>Part 2</w:t>
      </w:r>
      <w:r w:rsidR="007A17C8" w:rsidRPr="000D7876">
        <w:t>—</w:t>
      </w:r>
      <w:r w:rsidR="007A17C8" w:rsidRPr="00FB7F0D">
        <w:rPr>
          <w:rStyle w:val="CharAmPartText"/>
        </w:rPr>
        <w:t>Application provisions</w:t>
      </w:r>
      <w:bookmarkEnd w:id="44"/>
    </w:p>
    <w:p w14:paraId="0B59D9EC" w14:textId="6619A0E9" w:rsidR="00203AD5" w:rsidRPr="000D7876" w:rsidRDefault="00203AD5" w:rsidP="00203AD5">
      <w:pPr>
        <w:pStyle w:val="ActHead9"/>
      </w:pPr>
      <w:bookmarkStart w:id="45" w:name="_Toc200100476"/>
      <w:r w:rsidRPr="000D7876">
        <w:t xml:space="preserve">Water </w:t>
      </w:r>
      <w:r w:rsidR="000D7876" w:rsidRPr="000D7876">
        <w:t>Regulations 2</w:t>
      </w:r>
      <w:r w:rsidRPr="000D7876">
        <w:t>008</w:t>
      </w:r>
      <w:bookmarkEnd w:id="45"/>
    </w:p>
    <w:p w14:paraId="155ED9BA" w14:textId="3499330B" w:rsidR="007A17C8" w:rsidRPr="000D7876" w:rsidRDefault="003F3250" w:rsidP="00213A80">
      <w:pPr>
        <w:pStyle w:val="ItemHead"/>
      </w:pPr>
      <w:r w:rsidRPr="000D7876">
        <w:t>4</w:t>
      </w:r>
      <w:r w:rsidR="00213A80" w:rsidRPr="000D7876">
        <w:t xml:space="preserve">  After </w:t>
      </w:r>
      <w:r w:rsidR="005B1478" w:rsidRPr="000D7876">
        <w:t>Part 1</w:t>
      </w:r>
      <w:r w:rsidR="00213A80" w:rsidRPr="000D7876">
        <w:t>1A</w:t>
      </w:r>
    </w:p>
    <w:p w14:paraId="4B92644E" w14:textId="481A8B20" w:rsidR="00213A80" w:rsidRPr="000D7876" w:rsidRDefault="00213A80" w:rsidP="00213A80">
      <w:pPr>
        <w:pStyle w:val="Item"/>
      </w:pPr>
      <w:r w:rsidRPr="000D7876">
        <w:t>Insert:</w:t>
      </w:r>
    </w:p>
    <w:p w14:paraId="79FF98F0" w14:textId="06194103" w:rsidR="00213A80" w:rsidRPr="000D7876" w:rsidRDefault="005B1478" w:rsidP="00213A80">
      <w:pPr>
        <w:pStyle w:val="ActHead2"/>
      </w:pPr>
      <w:bookmarkStart w:id="46" w:name="_Toc200100477"/>
      <w:r w:rsidRPr="00FB7F0D">
        <w:rPr>
          <w:rStyle w:val="CharPartNo"/>
        </w:rPr>
        <w:t>Part 1</w:t>
      </w:r>
      <w:r w:rsidR="00213A80" w:rsidRPr="00FB7F0D">
        <w:rPr>
          <w:rStyle w:val="CharPartNo"/>
        </w:rPr>
        <w:t>2</w:t>
      </w:r>
      <w:r w:rsidR="00213A80" w:rsidRPr="000D7876">
        <w:t>—</w:t>
      </w:r>
      <w:r w:rsidR="008205D5" w:rsidRPr="00FB7F0D">
        <w:rPr>
          <w:rStyle w:val="CharPartText"/>
        </w:rPr>
        <w:t>Application, transitional and savings</w:t>
      </w:r>
      <w:r w:rsidR="00213A80" w:rsidRPr="00FB7F0D">
        <w:rPr>
          <w:rStyle w:val="CharPartText"/>
        </w:rPr>
        <w:t xml:space="preserve"> </w:t>
      </w:r>
      <w:r w:rsidR="008205D5" w:rsidRPr="00FB7F0D">
        <w:rPr>
          <w:rStyle w:val="CharPartText"/>
        </w:rPr>
        <w:t>provisions</w:t>
      </w:r>
      <w:bookmarkEnd w:id="46"/>
    </w:p>
    <w:p w14:paraId="13DE60ED" w14:textId="7877088D" w:rsidR="00CA17DF" w:rsidRPr="000D7876" w:rsidRDefault="005B4C6E" w:rsidP="00B15061">
      <w:pPr>
        <w:pStyle w:val="ActHead3"/>
      </w:pPr>
      <w:bookmarkStart w:id="47" w:name="_Toc200100478"/>
      <w:r w:rsidRPr="00FB7F0D">
        <w:rPr>
          <w:rStyle w:val="CharDivNo"/>
        </w:rPr>
        <w:t>Division 1</w:t>
      </w:r>
      <w:r w:rsidR="00744B1B" w:rsidRPr="00FB7F0D">
        <w:rPr>
          <w:rStyle w:val="CharDivNo"/>
        </w:rPr>
        <w:t>2.</w:t>
      </w:r>
      <w:r w:rsidR="00B4507D" w:rsidRPr="00FB7F0D">
        <w:rPr>
          <w:rStyle w:val="CharDivNo"/>
        </w:rPr>
        <w:t>1</w:t>
      </w:r>
      <w:r w:rsidR="00B4507D" w:rsidRPr="000D7876">
        <w:t>—</w:t>
      </w:r>
      <w:r w:rsidR="00893814" w:rsidRPr="00FB7F0D">
        <w:rPr>
          <w:rStyle w:val="CharDivText"/>
        </w:rPr>
        <w:t>Amendments made by</w:t>
      </w:r>
      <w:r w:rsidR="00B4507D" w:rsidRPr="00FB7F0D">
        <w:rPr>
          <w:rStyle w:val="CharDivText"/>
        </w:rPr>
        <w:t xml:space="preserve"> the Water Amendment (Water Markets Intermediaries </w:t>
      </w:r>
      <w:r w:rsidR="005920F4" w:rsidRPr="00FB7F0D">
        <w:rPr>
          <w:rStyle w:val="CharDivText"/>
        </w:rPr>
        <w:t xml:space="preserve">Code </w:t>
      </w:r>
      <w:r w:rsidR="00B4507D" w:rsidRPr="00FB7F0D">
        <w:rPr>
          <w:rStyle w:val="CharDivText"/>
        </w:rPr>
        <w:t>and Trust Accounting Framework</w:t>
      </w:r>
      <w:r w:rsidR="00592745" w:rsidRPr="00FB7F0D">
        <w:rPr>
          <w:rStyle w:val="CharDivText"/>
        </w:rPr>
        <w:t xml:space="preserve">) </w:t>
      </w:r>
      <w:r w:rsidR="000D7876" w:rsidRPr="00FB7F0D">
        <w:rPr>
          <w:rStyle w:val="CharDivText"/>
        </w:rPr>
        <w:t>Regulations 2</w:t>
      </w:r>
      <w:r w:rsidR="00B4507D" w:rsidRPr="00FB7F0D">
        <w:rPr>
          <w:rStyle w:val="CharDivText"/>
        </w:rPr>
        <w:t>025</w:t>
      </w:r>
      <w:bookmarkEnd w:id="47"/>
    </w:p>
    <w:p w14:paraId="37B95CEA" w14:textId="0A20696A" w:rsidR="00202A8D" w:rsidRPr="000D7876" w:rsidRDefault="00202A8D" w:rsidP="00744B1B">
      <w:pPr>
        <w:pStyle w:val="ActHead5"/>
      </w:pPr>
      <w:bookmarkStart w:id="48" w:name="_Toc200100479"/>
      <w:r w:rsidRPr="00FB7F0D">
        <w:rPr>
          <w:rStyle w:val="CharSectno"/>
        </w:rPr>
        <w:t>12.01</w:t>
      </w:r>
      <w:r w:rsidRPr="000D7876">
        <w:t xml:space="preserve">  Definitions for this Division</w:t>
      </w:r>
      <w:bookmarkEnd w:id="48"/>
    </w:p>
    <w:p w14:paraId="45B4EFD6" w14:textId="21B3DEF7" w:rsidR="00202A8D" w:rsidRPr="000D7876" w:rsidRDefault="00202A8D" w:rsidP="00202A8D">
      <w:pPr>
        <w:pStyle w:val="subsection"/>
      </w:pPr>
      <w:r w:rsidRPr="000D7876">
        <w:tab/>
      </w:r>
      <w:r w:rsidRPr="000D7876">
        <w:tab/>
        <w:t>In this Division:</w:t>
      </w:r>
    </w:p>
    <w:p w14:paraId="4272F4A6" w14:textId="47334D0C" w:rsidR="00202A8D" w:rsidRPr="000D7876" w:rsidRDefault="00202A8D" w:rsidP="00202A8D">
      <w:pPr>
        <w:pStyle w:val="Definition"/>
      </w:pPr>
      <w:r w:rsidRPr="000D7876">
        <w:rPr>
          <w:b/>
          <w:bCs/>
          <w:i/>
          <w:iCs/>
        </w:rPr>
        <w:t>amending instrument</w:t>
      </w:r>
      <w:r w:rsidRPr="000D7876">
        <w:t xml:space="preserve"> means the </w:t>
      </w:r>
      <w:r w:rsidRPr="000D7876">
        <w:rPr>
          <w:i/>
          <w:iCs/>
        </w:rPr>
        <w:t>Water Amendment (Water Markets Intermediaries</w:t>
      </w:r>
      <w:r w:rsidR="005920F4" w:rsidRPr="000D7876">
        <w:rPr>
          <w:i/>
          <w:iCs/>
        </w:rPr>
        <w:t xml:space="preserve"> Code</w:t>
      </w:r>
      <w:r w:rsidRPr="000D7876">
        <w:rPr>
          <w:i/>
          <w:iCs/>
        </w:rPr>
        <w:t xml:space="preserve"> and Trust Accounting Framework) </w:t>
      </w:r>
      <w:r w:rsidR="000D7876" w:rsidRPr="000D7876">
        <w:rPr>
          <w:i/>
          <w:iCs/>
        </w:rPr>
        <w:t>Regulations 2</w:t>
      </w:r>
      <w:r w:rsidRPr="000D7876">
        <w:rPr>
          <w:i/>
          <w:iCs/>
        </w:rPr>
        <w:t>025</w:t>
      </w:r>
      <w:r w:rsidRPr="00D45BF6">
        <w:t>.</w:t>
      </w:r>
    </w:p>
    <w:p w14:paraId="497B16FF" w14:textId="157A4DEF" w:rsidR="00242CEB" w:rsidRPr="000D7876" w:rsidRDefault="005B4C6E" w:rsidP="00744B1B">
      <w:pPr>
        <w:pStyle w:val="ActHead5"/>
      </w:pPr>
      <w:bookmarkStart w:id="49" w:name="_Toc200100480"/>
      <w:r w:rsidRPr="00FB7F0D">
        <w:rPr>
          <w:rStyle w:val="CharSectno"/>
        </w:rPr>
        <w:t>12.0</w:t>
      </w:r>
      <w:r w:rsidR="00D742A8" w:rsidRPr="00FB7F0D">
        <w:rPr>
          <w:rStyle w:val="CharSectno"/>
        </w:rPr>
        <w:t>2</w:t>
      </w:r>
      <w:r w:rsidRPr="000D7876">
        <w:t xml:space="preserve">  Application of </w:t>
      </w:r>
      <w:r w:rsidR="007163F2" w:rsidRPr="000D7876">
        <w:t>Code obligations</w:t>
      </w:r>
      <w:bookmarkEnd w:id="49"/>
    </w:p>
    <w:p w14:paraId="6628523E" w14:textId="19C515BD" w:rsidR="00EF0EAB" w:rsidRPr="000D7876" w:rsidRDefault="00EF0EAB" w:rsidP="00EF0EAB">
      <w:pPr>
        <w:pStyle w:val="SubsectionHead"/>
      </w:pPr>
      <w:r w:rsidRPr="000D7876">
        <w:t xml:space="preserve">Requirements applying </w:t>
      </w:r>
      <w:r w:rsidR="00D011B4" w:rsidRPr="000D7876">
        <w:t>from</w:t>
      </w:r>
      <w:r w:rsidRPr="000D7876">
        <w:t xml:space="preserve"> </w:t>
      </w:r>
      <w:r w:rsidR="005B1478" w:rsidRPr="000D7876">
        <w:t>1 July</w:t>
      </w:r>
      <w:r w:rsidRPr="000D7876">
        <w:t xml:space="preserve"> 2025</w:t>
      </w:r>
    </w:p>
    <w:p w14:paraId="7D1384B7" w14:textId="17DA2CE7" w:rsidR="00297F1D" w:rsidRPr="000D7876" w:rsidRDefault="00EF0EAB" w:rsidP="00163C9A">
      <w:pPr>
        <w:pStyle w:val="subsection"/>
      </w:pPr>
      <w:r w:rsidRPr="000D7876">
        <w:tab/>
      </w:r>
      <w:r w:rsidR="00297F1D" w:rsidRPr="000D7876">
        <w:t>(1)</w:t>
      </w:r>
      <w:r w:rsidR="001212F1" w:rsidRPr="000D7876">
        <w:tab/>
        <w:t>Regulations 5.03 to 5.</w:t>
      </w:r>
      <w:r w:rsidR="00297F1D" w:rsidRPr="000D7876">
        <w:t>06</w:t>
      </w:r>
      <w:r w:rsidR="00834551" w:rsidRPr="000D7876">
        <w:t xml:space="preserve"> and </w:t>
      </w:r>
      <w:r w:rsidR="00EE3396" w:rsidRPr="000D7876">
        <w:t>5.17</w:t>
      </w:r>
      <w:r w:rsidR="004E5BB8" w:rsidRPr="000D7876">
        <w:t xml:space="preserve">, as inserted by </w:t>
      </w:r>
      <w:r w:rsidR="005B1478" w:rsidRPr="000D7876">
        <w:t>Part 1</w:t>
      </w:r>
      <w:r w:rsidR="004E5BB8" w:rsidRPr="000D7876">
        <w:t xml:space="preserve"> of </w:t>
      </w:r>
      <w:r w:rsidR="005B1478" w:rsidRPr="000D7876">
        <w:t>Schedule 1</w:t>
      </w:r>
      <w:r w:rsidR="004E5BB8" w:rsidRPr="000D7876">
        <w:t xml:space="preserve"> to the </w:t>
      </w:r>
      <w:r w:rsidR="001838ED" w:rsidRPr="000D7876">
        <w:t>amending instrument</w:t>
      </w:r>
      <w:r w:rsidR="0098231B" w:rsidRPr="000D7876">
        <w:t>, apply in relation t</w:t>
      </w:r>
      <w:r w:rsidR="000D7B94" w:rsidRPr="000D7876">
        <w:t>o</w:t>
      </w:r>
      <w:r w:rsidR="00297F1D" w:rsidRPr="000D7876">
        <w:t>:</w:t>
      </w:r>
    </w:p>
    <w:p w14:paraId="12C27093" w14:textId="761EC6C4" w:rsidR="0098231B" w:rsidRPr="000D7876" w:rsidRDefault="00297F1D" w:rsidP="00297F1D">
      <w:pPr>
        <w:pStyle w:val="paragraph"/>
      </w:pPr>
      <w:r w:rsidRPr="000D7876">
        <w:tab/>
        <w:t>(a)</w:t>
      </w:r>
      <w:r w:rsidRPr="000D7876">
        <w:tab/>
      </w:r>
      <w:r w:rsidR="0000506B" w:rsidRPr="000D7876">
        <w:t xml:space="preserve">an </w:t>
      </w:r>
      <w:r w:rsidR="000D7B94" w:rsidRPr="000D7876">
        <w:t xml:space="preserve">eligible water markets intermediary service </w:t>
      </w:r>
      <w:r w:rsidR="00831904" w:rsidRPr="000D7876">
        <w:t xml:space="preserve">provided </w:t>
      </w:r>
      <w:r w:rsidR="00CD7957" w:rsidRPr="000D7876">
        <w:t>to a person</w:t>
      </w:r>
      <w:r w:rsidR="007E6635" w:rsidRPr="000D7876">
        <w:t xml:space="preserve"> </w:t>
      </w:r>
      <w:r w:rsidRPr="000D7876">
        <w:t xml:space="preserve">on or after </w:t>
      </w:r>
      <w:r w:rsidR="005B1478" w:rsidRPr="000D7876">
        <w:t>1 July</w:t>
      </w:r>
      <w:r w:rsidRPr="000D7876">
        <w:t xml:space="preserve"> 2025; and</w:t>
      </w:r>
    </w:p>
    <w:p w14:paraId="57B149E0" w14:textId="70BC4583" w:rsidR="00297F1D" w:rsidRPr="000D7876" w:rsidRDefault="00297F1D" w:rsidP="00F6290E">
      <w:pPr>
        <w:pStyle w:val="paragraph"/>
      </w:pPr>
      <w:r w:rsidRPr="000D7876">
        <w:tab/>
        <w:t>(b)</w:t>
      </w:r>
      <w:r w:rsidRPr="000D7876">
        <w:tab/>
      </w:r>
      <w:r w:rsidR="00B23BF6" w:rsidRPr="000D7876">
        <w:t xml:space="preserve">engagements </w:t>
      </w:r>
      <w:r w:rsidR="00A95FBF" w:rsidRPr="000D7876">
        <w:t xml:space="preserve">entered into, </w:t>
      </w:r>
      <w:r w:rsidR="00B23BF6" w:rsidRPr="000D7876">
        <w:t>or instructions</w:t>
      </w:r>
      <w:r w:rsidR="00B021D5" w:rsidRPr="000D7876">
        <w:t xml:space="preserve"> </w:t>
      </w:r>
      <w:r w:rsidR="00F6290E" w:rsidRPr="000D7876">
        <w:t>received</w:t>
      </w:r>
      <w:r w:rsidR="00A95FBF" w:rsidRPr="000D7876">
        <w:t>,</w:t>
      </w:r>
      <w:r w:rsidR="00EF0EAB" w:rsidRPr="000D7876">
        <w:t xml:space="preserve"> on or after </w:t>
      </w:r>
      <w:r w:rsidR="005B1478" w:rsidRPr="000D7876">
        <w:t>1 July</w:t>
      </w:r>
      <w:r w:rsidR="00EF0EAB" w:rsidRPr="000D7876">
        <w:t xml:space="preserve"> 2025 in respect of </w:t>
      </w:r>
      <w:r w:rsidR="00E734FF" w:rsidRPr="000D7876">
        <w:t>an eligible water markets intermediary service</w:t>
      </w:r>
      <w:r w:rsidR="00017C81" w:rsidRPr="000D7876">
        <w:t>.</w:t>
      </w:r>
    </w:p>
    <w:p w14:paraId="4DB5FD1C" w14:textId="568E27AB" w:rsidR="00D011B4" w:rsidRPr="000D7876" w:rsidRDefault="00D011B4" w:rsidP="00D011B4">
      <w:pPr>
        <w:pStyle w:val="SubsectionHead"/>
      </w:pPr>
      <w:r w:rsidRPr="000D7876">
        <w:t xml:space="preserve">Requirements applying from </w:t>
      </w:r>
      <w:r w:rsidR="005B1478" w:rsidRPr="000D7876">
        <w:t>1 October</w:t>
      </w:r>
      <w:r w:rsidRPr="000D7876">
        <w:t xml:space="preserve"> 2025</w:t>
      </w:r>
    </w:p>
    <w:p w14:paraId="0FE209ED" w14:textId="63826576" w:rsidR="00B85F75" w:rsidRPr="000D7876" w:rsidRDefault="00B85F75" w:rsidP="00B85F75">
      <w:pPr>
        <w:pStyle w:val="subsection"/>
      </w:pPr>
      <w:r w:rsidRPr="000D7876">
        <w:tab/>
        <w:t>(</w:t>
      </w:r>
      <w:r w:rsidR="00983498" w:rsidRPr="000D7876">
        <w:t>2</w:t>
      </w:r>
      <w:r w:rsidRPr="000D7876">
        <w:t>)</w:t>
      </w:r>
      <w:r w:rsidRPr="000D7876">
        <w:tab/>
        <w:t>Regulations 5.07 to</w:t>
      </w:r>
      <w:r w:rsidR="00CD3B94" w:rsidRPr="000D7876">
        <w:t xml:space="preserve"> 5.16</w:t>
      </w:r>
      <w:r w:rsidR="00600806" w:rsidRPr="000D7876">
        <w:t>,</w:t>
      </w:r>
      <w:r w:rsidR="00CD3B94" w:rsidRPr="000D7876">
        <w:t xml:space="preserve"> </w:t>
      </w:r>
      <w:r w:rsidR="00EE3396" w:rsidRPr="000D7876">
        <w:t>5.18</w:t>
      </w:r>
      <w:r w:rsidR="00CD3B94" w:rsidRPr="000D7876">
        <w:t xml:space="preserve"> and </w:t>
      </w:r>
      <w:r w:rsidR="00EE3396" w:rsidRPr="000D7876">
        <w:t>5.19</w:t>
      </w:r>
      <w:r w:rsidRPr="000D7876">
        <w:t xml:space="preserve">, as inserted by </w:t>
      </w:r>
      <w:r w:rsidR="005B1478" w:rsidRPr="000D7876">
        <w:t>Part 1</w:t>
      </w:r>
      <w:r w:rsidRPr="000D7876">
        <w:t xml:space="preserve"> of </w:t>
      </w:r>
      <w:r w:rsidR="005B1478" w:rsidRPr="000D7876">
        <w:t>Schedule 1</w:t>
      </w:r>
      <w:r w:rsidRPr="000D7876">
        <w:t xml:space="preserve"> to the </w:t>
      </w:r>
      <w:r w:rsidR="00531141" w:rsidRPr="000D7876">
        <w:t>amending instrument</w:t>
      </w:r>
      <w:r w:rsidRPr="000D7876">
        <w:t>, apply in relation to:</w:t>
      </w:r>
    </w:p>
    <w:p w14:paraId="258C0892" w14:textId="32E1DC80" w:rsidR="00F156B1" w:rsidRPr="000D7876" w:rsidRDefault="00F156B1" w:rsidP="00F156B1">
      <w:pPr>
        <w:pStyle w:val="paragraph"/>
      </w:pPr>
      <w:r w:rsidRPr="000D7876">
        <w:tab/>
        <w:t>(a)</w:t>
      </w:r>
      <w:r w:rsidRPr="000D7876">
        <w:tab/>
        <w:t>an eligible water markets intermediary service provide</w:t>
      </w:r>
      <w:r w:rsidR="005016AF" w:rsidRPr="000D7876">
        <w:t>d</w:t>
      </w:r>
      <w:r w:rsidRPr="000D7876">
        <w:t xml:space="preserve"> to a person on or after </w:t>
      </w:r>
      <w:r w:rsidR="005B1478" w:rsidRPr="000D7876">
        <w:t>1 October</w:t>
      </w:r>
      <w:r w:rsidRPr="000D7876">
        <w:t xml:space="preserve"> 2025; and</w:t>
      </w:r>
    </w:p>
    <w:p w14:paraId="7F1F5E14" w14:textId="0D8C00D5" w:rsidR="009C35D7" w:rsidRPr="000D7876" w:rsidRDefault="00F156B1" w:rsidP="00F156B1">
      <w:pPr>
        <w:pStyle w:val="paragraph"/>
      </w:pPr>
      <w:r w:rsidRPr="000D7876">
        <w:tab/>
        <w:t>(b)</w:t>
      </w:r>
      <w:r w:rsidRPr="000D7876">
        <w:tab/>
        <w:t xml:space="preserve">engagements entered into, or instructions received, </w:t>
      </w:r>
      <w:r w:rsidR="00EF0EAB" w:rsidRPr="000D7876">
        <w:t xml:space="preserve">on or after </w:t>
      </w:r>
      <w:r w:rsidR="005B1478" w:rsidRPr="000D7876">
        <w:t>1 October</w:t>
      </w:r>
      <w:r w:rsidR="00EF0EAB" w:rsidRPr="000D7876">
        <w:t xml:space="preserve"> 2025 in </w:t>
      </w:r>
      <w:r w:rsidRPr="000D7876">
        <w:t>respect of an eligible water markets intermediary service.</w:t>
      </w:r>
    </w:p>
    <w:p w14:paraId="09895C53" w14:textId="09996CA8" w:rsidR="00D011B4" w:rsidRPr="000D7876" w:rsidRDefault="00D011B4" w:rsidP="00D011B4">
      <w:pPr>
        <w:pStyle w:val="subsection"/>
      </w:pPr>
      <w:r w:rsidRPr="000D7876">
        <w:tab/>
        <w:t>(3)</w:t>
      </w:r>
      <w:r w:rsidRPr="000D7876">
        <w:tab/>
      </w:r>
      <w:r w:rsidR="003831CC" w:rsidRPr="000D7876">
        <w:t xml:space="preserve">A reference to a financial year for an eligible water markets intermediary in </w:t>
      </w:r>
      <w:r w:rsidR="00122989" w:rsidRPr="000D7876">
        <w:t>regulation</w:t>
      </w:r>
      <w:r w:rsidR="0075752C" w:rsidRPr="000D7876">
        <w:t xml:space="preserve"> 5.13, 5.14, </w:t>
      </w:r>
      <w:r w:rsidR="00EE3396" w:rsidRPr="000D7876">
        <w:t>5.18</w:t>
      </w:r>
      <w:r w:rsidR="0075752C" w:rsidRPr="000D7876">
        <w:t xml:space="preserve"> </w:t>
      </w:r>
      <w:r w:rsidR="007163F2" w:rsidRPr="000D7876">
        <w:t>or</w:t>
      </w:r>
      <w:r w:rsidR="0075752C" w:rsidRPr="000D7876">
        <w:t xml:space="preserve"> </w:t>
      </w:r>
      <w:r w:rsidR="00EE3396" w:rsidRPr="000D7876">
        <w:t>5.19</w:t>
      </w:r>
      <w:r w:rsidR="003831CC" w:rsidRPr="000D7876">
        <w:t xml:space="preserve"> is taken to be a reference to a financial year beginning on or after </w:t>
      </w:r>
      <w:r w:rsidR="005B1478" w:rsidRPr="000D7876">
        <w:t>1 July</w:t>
      </w:r>
      <w:r w:rsidR="003831CC" w:rsidRPr="000D7876">
        <w:t xml:space="preserve"> 2025.</w:t>
      </w:r>
    </w:p>
    <w:p w14:paraId="16370124" w14:textId="7F5DC258" w:rsidR="00DD34E0" w:rsidRPr="000D7876" w:rsidRDefault="00D011B4" w:rsidP="00D011B4">
      <w:pPr>
        <w:pStyle w:val="subsection"/>
      </w:pPr>
      <w:r w:rsidRPr="000D7876">
        <w:tab/>
      </w:r>
      <w:r w:rsidR="00E20380" w:rsidRPr="000D7876">
        <w:t>(4)</w:t>
      </w:r>
      <w:r w:rsidRPr="000D7876">
        <w:tab/>
      </w:r>
      <w:r w:rsidR="00D863FD" w:rsidRPr="000D7876">
        <w:t>However, i</w:t>
      </w:r>
      <w:r w:rsidRPr="000D7876">
        <w:t xml:space="preserve">f </w:t>
      </w:r>
      <w:r w:rsidR="00D863FD" w:rsidRPr="000D7876">
        <w:t>a</w:t>
      </w:r>
      <w:r w:rsidRPr="000D7876">
        <w:t xml:space="preserve"> financial year </w:t>
      </w:r>
      <w:r w:rsidR="00AB23A7" w:rsidRPr="000D7876">
        <w:t xml:space="preserve">for the intermediary </w:t>
      </w:r>
      <w:r w:rsidRPr="000D7876">
        <w:t xml:space="preserve">begins on a day </w:t>
      </w:r>
      <w:r w:rsidR="00E20380" w:rsidRPr="000D7876">
        <w:t>during</w:t>
      </w:r>
      <w:r w:rsidRPr="000D7876">
        <w:t xml:space="preserve"> the 3</w:t>
      </w:r>
      <w:r w:rsidR="000D7876">
        <w:noBreakHyphen/>
      </w:r>
      <w:r w:rsidRPr="000D7876">
        <w:t xml:space="preserve">month period beginning on </w:t>
      </w:r>
      <w:r w:rsidR="005B1478" w:rsidRPr="000D7876">
        <w:t>1 July</w:t>
      </w:r>
      <w:r w:rsidRPr="000D7876">
        <w:t xml:space="preserve"> 2025</w:t>
      </w:r>
      <w:r w:rsidR="00DD34E0" w:rsidRPr="000D7876">
        <w:t>:</w:t>
      </w:r>
    </w:p>
    <w:p w14:paraId="557FFC45" w14:textId="05776E8F" w:rsidR="00D011B4" w:rsidRPr="000D7876" w:rsidRDefault="00DD34E0" w:rsidP="00DD34E0">
      <w:pPr>
        <w:pStyle w:val="paragraph"/>
      </w:pPr>
      <w:r w:rsidRPr="000D7876">
        <w:tab/>
        <w:t>(</w:t>
      </w:r>
      <w:r w:rsidR="00BF339F" w:rsidRPr="000D7876">
        <w:t>a</w:t>
      </w:r>
      <w:r w:rsidRPr="000D7876">
        <w:t>)</w:t>
      </w:r>
      <w:r w:rsidRPr="000D7876">
        <w:tab/>
      </w:r>
      <w:r w:rsidR="00AB23A7" w:rsidRPr="000D7876">
        <w:t>a</w:t>
      </w:r>
      <w:r w:rsidR="00E20380" w:rsidRPr="000D7876">
        <w:t xml:space="preserve"> requirement</w:t>
      </w:r>
      <w:r w:rsidR="001474E2" w:rsidRPr="000D7876">
        <w:t xml:space="preserve"> </w:t>
      </w:r>
      <w:r w:rsidR="00E20380" w:rsidRPr="000D7876">
        <w:t xml:space="preserve">in </w:t>
      </w:r>
      <w:r w:rsidR="001474E2" w:rsidRPr="000D7876">
        <w:t xml:space="preserve">paragraph 5.13(1)(b), </w:t>
      </w:r>
      <w:r w:rsidR="00EE3396" w:rsidRPr="000D7876">
        <w:t>5.18</w:t>
      </w:r>
      <w:r w:rsidR="001474E2" w:rsidRPr="000D7876">
        <w:t xml:space="preserve">(1)(b) </w:t>
      </w:r>
      <w:r w:rsidR="00AB23A7" w:rsidRPr="000D7876">
        <w:t>or</w:t>
      </w:r>
      <w:r w:rsidR="001474E2" w:rsidRPr="000D7876">
        <w:t xml:space="preserve"> </w:t>
      </w:r>
      <w:r w:rsidR="00EE3396" w:rsidRPr="000D7876">
        <w:t>5.19</w:t>
      </w:r>
      <w:r w:rsidR="001474E2" w:rsidRPr="000D7876">
        <w:t xml:space="preserve">(1)(b) </w:t>
      </w:r>
      <w:r w:rsidR="00250782" w:rsidRPr="000D7876">
        <w:t>to</w:t>
      </w:r>
      <w:r w:rsidR="001474E2" w:rsidRPr="000D7876">
        <w:t xml:space="preserve"> prepare </w:t>
      </w:r>
      <w:r w:rsidR="002A2078" w:rsidRPr="000D7876">
        <w:t xml:space="preserve">a statement or ledger that contains </w:t>
      </w:r>
      <w:r w:rsidR="001474E2" w:rsidRPr="000D7876">
        <w:t>information in respect of the financial year</w:t>
      </w:r>
      <w:r w:rsidR="00CC15D2" w:rsidRPr="000D7876">
        <w:t xml:space="preserve"> does not apply to that part of the financial year that occurs during that 3</w:t>
      </w:r>
      <w:r w:rsidR="000D7876">
        <w:noBreakHyphen/>
      </w:r>
      <w:r w:rsidR="00CC15D2" w:rsidRPr="000D7876">
        <w:t>month period</w:t>
      </w:r>
      <w:r w:rsidR="00122989" w:rsidRPr="000D7876">
        <w:t>; and</w:t>
      </w:r>
    </w:p>
    <w:p w14:paraId="261712C3" w14:textId="45E20834" w:rsidR="004B0957" w:rsidRPr="000D7876" w:rsidRDefault="00122989" w:rsidP="003C2199">
      <w:pPr>
        <w:pStyle w:val="paragraph"/>
      </w:pPr>
      <w:r w:rsidRPr="000D7876">
        <w:lastRenderedPageBreak/>
        <w:tab/>
        <w:t>(b)</w:t>
      </w:r>
      <w:r w:rsidRPr="000D7876">
        <w:tab/>
      </w:r>
      <w:r w:rsidR="00461021" w:rsidRPr="000D7876">
        <w:t>the</w:t>
      </w:r>
      <w:r w:rsidR="00CF6020" w:rsidRPr="000D7876">
        <w:t xml:space="preserve"> reference </w:t>
      </w:r>
      <w:r w:rsidR="00355547" w:rsidRPr="000D7876">
        <w:t>in paragraph 5.13(3)(d)</w:t>
      </w:r>
      <w:r w:rsidR="00461021" w:rsidRPr="000D7876">
        <w:t xml:space="preserve"> </w:t>
      </w:r>
      <w:r w:rsidR="00CF6020" w:rsidRPr="000D7876">
        <w:t xml:space="preserve">to the opening balance </w:t>
      </w:r>
      <w:r w:rsidR="008F25A4" w:rsidRPr="000D7876">
        <w:t xml:space="preserve">of </w:t>
      </w:r>
      <w:r w:rsidR="002F5B14" w:rsidRPr="000D7876">
        <w:t>an</w:t>
      </w:r>
      <w:r w:rsidR="008F25A4" w:rsidRPr="000D7876">
        <w:t xml:space="preserve"> account</w:t>
      </w:r>
      <w:r w:rsidR="00CE3B5B" w:rsidRPr="000D7876">
        <w:t xml:space="preserve"> during the financial year is taken to be a reference to the opening balance of the account on </w:t>
      </w:r>
      <w:r w:rsidR="005B1478" w:rsidRPr="000D7876">
        <w:t>1 October</w:t>
      </w:r>
      <w:r w:rsidR="00CE3B5B" w:rsidRPr="000D7876">
        <w:t xml:space="preserve"> 2025.</w:t>
      </w:r>
    </w:p>
    <w:sectPr w:rsidR="004B0957" w:rsidRPr="000D7876" w:rsidSect="0072609A">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10B2" w14:textId="77777777" w:rsidR="00C453BB" w:rsidRDefault="00C453BB" w:rsidP="0048364F">
      <w:pPr>
        <w:spacing w:line="240" w:lineRule="auto"/>
      </w:pPr>
      <w:r>
        <w:separator/>
      </w:r>
    </w:p>
  </w:endnote>
  <w:endnote w:type="continuationSeparator" w:id="0">
    <w:p w14:paraId="143814B4" w14:textId="77777777" w:rsidR="00C453BB" w:rsidRDefault="00C453B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E26FC6AF-7589-4D54-9EE1-3265691661BB}"/>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5FBF" w14:textId="440C75D6" w:rsidR="00C453BB" w:rsidRPr="0072609A" w:rsidRDefault="00175205" w:rsidP="0072609A">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8246" behindDoc="0" locked="0" layoutInCell="1" allowOverlap="1" wp14:anchorId="2D116C0F" wp14:editId="35E58080">
              <wp:simplePos x="635" y="635"/>
              <wp:positionH relativeFrom="page">
                <wp:align>center</wp:align>
              </wp:positionH>
              <wp:positionV relativeFrom="page">
                <wp:align>bottom</wp:align>
              </wp:positionV>
              <wp:extent cx="551815" cy="376555"/>
              <wp:effectExtent l="0" t="0" r="635" b="0"/>
              <wp:wrapNone/>
              <wp:docPr id="192518555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119117" w14:textId="14F803D6"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16C0F"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38119117" w14:textId="14F803D6"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r w:rsidR="0072609A" w:rsidRPr="0072609A">
      <w:rPr>
        <w:i/>
        <w:sz w:val="18"/>
      </w:rPr>
      <w:t>OPC67160 -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B395" w14:textId="77777777" w:rsidR="00C453BB" w:rsidRDefault="00C453BB" w:rsidP="00E97334"/>
  <w:p w14:paraId="06041B6A" w14:textId="4837A282" w:rsidR="00C453BB" w:rsidRPr="0072609A" w:rsidRDefault="0072609A" w:rsidP="0072609A">
    <w:pPr>
      <w:rPr>
        <w:rFonts w:cs="Times New Roman"/>
        <w:i/>
        <w:sz w:val="18"/>
      </w:rPr>
    </w:pPr>
    <w:r w:rsidRPr="0072609A">
      <w:rPr>
        <w:rFonts w:cs="Times New Roman"/>
        <w:i/>
        <w:sz w:val="18"/>
      </w:rPr>
      <w:t>OPC67160 -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195A" w14:textId="29F925E0" w:rsidR="00C453BB" w:rsidRPr="0072609A" w:rsidRDefault="00175205" w:rsidP="0072609A">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8245" behindDoc="0" locked="0" layoutInCell="1" allowOverlap="1" wp14:anchorId="562ECAFB" wp14:editId="7C8FBBB1">
              <wp:simplePos x="635" y="635"/>
              <wp:positionH relativeFrom="page">
                <wp:align>center</wp:align>
              </wp:positionH>
              <wp:positionV relativeFrom="page">
                <wp:align>bottom</wp:align>
              </wp:positionV>
              <wp:extent cx="551815" cy="376555"/>
              <wp:effectExtent l="0" t="0" r="635" b="0"/>
              <wp:wrapNone/>
              <wp:docPr id="13932247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7720A" w14:textId="2D0EB9BC"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ECAFB" id="_x0000_t202" coordsize="21600,21600" o:spt="202" path="m,l,21600r21600,l21600,xe">
              <v:stroke joinstyle="miter"/>
              <v:path gradientshapeok="t" o:connecttype="rect"/>
            </v:shapetype>
            <v:shape id="Text Box 10"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FE7720A" w14:textId="2D0EB9BC"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r w:rsidR="0072609A" w:rsidRPr="0072609A">
      <w:rPr>
        <w:i/>
        <w:sz w:val="18"/>
      </w:rPr>
      <w:t>OPC67160 -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A5E8" w14:textId="04E326D5" w:rsidR="00C453BB" w:rsidRPr="00E33C1C" w:rsidRDefault="00175205"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7" behindDoc="0" locked="0" layoutInCell="1" allowOverlap="1" wp14:anchorId="19555A20" wp14:editId="765FB185">
              <wp:simplePos x="635" y="635"/>
              <wp:positionH relativeFrom="page">
                <wp:align>center</wp:align>
              </wp:positionH>
              <wp:positionV relativeFrom="page">
                <wp:align>bottom</wp:align>
              </wp:positionV>
              <wp:extent cx="551815" cy="376555"/>
              <wp:effectExtent l="0" t="0" r="635" b="0"/>
              <wp:wrapNone/>
              <wp:docPr id="170821981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E2143" w14:textId="45AED81D"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55A20" id="_x0000_t202" coordsize="21600,21600" o:spt="202" path="m,l,21600r21600,l21600,xe">
              <v:stroke joinstyle="miter"/>
              <v:path gradientshapeok="t" o:connecttype="rect"/>
            </v:shapetype>
            <v:shape id="Text Box 14" o:spid="_x0000_s1031"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55DE2143" w14:textId="45AED81D"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C453BB" w14:paraId="665CA66E" w14:textId="77777777" w:rsidTr="00FB7F0D">
      <w:tc>
        <w:tcPr>
          <w:tcW w:w="709" w:type="dxa"/>
          <w:tcBorders>
            <w:top w:val="nil"/>
            <w:left w:val="nil"/>
            <w:bottom w:val="nil"/>
            <w:right w:val="nil"/>
          </w:tcBorders>
        </w:tcPr>
        <w:p w14:paraId="7EAFA392" w14:textId="77777777" w:rsidR="00C453BB" w:rsidRDefault="00C453BB" w:rsidP="00C453B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32326A1" w14:textId="61F94B8A" w:rsidR="00C453BB" w:rsidRDefault="00C453BB" w:rsidP="00C45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1C4F">
            <w:rPr>
              <w:i/>
              <w:sz w:val="18"/>
            </w:rPr>
            <w:t>Water Amendment (Water Markets Intermediaries Code and Trust Accounting Framework) Regulations 2025</w:t>
          </w:r>
          <w:r w:rsidRPr="007A1328">
            <w:rPr>
              <w:i/>
              <w:sz w:val="18"/>
            </w:rPr>
            <w:fldChar w:fldCharType="end"/>
          </w:r>
        </w:p>
      </w:tc>
      <w:tc>
        <w:tcPr>
          <w:tcW w:w="1384" w:type="dxa"/>
          <w:tcBorders>
            <w:top w:val="nil"/>
            <w:left w:val="nil"/>
            <w:bottom w:val="nil"/>
            <w:right w:val="nil"/>
          </w:tcBorders>
        </w:tcPr>
        <w:p w14:paraId="668DBB70" w14:textId="77777777" w:rsidR="00C453BB" w:rsidRDefault="00C453BB" w:rsidP="00C453BB">
          <w:pPr>
            <w:spacing w:line="0" w:lineRule="atLeast"/>
            <w:jc w:val="right"/>
            <w:rPr>
              <w:sz w:val="18"/>
            </w:rPr>
          </w:pPr>
        </w:p>
      </w:tc>
    </w:tr>
  </w:tbl>
  <w:p w14:paraId="061DF3D0" w14:textId="2885AD3A" w:rsidR="00C453BB" w:rsidRPr="0072609A" w:rsidRDefault="0072609A" w:rsidP="0072609A">
    <w:pPr>
      <w:rPr>
        <w:rFonts w:cs="Times New Roman"/>
        <w:i/>
        <w:sz w:val="18"/>
      </w:rPr>
    </w:pPr>
    <w:r w:rsidRPr="0072609A">
      <w:rPr>
        <w:rFonts w:cs="Times New Roman"/>
        <w:i/>
        <w:sz w:val="18"/>
      </w:rPr>
      <w:t>OPC67160 -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9DC1" w14:textId="77777777" w:rsidR="00C453BB" w:rsidRPr="00E33C1C" w:rsidRDefault="00C453B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453BB" w14:paraId="71B8A723" w14:textId="77777777" w:rsidTr="00FB7F0D">
      <w:tc>
        <w:tcPr>
          <w:tcW w:w="1383" w:type="dxa"/>
          <w:tcBorders>
            <w:top w:val="nil"/>
            <w:left w:val="nil"/>
            <w:bottom w:val="nil"/>
            <w:right w:val="nil"/>
          </w:tcBorders>
        </w:tcPr>
        <w:p w14:paraId="2221C36A" w14:textId="77777777" w:rsidR="00C453BB" w:rsidRDefault="00C453BB" w:rsidP="00C453BB">
          <w:pPr>
            <w:spacing w:line="0" w:lineRule="atLeast"/>
            <w:rPr>
              <w:sz w:val="18"/>
            </w:rPr>
          </w:pPr>
        </w:p>
      </w:tc>
      <w:tc>
        <w:tcPr>
          <w:tcW w:w="6379" w:type="dxa"/>
          <w:tcBorders>
            <w:top w:val="nil"/>
            <w:left w:val="nil"/>
            <w:bottom w:val="nil"/>
            <w:right w:val="nil"/>
          </w:tcBorders>
        </w:tcPr>
        <w:p w14:paraId="04528C3C" w14:textId="5ECCECE5" w:rsidR="00C453BB" w:rsidRDefault="00C453BB" w:rsidP="00C45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1C4F">
            <w:rPr>
              <w:i/>
              <w:sz w:val="18"/>
            </w:rPr>
            <w:t>Water Amendment (Water Markets Intermediaries Code and Trust Accounting Framework) Regulations 2025</w:t>
          </w:r>
          <w:r w:rsidRPr="007A1328">
            <w:rPr>
              <w:i/>
              <w:sz w:val="18"/>
            </w:rPr>
            <w:fldChar w:fldCharType="end"/>
          </w:r>
        </w:p>
      </w:tc>
      <w:tc>
        <w:tcPr>
          <w:tcW w:w="710" w:type="dxa"/>
          <w:tcBorders>
            <w:top w:val="nil"/>
            <w:left w:val="nil"/>
            <w:bottom w:val="nil"/>
            <w:right w:val="nil"/>
          </w:tcBorders>
        </w:tcPr>
        <w:p w14:paraId="6DDA7B4A" w14:textId="77777777" w:rsidR="00C453BB" w:rsidRDefault="00C453BB" w:rsidP="00C453B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01E99F1" w14:textId="2D3CD3B9" w:rsidR="00C453BB" w:rsidRPr="0072609A" w:rsidRDefault="0072609A" w:rsidP="0072609A">
    <w:pPr>
      <w:rPr>
        <w:rFonts w:cs="Times New Roman"/>
        <w:i/>
        <w:sz w:val="18"/>
      </w:rPr>
    </w:pPr>
    <w:r w:rsidRPr="0072609A">
      <w:rPr>
        <w:rFonts w:cs="Times New Roman"/>
        <w:i/>
        <w:sz w:val="18"/>
      </w:rPr>
      <w:t>OPC67160 -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6591" w14:textId="6CB0460A" w:rsidR="00175205" w:rsidRDefault="00175205">
    <w:pPr>
      <w:pStyle w:val="Footer"/>
    </w:pPr>
    <w:r>
      <w:rPr>
        <w:noProof/>
      </w:rPr>
      <mc:AlternateContent>
        <mc:Choice Requires="wps">
          <w:drawing>
            <wp:anchor distT="0" distB="0" distL="0" distR="0" simplePos="0" relativeHeight="251658249" behindDoc="0" locked="0" layoutInCell="1" allowOverlap="1" wp14:anchorId="417BE4B2" wp14:editId="4A5E46DD">
              <wp:simplePos x="635" y="635"/>
              <wp:positionH relativeFrom="page">
                <wp:align>center</wp:align>
              </wp:positionH>
              <wp:positionV relativeFrom="page">
                <wp:align>bottom</wp:align>
              </wp:positionV>
              <wp:extent cx="551815" cy="376555"/>
              <wp:effectExtent l="0" t="0" r="635" b="0"/>
              <wp:wrapNone/>
              <wp:docPr id="31482289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B241EF" w14:textId="03984199"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BE4B2" id="_x0000_t202" coordsize="21600,21600" o:spt="202" path="m,l,21600r21600,l21600,xe">
              <v:stroke joinstyle="miter"/>
              <v:path gradientshapeok="t" o:connecttype="rect"/>
            </v:shapetype>
            <v:shape id="Text Box 13" o:spid="_x0000_s1033"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5AB241EF" w14:textId="03984199"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7B9A" w14:textId="77777777" w:rsidR="00C453BB" w:rsidRPr="00E33C1C" w:rsidRDefault="00C453B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53BB" w14:paraId="4837C8CF" w14:textId="77777777" w:rsidTr="00FB7F0D">
      <w:tc>
        <w:tcPr>
          <w:tcW w:w="709" w:type="dxa"/>
          <w:tcBorders>
            <w:top w:val="nil"/>
            <w:left w:val="nil"/>
            <w:bottom w:val="nil"/>
            <w:right w:val="nil"/>
          </w:tcBorders>
        </w:tcPr>
        <w:p w14:paraId="49F6ACD2" w14:textId="77777777" w:rsidR="00C453BB" w:rsidRDefault="00C453BB" w:rsidP="00C453B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750C118" w14:textId="64405E31" w:rsidR="00C453BB" w:rsidRDefault="00C453BB" w:rsidP="00C45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1C4F">
            <w:rPr>
              <w:i/>
              <w:sz w:val="18"/>
            </w:rPr>
            <w:t>Water Amendment (Water Markets Intermediaries Code and Trust Accounting Framework) Regulations 2025</w:t>
          </w:r>
          <w:r w:rsidRPr="007A1328">
            <w:rPr>
              <w:i/>
              <w:sz w:val="18"/>
            </w:rPr>
            <w:fldChar w:fldCharType="end"/>
          </w:r>
        </w:p>
      </w:tc>
      <w:tc>
        <w:tcPr>
          <w:tcW w:w="1384" w:type="dxa"/>
          <w:tcBorders>
            <w:top w:val="nil"/>
            <w:left w:val="nil"/>
            <w:bottom w:val="nil"/>
            <w:right w:val="nil"/>
          </w:tcBorders>
        </w:tcPr>
        <w:p w14:paraId="100C702B" w14:textId="77777777" w:rsidR="00C453BB" w:rsidRDefault="00C453BB" w:rsidP="00C453BB">
          <w:pPr>
            <w:spacing w:line="0" w:lineRule="atLeast"/>
            <w:jc w:val="right"/>
            <w:rPr>
              <w:sz w:val="18"/>
            </w:rPr>
          </w:pPr>
        </w:p>
      </w:tc>
    </w:tr>
  </w:tbl>
  <w:p w14:paraId="10778BD7" w14:textId="519D0B0B" w:rsidR="00C453BB" w:rsidRPr="0072609A" w:rsidRDefault="0072609A" w:rsidP="0072609A">
    <w:pPr>
      <w:rPr>
        <w:rFonts w:cs="Times New Roman"/>
        <w:i/>
        <w:sz w:val="18"/>
      </w:rPr>
    </w:pPr>
    <w:r w:rsidRPr="0072609A">
      <w:rPr>
        <w:rFonts w:cs="Times New Roman"/>
        <w:i/>
        <w:sz w:val="18"/>
      </w:rPr>
      <w:t>OPC67160 -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BC7F" w14:textId="77777777" w:rsidR="00C453BB" w:rsidRPr="00E33C1C" w:rsidRDefault="00C453B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453BB" w14:paraId="2AEC3BFE" w14:textId="77777777" w:rsidTr="00C453BB">
      <w:tc>
        <w:tcPr>
          <w:tcW w:w="1384" w:type="dxa"/>
          <w:tcBorders>
            <w:top w:val="nil"/>
            <w:left w:val="nil"/>
            <w:bottom w:val="nil"/>
            <w:right w:val="nil"/>
          </w:tcBorders>
        </w:tcPr>
        <w:p w14:paraId="5F1D0E5B" w14:textId="77777777" w:rsidR="00C453BB" w:rsidRDefault="00C453BB" w:rsidP="00C453BB">
          <w:pPr>
            <w:spacing w:line="0" w:lineRule="atLeast"/>
            <w:rPr>
              <w:sz w:val="18"/>
            </w:rPr>
          </w:pPr>
        </w:p>
      </w:tc>
      <w:tc>
        <w:tcPr>
          <w:tcW w:w="6379" w:type="dxa"/>
          <w:tcBorders>
            <w:top w:val="nil"/>
            <w:left w:val="nil"/>
            <w:bottom w:val="nil"/>
            <w:right w:val="nil"/>
          </w:tcBorders>
        </w:tcPr>
        <w:p w14:paraId="78BC9811" w14:textId="522C1828" w:rsidR="00C453BB" w:rsidRDefault="00C453BB" w:rsidP="00C45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1C4F">
            <w:rPr>
              <w:i/>
              <w:sz w:val="18"/>
            </w:rPr>
            <w:t>Water Amendment (Water Markets Intermediaries Code and Trust Accounting Framework) Regulations 2025</w:t>
          </w:r>
          <w:r w:rsidRPr="007A1328">
            <w:rPr>
              <w:i/>
              <w:sz w:val="18"/>
            </w:rPr>
            <w:fldChar w:fldCharType="end"/>
          </w:r>
        </w:p>
      </w:tc>
      <w:tc>
        <w:tcPr>
          <w:tcW w:w="709" w:type="dxa"/>
          <w:tcBorders>
            <w:top w:val="nil"/>
            <w:left w:val="nil"/>
            <w:bottom w:val="nil"/>
            <w:right w:val="nil"/>
          </w:tcBorders>
        </w:tcPr>
        <w:p w14:paraId="7622AA4D" w14:textId="77777777" w:rsidR="00C453BB" w:rsidRDefault="00C453BB" w:rsidP="00C453B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3479E92" w14:textId="2B534F9B" w:rsidR="00C453BB" w:rsidRPr="0072609A" w:rsidRDefault="0072609A" w:rsidP="0072609A">
    <w:pPr>
      <w:rPr>
        <w:rFonts w:cs="Times New Roman"/>
        <w:i/>
        <w:sz w:val="18"/>
      </w:rPr>
    </w:pPr>
    <w:r w:rsidRPr="0072609A">
      <w:rPr>
        <w:rFonts w:cs="Times New Roman"/>
        <w:i/>
        <w:sz w:val="18"/>
      </w:rPr>
      <w:t>OPC67160 -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8BC" w14:textId="6D4F36BE" w:rsidR="00C453BB" w:rsidRPr="00E33C1C" w:rsidRDefault="00175205"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8" behindDoc="0" locked="0" layoutInCell="1" allowOverlap="1" wp14:anchorId="12F411C2" wp14:editId="65896919">
              <wp:simplePos x="635" y="635"/>
              <wp:positionH relativeFrom="page">
                <wp:align>center</wp:align>
              </wp:positionH>
              <wp:positionV relativeFrom="page">
                <wp:align>bottom</wp:align>
              </wp:positionV>
              <wp:extent cx="551815" cy="376555"/>
              <wp:effectExtent l="0" t="0" r="635" b="0"/>
              <wp:wrapNone/>
              <wp:docPr id="42240438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AEF4B7" w14:textId="65EED197"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411C2" id="_x0000_t202" coordsize="21600,21600" o:spt="202" path="m,l,21600r21600,l21600,xe">
              <v:stroke joinstyle="miter"/>
              <v:path gradientshapeok="t" o:connecttype="rect"/>
            </v:shapetype>
            <v:shape id="Text Box 16" o:spid="_x0000_s1035"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2FAEF4B7" w14:textId="65EED197"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C453BB" w14:paraId="72775C3C" w14:textId="77777777" w:rsidTr="007A6863">
      <w:tc>
        <w:tcPr>
          <w:tcW w:w="1384" w:type="dxa"/>
          <w:tcBorders>
            <w:top w:val="nil"/>
            <w:left w:val="nil"/>
            <w:bottom w:val="nil"/>
            <w:right w:val="nil"/>
          </w:tcBorders>
        </w:tcPr>
        <w:p w14:paraId="6685D735" w14:textId="77777777" w:rsidR="00C453BB" w:rsidRDefault="00C453BB" w:rsidP="00C453BB">
          <w:pPr>
            <w:spacing w:line="0" w:lineRule="atLeast"/>
            <w:rPr>
              <w:sz w:val="18"/>
            </w:rPr>
          </w:pPr>
        </w:p>
      </w:tc>
      <w:tc>
        <w:tcPr>
          <w:tcW w:w="6379" w:type="dxa"/>
          <w:tcBorders>
            <w:top w:val="nil"/>
            <w:left w:val="nil"/>
            <w:bottom w:val="nil"/>
            <w:right w:val="nil"/>
          </w:tcBorders>
        </w:tcPr>
        <w:p w14:paraId="379DEDF6" w14:textId="3B4E30A9" w:rsidR="00C453BB" w:rsidRDefault="00C453BB" w:rsidP="00C45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1C4F">
            <w:rPr>
              <w:i/>
              <w:sz w:val="18"/>
            </w:rPr>
            <w:t>Water Amendment (Water Markets Intermediaries Code and Trust Accounting Framework) Regulations 2025</w:t>
          </w:r>
          <w:r w:rsidRPr="007A1328">
            <w:rPr>
              <w:i/>
              <w:sz w:val="18"/>
            </w:rPr>
            <w:fldChar w:fldCharType="end"/>
          </w:r>
        </w:p>
      </w:tc>
      <w:tc>
        <w:tcPr>
          <w:tcW w:w="709" w:type="dxa"/>
          <w:tcBorders>
            <w:top w:val="nil"/>
            <w:left w:val="nil"/>
            <w:bottom w:val="nil"/>
            <w:right w:val="nil"/>
          </w:tcBorders>
        </w:tcPr>
        <w:p w14:paraId="40BECAD0" w14:textId="77777777" w:rsidR="00C453BB" w:rsidRDefault="00C453BB" w:rsidP="00C453B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DC7EA44" w14:textId="6F323E28" w:rsidR="00C453BB" w:rsidRPr="0072609A" w:rsidRDefault="0072609A" w:rsidP="0072609A">
    <w:pPr>
      <w:rPr>
        <w:rFonts w:cs="Times New Roman"/>
        <w:i/>
        <w:sz w:val="18"/>
      </w:rPr>
    </w:pPr>
    <w:r w:rsidRPr="0072609A">
      <w:rPr>
        <w:rFonts w:cs="Times New Roman"/>
        <w:i/>
        <w:sz w:val="18"/>
      </w:rPr>
      <w:t>OPC67160 -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B724" w14:textId="77777777" w:rsidR="00C453BB" w:rsidRDefault="00C453BB" w:rsidP="0048364F">
      <w:pPr>
        <w:spacing w:line="240" w:lineRule="auto"/>
      </w:pPr>
      <w:r>
        <w:separator/>
      </w:r>
    </w:p>
  </w:footnote>
  <w:footnote w:type="continuationSeparator" w:id="0">
    <w:p w14:paraId="02A5D553" w14:textId="77777777" w:rsidR="00C453BB" w:rsidRDefault="00C453B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1E6F" w14:textId="7EB1B073" w:rsidR="00C453BB" w:rsidRPr="005F1388" w:rsidRDefault="00175205" w:rsidP="0048364F">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01CB1D00" wp14:editId="2047EA68">
              <wp:simplePos x="635" y="635"/>
              <wp:positionH relativeFrom="page">
                <wp:align>center</wp:align>
              </wp:positionH>
              <wp:positionV relativeFrom="page">
                <wp:align>top</wp:align>
              </wp:positionV>
              <wp:extent cx="551815" cy="376555"/>
              <wp:effectExtent l="0" t="0" r="635" b="4445"/>
              <wp:wrapNone/>
              <wp:docPr id="1058928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0A07D7" w14:textId="33DBBA51"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B1D0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80A07D7" w14:textId="33DBBA51"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0FB" w14:textId="55995F97" w:rsidR="00C453BB" w:rsidRPr="005F1388" w:rsidRDefault="00C453BB"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BA8D" w14:textId="1243150A" w:rsidR="00C453BB" w:rsidRPr="005F1388" w:rsidRDefault="00175205" w:rsidP="0048364F">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328AD635" wp14:editId="5C13483E">
              <wp:simplePos x="635" y="635"/>
              <wp:positionH relativeFrom="page">
                <wp:align>center</wp:align>
              </wp:positionH>
              <wp:positionV relativeFrom="page">
                <wp:align>top</wp:align>
              </wp:positionV>
              <wp:extent cx="551815" cy="376555"/>
              <wp:effectExtent l="0" t="0" r="635" b="4445"/>
              <wp:wrapNone/>
              <wp:docPr id="1214178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0605D3" w14:textId="2A1A4BE4"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AD635"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80605D3" w14:textId="2A1A4BE4"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7CD6" w14:textId="7F03CE66" w:rsidR="00C453BB" w:rsidRPr="00ED79B6" w:rsidRDefault="00175205" w:rsidP="00220A0C">
    <w:pPr>
      <w:pBdr>
        <w:bottom w:val="single" w:sz="6" w:space="1" w:color="auto"/>
      </w:pBdr>
      <w:spacing w:before="1000"/>
    </w:pPr>
    <w:r>
      <w:rPr>
        <w:noProof/>
      </w:rPr>
      <mc:AlternateContent>
        <mc:Choice Requires="wps">
          <w:drawing>
            <wp:anchor distT="0" distB="0" distL="0" distR="0" simplePos="0" relativeHeight="251658243" behindDoc="0" locked="0" layoutInCell="1" allowOverlap="1" wp14:anchorId="50122507" wp14:editId="259FBDA6">
              <wp:simplePos x="635" y="635"/>
              <wp:positionH relativeFrom="page">
                <wp:align>center</wp:align>
              </wp:positionH>
              <wp:positionV relativeFrom="page">
                <wp:align>top</wp:align>
              </wp:positionV>
              <wp:extent cx="551815" cy="376555"/>
              <wp:effectExtent l="0" t="0" r="635" b="4445"/>
              <wp:wrapNone/>
              <wp:docPr id="20420150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4D8780" w14:textId="015428FF"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22507"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84D8780" w14:textId="015428FF"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676" w14:textId="498E42C7" w:rsidR="00C453BB" w:rsidRPr="00ED79B6" w:rsidRDefault="00C453BB"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8DF4" w14:textId="43600BB4" w:rsidR="00C453BB" w:rsidRPr="00ED79B6" w:rsidRDefault="00175205" w:rsidP="0048364F">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56ADC065" wp14:editId="3AAC9FF6">
              <wp:simplePos x="635" y="635"/>
              <wp:positionH relativeFrom="page">
                <wp:align>center</wp:align>
              </wp:positionH>
              <wp:positionV relativeFrom="page">
                <wp:align>top</wp:align>
              </wp:positionV>
              <wp:extent cx="551815" cy="376555"/>
              <wp:effectExtent l="0" t="0" r="635" b="4445"/>
              <wp:wrapNone/>
              <wp:docPr id="21204533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7EDE7E" w14:textId="172A740C"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DC065"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D7EDE7E" w14:textId="172A740C"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012F" w14:textId="688412BD" w:rsidR="00C453BB" w:rsidRPr="00A961C4" w:rsidRDefault="00C453BB" w:rsidP="0048364F">
    <w:pPr>
      <w:rPr>
        <w:b/>
        <w:sz w:val="20"/>
      </w:rPr>
    </w:pPr>
    <w:r>
      <w:rPr>
        <w:b/>
        <w:sz w:val="20"/>
      </w:rPr>
      <w:fldChar w:fldCharType="begin"/>
    </w:r>
    <w:r>
      <w:rPr>
        <w:b/>
        <w:sz w:val="20"/>
      </w:rPr>
      <w:instrText xml:space="preserve"> STYLEREF CharAmSchNo </w:instrText>
    </w:r>
    <w:r>
      <w:rPr>
        <w:b/>
        <w:sz w:val="20"/>
      </w:rPr>
      <w:fldChar w:fldCharType="separate"/>
    </w:r>
    <w:r w:rsidR="0017520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75205">
      <w:rPr>
        <w:noProof/>
        <w:sz w:val="20"/>
      </w:rPr>
      <w:t>Amendments</w:t>
    </w:r>
    <w:r>
      <w:rPr>
        <w:sz w:val="20"/>
      </w:rPr>
      <w:fldChar w:fldCharType="end"/>
    </w:r>
  </w:p>
  <w:p w14:paraId="255D47C2" w14:textId="0F602549" w:rsidR="00C453BB" w:rsidRPr="00A961C4" w:rsidRDefault="00C453BB" w:rsidP="0048364F">
    <w:pPr>
      <w:rPr>
        <w:b/>
        <w:sz w:val="20"/>
      </w:rPr>
    </w:pPr>
    <w:r>
      <w:rPr>
        <w:b/>
        <w:sz w:val="20"/>
      </w:rPr>
      <w:fldChar w:fldCharType="begin"/>
    </w:r>
    <w:r>
      <w:rPr>
        <w:b/>
        <w:sz w:val="20"/>
      </w:rPr>
      <w:instrText xml:space="preserve"> STYLEREF CharAmPartNo </w:instrText>
    </w:r>
    <w:r>
      <w:rPr>
        <w:b/>
        <w:sz w:val="20"/>
      </w:rPr>
      <w:fldChar w:fldCharType="separate"/>
    </w:r>
    <w:r w:rsidR="0017520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175205">
      <w:rPr>
        <w:noProof/>
        <w:sz w:val="20"/>
      </w:rPr>
      <w:t>Main amendments</w:t>
    </w:r>
    <w:r>
      <w:rPr>
        <w:sz w:val="20"/>
      </w:rPr>
      <w:fldChar w:fldCharType="end"/>
    </w:r>
  </w:p>
  <w:p w14:paraId="0696B599" w14:textId="77777777" w:rsidR="00C453BB" w:rsidRPr="00A961C4" w:rsidRDefault="00C453B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C4FD" w14:textId="34760DF6" w:rsidR="00C453BB" w:rsidRPr="00A961C4" w:rsidRDefault="00C453BB" w:rsidP="0048364F">
    <w:pPr>
      <w:jc w:val="right"/>
      <w:rPr>
        <w:sz w:val="20"/>
      </w:rPr>
    </w:pPr>
    <w:r w:rsidRPr="00A961C4">
      <w:rPr>
        <w:sz w:val="20"/>
      </w:rPr>
      <w:fldChar w:fldCharType="begin"/>
    </w:r>
    <w:r w:rsidRPr="00A961C4">
      <w:rPr>
        <w:sz w:val="20"/>
      </w:rPr>
      <w:instrText xml:space="preserve"> STYLEREF CharAmSchText </w:instrText>
    </w:r>
    <w:r w:rsidR="00175205">
      <w:rPr>
        <w:sz w:val="20"/>
      </w:rPr>
      <w:fldChar w:fldCharType="separate"/>
    </w:r>
    <w:r w:rsidR="0017520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75205">
      <w:rPr>
        <w:b/>
        <w:sz w:val="20"/>
      </w:rPr>
      <w:fldChar w:fldCharType="separate"/>
    </w:r>
    <w:r w:rsidR="00175205">
      <w:rPr>
        <w:b/>
        <w:noProof/>
        <w:sz w:val="20"/>
      </w:rPr>
      <w:t>Schedule 1</w:t>
    </w:r>
    <w:r>
      <w:rPr>
        <w:b/>
        <w:sz w:val="20"/>
      </w:rPr>
      <w:fldChar w:fldCharType="end"/>
    </w:r>
  </w:p>
  <w:p w14:paraId="4E3DE385" w14:textId="3016FD27" w:rsidR="00C453BB" w:rsidRPr="00A961C4" w:rsidRDefault="00C453BB" w:rsidP="0048364F">
    <w:pPr>
      <w:jc w:val="right"/>
      <w:rPr>
        <w:b/>
        <w:sz w:val="20"/>
      </w:rPr>
    </w:pPr>
    <w:r w:rsidRPr="00A961C4">
      <w:rPr>
        <w:sz w:val="20"/>
      </w:rPr>
      <w:fldChar w:fldCharType="begin"/>
    </w:r>
    <w:r w:rsidRPr="00A961C4">
      <w:rPr>
        <w:sz w:val="20"/>
      </w:rPr>
      <w:instrText xml:space="preserve"> STYLEREF CharAmPartText </w:instrText>
    </w:r>
    <w:r w:rsidR="00175205">
      <w:rPr>
        <w:sz w:val="20"/>
      </w:rPr>
      <w:fldChar w:fldCharType="separate"/>
    </w:r>
    <w:r w:rsidR="00175205">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75205">
      <w:rPr>
        <w:b/>
        <w:sz w:val="20"/>
      </w:rPr>
      <w:fldChar w:fldCharType="separate"/>
    </w:r>
    <w:r w:rsidR="00175205">
      <w:rPr>
        <w:b/>
        <w:noProof/>
        <w:sz w:val="20"/>
      </w:rPr>
      <w:t>Part 1</w:t>
    </w:r>
    <w:r w:rsidRPr="00A961C4">
      <w:rPr>
        <w:b/>
        <w:sz w:val="20"/>
      </w:rPr>
      <w:fldChar w:fldCharType="end"/>
    </w:r>
  </w:p>
  <w:p w14:paraId="374E3557" w14:textId="77777777" w:rsidR="00C453BB" w:rsidRPr="00A961C4" w:rsidRDefault="00C453B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EA3E" w14:textId="5410ADC0" w:rsidR="00C453BB" w:rsidRPr="00A961C4" w:rsidRDefault="00175205" w:rsidP="0048364F">
    <w:r>
      <w:rPr>
        <w:noProof/>
      </w:rPr>
      <mc:AlternateContent>
        <mc:Choice Requires="wps">
          <w:drawing>
            <wp:anchor distT="0" distB="0" distL="0" distR="0" simplePos="0" relativeHeight="251658244" behindDoc="0" locked="0" layoutInCell="1" allowOverlap="1" wp14:anchorId="1EE67B5D" wp14:editId="70D633A3">
              <wp:simplePos x="635" y="635"/>
              <wp:positionH relativeFrom="page">
                <wp:align>center</wp:align>
              </wp:positionH>
              <wp:positionV relativeFrom="page">
                <wp:align>top</wp:align>
              </wp:positionV>
              <wp:extent cx="551815" cy="376555"/>
              <wp:effectExtent l="0" t="0" r="635" b="4445"/>
              <wp:wrapNone/>
              <wp:docPr id="184994732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60260D" w14:textId="10A0A3A2"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67B5D"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160260D" w14:textId="10A0A3A2" w:rsidR="00175205" w:rsidRPr="00175205" w:rsidRDefault="00175205" w:rsidP="00175205">
                    <w:pPr>
                      <w:rPr>
                        <w:rFonts w:ascii="Calibri" w:eastAsia="Calibri" w:hAnsi="Calibri" w:cs="Calibri"/>
                        <w:noProof/>
                        <w:color w:val="FF0000"/>
                        <w:sz w:val="24"/>
                        <w:szCs w:val="24"/>
                      </w:rPr>
                    </w:pPr>
                    <w:r w:rsidRPr="0017520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47967109">
    <w:abstractNumId w:val="9"/>
  </w:num>
  <w:num w:numId="2" w16cid:durableId="223875905">
    <w:abstractNumId w:val="7"/>
  </w:num>
  <w:num w:numId="3" w16cid:durableId="1412122245">
    <w:abstractNumId w:val="6"/>
  </w:num>
  <w:num w:numId="4" w16cid:durableId="1216239054">
    <w:abstractNumId w:val="5"/>
  </w:num>
  <w:num w:numId="5" w16cid:durableId="786773428">
    <w:abstractNumId w:val="4"/>
  </w:num>
  <w:num w:numId="6" w16cid:durableId="2006740046">
    <w:abstractNumId w:val="8"/>
  </w:num>
  <w:num w:numId="7" w16cid:durableId="722799878">
    <w:abstractNumId w:val="3"/>
  </w:num>
  <w:num w:numId="8" w16cid:durableId="1990286126">
    <w:abstractNumId w:val="2"/>
  </w:num>
  <w:num w:numId="9" w16cid:durableId="1084258086">
    <w:abstractNumId w:val="1"/>
  </w:num>
  <w:num w:numId="10" w16cid:durableId="1266384492">
    <w:abstractNumId w:val="0"/>
  </w:num>
  <w:num w:numId="11" w16cid:durableId="1016811735">
    <w:abstractNumId w:val="15"/>
  </w:num>
  <w:num w:numId="12" w16cid:durableId="1191652414">
    <w:abstractNumId w:val="11"/>
  </w:num>
  <w:num w:numId="13" w16cid:durableId="34895536">
    <w:abstractNumId w:val="12"/>
  </w:num>
  <w:num w:numId="14" w16cid:durableId="1464158045">
    <w:abstractNumId w:val="14"/>
  </w:num>
  <w:num w:numId="15" w16cid:durableId="1625845569">
    <w:abstractNumId w:val="13"/>
  </w:num>
  <w:num w:numId="16" w16cid:durableId="2130392759">
    <w:abstractNumId w:val="10"/>
  </w:num>
  <w:num w:numId="17" w16cid:durableId="1698850857">
    <w:abstractNumId w:val="17"/>
  </w:num>
  <w:num w:numId="18" w16cid:durableId="1437017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740F"/>
    <w:rsid w:val="00000263"/>
    <w:rsid w:val="000007FF"/>
    <w:rsid w:val="000014F0"/>
    <w:rsid w:val="00001D34"/>
    <w:rsid w:val="000031D7"/>
    <w:rsid w:val="00003CFF"/>
    <w:rsid w:val="00003D8F"/>
    <w:rsid w:val="000042BE"/>
    <w:rsid w:val="00004FCE"/>
    <w:rsid w:val="0000506B"/>
    <w:rsid w:val="0000709E"/>
    <w:rsid w:val="00007996"/>
    <w:rsid w:val="00010660"/>
    <w:rsid w:val="000112EE"/>
    <w:rsid w:val="000113BC"/>
    <w:rsid w:val="0001308B"/>
    <w:rsid w:val="000136AF"/>
    <w:rsid w:val="000153DD"/>
    <w:rsid w:val="00017724"/>
    <w:rsid w:val="00017C81"/>
    <w:rsid w:val="00020361"/>
    <w:rsid w:val="00020505"/>
    <w:rsid w:val="000207BF"/>
    <w:rsid w:val="000208A6"/>
    <w:rsid w:val="000214F5"/>
    <w:rsid w:val="000232FA"/>
    <w:rsid w:val="00023F7A"/>
    <w:rsid w:val="0002603B"/>
    <w:rsid w:val="00027D14"/>
    <w:rsid w:val="00027E86"/>
    <w:rsid w:val="00027FC0"/>
    <w:rsid w:val="00030838"/>
    <w:rsid w:val="00030B41"/>
    <w:rsid w:val="00030B55"/>
    <w:rsid w:val="00031306"/>
    <w:rsid w:val="00031ABF"/>
    <w:rsid w:val="00032F57"/>
    <w:rsid w:val="000342AD"/>
    <w:rsid w:val="00034568"/>
    <w:rsid w:val="00035F55"/>
    <w:rsid w:val="00036E24"/>
    <w:rsid w:val="0004011B"/>
    <w:rsid w:val="0004044E"/>
    <w:rsid w:val="0004073A"/>
    <w:rsid w:val="00040FE8"/>
    <w:rsid w:val="000413AC"/>
    <w:rsid w:val="0004158E"/>
    <w:rsid w:val="00042FCC"/>
    <w:rsid w:val="00043707"/>
    <w:rsid w:val="00043ACF"/>
    <w:rsid w:val="00044411"/>
    <w:rsid w:val="00045598"/>
    <w:rsid w:val="00046662"/>
    <w:rsid w:val="00046F24"/>
    <w:rsid w:val="00046F47"/>
    <w:rsid w:val="0004706B"/>
    <w:rsid w:val="0005026A"/>
    <w:rsid w:val="0005120E"/>
    <w:rsid w:val="000520BA"/>
    <w:rsid w:val="00052D83"/>
    <w:rsid w:val="0005333C"/>
    <w:rsid w:val="00053A5E"/>
    <w:rsid w:val="00053D4F"/>
    <w:rsid w:val="00054577"/>
    <w:rsid w:val="00054BE1"/>
    <w:rsid w:val="00055212"/>
    <w:rsid w:val="0005717A"/>
    <w:rsid w:val="000578C5"/>
    <w:rsid w:val="00057ED2"/>
    <w:rsid w:val="000614BF"/>
    <w:rsid w:val="00062BBB"/>
    <w:rsid w:val="00062DB8"/>
    <w:rsid w:val="00063F6B"/>
    <w:rsid w:val="0006489C"/>
    <w:rsid w:val="000657F8"/>
    <w:rsid w:val="0006613D"/>
    <w:rsid w:val="00066769"/>
    <w:rsid w:val="0007169C"/>
    <w:rsid w:val="000718C7"/>
    <w:rsid w:val="000728A5"/>
    <w:rsid w:val="00073011"/>
    <w:rsid w:val="000734E5"/>
    <w:rsid w:val="000751B5"/>
    <w:rsid w:val="0007625C"/>
    <w:rsid w:val="0007714B"/>
    <w:rsid w:val="00077593"/>
    <w:rsid w:val="00077F02"/>
    <w:rsid w:val="00080533"/>
    <w:rsid w:val="00080DC3"/>
    <w:rsid w:val="0008139C"/>
    <w:rsid w:val="000815A2"/>
    <w:rsid w:val="00082431"/>
    <w:rsid w:val="00082739"/>
    <w:rsid w:val="00082A90"/>
    <w:rsid w:val="00083F48"/>
    <w:rsid w:val="000847EA"/>
    <w:rsid w:val="000849C2"/>
    <w:rsid w:val="0008568C"/>
    <w:rsid w:val="00085E77"/>
    <w:rsid w:val="00086395"/>
    <w:rsid w:val="00086A18"/>
    <w:rsid w:val="00086A49"/>
    <w:rsid w:val="00086E3D"/>
    <w:rsid w:val="00087F48"/>
    <w:rsid w:val="0009058A"/>
    <w:rsid w:val="000911BD"/>
    <w:rsid w:val="000918B3"/>
    <w:rsid w:val="00092DB4"/>
    <w:rsid w:val="000938AF"/>
    <w:rsid w:val="000969B3"/>
    <w:rsid w:val="000971EB"/>
    <w:rsid w:val="000A095F"/>
    <w:rsid w:val="000A0CFF"/>
    <w:rsid w:val="000A1066"/>
    <w:rsid w:val="000A1234"/>
    <w:rsid w:val="000A2A14"/>
    <w:rsid w:val="000A3191"/>
    <w:rsid w:val="000A38FF"/>
    <w:rsid w:val="000A68B2"/>
    <w:rsid w:val="000A6C41"/>
    <w:rsid w:val="000A75FA"/>
    <w:rsid w:val="000A7CC4"/>
    <w:rsid w:val="000A7DF9"/>
    <w:rsid w:val="000B00A0"/>
    <w:rsid w:val="000B0A25"/>
    <w:rsid w:val="000B20D0"/>
    <w:rsid w:val="000B2BFA"/>
    <w:rsid w:val="000B34DF"/>
    <w:rsid w:val="000B4A57"/>
    <w:rsid w:val="000B7AC4"/>
    <w:rsid w:val="000C0693"/>
    <w:rsid w:val="000C19A3"/>
    <w:rsid w:val="000C26B8"/>
    <w:rsid w:val="000C2F36"/>
    <w:rsid w:val="000C3B4B"/>
    <w:rsid w:val="000C40B4"/>
    <w:rsid w:val="000C5895"/>
    <w:rsid w:val="000C5938"/>
    <w:rsid w:val="000C59D8"/>
    <w:rsid w:val="000C5CEC"/>
    <w:rsid w:val="000C5F81"/>
    <w:rsid w:val="000D05EF"/>
    <w:rsid w:val="000D0708"/>
    <w:rsid w:val="000D08CA"/>
    <w:rsid w:val="000D1B79"/>
    <w:rsid w:val="000D1DFF"/>
    <w:rsid w:val="000D282F"/>
    <w:rsid w:val="000D2920"/>
    <w:rsid w:val="000D4B09"/>
    <w:rsid w:val="000D5485"/>
    <w:rsid w:val="000D69C9"/>
    <w:rsid w:val="000D7463"/>
    <w:rsid w:val="000D7876"/>
    <w:rsid w:val="000D7B94"/>
    <w:rsid w:val="000D7FC0"/>
    <w:rsid w:val="000E09C3"/>
    <w:rsid w:val="000E127C"/>
    <w:rsid w:val="000E25BF"/>
    <w:rsid w:val="000E3C89"/>
    <w:rsid w:val="000E3CDB"/>
    <w:rsid w:val="000E4414"/>
    <w:rsid w:val="000E45B8"/>
    <w:rsid w:val="000E6A69"/>
    <w:rsid w:val="000E6FDE"/>
    <w:rsid w:val="000E709B"/>
    <w:rsid w:val="000E75AF"/>
    <w:rsid w:val="000F053C"/>
    <w:rsid w:val="000F09DD"/>
    <w:rsid w:val="000F166D"/>
    <w:rsid w:val="000F16FB"/>
    <w:rsid w:val="000F21C1"/>
    <w:rsid w:val="000F2826"/>
    <w:rsid w:val="000F3841"/>
    <w:rsid w:val="000F3FC7"/>
    <w:rsid w:val="000F4EB7"/>
    <w:rsid w:val="000F4F7B"/>
    <w:rsid w:val="000F5285"/>
    <w:rsid w:val="000F5BFD"/>
    <w:rsid w:val="000F5D37"/>
    <w:rsid w:val="000F638D"/>
    <w:rsid w:val="000F654A"/>
    <w:rsid w:val="000F79A0"/>
    <w:rsid w:val="00100167"/>
    <w:rsid w:val="0010291C"/>
    <w:rsid w:val="001051FA"/>
    <w:rsid w:val="001054AB"/>
    <w:rsid w:val="00105650"/>
    <w:rsid w:val="00105A4A"/>
    <w:rsid w:val="00105D72"/>
    <w:rsid w:val="0010740F"/>
    <w:rsid w:val="0010745C"/>
    <w:rsid w:val="00111701"/>
    <w:rsid w:val="001117AD"/>
    <w:rsid w:val="00111883"/>
    <w:rsid w:val="0011259B"/>
    <w:rsid w:val="00112A28"/>
    <w:rsid w:val="00112C83"/>
    <w:rsid w:val="00113C37"/>
    <w:rsid w:val="001158A7"/>
    <w:rsid w:val="001158F0"/>
    <w:rsid w:val="00115CB4"/>
    <w:rsid w:val="001162F2"/>
    <w:rsid w:val="00117277"/>
    <w:rsid w:val="001179FD"/>
    <w:rsid w:val="0012014B"/>
    <w:rsid w:val="001212F1"/>
    <w:rsid w:val="00121AEC"/>
    <w:rsid w:val="00121C42"/>
    <w:rsid w:val="00122049"/>
    <w:rsid w:val="001228FD"/>
    <w:rsid w:val="00122989"/>
    <w:rsid w:val="001242A8"/>
    <w:rsid w:val="001242C7"/>
    <w:rsid w:val="0012513C"/>
    <w:rsid w:val="00125402"/>
    <w:rsid w:val="00126C11"/>
    <w:rsid w:val="00131BF1"/>
    <w:rsid w:val="0013256B"/>
    <w:rsid w:val="001336C4"/>
    <w:rsid w:val="00134ACD"/>
    <w:rsid w:val="00134CCB"/>
    <w:rsid w:val="00135A7A"/>
    <w:rsid w:val="0013601B"/>
    <w:rsid w:val="00136632"/>
    <w:rsid w:val="00136F17"/>
    <w:rsid w:val="0013713A"/>
    <w:rsid w:val="001374F3"/>
    <w:rsid w:val="0013789D"/>
    <w:rsid w:val="00141853"/>
    <w:rsid w:val="00143B00"/>
    <w:rsid w:val="00143F17"/>
    <w:rsid w:val="0014418B"/>
    <w:rsid w:val="0014448D"/>
    <w:rsid w:val="001446F2"/>
    <w:rsid w:val="00145418"/>
    <w:rsid w:val="00145E10"/>
    <w:rsid w:val="00146473"/>
    <w:rsid w:val="001474E2"/>
    <w:rsid w:val="00154A67"/>
    <w:rsid w:val="00155115"/>
    <w:rsid w:val="00155873"/>
    <w:rsid w:val="001561B7"/>
    <w:rsid w:val="00156629"/>
    <w:rsid w:val="00160359"/>
    <w:rsid w:val="001608AB"/>
    <w:rsid w:val="00160BD7"/>
    <w:rsid w:val="0016174B"/>
    <w:rsid w:val="00163C9A"/>
    <w:rsid w:val="001643C9"/>
    <w:rsid w:val="001647FB"/>
    <w:rsid w:val="00165346"/>
    <w:rsid w:val="00165568"/>
    <w:rsid w:val="00166082"/>
    <w:rsid w:val="001664FF"/>
    <w:rsid w:val="00166995"/>
    <w:rsid w:val="00166C2F"/>
    <w:rsid w:val="00166DCC"/>
    <w:rsid w:val="00167BB5"/>
    <w:rsid w:val="00170CAE"/>
    <w:rsid w:val="00170DD5"/>
    <w:rsid w:val="001716C9"/>
    <w:rsid w:val="001716FD"/>
    <w:rsid w:val="00172034"/>
    <w:rsid w:val="00172086"/>
    <w:rsid w:val="0017231D"/>
    <w:rsid w:val="00173A77"/>
    <w:rsid w:val="0017431D"/>
    <w:rsid w:val="00175021"/>
    <w:rsid w:val="00175205"/>
    <w:rsid w:val="00175929"/>
    <w:rsid w:val="0017795D"/>
    <w:rsid w:val="00177E39"/>
    <w:rsid w:val="00177E7E"/>
    <w:rsid w:val="001805CD"/>
    <w:rsid w:val="0018069E"/>
    <w:rsid w:val="0018082B"/>
    <w:rsid w:val="00181A6C"/>
    <w:rsid w:val="00181AA3"/>
    <w:rsid w:val="00182C36"/>
    <w:rsid w:val="001838ED"/>
    <w:rsid w:val="00184261"/>
    <w:rsid w:val="0018474A"/>
    <w:rsid w:val="001857A8"/>
    <w:rsid w:val="00185EC0"/>
    <w:rsid w:val="001878DF"/>
    <w:rsid w:val="00190342"/>
    <w:rsid w:val="001903E9"/>
    <w:rsid w:val="00190BA1"/>
    <w:rsid w:val="00190C51"/>
    <w:rsid w:val="00190DF5"/>
    <w:rsid w:val="001930E9"/>
    <w:rsid w:val="00193461"/>
    <w:rsid w:val="0019346C"/>
    <w:rsid w:val="001939E1"/>
    <w:rsid w:val="00195382"/>
    <w:rsid w:val="00196530"/>
    <w:rsid w:val="00196581"/>
    <w:rsid w:val="0019671A"/>
    <w:rsid w:val="001971FD"/>
    <w:rsid w:val="0019740C"/>
    <w:rsid w:val="00197C35"/>
    <w:rsid w:val="001A0D29"/>
    <w:rsid w:val="001A19A5"/>
    <w:rsid w:val="001A1CC9"/>
    <w:rsid w:val="001A231E"/>
    <w:rsid w:val="001A3B9F"/>
    <w:rsid w:val="001A4302"/>
    <w:rsid w:val="001A51FF"/>
    <w:rsid w:val="001A526C"/>
    <w:rsid w:val="001A567F"/>
    <w:rsid w:val="001A65C0"/>
    <w:rsid w:val="001A6712"/>
    <w:rsid w:val="001B0E42"/>
    <w:rsid w:val="001B1958"/>
    <w:rsid w:val="001B1CA0"/>
    <w:rsid w:val="001B1DB2"/>
    <w:rsid w:val="001B1EC3"/>
    <w:rsid w:val="001B253B"/>
    <w:rsid w:val="001B27B9"/>
    <w:rsid w:val="001B316B"/>
    <w:rsid w:val="001B3C63"/>
    <w:rsid w:val="001B3E15"/>
    <w:rsid w:val="001B5FCA"/>
    <w:rsid w:val="001B6090"/>
    <w:rsid w:val="001B6456"/>
    <w:rsid w:val="001B72F4"/>
    <w:rsid w:val="001B7A5D"/>
    <w:rsid w:val="001C0008"/>
    <w:rsid w:val="001C1C03"/>
    <w:rsid w:val="001C242E"/>
    <w:rsid w:val="001C26D1"/>
    <w:rsid w:val="001C4CE5"/>
    <w:rsid w:val="001C5064"/>
    <w:rsid w:val="001C5209"/>
    <w:rsid w:val="001C5A28"/>
    <w:rsid w:val="001C5C71"/>
    <w:rsid w:val="001C69C4"/>
    <w:rsid w:val="001C6DCE"/>
    <w:rsid w:val="001C70D9"/>
    <w:rsid w:val="001C7561"/>
    <w:rsid w:val="001D1351"/>
    <w:rsid w:val="001D22AC"/>
    <w:rsid w:val="001D3D3F"/>
    <w:rsid w:val="001D408C"/>
    <w:rsid w:val="001D4CEB"/>
    <w:rsid w:val="001D515F"/>
    <w:rsid w:val="001D5E00"/>
    <w:rsid w:val="001D63B4"/>
    <w:rsid w:val="001D6964"/>
    <w:rsid w:val="001D78C0"/>
    <w:rsid w:val="001E0165"/>
    <w:rsid w:val="001E0602"/>
    <w:rsid w:val="001E0A8D"/>
    <w:rsid w:val="001E0F28"/>
    <w:rsid w:val="001E1C58"/>
    <w:rsid w:val="001E22E6"/>
    <w:rsid w:val="001E34EF"/>
    <w:rsid w:val="001E3590"/>
    <w:rsid w:val="001E4232"/>
    <w:rsid w:val="001E4319"/>
    <w:rsid w:val="001E4A2A"/>
    <w:rsid w:val="001E5047"/>
    <w:rsid w:val="001E5F69"/>
    <w:rsid w:val="001E7407"/>
    <w:rsid w:val="001E7429"/>
    <w:rsid w:val="001E7822"/>
    <w:rsid w:val="001E7CEB"/>
    <w:rsid w:val="001F0144"/>
    <w:rsid w:val="001F06F9"/>
    <w:rsid w:val="001F1106"/>
    <w:rsid w:val="001F136E"/>
    <w:rsid w:val="001F2223"/>
    <w:rsid w:val="001F369B"/>
    <w:rsid w:val="001F4B61"/>
    <w:rsid w:val="001F4C1E"/>
    <w:rsid w:val="001F65AD"/>
    <w:rsid w:val="001F6B44"/>
    <w:rsid w:val="002008EB"/>
    <w:rsid w:val="00200C48"/>
    <w:rsid w:val="00200C6B"/>
    <w:rsid w:val="00201D27"/>
    <w:rsid w:val="00201E61"/>
    <w:rsid w:val="00202386"/>
    <w:rsid w:val="00202586"/>
    <w:rsid w:val="00202A8D"/>
    <w:rsid w:val="0020300C"/>
    <w:rsid w:val="00203798"/>
    <w:rsid w:val="00203AD5"/>
    <w:rsid w:val="00204322"/>
    <w:rsid w:val="002046EF"/>
    <w:rsid w:val="002048F1"/>
    <w:rsid w:val="00204FB7"/>
    <w:rsid w:val="00205F8E"/>
    <w:rsid w:val="00206623"/>
    <w:rsid w:val="0020784F"/>
    <w:rsid w:val="00210520"/>
    <w:rsid w:val="0021064D"/>
    <w:rsid w:val="00210FBD"/>
    <w:rsid w:val="00211B4D"/>
    <w:rsid w:val="002122B7"/>
    <w:rsid w:val="00213A80"/>
    <w:rsid w:val="00215DF2"/>
    <w:rsid w:val="00216FDF"/>
    <w:rsid w:val="00217370"/>
    <w:rsid w:val="00217C4E"/>
    <w:rsid w:val="002203F7"/>
    <w:rsid w:val="00220A0C"/>
    <w:rsid w:val="002215D4"/>
    <w:rsid w:val="00221BF7"/>
    <w:rsid w:val="00222422"/>
    <w:rsid w:val="00222ED9"/>
    <w:rsid w:val="00223E4A"/>
    <w:rsid w:val="002241D9"/>
    <w:rsid w:val="0022430E"/>
    <w:rsid w:val="00224449"/>
    <w:rsid w:val="0022457E"/>
    <w:rsid w:val="00226210"/>
    <w:rsid w:val="002302EA"/>
    <w:rsid w:val="00230C65"/>
    <w:rsid w:val="00230FB8"/>
    <w:rsid w:val="00231496"/>
    <w:rsid w:val="00232217"/>
    <w:rsid w:val="002322A4"/>
    <w:rsid w:val="002322DF"/>
    <w:rsid w:val="00232C20"/>
    <w:rsid w:val="00233434"/>
    <w:rsid w:val="002339D0"/>
    <w:rsid w:val="00233B65"/>
    <w:rsid w:val="00234501"/>
    <w:rsid w:val="00234574"/>
    <w:rsid w:val="00235476"/>
    <w:rsid w:val="002362F3"/>
    <w:rsid w:val="00236FF0"/>
    <w:rsid w:val="00237602"/>
    <w:rsid w:val="0023782C"/>
    <w:rsid w:val="00240749"/>
    <w:rsid w:val="002424A3"/>
    <w:rsid w:val="00242CEB"/>
    <w:rsid w:val="00243B70"/>
    <w:rsid w:val="00245402"/>
    <w:rsid w:val="00245E5E"/>
    <w:rsid w:val="002468D7"/>
    <w:rsid w:val="00246DD3"/>
    <w:rsid w:val="00246F15"/>
    <w:rsid w:val="0024740D"/>
    <w:rsid w:val="00247E90"/>
    <w:rsid w:val="00250782"/>
    <w:rsid w:val="002521D9"/>
    <w:rsid w:val="00252574"/>
    <w:rsid w:val="00253E74"/>
    <w:rsid w:val="00253F8E"/>
    <w:rsid w:val="00254C93"/>
    <w:rsid w:val="00255FD9"/>
    <w:rsid w:val="0025648A"/>
    <w:rsid w:val="002577C4"/>
    <w:rsid w:val="00257999"/>
    <w:rsid w:val="00261F1A"/>
    <w:rsid w:val="002621B1"/>
    <w:rsid w:val="0026223C"/>
    <w:rsid w:val="00262C92"/>
    <w:rsid w:val="00263368"/>
    <w:rsid w:val="00263886"/>
    <w:rsid w:val="002640E1"/>
    <w:rsid w:val="00266469"/>
    <w:rsid w:val="0026659E"/>
    <w:rsid w:val="002679C0"/>
    <w:rsid w:val="00270021"/>
    <w:rsid w:val="00270A82"/>
    <w:rsid w:val="002733FE"/>
    <w:rsid w:val="00274827"/>
    <w:rsid w:val="002749B4"/>
    <w:rsid w:val="00274B7D"/>
    <w:rsid w:val="00274F15"/>
    <w:rsid w:val="00275453"/>
    <w:rsid w:val="00275989"/>
    <w:rsid w:val="002759A7"/>
    <w:rsid w:val="002762FA"/>
    <w:rsid w:val="00277E7A"/>
    <w:rsid w:val="002805DE"/>
    <w:rsid w:val="002809C7"/>
    <w:rsid w:val="00280A63"/>
    <w:rsid w:val="00281077"/>
    <w:rsid w:val="00281163"/>
    <w:rsid w:val="00281826"/>
    <w:rsid w:val="002820D6"/>
    <w:rsid w:val="00282259"/>
    <w:rsid w:val="0028271B"/>
    <w:rsid w:val="00283481"/>
    <w:rsid w:val="00283E74"/>
    <w:rsid w:val="002844E6"/>
    <w:rsid w:val="00284F62"/>
    <w:rsid w:val="0028534F"/>
    <w:rsid w:val="002854BD"/>
    <w:rsid w:val="00285824"/>
    <w:rsid w:val="00285CDD"/>
    <w:rsid w:val="00285FC5"/>
    <w:rsid w:val="0028707D"/>
    <w:rsid w:val="00290D5B"/>
    <w:rsid w:val="00291167"/>
    <w:rsid w:val="00291BAF"/>
    <w:rsid w:val="00291D93"/>
    <w:rsid w:val="0029311C"/>
    <w:rsid w:val="00295476"/>
    <w:rsid w:val="00295503"/>
    <w:rsid w:val="00295BF1"/>
    <w:rsid w:val="00297ECB"/>
    <w:rsid w:val="00297F1D"/>
    <w:rsid w:val="002A03CE"/>
    <w:rsid w:val="002A0748"/>
    <w:rsid w:val="002A2078"/>
    <w:rsid w:val="002A2C9A"/>
    <w:rsid w:val="002A59A0"/>
    <w:rsid w:val="002A63ED"/>
    <w:rsid w:val="002A6E8C"/>
    <w:rsid w:val="002A79EC"/>
    <w:rsid w:val="002B00C8"/>
    <w:rsid w:val="002B055E"/>
    <w:rsid w:val="002B1A82"/>
    <w:rsid w:val="002B1FD2"/>
    <w:rsid w:val="002B261E"/>
    <w:rsid w:val="002B2687"/>
    <w:rsid w:val="002B2C75"/>
    <w:rsid w:val="002B2EF6"/>
    <w:rsid w:val="002B2F12"/>
    <w:rsid w:val="002B33E9"/>
    <w:rsid w:val="002B4655"/>
    <w:rsid w:val="002B5E67"/>
    <w:rsid w:val="002B5F1A"/>
    <w:rsid w:val="002B67C0"/>
    <w:rsid w:val="002B691B"/>
    <w:rsid w:val="002C152A"/>
    <w:rsid w:val="002C2346"/>
    <w:rsid w:val="002C248C"/>
    <w:rsid w:val="002C2719"/>
    <w:rsid w:val="002C713D"/>
    <w:rsid w:val="002C7718"/>
    <w:rsid w:val="002C7C22"/>
    <w:rsid w:val="002D043A"/>
    <w:rsid w:val="002D0878"/>
    <w:rsid w:val="002D1096"/>
    <w:rsid w:val="002D20B4"/>
    <w:rsid w:val="002D28EB"/>
    <w:rsid w:val="002D32A3"/>
    <w:rsid w:val="002D42B6"/>
    <w:rsid w:val="002D5895"/>
    <w:rsid w:val="002D6387"/>
    <w:rsid w:val="002D6433"/>
    <w:rsid w:val="002D7F70"/>
    <w:rsid w:val="002E01DA"/>
    <w:rsid w:val="002E0D79"/>
    <w:rsid w:val="002E1ABE"/>
    <w:rsid w:val="002E2408"/>
    <w:rsid w:val="002E25F2"/>
    <w:rsid w:val="002E391F"/>
    <w:rsid w:val="002E3CE5"/>
    <w:rsid w:val="002E41C8"/>
    <w:rsid w:val="002E50BC"/>
    <w:rsid w:val="002E5EC9"/>
    <w:rsid w:val="002E6D7F"/>
    <w:rsid w:val="002E6DC0"/>
    <w:rsid w:val="002E7079"/>
    <w:rsid w:val="002F006D"/>
    <w:rsid w:val="002F0083"/>
    <w:rsid w:val="002F1118"/>
    <w:rsid w:val="002F11D7"/>
    <w:rsid w:val="002F11D8"/>
    <w:rsid w:val="002F17C8"/>
    <w:rsid w:val="002F240A"/>
    <w:rsid w:val="002F2CB1"/>
    <w:rsid w:val="002F379C"/>
    <w:rsid w:val="002F4963"/>
    <w:rsid w:val="002F5B14"/>
    <w:rsid w:val="002F64DC"/>
    <w:rsid w:val="002F6BE7"/>
    <w:rsid w:val="002F749B"/>
    <w:rsid w:val="002F75C1"/>
    <w:rsid w:val="003007FB"/>
    <w:rsid w:val="0030165F"/>
    <w:rsid w:val="003019CC"/>
    <w:rsid w:val="00304110"/>
    <w:rsid w:val="00304C10"/>
    <w:rsid w:val="00304FAC"/>
    <w:rsid w:val="003054F3"/>
    <w:rsid w:val="00305DE6"/>
    <w:rsid w:val="003073EE"/>
    <w:rsid w:val="0031018D"/>
    <w:rsid w:val="00310A07"/>
    <w:rsid w:val="00311076"/>
    <w:rsid w:val="00312B6B"/>
    <w:rsid w:val="00313E56"/>
    <w:rsid w:val="00313ED1"/>
    <w:rsid w:val="00314077"/>
    <w:rsid w:val="003152D8"/>
    <w:rsid w:val="00316763"/>
    <w:rsid w:val="0031713F"/>
    <w:rsid w:val="003173B2"/>
    <w:rsid w:val="00320B2C"/>
    <w:rsid w:val="00321913"/>
    <w:rsid w:val="00323436"/>
    <w:rsid w:val="00323E49"/>
    <w:rsid w:val="00324A06"/>
    <w:rsid w:val="00324EE6"/>
    <w:rsid w:val="00324F90"/>
    <w:rsid w:val="003258F2"/>
    <w:rsid w:val="0032693C"/>
    <w:rsid w:val="00326A6E"/>
    <w:rsid w:val="00326A84"/>
    <w:rsid w:val="00326DA1"/>
    <w:rsid w:val="00327339"/>
    <w:rsid w:val="00327F55"/>
    <w:rsid w:val="003316DC"/>
    <w:rsid w:val="00332E0D"/>
    <w:rsid w:val="00332FCF"/>
    <w:rsid w:val="00333498"/>
    <w:rsid w:val="00335DC3"/>
    <w:rsid w:val="00336009"/>
    <w:rsid w:val="00336B23"/>
    <w:rsid w:val="0033781C"/>
    <w:rsid w:val="00340736"/>
    <w:rsid w:val="003410D6"/>
    <w:rsid w:val="003415D3"/>
    <w:rsid w:val="00343239"/>
    <w:rsid w:val="00346335"/>
    <w:rsid w:val="003464C1"/>
    <w:rsid w:val="003465AF"/>
    <w:rsid w:val="00347AD8"/>
    <w:rsid w:val="0035008A"/>
    <w:rsid w:val="0035018F"/>
    <w:rsid w:val="003505F2"/>
    <w:rsid w:val="00350AF8"/>
    <w:rsid w:val="0035105E"/>
    <w:rsid w:val="00351379"/>
    <w:rsid w:val="00351DC3"/>
    <w:rsid w:val="00352B0F"/>
    <w:rsid w:val="00353565"/>
    <w:rsid w:val="00353C2E"/>
    <w:rsid w:val="003544C2"/>
    <w:rsid w:val="00355547"/>
    <w:rsid w:val="003555AC"/>
    <w:rsid w:val="00355843"/>
    <w:rsid w:val="003561B0"/>
    <w:rsid w:val="0035750E"/>
    <w:rsid w:val="003605F2"/>
    <w:rsid w:val="00360CF6"/>
    <w:rsid w:val="00361682"/>
    <w:rsid w:val="003617B4"/>
    <w:rsid w:val="003618EC"/>
    <w:rsid w:val="00363295"/>
    <w:rsid w:val="0036371E"/>
    <w:rsid w:val="00364F38"/>
    <w:rsid w:val="00365795"/>
    <w:rsid w:val="00366D6C"/>
    <w:rsid w:val="00366FB2"/>
    <w:rsid w:val="0036759C"/>
    <w:rsid w:val="00367839"/>
    <w:rsid w:val="00367870"/>
    <w:rsid w:val="003678C6"/>
    <w:rsid w:val="00367960"/>
    <w:rsid w:val="00367CCE"/>
    <w:rsid w:val="00370B53"/>
    <w:rsid w:val="00370CE5"/>
    <w:rsid w:val="00371F97"/>
    <w:rsid w:val="00373D25"/>
    <w:rsid w:val="003745BB"/>
    <w:rsid w:val="00374C82"/>
    <w:rsid w:val="00375076"/>
    <w:rsid w:val="00375521"/>
    <w:rsid w:val="003770BB"/>
    <w:rsid w:val="00377B2E"/>
    <w:rsid w:val="00377D7D"/>
    <w:rsid w:val="0038151A"/>
    <w:rsid w:val="003821AC"/>
    <w:rsid w:val="003831CC"/>
    <w:rsid w:val="00384746"/>
    <w:rsid w:val="00384C04"/>
    <w:rsid w:val="00385886"/>
    <w:rsid w:val="00385FF7"/>
    <w:rsid w:val="003876D1"/>
    <w:rsid w:val="003912AF"/>
    <w:rsid w:val="0039133C"/>
    <w:rsid w:val="003926D8"/>
    <w:rsid w:val="0039369D"/>
    <w:rsid w:val="0039467E"/>
    <w:rsid w:val="00394820"/>
    <w:rsid w:val="00394AE0"/>
    <w:rsid w:val="00395E08"/>
    <w:rsid w:val="00395E5E"/>
    <w:rsid w:val="003963B0"/>
    <w:rsid w:val="003A1122"/>
    <w:rsid w:val="003A15AC"/>
    <w:rsid w:val="003A1F83"/>
    <w:rsid w:val="003A2C42"/>
    <w:rsid w:val="003A337A"/>
    <w:rsid w:val="003A4A99"/>
    <w:rsid w:val="003A539F"/>
    <w:rsid w:val="003A56EB"/>
    <w:rsid w:val="003A5718"/>
    <w:rsid w:val="003A6197"/>
    <w:rsid w:val="003A6A9B"/>
    <w:rsid w:val="003A7679"/>
    <w:rsid w:val="003A7E05"/>
    <w:rsid w:val="003A7F49"/>
    <w:rsid w:val="003B0622"/>
    <w:rsid w:val="003B0627"/>
    <w:rsid w:val="003B090A"/>
    <w:rsid w:val="003B0BB8"/>
    <w:rsid w:val="003B2473"/>
    <w:rsid w:val="003B3D81"/>
    <w:rsid w:val="003B4136"/>
    <w:rsid w:val="003B60E8"/>
    <w:rsid w:val="003B61B7"/>
    <w:rsid w:val="003B6FB1"/>
    <w:rsid w:val="003B7762"/>
    <w:rsid w:val="003B7D45"/>
    <w:rsid w:val="003B7F2B"/>
    <w:rsid w:val="003C07E6"/>
    <w:rsid w:val="003C0A5A"/>
    <w:rsid w:val="003C102E"/>
    <w:rsid w:val="003C13A3"/>
    <w:rsid w:val="003C2199"/>
    <w:rsid w:val="003C289E"/>
    <w:rsid w:val="003C2993"/>
    <w:rsid w:val="003C2A7F"/>
    <w:rsid w:val="003C2B32"/>
    <w:rsid w:val="003C3770"/>
    <w:rsid w:val="003C3DE6"/>
    <w:rsid w:val="003C470F"/>
    <w:rsid w:val="003C4BCA"/>
    <w:rsid w:val="003C55FB"/>
    <w:rsid w:val="003C5F2B"/>
    <w:rsid w:val="003C7768"/>
    <w:rsid w:val="003C78F8"/>
    <w:rsid w:val="003C7F06"/>
    <w:rsid w:val="003C7F60"/>
    <w:rsid w:val="003D0475"/>
    <w:rsid w:val="003D0BFE"/>
    <w:rsid w:val="003D1439"/>
    <w:rsid w:val="003D36F4"/>
    <w:rsid w:val="003D3BA7"/>
    <w:rsid w:val="003D5700"/>
    <w:rsid w:val="003D59E4"/>
    <w:rsid w:val="003D6786"/>
    <w:rsid w:val="003D6F1F"/>
    <w:rsid w:val="003E05A2"/>
    <w:rsid w:val="003E0696"/>
    <w:rsid w:val="003E09B5"/>
    <w:rsid w:val="003E1E23"/>
    <w:rsid w:val="003E30D7"/>
    <w:rsid w:val="003E35B8"/>
    <w:rsid w:val="003E4367"/>
    <w:rsid w:val="003E4A82"/>
    <w:rsid w:val="003E7379"/>
    <w:rsid w:val="003E7EB7"/>
    <w:rsid w:val="003F05AF"/>
    <w:rsid w:val="003F0F5A"/>
    <w:rsid w:val="003F0F64"/>
    <w:rsid w:val="003F1836"/>
    <w:rsid w:val="003F1DF5"/>
    <w:rsid w:val="003F24A9"/>
    <w:rsid w:val="003F2CBF"/>
    <w:rsid w:val="003F3250"/>
    <w:rsid w:val="003F523F"/>
    <w:rsid w:val="003F554F"/>
    <w:rsid w:val="003F5704"/>
    <w:rsid w:val="003F57A7"/>
    <w:rsid w:val="003F5A18"/>
    <w:rsid w:val="003F5BFB"/>
    <w:rsid w:val="003F6A08"/>
    <w:rsid w:val="00400A30"/>
    <w:rsid w:val="00401C26"/>
    <w:rsid w:val="004022CA"/>
    <w:rsid w:val="00404C50"/>
    <w:rsid w:val="00405337"/>
    <w:rsid w:val="004054B5"/>
    <w:rsid w:val="00405B65"/>
    <w:rsid w:val="00407CEB"/>
    <w:rsid w:val="00407FB3"/>
    <w:rsid w:val="00410164"/>
    <w:rsid w:val="004108F4"/>
    <w:rsid w:val="00410BED"/>
    <w:rsid w:val="004116CD"/>
    <w:rsid w:val="00411991"/>
    <w:rsid w:val="00412E7A"/>
    <w:rsid w:val="0041305B"/>
    <w:rsid w:val="00413988"/>
    <w:rsid w:val="00414ADE"/>
    <w:rsid w:val="00415CA6"/>
    <w:rsid w:val="00416BF1"/>
    <w:rsid w:val="00421724"/>
    <w:rsid w:val="00422252"/>
    <w:rsid w:val="004241F1"/>
    <w:rsid w:val="004242B7"/>
    <w:rsid w:val="00424861"/>
    <w:rsid w:val="00424CA9"/>
    <w:rsid w:val="004257BB"/>
    <w:rsid w:val="00425D39"/>
    <w:rsid w:val="004261D9"/>
    <w:rsid w:val="00427F6F"/>
    <w:rsid w:val="00430162"/>
    <w:rsid w:val="0043145E"/>
    <w:rsid w:val="00432CD9"/>
    <w:rsid w:val="00432FE3"/>
    <w:rsid w:val="00436957"/>
    <w:rsid w:val="0043744B"/>
    <w:rsid w:val="004403E5"/>
    <w:rsid w:val="0044086F"/>
    <w:rsid w:val="00440A1F"/>
    <w:rsid w:val="004415BD"/>
    <w:rsid w:val="00441A2A"/>
    <w:rsid w:val="0044262F"/>
    <w:rsid w:val="0044291A"/>
    <w:rsid w:val="00443BD1"/>
    <w:rsid w:val="00443DFA"/>
    <w:rsid w:val="00444ACC"/>
    <w:rsid w:val="00445D0E"/>
    <w:rsid w:val="00446A7A"/>
    <w:rsid w:val="00446EB3"/>
    <w:rsid w:val="004471F5"/>
    <w:rsid w:val="004514B4"/>
    <w:rsid w:val="0045167F"/>
    <w:rsid w:val="004543FB"/>
    <w:rsid w:val="004553C8"/>
    <w:rsid w:val="00455440"/>
    <w:rsid w:val="00455D84"/>
    <w:rsid w:val="00455DD9"/>
    <w:rsid w:val="0045660B"/>
    <w:rsid w:val="00456B05"/>
    <w:rsid w:val="00456FDE"/>
    <w:rsid w:val="004575ED"/>
    <w:rsid w:val="00460499"/>
    <w:rsid w:val="00460EE4"/>
    <w:rsid w:val="00461021"/>
    <w:rsid w:val="00461682"/>
    <w:rsid w:val="00461751"/>
    <w:rsid w:val="00462526"/>
    <w:rsid w:val="00462AC6"/>
    <w:rsid w:val="00462F55"/>
    <w:rsid w:val="00463422"/>
    <w:rsid w:val="004646F6"/>
    <w:rsid w:val="00466CB3"/>
    <w:rsid w:val="0046799A"/>
    <w:rsid w:val="00471921"/>
    <w:rsid w:val="00471BC2"/>
    <w:rsid w:val="00472A90"/>
    <w:rsid w:val="0047315C"/>
    <w:rsid w:val="00473E4B"/>
    <w:rsid w:val="00474835"/>
    <w:rsid w:val="0047490F"/>
    <w:rsid w:val="00474D61"/>
    <w:rsid w:val="00474EE1"/>
    <w:rsid w:val="00475073"/>
    <w:rsid w:val="0047516D"/>
    <w:rsid w:val="0047652E"/>
    <w:rsid w:val="00476CAD"/>
    <w:rsid w:val="00476D56"/>
    <w:rsid w:val="00477A6A"/>
    <w:rsid w:val="0048037F"/>
    <w:rsid w:val="00480DAA"/>
    <w:rsid w:val="0048149F"/>
    <w:rsid w:val="00481988"/>
    <w:rsid w:val="004819C7"/>
    <w:rsid w:val="004833B3"/>
    <w:rsid w:val="0048359B"/>
    <w:rsid w:val="0048364F"/>
    <w:rsid w:val="004839D5"/>
    <w:rsid w:val="00483E76"/>
    <w:rsid w:val="00484B6D"/>
    <w:rsid w:val="0048586E"/>
    <w:rsid w:val="004863A0"/>
    <w:rsid w:val="00486EA6"/>
    <w:rsid w:val="00487192"/>
    <w:rsid w:val="004878B9"/>
    <w:rsid w:val="00487914"/>
    <w:rsid w:val="00490733"/>
    <w:rsid w:val="00490F2E"/>
    <w:rsid w:val="004914D3"/>
    <w:rsid w:val="00491D66"/>
    <w:rsid w:val="0049286D"/>
    <w:rsid w:val="00492A74"/>
    <w:rsid w:val="004932B9"/>
    <w:rsid w:val="004953EB"/>
    <w:rsid w:val="00495840"/>
    <w:rsid w:val="004966CD"/>
    <w:rsid w:val="004968F2"/>
    <w:rsid w:val="00496DB3"/>
    <w:rsid w:val="00496F97"/>
    <w:rsid w:val="00497333"/>
    <w:rsid w:val="00497EBF"/>
    <w:rsid w:val="004A0014"/>
    <w:rsid w:val="004A11AA"/>
    <w:rsid w:val="004A2119"/>
    <w:rsid w:val="004A218B"/>
    <w:rsid w:val="004A2A2E"/>
    <w:rsid w:val="004A480A"/>
    <w:rsid w:val="004A5224"/>
    <w:rsid w:val="004A53EA"/>
    <w:rsid w:val="004A5ECA"/>
    <w:rsid w:val="004B0957"/>
    <w:rsid w:val="004B0F13"/>
    <w:rsid w:val="004B1CC3"/>
    <w:rsid w:val="004B43F6"/>
    <w:rsid w:val="004B5B83"/>
    <w:rsid w:val="004B6AA0"/>
    <w:rsid w:val="004B6CF9"/>
    <w:rsid w:val="004C13C5"/>
    <w:rsid w:val="004C2976"/>
    <w:rsid w:val="004C2B7B"/>
    <w:rsid w:val="004C4AA6"/>
    <w:rsid w:val="004C5321"/>
    <w:rsid w:val="004C546A"/>
    <w:rsid w:val="004C57C2"/>
    <w:rsid w:val="004C5A0E"/>
    <w:rsid w:val="004C6DCB"/>
    <w:rsid w:val="004C7DD5"/>
    <w:rsid w:val="004D00A4"/>
    <w:rsid w:val="004D20D8"/>
    <w:rsid w:val="004D2829"/>
    <w:rsid w:val="004D31D2"/>
    <w:rsid w:val="004D3F15"/>
    <w:rsid w:val="004D45AD"/>
    <w:rsid w:val="004D582F"/>
    <w:rsid w:val="004D5CCB"/>
    <w:rsid w:val="004D6AEF"/>
    <w:rsid w:val="004D7053"/>
    <w:rsid w:val="004D78CE"/>
    <w:rsid w:val="004E01B5"/>
    <w:rsid w:val="004E31D5"/>
    <w:rsid w:val="004E3A80"/>
    <w:rsid w:val="004E462A"/>
    <w:rsid w:val="004E5BB8"/>
    <w:rsid w:val="004E695A"/>
    <w:rsid w:val="004F0A5C"/>
    <w:rsid w:val="004F0E60"/>
    <w:rsid w:val="004F112A"/>
    <w:rsid w:val="004F1FAC"/>
    <w:rsid w:val="004F23A6"/>
    <w:rsid w:val="004F3453"/>
    <w:rsid w:val="004F4361"/>
    <w:rsid w:val="004F676E"/>
    <w:rsid w:val="005002C2"/>
    <w:rsid w:val="005010A5"/>
    <w:rsid w:val="005011E1"/>
    <w:rsid w:val="00501491"/>
    <w:rsid w:val="005016AF"/>
    <w:rsid w:val="00502FF6"/>
    <w:rsid w:val="00504AF9"/>
    <w:rsid w:val="00506061"/>
    <w:rsid w:val="00506D4E"/>
    <w:rsid w:val="00506ED5"/>
    <w:rsid w:val="005073F7"/>
    <w:rsid w:val="0051014E"/>
    <w:rsid w:val="005104C3"/>
    <w:rsid w:val="0051360E"/>
    <w:rsid w:val="00515383"/>
    <w:rsid w:val="00515680"/>
    <w:rsid w:val="0051569E"/>
    <w:rsid w:val="00516B8D"/>
    <w:rsid w:val="00517BD6"/>
    <w:rsid w:val="005209B5"/>
    <w:rsid w:val="0052211D"/>
    <w:rsid w:val="00522E50"/>
    <w:rsid w:val="00523D8D"/>
    <w:rsid w:val="0052509F"/>
    <w:rsid w:val="00525D89"/>
    <w:rsid w:val="0052686F"/>
    <w:rsid w:val="0052756C"/>
    <w:rsid w:val="00527A0B"/>
    <w:rsid w:val="00530230"/>
    <w:rsid w:val="00530CC9"/>
    <w:rsid w:val="00531141"/>
    <w:rsid w:val="00531380"/>
    <w:rsid w:val="0053165F"/>
    <w:rsid w:val="00531EB7"/>
    <w:rsid w:val="00532419"/>
    <w:rsid w:val="00533405"/>
    <w:rsid w:val="00533679"/>
    <w:rsid w:val="00534F8C"/>
    <w:rsid w:val="00535987"/>
    <w:rsid w:val="00536556"/>
    <w:rsid w:val="00537376"/>
    <w:rsid w:val="005379E3"/>
    <w:rsid w:val="00537FBC"/>
    <w:rsid w:val="00540612"/>
    <w:rsid w:val="00540882"/>
    <w:rsid w:val="00540E0B"/>
    <w:rsid w:val="0054141D"/>
    <w:rsid w:val="00541D73"/>
    <w:rsid w:val="00542781"/>
    <w:rsid w:val="00543469"/>
    <w:rsid w:val="005435F7"/>
    <w:rsid w:val="00543E5E"/>
    <w:rsid w:val="00543E74"/>
    <w:rsid w:val="0054415C"/>
    <w:rsid w:val="005452CC"/>
    <w:rsid w:val="005452DC"/>
    <w:rsid w:val="0054576C"/>
    <w:rsid w:val="00546D67"/>
    <w:rsid w:val="00546F8B"/>
    <w:rsid w:val="00546FA3"/>
    <w:rsid w:val="0055073B"/>
    <w:rsid w:val="00550A80"/>
    <w:rsid w:val="005519E2"/>
    <w:rsid w:val="00551C8C"/>
    <w:rsid w:val="00551D3D"/>
    <w:rsid w:val="00552E98"/>
    <w:rsid w:val="00553A71"/>
    <w:rsid w:val="00554243"/>
    <w:rsid w:val="00554968"/>
    <w:rsid w:val="00556B3D"/>
    <w:rsid w:val="0055789D"/>
    <w:rsid w:val="00557C7A"/>
    <w:rsid w:val="00560C8F"/>
    <w:rsid w:val="00561CD0"/>
    <w:rsid w:val="00562A58"/>
    <w:rsid w:val="00566622"/>
    <w:rsid w:val="00566BA1"/>
    <w:rsid w:val="0057027B"/>
    <w:rsid w:val="00570C49"/>
    <w:rsid w:val="00571A23"/>
    <w:rsid w:val="005721C6"/>
    <w:rsid w:val="00573065"/>
    <w:rsid w:val="00573615"/>
    <w:rsid w:val="00573D2E"/>
    <w:rsid w:val="00574160"/>
    <w:rsid w:val="00575011"/>
    <w:rsid w:val="00575F5C"/>
    <w:rsid w:val="00576B0C"/>
    <w:rsid w:val="00577127"/>
    <w:rsid w:val="00580A9A"/>
    <w:rsid w:val="00581211"/>
    <w:rsid w:val="005812D2"/>
    <w:rsid w:val="00581303"/>
    <w:rsid w:val="0058194B"/>
    <w:rsid w:val="00582474"/>
    <w:rsid w:val="005832DF"/>
    <w:rsid w:val="005847A6"/>
    <w:rsid w:val="00584811"/>
    <w:rsid w:val="005850F3"/>
    <w:rsid w:val="00585F30"/>
    <w:rsid w:val="0058658E"/>
    <w:rsid w:val="00587142"/>
    <w:rsid w:val="005917D5"/>
    <w:rsid w:val="00591CC2"/>
    <w:rsid w:val="005920F4"/>
    <w:rsid w:val="00592745"/>
    <w:rsid w:val="00592857"/>
    <w:rsid w:val="00593195"/>
    <w:rsid w:val="00593501"/>
    <w:rsid w:val="00593AA6"/>
    <w:rsid w:val="00593C34"/>
    <w:rsid w:val="00594161"/>
    <w:rsid w:val="00594512"/>
    <w:rsid w:val="00594749"/>
    <w:rsid w:val="005948E5"/>
    <w:rsid w:val="005963AC"/>
    <w:rsid w:val="00597568"/>
    <w:rsid w:val="005A096D"/>
    <w:rsid w:val="005A26F4"/>
    <w:rsid w:val="005A2B4B"/>
    <w:rsid w:val="005A482B"/>
    <w:rsid w:val="005A4E74"/>
    <w:rsid w:val="005A5DCF"/>
    <w:rsid w:val="005A705D"/>
    <w:rsid w:val="005B0D44"/>
    <w:rsid w:val="005B13F8"/>
    <w:rsid w:val="005B1478"/>
    <w:rsid w:val="005B167D"/>
    <w:rsid w:val="005B17A5"/>
    <w:rsid w:val="005B1C6F"/>
    <w:rsid w:val="005B2E9F"/>
    <w:rsid w:val="005B3965"/>
    <w:rsid w:val="005B4067"/>
    <w:rsid w:val="005B47B7"/>
    <w:rsid w:val="005B4C6E"/>
    <w:rsid w:val="005B67F9"/>
    <w:rsid w:val="005B786E"/>
    <w:rsid w:val="005B7D59"/>
    <w:rsid w:val="005C0D66"/>
    <w:rsid w:val="005C10DC"/>
    <w:rsid w:val="005C16F6"/>
    <w:rsid w:val="005C1AC8"/>
    <w:rsid w:val="005C2603"/>
    <w:rsid w:val="005C261A"/>
    <w:rsid w:val="005C36E0"/>
    <w:rsid w:val="005C3838"/>
    <w:rsid w:val="005C3D6D"/>
    <w:rsid w:val="005C3F41"/>
    <w:rsid w:val="005C40ED"/>
    <w:rsid w:val="005C4E78"/>
    <w:rsid w:val="005C5148"/>
    <w:rsid w:val="005C6181"/>
    <w:rsid w:val="005C6588"/>
    <w:rsid w:val="005C6A1E"/>
    <w:rsid w:val="005D03AC"/>
    <w:rsid w:val="005D0BB8"/>
    <w:rsid w:val="005D168D"/>
    <w:rsid w:val="005D2226"/>
    <w:rsid w:val="005D3F5F"/>
    <w:rsid w:val="005D4553"/>
    <w:rsid w:val="005D530E"/>
    <w:rsid w:val="005D5A42"/>
    <w:rsid w:val="005D5EA1"/>
    <w:rsid w:val="005D735C"/>
    <w:rsid w:val="005D767F"/>
    <w:rsid w:val="005D7B3F"/>
    <w:rsid w:val="005E085A"/>
    <w:rsid w:val="005E141C"/>
    <w:rsid w:val="005E1495"/>
    <w:rsid w:val="005E1734"/>
    <w:rsid w:val="005E248B"/>
    <w:rsid w:val="005E379F"/>
    <w:rsid w:val="005E3DF4"/>
    <w:rsid w:val="005E3F8D"/>
    <w:rsid w:val="005E4283"/>
    <w:rsid w:val="005E48D1"/>
    <w:rsid w:val="005E5AE8"/>
    <w:rsid w:val="005E61D3"/>
    <w:rsid w:val="005E6F05"/>
    <w:rsid w:val="005E6F22"/>
    <w:rsid w:val="005E784E"/>
    <w:rsid w:val="005E7C76"/>
    <w:rsid w:val="005F0127"/>
    <w:rsid w:val="005F050A"/>
    <w:rsid w:val="005F06B4"/>
    <w:rsid w:val="005F0C70"/>
    <w:rsid w:val="005F13D5"/>
    <w:rsid w:val="005F20EA"/>
    <w:rsid w:val="005F22CB"/>
    <w:rsid w:val="005F2B53"/>
    <w:rsid w:val="005F4517"/>
    <w:rsid w:val="005F4840"/>
    <w:rsid w:val="005F6B0E"/>
    <w:rsid w:val="005F6D1D"/>
    <w:rsid w:val="005F6E76"/>
    <w:rsid w:val="005F7738"/>
    <w:rsid w:val="00600219"/>
    <w:rsid w:val="00600522"/>
    <w:rsid w:val="00600806"/>
    <w:rsid w:val="00601C9E"/>
    <w:rsid w:val="00604574"/>
    <w:rsid w:val="006063BC"/>
    <w:rsid w:val="006119BE"/>
    <w:rsid w:val="00612684"/>
    <w:rsid w:val="006133D8"/>
    <w:rsid w:val="00613EAD"/>
    <w:rsid w:val="00613FB6"/>
    <w:rsid w:val="00614627"/>
    <w:rsid w:val="006146C7"/>
    <w:rsid w:val="0061571B"/>
    <w:rsid w:val="006158AC"/>
    <w:rsid w:val="00617625"/>
    <w:rsid w:val="00617889"/>
    <w:rsid w:val="00620AE1"/>
    <w:rsid w:val="00620C54"/>
    <w:rsid w:val="006214C5"/>
    <w:rsid w:val="0062166E"/>
    <w:rsid w:val="0062198B"/>
    <w:rsid w:val="0062274C"/>
    <w:rsid w:val="00622C65"/>
    <w:rsid w:val="00623584"/>
    <w:rsid w:val="006240D2"/>
    <w:rsid w:val="006248FE"/>
    <w:rsid w:val="00627B1F"/>
    <w:rsid w:val="00630EA2"/>
    <w:rsid w:val="0063194C"/>
    <w:rsid w:val="00631AD6"/>
    <w:rsid w:val="00631C77"/>
    <w:rsid w:val="0063244C"/>
    <w:rsid w:val="00632A52"/>
    <w:rsid w:val="00634A66"/>
    <w:rsid w:val="00634D38"/>
    <w:rsid w:val="00635152"/>
    <w:rsid w:val="00636E62"/>
    <w:rsid w:val="00637ACB"/>
    <w:rsid w:val="00637BF5"/>
    <w:rsid w:val="00637DD2"/>
    <w:rsid w:val="006400C2"/>
    <w:rsid w:val="00640402"/>
    <w:rsid w:val="00640A1B"/>
    <w:rsid w:val="00640F78"/>
    <w:rsid w:val="00641233"/>
    <w:rsid w:val="00641B90"/>
    <w:rsid w:val="00642E04"/>
    <w:rsid w:val="006438FA"/>
    <w:rsid w:val="00644317"/>
    <w:rsid w:val="00645109"/>
    <w:rsid w:val="00646165"/>
    <w:rsid w:val="0064646F"/>
    <w:rsid w:val="00646B74"/>
    <w:rsid w:val="00646E7B"/>
    <w:rsid w:val="006505C9"/>
    <w:rsid w:val="00650EEC"/>
    <w:rsid w:val="00651D0A"/>
    <w:rsid w:val="00651D61"/>
    <w:rsid w:val="00652E4B"/>
    <w:rsid w:val="00653156"/>
    <w:rsid w:val="006534F8"/>
    <w:rsid w:val="00653C24"/>
    <w:rsid w:val="00655458"/>
    <w:rsid w:val="00655D6A"/>
    <w:rsid w:val="00656279"/>
    <w:rsid w:val="006563FA"/>
    <w:rsid w:val="00656797"/>
    <w:rsid w:val="00656B57"/>
    <w:rsid w:val="00656DE9"/>
    <w:rsid w:val="00657E43"/>
    <w:rsid w:val="00657FA1"/>
    <w:rsid w:val="00660578"/>
    <w:rsid w:val="00660EB0"/>
    <w:rsid w:val="006610FA"/>
    <w:rsid w:val="00661202"/>
    <w:rsid w:val="0066183C"/>
    <w:rsid w:val="006630DA"/>
    <w:rsid w:val="006635B0"/>
    <w:rsid w:val="00663CBB"/>
    <w:rsid w:val="00663DBD"/>
    <w:rsid w:val="006641C3"/>
    <w:rsid w:val="006641C7"/>
    <w:rsid w:val="00664F81"/>
    <w:rsid w:val="0066537A"/>
    <w:rsid w:val="006653F2"/>
    <w:rsid w:val="00665699"/>
    <w:rsid w:val="0067041D"/>
    <w:rsid w:val="00670908"/>
    <w:rsid w:val="00671100"/>
    <w:rsid w:val="00671917"/>
    <w:rsid w:val="00671DEF"/>
    <w:rsid w:val="006726F1"/>
    <w:rsid w:val="006735D3"/>
    <w:rsid w:val="0067381C"/>
    <w:rsid w:val="006753A7"/>
    <w:rsid w:val="00675A33"/>
    <w:rsid w:val="00675A6E"/>
    <w:rsid w:val="00676B72"/>
    <w:rsid w:val="00676BF6"/>
    <w:rsid w:val="00676F5E"/>
    <w:rsid w:val="006773D4"/>
    <w:rsid w:val="00677668"/>
    <w:rsid w:val="00677CC2"/>
    <w:rsid w:val="006816DA"/>
    <w:rsid w:val="006821B7"/>
    <w:rsid w:val="006821BD"/>
    <w:rsid w:val="00683B26"/>
    <w:rsid w:val="00685F42"/>
    <w:rsid w:val="006866A1"/>
    <w:rsid w:val="0069207B"/>
    <w:rsid w:val="00693303"/>
    <w:rsid w:val="006935CE"/>
    <w:rsid w:val="00694AFE"/>
    <w:rsid w:val="006A07AD"/>
    <w:rsid w:val="006A0AE7"/>
    <w:rsid w:val="006A0DDF"/>
    <w:rsid w:val="006A10E8"/>
    <w:rsid w:val="006A180D"/>
    <w:rsid w:val="006A2E05"/>
    <w:rsid w:val="006A41F0"/>
    <w:rsid w:val="006A4309"/>
    <w:rsid w:val="006A51F8"/>
    <w:rsid w:val="006A5AE5"/>
    <w:rsid w:val="006A68EA"/>
    <w:rsid w:val="006B000F"/>
    <w:rsid w:val="006B06AD"/>
    <w:rsid w:val="006B0E55"/>
    <w:rsid w:val="006B1382"/>
    <w:rsid w:val="006B13CF"/>
    <w:rsid w:val="006B16DA"/>
    <w:rsid w:val="006B1BAB"/>
    <w:rsid w:val="006B1F06"/>
    <w:rsid w:val="006B50AE"/>
    <w:rsid w:val="006B50E4"/>
    <w:rsid w:val="006B53AC"/>
    <w:rsid w:val="006B5E11"/>
    <w:rsid w:val="006B5ECC"/>
    <w:rsid w:val="006B7006"/>
    <w:rsid w:val="006B7F8D"/>
    <w:rsid w:val="006C02BC"/>
    <w:rsid w:val="006C2341"/>
    <w:rsid w:val="006C2730"/>
    <w:rsid w:val="006C2AD4"/>
    <w:rsid w:val="006C2C99"/>
    <w:rsid w:val="006C2D87"/>
    <w:rsid w:val="006C318B"/>
    <w:rsid w:val="006C3765"/>
    <w:rsid w:val="006C3961"/>
    <w:rsid w:val="006C4D63"/>
    <w:rsid w:val="006C6975"/>
    <w:rsid w:val="006C6A88"/>
    <w:rsid w:val="006C797C"/>
    <w:rsid w:val="006C7A13"/>
    <w:rsid w:val="006C7E80"/>
    <w:rsid w:val="006C7F8C"/>
    <w:rsid w:val="006D0841"/>
    <w:rsid w:val="006D0F56"/>
    <w:rsid w:val="006D1868"/>
    <w:rsid w:val="006D2126"/>
    <w:rsid w:val="006D443C"/>
    <w:rsid w:val="006D44B1"/>
    <w:rsid w:val="006D5369"/>
    <w:rsid w:val="006D563E"/>
    <w:rsid w:val="006D58D5"/>
    <w:rsid w:val="006D68E8"/>
    <w:rsid w:val="006D7552"/>
    <w:rsid w:val="006D7AB9"/>
    <w:rsid w:val="006E080D"/>
    <w:rsid w:val="006E0849"/>
    <w:rsid w:val="006E15BB"/>
    <w:rsid w:val="006E38EA"/>
    <w:rsid w:val="006E3CFF"/>
    <w:rsid w:val="006E4412"/>
    <w:rsid w:val="006E475C"/>
    <w:rsid w:val="006E60C8"/>
    <w:rsid w:val="006E704E"/>
    <w:rsid w:val="006F0C9E"/>
    <w:rsid w:val="006F1977"/>
    <w:rsid w:val="006F19C7"/>
    <w:rsid w:val="006F3F83"/>
    <w:rsid w:val="006F5303"/>
    <w:rsid w:val="006F55B6"/>
    <w:rsid w:val="006F5D2B"/>
    <w:rsid w:val="006F6076"/>
    <w:rsid w:val="007004A3"/>
    <w:rsid w:val="00700933"/>
    <w:rsid w:val="00700B2C"/>
    <w:rsid w:val="00701B25"/>
    <w:rsid w:val="00701DF0"/>
    <w:rsid w:val="00702237"/>
    <w:rsid w:val="007029E6"/>
    <w:rsid w:val="00702B63"/>
    <w:rsid w:val="007037A7"/>
    <w:rsid w:val="00703BB0"/>
    <w:rsid w:val="0070456F"/>
    <w:rsid w:val="00706691"/>
    <w:rsid w:val="007066F9"/>
    <w:rsid w:val="00710968"/>
    <w:rsid w:val="00710BA4"/>
    <w:rsid w:val="00710C2B"/>
    <w:rsid w:val="00711CE7"/>
    <w:rsid w:val="00711D29"/>
    <w:rsid w:val="0071220B"/>
    <w:rsid w:val="0071261D"/>
    <w:rsid w:val="0071294A"/>
    <w:rsid w:val="00713084"/>
    <w:rsid w:val="00714086"/>
    <w:rsid w:val="007163F2"/>
    <w:rsid w:val="00720FC2"/>
    <w:rsid w:val="00722156"/>
    <w:rsid w:val="00722D7A"/>
    <w:rsid w:val="00725449"/>
    <w:rsid w:val="0072609A"/>
    <w:rsid w:val="00727BC9"/>
    <w:rsid w:val="007302D7"/>
    <w:rsid w:val="00730887"/>
    <w:rsid w:val="00730C16"/>
    <w:rsid w:val="00731E00"/>
    <w:rsid w:val="00731EBE"/>
    <w:rsid w:val="007324FA"/>
    <w:rsid w:val="007327C3"/>
    <w:rsid w:val="00732E9D"/>
    <w:rsid w:val="00733193"/>
    <w:rsid w:val="00733A03"/>
    <w:rsid w:val="007341CB"/>
    <w:rsid w:val="007344B6"/>
    <w:rsid w:val="00734918"/>
    <w:rsid w:val="0073491A"/>
    <w:rsid w:val="007349C5"/>
    <w:rsid w:val="00735102"/>
    <w:rsid w:val="0073554F"/>
    <w:rsid w:val="00736C22"/>
    <w:rsid w:val="00741038"/>
    <w:rsid w:val="00741657"/>
    <w:rsid w:val="00742227"/>
    <w:rsid w:val="00743164"/>
    <w:rsid w:val="00743A81"/>
    <w:rsid w:val="00743D96"/>
    <w:rsid w:val="007440B7"/>
    <w:rsid w:val="007441A1"/>
    <w:rsid w:val="00744B1B"/>
    <w:rsid w:val="00745F69"/>
    <w:rsid w:val="007463F6"/>
    <w:rsid w:val="00746AEE"/>
    <w:rsid w:val="007471DE"/>
    <w:rsid w:val="007473C5"/>
    <w:rsid w:val="00747993"/>
    <w:rsid w:val="00747EBE"/>
    <w:rsid w:val="00750109"/>
    <w:rsid w:val="00750FB1"/>
    <w:rsid w:val="0075193E"/>
    <w:rsid w:val="00751DE3"/>
    <w:rsid w:val="00752043"/>
    <w:rsid w:val="00753926"/>
    <w:rsid w:val="007539F6"/>
    <w:rsid w:val="00753B6E"/>
    <w:rsid w:val="00754A26"/>
    <w:rsid w:val="00754E28"/>
    <w:rsid w:val="00754FCE"/>
    <w:rsid w:val="00755B58"/>
    <w:rsid w:val="00755D00"/>
    <w:rsid w:val="0075646C"/>
    <w:rsid w:val="00757063"/>
    <w:rsid w:val="00757256"/>
    <w:rsid w:val="0075734F"/>
    <w:rsid w:val="0075752C"/>
    <w:rsid w:val="00760F3A"/>
    <w:rsid w:val="00760FDB"/>
    <w:rsid w:val="00761ABF"/>
    <w:rsid w:val="00762813"/>
    <w:rsid w:val="00762DFB"/>
    <w:rsid w:val="00762F6B"/>
    <w:rsid w:val="007634AD"/>
    <w:rsid w:val="00763A68"/>
    <w:rsid w:val="00764106"/>
    <w:rsid w:val="007646CB"/>
    <w:rsid w:val="00766310"/>
    <w:rsid w:val="00766BB8"/>
    <w:rsid w:val="007675FA"/>
    <w:rsid w:val="00767B57"/>
    <w:rsid w:val="00770707"/>
    <w:rsid w:val="007715C9"/>
    <w:rsid w:val="00771C4F"/>
    <w:rsid w:val="007726FB"/>
    <w:rsid w:val="0077364D"/>
    <w:rsid w:val="00774D98"/>
    <w:rsid w:val="00774EDD"/>
    <w:rsid w:val="00775365"/>
    <w:rsid w:val="007757EC"/>
    <w:rsid w:val="0077613C"/>
    <w:rsid w:val="00776496"/>
    <w:rsid w:val="007768F9"/>
    <w:rsid w:val="00776A53"/>
    <w:rsid w:val="0077749D"/>
    <w:rsid w:val="0077778F"/>
    <w:rsid w:val="00777B43"/>
    <w:rsid w:val="00777F9B"/>
    <w:rsid w:val="00780628"/>
    <w:rsid w:val="00781F7A"/>
    <w:rsid w:val="007822E2"/>
    <w:rsid w:val="00784661"/>
    <w:rsid w:val="007868EA"/>
    <w:rsid w:val="00786A22"/>
    <w:rsid w:val="00791307"/>
    <w:rsid w:val="0079263A"/>
    <w:rsid w:val="00793897"/>
    <w:rsid w:val="00794223"/>
    <w:rsid w:val="0079442D"/>
    <w:rsid w:val="00794682"/>
    <w:rsid w:val="007976F0"/>
    <w:rsid w:val="00797EE2"/>
    <w:rsid w:val="00797F74"/>
    <w:rsid w:val="007A04AB"/>
    <w:rsid w:val="007A06F3"/>
    <w:rsid w:val="007A0A2C"/>
    <w:rsid w:val="007A1106"/>
    <w:rsid w:val="007A115D"/>
    <w:rsid w:val="007A17C8"/>
    <w:rsid w:val="007A28B5"/>
    <w:rsid w:val="007A2B2A"/>
    <w:rsid w:val="007A35E6"/>
    <w:rsid w:val="007A4D5B"/>
    <w:rsid w:val="007A5C33"/>
    <w:rsid w:val="007A6863"/>
    <w:rsid w:val="007A71B9"/>
    <w:rsid w:val="007A74DF"/>
    <w:rsid w:val="007B0610"/>
    <w:rsid w:val="007B3070"/>
    <w:rsid w:val="007B3676"/>
    <w:rsid w:val="007B36ED"/>
    <w:rsid w:val="007B3C05"/>
    <w:rsid w:val="007B3D4F"/>
    <w:rsid w:val="007B4C6E"/>
    <w:rsid w:val="007B529B"/>
    <w:rsid w:val="007B643C"/>
    <w:rsid w:val="007B71F7"/>
    <w:rsid w:val="007B7A1E"/>
    <w:rsid w:val="007C0919"/>
    <w:rsid w:val="007C0D78"/>
    <w:rsid w:val="007C361F"/>
    <w:rsid w:val="007C586D"/>
    <w:rsid w:val="007D0895"/>
    <w:rsid w:val="007D091F"/>
    <w:rsid w:val="007D0C6F"/>
    <w:rsid w:val="007D0F0E"/>
    <w:rsid w:val="007D18D4"/>
    <w:rsid w:val="007D211D"/>
    <w:rsid w:val="007D24EB"/>
    <w:rsid w:val="007D2E07"/>
    <w:rsid w:val="007D45C1"/>
    <w:rsid w:val="007D5658"/>
    <w:rsid w:val="007D5D30"/>
    <w:rsid w:val="007D5DE1"/>
    <w:rsid w:val="007D794A"/>
    <w:rsid w:val="007E0F0B"/>
    <w:rsid w:val="007E178E"/>
    <w:rsid w:val="007E18D8"/>
    <w:rsid w:val="007E1F42"/>
    <w:rsid w:val="007E4878"/>
    <w:rsid w:val="007E58A4"/>
    <w:rsid w:val="007E58AC"/>
    <w:rsid w:val="007E6635"/>
    <w:rsid w:val="007E6CC4"/>
    <w:rsid w:val="007E7204"/>
    <w:rsid w:val="007E7D4A"/>
    <w:rsid w:val="007E7D8D"/>
    <w:rsid w:val="007F13EC"/>
    <w:rsid w:val="007F1412"/>
    <w:rsid w:val="007F1ABA"/>
    <w:rsid w:val="007F2E09"/>
    <w:rsid w:val="007F3501"/>
    <w:rsid w:val="007F4768"/>
    <w:rsid w:val="007F48ED"/>
    <w:rsid w:val="007F4EE9"/>
    <w:rsid w:val="007F6E04"/>
    <w:rsid w:val="007F766F"/>
    <w:rsid w:val="007F7947"/>
    <w:rsid w:val="008010B5"/>
    <w:rsid w:val="00801499"/>
    <w:rsid w:val="00802328"/>
    <w:rsid w:val="00802703"/>
    <w:rsid w:val="00802AB8"/>
    <w:rsid w:val="00802DFB"/>
    <w:rsid w:val="0080360A"/>
    <w:rsid w:val="00804677"/>
    <w:rsid w:val="0080536A"/>
    <w:rsid w:val="00805E96"/>
    <w:rsid w:val="0080603C"/>
    <w:rsid w:val="00806125"/>
    <w:rsid w:val="008073F6"/>
    <w:rsid w:val="00807BA4"/>
    <w:rsid w:val="00810303"/>
    <w:rsid w:val="008105F2"/>
    <w:rsid w:val="00811640"/>
    <w:rsid w:val="0081188E"/>
    <w:rsid w:val="0081204F"/>
    <w:rsid w:val="0081293B"/>
    <w:rsid w:val="00812DD5"/>
    <w:rsid w:val="00812F45"/>
    <w:rsid w:val="0081328F"/>
    <w:rsid w:val="00815104"/>
    <w:rsid w:val="0081578F"/>
    <w:rsid w:val="00815D29"/>
    <w:rsid w:val="00816385"/>
    <w:rsid w:val="0081678B"/>
    <w:rsid w:val="008205D5"/>
    <w:rsid w:val="008207FC"/>
    <w:rsid w:val="00820DD6"/>
    <w:rsid w:val="00820F23"/>
    <w:rsid w:val="00821E82"/>
    <w:rsid w:val="008233A2"/>
    <w:rsid w:val="00823B55"/>
    <w:rsid w:val="008241F5"/>
    <w:rsid w:val="00824A5A"/>
    <w:rsid w:val="00825920"/>
    <w:rsid w:val="00825BEA"/>
    <w:rsid w:val="00825F57"/>
    <w:rsid w:val="00826A22"/>
    <w:rsid w:val="00826DD1"/>
    <w:rsid w:val="00831904"/>
    <w:rsid w:val="00831A5D"/>
    <w:rsid w:val="00833E70"/>
    <w:rsid w:val="00833F1A"/>
    <w:rsid w:val="008343DF"/>
    <w:rsid w:val="00834551"/>
    <w:rsid w:val="00834654"/>
    <w:rsid w:val="008379AA"/>
    <w:rsid w:val="00837C74"/>
    <w:rsid w:val="0084172C"/>
    <w:rsid w:val="00843F1C"/>
    <w:rsid w:val="008440F5"/>
    <w:rsid w:val="00844857"/>
    <w:rsid w:val="00844DAC"/>
    <w:rsid w:val="00846BCF"/>
    <w:rsid w:val="008470D0"/>
    <w:rsid w:val="008470E9"/>
    <w:rsid w:val="0085200C"/>
    <w:rsid w:val="0085279E"/>
    <w:rsid w:val="00853A65"/>
    <w:rsid w:val="008541DF"/>
    <w:rsid w:val="0085452B"/>
    <w:rsid w:val="00855B6C"/>
    <w:rsid w:val="00855BED"/>
    <w:rsid w:val="0085610D"/>
    <w:rsid w:val="00856A31"/>
    <w:rsid w:val="00857382"/>
    <w:rsid w:val="0085760D"/>
    <w:rsid w:val="00860A82"/>
    <w:rsid w:val="00860DC2"/>
    <w:rsid w:val="008625D2"/>
    <w:rsid w:val="00862798"/>
    <w:rsid w:val="00863526"/>
    <w:rsid w:val="00863DED"/>
    <w:rsid w:val="00863F5E"/>
    <w:rsid w:val="008654D0"/>
    <w:rsid w:val="008676FA"/>
    <w:rsid w:val="008704D7"/>
    <w:rsid w:val="00870B23"/>
    <w:rsid w:val="0087124E"/>
    <w:rsid w:val="00872AEA"/>
    <w:rsid w:val="00873A41"/>
    <w:rsid w:val="0087519F"/>
    <w:rsid w:val="008754D0"/>
    <w:rsid w:val="00875C1F"/>
    <w:rsid w:val="00875CD2"/>
    <w:rsid w:val="0087687B"/>
    <w:rsid w:val="00877839"/>
    <w:rsid w:val="00877D48"/>
    <w:rsid w:val="00877F9C"/>
    <w:rsid w:val="008815CF"/>
    <w:rsid w:val="00881606"/>
    <w:rsid w:val="008816F0"/>
    <w:rsid w:val="008833B8"/>
    <w:rsid w:val="0088345B"/>
    <w:rsid w:val="00883E3E"/>
    <w:rsid w:val="008851A5"/>
    <w:rsid w:val="008853BC"/>
    <w:rsid w:val="00885FD5"/>
    <w:rsid w:val="00886D12"/>
    <w:rsid w:val="00887074"/>
    <w:rsid w:val="0088793F"/>
    <w:rsid w:val="00890D86"/>
    <w:rsid w:val="00891FB0"/>
    <w:rsid w:val="00892E95"/>
    <w:rsid w:val="00892EDF"/>
    <w:rsid w:val="00893017"/>
    <w:rsid w:val="00893814"/>
    <w:rsid w:val="008943CA"/>
    <w:rsid w:val="00894414"/>
    <w:rsid w:val="00895010"/>
    <w:rsid w:val="008956E6"/>
    <w:rsid w:val="008957EC"/>
    <w:rsid w:val="00896D0E"/>
    <w:rsid w:val="00897025"/>
    <w:rsid w:val="0089758E"/>
    <w:rsid w:val="008975C8"/>
    <w:rsid w:val="00897C4E"/>
    <w:rsid w:val="008A0714"/>
    <w:rsid w:val="008A16A5"/>
    <w:rsid w:val="008A16F2"/>
    <w:rsid w:val="008A1BE2"/>
    <w:rsid w:val="008A1EF9"/>
    <w:rsid w:val="008A30D9"/>
    <w:rsid w:val="008A31BD"/>
    <w:rsid w:val="008A4122"/>
    <w:rsid w:val="008A512E"/>
    <w:rsid w:val="008A55DC"/>
    <w:rsid w:val="008A590A"/>
    <w:rsid w:val="008A6562"/>
    <w:rsid w:val="008A6677"/>
    <w:rsid w:val="008A6D8B"/>
    <w:rsid w:val="008A72F0"/>
    <w:rsid w:val="008A7D49"/>
    <w:rsid w:val="008B0214"/>
    <w:rsid w:val="008B128B"/>
    <w:rsid w:val="008B137C"/>
    <w:rsid w:val="008B14D2"/>
    <w:rsid w:val="008B245F"/>
    <w:rsid w:val="008B3072"/>
    <w:rsid w:val="008B31E0"/>
    <w:rsid w:val="008B31F9"/>
    <w:rsid w:val="008B3541"/>
    <w:rsid w:val="008B5CAF"/>
    <w:rsid w:val="008B5D42"/>
    <w:rsid w:val="008B6F92"/>
    <w:rsid w:val="008B7626"/>
    <w:rsid w:val="008C0259"/>
    <w:rsid w:val="008C1456"/>
    <w:rsid w:val="008C1D40"/>
    <w:rsid w:val="008C21EC"/>
    <w:rsid w:val="008C2B5D"/>
    <w:rsid w:val="008C3D49"/>
    <w:rsid w:val="008C41A4"/>
    <w:rsid w:val="008C42A5"/>
    <w:rsid w:val="008C48CC"/>
    <w:rsid w:val="008C4E9B"/>
    <w:rsid w:val="008C7013"/>
    <w:rsid w:val="008C7936"/>
    <w:rsid w:val="008D0EE0"/>
    <w:rsid w:val="008D1430"/>
    <w:rsid w:val="008D17BF"/>
    <w:rsid w:val="008D18ED"/>
    <w:rsid w:val="008D190E"/>
    <w:rsid w:val="008D2EEF"/>
    <w:rsid w:val="008D2F0E"/>
    <w:rsid w:val="008D4C09"/>
    <w:rsid w:val="008D5246"/>
    <w:rsid w:val="008D5B99"/>
    <w:rsid w:val="008D74D4"/>
    <w:rsid w:val="008D7A27"/>
    <w:rsid w:val="008E0123"/>
    <w:rsid w:val="008E0CD4"/>
    <w:rsid w:val="008E10ED"/>
    <w:rsid w:val="008E1670"/>
    <w:rsid w:val="008E1BAA"/>
    <w:rsid w:val="008E1DF9"/>
    <w:rsid w:val="008E2C57"/>
    <w:rsid w:val="008E4702"/>
    <w:rsid w:val="008E4745"/>
    <w:rsid w:val="008E587E"/>
    <w:rsid w:val="008E5BA7"/>
    <w:rsid w:val="008E69AA"/>
    <w:rsid w:val="008E6B39"/>
    <w:rsid w:val="008F0207"/>
    <w:rsid w:val="008F25A4"/>
    <w:rsid w:val="008F31B6"/>
    <w:rsid w:val="008F347E"/>
    <w:rsid w:val="008F4408"/>
    <w:rsid w:val="008F4F1C"/>
    <w:rsid w:val="008F4FE4"/>
    <w:rsid w:val="008F5A3C"/>
    <w:rsid w:val="008F60B5"/>
    <w:rsid w:val="008F62D0"/>
    <w:rsid w:val="008F67D5"/>
    <w:rsid w:val="008F73A7"/>
    <w:rsid w:val="00901327"/>
    <w:rsid w:val="00903465"/>
    <w:rsid w:val="00903E78"/>
    <w:rsid w:val="009041FD"/>
    <w:rsid w:val="0090434C"/>
    <w:rsid w:val="00905592"/>
    <w:rsid w:val="00906220"/>
    <w:rsid w:val="009066B9"/>
    <w:rsid w:val="00906D97"/>
    <w:rsid w:val="00911275"/>
    <w:rsid w:val="00911310"/>
    <w:rsid w:val="00911CF2"/>
    <w:rsid w:val="0091230C"/>
    <w:rsid w:val="00912EEE"/>
    <w:rsid w:val="00912FC5"/>
    <w:rsid w:val="00913FE3"/>
    <w:rsid w:val="00915369"/>
    <w:rsid w:val="00915A16"/>
    <w:rsid w:val="0091629A"/>
    <w:rsid w:val="00920981"/>
    <w:rsid w:val="00921770"/>
    <w:rsid w:val="00922764"/>
    <w:rsid w:val="00922C85"/>
    <w:rsid w:val="0092356F"/>
    <w:rsid w:val="00924E02"/>
    <w:rsid w:val="00925676"/>
    <w:rsid w:val="009279B8"/>
    <w:rsid w:val="009304DD"/>
    <w:rsid w:val="00931730"/>
    <w:rsid w:val="00932377"/>
    <w:rsid w:val="00932559"/>
    <w:rsid w:val="00934069"/>
    <w:rsid w:val="00934B42"/>
    <w:rsid w:val="00936277"/>
    <w:rsid w:val="00937CED"/>
    <w:rsid w:val="00937E9D"/>
    <w:rsid w:val="009408EA"/>
    <w:rsid w:val="00943102"/>
    <w:rsid w:val="00945054"/>
    <w:rsid w:val="00945168"/>
    <w:rsid w:val="0094523D"/>
    <w:rsid w:val="00945C5A"/>
    <w:rsid w:val="00945E0A"/>
    <w:rsid w:val="00946C19"/>
    <w:rsid w:val="00950BA3"/>
    <w:rsid w:val="009512CB"/>
    <w:rsid w:val="009517E3"/>
    <w:rsid w:val="00952711"/>
    <w:rsid w:val="00952D56"/>
    <w:rsid w:val="00953EC8"/>
    <w:rsid w:val="009559E6"/>
    <w:rsid w:val="00955F2A"/>
    <w:rsid w:val="00956651"/>
    <w:rsid w:val="00957B82"/>
    <w:rsid w:val="00957CB3"/>
    <w:rsid w:val="00960AA0"/>
    <w:rsid w:val="00960BF1"/>
    <w:rsid w:val="00961094"/>
    <w:rsid w:val="009622DE"/>
    <w:rsid w:val="0096313A"/>
    <w:rsid w:val="00963E7F"/>
    <w:rsid w:val="00964EFE"/>
    <w:rsid w:val="009673CC"/>
    <w:rsid w:val="00967EA6"/>
    <w:rsid w:val="00970211"/>
    <w:rsid w:val="00970571"/>
    <w:rsid w:val="00970FB1"/>
    <w:rsid w:val="00971CD5"/>
    <w:rsid w:val="0097229B"/>
    <w:rsid w:val="00972352"/>
    <w:rsid w:val="009723A7"/>
    <w:rsid w:val="00972568"/>
    <w:rsid w:val="009748B8"/>
    <w:rsid w:val="0097505D"/>
    <w:rsid w:val="009768D0"/>
    <w:rsid w:val="00976A63"/>
    <w:rsid w:val="00977578"/>
    <w:rsid w:val="0098017A"/>
    <w:rsid w:val="0098018D"/>
    <w:rsid w:val="009812C6"/>
    <w:rsid w:val="00981F75"/>
    <w:rsid w:val="0098231B"/>
    <w:rsid w:val="00982E47"/>
    <w:rsid w:val="00983419"/>
    <w:rsid w:val="00983498"/>
    <w:rsid w:val="00984261"/>
    <w:rsid w:val="0098444C"/>
    <w:rsid w:val="00984F43"/>
    <w:rsid w:val="009852B1"/>
    <w:rsid w:val="00987094"/>
    <w:rsid w:val="00987419"/>
    <w:rsid w:val="00987596"/>
    <w:rsid w:val="00990C4B"/>
    <w:rsid w:val="009917C4"/>
    <w:rsid w:val="00993279"/>
    <w:rsid w:val="009933E6"/>
    <w:rsid w:val="00993A64"/>
    <w:rsid w:val="00994821"/>
    <w:rsid w:val="0099483B"/>
    <w:rsid w:val="0099517F"/>
    <w:rsid w:val="009963DC"/>
    <w:rsid w:val="009969C5"/>
    <w:rsid w:val="00996C16"/>
    <w:rsid w:val="00997951"/>
    <w:rsid w:val="009A0EF7"/>
    <w:rsid w:val="009A103F"/>
    <w:rsid w:val="009A26E8"/>
    <w:rsid w:val="009A2896"/>
    <w:rsid w:val="009A2E59"/>
    <w:rsid w:val="009A34F4"/>
    <w:rsid w:val="009A371A"/>
    <w:rsid w:val="009A3AE5"/>
    <w:rsid w:val="009A3CA5"/>
    <w:rsid w:val="009A4F90"/>
    <w:rsid w:val="009A53FB"/>
    <w:rsid w:val="009A7BD4"/>
    <w:rsid w:val="009B05E6"/>
    <w:rsid w:val="009B09AB"/>
    <w:rsid w:val="009B122C"/>
    <w:rsid w:val="009B1732"/>
    <w:rsid w:val="009B4815"/>
    <w:rsid w:val="009B58C9"/>
    <w:rsid w:val="009B7EC3"/>
    <w:rsid w:val="009B7F4D"/>
    <w:rsid w:val="009C052B"/>
    <w:rsid w:val="009C0798"/>
    <w:rsid w:val="009C0A69"/>
    <w:rsid w:val="009C112F"/>
    <w:rsid w:val="009C2B56"/>
    <w:rsid w:val="009C3431"/>
    <w:rsid w:val="009C35D7"/>
    <w:rsid w:val="009C3A90"/>
    <w:rsid w:val="009C3ACE"/>
    <w:rsid w:val="009C4C35"/>
    <w:rsid w:val="009C4D44"/>
    <w:rsid w:val="009C4ECF"/>
    <w:rsid w:val="009C5989"/>
    <w:rsid w:val="009D0216"/>
    <w:rsid w:val="009D08DA"/>
    <w:rsid w:val="009D21DD"/>
    <w:rsid w:val="009D2514"/>
    <w:rsid w:val="009D3165"/>
    <w:rsid w:val="009D3DFA"/>
    <w:rsid w:val="009D4D7A"/>
    <w:rsid w:val="009D6883"/>
    <w:rsid w:val="009D7B6F"/>
    <w:rsid w:val="009E1B3B"/>
    <w:rsid w:val="009E1B5A"/>
    <w:rsid w:val="009E1BEE"/>
    <w:rsid w:val="009E2F47"/>
    <w:rsid w:val="009E3F7C"/>
    <w:rsid w:val="009E405A"/>
    <w:rsid w:val="009E4186"/>
    <w:rsid w:val="009E550B"/>
    <w:rsid w:val="009E5529"/>
    <w:rsid w:val="009E570F"/>
    <w:rsid w:val="009E6907"/>
    <w:rsid w:val="009E717B"/>
    <w:rsid w:val="009E7756"/>
    <w:rsid w:val="009F096D"/>
    <w:rsid w:val="009F1E32"/>
    <w:rsid w:val="009F1FF4"/>
    <w:rsid w:val="009F25DC"/>
    <w:rsid w:val="009F29FB"/>
    <w:rsid w:val="009F3C78"/>
    <w:rsid w:val="009F580C"/>
    <w:rsid w:val="009F6AF7"/>
    <w:rsid w:val="009F756F"/>
    <w:rsid w:val="009F7C19"/>
    <w:rsid w:val="009F7FE4"/>
    <w:rsid w:val="00A006E9"/>
    <w:rsid w:val="00A01A4D"/>
    <w:rsid w:val="00A01B57"/>
    <w:rsid w:val="00A02CDD"/>
    <w:rsid w:val="00A044B5"/>
    <w:rsid w:val="00A054AA"/>
    <w:rsid w:val="00A06613"/>
    <w:rsid w:val="00A06860"/>
    <w:rsid w:val="00A069A9"/>
    <w:rsid w:val="00A07327"/>
    <w:rsid w:val="00A07FBC"/>
    <w:rsid w:val="00A100A1"/>
    <w:rsid w:val="00A10746"/>
    <w:rsid w:val="00A1237E"/>
    <w:rsid w:val="00A132D1"/>
    <w:rsid w:val="00A13467"/>
    <w:rsid w:val="00A136F5"/>
    <w:rsid w:val="00A14AD9"/>
    <w:rsid w:val="00A153D2"/>
    <w:rsid w:val="00A15DBE"/>
    <w:rsid w:val="00A20836"/>
    <w:rsid w:val="00A20E36"/>
    <w:rsid w:val="00A20EAD"/>
    <w:rsid w:val="00A22686"/>
    <w:rsid w:val="00A231E2"/>
    <w:rsid w:val="00A237A6"/>
    <w:rsid w:val="00A23E9D"/>
    <w:rsid w:val="00A24F7E"/>
    <w:rsid w:val="00A253BF"/>
    <w:rsid w:val="00A2550D"/>
    <w:rsid w:val="00A255E5"/>
    <w:rsid w:val="00A25A00"/>
    <w:rsid w:val="00A25BE7"/>
    <w:rsid w:val="00A25C1F"/>
    <w:rsid w:val="00A27109"/>
    <w:rsid w:val="00A27E17"/>
    <w:rsid w:val="00A311BF"/>
    <w:rsid w:val="00A31362"/>
    <w:rsid w:val="00A32270"/>
    <w:rsid w:val="00A32AC4"/>
    <w:rsid w:val="00A32C0C"/>
    <w:rsid w:val="00A335D6"/>
    <w:rsid w:val="00A33AEC"/>
    <w:rsid w:val="00A35DDF"/>
    <w:rsid w:val="00A3624C"/>
    <w:rsid w:val="00A3666E"/>
    <w:rsid w:val="00A40C45"/>
    <w:rsid w:val="00A4169B"/>
    <w:rsid w:val="00A43BAE"/>
    <w:rsid w:val="00A445F2"/>
    <w:rsid w:val="00A44CC1"/>
    <w:rsid w:val="00A4556D"/>
    <w:rsid w:val="00A473B6"/>
    <w:rsid w:val="00A50D55"/>
    <w:rsid w:val="00A51504"/>
    <w:rsid w:val="00A5165B"/>
    <w:rsid w:val="00A52871"/>
    <w:rsid w:val="00A52FDA"/>
    <w:rsid w:val="00A53657"/>
    <w:rsid w:val="00A53742"/>
    <w:rsid w:val="00A54680"/>
    <w:rsid w:val="00A55315"/>
    <w:rsid w:val="00A555A3"/>
    <w:rsid w:val="00A5723A"/>
    <w:rsid w:val="00A57BAE"/>
    <w:rsid w:val="00A60443"/>
    <w:rsid w:val="00A6184B"/>
    <w:rsid w:val="00A61DBC"/>
    <w:rsid w:val="00A62334"/>
    <w:rsid w:val="00A62910"/>
    <w:rsid w:val="00A63BAC"/>
    <w:rsid w:val="00A64912"/>
    <w:rsid w:val="00A65D08"/>
    <w:rsid w:val="00A66003"/>
    <w:rsid w:val="00A7064D"/>
    <w:rsid w:val="00A707CF"/>
    <w:rsid w:val="00A70A74"/>
    <w:rsid w:val="00A717AE"/>
    <w:rsid w:val="00A7180A"/>
    <w:rsid w:val="00A719EC"/>
    <w:rsid w:val="00A724FF"/>
    <w:rsid w:val="00A72945"/>
    <w:rsid w:val="00A739FC"/>
    <w:rsid w:val="00A740B7"/>
    <w:rsid w:val="00A74A77"/>
    <w:rsid w:val="00A760F0"/>
    <w:rsid w:val="00A77607"/>
    <w:rsid w:val="00A80623"/>
    <w:rsid w:val="00A8154D"/>
    <w:rsid w:val="00A826B6"/>
    <w:rsid w:val="00A829BF"/>
    <w:rsid w:val="00A83715"/>
    <w:rsid w:val="00A84358"/>
    <w:rsid w:val="00A844D1"/>
    <w:rsid w:val="00A85450"/>
    <w:rsid w:val="00A85973"/>
    <w:rsid w:val="00A86A98"/>
    <w:rsid w:val="00A86CEC"/>
    <w:rsid w:val="00A8715C"/>
    <w:rsid w:val="00A879EF"/>
    <w:rsid w:val="00A87EC3"/>
    <w:rsid w:val="00A90C20"/>
    <w:rsid w:val="00A90DD4"/>
    <w:rsid w:val="00A90EA8"/>
    <w:rsid w:val="00A90F94"/>
    <w:rsid w:val="00A91DEA"/>
    <w:rsid w:val="00A93CC4"/>
    <w:rsid w:val="00A94311"/>
    <w:rsid w:val="00A95384"/>
    <w:rsid w:val="00A95FBF"/>
    <w:rsid w:val="00AA0343"/>
    <w:rsid w:val="00AA0BB8"/>
    <w:rsid w:val="00AA29D8"/>
    <w:rsid w:val="00AA2A5C"/>
    <w:rsid w:val="00AA2EA2"/>
    <w:rsid w:val="00AA4310"/>
    <w:rsid w:val="00AA4BCF"/>
    <w:rsid w:val="00AA53CF"/>
    <w:rsid w:val="00AA6305"/>
    <w:rsid w:val="00AA6687"/>
    <w:rsid w:val="00AA697B"/>
    <w:rsid w:val="00AA7232"/>
    <w:rsid w:val="00AA7B5A"/>
    <w:rsid w:val="00AB0AB9"/>
    <w:rsid w:val="00AB23A7"/>
    <w:rsid w:val="00AB2668"/>
    <w:rsid w:val="00AB30AC"/>
    <w:rsid w:val="00AB3CBD"/>
    <w:rsid w:val="00AB3ED3"/>
    <w:rsid w:val="00AB478F"/>
    <w:rsid w:val="00AB47BD"/>
    <w:rsid w:val="00AB72A0"/>
    <w:rsid w:val="00AB7442"/>
    <w:rsid w:val="00AB78E9"/>
    <w:rsid w:val="00AC0220"/>
    <w:rsid w:val="00AC0775"/>
    <w:rsid w:val="00AC0CE4"/>
    <w:rsid w:val="00AC1D65"/>
    <w:rsid w:val="00AC1FD6"/>
    <w:rsid w:val="00AC335B"/>
    <w:rsid w:val="00AC50F3"/>
    <w:rsid w:val="00AC54B6"/>
    <w:rsid w:val="00AD04B9"/>
    <w:rsid w:val="00AD0E10"/>
    <w:rsid w:val="00AD1CAF"/>
    <w:rsid w:val="00AD2F47"/>
    <w:rsid w:val="00AD3467"/>
    <w:rsid w:val="00AD35E8"/>
    <w:rsid w:val="00AD4416"/>
    <w:rsid w:val="00AD544F"/>
    <w:rsid w:val="00AD5641"/>
    <w:rsid w:val="00AD5D1F"/>
    <w:rsid w:val="00AD5F74"/>
    <w:rsid w:val="00AD6F26"/>
    <w:rsid w:val="00AD7252"/>
    <w:rsid w:val="00AE01B6"/>
    <w:rsid w:val="00AE0F9B"/>
    <w:rsid w:val="00AE13FA"/>
    <w:rsid w:val="00AE2B84"/>
    <w:rsid w:val="00AE2FD9"/>
    <w:rsid w:val="00AE3793"/>
    <w:rsid w:val="00AE37D6"/>
    <w:rsid w:val="00AE3F05"/>
    <w:rsid w:val="00AE3FA8"/>
    <w:rsid w:val="00AE43AB"/>
    <w:rsid w:val="00AE62E1"/>
    <w:rsid w:val="00AE672E"/>
    <w:rsid w:val="00AE6EA2"/>
    <w:rsid w:val="00AE7EFA"/>
    <w:rsid w:val="00AF0746"/>
    <w:rsid w:val="00AF1935"/>
    <w:rsid w:val="00AF2431"/>
    <w:rsid w:val="00AF2E4A"/>
    <w:rsid w:val="00AF3029"/>
    <w:rsid w:val="00AF3B6C"/>
    <w:rsid w:val="00AF4528"/>
    <w:rsid w:val="00AF4840"/>
    <w:rsid w:val="00AF54A4"/>
    <w:rsid w:val="00AF55FF"/>
    <w:rsid w:val="00AF57A5"/>
    <w:rsid w:val="00AF5D41"/>
    <w:rsid w:val="00AF6F09"/>
    <w:rsid w:val="00AF7B2A"/>
    <w:rsid w:val="00B021D5"/>
    <w:rsid w:val="00B027D4"/>
    <w:rsid w:val="00B032D8"/>
    <w:rsid w:val="00B03CC8"/>
    <w:rsid w:val="00B04234"/>
    <w:rsid w:val="00B04BA5"/>
    <w:rsid w:val="00B06402"/>
    <w:rsid w:val="00B06D42"/>
    <w:rsid w:val="00B07625"/>
    <w:rsid w:val="00B07949"/>
    <w:rsid w:val="00B104AD"/>
    <w:rsid w:val="00B10546"/>
    <w:rsid w:val="00B10652"/>
    <w:rsid w:val="00B118F0"/>
    <w:rsid w:val="00B11C1C"/>
    <w:rsid w:val="00B11E2A"/>
    <w:rsid w:val="00B131F2"/>
    <w:rsid w:val="00B1377D"/>
    <w:rsid w:val="00B14169"/>
    <w:rsid w:val="00B14683"/>
    <w:rsid w:val="00B14731"/>
    <w:rsid w:val="00B15061"/>
    <w:rsid w:val="00B15102"/>
    <w:rsid w:val="00B20BA2"/>
    <w:rsid w:val="00B20C28"/>
    <w:rsid w:val="00B23BF6"/>
    <w:rsid w:val="00B248F4"/>
    <w:rsid w:val="00B2499B"/>
    <w:rsid w:val="00B24AF8"/>
    <w:rsid w:val="00B26538"/>
    <w:rsid w:val="00B265A9"/>
    <w:rsid w:val="00B26ECB"/>
    <w:rsid w:val="00B27225"/>
    <w:rsid w:val="00B2790E"/>
    <w:rsid w:val="00B304F0"/>
    <w:rsid w:val="00B307AA"/>
    <w:rsid w:val="00B30E51"/>
    <w:rsid w:val="00B3115B"/>
    <w:rsid w:val="00B32C53"/>
    <w:rsid w:val="00B33B3C"/>
    <w:rsid w:val="00B33B70"/>
    <w:rsid w:val="00B33C58"/>
    <w:rsid w:val="00B34544"/>
    <w:rsid w:val="00B34898"/>
    <w:rsid w:val="00B35B48"/>
    <w:rsid w:val="00B36F31"/>
    <w:rsid w:val="00B40551"/>
    <w:rsid w:val="00B40D74"/>
    <w:rsid w:val="00B424E1"/>
    <w:rsid w:val="00B427B0"/>
    <w:rsid w:val="00B4309B"/>
    <w:rsid w:val="00B4352E"/>
    <w:rsid w:val="00B438D7"/>
    <w:rsid w:val="00B44693"/>
    <w:rsid w:val="00B44B6E"/>
    <w:rsid w:val="00B4507D"/>
    <w:rsid w:val="00B4509C"/>
    <w:rsid w:val="00B4513C"/>
    <w:rsid w:val="00B45802"/>
    <w:rsid w:val="00B46084"/>
    <w:rsid w:val="00B476F7"/>
    <w:rsid w:val="00B506FF"/>
    <w:rsid w:val="00B50B54"/>
    <w:rsid w:val="00B52663"/>
    <w:rsid w:val="00B52D2B"/>
    <w:rsid w:val="00B52F02"/>
    <w:rsid w:val="00B53095"/>
    <w:rsid w:val="00B53E66"/>
    <w:rsid w:val="00B53E70"/>
    <w:rsid w:val="00B5441B"/>
    <w:rsid w:val="00B550BE"/>
    <w:rsid w:val="00B55E15"/>
    <w:rsid w:val="00B56741"/>
    <w:rsid w:val="00B56DCB"/>
    <w:rsid w:val="00B570B5"/>
    <w:rsid w:val="00B57F6C"/>
    <w:rsid w:val="00B60B6E"/>
    <w:rsid w:val="00B62337"/>
    <w:rsid w:val="00B62BC3"/>
    <w:rsid w:val="00B63758"/>
    <w:rsid w:val="00B63AC2"/>
    <w:rsid w:val="00B645F1"/>
    <w:rsid w:val="00B64AB8"/>
    <w:rsid w:val="00B64BF2"/>
    <w:rsid w:val="00B65095"/>
    <w:rsid w:val="00B65EB8"/>
    <w:rsid w:val="00B67591"/>
    <w:rsid w:val="00B7133E"/>
    <w:rsid w:val="00B71A1C"/>
    <w:rsid w:val="00B722DA"/>
    <w:rsid w:val="00B7584A"/>
    <w:rsid w:val="00B761D4"/>
    <w:rsid w:val="00B764A0"/>
    <w:rsid w:val="00B76FEB"/>
    <w:rsid w:val="00B770D2"/>
    <w:rsid w:val="00B80026"/>
    <w:rsid w:val="00B80A99"/>
    <w:rsid w:val="00B820DF"/>
    <w:rsid w:val="00B82E77"/>
    <w:rsid w:val="00B82FE2"/>
    <w:rsid w:val="00B83B27"/>
    <w:rsid w:val="00B840BA"/>
    <w:rsid w:val="00B85535"/>
    <w:rsid w:val="00B856AB"/>
    <w:rsid w:val="00B858A3"/>
    <w:rsid w:val="00B85F75"/>
    <w:rsid w:val="00B86428"/>
    <w:rsid w:val="00B86646"/>
    <w:rsid w:val="00B86E30"/>
    <w:rsid w:val="00B878B3"/>
    <w:rsid w:val="00B87CC5"/>
    <w:rsid w:val="00B9177E"/>
    <w:rsid w:val="00B93F8A"/>
    <w:rsid w:val="00B94F68"/>
    <w:rsid w:val="00B952C4"/>
    <w:rsid w:val="00B958D8"/>
    <w:rsid w:val="00BA0442"/>
    <w:rsid w:val="00BA0A18"/>
    <w:rsid w:val="00BA148B"/>
    <w:rsid w:val="00BA1618"/>
    <w:rsid w:val="00BA1F77"/>
    <w:rsid w:val="00BA22AB"/>
    <w:rsid w:val="00BA26A5"/>
    <w:rsid w:val="00BA3BA7"/>
    <w:rsid w:val="00BA3DF6"/>
    <w:rsid w:val="00BA47A3"/>
    <w:rsid w:val="00BA5026"/>
    <w:rsid w:val="00BA518B"/>
    <w:rsid w:val="00BA6008"/>
    <w:rsid w:val="00BA6CE2"/>
    <w:rsid w:val="00BB090B"/>
    <w:rsid w:val="00BB0A80"/>
    <w:rsid w:val="00BB21BB"/>
    <w:rsid w:val="00BB357C"/>
    <w:rsid w:val="00BB4D91"/>
    <w:rsid w:val="00BB6830"/>
    <w:rsid w:val="00BB695F"/>
    <w:rsid w:val="00BB6E79"/>
    <w:rsid w:val="00BB7308"/>
    <w:rsid w:val="00BB7ED4"/>
    <w:rsid w:val="00BC07F2"/>
    <w:rsid w:val="00BC1452"/>
    <w:rsid w:val="00BC1E52"/>
    <w:rsid w:val="00BC22DA"/>
    <w:rsid w:val="00BC2476"/>
    <w:rsid w:val="00BC2AFE"/>
    <w:rsid w:val="00BC320C"/>
    <w:rsid w:val="00BC377D"/>
    <w:rsid w:val="00BC47D0"/>
    <w:rsid w:val="00BC4CD6"/>
    <w:rsid w:val="00BC569A"/>
    <w:rsid w:val="00BC735E"/>
    <w:rsid w:val="00BD0012"/>
    <w:rsid w:val="00BD0F25"/>
    <w:rsid w:val="00BD164A"/>
    <w:rsid w:val="00BD16AD"/>
    <w:rsid w:val="00BD17E6"/>
    <w:rsid w:val="00BD2AF3"/>
    <w:rsid w:val="00BD34D4"/>
    <w:rsid w:val="00BD4368"/>
    <w:rsid w:val="00BD573B"/>
    <w:rsid w:val="00BD5778"/>
    <w:rsid w:val="00BD603A"/>
    <w:rsid w:val="00BD6EA9"/>
    <w:rsid w:val="00BD7058"/>
    <w:rsid w:val="00BD7987"/>
    <w:rsid w:val="00BE10EF"/>
    <w:rsid w:val="00BE116B"/>
    <w:rsid w:val="00BE28BD"/>
    <w:rsid w:val="00BE2AF3"/>
    <w:rsid w:val="00BE35DC"/>
    <w:rsid w:val="00BE3B31"/>
    <w:rsid w:val="00BE3DA8"/>
    <w:rsid w:val="00BE47F6"/>
    <w:rsid w:val="00BE5E78"/>
    <w:rsid w:val="00BE61C0"/>
    <w:rsid w:val="00BE6CC9"/>
    <w:rsid w:val="00BE719A"/>
    <w:rsid w:val="00BE720A"/>
    <w:rsid w:val="00BF03CD"/>
    <w:rsid w:val="00BF0CCD"/>
    <w:rsid w:val="00BF189E"/>
    <w:rsid w:val="00BF339F"/>
    <w:rsid w:val="00BF3A2D"/>
    <w:rsid w:val="00BF4677"/>
    <w:rsid w:val="00BF4CAF"/>
    <w:rsid w:val="00BF6650"/>
    <w:rsid w:val="00BF6C68"/>
    <w:rsid w:val="00C00E0F"/>
    <w:rsid w:val="00C01E03"/>
    <w:rsid w:val="00C02997"/>
    <w:rsid w:val="00C02A99"/>
    <w:rsid w:val="00C02BB6"/>
    <w:rsid w:val="00C02C48"/>
    <w:rsid w:val="00C03439"/>
    <w:rsid w:val="00C0477F"/>
    <w:rsid w:val="00C05551"/>
    <w:rsid w:val="00C067E5"/>
    <w:rsid w:val="00C06E7E"/>
    <w:rsid w:val="00C071BC"/>
    <w:rsid w:val="00C07C51"/>
    <w:rsid w:val="00C10877"/>
    <w:rsid w:val="00C10F32"/>
    <w:rsid w:val="00C12100"/>
    <w:rsid w:val="00C12798"/>
    <w:rsid w:val="00C13515"/>
    <w:rsid w:val="00C14E99"/>
    <w:rsid w:val="00C1512F"/>
    <w:rsid w:val="00C15248"/>
    <w:rsid w:val="00C157AE"/>
    <w:rsid w:val="00C15800"/>
    <w:rsid w:val="00C15ED8"/>
    <w:rsid w:val="00C1620C"/>
    <w:rsid w:val="00C164CA"/>
    <w:rsid w:val="00C17D91"/>
    <w:rsid w:val="00C21ACC"/>
    <w:rsid w:val="00C242BE"/>
    <w:rsid w:val="00C2702A"/>
    <w:rsid w:val="00C302DD"/>
    <w:rsid w:val="00C31EAE"/>
    <w:rsid w:val="00C32476"/>
    <w:rsid w:val="00C32E2F"/>
    <w:rsid w:val="00C34687"/>
    <w:rsid w:val="00C3469C"/>
    <w:rsid w:val="00C35C2F"/>
    <w:rsid w:val="00C360FD"/>
    <w:rsid w:val="00C367A7"/>
    <w:rsid w:val="00C36C4A"/>
    <w:rsid w:val="00C374D6"/>
    <w:rsid w:val="00C37543"/>
    <w:rsid w:val="00C404B9"/>
    <w:rsid w:val="00C40C65"/>
    <w:rsid w:val="00C42A9F"/>
    <w:rsid w:val="00C42BF8"/>
    <w:rsid w:val="00C42C50"/>
    <w:rsid w:val="00C431E7"/>
    <w:rsid w:val="00C43DD2"/>
    <w:rsid w:val="00C44106"/>
    <w:rsid w:val="00C4482C"/>
    <w:rsid w:val="00C453BB"/>
    <w:rsid w:val="00C45935"/>
    <w:rsid w:val="00C45CCE"/>
    <w:rsid w:val="00C460AE"/>
    <w:rsid w:val="00C46BCB"/>
    <w:rsid w:val="00C50043"/>
    <w:rsid w:val="00C50A0F"/>
    <w:rsid w:val="00C52651"/>
    <w:rsid w:val="00C52989"/>
    <w:rsid w:val="00C52E7E"/>
    <w:rsid w:val="00C5316A"/>
    <w:rsid w:val="00C53483"/>
    <w:rsid w:val="00C53664"/>
    <w:rsid w:val="00C54043"/>
    <w:rsid w:val="00C55843"/>
    <w:rsid w:val="00C55AA0"/>
    <w:rsid w:val="00C56796"/>
    <w:rsid w:val="00C56EF0"/>
    <w:rsid w:val="00C573C5"/>
    <w:rsid w:val="00C57F9D"/>
    <w:rsid w:val="00C6106A"/>
    <w:rsid w:val="00C62CE7"/>
    <w:rsid w:val="00C640D0"/>
    <w:rsid w:val="00C64F21"/>
    <w:rsid w:val="00C67F66"/>
    <w:rsid w:val="00C71DCC"/>
    <w:rsid w:val="00C728EB"/>
    <w:rsid w:val="00C739F5"/>
    <w:rsid w:val="00C740C2"/>
    <w:rsid w:val="00C74AAB"/>
    <w:rsid w:val="00C7534D"/>
    <w:rsid w:val="00C7573B"/>
    <w:rsid w:val="00C76120"/>
    <w:rsid w:val="00C76781"/>
    <w:rsid w:val="00C76CF3"/>
    <w:rsid w:val="00C776C0"/>
    <w:rsid w:val="00C77FCA"/>
    <w:rsid w:val="00C81038"/>
    <w:rsid w:val="00C845D7"/>
    <w:rsid w:val="00C8467E"/>
    <w:rsid w:val="00C84DDD"/>
    <w:rsid w:val="00C8517F"/>
    <w:rsid w:val="00C860EF"/>
    <w:rsid w:val="00C86B45"/>
    <w:rsid w:val="00C86B57"/>
    <w:rsid w:val="00C87517"/>
    <w:rsid w:val="00C87F27"/>
    <w:rsid w:val="00C9029C"/>
    <w:rsid w:val="00C90C28"/>
    <w:rsid w:val="00C90FFE"/>
    <w:rsid w:val="00C9369B"/>
    <w:rsid w:val="00C93CD0"/>
    <w:rsid w:val="00C93F57"/>
    <w:rsid w:val="00C93F83"/>
    <w:rsid w:val="00C9496C"/>
    <w:rsid w:val="00C952AB"/>
    <w:rsid w:val="00C95D65"/>
    <w:rsid w:val="00C96630"/>
    <w:rsid w:val="00C96A12"/>
    <w:rsid w:val="00C97816"/>
    <w:rsid w:val="00C97860"/>
    <w:rsid w:val="00C978C7"/>
    <w:rsid w:val="00CA17DF"/>
    <w:rsid w:val="00CA240A"/>
    <w:rsid w:val="00CA26E9"/>
    <w:rsid w:val="00CA432E"/>
    <w:rsid w:val="00CA5397"/>
    <w:rsid w:val="00CA5A3E"/>
    <w:rsid w:val="00CA7397"/>
    <w:rsid w:val="00CA73CC"/>
    <w:rsid w:val="00CA7844"/>
    <w:rsid w:val="00CA7C15"/>
    <w:rsid w:val="00CB016B"/>
    <w:rsid w:val="00CB049C"/>
    <w:rsid w:val="00CB0759"/>
    <w:rsid w:val="00CB08AB"/>
    <w:rsid w:val="00CB23C6"/>
    <w:rsid w:val="00CB2933"/>
    <w:rsid w:val="00CB3DA0"/>
    <w:rsid w:val="00CB40F7"/>
    <w:rsid w:val="00CB4538"/>
    <w:rsid w:val="00CB47C4"/>
    <w:rsid w:val="00CB58EF"/>
    <w:rsid w:val="00CB5ECE"/>
    <w:rsid w:val="00CC099E"/>
    <w:rsid w:val="00CC15D2"/>
    <w:rsid w:val="00CC29FF"/>
    <w:rsid w:val="00CC33A0"/>
    <w:rsid w:val="00CC39FC"/>
    <w:rsid w:val="00CC4748"/>
    <w:rsid w:val="00CC7805"/>
    <w:rsid w:val="00CD08D6"/>
    <w:rsid w:val="00CD0B22"/>
    <w:rsid w:val="00CD0DFD"/>
    <w:rsid w:val="00CD1061"/>
    <w:rsid w:val="00CD160A"/>
    <w:rsid w:val="00CD18F6"/>
    <w:rsid w:val="00CD1A91"/>
    <w:rsid w:val="00CD25B0"/>
    <w:rsid w:val="00CD266E"/>
    <w:rsid w:val="00CD2790"/>
    <w:rsid w:val="00CD3B94"/>
    <w:rsid w:val="00CD408B"/>
    <w:rsid w:val="00CD42EF"/>
    <w:rsid w:val="00CD4455"/>
    <w:rsid w:val="00CD5C44"/>
    <w:rsid w:val="00CD5E46"/>
    <w:rsid w:val="00CD5E62"/>
    <w:rsid w:val="00CD7627"/>
    <w:rsid w:val="00CD7957"/>
    <w:rsid w:val="00CE25CD"/>
    <w:rsid w:val="00CE2728"/>
    <w:rsid w:val="00CE2851"/>
    <w:rsid w:val="00CE3AA3"/>
    <w:rsid w:val="00CE3B5B"/>
    <w:rsid w:val="00CE3BFE"/>
    <w:rsid w:val="00CE3DD0"/>
    <w:rsid w:val="00CE5DAD"/>
    <w:rsid w:val="00CE7D64"/>
    <w:rsid w:val="00CF047A"/>
    <w:rsid w:val="00CF05C6"/>
    <w:rsid w:val="00CF0768"/>
    <w:rsid w:val="00CF0BB2"/>
    <w:rsid w:val="00CF10AA"/>
    <w:rsid w:val="00CF11E6"/>
    <w:rsid w:val="00CF11ED"/>
    <w:rsid w:val="00CF2436"/>
    <w:rsid w:val="00CF2A28"/>
    <w:rsid w:val="00CF412A"/>
    <w:rsid w:val="00CF4B63"/>
    <w:rsid w:val="00CF50CB"/>
    <w:rsid w:val="00CF5C26"/>
    <w:rsid w:val="00CF5F94"/>
    <w:rsid w:val="00CF6020"/>
    <w:rsid w:val="00D011B4"/>
    <w:rsid w:val="00D01286"/>
    <w:rsid w:val="00D01481"/>
    <w:rsid w:val="00D023A6"/>
    <w:rsid w:val="00D0354B"/>
    <w:rsid w:val="00D05361"/>
    <w:rsid w:val="00D06717"/>
    <w:rsid w:val="00D070F2"/>
    <w:rsid w:val="00D07F03"/>
    <w:rsid w:val="00D10B02"/>
    <w:rsid w:val="00D11714"/>
    <w:rsid w:val="00D12077"/>
    <w:rsid w:val="00D13441"/>
    <w:rsid w:val="00D15111"/>
    <w:rsid w:val="00D161B5"/>
    <w:rsid w:val="00D205CB"/>
    <w:rsid w:val="00D20665"/>
    <w:rsid w:val="00D21844"/>
    <w:rsid w:val="00D225E6"/>
    <w:rsid w:val="00D228AD"/>
    <w:rsid w:val="00D22D85"/>
    <w:rsid w:val="00D23933"/>
    <w:rsid w:val="00D23B9E"/>
    <w:rsid w:val="00D243A3"/>
    <w:rsid w:val="00D246DE"/>
    <w:rsid w:val="00D26BE0"/>
    <w:rsid w:val="00D3200B"/>
    <w:rsid w:val="00D330D7"/>
    <w:rsid w:val="00D33440"/>
    <w:rsid w:val="00D33BA0"/>
    <w:rsid w:val="00D33E02"/>
    <w:rsid w:val="00D3464B"/>
    <w:rsid w:val="00D34892"/>
    <w:rsid w:val="00D35736"/>
    <w:rsid w:val="00D368DE"/>
    <w:rsid w:val="00D37109"/>
    <w:rsid w:val="00D378CB"/>
    <w:rsid w:val="00D37E02"/>
    <w:rsid w:val="00D40A38"/>
    <w:rsid w:val="00D40D57"/>
    <w:rsid w:val="00D41189"/>
    <w:rsid w:val="00D41577"/>
    <w:rsid w:val="00D429F4"/>
    <w:rsid w:val="00D42AD7"/>
    <w:rsid w:val="00D42EB8"/>
    <w:rsid w:val="00D440A4"/>
    <w:rsid w:val="00D455EA"/>
    <w:rsid w:val="00D45BF6"/>
    <w:rsid w:val="00D464DD"/>
    <w:rsid w:val="00D47456"/>
    <w:rsid w:val="00D50243"/>
    <w:rsid w:val="00D51240"/>
    <w:rsid w:val="00D512DE"/>
    <w:rsid w:val="00D5157F"/>
    <w:rsid w:val="00D52216"/>
    <w:rsid w:val="00D5286D"/>
    <w:rsid w:val="00D52EFE"/>
    <w:rsid w:val="00D53403"/>
    <w:rsid w:val="00D53983"/>
    <w:rsid w:val="00D54BEA"/>
    <w:rsid w:val="00D56A0D"/>
    <w:rsid w:val="00D5732C"/>
    <w:rsid w:val="00D5767F"/>
    <w:rsid w:val="00D57C5E"/>
    <w:rsid w:val="00D60219"/>
    <w:rsid w:val="00D61ABF"/>
    <w:rsid w:val="00D6211E"/>
    <w:rsid w:val="00D6219B"/>
    <w:rsid w:val="00D62E0E"/>
    <w:rsid w:val="00D62F54"/>
    <w:rsid w:val="00D63EB1"/>
    <w:rsid w:val="00D63EF6"/>
    <w:rsid w:val="00D647EF"/>
    <w:rsid w:val="00D64D94"/>
    <w:rsid w:val="00D6635E"/>
    <w:rsid w:val="00D66518"/>
    <w:rsid w:val="00D669EC"/>
    <w:rsid w:val="00D6708A"/>
    <w:rsid w:val="00D67202"/>
    <w:rsid w:val="00D67DCC"/>
    <w:rsid w:val="00D67EAC"/>
    <w:rsid w:val="00D70025"/>
    <w:rsid w:val="00D70124"/>
    <w:rsid w:val="00D707B1"/>
    <w:rsid w:val="00D70D1D"/>
    <w:rsid w:val="00D70DFB"/>
    <w:rsid w:val="00D70F82"/>
    <w:rsid w:val="00D71EEA"/>
    <w:rsid w:val="00D72C48"/>
    <w:rsid w:val="00D72E25"/>
    <w:rsid w:val="00D735CD"/>
    <w:rsid w:val="00D738F4"/>
    <w:rsid w:val="00D73C01"/>
    <w:rsid w:val="00D73EB7"/>
    <w:rsid w:val="00D7429A"/>
    <w:rsid w:val="00D742A4"/>
    <w:rsid w:val="00D742A8"/>
    <w:rsid w:val="00D745E4"/>
    <w:rsid w:val="00D74708"/>
    <w:rsid w:val="00D74B71"/>
    <w:rsid w:val="00D74D79"/>
    <w:rsid w:val="00D7509D"/>
    <w:rsid w:val="00D759CD"/>
    <w:rsid w:val="00D766DF"/>
    <w:rsid w:val="00D779A8"/>
    <w:rsid w:val="00D77D48"/>
    <w:rsid w:val="00D81E5B"/>
    <w:rsid w:val="00D83598"/>
    <w:rsid w:val="00D8474D"/>
    <w:rsid w:val="00D863FD"/>
    <w:rsid w:val="00D8675B"/>
    <w:rsid w:val="00D86799"/>
    <w:rsid w:val="00D8784C"/>
    <w:rsid w:val="00D905B6"/>
    <w:rsid w:val="00D91231"/>
    <w:rsid w:val="00D9165E"/>
    <w:rsid w:val="00D91818"/>
    <w:rsid w:val="00D936B1"/>
    <w:rsid w:val="00D94855"/>
    <w:rsid w:val="00D94A2B"/>
    <w:rsid w:val="00D95891"/>
    <w:rsid w:val="00D967EC"/>
    <w:rsid w:val="00D96C80"/>
    <w:rsid w:val="00DA0933"/>
    <w:rsid w:val="00DA21AD"/>
    <w:rsid w:val="00DA464D"/>
    <w:rsid w:val="00DA55D9"/>
    <w:rsid w:val="00DA5996"/>
    <w:rsid w:val="00DA6909"/>
    <w:rsid w:val="00DA6A85"/>
    <w:rsid w:val="00DA719F"/>
    <w:rsid w:val="00DA76C6"/>
    <w:rsid w:val="00DB117E"/>
    <w:rsid w:val="00DB2389"/>
    <w:rsid w:val="00DB39F6"/>
    <w:rsid w:val="00DB5A1B"/>
    <w:rsid w:val="00DB5CB4"/>
    <w:rsid w:val="00DB6E1F"/>
    <w:rsid w:val="00DB7AB1"/>
    <w:rsid w:val="00DB7C66"/>
    <w:rsid w:val="00DB7DC2"/>
    <w:rsid w:val="00DC1ECD"/>
    <w:rsid w:val="00DC4374"/>
    <w:rsid w:val="00DC439E"/>
    <w:rsid w:val="00DC46E2"/>
    <w:rsid w:val="00DC4E8C"/>
    <w:rsid w:val="00DC5164"/>
    <w:rsid w:val="00DC532F"/>
    <w:rsid w:val="00DC552F"/>
    <w:rsid w:val="00DC5D4E"/>
    <w:rsid w:val="00DC7241"/>
    <w:rsid w:val="00DD20D5"/>
    <w:rsid w:val="00DD265B"/>
    <w:rsid w:val="00DD2C40"/>
    <w:rsid w:val="00DD34C3"/>
    <w:rsid w:val="00DD34E0"/>
    <w:rsid w:val="00DD4045"/>
    <w:rsid w:val="00DD493E"/>
    <w:rsid w:val="00DD4CD1"/>
    <w:rsid w:val="00DD5714"/>
    <w:rsid w:val="00DD6013"/>
    <w:rsid w:val="00DD602C"/>
    <w:rsid w:val="00DD6D98"/>
    <w:rsid w:val="00DE110C"/>
    <w:rsid w:val="00DE149E"/>
    <w:rsid w:val="00DE1E4B"/>
    <w:rsid w:val="00DE2D16"/>
    <w:rsid w:val="00DE3F4F"/>
    <w:rsid w:val="00DE422D"/>
    <w:rsid w:val="00DE5E7D"/>
    <w:rsid w:val="00DE6875"/>
    <w:rsid w:val="00DF2255"/>
    <w:rsid w:val="00DF2D57"/>
    <w:rsid w:val="00DF2FD6"/>
    <w:rsid w:val="00DF31F9"/>
    <w:rsid w:val="00DF3858"/>
    <w:rsid w:val="00DF3E6F"/>
    <w:rsid w:val="00DF4E45"/>
    <w:rsid w:val="00DF4EA9"/>
    <w:rsid w:val="00DF5EB2"/>
    <w:rsid w:val="00DF63A4"/>
    <w:rsid w:val="00DF732B"/>
    <w:rsid w:val="00DF7808"/>
    <w:rsid w:val="00E00328"/>
    <w:rsid w:val="00E004E0"/>
    <w:rsid w:val="00E01B79"/>
    <w:rsid w:val="00E01F9C"/>
    <w:rsid w:val="00E033D6"/>
    <w:rsid w:val="00E03680"/>
    <w:rsid w:val="00E04048"/>
    <w:rsid w:val="00E048D7"/>
    <w:rsid w:val="00E0535B"/>
    <w:rsid w:val="00E05423"/>
    <w:rsid w:val="00E05704"/>
    <w:rsid w:val="00E0688D"/>
    <w:rsid w:val="00E07D76"/>
    <w:rsid w:val="00E07FBA"/>
    <w:rsid w:val="00E105C5"/>
    <w:rsid w:val="00E10818"/>
    <w:rsid w:val="00E11384"/>
    <w:rsid w:val="00E12F1A"/>
    <w:rsid w:val="00E142EE"/>
    <w:rsid w:val="00E14863"/>
    <w:rsid w:val="00E14E88"/>
    <w:rsid w:val="00E15561"/>
    <w:rsid w:val="00E15A7B"/>
    <w:rsid w:val="00E164AD"/>
    <w:rsid w:val="00E175E2"/>
    <w:rsid w:val="00E17D29"/>
    <w:rsid w:val="00E17ED1"/>
    <w:rsid w:val="00E20380"/>
    <w:rsid w:val="00E2086A"/>
    <w:rsid w:val="00E21CFB"/>
    <w:rsid w:val="00E22935"/>
    <w:rsid w:val="00E229A6"/>
    <w:rsid w:val="00E22C05"/>
    <w:rsid w:val="00E233F4"/>
    <w:rsid w:val="00E250CA"/>
    <w:rsid w:val="00E2523C"/>
    <w:rsid w:val="00E2534E"/>
    <w:rsid w:val="00E25B24"/>
    <w:rsid w:val="00E26F2B"/>
    <w:rsid w:val="00E27096"/>
    <w:rsid w:val="00E276B0"/>
    <w:rsid w:val="00E2792D"/>
    <w:rsid w:val="00E30D0A"/>
    <w:rsid w:val="00E30D2B"/>
    <w:rsid w:val="00E30EF8"/>
    <w:rsid w:val="00E31E07"/>
    <w:rsid w:val="00E3205D"/>
    <w:rsid w:val="00E32EEC"/>
    <w:rsid w:val="00E33A9F"/>
    <w:rsid w:val="00E346B9"/>
    <w:rsid w:val="00E35075"/>
    <w:rsid w:val="00E35A66"/>
    <w:rsid w:val="00E35F4E"/>
    <w:rsid w:val="00E3641E"/>
    <w:rsid w:val="00E36B48"/>
    <w:rsid w:val="00E37D59"/>
    <w:rsid w:val="00E41622"/>
    <w:rsid w:val="00E41B85"/>
    <w:rsid w:val="00E43C4B"/>
    <w:rsid w:val="00E43F20"/>
    <w:rsid w:val="00E4573F"/>
    <w:rsid w:val="00E459AE"/>
    <w:rsid w:val="00E45E85"/>
    <w:rsid w:val="00E45FDF"/>
    <w:rsid w:val="00E46478"/>
    <w:rsid w:val="00E46DA6"/>
    <w:rsid w:val="00E51007"/>
    <w:rsid w:val="00E51019"/>
    <w:rsid w:val="00E5124A"/>
    <w:rsid w:val="00E512F6"/>
    <w:rsid w:val="00E52352"/>
    <w:rsid w:val="00E52F55"/>
    <w:rsid w:val="00E53BFB"/>
    <w:rsid w:val="00E5420C"/>
    <w:rsid w:val="00E54292"/>
    <w:rsid w:val="00E54D28"/>
    <w:rsid w:val="00E54EF6"/>
    <w:rsid w:val="00E550D2"/>
    <w:rsid w:val="00E550FF"/>
    <w:rsid w:val="00E57523"/>
    <w:rsid w:val="00E57624"/>
    <w:rsid w:val="00E60191"/>
    <w:rsid w:val="00E6089B"/>
    <w:rsid w:val="00E60F05"/>
    <w:rsid w:val="00E622DB"/>
    <w:rsid w:val="00E62873"/>
    <w:rsid w:val="00E63BC8"/>
    <w:rsid w:val="00E63BD3"/>
    <w:rsid w:val="00E64D9E"/>
    <w:rsid w:val="00E66B76"/>
    <w:rsid w:val="00E66CC8"/>
    <w:rsid w:val="00E67DD2"/>
    <w:rsid w:val="00E710B7"/>
    <w:rsid w:val="00E7125E"/>
    <w:rsid w:val="00E71666"/>
    <w:rsid w:val="00E71865"/>
    <w:rsid w:val="00E7191A"/>
    <w:rsid w:val="00E720A2"/>
    <w:rsid w:val="00E728FA"/>
    <w:rsid w:val="00E72D4A"/>
    <w:rsid w:val="00E734FF"/>
    <w:rsid w:val="00E73CB0"/>
    <w:rsid w:val="00E741C0"/>
    <w:rsid w:val="00E74DC7"/>
    <w:rsid w:val="00E75773"/>
    <w:rsid w:val="00E810AA"/>
    <w:rsid w:val="00E8145C"/>
    <w:rsid w:val="00E822E9"/>
    <w:rsid w:val="00E825BC"/>
    <w:rsid w:val="00E84B2D"/>
    <w:rsid w:val="00E84C71"/>
    <w:rsid w:val="00E85737"/>
    <w:rsid w:val="00E8625D"/>
    <w:rsid w:val="00E869CD"/>
    <w:rsid w:val="00E87699"/>
    <w:rsid w:val="00E9072A"/>
    <w:rsid w:val="00E90F91"/>
    <w:rsid w:val="00E921B8"/>
    <w:rsid w:val="00E922BD"/>
    <w:rsid w:val="00E92E27"/>
    <w:rsid w:val="00E94561"/>
    <w:rsid w:val="00E951F0"/>
    <w:rsid w:val="00E956E5"/>
    <w:rsid w:val="00E9586B"/>
    <w:rsid w:val="00E968BE"/>
    <w:rsid w:val="00E97029"/>
    <w:rsid w:val="00E97334"/>
    <w:rsid w:val="00E97482"/>
    <w:rsid w:val="00E9796C"/>
    <w:rsid w:val="00EA053D"/>
    <w:rsid w:val="00EA0D36"/>
    <w:rsid w:val="00EA1B63"/>
    <w:rsid w:val="00EA1BD9"/>
    <w:rsid w:val="00EA1F81"/>
    <w:rsid w:val="00EA2767"/>
    <w:rsid w:val="00EA43CE"/>
    <w:rsid w:val="00EA5321"/>
    <w:rsid w:val="00EA663A"/>
    <w:rsid w:val="00EA673B"/>
    <w:rsid w:val="00EA6ED4"/>
    <w:rsid w:val="00EA6EF0"/>
    <w:rsid w:val="00EA728D"/>
    <w:rsid w:val="00EA7AA0"/>
    <w:rsid w:val="00EA7F75"/>
    <w:rsid w:val="00EB0460"/>
    <w:rsid w:val="00EB16E3"/>
    <w:rsid w:val="00EB1D5F"/>
    <w:rsid w:val="00EB1EDF"/>
    <w:rsid w:val="00EB2242"/>
    <w:rsid w:val="00EB2AAD"/>
    <w:rsid w:val="00EB3D75"/>
    <w:rsid w:val="00EB4439"/>
    <w:rsid w:val="00EB46D1"/>
    <w:rsid w:val="00EB4AE8"/>
    <w:rsid w:val="00EB7C4A"/>
    <w:rsid w:val="00EC013D"/>
    <w:rsid w:val="00EC0E39"/>
    <w:rsid w:val="00EC11BB"/>
    <w:rsid w:val="00EC16FB"/>
    <w:rsid w:val="00EC28B2"/>
    <w:rsid w:val="00EC2A5A"/>
    <w:rsid w:val="00EC389D"/>
    <w:rsid w:val="00EC6CA3"/>
    <w:rsid w:val="00EC7619"/>
    <w:rsid w:val="00EC7FD2"/>
    <w:rsid w:val="00ED12A1"/>
    <w:rsid w:val="00ED14E7"/>
    <w:rsid w:val="00ED15F7"/>
    <w:rsid w:val="00ED2847"/>
    <w:rsid w:val="00ED351B"/>
    <w:rsid w:val="00ED363A"/>
    <w:rsid w:val="00ED3D10"/>
    <w:rsid w:val="00ED4928"/>
    <w:rsid w:val="00ED56AE"/>
    <w:rsid w:val="00ED59CF"/>
    <w:rsid w:val="00ED61A1"/>
    <w:rsid w:val="00ED7436"/>
    <w:rsid w:val="00ED79D7"/>
    <w:rsid w:val="00EE09A2"/>
    <w:rsid w:val="00EE26D8"/>
    <w:rsid w:val="00EE3396"/>
    <w:rsid w:val="00EE36D5"/>
    <w:rsid w:val="00EE3749"/>
    <w:rsid w:val="00EE4D02"/>
    <w:rsid w:val="00EE58CD"/>
    <w:rsid w:val="00EE6050"/>
    <w:rsid w:val="00EE6190"/>
    <w:rsid w:val="00EF019E"/>
    <w:rsid w:val="00EF0EAB"/>
    <w:rsid w:val="00EF12D3"/>
    <w:rsid w:val="00EF2387"/>
    <w:rsid w:val="00EF2E3A"/>
    <w:rsid w:val="00EF41AA"/>
    <w:rsid w:val="00EF41E0"/>
    <w:rsid w:val="00EF48E6"/>
    <w:rsid w:val="00EF4FDF"/>
    <w:rsid w:val="00EF50B7"/>
    <w:rsid w:val="00EF55B2"/>
    <w:rsid w:val="00EF5EE4"/>
    <w:rsid w:val="00EF6402"/>
    <w:rsid w:val="00EF6BF0"/>
    <w:rsid w:val="00EF7775"/>
    <w:rsid w:val="00F00392"/>
    <w:rsid w:val="00F00881"/>
    <w:rsid w:val="00F0118C"/>
    <w:rsid w:val="00F011CC"/>
    <w:rsid w:val="00F01741"/>
    <w:rsid w:val="00F0191D"/>
    <w:rsid w:val="00F025DF"/>
    <w:rsid w:val="00F047E2"/>
    <w:rsid w:val="00F04D57"/>
    <w:rsid w:val="00F05640"/>
    <w:rsid w:val="00F06D80"/>
    <w:rsid w:val="00F07416"/>
    <w:rsid w:val="00F076DE"/>
    <w:rsid w:val="00F078A1"/>
    <w:rsid w:val="00F078DC"/>
    <w:rsid w:val="00F103DC"/>
    <w:rsid w:val="00F13D83"/>
    <w:rsid w:val="00F13E86"/>
    <w:rsid w:val="00F156B1"/>
    <w:rsid w:val="00F17738"/>
    <w:rsid w:val="00F17781"/>
    <w:rsid w:val="00F21F9C"/>
    <w:rsid w:val="00F22141"/>
    <w:rsid w:val="00F22706"/>
    <w:rsid w:val="00F22A67"/>
    <w:rsid w:val="00F22DC3"/>
    <w:rsid w:val="00F22EBB"/>
    <w:rsid w:val="00F2347C"/>
    <w:rsid w:val="00F23EF6"/>
    <w:rsid w:val="00F24101"/>
    <w:rsid w:val="00F2552F"/>
    <w:rsid w:val="00F25F19"/>
    <w:rsid w:val="00F3107E"/>
    <w:rsid w:val="00F3118C"/>
    <w:rsid w:val="00F3210B"/>
    <w:rsid w:val="00F328D4"/>
    <w:rsid w:val="00F32FCB"/>
    <w:rsid w:val="00F341C1"/>
    <w:rsid w:val="00F351EA"/>
    <w:rsid w:val="00F37268"/>
    <w:rsid w:val="00F37309"/>
    <w:rsid w:val="00F3760D"/>
    <w:rsid w:val="00F37633"/>
    <w:rsid w:val="00F41F6B"/>
    <w:rsid w:val="00F420AA"/>
    <w:rsid w:val="00F43532"/>
    <w:rsid w:val="00F45723"/>
    <w:rsid w:val="00F45A62"/>
    <w:rsid w:val="00F47591"/>
    <w:rsid w:val="00F4781B"/>
    <w:rsid w:val="00F47CA4"/>
    <w:rsid w:val="00F500A3"/>
    <w:rsid w:val="00F50DB7"/>
    <w:rsid w:val="00F50DCC"/>
    <w:rsid w:val="00F51614"/>
    <w:rsid w:val="00F51D46"/>
    <w:rsid w:val="00F52D34"/>
    <w:rsid w:val="00F54D46"/>
    <w:rsid w:val="00F55B73"/>
    <w:rsid w:val="00F56438"/>
    <w:rsid w:val="00F56B52"/>
    <w:rsid w:val="00F56EF2"/>
    <w:rsid w:val="00F571A3"/>
    <w:rsid w:val="00F57EDB"/>
    <w:rsid w:val="00F60239"/>
    <w:rsid w:val="00F60D35"/>
    <w:rsid w:val="00F60FB0"/>
    <w:rsid w:val="00F616D0"/>
    <w:rsid w:val="00F61E9F"/>
    <w:rsid w:val="00F62565"/>
    <w:rsid w:val="00F6290E"/>
    <w:rsid w:val="00F6352E"/>
    <w:rsid w:val="00F6491B"/>
    <w:rsid w:val="00F6579B"/>
    <w:rsid w:val="00F65962"/>
    <w:rsid w:val="00F666A7"/>
    <w:rsid w:val="00F66C17"/>
    <w:rsid w:val="00F6709F"/>
    <w:rsid w:val="00F677A9"/>
    <w:rsid w:val="00F716D9"/>
    <w:rsid w:val="00F723BD"/>
    <w:rsid w:val="00F730DC"/>
    <w:rsid w:val="00F732EA"/>
    <w:rsid w:val="00F73D2B"/>
    <w:rsid w:val="00F75AD5"/>
    <w:rsid w:val="00F76ABB"/>
    <w:rsid w:val="00F77020"/>
    <w:rsid w:val="00F81AD8"/>
    <w:rsid w:val="00F82F6D"/>
    <w:rsid w:val="00F83893"/>
    <w:rsid w:val="00F83C27"/>
    <w:rsid w:val="00F84CF5"/>
    <w:rsid w:val="00F8612E"/>
    <w:rsid w:val="00F86166"/>
    <w:rsid w:val="00F9163A"/>
    <w:rsid w:val="00F91795"/>
    <w:rsid w:val="00F91E45"/>
    <w:rsid w:val="00F91EF5"/>
    <w:rsid w:val="00F939ED"/>
    <w:rsid w:val="00F94C29"/>
    <w:rsid w:val="00F94D60"/>
    <w:rsid w:val="00F96650"/>
    <w:rsid w:val="00F96AF3"/>
    <w:rsid w:val="00FA00C0"/>
    <w:rsid w:val="00FA06AC"/>
    <w:rsid w:val="00FA177E"/>
    <w:rsid w:val="00FA18A0"/>
    <w:rsid w:val="00FA259B"/>
    <w:rsid w:val="00FA3458"/>
    <w:rsid w:val="00FA37A7"/>
    <w:rsid w:val="00FA37E2"/>
    <w:rsid w:val="00FA420B"/>
    <w:rsid w:val="00FA7151"/>
    <w:rsid w:val="00FA77DC"/>
    <w:rsid w:val="00FA7A80"/>
    <w:rsid w:val="00FA7AB4"/>
    <w:rsid w:val="00FB072C"/>
    <w:rsid w:val="00FB0DBF"/>
    <w:rsid w:val="00FB4037"/>
    <w:rsid w:val="00FB4091"/>
    <w:rsid w:val="00FB45D6"/>
    <w:rsid w:val="00FB5117"/>
    <w:rsid w:val="00FB7F0D"/>
    <w:rsid w:val="00FB7F27"/>
    <w:rsid w:val="00FC00DA"/>
    <w:rsid w:val="00FC1062"/>
    <w:rsid w:val="00FC1F7B"/>
    <w:rsid w:val="00FC42FE"/>
    <w:rsid w:val="00FC43F0"/>
    <w:rsid w:val="00FC4559"/>
    <w:rsid w:val="00FC510F"/>
    <w:rsid w:val="00FC52EF"/>
    <w:rsid w:val="00FC7202"/>
    <w:rsid w:val="00FC7AB9"/>
    <w:rsid w:val="00FD0A68"/>
    <w:rsid w:val="00FD1AB1"/>
    <w:rsid w:val="00FD1DCA"/>
    <w:rsid w:val="00FD2D73"/>
    <w:rsid w:val="00FD2FDE"/>
    <w:rsid w:val="00FD4140"/>
    <w:rsid w:val="00FD61F1"/>
    <w:rsid w:val="00FD7291"/>
    <w:rsid w:val="00FD77E9"/>
    <w:rsid w:val="00FD7A37"/>
    <w:rsid w:val="00FD7C34"/>
    <w:rsid w:val="00FE0781"/>
    <w:rsid w:val="00FE1046"/>
    <w:rsid w:val="00FE195C"/>
    <w:rsid w:val="00FE1D8E"/>
    <w:rsid w:val="00FE2900"/>
    <w:rsid w:val="00FE381C"/>
    <w:rsid w:val="00FE3E5D"/>
    <w:rsid w:val="00FE4789"/>
    <w:rsid w:val="00FE531F"/>
    <w:rsid w:val="00FE705E"/>
    <w:rsid w:val="00FE73BE"/>
    <w:rsid w:val="00FE7DC0"/>
    <w:rsid w:val="00FF2206"/>
    <w:rsid w:val="00FF38CD"/>
    <w:rsid w:val="00FF39DE"/>
    <w:rsid w:val="00FF5174"/>
    <w:rsid w:val="00FF5A91"/>
    <w:rsid w:val="00FF6C19"/>
    <w:rsid w:val="00FF6C3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02B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D7876"/>
    <w:pPr>
      <w:spacing w:line="260" w:lineRule="atLeast"/>
    </w:pPr>
    <w:rPr>
      <w:sz w:val="22"/>
    </w:rPr>
  </w:style>
  <w:style w:type="paragraph" w:styleId="Heading1">
    <w:name w:val="heading 1"/>
    <w:basedOn w:val="Normal"/>
    <w:next w:val="Normal"/>
    <w:link w:val="Heading1Char"/>
    <w:uiPriority w:val="9"/>
    <w:qFormat/>
    <w:rsid w:val="000D787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787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787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787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D787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787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D787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D787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D787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D7876"/>
  </w:style>
  <w:style w:type="paragraph" w:customStyle="1" w:styleId="OPCParaBase">
    <w:name w:val="OPCParaBase"/>
    <w:qFormat/>
    <w:rsid w:val="000D7876"/>
    <w:pPr>
      <w:spacing w:line="260" w:lineRule="atLeast"/>
    </w:pPr>
    <w:rPr>
      <w:rFonts w:eastAsia="Times New Roman" w:cs="Times New Roman"/>
      <w:sz w:val="22"/>
      <w:lang w:eastAsia="en-AU"/>
    </w:rPr>
  </w:style>
  <w:style w:type="paragraph" w:customStyle="1" w:styleId="ShortT">
    <w:name w:val="ShortT"/>
    <w:basedOn w:val="OPCParaBase"/>
    <w:next w:val="Normal"/>
    <w:qFormat/>
    <w:rsid w:val="000D7876"/>
    <w:pPr>
      <w:spacing w:line="240" w:lineRule="auto"/>
    </w:pPr>
    <w:rPr>
      <w:b/>
      <w:sz w:val="40"/>
    </w:rPr>
  </w:style>
  <w:style w:type="paragraph" w:customStyle="1" w:styleId="ActHead1">
    <w:name w:val="ActHead 1"/>
    <w:aliases w:val="c"/>
    <w:basedOn w:val="OPCParaBase"/>
    <w:next w:val="Normal"/>
    <w:qFormat/>
    <w:rsid w:val="000D78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D78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D78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D78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D78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D78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D78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D78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D78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D7876"/>
  </w:style>
  <w:style w:type="paragraph" w:customStyle="1" w:styleId="Blocks">
    <w:name w:val="Blocks"/>
    <w:aliases w:val="bb"/>
    <w:basedOn w:val="OPCParaBase"/>
    <w:qFormat/>
    <w:rsid w:val="000D7876"/>
    <w:pPr>
      <w:spacing w:line="240" w:lineRule="auto"/>
    </w:pPr>
    <w:rPr>
      <w:sz w:val="24"/>
    </w:rPr>
  </w:style>
  <w:style w:type="paragraph" w:customStyle="1" w:styleId="BoxText">
    <w:name w:val="BoxText"/>
    <w:aliases w:val="bt"/>
    <w:basedOn w:val="OPCParaBase"/>
    <w:qFormat/>
    <w:rsid w:val="000D78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D7876"/>
    <w:rPr>
      <w:b/>
    </w:rPr>
  </w:style>
  <w:style w:type="paragraph" w:customStyle="1" w:styleId="BoxHeadItalic">
    <w:name w:val="BoxHeadItalic"/>
    <w:aliases w:val="bhi"/>
    <w:basedOn w:val="BoxText"/>
    <w:next w:val="BoxStep"/>
    <w:qFormat/>
    <w:rsid w:val="000D7876"/>
    <w:rPr>
      <w:i/>
    </w:rPr>
  </w:style>
  <w:style w:type="paragraph" w:customStyle="1" w:styleId="BoxList">
    <w:name w:val="BoxList"/>
    <w:aliases w:val="bl"/>
    <w:basedOn w:val="BoxText"/>
    <w:qFormat/>
    <w:rsid w:val="000D7876"/>
    <w:pPr>
      <w:ind w:left="1559" w:hanging="425"/>
    </w:pPr>
  </w:style>
  <w:style w:type="paragraph" w:customStyle="1" w:styleId="BoxNote">
    <w:name w:val="BoxNote"/>
    <w:aliases w:val="bn"/>
    <w:basedOn w:val="BoxText"/>
    <w:qFormat/>
    <w:rsid w:val="000D7876"/>
    <w:pPr>
      <w:tabs>
        <w:tab w:val="left" w:pos="1985"/>
      </w:tabs>
      <w:spacing w:before="122" w:line="198" w:lineRule="exact"/>
      <w:ind w:left="2948" w:hanging="1814"/>
    </w:pPr>
    <w:rPr>
      <w:sz w:val="18"/>
    </w:rPr>
  </w:style>
  <w:style w:type="paragraph" w:customStyle="1" w:styleId="BoxPara">
    <w:name w:val="BoxPara"/>
    <w:aliases w:val="bp"/>
    <w:basedOn w:val="BoxText"/>
    <w:qFormat/>
    <w:rsid w:val="000D7876"/>
    <w:pPr>
      <w:tabs>
        <w:tab w:val="right" w:pos="2268"/>
      </w:tabs>
      <w:ind w:left="2552" w:hanging="1418"/>
    </w:pPr>
  </w:style>
  <w:style w:type="paragraph" w:customStyle="1" w:styleId="BoxStep">
    <w:name w:val="BoxStep"/>
    <w:aliases w:val="bs"/>
    <w:basedOn w:val="BoxText"/>
    <w:qFormat/>
    <w:rsid w:val="000D7876"/>
    <w:pPr>
      <w:ind w:left="1985" w:hanging="851"/>
    </w:pPr>
  </w:style>
  <w:style w:type="character" w:customStyle="1" w:styleId="CharAmPartNo">
    <w:name w:val="CharAmPartNo"/>
    <w:basedOn w:val="OPCCharBase"/>
    <w:qFormat/>
    <w:rsid w:val="000D7876"/>
  </w:style>
  <w:style w:type="character" w:customStyle="1" w:styleId="CharAmPartText">
    <w:name w:val="CharAmPartText"/>
    <w:basedOn w:val="OPCCharBase"/>
    <w:qFormat/>
    <w:rsid w:val="000D7876"/>
  </w:style>
  <w:style w:type="character" w:customStyle="1" w:styleId="CharAmSchNo">
    <w:name w:val="CharAmSchNo"/>
    <w:basedOn w:val="OPCCharBase"/>
    <w:qFormat/>
    <w:rsid w:val="000D7876"/>
  </w:style>
  <w:style w:type="character" w:customStyle="1" w:styleId="CharAmSchText">
    <w:name w:val="CharAmSchText"/>
    <w:basedOn w:val="OPCCharBase"/>
    <w:qFormat/>
    <w:rsid w:val="000D7876"/>
  </w:style>
  <w:style w:type="character" w:customStyle="1" w:styleId="CharBoldItalic">
    <w:name w:val="CharBoldItalic"/>
    <w:basedOn w:val="OPCCharBase"/>
    <w:uiPriority w:val="1"/>
    <w:qFormat/>
    <w:rsid w:val="000D7876"/>
    <w:rPr>
      <w:b/>
      <w:i/>
    </w:rPr>
  </w:style>
  <w:style w:type="character" w:customStyle="1" w:styleId="CharChapNo">
    <w:name w:val="CharChapNo"/>
    <w:basedOn w:val="OPCCharBase"/>
    <w:uiPriority w:val="1"/>
    <w:qFormat/>
    <w:rsid w:val="000D7876"/>
  </w:style>
  <w:style w:type="character" w:customStyle="1" w:styleId="CharChapText">
    <w:name w:val="CharChapText"/>
    <w:basedOn w:val="OPCCharBase"/>
    <w:uiPriority w:val="1"/>
    <w:qFormat/>
    <w:rsid w:val="000D7876"/>
  </w:style>
  <w:style w:type="character" w:customStyle="1" w:styleId="CharDivNo">
    <w:name w:val="CharDivNo"/>
    <w:basedOn w:val="OPCCharBase"/>
    <w:uiPriority w:val="1"/>
    <w:qFormat/>
    <w:rsid w:val="000D7876"/>
  </w:style>
  <w:style w:type="character" w:customStyle="1" w:styleId="CharDivText">
    <w:name w:val="CharDivText"/>
    <w:basedOn w:val="OPCCharBase"/>
    <w:uiPriority w:val="1"/>
    <w:qFormat/>
    <w:rsid w:val="000D7876"/>
  </w:style>
  <w:style w:type="character" w:customStyle="1" w:styleId="CharItalic">
    <w:name w:val="CharItalic"/>
    <w:basedOn w:val="OPCCharBase"/>
    <w:uiPriority w:val="1"/>
    <w:qFormat/>
    <w:rsid w:val="000D7876"/>
    <w:rPr>
      <w:i/>
    </w:rPr>
  </w:style>
  <w:style w:type="character" w:customStyle="1" w:styleId="CharPartNo">
    <w:name w:val="CharPartNo"/>
    <w:basedOn w:val="OPCCharBase"/>
    <w:uiPriority w:val="1"/>
    <w:qFormat/>
    <w:rsid w:val="000D7876"/>
  </w:style>
  <w:style w:type="character" w:customStyle="1" w:styleId="CharPartText">
    <w:name w:val="CharPartText"/>
    <w:basedOn w:val="OPCCharBase"/>
    <w:uiPriority w:val="1"/>
    <w:qFormat/>
    <w:rsid w:val="000D7876"/>
  </w:style>
  <w:style w:type="character" w:customStyle="1" w:styleId="CharSectno">
    <w:name w:val="CharSectno"/>
    <w:basedOn w:val="OPCCharBase"/>
    <w:qFormat/>
    <w:rsid w:val="000D7876"/>
  </w:style>
  <w:style w:type="character" w:customStyle="1" w:styleId="CharSubdNo">
    <w:name w:val="CharSubdNo"/>
    <w:basedOn w:val="OPCCharBase"/>
    <w:uiPriority w:val="1"/>
    <w:qFormat/>
    <w:rsid w:val="000D7876"/>
  </w:style>
  <w:style w:type="character" w:customStyle="1" w:styleId="CharSubdText">
    <w:name w:val="CharSubdText"/>
    <w:basedOn w:val="OPCCharBase"/>
    <w:uiPriority w:val="1"/>
    <w:qFormat/>
    <w:rsid w:val="000D7876"/>
  </w:style>
  <w:style w:type="paragraph" w:customStyle="1" w:styleId="CTA--">
    <w:name w:val="CTA --"/>
    <w:basedOn w:val="OPCParaBase"/>
    <w:next w:val="Normal"/>
    <w:rsid w:val="000D7876"/>
    <w:pPr>
      <w:spacing w:before="60" w:line="240" w:lineRule="atLeast"/>
      <w:ind w:left="142" w:hanging="142"/>
    </w:pPr>
    <w:rPr>
      <w:sz w:val="20"/>
    </w:rPr>
  </w:style>
  <w:style w:type="paragraph" w:customStyle="1" w:styleId="CTA-">
    <w:name w:val="CTA -"/>
    <w:basedOn w:val="OPCParaBase"/>
    <w:rsid w:val="000D7876"/>
    <w:pPr>
      <w:spacing w:before="60" w:line="240" w:lineRule="atLeast"/>
      <w:ind w:left="85" w:hanging="85"/>
    </w:pPr>
    <w:rPr>
      <w:sz w:val="20"/>
    </w:rPr>
  </w:style>
  <w:style w:type="paragraph" w:customStyle="1" w:styleId="CTA---">
    <w:name w:val="CTA ---"/>
    <w:basedOn w:val="OPCParaBase"/>
    <w:next w:val="Normal"/>
    <w:rsid w:val="000D7876"/>
    <w:pPr>
      <w:spacing w:before="60" w:line="240" w:lineRule="atLeast"/>
      <w:ind w:left="198" w:hanging="198"/>
    </w:pPr>
    <w:rPr>
      <w:sz w:val="20"/>
    </w:rPr>
  </w:style>
  <w:style w:type="paragraph" w:customStyle="1" w:styleId="CTA----">
    <w:name w:val="CTA ----"/>
    <w:basedOn w:val="OPCParaBase"/>
    <w:next w:val="Normal"/>
    <w:rsid w:val="000D7876"/>
    <w:pPr>
      <w:spacing w:before="60" w:line="240" w:lineRule="atLeast"/>
      <w:ind w:left="255" w:hanging="255"/>
    </w:pPr>
    <w:rPr>
      <w:sz w:val="20"/>
    </w:rPr>
  </w:style>
  <w:style w:type="paragraph" w:customStyle="1" w:styleId="CTA1a">
    <w:name w:val="CTA 1(a)"/>
    <w:basedOn w:val="OPCParaBase"/>
    <w:rsid w:val="000D7876"/>
    <w:pPr>
      <w:tabs>
        <w:tab w:val="right" w:pos="414"/>
      </w:tabs>
      <w:spacing w:before="40" w:line="240" w:lineRule="atLeast"/>
      <w:ind w:left="675" w:hanging="675"/>
    </w:pPr>
    <w:rPr>
      <w:sz w:val="20"/>
    </w:rPr>
  </w:style>
  <w:style w:type="paragraph" w:customStyle="1" w:styleId="CTA1ai">
    <w:name w:val="CTA 1(a)(i)"/>
    <w:basedOn w:val="OPCParaBase"/>
    <w:rsid w:val="000D7876"/>
    <w:pPr>
      <w:tabs>
        <w:tab w:val="right" w:pos="1004"/>
      </w:tabs>
      <w:spacing w:before="40" w:line="240" w:lineRule="atLeast"/>
      <w:ind w:left="1253" w:hanging="1253"/>
    </w:pPr>
    <w:rPr>
      <w:sz w:val="20"/>
    </w:rPr>
  </w:style>
  <w:style w:type="paragraph" w:customStyle="1" w:styleId="CTA2a">
    <w:name w:val="CTA 2(a)"/>
    <w:basedOn w:val="OPCParaBase"/>
    <w:rsid w:val="000D7876"/>
    <w:pPr>
      <w:tabs>
        <w:tab w:val="right" w:pos="482"/>
      </w:tabs>
      <w:spacing w:before="40" w:line="240" w:lineRule="atLeast"/>
      <w:ind w:left="748" w:hanging="748"/>
    </w:pPr>
    <w:rPr>
      <w:sz w:val="20"/>
    </w:rPr>
  </w:style>
  <w:style w:type="paragraph" w:customStyle="1" w:styleId="CTA2ai">
    <w:name w:val="CTA 2(a)(i)"/>
    <w:basedOn w:val="OPCParaBase"/>
    <w:rsid w:val="000D7876"/>
    <w:pPr>
      <w:tabs>
        <w:tab w:val="right" w:pos="1089"/>
      </w:tabs>
      <w:spacing w:before="40" w:line="240" w:lineRule="atLeast"/>
      <w:ind w:left="1327" w:hanging="1327"/>
    </w:pPr>
    <w:rPr>
      <w:sz w:val="20"/>
    </w:rPr>
  </w:style>
  <w:style w:type="paragraph" w:customStyle="1" w:styleId="CTA3a">
    <w:name w:val="CTA 3(a)"/>
    <w:basedOn w:val="OPCParaBase"/>
    <w:rsid w:val="000D7876"/>
    <w:pPr>
      <w:tabs>
        <w:tab w:val="right" w:pos="556"/>
      </w:tabs>
      <w:spacing w:before="40" w:line="240" w:lineRule="atLeast"/>
      <w:ind w:left="805" w:hanging="805"/>
    </w:pPr>
    <w:rPr>
      <w:sz w:val="20"/>
    </w:rPr>
  </w:style>
  <w:style w:type="paragraph" w:customStyle="1" w:styleId="CTA3ai">
    <w:name w:val="CTA 3(a)(i)"/>
    <w:basedOn w:val="OPCParaBase"/>
    <w:rsid w:val="000D7876"/>
    <w:pPr>
      <w:tabs>
        <w:tab w:val="right" w:pos="1140"/>
      </w:tabs>
      <w:spacing w:before="40" w:line="240" w:lineRule="atLeast"/>
      <w:ind w:left="1361" w:hanging="1361"/>
    </w:pPr>
    <w:rPr>
      <w:sz w:val="20"/>
    </w:rPr>
  </w:style>
  <w:style w:type="paragraph" w:customStyle="1" w:styleId="CTA4a">
    <w:name w:val="CTA 4(a)"/>
    <w:basedOn w:val="OPCParaBase"/>
    <w:rsid w:val="000D7876"/>
    <w:pPr>
      <w:tabs>
        <w:tab w:val="right" w:pos="624"/>
      </w:tabs>
      <w:spacing w:before="40" w:line="240" w:lineRule="atLeast"/>
      <w:ind w:left="873" w:hanging="873"/>
    </w:pPr>
    <w:rPr>
      <w:sz w:val="20"/>
    </w:rPr>
  </w:style>
  <w:style w:type="paragraph" w:customStyle="1" w:styleId="CTA4ai">
    <w:name w:val="CTA 4(a)(i)"/>
    <w:basedOn w:val="OPCParaBase"/>
    <w:rsid w:val="000D7876"/>
    <w:pPr>
      <w:tabs>
        <w:tab w:val="right" w:pos="1213"/>
      </w:tabs>
      <w:spacing w:before="40" w:line="240" w:lineRule="atLeast"/>
      <w:ind w:left="1452" w:hanging="1452"/>
    </w:pPr>
    <w:rPr>
      <w:sz w:val="20"/>
    </w:rPr>
  </w:style>
  <w:style w:type="paragraph" w:customStyle="1" w:styleId="CTACAPS">
    <w:name w:val="CTA CAPS"/>
    <w:basedOn w:val="OPCParaBase"/>
    <w:rsid w:val="000D7876"/>
    <w:pPr>
      <w:spacing w:before="60" w:line="240" w:lineRule="atLeast"/>
    </w:pPr>
    <w:rPr>
      <w:sz w:val="20"/>
    </w:rPr>
  </w:style>
  <w:style w:type="paragraph" w:customStyle="1" w:styleId="CTAright">
    <w:name w:val="CTA right"/>
    <w:basedOn w:val="OPCParaBase"/>
    <w:rsid w:val="000D7876"/>
    <w:pPr>
      <w:spacing w:before="60" w:line="240" w:lineRule="auto"/>
      <w:jc w:val="right"/>
    </w:pPr>
    <w:rPr>
      <w:sz w:val="20"/>
    </w:rPr>
  </w:style>
  <w:style w:type="paragraph" w:customStyle="1" w:styleId="subsection">
    <w:name w:val="subsection"/>
    <w:aliases w:val="ss"/>
    <w:basedOn w:val="OPCParaBase"/>
    <w:link w:val="subsectionChar"/>
    <w:rsid w:val="000D7876"/>
    <w:pPr>
      <w:tabs>
        <w:tab w:val="right" w:pos="1021"/>
      </w:tabs>
      <w:spacing w:before="180" w:line="240" w:lineRule="auto"/>
      <w:ind w:left="1134" w:hanging="1134"/>
    </w:pPr>
  </w:style>
  <w:style w:type="paragraph" w:customStyle="1" w:styleId="Definition">
    <w:name w:val="Definition"/>
    <w:aliases w:val="dd"/>
    <w:basedOn w:val="OPCParaBase"/>
    <w:rsid w:val="000D7876"/>
    <w:pPr>
      <w:spacing w:before="180" w:line="240" w:lineRule="auto"/>
      <w:ind w:left="1134"/>
    </w:pPr>
  </w:style>
  <w:style w:type="paragraph" w:customStyle="1" w:styleId="ETAsubitem">
    <w:name w:val="ETA(subitem)"/>
    <w:basedOn w:val="OPCParaBase"/>
    <w:rsid w:val="000D7876"/>
    <w:pPr>
      <w:tabs>
        <w:tab w:val="right" w:pos="340"/>
      </w:tabs>
      <w:spacing w:before="60" w:line="240" w:lineRule="auto"/>
      <w:ind w:left="454" w:hanging="454"/>
    </w:pPr>
    <w:rPr>
      <w:sz w:val="20"/>
    </w:rPr>
  </w:style>
  <w:style w:type="paragraph" w:customStyle="1" w:styleId="ETApara">
    <w:name w:val="ETA(para)"/>
    <w:basedOn w:val="OPCParaBase"/>
    <w:rsid w:val="000D7876"/>
    <w:pPr>
      <w:tabs>
        <w:tab w:val="right" w:pos="754"/>
      </w:tabs>
      <w:spacing w:before="60" w:line="240" w:lineRule="auto"/>
      <w:ind w:left="828" w:hanging="828"/>
    </w:pPr>
    <w:rPr>
      <w:sz w:val="20"/>
    </w:rPr>
  </w:style>
  <w:style w:type="paragraph" w:customStyle="1" w:styleId="ETAsubpara">
    <w:name w:val="ETA(subpara)"/>
    <w:basedOn w:val="OPCParaBase"/>
    <w:rsid w:val="000D7876"/>
    <w:pPr>
      <w:tabs>
        <w:tab w:val="right" w:pos="1083"/>
      </w:tabs>
      <w:spacing w:before="60" w:line="240" w:lineRule="auto"/>
      <w:ind w:left="1191" w:hanging="1191"/>
    </w:pPr>
    <w:rPr>
      <w:sz w:val="20"/>
    </w:rPr>
  </w:style>
  <w:style w:type="paragraph" w:customStyle="1" w:styleId="ETAsub-subpara">
    <w:name w:val="ETA(sub-subpara)"/>
    <w:basedOn w:val="OPCParaBase"/>
    <w:rsid w:val="000D7876"/>
    <w:pPr>
      <w:tabs>
        <w:tab w:val="right" w:pos="1412"/>
      </w:tabs>
      <w:spacing w:before="60" w:line="240" w:lineRule="auto"/>
      <w:ind w:left="1525" w:hanging="1525"/>
    </w:pPr>
    <w:rPr>
      <w:sz w:val="20"/>
    </w:rPr>
  </w:style>
  <w:style w:type="paragraph" w:customStyle="1" w:styleId="Formula">
    <w:name w:val="Formula"/>
    <w:basedOn w:val="OPCParaBase"/>
    <w:rsid w:val="000D7876"/>
    <w:pPr>
      <w:spacing w:line="240" w:lineRule="auto"/>
      <w:ind w:left="1134"/>
    </w:pPr>
    <w:rPr>
      <w:sz w:val="20"/>
    </w:rPr>
  </w:style>
  <w:style w:type="paragraph" w:styleId="Header">
    <w:name w:val="header"/>
    <w:basedOn w:val="OPCParaBase"/>
    <w:link w:val="HeaderChar"/>
    <w:unhideWhenUsed/>
    <w:rsid w:val="000D78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D7876"/>
    <w:rPr>
      <w:rFonts w:eastAsia="Times New Roman" w:cs="Times New Roman"/>
      <w:sz w:val="16"/>
      <w:lang w:eastAsia="en-AU"/>
    </w:rPr>
  </w:style>
  <w:style w:type="paragraph" w:customStyle="1" w:styleId="House">
    <w:name w:val="House"/>
    <w:basedOn w:val="OPCParaBase"/>
    <w:rsid w:val="000D7876"/>
    <w:pPr>
      <w:spacing w:line="240" w:lineRule="auto"/>
    </w:pPr>
    <w:rPr>
      <w:sz w:val="28"/>
    </w:rPr>
  </w:style>
  <w:style w:type="paragraph" w:customStyle="1" w:styleId="Item">
    <w:name w:val="Item"/>
    <w:aliases w:val="i"/>
    <w:basedOn w:val="OPCParaBase"/>
    <w:next w:val="ItemHead"/>
    <w:rsid w:val="000D7876"/>
    <w:pPr>
      <w:keepLines/>
      <w:spacing w:before="80" w:line="240" w:lineRule="auto"/>
      <w:ind w:left="709"/>
    </w:pPr>
  </w:style>
  <w:style w:type="paragraph" w:customStyle="1" w:styleId="ItemHead">
    <w:name w:val="ItemHead"/>
    <w:aliases w:val="ih"/>
    <w:basedOn w:val="OPCParaBase"/>
    <w:next w:val="Item"/>
    <w:rsid w:val="000D78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7876"/>
    <w:pPr>
      <w:spacing w:line="240" w:lineRule="auto"/>
    </w:pPr>
    <w:rPr>
      <w:b/>
      <w:sz w:val="32"/>
    </w:rPr>
  </w:style>
  <w:style w:type="paragraph" w:customStyle="1" w:styleId="notedraft">
    <w:name w:val="note(draft)"/>
    <w:aliases w:val="nd"/>
    <w:basedOn w:val="OPCParaBase"/>
    <w:rsid w:val="000D7876"/>
    <w:pPr>
      <w:spacing w:before="240" w:line="240" w:lineRule="auto"/>
      <w:ind w:left="284" w:hanging="284"/>
    </w:pPr>
    <w:rPr>
      <w:i/>
      <w:sz w:val="24"/>
    </w:rPr>
  </w:style>
  <w:style w:type="paragraph" w:customStyle="1" w:styleId="notemargin">
    <w:name w:val="note(margin)"/>
    <w:aliases w:val="nm"/>
    <w:basedOn w:val="OPCParaBase"/>
    <w:rsid w:val="000D7876"/>
    <w:pPr>
      <w:tabs>
        <w:tab w:val="left" w:pos="709"/>
      </w:tabs>
      <w:spacing w:before="122" w:line="198" w:lineRule="exact"/>
      <w:ind w:left="709" w:hanging="709"/>
    </w:pPr>
    <w:rPr>
      <w:sz w:val="18"/>
    </w:rPr>
  </w:style>
  <w:style w:type="paragraph" w:customStyle="1" w:styleId="noteToPara">
    <w:name w:val="noteToPara"/>
    <w:aliases w:val="ntp"/>
    <w:basedOn w:val="OPCParaBase"/>
    <w:rsid w:val="000D7876"/>
    <w:pPr>
      <w:spacing w:before="122" w:line="198" w:lineRule="exact"/>
      <w:ind w:left="2353" w:hanging="709"/>
    </w:pPr>
    <w:rPr>
      <w:sz w:val="18"/>
    </w:rPr>
  </w:style>
  <w:style w:type="paragraph" w:customStyle="1" w:styleId="noteParlAmend">
    <w:name w:val="note(ParlAmend)"/>
    <w:aliases w:val="npp"/>
    <w:basedOn w:val="OPCParaBase"/>
    <w:next w:val="ParlAmend"/>
    <w:rsid w:val="000D7876"/>
    <w:pPr>
      <w:spacing w:line="240" w:lineRule="auto"/>
      <w:jc w:val="right"/>
    </w:pPr>
    <w:rPr>
      <w:rFonts w:ascii="Arial" w:hAnsi="Arial"/>
      <w:b/>
      <w:i/>
    </w:rPr>
  </w:style>
  <w:style w:type="paragraph" w:customStyle="1" w:styleId="Page1">
    <w:name w:val="Page1"/>
    <w:basedOn w:val="OPCParaBase"/>
    <w:rsid w:val="000D7876"/>
    <w:pPr>
      <w:spacing w:before="5600" w:line="240" w:lineRule="auto"/>
    </w:pPr>
    <w:rPr>
      <w:b/>
      <w:sz w:val="32"/>
    </w:rPr>
  </w:style>
  <w:style w:type="paragraph" w:customStyle="1" w:styleId="PageBreak">
    <w:name w:val="PageBreak"/>
    <w:aliases w:val="pb"/>
    <w:basedOn w:val="OPCParaBase"/>
    <w:rsid w:val="000D7876"/>
    <w:pPr>
      <w:spacing w:line="240" w:lineRule="auto"/>
    </w:pPr>
    <w:rPr>
      <w:sz w:val="20"/>
    </w:rPr>
  </w:style>
  <w:style w:type="paragraph" w:customStyle="1" w:styleId="paragraphsub">
    <w:name w:val="paragraph(sub)"/>
    <w:aliases w:val="aa"/>
    <w:basedOn w:val="OPCParaBase"/>
    <w:rsid w:val="000D7876"/>
    <w:pPr>
      <w:tabs>
        <w:tab w:val="right" w:pos="1985"/>
      </w:tabs>
      <w:spacing w:before="40" w:line="240" w:lineRule="auto"/>
      <w:ind w:left="2098" w:hanging="2098"/>
    </w:pPr>
  </w:style>
  <w:style w:type="paragraph" w:customStyle="1" w:styleId="paragraphsub-sub">
    <w:name w:val="paragraph(sub-sub)"/>
    <w:aliases w:val="aaa"/>
    <w:basedOn w:val="OPCParaBase"/>
    <w:rsid w:val="000D7876"/>
    <w:pPr>
      <w:tabs>
        <w:tab w:val="right" w:pos="2722"/>
      </w:tabs>
      <w:spacing w:before="40" w:line="240" w:lineRule="auto"/>
      <w:ind w:left="2835" w:hanging="2835"/>
    </w:pPr>
  </w:style>
  <w:style w:type="paragraph" w:customStyle="1" w:styleId="paragraph">
    <w:name w:val="paragraph"/>
    <w:aliases w:val="a"/>
    <w:basedOn w:val="OPCParaBase"/>
    <w:rsid w:val="000D7876"/>
    <w:pPr>
      <w:tabs>
        <w:tab w:val="right" w:pos="1531"/>
      </w:tabs>
      <w:spacing w:before="40" w:line="240" w:lineRule="auto"/>
      <w:ind w:left="1644" w:hanging="1644"/>
    </w:pPr>
  </w:style>
  <w:style w:type="paragraph" w:customStyle="1" w:styleId="ParlAmend">
    <w:name w:val="ParlAmend"/>
    <w:aliases w:val="pp"/>
    <w:basedOn w:val="OPCParaBase"/>
    <w:rsid w:val="000D7876"/>
    <w:pPr>
      <w:spacing w:before="240" w:line="240" w:lineRule="atLeast"/>
      <w:ind w:hanging="567"/>
    </w:pPr>
    <w:rPr>
      <w:sz w:val="24"/>
    </w:rPr>
  </w:style>
  <w:style w:type="paragraph" w:customStyle="1" w:styleId="Penalty">
    <w:name w:val="Penalty"/>
    <w:basedOn w:val="OPCParaBase"/>
    <w:rsid w:val="000D7876"/>
    <w:pPr>
      <w:tabs>
        <w:tab w:val="left" w:pos="2977"/>
      </w:tabs>
      <w:spacing w:before="180" w:line="240" w:lineRule="auto"/>
      <w:ind w:left="1985" w:hanging="851"/>
    </w:pPr>
  </w:style>
  <w:style w:type="paragraph" w:customStyle="1" w:styleId="Portfolio">
    <w:name w:val="Portfolio"/>
    <w:basedOn w:val="OPCParaBase"/>
    <w:rsid w:val="000D7876"/>
    <w:pPr>
      <w:spacing w:line="240" w:lineRule="auto"/>
    </w:pPr>
    <w:rPr>
      <w:i/>
      <w:sz w:val="20"/>
    </w:rPr>
  </w:style>
  <w:style w:type="paragraph" w:customStyle="1" w:styleId="Preamble">
    <w:name w:val="Preamble"/>
    <w:basedOn w:val="OPCParaBase"/>
    <w:next w:val="Normal"/>
    <w:rsid w:val="000D78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D7876"/>
    <w:pPr>
      <w:spacing w:line="240" w:lineRule="auto"/>
    </w:pPr>
    <w:rPr>
      <w:i/>
      <w:sz w:val="20"/>
    </w:rPr>
  </w:style>
  <w:style w:type="paragraph" w:customStyle="1" w:styleId="Session">
    <w:name w:val="Session"/>
    <w:basedOn w:val="OPCParaBase"/>
    <w:rsid w:val="000D7876"/>
    <w:pPr>
      <w:spacing w:line="240" w:lineRule="auto"/>
    </w:pPr>
    <w:rPr>
      <w:sz w:val="28"/>
    </w:rPr>
  </w:style>
  <w:style w:type="paragraph" w:customStyle="1" w:styleId="Sponsor">
    <w:name w:val="Sponsor"/>
    <w:basedOn w:val="OPCParaBase"/>
    <w:rsid w:val="000D7876"/>
    <w:pPr>
      <w:spacing w:line="240" w:lineRule="auto"/>
    </w:pPr>
    <w:rPr>
      <w:i/>
    </w:rPr>
  </w:style>
  <w:style w:type="paragraph" w:customStyle="1" w:styleId="Subitem">
    <w:name w:val="Subitem"/>
    <w:aliases w:val="iss"/>
    <w:basedOn w:val="OPCParaBase"/>
    <w:rsid w:val="000D7876"/>
    <w:pPr>
      <w:spacing w:before="180" w:line="240" w:lineRule="auto"/>
      <w:ind w:left="709" w:hanging="709"/>
    </w:pPr>
  </w:style>
  <w:style w:type="paragraph" w:customStyle="1" w:styleId="SubitemHead">
    <w:name w:val="SubitemHead"/>
    <w:aliases w:val="issh"/>
    <w:basedOn w:val="OPCParaBase"/>
    <w:rsid w:val="000D78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D7876"/>
    <w:pPr>
      <w:spacing w:before="40" w:line="240" w:lineRule="auto"/>
      <w:ind w:left="1134"/>
    </w:pPr>
  </w:style>
  <w:style w:type="paragraph" w:customStyle="1" w:styleId="SubsectionHead">
    <w:name w:val="SubsectionHead"/>
    <w:aliases w:val="ssh"/>
    <w:basedOn w:val="OPCParaBase"/>
    <w:next w:val="subsection"/>
    <w:rsid w:val="000D7876"/>
    <w:pPr>
      <w:keepNext/>
      <w:keepLines/>
      <w:spacing w:before="240" w:line="240" w:lineRule="auto"/>
      <w:ind w:left="1134"/>
    </w:pPr>
    <w:rPr>
      <w:i/>
    </w:rPr>
  </w:style>
  <w:style w:type="paragraph" w:customStyle="1" w:styleId="Tablea">
    <w:name w:val="Table(a)"/>
    <w:aliases w:val="ta"/>
    <w:basedOn w:val="OPCParaBase"/>
    <w:rsid w:val="000D7876"/>
    <w:pPr>
      <w:spacing w:before="60" w:line="240" w:lineRule="auto"/>
      <w:ind w:left="284" w:hanging="284"/>
    </w:pPr>
    <w:rPr>
      <w:sz w:val="20"/>
    </w:rPr>
  </w:style>
  <w:style w:type="paragraph" w:customStyle="1" w:styleId="TableAA">
    <w:name w:val="Table(AA)"/>
    <w:aliases w:val="taaa"/>
    <w:basedOn w:val="OPCParaBase"/>
    <w:rsid w:val="000D78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D78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D7876"/>
    <w:pPr>
      <w:spacing w:before="60" w:line="240" w:lineRule="atLeast"/>
    </w:pPr>
    <w:rPr>
      <w:sz w:val="20"/>
    </w:rPr>
  </w:style>
  <w:style w:type="paragraph" w:customStyle="1" w:styleId="TLPBoxTextnote">
    <w:name w:val="TLPBoxText(note"/>
    <w:aliases w:val="right)"/>
    <w:basedOn w:val="OPCParaBase"/>
    <w:rsid w:val="000D78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D78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D7876"/>
    <w:pPr>
      <w:spacing w:before="122" w:line="198" w:lineRule="exact"/>
      <w:ind w:left="1985" w:hanging="851"/>
      <w:jc w:val="right"/>
    </w:pPr>
    <w:rPr>
      <w:sz w:val="18"/>
    </w:rPr>
  </w:style>
  <w:style w:type="paragraph" w:customStyle="1" w:styleId="TLPTableBullet">
    <w:name w:val="TLPTableBullet"/>
    <w:aliases w:val="ttb"/>
    <w:basedOn w:val="OPCParaBase"/>
    <w:rsid w:val="000D7876"/>
    <w:pPr>
      <w:spacing w:line="240" w:lineRule="exact"/>
      <w:ind w:left="284" w:hanging="284"/>
    </w:pPr>
    <w:rPr>
      <w:sz w:val="20"/>
    </w:rPr>
  </w:style>
  <w:style w:type="paragraph" w:styleId="TOC1">
    <w:name w:val="toc 1"/>
    <w:basedOn w:val="Normal"/>
    <w:next w:val="Normal"/>
    <w:uiPriority w:val="39"/>
    <w:unhideWhenUsed/>
    <w:rsid w:val="000D787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D787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D787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D787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D787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D787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D787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D787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D787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D7876"/>
    <w:pPr>
      <w:keepLines/>
      <w:spacing w:before="240" w:after="120" w:line="240" w:lineRule="auto"/>
      <w:ind w:left="794"/>
    </w:pPr>
    <w:rPr>
      <w:b/>
      <w:kern w:val="28"/>
      <w:sz w:val="20"/>
    </w:rPr>
  </w:style>
  <w:style w:type="paragraph" w:customStyle="1" w:styleId="TofSectsHeading">
    <w:name w:val="TofSects(Heading)"/>
    <w:basedOn w:val="OPCParaBase"/>
    <w:rsid w:val="000D7876"/>
    <w:pPr>
      <w:spacing w:before="240" w:after="120" w:line="240" w:lineRule="auto"/>
    </w:pPr>
    <w:rPr>
      <w:b/>
      <w:sz w:val="24"/>
    </w:rPr>
  </w:style>
  <w:style w:type="paragraph" w:customStyle="1" w:styleId="TofSectsSection">
    <w:name w:val="TofSects(Section)"/>
    <w:basedOn w:val="OPCParaBase"/>
    <w:rsid w:val="000D7876"/>
    <w:pPr>
      <w:keepLines/>
      <w:spacing w:before="40" w:line="240" w:lineRule="auto"/>
      <w:ind w:left="1588" w:hanging="794"/>
    </w:pPr>
    <w:rPr>
      <w:kern w:val="28"/>
      <w:sz w:val="18"/>
    </w:rPr>
  </w:style>
  <w:style w:type="paragraph" w:customStyle="1" w:styleId="TofSectsSubdiv">
    <w:name w:val="TofSects(Subdiv)"/>
    <w:basedOn w:val="OPCParaBase"/>
    <w:rsid w:val="000D7876"/>
    <w:pPr>
      <w:keepLines/>
      <w:spacing w:before="80" w:line="240" w:lineRule="auto"/>
      <w:ind w:left="1588" w:hanging="794"/>
    </w:pPr>
    <w:rPr>
      <w:kern w:val="28"/>
    </w:rPr>
  </w:style>
  <w:style w:type="paragraph" w:customStyle="1" w:styleId="WRStyle">
    <w:name w:val="WR Style"/>
    <w:aliases w:val="WR"/>
    <w:basedOn w:val="OPCParaBase"/>
    <w:rsid w:val="000D7876"/>
    <w:pPr>
      <w:spacing w:before="240" w:line="240" w:lineRule="auto"/>
      <w:ind w:left="284" w:hanging="284"/>
    </w:pPr>
    <w:rPr>
      <w:b/>
      <w:i/>
      <w:kern w:val="28"/>
      <w:sz w:val="24"/>
    </w:rPr>
  </w:style>
  <w:style w:type="paragraph" w:customStyle="1" w:styleId="notepara">
    <w:name w:val="note(para)"/>
    <w:aliases w:val="na"/>
    <w:basedOn w:val="OPCParaBase"/>
    <w:rsid w:val="000D7876"/>
    <w:pPr>
      <w:spacing w:before="40" w:line="198" w:lineRule="exact"/>
      <w:ind w:left="2354" w:hanging="369"/>
    </w:pPr>
    <w:rPr>
      <w:sz w:val="18"/>
    </w:rPr>
  </w:style>
  <w:style w:type="paragraph" w:styleId="Footer">
    <w:name w:val="footer"/>
    <w:link w:val="FooterChar"/>
    <w:rsid w:val="000D78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D7876"/>
    <w:rPr>
      <w:rFonts w:eastAsia="Times New Roman" w:cs="Times New Roman"/>
      <w:sz w:val="22"/>
      <w:szCs w:val="24"/>
      <w:lang w:eastAsia="en-AU"/>
    </w:rPr>
  </w:style>
  <w:style w:type="character" w:styleId="LineNumber">
    <w:name w:val="line number"/>
    <w:basedOn w:val="OPCCharBase"/>
    <w:uiPriority w:val="99"/>
    <w:unhideWhenUsed/>
    <w:rsid w:val="000D7876"/>
    <w:rPr>
      <w:sz w:val="16"/>
    </w:rPr>
  </w:style>
  <w:style w:type="table" w:customStyle="1" w:styleId="CFlag">
    <w:name w:val="CFlag"/>
    <w:basedOn w:val="TableNormal"/>
    <w:uiPriority w:val="99"/>
    <w:rsid w:val="000D7876"/>
    <w:rPr>
      <w:rFonts w:eastAsia="Times New Roman" w:cs="Times New Roman"/>
      <w:lang w:eastAsia="en-AU"/>
    </w:rPr>
    <w:tblPr/>
  </w:style>
  <w:style w:type="paragraph" w:styleId="BalloonText">
    <w:name w:val="Balloon Text"/>
    <w:basedOn w:val="Normal"/>
    <w:link w:val="BalloonTextChar"/>
    <w:uiPriority w:val="99"/>
    <w:unhideWhenUsed/>
    <w:rsid w:val="000D78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7876"/>
    <w:rPr>
      <w:rFonts w:ascii="Tahoma" w:hAnsi="Tahoma" w:cs="Tahoma"/>
      <w:sz w:val="16"/>
      <w:szCs w:val="16"/>
    </w:rPr>
  </w:style>
  <w:style w:type="table" w:styleId="TableGrid">
    <w:name w:val="Table Grid"/>
    <w:basedOn w:val="TableNormal"/>
    <w:uiPriority w:val="59"/>
    <w:rsid w:val="000D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D7876"/>
    <w:rPr>
      <w:b/>
      <w:sz w:val="28"/>
      <w:szCs w:val="32"/>
    </w:rPr>
  </w:style>
  <w:style w:type="paragraph" w:customStyle="1" w:styleId="LegislationMadeUnder">
    <w:name w:val="LegislationMadeUnder"/>
    <w:basedOn w:val="OPCParaBase"/>
    <w:next w:val="Normal"/>
    <w:rsid w:val="000D7876"/>
    <w:rPr>
      <w:i/>
      <w:sz w:val="32"/>
      <w:szCs w:val="32"/>
    </w:rPr>
  </w:style>
  <w:style w:type="paragraph" w:customStyle="1" w:styleId="SignCoverPageEnd">
    <w:name w:val="SignCoverPageEnd"/>
    <w:basedOn w:val="OPCParaBase"/>
    <w:next w:val="Normal"/>
    <w:rsid w:val="000D78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D7876"/>
    <w:pPr>
      <w:pBdr>
        <w:top w:val="single" w:sz="4" w:space="1" w:color="auto"/>
      </w:pBdr>
      <w:spacing w:before="360"/>
      <w:ind w:right="397"/>
      <w:jc w:val="both"/>
    </w:pPr>
  </w:style>
  <w:style w:type="paragraph" w:customStyle="1" w:styleId="NotesHeading1">
    <w:name w:val="NotesHeading 1"/>
    <w:basedOn w:val="OPCParaBase"/>
    <w:next w:val="Normal"/>
    <w:rsid w:val="000D7876"/>
    <w:rPr>
      <w:b/>
      <w:sz w:val="28"/>
      <w:szCs w:val="28"/>
    </w:rPr>
  </w:style>
  <w:style w:type="paragraph" w:customStyle="1" w:styleId="NotesHeading2">
    <w:name w:val="NotesHeading 2"/>
    <w:basedOn w:val="OPCParaBase"/>
    <w:next w:val="Normal"/>
    <w:rsid w:val="000D7876"/>
    <w:rPr>
      <w:b/>
      <w:sz w:val="28"/>
      <w:szCs w:val="28"/>
    </w:rPr>
  </w:style>
  <w:style w:type="paragraph" w:customStyle="1" w:styleId="ENotesText">
    <w:name w:val="ENotesText"/>
    <w:aliases w:val="Ent"/>
    <w:basedOn w:val="OPCParaBase"/>
    <w:next w:val="Normal"/>
    <w:rsid w:val="000D7876"/>
    <w:pPr>
      <w:spacing w:before="120"/>
    </w:pPr>
  </w:style>
  <w:style w:type="paragraph" w:customStyle="1" w:styleId="CompiledActNo">
    <w:name w:val="CompiledActNo"/>
    <w:basedOn w:val="OPCParaBase"/>
    <w:next w:val="Normal"/>
    <w:rsid w:val="000D7876"/>
    <w:rPr>
      <w:b/>
      <w:sz w:val="24"/>
      <w:szCs w:val="24"/>
    </w:rPr>
  </w:style>
  <w:style w:type="paragraph" w:customStyle="1" w:styleId="CompiledMadeUnder">
    <w:name w:val="CompiledMadeUnder"/>
    <w:basedOn w:val="OPCParaBase"/>
    <w:next w:val="Normal"/>
    <w:rsid w:val="000D7876"/>
    <w:rPr>
      <w:i/>
      <w:sz w:val="24"/>
      <w:szCs w:val="24"/>
    </w:rPr>
  </w:style>
  <w:style w:type="paragraph" w:customStyle="1" w:styleId="Paragraphsub-sub-sub">
    <w:name w:val="Paragraph(sub-sub-sub)"/>
    <w:aliases w:val="aaaa"/>
    <w:basedOn w:val="OPCParaBase"/>
    <w:rsid w:val="000D78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D78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D78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D78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D787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D7876"/>
    <w:pPr>
      <w:spacing w:before="60" w:line="240" w:lineRule="auto"/>
    </w:pPr>
    <w:rPr>
      <w:rFonts w:cs="Arial"/>
      <w:sz w:val="20"/>
      <w:szCs w:val="22"/>
    </w:rPr>
  </w:style>
  <w:style w:type="paragraph" w:customStyle="1" w:styleId="NoteToSubpara">
    <w:name w:val="NoteToSubpara"/>
    <w:aliases w:val="nts"/>
    <w:basedOn w:val="OPCParaBase"/>
    <w:rsid w:val="000D7876"/>
    <w:pPr>
      <w:spacing w:before="40" w:line="198" w:lineRule="exact"/>
      <w:ind w:left="2835" w:hanging="709"/>
    </w:pPr>
    <w:rPr>
      <w:sz w:val="18"/>
    </w:rPr>
  </w:style>
  <w:style w:type="paragraph" w:customStyle="1" w:styleId="ENoteTableHeading">
    <w:name w:val="ENoteTableHeading"/>
    <w:aliases w:val="enth"/>
    <w:basedOn w:val="OPCParaBase"/>
    <w:rsid w:val="000D7876"/>
    <w:pPr>
      <w:keepNext/>
      <w:spacing w:before="60" w:line="240" w:lineRule="atLeast"/>
    </w:pPr>
    <w:rPr>
      <w:rFonts w:ascii="Arial" w:hAnsi="Arial"/>
      <w:b/>
      <w:sz w:val="16"/>
    </w:rPr>
  </w:style>
  <w:style w:type="paragraph" w:customStyle="1" w:styleId="ENoteTTi">
    <w:name w:val="ENoteTTi"/>
    <w:aliases w:val="entti"/>
    <w:basedOn w:val="OPCParaBase"/>
    <w:rsid w:val="000D7876"/>
    <w:pPr>
      <w:keepNext/>
      <w:spacing w:before="60" w:line="240" w:lineRule="atLeast"/>
      <w:ind w:left="170"/>
    </w:pPr>
    <w:rPr>
      <w:sz w:val="16"/>
    </w:rPr>
  </w:style>
  <w:style w:type="paragraph" w:customStyle="1" w:styleId="ENotesHeading1">
    <w:name w:val="ENotesHeading 1"/>
    <w:aliases w:val="Enh1"/>
    <w:basedOn w:val="OPCParaBase"/>
    <w:next w:val="Normal"/>
    <w:rsid w:val="000D7876"/>
    <w:pPr>
      <w:spacing w:before="120"/>
      <w:outlineLvl w:val="0"/>
    </w:pPr>
    <w:rPr>
      <w:b/>
      <w:sz w:val="28"/>
      <w:szCs w:val="28"/>
    </w:rPr>
  </w:style>
  <w:style w:type="paragraph" w:customStyle="1" w:styleId="ENotesHeading2">
    <w:name w:val="ENotesHeading 2"/>
    <w:aliases w:val="Enh2"/>
    <w:basedOn w:val="OPCParaBase"/>
    <w:next w:val="Normal"/>
    <w:rsid w:val="000D7876"/>
    <w:pPr>
      <w:spacing w:before="120" w:after="120"/>
      <w:outlineLvl w:val="1"/>
    </w:pPr>
    <w:rPr>
      <w:b/>
      <w:sz w:val="24"/>
      <w:szCs w:val="28"/>
    </w:rPr>
  </w:style>
  <w:style w:type="paragraph" w:customStyle="1" w:styleId="ENoteTTIndentHeading">
    <w:name w:val="ENoteTTIndentHeading"/>
    <w:aliases w:val="enTTHi"/>
    <w:basedOn w:val="OPCParaBase"/>
    <w:rsid w:val="000D78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D7876"/>
    <w:pPr>
      <w:spacing w:before="60" w:line="240" w:lineRule="atLeast"/>
    </w:pPr>
    <w:rPr>
      <w:sz w:val="16"/>
    </w:rPr>
  </w:style>
  <w:style w:type="paragraph" w:customStyle="1" w:styleId="MadeunderText">
    <w:name w:val="MadeunderText"/>
    <w:basedOn w:val="OPCParaBase"/>
    <w:next w:val="Normal"/>
    <w:rsid w:val="000D7876"/>
    <w:pPr>
      <w:spacing w:before="240"/>
    </w:pPr>
    <w:rPr>
      <w:sz w:val="24"/>
      <w:szCs w:val="24"/>
    </w:rPr>
  </w:style>
  <w:style w:type="paragraph" w:customStyle="1" w:styleId="ENotesHeading3">
    <w:name w:val="ENotesHeading 3"/>
    <w:aliases w:val="Enh3"/>
    <w:basedOn w:val="OPCParaBase"/>
    <w:next w:val="Normal"/>
    <w:rsid w:val="000D7876"/>
    <w:pPr>
      <w:keepNext/>
      <w:spacing w:before="120" w:line="240" w:lineRule="auto"/>
      <w:outlineLvl w:val="4"/>
    </w:pPr>
    <w:rPr>
      <w:b/>
      <w:szCs w:val="24"/>
    </w:rPr>
  </w:style>
  <w:style w:type="character" w:customStyle="1" w:styleId="CharSubPartTextCASA">
    <w:name w:val="CharSubPartText(CASA)"/>
    <w:basedOn w:val="OPCCharBase"/>
    <w:uiPriority w:val="1"/>
    <w:rsid w:val="000D7876"/>
  </w:style>
  <w:style w:type="character" w:customStyle="1" w:styleId="CharSubPartNoCASA">
    <w:name w:val="CharSubPartNo(CASA)"/>
    <w:basedOn w:val="OPCCharBase"/>
    <w:uiPriority w:val="1"/>
    <w:rsid w:val="000D7876"/>
  </w:style>
  <w:style w:type="paragraph" w:customStyle="1" w:styleId="ENoteTTIndentHeadingSub">
    <w:name w:val="ENoteTTIndentHeadingSub"/>
    <w:aliases w:val="enTTHis"/>
    <w:basedOn w:val="OPCParaBase"/>
    <w:rsid w:val="000D7876"/>
    <w:pPr>
      <w:keepNext/>
      <w:spacing w:before="60" w:line="240" w:lineRule="atLeast"/>
      <w:ind w:left="340"/>
    </w:pPr>
    <w:rPr>
      <w:b/>
      <w:sz w:val="16"/>
    </w:rPr>
  </w:style>
  <w:style w:type="paragraph" w:customStyle="1" w:styleId="ENoteTTiSub">
    <w:name w:val="ENoteTTiSub"/>
    <w:aliases w:val="enttis"/>
    <w:basedOn w:val="OPCParaBase"/>
    <w:rsid w:val="000D7876"/>
    <w:pPr>
      <w:keepNext/>
      <w:spacing w:before="60" w:line="240" w:lineRule="atLeast"/>
      <w:ind w:left="340"/>
    </w:pPr>
    <w:rPr>
      <w:sz w:val="16"/>
    </w:rPr>
  </w:style>
  <w:style w:type="paragraph" w:customStyle="1" w:styleId="SubDivisionMigration">
    <w:name w:val="SubDivisionMigration"/>
    <w:aliases w:val="sdm"/>
    <w:basedOn w:val="OPCParaBase"/>
    <w:rsid w:val="000D78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D787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D7876"/>
    <w:pPr>
      <w:spacing w:before="122" w:line="240" w:lineRule="auto"/>
      <w:ind w:left="1985" w:hanging="851"/>
    </w:pPr>
    <w:rPr>
      <w:sz w:val="18"/>
    </w:rPr>
  </w:style>
  <w:style w:type="paragraph" w:customStyle="1" w:styleId="FreeForm">
    <w:name w:val="FreeForm"/>
    <w:rsid w:val="000D7876"/>
    <w:rPr>
      <w:rFonts w:ascii="Arial" w:hAnsi="Arial"/>
      <w:sz w:val="22"/>
    </w:rPr>
  </w:style>
  <w:style w:type="paragraph" w:customStyle="1" w:styleId="SOText">
    <w:name w:val="SO Text"/>
    <w:aliases w:val="sot"/>
    <w:link w:val="SOTextChar"/>
    <w:rsid w:val="000D78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D7876"/>
    <w:rPr>
      <w:sz w:val="22"/>
    </w:rPr>
  </w:style>
  <w:style w:type="paragraph" w:customStyle="1" w:styleId="SOTextNote">
    <w:name w:val="SO TextNote"/>
    <w:aliases w:val="sont"/>
    <w:basedOn w:val="SOText"/>
    <w:qFormat/>
    <w:rsid w:val="000D7876"/>
    <w:pPr>
      <w:spacing w:before="122" w:line="198" w:lineRule="exact"/>
      <w:ind w:left="1843" w:hanging="709"/>
    </w:pPr>
    <w:rPr>
      <w:sz w:val="18"/>
    </w:rPr>
  </w:style>
  <w:style w:type="paragraph" w:customStyle="1" w:styleId="SOPara">
    <w:name w:val="SO Para"/>
    <w:aliases w:val="soa"/>
    <w:basedOn w:val="SOText"/>
    <w:link w:val="SOParaChar"/>
    <w:qFormat/>
    <w:rsid w:val="000D7876"/>
    <w:pPr>
      <w:tabs>
        <w:tab w:val="right" w:pos="1786"/>
      </w:tabs>
      <w:spacing w:before="40"/>
      <w:ind w:left="2070" w:hanging="936"/>
    </w:pPr>
  </w:style>
  <w:style w:type="character" w:customStyle="1" w:styleId="SOParaChar">
    <w:name w:val="SO Para Char"/>
    <w:aliases w:val="soa Char"/>
    <w:basedOn w:val="DefaultParagraphFont"/>
    <w:link w:val="SOPara"/>
    <w:rsid w:val="000D7876"/>
    <w:rPr>
      <w:sz w:val="22"/>
    </w:rPr>
  </w:style>
  <w:style w:type="paragraph" w:customStyle="1" w:styleId="FileName">
    <w:name w:val="FileName"/>
    <w:basedOn w:val="Normal"/>
    <w:rsid w:val="000D7876"/>
  </w:style>
  <w:style w:type="paragraph" w:customStyle="1" w:styleId="TableHeading">
    <w:name w:val="TableHeading"/>
    <w:aliases w:val="th"/>
    <w:basedOn w:val="OPCParaBase"/>
    <w:next w:val="Tabletext"/>
    <w:rsid w:val="000D7876"/>
    <w:pPr>
      <w:keepNext/>
      <w:spacing w:before="60" w:line="240" w:lineRule="atLeast"/>
    </w:pPr>
    <w:rPr>
      <w:b/>
      <w:sz w:val="20"/>
    </w:rPr>
  </w:style>
  <w:style w:type="paragraph" w:customStyle="1" w:styleId="SOHeadBold">
    <w:name w:val="SO HeadBold"/>
    <w:aliases w:val="sohb"/>
    <w:basedOn w:val="SOText"/>
    <w:next w:val="SOText"/>
    <w:link w:val="SOHeadBoldChar"/>
    <w:qFormat/>
    <w:rsid w:val="000D7876"/>
    <w:rPr>
      <w:b/>
    </w:rPr>
  </w:style>
  <w:style w:type="character" w:customStyle="1" w:styleId="SOHeadBoldChar">
    <w:name w:val="SO HeadBold Char"/>
    <w:aliases w:val="sohb Char"/>
    <w:basedOn w:val="DefaultParagraphFont"/>
    <w:link w:val="SOHeadBold"/>
    <w:rsid w:val="000D7876"/>
    <w:rPr>
      <w:b/>
      <w:sz w:val="22"/>
    </w:rPr>
  </w:style>
  <w:style w:type="paragraph" w:customStyle="1" w:styleId="SOHeadItalic">
    <w:name w:val="SO HeadItalic"/>
    <w:aliases w:val="sohi"/>
    <w:basedOn w:val="SOText"/>
    <w:next w:val="SOText"/>
    <w:link w:val="SOHeadItalicChar"/>
    <w:qFormat/>
    <w:rsid w:val="000D7876"/>
    <w:rPr>
      <w:i/>
    </w:rPr>
  </w:style>
  <w:style w:type="character" w:customStyle="1" w:styleId="SOHeadItalicChar">
    <w:name w:val="SO HeadItalic Char"/>
    <w:aliases w:val="sohi Char"/>
    <w:basedOn w:val="DefaultParagraphFont"/>
    <w:link w:val="SOHeadItalic"/>
    <w:rsid w:val="000D7876"/>
    <w:rPr>
      <w:i/>
      <w:sz w:val="22"/>
    </w:rPr>
  </w:style>
  <w:style w:type="paragraph" w:customStyle="1" w:styleId="SOBullet">
    <w:name w:val="SO Bullet"/>
    <w:aliases w:val="sotb"/>
    <w:basedOn w:val="SOText"/>
    <w:link w:val="SOBulletChar"/>
    <w:qFormat/>
    <w:rsid w:val="000D7876"/>
    <w:pPr>
      <w:ind w:left="1559" w:hanging="425"/>
    </w:pPr>
  </w:style>
  <w:style w:type="character" w:customStyle="1" w:styleId="SOBulletChar">
    <w:name w:val="SO Bullet Char"/>
    <w:aliases w:val="sotb Char"/>
    <w:basedOn w:val="DefaultParagraphFont"/>
    <w:link w:val="SOBullet"/>
    <w:rsid w:val="000D7876"/>
    <w:rPr>
      <w:sz w:val="22"/>
    </w:rPr>
  </w:style>
  <w:style w:type="paragraph" w:customStyle="1" w:styleId="SOBulletNote">
    <w:name w:val="SO BulletNote"/>
    <w:aliases w:val="sonb"/>
    <w:basedOn w:val="SOTextNote"/>
    <w:link w:val="SOBulletNoteChar"/>
    <w:qFormat/>
    <w:rsid w:val="000D7876"/>
    <w:pPr>
      <w:tabs>
        <w:tab w:val="left" w:pos="1560"/>
      </w:tabs>
      <w:ind w:left="2268" w:hanging="1134"/>
    </w:pPr>
  </w:style>
  <w:style w:type="character" w:customStyle="1" w:styleId="SOBulletNoteChar">
    <w:name w:val="SO BulletNote Char"/>
    <w:aliases w:val="sonb Char"/>
    <w:basedOn w:val="DefaultParagraphFont"/>
    <w:link w:val="SOBulletNote"/>
    <w:rsid w:val="000D7876"/>
    <w:rPr>
      <w:sz w:val="18"/>
    </w:rPr>
  </w:style>
  <w:style w:type="paragraph" w:customStyle="1" w:styleId="SOText2">
    <w:name w:val="SO Text2"/>
    <w:aliases w:val="sot2"/>
    <w:basedOn w:val="Normal"/>
    <w:next w:val="SOText"/>
    <w:link w:val="SOText2Char"/>
    <w:rsid w:val="000D78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D7876"/>
    <w:rPr>
      <w:sz w:val="22"/>
    </w:rPr>
  </w:style>
  <w:style w:type="paragraph" w:customStyle="1" w:styleId="SubPartCASA">
    <w:name w:val="SubPart(CASA)"/>
    <w:aliases w:val="csp"/>
    <w:basedOn w:val="OPCParaBase"/>
    <w:next w:val="ActHead3"/>
    <w:rsid w:val="000D787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D7876"/>
    <w:rPr>
      <w:rFonts w:eastAsia="Times New Roman" w:cs="Times New Roman"/>
      <w:sz w:val="22"/>
      <w:lang w:eastAsia="en-AU"/>
    </w:rPr>
  </w:style>
  <w:style w:type="character" w:customStyle="1" w:styleId="notetextChar">
    <w:name w:val="note(text) Char"/>
    <w:aliases w:val="n Char"/>
    <w:basedOn w:val="DefaultParagraphFont"/>
    <w:link w:val="notetext"/>
    <w:rsid w:val="000D7876"/>
    <w:rPr>
      <w:rFonts w:eastAsia="Times New Roman" w:cs="Times New Roman"/>
      <w:sz w:val="18"/>
      <w:lang w:eastAsia="en-AU"/>
    </w:rPr>
  </w:style>
  <w:style w:type="character" w:customStyle="1" w:styleId="Heading1Char">
    <w:name w:val="Heading 1 Char"/>
    <w:basedOn w:val="DefaultParagraphFont"/>
    <w:link w:val="Heading1"/>
    <w:uiPriority w:val="9"/>
    <w:rsid w:val="000D78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78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787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D787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D78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D78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D78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D787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D787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D7876"/>
  </w:style>
  <w:style w:type="character" w:customStyle="1" w:styleId="charlegsubtitle1">
    <w:name w:val="charlegsubtitle1"/>
    <w:basedOn w:val="DefaultParagraphFont"/>
    <w:rsid w:val="000D7876"/>
    <w:rPr>
      <w:rFonts w:ascii="Arial" w:hAnsi="Arial" w:cs="Arial" w:hint="default"/>
      <w:b/>
      <w:bCs/>
      <w:sz w:val="28"/>
      <w:szCs w:val="28"/>
    </w:rPr>
  </w:style>
  <w:style w:type="paragraph" w:styleId="Index1">
    <w:name w:val="index 1"/>
    <w:basedOn w:val="Normal"/>
    <w:next w:val="Normal"/>
    <w:autoRedefine/>
    <w:rsid w:val="000D7876"/>
    <w:pPr>
      <w:ind w:left="240" w:hanging="240"/>
    </w:pPr>
  </w:style>
  <w:style w:type="paragraph" w:styleId="Index2">
    <w:name w:val="index 2"/>
    <w:basedOn w:val="Normal"/>
    <w:next w:val="Normal"/>
    <w:autoRedefine/>
    <w:rsid w:val="000D7876"/>
    <w:pPr>
      <w:ind w:left="480" w:hanging="240"/>
    </w:pPr>
  </w:style>
  <w:style w:type="paragraph" w:styleId="Index3">
    <w:name w:val="index 3"/>
    <w:basedOn w:val="Normal"/>
    <w:next w:val="Normal"/>
    <w:autoRedefine/>
    <w:rsid w:val="000D7876"/>
    <w:pPr>
      <w:ind w:left="720" w:hanging="240"/>
    </w:pPr>
  </w:style>
  <w:style w:type="paragraph" w:styleId="Index4">
    <w:name w:val="index 4"/>
    <w:basedOn w:val="Normal"/>
    <w:next w:val="Normal"/>
    <w:autoRedefine/>
    <w:rsid w:val="000D7876"/>
    <w:pPr>
      <w:ind w:left="960" w:hanging="240"/>
    </w:pPr>
  </w:style>
  <w:style w:type="paragraph" w:styleId="Index5">
    <w:name w:val="index 5"/>
    <w:basedOn w:val="Normal"/>
    <w:next w:val="Normal"/>
    <w:autoRedefine/>
    <w:rsid w:val="000D7876"/>
    <w:pPr>
      <w:ind w:left="1200" w:hanging="240"/>
    </w:pPr>
  </w:style>
  <w:style w:type="paragraph" w:styleId="Index6">
    <w:name w:val="index 6"/>
    <w:basedOn w:val="Normal"/>
    <w:next w:val="Normal"/>
    <w:autoRedefine/>
    <w:rsid w:val="000D7876"/>
    <w:pPr>
      <w:ind w:left="1440" w:hanging="240"/>
    </w:pPr>
  </w:style>
  <w:style w:type="paragraph" w:styleId="Index7">
    <w:name w:val="index 7"/>
    <w:basedOn w:val="Normal"/>
    <w:next w:val="Normal"/>
    <w:autoRedefine/>
    <w:rsid w:val="000D7876"/>
    <w:pPr>
      <w:ind w:left="1680" w:hanging="240"/>
    </w:pPr>
  </w:style>
  <w:style w:type="paragraph" w:styleId="Index8">
    <w:name w:val="index 8"/>
    <w:basedOn w:val="Normal"/>
    <w:next w:val="Normal"/>
    <w:autoRedefine/>
    <w:rsid w:val="000D7876"/>
    <w:pPr>
      <w:ind w:left="1920" w:hanging="240"/>
    </w:pPr>
  </w:style>
  <w:style w:type="paragraph" w:styleId="Index9">
    <w:name w:val="index 9"/>
    <w:basedOn w:val="Normal"/>
    <w:next w:val="Normal"/>
    <w:autoRedefine/>
    <w:rsid w:val="000D7876"/>
    <w:pPr>
      <w:ind w:left="2160" w:hanging="240"/>
    </w:pPr>
  </w:style>
  <w:style w:type="paragraph" w:styleId="NormalIndent">
    <w:name w:val="Normal Indent"/>
    <w:basedOn w:val="Normal"/>
    <w:rsid w:val="000D7876"/>
    <w:pPr>
      <w:ind w:left="720"/>
    </w:pPr>
  </w:style>
  <w:style w:type="paragraph" w:styleId="FootnoteText">
    <w:name w:val="footnote text"/>
    <w:basedOn w:val="Normal"/>
    <w:link w:val="FootnoteTextChar"/>
    <w:rsid w:val="000D7876"/>
    <w:rPr>
      <w:sz w:val="20"/>
    </w:rPr>
  </w:style>
  <w:style w:type="character" w:customStyle="1" w:styleId="FootnoteTextChar">
    <w:name w:val="Footnote Text Char"/>
    <w:basedOn w:val="DefaultParagraphFont"/>
    <w:link w:val="FootnoteText"/>
    <w:rsid w:val="000D7876"/>
  </w:style>
  <w:style w:type="paragraph" w:styleId="CommentText">
    <w:name w:val="annotation text"/>
    <w:basedOn w:val="Normal"/>
    <w:link w:val="CommentTextChar"/>
    <w:rsid w:val="000D7876"/>
    <w:rPr>
      <w:sz w:val="20"/>
    </w:rPr>
  </w:style>
  <w:style w:type="character" w:customStyle="1" w:styleId="CommentTextChar">
    <w:name w:val="Comment Text Char"/>
    <w:basedOn w:val="DefaultParagraphFont"/>
    <w:link w:val="CommentText"/>
    <w:rsid w:val="000D7876"/>
  </w:style>
  <w:style w:type="paragraph" w:styleId="IndexHeading">
    <w:name w:val="index heading"/>
    <w:basedOn w:val="Normal"/>
    <w:next w:val="Index1"/>
    <w:rsid w:val="000D7876"/>
    <w:rPr>
      <w:rFonts w:ascii="Arial" w:hAnsi="Arial" w:cs="Arial"/>
      <w:b/>
      <w:bCs/>
    </w:rPr>
  </w:style>
  <w:style w:type="paragraph" w:styleId="Caption">
    <w:name w:val="caption"/>
    <w:basedOn w:val="Normal"/>
    <w:next w:val="Normal"/>
    <w:qFormat/>
    <w:rsid w:val="000D7876"/>
    <w:pPr>
      <w:spacing w:before="120" w:after="120"/>
    </w:pPr>
    <w:rPr>
      <w:b/>
      <w:bCs/>
      <w:sz w:val="20"/>
    </w:rPr>
  </w:style>
  <w:style w:type="paragraph" w:styleId="TableofFigures">
    <w:name w:val="table of figures"/>
    <w:basedOn w:val="Normal"/>
    <w:next w:val="Normal"/>
    <w:rsid w:val="000D7876"/>
    <w:pPr>
      <w:ind w:left="480" w:hanging="480"/>
    </w:pPr>
  </w:style>
  <w:style w:type="paragraph" w:styleId="EnvelopeAddress">
    <w:name w:val="envelope address"/>
    <w:basedOn w:val="Normal"/>
    <w:rsid w:val="000D787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D7876"/>
    <w:rPr>
      <w:rFonts w:ascii="Arial" w:hAnsi="Arial" w:cs="Arial"/>
      <w:sz w:val="20"/>
    </w:rPr>
  </w:style>
  <w:style w:type="character" w:styleId="FootnoteReference">
    <w:name w:val="footnote reference"/>
    <w:basedOn w:val="DefaultParagraphFont"/>
    <w:rsid w:val="000D7876"/>
    <w:rPr>
      <w:rFonts w:ascii="Times New Roman" w:hAnsi="Times New Roman"/>
      <w:sz w:val="20"/>
      <w:vertAlign w:val="superscript"/>
    </w:rPr>
  </w:style>
  <w:style w:type="character" w:styleId="CommentReference">
    <w:name w:val="annotation reference"/>
    <w:basedOn w:val="DefaultParagraphFont"/>
    <w:rsid w:val="000D7876"/>
    <w:rPr>
      <w:sz w:val="16"/>
      <w:szCs w:val="16"/>
    </w:rPr>
  </w:style>
  <w:style w:type="character" w:styleId="PageNumber">
    <w:name w:val="page number"/>
    <w:basedOn w:val="DefaultParagraphFont"/>
    <w:rsid w:val="000D7876"/>
  </w:style>
  <w:style w:type="character" w:styleId="EndnoteReference">
    <w:name w:val="endnote reference"/>
    <w:basedOn w:val="DefaultParagraphFont"/>
    <w:rsid w:val="000D7876"/>
    <w:rPr>
      <w:vertAlign w:val="superscript"/>
    </w:rPr>
  </w:style>
  <w:style w:type="paragraph" w:styleId="EndnoteText">
    <w:name w:val="endnote text"/>
    <w:basedOn w:val="Normal"/>
    <w:link w:val="EndnoteTextChar"/>
    <w:rsid w:val="000D7876"/>
    <w:rPr>
      <w:sz w:val="20"/>
    </w:rPr>
  </w:style>
  <w:style w:type="character" w:customStyle="1" w:styleId="EndnoteTextChar">
    <w:name w:val="Endnote Text Char"/>
    <w:basedOn w:val="DefaultParagraphFont"/>
    <w:link w:val="EndnoteText"/>
    <w:rsid w:val="000D7876"/>
  </w:style>
  <w:style w:type="paragraph" w:styleId="TableofAuthorities">
    <w:name w:val="table of authorities"/>
    <w:basedOn w:val="Normal"/>
    <w:next w:val="Normal"/>
    <w:rsid w:val="000D7876"/>
    <w:pPr>
      <w:ind w:left="240" w:hanging="240"/>
    </w:pPr>
  </w:style>
  <w:style w:type="paragraph" w:styleId="MacroText">
    <w:name w:val="macro"/>
    <w:link w:val="MacroTextChar"/>
    <w:rsid w:val="000D787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D7876"/>
    <w:rPr>
      <w:rFonts w:ascii="Courier New" w:eastAsia="Times New Roman" w:hAnsi="Courier New" w:cs="Courier New"/>
      <w:lang w:eastAsia="en-AU"/>
    </w:rPr>
  </w:style>
  <w:style w:type="paragraph" w:styleId="TOAHeading">
    <w:name w:val="toa heading"/>
    <w:basedOn w:val="Normal"/>
    <w:next w:val="Normal"/>
    <w:rsid w:val="000D7876"/>
    <w:pPr>
      <w:spacing w:before="120"/>
    </w:pPr>
    <w:rPr>
      <w:rFonts w:ascii="Arial" w:hAnsi="Arial" w:cs="Arial"/>
      <w:b/>
      <w:bCs/>
    </w:rPr>
  </w:style>
  <w:style w:type="paragraph" w:styleId="List">
    <w:name w:val="List"/>
    <w:basedOn w:val="Normal"/>
    <w:rsid w:val="000D7876"/>
    <w:pPr>
      <w:ind w:left="283" w:hanging="283"/>
    </w:pPr>
  </w:style>
  <w:style w:type="paragraph" w:styleId="ListBullet">
    <w:name w:val="List Bullet"/>
    <w:basedOn w:val="Normal"/>
    <w:autoRedefine/>
    <w:rsid w:val="000D7876"/>
    <w:pPr>
      <w:tabs>
        <w:tab w:val="num" w:pos="360"/>
      </w:tabs>
      <w:ind w:left="360" w:hanging="360"/>
    </w:pPr>
  </w:style>
  <w:style w:type="paragraph" w:styleId="ListNumber">
    <w:name w:val="List Number"/>
    <w:basedOn w:val="Normal"/>
    <w:rsid w:val="000D7876"/>
    <w:pPr>
      <w:tabs>
        <w:tab w:val="num" w:pos="360"/>
      </w:tabs>
      <w:ind w:left="360" w:hanging="360"/>
    </w:pPr>
  </w:style>
  <w:style w:type="paragraph" w:styleId="List2">
    <w:name w:val="List 2"/>
    <w:basedOn w:val="Normal"/>
    <w:rsid w:val="000D7876"/>
    <w:pPr>
      <w:ind w:left="566" w:hanging="283"/>
    </w:pPr>
  </w:style>
  <w:style w:type="paragraph" w:styleId="List3">
    <w:name w:val="List 3"/>
    <w:basedOn w:val="Normal"/>
    <w:rsid w:val="000D7876"/>
    <w:pPr>
      <w:ind w:left="849" w:hanging="283"/>
    </w:pPr>
  </w:style>
  <w:style w:type="paragraph" w:styleId="List4">
    <w:name w:val="List 4"/>
    <w:basedOn w:val="Normal"/>
    <w:rsid w:val="000D7876"/>
    <w:pPr>
      <w:ind w:left="1132" w:hanging="283"/>
    </w:pPr>
  </w:style>
  <w:style w:type="paragraph" w:styleId="List5">
    <w:name w:val="List 5"/>
    <w:basedOn w:val="Normal"/>
    <w:rsid w:val="000D7876"/>
    <w:pPr>
      <w:ind w:left="1415" w:hanging="283"/>
    </w:pPr>
  </w:style>
  <w:style w:type="paragraph" w:styleId="ListBullet2">
    <w:name w:val="List Bullet 2"/>
    <w:basedOn w:val="Normal"/>
    <w:autoRedefine/>
    <w:rsid w:val="000D7876"/>
    <w:pPr>
      <w:tabs>
        <w:tab w:val="num" w:pos="360"/>
      </w:tabs>
    </w:pPr>
  </w:style>
  <w:style w:type="paragraph" w:styleId="ListBullet3">
    <w:name w:val="List Bullet 3"/>
    <w:basedOn w:val="Normal"/>
    <w:autoRedefine/>
    <w:rsid w:val="000D7876"/>
    <w:pPr>
      <w:tabs>
        <w:tab w:val="num" w:pos="926"/>
      </w:tabs>
      <w:ind w:left="926" w:hanging="360"/>
    </w:pPr>
  </w:style>
  <w:style w:type="paragraph" w:styleId="ListBullet4">
    <w:name w:val="List Bullet 4"/>
    <w:basedOn w:val="Normal"/>
    <w:autoRedefine/>
    <w:rsid w:val="000D7876"/>
    <w:pPr>
      <w:tabs>
        <w:tab w:val="num" w:pos="1209"/>
      </w:tabs>
      <w:ind w:left="1209" w:hanging="360"/>
    </w:pPr>
  </w:style>
  <w:style w:type="paragraph" w:styleId="ListBullet5">
    <w:name w:val="List Bullet 5"/>
    <w:basedOn w:val="Normal"/>
    <w:autoRedefine/>
    <w:rsid w:val="000D7876"/>
    <w:pPr>
      <w:tabs>
        <w:tab w:val="num" w:pos="1492"/>
      </w:tabs>
      <w:ind w:left="1492" w:hanging="360"/>
    </w:pPr>
  </w:style>
  <w:style w:type="paragraph" w:styleId="ListNumber2">
    <w:name w:val="List Number 2"/>
    <w:basedOn w:val="Normal"/>
    <w:rsid w:val="000D7876"/>
    <w:pPr>
      <w:tabs>
        <w:tab w:val="num" w:pos="643"/>
      </w:tabs>
      <w:ind w:left="643" w:hanging="360"/>
    </w:pPr>
  </w:style>
  <w:style w:type="paragraph" w:styleId="ListNumber3">
    <w:name w:val="List Number 3"/>
    <w:basedOn w:val="Normal"/>
    <w:rsid w:val="000D7876"/>
    <w:pPr>
      <w:tabs>
        <w:tab w:val="num" w:pos="926"/>
      </w:tabs>
      <w:ind w:left="926" w:hanging="360"/>
    </w:pPr>
  </w:style>
  <w:style w:type="paragraph" w:styleId="ListNumber4">
    <w:name w:val="List Number 4"/>
    <w:basedOn w:val="Normal"/>
    <w:rsid w:val="000D7876"/>
    <w:pPr>
      <w:tabs>
        <w:tab w:val="num" w:pos="1209"/>
      </w:tabs>
      <w:ind w:left="1209" w:hanging="360"/>
    </w:pPr>
  </w:style>
  <w:style w:type="paragraph" w:styleId="ListNumber5">
    <w:name w:val="List Number 5"/>
    <w:basedOn w:val="Normal"/>
    <w:rsid w:val="000D7876"/>
    <w:pPr>
      <w:tabs>
        <w:tab w:val="num" w:pos="1492"/>
      </w:tabs>
      <w:ind w:left="1492" w:hanging="360"/>
    </w:pPr>
  </w:style>
  <w:style w:type="paragraph" w:styleId="Title">
    <w:name w:val="Title"/>
    <w:basedOn w:val="Normal"/>
    <w:link w:val="TitleChar"/>
    <w:qFormat/>
    <w:rsid w:val="000D7876"/>
    <w:pPr>
      <w:spacing w:before="240" w:after="60"/>
    </w:pPr>
    <w:rPr>
      <w:rFonts w:ascii="Arial" w:hAnsi="Arial" w:cs="Arial"/>
      <w:b/>
      <w:bCs/>
      <w:sz w:val="40"/>
      <w:szCs w:val="40"/>
    </w:rPr>
  </w:style>
  <w:style w:type="character" w:customStyle="1" w:styleId="TitleChar">
    <w:name w:val="Title Char"/>
    <w:basedOn w:val="DefaultParagraphFont"/>
    <w:link w:val="Title"/>
    <w:rsid w:val="000D7876"/>
    <w:rPr>
      <w:rFonts w:ascii="Arial" w:hAnsi="Arial" w:cs="Arial"/>
      <w:b/>
      <w:bCs/>
      <w:sz w:val="40"/>
      <w:szCs w:val="40"/>
    </w:rPr>
  </w:style>
  <w:style w:type="paragraph" w:styleId="Closing">
    <w:name w:val="Closing"/>
    <w:basedOn w:val="Normal"/>
    <w:link w:val="ClosingChar"/>
    <w:rsid w:val="000D7876"/>
    <w:pPr>
      <w:ind w:left="4252"/>
    </w:pPr>
  </w:style>
  <w:style w:type="character" w:customStyle="1" w:styleId="ClosingChar">
    <w:name w:val="Closing Char"/>
    <w:basedOn w:val="DefaultParagraphFont"/>
    <w:link w:val="Closing"/>
    <w:rsid w:val="000D7876"/>
    <w:rPr>
      <w:sz w:val="22"/>
    </w:rPr>
  </w:style>
  <w:style w:type="paragraph" w:styleId="Signature">
    <w:name w:val="Signature"/>
    <w:basedOn w:val="Normal"/>
    <w:link w:val="SignatureChar"/>
    <w:rsid w:val="000D7876"/>
    <w:pPr>
      <w:ind w:left="4252"/>
    </w:pPr>
  </w:style>
  <w:style w:type="character" w:customStyle="1" w:styleId="SignatureChar">
    <w:name w:val="Signature Char"/>
    <w:basedOn w:val="DefaultParagraphFont"/>
    <w:link w:val="Signature"/>
    <w:rsid w:val="000D7876"/>
    <w:rPr>
      <w:sz w:val="22"/>
    </w:rPr>
  </w:style>
  <w:style w:type="paragraph" w:styleId="BodyText">
    <w:name w:val="Body Text"/>
    <w:basedOn w:val="Normal"/>
    <w:link w:val="BodyTextChar"/>
    <w:rsid w:val="000D7876"/>
    <w:pPr>
      <w:spacing w:after="120"/>
    </w:pPr>
  </w:style>
  <w:style w:type="character" w:customStyle="1" w:styleId="BodyTextChar">
    <w:name w:val="Body Text Char"/>
    <w:basedOn w:val="DefaultParagraphFont"/>
    <w:link w:val="BodyText"/>
    <w:rsid w:val="000D7876"/>
    <w:rPr>
      <w:sz w:val="22"/>
    </w:rPr>
  </w:style>
  <w:style w:type="paragraph" w:styleId="BodyTextIndent">
    <w:name w:val="Body Text Indent"/>
    <w:basedOn w:val="Normal"/>
    <w:link w:val="BodyTextIndentChar"/>
    <w:rsid w:val="000D7876"/>
    <w:pPr>
      <w:spacing w:after="120"/>
      <w:ind w:left="283"/>
    </w:pPr>
  </w:style>
  <w:style w:type="character" w:customStyle="1" w:styleId="BodyTextIndentChar">
    <w:name w:val="Body Text Indent Char"/>
    <w:basedOn w:val="DefaultParagraphFont"/>
    <w:link w:val="BodyTextIndent"/>
    <w:rsid w:val="000D7876"/>
    <w:rPr>
      <w:sz w:val="22"/>
    </w:rPr>
  </w:style>
  <w:style w:type="paragraph" w:styleId="ListContinue">
    <w:name w:val="List Continue"/>
    <w:basedOn w:val="Normal"/>
    <w:rsid w:val="000D7876"/>
    <w:pPr>
      <w:spacing w:after="120"/>
      <w:ind w:left="283"/>
    </w:pPr>
  </w:style>
  <w:style w:type="paragraph" w:styleId="ListContinue2">
    <w:name w:val="List Continue 2"/>
    <w:basedOn w:val="Normal"/>
    <w:rsid w:val="000D7876"/>
    <w:pPr>
      <w:spacing w:after="120"/>
      <w:ind w:left="566"/>
    </w:pPr>
  </w:style>
  <w:style w:type="paragraph" w:styleId="ListContinue3">
    <w:name w:val="List Continue 3"/>
    <w:basedOn w:val="Normal"/>
    <w:rsid w:val="000D7876"/>
    <w:pPr>
      <w:spacing w:after="120"/>
      <w:ind w:left="849"/>
    </w:pPr>
  </w:style>
  <w:style w:type="paragraph" w:styleId="ListContinue4">
    <w:name w:val="List Continue 4"/>
    <w:basedOn w:val="Normal"/>
    <w:rsid w:val="000D7876"/>
    <w:pPr>
      <w:spacing w:after="120"/>
      <w:ind w:left="1132"/>
    </w:pPr>
  </w:style>
  <w:style w:type="paragraph" w:styleId="ListContinue5">
    <w:name w:val="List Continue 5"/>
    <w:basedOn w:val="Normal"/>
    <w:rsid w:val="000D7876"/>
    <w:pPr>
      <w:spacing w:after="120"/>
      <w:ind w:left="1415"/>
    </w:pPr>
  </w:style>
  <w:style w:type="paragraph" w:styleId="MessageHeader">
    <w:name w:val="Message Header"/>
    <w:basedOn w:val="Normal"/>
    <w:link w:val="MessageHeaderChar"/>
    <w:rsid w:val="000D78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D7876"/>
    <w:rPr>
      <w:rFonts w:ascii="Arial" w:hAnsi="Arial" w:cs="Arial"/>
      <w:sz w:val="22"/>
      <w:shd w:val="pct20" w:color="auto" w:fill="auto"/>
    </w:rPr>
  </w:style>
  <w:style w:type="paragraph" w:styleId="Subtitle">
    <w:name w:val="Subtitle"/>
    <w:basedOn w:val="Normal"/>
    <w:link w:val="SubtitleChar"/>
    <w:qFormat/>
    <w:rsid w:val="000D7876"/>
    <w:pPr>
      <w:spacing w:after="60"/>
      <w:jc w:val="center"/>
      <w:outlineLvl w:val="1"/>
    </w:pPr>
    <w:rPr>
      <w:rFonts w:ascii="Arial" w:hAnsi="Arial" w:cs="Arial"/>
    </w:rPr>
  </w:style>
  <w:style w:type="character" w:customStyle="1" w:styleId="SubtitleChar">
    <w:name w:val="Subtitle Char"/>
    <w:basedOn w:val="DefaultParagraphFont"/>
    <w:link w:val="Subtitle"/>
    <w:rsid w:val="000D7876"/>
    <w:rPr>
      <w:rFonts w:ascii="Arial" w:hAnsi="Arial" w:cs="Arial"/>
      <w:sz w:val="22"/>
    </w:rPr>
  </w:style>
  <w:style w:type="paragraph" w:styleId="Salutation">
    <w:name w:val="Salutation"/>
    <w:basedOn w:val="Normal"/>
    <w:next w:val="Normal"/>
    <w:link w:val="SalutationChar"/>
    <w:rsid w:val="000D7876"/>
  </w:style>
  <w:style w:type="character" w:customStyle="1" w:styleId="SalutationChar">
    <w:name w:val="Salutation Char"/>
    <w:basedOn w:val="DefaultParagraphFont"/>
    <w:link w:val="Salutation"/>
    <w:rsid w:val="000D7876"/>
    <w:rPr>
      <w:sz w:val="22"/>
    </w:rPr>
  </w:style>
  <w:style w:type="paragraph" w:styleId="Date">
    <w:name w:val="Date"/>
    <w:basedOn w:val="Normal"/>
    <w:next w:val="Normal"/>
    <w:link w:val="DateChar"/>
    <w:rsid w:val="000D7876"/>
  </w:style>
  <w:style w:type="character" w:customStyle="1" w:styleId="DateChar">
    <w:name w:val="Date Char"/>
    <w:basedOn w:val="DefaultParagraphFont"/>
    <w:link w:val="Date"/>
    <w:rsid w:val="000D7876"/>
    <w:rPr>
      <w:sz w:val="22"/>
    </w:rPr>
  </w:style>
  <w:style w:type="paragraph" w:styleId="BodyTextFirstIndent">
    <w:name w:val="Body Text First Indent"/>
    <w:basedOn w:val="BodyText"/>
    <w:link w:val="BodyTextFirstIndentChar"/>
    <w:rsid w:val="000D7876"/>
    <w:pPr>
      <w:ind w:firstLine="210"/>
    </w:pPr>
  </w:style>
  <w:style w:type="character" w:customStyle="1" w:styleId="BodyTextFirstIndentChar">
    <w:name w:val="Body Text First Indent Char"/>
    <w:basedOn w:val="BodyTextChar"/>
    <w:link w:val="BodyTextFirstIndent"/>
    <w:rsid w:val="000D7876"/>
    <w:rPr>
      <w:sz w:val="22"/>
    </w:rPr>
  </w:style>
  <w:style w:type="paragraph" w:styleId="BodyTextFirstIndent2">
    <w:name w:val="Body Text First Indent 2"/>
    <w:basedOn w:val="BodyTextIndent"/>
    <w:link w:val="BodyTextFirstIndent2Char"/>
    <w:rsid w:val="000D7876"/>
    <w:pPr>
      <w:ind w:firstLine="210"/>
    </w:pPr>
  </w:style>
  <w:style w:type="character" w:customStyle="1" w:styleId="BodyTextFirstIndent2Char">
    <w:name w:val="Body Text First Indent 2 Char"/>
    <w:basedOn w:val="BodyTextIndentChar"/>
    <w:link w:val="BodyTextFirstIndent2"/>
    <w:rsid w:val="000D7876"/>
    <w:rPr>
      <w:sz w:val="22"/>
    </w:rPr>
  </w:style>
  <w:style w:type="paragraph" w:styleId="BodyText2">
    <w:name w:val="Body Text 2"/>
    <w:basedOn w:val="Normal"/>
    <w:link w:val="BodyText2Char"/>
    <w:rsid w:val="000D7876"/>
    <w:pPr>
      <w:spacing w:after="120" w:line="480" w:lineRule="auto"/>
    </w:pPr>
  </w:style>
  <w:style w:type="character" w:customStyle="1" w:styleId="BodyText2Char">
    <w:name w:val="Body Text 2 Char"/>
    <w:basedOn w:val="DefaultParagraphFont"/>
    <w:link w:val="BodyText2"/>
    <w:rsid w:val="000D7876"/>
    <w:rPr>
      <w:sz w:val="22"/>
    </w:rPr>
  </w:style>
  <w:style w:type="paragraph" w:styleId="BodyText3">
    <w:name w:val="Body Text 3"/>
    <w:basedOn w:val="Normal"/>
    <w:link w:val="BodyText3Char"/>
    <w:rsid w:val="000D7876"/>
    <w:pPr>
      <w:spacing w:after="120"/>
    </w:pPr>
    <w:rPr>
      <w:sz w:val="16"/>
      <w:szCs w:val="16"/>
    </w:rPr>
  </w:style>
  <w:style w:type="character" w:customStyle="1" w:styleId="BodyText3Char">
    <w:name w:val="Body Text 3 Char"/>
    <w:basedOn w:val="DefaultParagraphFont"/>
    <w:link w:val="BodyText3"/>
    <w:rsid w:val="000D7876"/>
    <w:rPr>
      <w:sz w:val="16"/>
      <w:szCs w:val="16"/>
    </w:rPr>
  </w:style>
  <w:style w:type="paragraph" w:styleId="BodyTextIndent2">
    <w:name w:val="Body Text Indent 2"/>
    <w:basedOn w:val="Normal"/>
    <w:link w:val="BodyTextIndent2Char"/>
    <w:rsid w:val="000D7876"/>
    <w:pPr>
      <w:spacing w:after="120" w:line="480" w:lineRule="auto"/>
      <w:ind w:left="283"/>
    </w:pPr>
  </w:style>
  <w:style w:type="character" w:customStyle="1" w:styleId="BodyTextIndent2Char">
    <w:name w:val="Body Text Indent 2 Char"/>
    <w:basedOn w:val="DefaultParagraphFont"/>
    <w:link w:val="BodyTextIndent2"/>
    <w:rsid w:val="000D7876"/>
    <w:rPr>
      <w:sz w:val="22"/>
    </w:rPr>
  </w:style>
  <w:style w:type="paragraph" w:styleId="BodyTextIndent3">
    <w:name w:val="Body Text Indent 3"/>
    <w:basedOn w:val="Normal"/>
    <w:link w:val="BodyTextIndent3Char"/>
    <w:rsid w:val="000D7876"/>
    <w:pPr>
      <w:spacing w:after="120"/>
      <w:ind w:left="283"/>
    </w:pPr>
    <w:rPr>
      <w:sz w:val="16"/>
      <w:szCs w:val="16"/>
    </w:rPr>
  </w:style>
  <w:style w:type="character" w:customStyle="1" w:styleId="BodyTextIndent3Char">
    <w:name w:val="Body Text Indent 3 Char"/>
    <w:basedOn w:val="DefaultParagraphFont"/>
    <w:link w:val="BodyTextIndent3"/>
    <w:rsid w:val="000D7876"/>
    <w:rPr>
      <w:sz w:val="16"/>
      <w:szCs w:val="16"/>
    </w:rPr>
  </w:style>
  <w:style w:type="paragraph" w:styleId="BlockText">
    <w:name w:val="Block Text"/>
    <w:basedOn w:val="Normal"/>
    <w:rsid w:val="000D7876"/>
    <w:pPr>
      <w:spacing w:after="120"/>
      <w:ind w:left="1440" w:right="1440"/>
    </w:pPr>
  </w:style>
  <w:style w:type="character" w:styleId="Hyperlink">
    <w:name w:val="Hyperlink"/>
    <w:basedOn w:val="DefaultParagraphFont"/>
    <w:rsid w:val="000D7876"/>
    <w:rPr>
      <w:color w:val="0000FF"/>
      <w:u w:val="single"/>
    </w:rPr>
  </w:style>
  <w:style w:type="character" w:styleId="FollowedHyperlink">
    <w:name w:val="FollowedHyperlink"/>
    <w:basedOn w:val="DefaultParagraphFont"/>
    <w:rsid w:val="000D7876"/>
    <w:rPr>
      <w:color w:val="800080"/>
      <w:u w:val="single"/>
    </w:rPr>
  </w:style>
  <w:style w:type="character" w:styleId="Strong">
    <w:name w:val="Strong"/>
    <w:basedOn w:val="DefaultParagraphFont"/>
    <w:qFormat/>
    <w:rsid w:val="000D7876"/>
    <w:rPr>
      <w:b/>
      <w:bCs/>
    </w:rPr>
  </w:style>
  <w:style w:type="character" w:styleId="Emphasis">
    <w:name w:val="Emphasis"/>
    <w:basedOn w:val="DefaultParagraphFont"/>
    <w:qFormat/>
    <w:rsid w:val="000D7876"/>
    <w:rPr>
      <w:i/>
      <w:iCs/>
    </w:rPr>
  </w:style>
  <w:style w:type="paragraph" w:styleId="DocumentMap">
    <w:name w:val="Document Map"/>
    <w:basedOn w:val="Normal"/>
    <w:link w:val="DocumentMapChar"/>
    <w:rsid w:val="000D7876"/>
    <w:pPr>
      <w:shd w:val="clear" w:color="auto" w:fill="000080"/>
    </w:pPr>
    <w:rPr>
      <w:rFonts w:ascii="Tahoma" w:hAnsi="Tahoma" w:cs="Tahoma"/>
    </w:rPr>
  </w:style>
  <w:style w:type="character" w:customStyle="1" w:styleId="DocumentMapChar">
    <w:name w:val="Document Map Char"/>
    <w:basedOn w:val="DefaultParagraphFont"/>
    <w:link w:val="DocumentMap"/>
    <w:rsid w:val="000D7876"/>
    <w:rPr>
      <w:rFonts w:ascii="Tahoma" w:hAnsi="Tahoma" w:cs="Tahoma"/>
      <w:sz w:val="22"/>
      <w:shd w:val="clear" w:color="auto" w:fill="000080"/>
    </w:rPr>
  </w:style>
  <w:style w:type="paragraph" w:styleId="PlainText">
    <w:name w:val="Plain Text"/>
    <w:basedOn w:val="Normal"/>
    <w:link w:val="PlainTextChar"/>
    <w:rsid w:val="000D7876"/>
    <w:rPr>
      <w:rFonts w:ascii="Courier New" w:hAnsi="Courier New" w:cs="Courier New"/>
      <w:sz w:val="20"/>
    </w:rPr>
  </w:style>
  <w:style w:type="character" w:customStyle="1" w:styleId="PlainTextChar">
    <w:name w:val="Plain Text Char"/>
    <w:basedOn w:val="DefaultParagraphFont"/>
    <w:link w:val="PlainText"/>
    <w:rsid w:val="000D7876"/>
    <w:rPr>
      <w:rFonts w:ascii="Courier New" w:hAnsi="Courier New" w:cs="Courier New"/>
    </w:rPr>
  </w:style>
  <w:style w:type="paragraph" w:styleId="E-mailSignature">
    <w:name w:val="E-mail Signature"/>
    <w:basedOn w:val="Normal"/>
    <w:link w:val="E-mailSignatureChar"/>
    <w:rsid w:val="000D7876"/>
  </w:style>
  <w:style w:type="character" w:customStyle="1" w:styleId="E-mailSignatureChar">
    <w:name w:val="E-mail Signature Char"/>
    <w:basedOn w:val="DefaultParagraphFont"/>
    <w:link w:val="E-mailSignature"/>
    <w:rsid w:val="000D7876"/>
    <w:rPr>
      <w:sz w:val="22"/>
    </w:rPr>
  </w:style>
  <w:style w:type="paragraph" w:styleId="NormalWeb">
    <w:name w:val="Normal (Web)"/>
    <w:basedOn w:val="Normal"/>
    <w:rsid w:val="000D7876"/>
  </w:style>
  <w:style w:type="character" w:styleId="HTMLAcronym">
    <w:name w:val="HTML Acronym"/>
    <w:basedOn w:val="DefaultParagraphFont"/>
    <w:rsid w:val="000D7876"/>
  </w:style>
  <w:style w:type="paragraph" w:styleId="HTMLAddress">
    <w:name w:val="HTML Address"/>
    <w:basedOn w:val="Normal"/>
    <w:link w:val="HTMLAddressChar"/>
    <w:rsid w:val="000D7876"/>
    <w:rPr>
      <w:i/>
      <w:iCs/>
    </w:rPr>
  </w:style>
  <w:style w:type="character" w:customStyle="1" w:styleId="HTMLAddressChar">
    <w:name w:val="HTML Address Char"/>
    <w:basedOn w:val="DefaultParagraphFont"/>
    <w:link w:val="HTMLAddress"/>
    <w:rsid w:val="000D7876"/>
    <w:rPr>
      <w:i/>
      <w:iCs/>
      <w:sz w:val="22"/>
    </w:rPr>
  </w:style>
  <w:style w:type="character" w:styleId="HTMLCite">
    <w:name w:val="HTML Cite"/>
    <w:basedOn w:val="DefaultParagraphFont"/>
    <w:rsid w:val="000D7876"/>
    <w:rPr>
      <w:i/>
      <w:iCs/>
    </w:rPr>
  </w:style>
  <w:style w:type="character" w:styleId="HTMLCode">
    <w:name w:val="HTML Code"/>
    <w:basedOn w:val="DefaultParagraphFont"/>
    <w:rsid w:val="000D7876"/>
    <w:rPr>
      <w:rFonts w:ascii="Courier New" w:hAnsi="Courier New" w:cs="Courier New"/>
      <w:sz w:val="20"/>
      <w:szCs w:val="20"/>
    </w:rPr>
  </w:style>
  <w:style w:type="character" w:styleId="HTMLDefinition">
    <w:name w:val="HTML Definition"/>
    <w:basedOn w:val="DefaultParagraphFont"/>
    <w:rsid w:val="000D7876"/>
    <w:rPr>
      <w:i/>
      <w:iCs/>
    </w:rPr>
  </w:style>
  <w:style w:type="character" w:styleId="HTMLKeyboard">
    <w:name w:val="HTML Keyboard"/>
    <w:basedOn w:val="DefaultParagraphFont"/>
    <w:rsid w:val="000D7876"/>
    <w:rPr>
      <w:rFonts w:ascii="Courier New" w:hAnsi="Courier New" w:cs="Courier New"/>
      <w:sz w:val="20"/>
      <w:szCs w:val="20"/>
    </w:rPr>
  </w:style>
  <w:style w:type="paragraph" w:styleId="HTMLPreformatted">
    <w:name w:val="HTML Preformatted"/>
    <w:basedOn w:val="Normal"/>
    <w:link w:val="HTMLPreformattedChar"/>
    <w:rsid w:val="000D7876"/>
    <w:rPr>
      <w:rFonts w:ascii="Courier New" w:hAnsi="Courier New" w:cs="Courier New"/>
      <w:sz w:val="20"/>
    </w:rPr>
  </w:style>
  <w:style w:type="character" w:customStyle="1" w:styleId="HTMLPreformattedChar">
    <w:name w:val="HTML Preformatted Char"/>
    <w:basedOn w:val="DefaultParagraphFont"/>
    <w:link w:val="HTMLPreformatted"/>
    <w:rsid w:val="000D7876"/>
    <w:rPr>
      <w:rFonts w:ascii="Courier New" w:hAnsi="Courier New" w:cs="Courier New"/>
    </w:rPr>
  </w:style>
  <w:style w:type="character" w:styleId="HTMLSample">
    <w:name w:val="HTML Sample"/>
    <w:basedOn w:val="DefaultParagraphFont"/>
    <w:rsid w:val="000D7876"/>
    <w:rPr>
      <w:rFonts w:ascii="Courier New" w:hAnsi="Courier New" w:cs="Courier New"/>
    </w:rPr>
  </w:style>
  <w:style w:type="character" w:styleId="HTMLTypewriter">
    <w:name w:val="HTML Typewriter"/>
    <w:basedOn w:val="DefaultParagraphFont"/>
    <w:rsid w:val="000D7876"/>
    <w:rPr>
      <w:rFonts w:ascii="Courier New" w:hAnsi="Courier New" w:cs="Courier New"/>
      <w:sz w:val="20"/>
      <w:szCs w:val="20"/>
    </w:rPr>
  </w:style>
  <w:style w:type="character" w:styleId="HTMLVariable">
    <w:name w:val="HTML Variable"/>
    <w:basedOn w:val="DefaultParagraphFont"/>
    <w:rsid w:val="000D7876"/>
    <w:rPr>
      <w:i/>
      <w:iCs/>
    </w:rPr>
  </w:style>
  <w:style w:type="paragraph" w:styleId="CommentSubject">
    <w:name w:val="annotation subject"/>
    <w:basedOn w:val="CommentText"/>
    <w:next w:val="CommentText"/>
    <w:link w:val="CommentSubjectChar"/>
    <w:rsid w:val="000D7876"/>
    <w:rPr>
      <w:b/>
      <w:bCs/>
    </w:rPr>
  </w:style>
  <w:style w:type="character" w:customStyle="1" w:styleId="CommentSubjectChar">
    <w:name w:val="Comment Subject Char"/>
    <w:basedOn w:val="CommentTextChar"/>
    <w:link w:val="CommentSubject"/>
    <w:rsid w:val="000D7876"/>
    <w:rPr>
      <w:b/>
      <w:bCs/>
    </w:rPr>
  </w:style>
  <w:style w:type="numbering" w:styleId="1ai">
    <w:name w:val="Outline List 1"/>
    <w:basedOn w:val="NoList"/>
    <w:rsid w:val="000D7876"/>
    <w:pPr>
      <w:numPr>
        <w:numId w:val="14"/>
      </w:numPr>
    </w:pPr>
  </w:style>
  <w:style w:type="numbering" w:styleId="111111">
    <w:name w:val="Outline List 2"/>
    <w:basedOn w:val="NoList"/>
    <w:rsid w:val="000D7876"/>
    <w:pPr>
      <w:numPr>
        <w:numId w:val="15"/>
      </w:numPr>
    </w:pPr>
  </w:style>
  <w:style w:type="numbering" w:styleId="ArticleSection">
    <w:name w:val="Outline List 3"/>
    <w:basedOn w:val="NoList"/>
    <w:rsid w:val="000D7876"/>
    <w:pPr>
      <w:numPr>
        <w:numId w:val="17"/>
      </w:numPr>
    </w:pPr>
  </w:style>
  <w:style w:type="table" w:styleId="TableSimple1">
    <w:name w:val="Table Simple 1"/>
    <w:basedOn w:val="TableNormal"/>
    <w:rsid w:val="000D787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787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787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D787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787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787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787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787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787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787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787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787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787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787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787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D787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787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787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787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787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787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787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787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787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787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787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787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787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787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787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787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D787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D787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787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D787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787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D787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787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787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D787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787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787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D787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D7876"/>
    <w:rPr>
      <w:rFonts w:eastAsia="Times New Roman" w:cs="Times New Roman"/>
      <w:b/>
      <w:kern w:val="28"/>
      <w:sz w:val="24"/>
      <w:lang w:eastAsia="en-AU"/>
    </w:rPr>
  </w:style>
  <w:style w:type="paragraph" w:styleId="Bibliography">
    <w:name w:val="Bibliography"/>
    <w:basedOn w:val="Normal"/>
    <w:next w:val="Normal"/>
    <w:uiPriority w:val="37"/>
    <w:semiHidden/>
    <w:unhideWhenUsed/>
    <w:rsid w:val="000D7876"/>
  </w:style>
  <w:style w:type="character" w:styleId="BookTitle">
    <w:name w:val="Book Title"/>
    <w:basedOn w:val="DefaultParagraphFont"/>
    <w:uiPriority w:val="33"/>
    <w:qFormat/>
    <w:rsid w:val="000D7876"/>
    <w:rPr>
      <w:b/>
      <w:bCs/>
      <w:i/>
      <w:iCs/>
      <w:spacing w:val="5"/>
    </w:rPr>
  </w:style>
  <w:style w:type="table" w:styleId="ColorfulGrid">
    <w:name w:val="Colorful Grid"/>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D78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D78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78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D78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D78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D78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D78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D78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D78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78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78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78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D78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78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78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D78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78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D78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D78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D78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D78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D78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D78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78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78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78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78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78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78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78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78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D78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D78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D78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D78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D78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D78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78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D78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D78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D78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D78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D78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D78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78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D78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D78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D78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D78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D78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D7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D78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78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D78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D78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D78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D78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D78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D78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78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D78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D78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D78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D78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D78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D7876"/>
    <w:rPr>
      <w:color w:val="2B579A"/>
      <w:shd w:val="clear" w:color="auto" w:fill="E1DFDD"/>
    </w:rPr>
  </w:style>
  <w:style w:type="character" w:styleId="IntenseEmphasis">
    <w:name w:val="Intense Emphasis"/>
    <w:basedOn w:val="DefaultParagraphFont"/>
    <w:uiPriority w:val="21"/>
    <w:qFormat/>
    <w:rsid w:val="000D7876"/>
    <w:rPr>
      <w:i/>
      <w:iCs/>
      <w:color w:val="4F81BD" w:themeColor="accent1"/>
    </w:rPr>
  </w:style>
  <w:style w:type="paragraph" w:styleId="IntenseQuote">
    <w:name w:val="Intense Quote"/>
    <w:basedOn w:val="Normal"/>
    <w:next w:val="Normal"/>
    <w:link w:val="IntenseQuoteChar"/>
    <w:uiPriority w:val="30"/>
    <w:qFormat/>
    <w:rsid w:val="000D78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7876"/>
    <w:rPr>
      <w:i/>
      <w:iCs/>
      <w:color w:val="4F81BD" w:themeColor="accent1"/>
      <w:sz w:val="22"/>
    </w:rPr>
  </w:style>
  <w:style w:type="character" w:styleId="IntenseReference">
    <w:name w:val="Intense Reference"/>
    <w:basedOn w:val="DefaultParagraphFont"/>
    <w:uiPriority w:val="32"/>
    <w:qFormat/>
    <w:rsid w:val="000D7876"/>
    <w:rPr>
      <w:b/>
      <w:bCs/>
      <w:smallCaps/>
      <w:color w:val="4F81BD" w:themeColor="accent1"/>
      <w:spacing w:val="5"/>
    </w:rPr>
  </w:style>
  <w:style w:type="table" w:styleId="LightGrid">
    <w:name w:val="Light Grid"/>
    <w:basedOn w:val="TableNormal"/>
    <w:uiPriority w:val="62"/>
    <w:semiHidden/>
    <w:unhideWhenUsed/>
    <w:rsid w:val="000D78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78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D78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D78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D78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D78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D78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D78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78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D78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D78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D78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D78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D78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D78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78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D78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D78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D78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D78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D78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D7876"/>
    <w:pPr>
      <w:ind w:left="720"/>
      <w:contextualSpacing/>
    </w:pPr>
  </w:style>
  <w:style w:type="table" w:styleId="ListTable1Light">
    <w:name w:val="List Table 1 Light"/>
    <w:basedOn w:val="TableNormal"/>
    <w:uiPriority w:val="46"/>
    <w:rsid w:val="000D78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78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D78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D78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D78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D78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D78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D78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78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D78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D78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D78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D78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D78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D78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78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D78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D78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D78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D78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D78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D78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78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D78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D78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D78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D78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D78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D78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78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78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78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78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78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78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78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78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D78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D78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D78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D78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D78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D78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78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78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78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78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78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78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D78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78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D78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D78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D78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D78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D78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D78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D78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78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D78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D78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D78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D78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D78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78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78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78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78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78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78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78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78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D7876"/>
    <w:rPr>
      <w:color w:val="2B579A"/>
      <w:shd w:val="clear" w:color="auto" w:fill="E1DFDD"/>
    </w:rPr>
  </w:style>
  <w:style w:type="paragraph" w:styleId="NoSpacing">
    <w:name w:val="No Spacing"/>
    <w:uiPriority w:val="1"/>
    <w:qFormat/>
    <w:rsid w:val="000D7876"/>
    <w:rPr>
      <w:sz w:val="22"/>
    </w:rPr>
  </w:style>
  <w:style w:type="paragraph" w:styleId="NoteHeading">
    <w:name w:val="Note Heading"/>
    <w:basedOn w:val="Normal"/>
    <w:next w:val="Normal"/>
    <w:link w:val="NoteHeadingChar"/>
    <w:uiPriority w:val="99"/>
    <w:semiHidden/>
    <w:unhideWhenUsed/>
    <w:rsid w:val="000D7876"/>
    <w:pPr>
      <w:spacing w:line="240" w:lineRule="auto"/>
    </w:pPr>
  </w:style>
  <w:style w:type="character" w:customStyle="1" w:styleId="NoteHeadingChar">
    <w:name w:val="Note Heading Char"/>
    <w:basedOn w:val="DefaultParagraphFont"/>
    <w:link w:val="NoteHeading"/>
    <w:uiPriority w:val="99"/>
    <w:semiHidden/>
    <w:rsid w:val="000D7876"/>
    <w:rPr>
      <w:sz w:val="22"/>
    </w:rPr>
  </w:style>
  <w:style w:type="character" w:styleId="PlaceholderText">
    <w:name w:val="Placeholder Text"/>
    <w:basedOn w:val="DefaultParagraphFont"/>
    <w:uiPriority w:val="99"/>
    <w:semiHidden/>
    <w:rsid w:val="000D7876"/>
    <w:rPr>
      <w:color w:val="808080"/>
    </w:rPr>
  </w:style>
  <w:style w:type="table" w:styleId="PlainTable1">
    <w:name w:val="Plain Table 1"/>
    <w:basedOn w:val="TableNormal"/>
    <w:uiPriority w:val="41"/>
    <w:rsid w:val="000D7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78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78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78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78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D78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7876"/>
    <w:rPr>
      <w:i/>
      <w:iCs/>
      <w:color w:val="404040" w:themeColor="text1" w:themeTint="BF"/>
      <w:sz w:val="22"/>
    </w:rPr>
  </w:style>
  <w:style w:type="character" w:styleId="SmartHyperlink">
    <w:name w:val="Smart Hyperlink"/>
    <w:basedOn w:val="DefaultParagraphFont"/>
    <w:uiPriority w:val="99"/>
    <w:semiHidden/>
    <w:unhideWhenUsed/>
    <w:rsid w:val="000D7876"/>
    <w:rPr>
      <w:u w:val="dotted"/>
    </w:rPr>
  </w:style>
  <w:style w:type="character" w:styleId="SubtleEmphasis">
    <w:name w:val="Subtle Emphasis"/>
    <w:basedOn w:val="DefaultParagraphFont"/>
    <w:uiPriority w:val="19"/>
    <w:qFormat/>
    <w:rsid w:val="000D7876"/>
    <w:rPr>
      <w:i/>
      <w:iCs/>
      <w:color w:val="404040" w:themeColor="text1" w:themeTint="BF"/>
    </w:rPr>
  </w:style>
  <w:style w:type="character" w:styleId="SubtleReference">
    <w:name w:val="Subtle Reference"/>
    <w:basedOn w:val="DefaultParagraphFont"/>
    <w:uiPriority w:val="31"/>
    <w:qFormat/>
    <w:rsid w:val="000D7876"/>
    <w:rPr>
      <w:smallCaps/>
      <w:color w:val="5A5A5A" w:themeColor="text1" w:themeTint="A5"/>
    </w:rPr>
  </w:style>
  <w:style w:type="table" w:styleId="TableGridLight">
    <w:name w:val="Grid Table Light"/>
    <w:basedOn w:val="TableNormal"/>
    <w:uiPriority w:val="40"/>
    <w:rsid w:val="000D7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D787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D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0286">
      <w:bodyDiv w:val="1"/>
      <w:marLeft w:val="0"/>
      <w:marRight w:val="0"/>
      <w:marTop w:val="0"/>
      <w:marBottom w:val="0"/>
      <w:divBdr>
        <w:top w:val="none" w:sz="0" w:space="0" w:color="auto"/>
        <w:left w:val="none" w:sz="0" w:space="0" w:color="auto"/>
        <w:bottom w:val="none" w:sz="0" w:space="0" w:color="auto"/>
        <w:right w:val="none" w:sz="0" w:space="0" w:color="auto"/>
      </w:divBdr>
    </w:div>
    <w:div w:id="73667051">
      <w:bodyDiv w:val="1"/>
      <w:marLeft w:val="0"/>
      <w:marRight w:val="0"/>
      <w:marTop w:val="0"/>
      <w:marBottom w:val="0"/>
      <w:divBdr>
        <w:top w:val="none" w:sz="0" w:space="0" w:color="auto"/>
        <w:left w:val="none" w:sz="0" w:space="0" w:color="auto"/>
        <w:bottom w:val="none" w:sz="0" w:space="0" w:color="auto"/>
        <w:right w:val="none" w:sz="0" w:space="0" w:color="auto"/>
      </w:divBdr>
    </w:div>
    <w:div w:id="139658530">
      <w:bodyDiv w:val="1"/>
      <w:marLeft w:val="0"/>
      <w:marRight w:val="0"/>
      <w:marTop w:val="0"/>
      <w:marBottom w:val="0"/>
      <w:divBdr>
        <w:top w:val="none" w:sz="0" w:space="0" w:color="auto"/>
        <w:left w:val="none" w:sz="0" w:space="0" w:color="auto"/>
        <w:bottom w:val="none" w:sz="0" w:space="0" w:color="auto"/>
        <w:right w:val="none" w:sz="0" w:space="0" w:color="auto"/>
      </w:divBdr>
    </w:div>
    <w:div w:id="218902939">
      <w:bodyDiv w:val="1"/>
      <w:marLeft w:val="0"/>
      <w:marRight w:val="0"/>
      <w:marTop w:val="0"/>
      <w:marBottom w:val="0"/>
      <w:divBdr>
        <w:top w:val="none" w:sz="0" w:space="0" w:color="auto"/>
        <w:left w:val="none" w:sz="0" w:space="0" w:color="auto"/>
        <w:bottom w:val="none" w:sz="0" w:space="0" w:color="auto"/>
        <w:right w:val="none" w:sz="0" w:space="0" w:color="auto"/>
      </w:divBdr>
    </w:div>
    <w:div w:id="425615339">
      <w:bodyDiv w:val="1"/>
      <w:marLeft w:val="0"/>
      <w:marRight w:val="0"/>
      <w:marTop w:val="0"/>
      <w:marBottom w:val="0"/>
      <w:divBdr>
        <w:top w:val="none" w:sz="0" w:space="0" w:color="auto"/>
        <w:left w:val="none" w:sz="0" w:space="0" w:color="auto"/>
        <w:bottom w:val="none" w:sz="0" w:space="0" w:color="auto"/>
        <w:right w:val="none" w:sz="0" w:space="0" w:color="auto"/>
      </w:divBdr>
    </w:div>
    <w:div w:id="436487864">
      <w:bodyDiv w:val="1"/>
      <w:marLeft w:val="0"/>
      <w:marRight w:val="0"/>
      <w:marTop w:val="0"/>
      <w:marBottom w:val="0"/>
      <w:divBdr>
        <w:top w:val="none" w:sz="0" w:space="0" w:color="auto"/>
        <w:left w:val="none" w:sz="0" w:space="0" w:color="auto"/>
        <w:bottom w:val="none" w:sz="0" w:space="0" w:color="auto"/>
        <w:right w:val="none" w:sz="0" w:space="0" w:color="auto"/>
      </w:divBdr>
    </w:div>
    <w:div w:id="453331911">
      <w:bodyDiv w:val="1"/>
      <w:marLeft w:val="0"/>
      <w:marRight w:val="0"/>
      <w:marTop w:val="0"/>
      <w:marBottom w:val="0"/>
      <w:divBdr>
        <w:top w:val="none" w:sz="0" w:space="0" w:color="auto"/>
        <w:left w:val="none" w:sz="0" w:space="0" w:color="auto"/>
        <w:bottom w:val="none" w:sz="0" w:space="0" w:color="auto"/>
        <w:right w:val="none" w:sz="0" w:space="0" w:color="auto"/>
      </w:divBdr>
    </w:div>
    <w:div w:id="527303722">
      <w:bodyDiv w:val="1"/>
      <w:marLeft w:val="0"/>
      <w:marRight w:val="0"/>
      <w:marTop w:val="0"/>
      <w:marBottom w:val="0"/>
      <w:divBdr>
        <w:top w:val="none" w:sz="0" w:space="0" w:color="auto"/>
        <w:left w:val="none" w:sz="0" w:space="0" w:color="auto"/>
        <w:bottom w:val="none" w:sz="0" w:space="0" w:color="auto"/>
        <w:right w:val="none" w:sz="0" w:space="0" w:color="auto"/>
      </w:divBdr>
    </w:div>
    <w:div w:id="536091475">
      <w:bodyDiv w:val="1"/>
      <w:marLeft w:val="0"/>
      <w:marRight w:val="0"/>
      <w:marTop w:val="0"/>
      <w:marBottom w:val="0"/>
      <w:divBdr>
        <w:top w:val="none" w:sz="0" w:space="0" w:color="auto"/>
        <w:left w:val="none" w:sz="0" w:space="0" w:color="auto"/>
        <w:bottom w:val="none" w:sz="0" w:space="0" w:color="auto"/>
        <w:right w:val="none" w:sz="0" w:space="0" w:color="auto"/>
      </w:divBdr>
    </w:div>
    <w:div w:id="615676680">
      <w:bodyDiv w:val="1"/>
      <w:marLeft w:val="0"/>
      <w:marRight w:val="0"/>
      <w:marTop w:val="0"/>
      <w:marBottom w:val="0"/>
      <w:divBdr>
        <w:top w:val="none" w:sz="0" w:space="0" w:color="auto"/>
        <w:left w:val="none" w:sz="0" w:space="0" w:color="auto"/>
        <w:bottom w:val="none" w:sz="0" w:space="0" w:color="auto"/>
        <w:right w:val="none" w:sz="0" w:space="0" w:color="auto"/>
      </w:divBdr>
    </w:div>
    <w:div w:id="738552511">
      <w:bodyDiv w:val="1"/>
      <w:marLeft w:val="0"/>
      <w:marRight w:val="0"/>
      <w:marTop w:val="0"/>
      <w:marBottom w:val="0"/>
      <w:divBdr>
        <w:top w:val="none" w:sz="0" w:space="0" w:color="auto"/>
        <w:left w:val="none" w:sz="0" w:space="0" w:color="auto"/>
        <w:bottom w:val="none" w:sz="0" w:space="0" w:color="auto"/>
        <w:right w:val="none" w:sz="0" w:space="0" w:color="auto"/>
      </w:divBdr>
    </w:div>
    <w:div w:id="877670172">
      <w:bodyDiv w:val="1"/>
      <w:marLeft w:val="0"/>
      <w:marRight w:val="0"/>
      <w:marTop w:val="0"/>
      <w:marBottom w:val="0"/>
      <w:divBdr>
        <w:top w:val="none" w:sz="0" w:space="0" w:color="auto"/>
        <w:left w:val="none" w:sz="0" w:space="0" w:color="auto"/>
        <w:bottom w:val="none" w:sz="0" w:space="0" w:color="auto"/>
        <w:right w:val="none" w:sz="0" w:space="0" w:color="auto"/>
      </w:divBdr>
    </w:div>
    <w:div w:id="906497671">
      <w:bodyDiv w:val="1"/>
      <w:marLeft w:val="0"/>
      <w:marRight w:val="0"/>
      <w:marTop w:val="0"/>
      <w:marBottom w:val="0"/>
      <w:divBdr>
        <w:top w:val="none" w:sz="0" w:space="0" w:color="auto"/>
        <w:left w:val="none" w:sz="0" w:space="0" w:color="auto"/>
        <w:bottom w:val="none" w:sz="0" w:space="0" w:color="auto"/>
        <w:right w:val="none" w:sz="0" w:space="0" w:color="auto"/>
      </w:divBdr>
    </w:div>
    <w:div w:id="1090853276">
      <w:bodyDiv w:val="1"/>
      <w:marLeft w:val="0"/>
      <w:marRight w:val="0"/>
      <w:marTop w:val="0"/>
      <w:marBottom w:val="0"/>
      <w:divBdr>
        <w:top w:val="none" w:sz="0" w:space="0" w:color="auto"/>
        <w:left w:val="none" w:sz="0" w:space="0" w:color="auto"/>
        <w:bottom w:val="none" w:sz="0" w:space="0" w:color="auto"/>
        <w:right w:val="none" w:sz="0" w:space="0" w:color="auto"/>
      </w:divBdr>
    </w:div>
    <w:div w:id="1105536613">
      <w:bodyDiv w:val="1"/>
      <w:marLeft w:val="0"/>
      <w:marRight w:val="0"/>
      <w:marTop w:val="0"/>
      <w:marBottom w:val="0"/>
      <w:divBdr>
        <w:top w:val="none" w:sz="0" w:space="0" w:color="auto"/>
        <w:left w:val="none" w:sz="0" w:space="0" w:color="auto"/>
        <w:bottom w:val="none" w:sz="0" w:space="0" w:color="auto"/>
        <w:right w:val="none" w:sz="0" w:space="0" w:color="auto"/>
      </w:divBdr>
    </w:div>
    <w:div w:id="1173496708">
      <w:bodyDiv w:val="1"/>
      <w:marLeft w:val="0"/>
      <w:marRight w:val="0"/>
      <w:marTop w:val="0"/>
      <w:marBottom w:val="0"/>
      <w:divBdr>
        <w:top w:val="none" w:sz="0" w:space="0" w:color="auto"/>
        <w:left w:val="none" w:sz="0" w:space="0" w:color="auto"/>
        <w:bottom w:val="none" w:sz="0" w:space="0" w:color="auto"/>
        <w:right w:val="none" w:sz="0" w:space="0" w:color="auto"/>
      </w:divBdr>
    </w:div>
    <w:div w:id="1198812558">
      <w:bodyDiv w:val="1"/>
      <w:marLeft w:val="0"/>
      <w:marRight w:val="0"/>
      <w:marTop w:val="0"/>
      <w:marBottom w:val="0"/>
      <w:divBdr>
        <w:top w:val="none" w:sz="0" w:space="0" w:color="auto"/>
        <w:left w:val="none" w:sz="0" w:space="0" w:color="auto"/>
        <w:bottom w:val="none" w:sz="0" w:space="0" w:color="auto"/>
        <w:right w:val="none" w:sz="0" w:space="0" w:color="auto"/>
      </w:divBdr>
    </w:div>
    <w:div w:id="1414740593">
      <w:bodyDiv w:val="1"/>
      <w:marLeft w:val="0"/>
      <w:marRight w:val="0"/>
      <w:marTop w:val="0"/>
      <w:marBottom w:val="0"/>
      <w:divBdr>
        <w:top w:val="none" w:sz="0" w:space="0" w:color="auto"/>
        <w:left w:val="none" w:sz="0" w:space="0" w:color="auto"/>
        <w:bottom w:val="none" w:sz="0" w:space="0" w:color="auto"/>
        <w:right w:val="none" w:sz="0" w:space="0" w:color="auto"/>
      </w:divBdr>
    </w:div>
    <w:div w:id="1578591267">
      <w:bodyDiv w:val="1"/>
      <w:marLeft w:val="0"/>
      <w:marRight w:val="0"/>
      <w:marTop w:val="0"/>
      <w:marBottom w:val="0"/>
      <w:divBdr>
        <w:top w:val="none" w:sz="0" w:space="0" w:color="auto"/>
        <w:left w:val="none" w:sz="0" w:space="0" w:color="auto"/>
        <w:bottom w:val="none" w:sz="0" w:space="0" w:color="auto"/>
        <w:right w:val="none" w:sz="0" w:space="0" w:color="auto"/>
      </w:divBdr>
    </w:div>
    <w:div w:id="1606575060">
      <w:bodyDiv w:val="1"/>
      <w:marLeft w:val="0"/>
      <w:marRight w:val="0"/>
      <w:marTop w:val="0"/>
      <w:marBottom w:val="0"/>
      <w:divBdr>
        <w:top w:val="none" w:sz="0" w:space="0" w:color="auto"/>
        <w:left w:val="none" w:sz="0" w:space="0" w:color="auto"/>
        <w:bottom w:val="none" w:sz="0" w:space="0" w:color="auto"/>
        <w:right w:val="none" w:sz="0" w:space="0" w:color="auto"/>
      </w:divBdr>
    </w:div>
    <w:div w:id="1622958407">
      <w:bodyDiv w:val="1"/>
      <w:marLeft w:val="0"/>
      <w:marRight w:val="0"/>
      <w:marTop w:val="0"/>
      <w:marBottom w:val="0"/>
      <w:divBdr>
        <w:top w:val="none" w:sz="0" w:space="0" w:color="auto"/>
        <w:left w:val="none" w:sz="0" w:space="0" w:color="auto"/>
        <w:bottom w:val="none" w:sz="0" w:space="0" w:color="auto"/>
        <w:right w:val="none" w:sz="0" w:space="0" w:color="auto"/>
      </w:divBdr>
    </w:div>
    <w:div w:id="1641572856">
      <w:bodyDiv w:val="1"/>
      <w:marLeft w:val="0"/>
      <w:marRight w:val="0"/>
      <w:marTop w:val="0"/>
      <w:marBottom w:val="0"/>
      <w:divBdr>
        <w:top w:val="none" w:sz="0" w:space="0" w:color="auto"/>
        <w:left w:val="none" w:sz="0" w:space="0" w:color="auto"/>
        <w:bottom w:val="none" w:sz="0" w:space="0" w:color="auto"/>
        <w:right w:val="none" w:sz="0" w:space="0" w:color="auto"/>
      </w:divBdr>
    </w:div>
    <w:div w:id="1674719337">
      <w:bodyDiv w:val="1"/>
      <w:marLeft w:val="0"/>
      <w:marRight w:val="0"/>
      <w:marTop w:val="0"/>
      <w:marBottom w:val="0"/>
      <w:divBdr>
        <w:top w:val="none" w:sz="0" w:space="0" w:color="auto"/>
        <w:left w:val="none" w:sz="0" w:space="0" w:color="auto"/>
        <w:bottom w:val="none" w:sz="0" w:space="0" w:color="auto"/>
        <w:right w:val="none" w:sz="0" w:space="0" w:color="auto"/>
      </w:divBdr>
    </w:div>
    <w:div w:id="1747220725">
      <w:bodyDiv w:val="1"/>
      <w:marLeft w:val="0"/>
      <w:marRight w:val="0"/>
      <w:marTop w:val="0"/>
      <w:marBottom w:val="0"/>
      <w:divBdr>
        <w:top w:val="none" w:sz="0" w:space="0" w:color="auto"/>
        <w:left w:val="none" w:sz="0" w:space="0" w:color="auto"/>
        <w:bottom w:val="none" w:sz="0" w:space="0" w:color="auto"/>
        <w:right w:val="none" w:sz="0" w:space="0" w:color="auto"/>
      </w:divBdr>
    </w:div>
    <w:div w:id="1877114296">
      <w:bodyDiv w:val="1"/>
      <w:marLeft w:val="0"/>
      <w:marRight w:val="0"/>
      <w:marTop w:val="0"/>
      <w:marBottom w:val="0"/>
      <w:divBdr>
        <w:top w:val="none" w:sz="0" w:space="0" w:color="auto"/>
        <w:left w:val="none" w:sz="0" w:space="0" w:color="auto"/>
        <w:bottom w:val="none" w:sz="0" w:space="0" w:color="auto"/>
        <w:right w:val="none" w:sz="0" w:space="0" w:color="auto"/>
      </w:divBdr>
    </w:div>
    <w:div w:id="1888638121">
      <w:bodyDiv w:val="1"/>
      <w:marLeft w:val="0"/>
      <w:marRight w:val="0"/>
      <w:marTop w:val="0"/>
      <w:marBottom w:val="0"/>
      <w:divBdr>
        <w:top w:val="none" w:sz="0" w:space="0" w:color="auto"/>
        <w:left w:val="none" w:sz="0" w:space="0" w:color="auto"/>
        <w:bottom w:val="none" w:sz="0" w:space="0" w:color="auto"/>
        <w:right w:val="none" w:sz="0" w:space="0" w:color="auto"/>
      </w:divBdr>
    </w:div>
    <w:div w:id="1977493911">
      <w:bodyDiv w:val="1"/>
      <w:marLeft w:val="0"/>
      <w:marRight w:val="0"/>
      <w:marTop w:val="0"/>
      <w:marBottom w:val="0"/>
      <w:divBdr>
        <w:top w:val="none" w:sz="0" w:space="0" w:color="auto"/>
        <w:left w:val="none" w:sz="0" w:space="0" w:color="auto"/>
        <w:bottom w:val="none" w:sz="0" w:space="0" w:color="auto"/>
        <w:right w:val="none" w:sz="0" w:space="0" w:color="auto"/>
      </w:divBdr>
    </w:div>
    <w:div w:id="20029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7c97fcbf82c3ae4ae43698d0b63fd4b8">
  <xsd:schema xmlns:xsd="http://www.w3.org/2001/XMLSchema" xmlns:xs="http://www.w3.org/2001/XMLSchema" xmlns:p="http://schemas.microsoft.com/office/2006/metadata/properties" xmlns:ns1="http://schemas.microsoft.com/sharepoint/v3" xmlns:ns2="faa728ad-f6f7-45f7-9bfa-680f39ae2815" xmlns:ns3="28699d96-231d-483f-8406-f80ed7573ccd" xmlns:ns4="d81c2681-db7b-4a56-9abd-a3238a78f6b2" xmlns:ns5="a95247a4-6a6b-40fb-87b6-0fb2f012c536" targetNamespace="http://schemas.microsoft.com/office/2006/metadata/properties" ma:root="true" ma:fieldsID="1fe02bcb5167fcc56009e0f2069b7b15" ns1:_="" ns2:_="" ns3:_="" ns4:_="" ns5:_="">
    <xsd:import namespace="http://schemas.microsoft.com/sharepoint/v3"/>
    <xsd:import namespace="faa728ad-f6f7-45f7-9bfa-680f39ae2815"/>
    <xsd:import namespace="28699d96-231d-483f-8406-f80ed7573cc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4:lcf76f155ced4ddcb4097134ff3c332f" minOccurs="0"/>
                <xsd:element ref="ns5:TaxCatchAll"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728ad-f6f7-45f7-9bfa-680f39ae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9d96-231d-483f-8406-f80ed7573c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Status" ma:index="28" nillable="true" ma:displayName="Status" ma:default="Distributed" ma:description="Items circulated to Workshop of 3 April 2025"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7943871-45ff-48fa-9ffc-12b6227e5e39}"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d81c2681-db7b-4a56-9abd-a3238a78f6b2">Distributed</Status>
    <_ip_UnifiedCompliancePolicyProperties xmlns="http://schemas.microsoft.com/sharepoint/v3" xsi:nil="true"/>
    <lcf76f155ced4ddcb4097134ff3c332f xmlns="d81c2681-db7b-4a56-9abd-a3238a78f6b2">
      <Terms xmlns="http://schemas.microsoft.com/office/infopath/2007/PartnerControls"/>
    </lcf76f155ced4ddcb4097134ff3c332f>
    <_Flow_SignoffStatus xmlns="faa728ad-f6f7-45f7-9bfa-680f39ae2815" xsi:nil="true"/>
    <TaxCatchAll xmlns="a95247a4-6a6b-40fb-87b6-0fb2f012c536"/>
  </documentManagement>
</p:properties>
</file>

<file path=customXml/itemProps1.xml><?xml version="1.0" encoding="utf-8"?>
<ds:datastoreItem xmlns:ds="http://schemas.openxmlformats.org/officeDocument/2006/customXml" ds:itemID="{BFC728A0-1247-4AE0-98B8-6F6929BA5F9F}">
  <ds:schemaRefs>
    <ds:schemaRef ds:uri="http://schemas.openxmlformats.org/officeDocument/2006/bibliography"/>
  </ds:schemaRefs>
</ds:datastoreItem>
</file>

<file path=customXml/itemProps2.xml><?xml version="1.0" encoding="utf-8"?>
<ds:datastoreItem xmlns:ds="http://schemas.openxmlformats.org/officeDocument/2006/customXml" ds:itemID="{6682C6F9-83A3-49AE-B36F-5447FE948E2E}">
  <ds:schemaRefs>
    <ds:schemaRef ds:uri="http://schemas.microsoft.com/sharepoint/v3/contenttype/forms"/>
  </ds:schemaRefs>
</ds:datastoreItem>
</file>

<file path=customXml/itemProps3.xml><?xml version="1.0" encoding="utf-8"?>
<ds:datastoreItem xmlns:ds="http://schemas.openxmlformats.org/officeDocument/2006/customXml" ds:itemID="{D24F96A3-D2F3-4ABB-BA63-9BC908FB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728ad-f6f7-45f7-9bfa-680f39ae2815"/>
    <ds:schemaRef ds:uri="28699d96-231d-483f-8406-f80ed7573cc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3C00C-50FC-40D7-B7D0-DA21D732B67F}">
  <ds:schemaRefs>
    <ds:schemaRef ds:uri="http://schemas.microsoft.com/sharepoint/v3"/>
    <ds:schemaRef ds:uri="faa728ad-f6f7-45f7-9bfa-680f39ae2815"/>
    <ds:schemaRef ds:uri="d81c2681-db7b-4a56-9abd-a3238a78f6b2"/>
    <ds:schemaRef ds:uri="http://schemas.microsoft.com/office/infopath/2007/PartnerControls"/>
    <ds:schemaRef ds:uri="http://schemas.openxmlformats.org/package/2006/metadata/core-properties"/>
    <ds:schemaRef ds:uri="http://purl.org/dc/terms/"/>
    <ds:schemaRef ds:uri="a95247a4-6a6b-40fb-87b6-0fb2f012c536"/>
    <ds:schemaRef ds:uri="http://schemas.microsoft.com/office/2006/documentManagement/types"/>
    <ds:schemaRef ds:uri="http://purl.org/dc/elements/1.1/"/>
    <ds:schemaRef ds:uri="http://purl.org/dc/dcmitype/"/>
    <ds:schemaRef ds:uri="28699d96-231d-483f-8406-f80ed7573ccd"/>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Inst_Amd</Template>
  <TotalTime>0</TotalTime>
  <Pages>1</Pages>
  <Words>9583</Words>
  <Characters>54627</Characters>
  <Application>Microsoft Office Word</Application>
  <DocSecurity>0</DocSecurity>
  <PresentationFormat/>
  <Lines>455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2025-06-06T00:08:00Z</cp:lastPrinted>
  <dcterms:created xsi:type="dcterms:W3CDTF">2025-06-23T05:17:00Z</dcterms:created>
  <dcterms:modified xsi:type="dcterms:W3CDTF">2025-06-25T07:38:00Z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Water Amendment (Water Markets Intermediaries Code and Trust Accounting Framework)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OPC67160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MediaServiceImageTags">
    <vt:lpwstr/>
  </property>
  <property fmtid="{D5CDD505-2E9C-101B-9397-08002B2CF9AE}" pid="18" name="ContentTypeId">
    <vt:lpwstr>0x010100D001B2BE74D025469E1D0E28F10DD2C8</vt:lpwstr>
  </property>
  <property fmtid="{D5CDD505-2E9C-101B-9397-08002B2CF9AE}" pid="19" name="TrimID">
    <vt:lpwstr>PC:D25/4976</vt:lpwstr>
  </property>
  <property fmtid="{D5CDD505-2E9C-101B-9397-08002B2CF9AE}" pid="20" name="ClassificationContentMarkingHeaderShapeIds">
    <vt:lpwstr>485ee54d,3f1df76e,11b289b2,ca38e1b,79b6ad21,5f230523,6e43f4ba,6f78ef5e,7a33744c</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530aec06,72c00014,541eb148,12c3d0ed,65d15daa,3eeb16dd,192d611d,268d5d17,1fc040f2</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ies>
</file>