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7CF1" w14:textId="3A4FF5B2" w:rsidR="005E317F" w:rsidRPr="003C4DDB" w:rsidRDefault="005E317F" w:rsidP="005E317F">
      <w:pPr>
        <w:rPr>
          <w:rFonts w:cs="Times New Roman"/>
          <w:sz w:val="28"/>
        </w:rPr>
      </w:pPr>
      <w:bookmarkStart w:id="0" w:name="_GoBack"/>
      <w:r w:rsidRPr="00671B7E">
        <w:rPr>
          <w:rFonts w:cs="Times New Roman"/>
          <w:noProof/>
          <w:lang w:eastAsia="en-AU"/>
        </w:rPr>
        <w:drawing>
          <wp:inline distT="0" distB="0" distL="0" distR="0" wp14:anchorId="05010C07" wp14:editId="0725315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91873">
        <w:rPr>
          <w:rFonts w:cs="Times New Roman"/>
          <w:sz w:val="28"/>
        </w:rPr>
        <w:br w:type="textWrapping" w:clear="all"/>
      </w:r>
    </w:p>
    <w:p w14:paraId="197AB831" w14:textId="77777777" w:rsidR="004015C9" w:rsidRDefault="004015C9" w:rsidP="004015C9">
      <w:pPr>
        <w:rPr>
          <w:rFonts w:cs="Times New Roman"/>
          <w:sz w:val="19"/>
        </w:rPr>
      </w:pPr>
    </w:p>
    <w:p w14:paraId="13F8FCFB" w14:textId="77777777" w:rsidR="004015C9" w:rsidRPr="00AE569A" w:rsidRDefault="004015C9" w:rsidP="004015C9">
      <w:pPr>
        <w:rPr>
          <w:rFonts w:cs="Times New Roman"/>
          <w:szCs w:val="22"/>
        </w:rPr>
      </w:pPr>
      <w:r>
        <w:rPr>
          <w:rFonts w:cs="Times New Roman"/>
          <w:szCs w:val="22"/>
        </w:rPr>
        <w:t>LIN 25/047</w:t>
      </w:r>
    </w:p>
    <w:p w14:paraId="355F0620" w14:textId="77777777" w:rsidR="004015C9" w:rsidRPr="00671B7E" w:rsidRDefault="004015C9" w:rsidP="005E317F">
      <w:pPr>
        <w:rPr>
          <w:rFonts w:cs="Times New Roman"/>
          <w:sz w:val="19"/>
        </w:rPr>
      </w:pPr>
    </w:p>
    <w:p w14:paraId="521525EF" w14:textId="761FF82E" w:rsidR="005E317F" w:rsidRPr="00671B7E" w:rsidRDefault="00170A85" w:rsidP="005E317F">
      <w:pPr>
        <w:pStyle w:val="ShortT"/>
      </w:pPr>
      <w:r w:rsidRPr="00671B7E">
        <w:t>Customs (Information Technology Requirements) Amendment</w:t>
      </w:r>
      <w:r w:rsidR="005E317F" w:rsidRPr="00671B7E">
        <w:t xml:space="preserve"> </w:t>
      </w:r>
      <w:r w:rsidRPr="00671B7E">
        <w:t>(</w:t>
      </w:r>
      <w:r w:rsidR="00435597">
        <w:t>API</w:t>
      </w:r>
      <w:r w:rsidR="00706AA7" w:rsidRPr="00671B7E">
        <w:t xml:space="preserve"> </w:t>
      </w:r>
      <w:r w:rsidR="00591D6B" w:rsidRPr="00671B7E">
        <w:t>P</w:t>
      </w:r>
      <w:r w:rsidR="00706AA7" w:rsidRPr="00671B7E">
        <w:t>roject</w:t>
      </w:r>
      <w:r w:rsidR="00033737" w:rsidRPr="00671B7E">
        <w:t xml:space="preserve"> and </w:t>
      </w:r>
      <w:r w:rsidR="00591D6B" w:rsidRPr="00671B7E">
        <w:t>Other Measures</w:t>
      </w:r>
      <w:r w:rsidRPr="00671B7E">
        <w:t>)</w:t>
      </w:r>
      <w:r w:rsidR="005E317F" w:rsidRPr="00671B7E">
        <w:t xml:space="preserve"> </w:t>
      </w:r>
      <w:r w:rsidRPr="00671B7E">
        <w:t>Determination 2025</w:t>
      </w:r>
    </w:p>
    <w:p w14:paraId="105D14EC" w14:textId="035CFA9B" w:rsidR="005E317F" w:rsidRPr="00671B7E" w:rsidRDefault="005E317F" w:rsidP="005E317F">
      <w:pPr>
        <w:pStyle w:val="SignCoverPageStart"/>
        <w:spacing w:before="240"/>
        <w:ind w:right="91"/>
        <w:rPr>
          <w:szCs w:val="22"/>
        </w:rPr>
      </w:pPr>
      <w:r w:rsidRPr="00671B7E">
        <w:rPr>
          <w:szCs w:val="22"/>
        </w:rPr>
        <w:t xml:space="preserve">I, </w:t>
      </w:r>
      <w:r w:rsidR="001E0418">
        <w:rPr>
          <w:szCs w:val="22"/>
        </w:rPr>
        <w:t>Tim Fitzgerald</w:t>
      </w:r>
      <w:r w:rsidRPr="00671B7E">
        <w:rPr>
          <w:szCs w:val="22"/>
        </w:rPr>
        <w:t xml:space="preserve">, </w:t>
      </w:r>
      <w:r w:rsidR="001E0418">
        <w:rPr>
          <w:szCs w:val="22"/>
        </w:rPr>
        <w:t xml:space="preserve">A/g </w:t>
      </w:r>
      <w:r w:rsidR="00095A8B" w:rsidRPr="00671B7E">
        <w:rPr>
          <w:szCs w:val="22"/>
        </w:rPr>
        <w:t>Comptroller</w:t>
      </w:r>
      <w:r w:rsidR="001E0418">
        <w:rPr>
          <w:szCs w:val="22"/>
        </w:rPr>
        <w:noBreakHyphen/>
      </w:r>
      <w:r w:rsidR="00095A8B" w:rsidRPr="00671B7E">
        <w:rPr>
          <w:szCs w:val="22"/>
        </w:rPr>
        <w:t>General of Customs</w:t>
      </w:r>
      <w:r w:rsidRPr="00671B7E">
        <w:rPr>
          <w:szCs w:val="22"/>
        </w:rPr>
        <w:t xml:space="preserve">, make the following </w:t>
      </w:r>
      <w:r w:rsidR="00095A8B" w:rsidRPr="00671B7E">
        <w:rPr>
          <w:szCs w:val="22"/>
        </w:rPr>
        <w:t>determination.</w:t>
      </w:r>
    </w:p>
    <w:p w14:paraId="5DF86611" w14:textId="6517C066" w:rsidR="005E317F" w:rsidRPr="00671B7E" w:rsidRDefault="00C91873" w:rsidP="005E317F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Dated</w:t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  <w:t xml:space="preserve">23 June </w:t>
      </w:r>
      <w:r w:rsidR="00095A8B" w:rsidRPr="00671B7E">
        <w:rPr>
          <w:rFonts w:cs="Times New Roman"/>
          <w:szCs w:val="22"/>
        </w:rPr>
        <w:t>2025</w:t>
      </w:r>
    </w:p>
    <w:p w14:paraId="1D708D31" w14:textId="6AA59770" w:rsidR="005E317F" w:rsidRPr="00671B7E" w:rsidRDefault="00CA3F08" w:rsidP="005E317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>
        <w:rPr>
          <w:rFonts w:cs="Times New Roman"/>
          <w:szCs w:val="22"/>
        </w:rPr>
        <w:t>Tim Fitzgerald</w:t>
      </w:r>
    </w:p>
    <w:p w14:paraId="01E563AD" w14:textId="38BABD3D" w:rsidR="005E317F" w:rsidRPr="00671B7E" w:rsidRDefault="00CA3F08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A/g </w:t>
      </w:r>
      <w:r w:rsidR="00095A8B" w:rsidRPr="00671B7E">
        <w:rPr>
          <w:sz w:val="22"/>
        </w:rPr>
        <w:t>Comptroller</w:t>
      </w:r>
      <w:r w:rsidR="001E0418">
        <w:rPr>
          <w:sz w:val="22"/>
        </w:rPr>
        <w:noBreakHyphen/>
      </w:r>
      <w:r w:rsidR="00095A8B" w:rsidRPr="00671B7E">
        <w:rPr>
          <w:sz w:val="22"/>
        </w:rPr>
        <w:t>General of Customs</w:t>
      </w:r>
    </w:p>
    <w:p w14:paraId="582D9347" w14:textId="77777777" w:rsidR="00B20990" w:rsidRPr="00671B7E" w:rsidRDefault="00B20990" w:rsidP="00B20990">
      <w:pPr>
        <w:rPr>
          <w:rFonts w:cs="Times New Roman"/>
        </w:rPr>
      </w:pPr>
    </w:p>
    <w:p w14:paraId="6777E3CF" w14:textId="77777777" w:rsidR="00B20990" w:rsidRPr="00671B7E" w:rsidRDefault="00B20990" w:rsidP="00B20990">
      <w:pPr>
        <w:rPr>
          <w:rFonts w:cs="Times New Roman"/>
        </w:rPr>
        <w:sectPr w:rsidR="00B20990" w:rsidRPr="00671B7E" w:rsidSect="00A974E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D6B64F2" w14:textId="77777777" w:rsidR="00B20990" w:rsidRPr="00671B7E" w:rsidRDefault="00B20990" w:rsidP="00B20990">
      <w:pPr>
        <w:outlineLvl w:val="0"/>
        <w:rPr>
          <w:rFonts w:cs="Times New Roman"/>
          <w:sz w:val="36"/>
        </w:rPr>
      </w:pPr>
      <w:r w:rsidRPr="00671B7E">
        <w:rPr>
          <w:rFonts w:cs="Times New Roman"/>
          <w:sz w:val="36"/>
        </w:rPr>
        <w:lastRenderedPageBreak/>
        <w:t>Contents</w:t>
      </w:r>
    </w:p>
    <w:bookmarkStart w:id="1" w:name="BKCheck15B_2"/>
    <w:bookmarkEnd w:id="1"/>
    <w:p w14:paraId="55CC5CFB" w14:textId="33C60F5B" w:rsidR="004236B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1B7E">
        <w:fldChar w:fldCharType="begin"/>
      </w:r>
      <w:r w:rsidRPr="00671B7E">
        <w:instrText xml:space="preserve"> TOC \o "1-9" </w:instrText>
      </w:r>
      <w:r w:rsidRPr="00671B7E">
        <w:fldChar w:fldCharType="separate"/>
      </w:r>
      <w:r w:rsidR="004236B5">
        <w:rPr>
          <w:noProof/>
        </w:rPr>
        <w:t>1 Name</w:t>
      </w:r>
      <w:r w:rsidR="00C06A40">
        <w:rPr>
          <w:noProof/>
        </w:rPr>
        <w:t xml:space="preserve"> </w:t>
      </w:r>
      <w:r w:rsidR="004236B5">
        <w:rPr>
          <w:noProof/>
        </w:rPr>
        <w:tab/>
      </w:r>
      <w:r w:rsidR="004236B5">
        <w:rPr>
          <w:noProof/>
        </w:rPr>
        <w:fldChar w:fldCharType="begin"/>
      </w:r>
      <w:r w:rsidR="004236B5">
        <w:rPr>
          <w:noProof/>
        </w:rPr>
        <w:instrText xml:space="preserve"> PAGEREF _Toc195105726 \h </w:instrText>
      </w:r>
      <w:r w:rsidR="004236B5">
        <w:rPr>
          <w:noProof/>
        </w:rPr>
      </w:r>
      <w:r w:rsidR="004236B5">
        <w:rPr>
          <w:noProof/>
        </w:rPr>
        <w:fldChar w:fldCharType="separate"/>
      </w:r>
      <w:r w:rsidR="00CA3F08">
        <w:rPr>
          <w:noProof/>
        </w:rPr>
        <w:t>1</w:t>
      </w:r>
      <w:r w:rsidR="004236B5">
        <w:rPr>
          <w:noProof/>
        </w:rPr>
        <w:fldChar w:fldCharType="end"/>
      </w:r>
    </w:p>
    <w:p w14:paraId="1C17E1C0" w14:textId="71D3E759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_Toc195105727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1</w:t>
      </w:r>
      <w:r>
        <w:rPr>
          <w:noProof/>
        </w:rPr>
        <w:fldChar w:fldCharType="end"/>
      </w:r>
    </w:p>
    <w:p w14:paraId="5B3C510C" w14:textId="01EFA9BC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_Toc195105728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1</w:t>
      </w:r>
      <w:r>
        <w:rPr>
          <w:noProof/>
        </w:rPr>
        <w:fldChar w:fldCharType="end"/>
      </w:r>
    </w:p>
    <w:p w14:paraId="33FE3272" w14:textId="1461E4E0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_Toc195105729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1</w:t>
      </w:r>
      <w:r>
        <w:rPr>
          <w:noProof/>
        </w:rPr>
        <w:fldChar w:fldCharType="end"/>
      </w:r>
    </w:p>
    <w:p w14:paraId="39E20745" w14:textId="3EAE0D8D" w:rsidR="004236B5" w:rsidRDefault="004236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35B94"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_Toc195105730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2</w:t>
      </w:r>
      <w:r>
        <w:rPr>
          <w:noProof/>
        </w:rPr>
        <w:fldChar w:fldCharType="end"/>
      </w:r>
    </w:p>
    <w:p w14:paraId="2F3DC353" w14:textId="6CD3457F" w:rsidR="004236B5" w:rsidRDefault="004236B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(Information Technology Requirements) Determination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_Toc195105731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2</w:t>
      </w:r>
      <w:r>
        <w:rPr>
          <w:noProof/>
        </w:rPr>
        <w:fldChar w:fldCharType="end"/>
      </w:r>
    </w:p>
    <w:p w14:paraId="6F7B1826" w14:textId="1C2C8276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8B   Claim for return of goods seized under section 205B of the Customs 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_Toc195105732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2</w:t>
      </w:r>
      <w:r>
        <w:rPr>
          <w:noProof/>
        </w:rPr>
        <w:fldChar w:fldCharType="end"/>
      </w:r>
    </w:p>
    <w:p w14:paraId="605A5134" w14:textId="71CF4E30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General requirements for electronic communications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_Toc195105733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3</w:t>
      </w:r>
      <w:r>
        <w:rPr>
          <w:noProof/>
        </w:rPr>
        <w:fldChar w:fldCharType="end"/>
      </w:r>
    </w:p>
    <w:p w14:paraId="03EA2B36" w14:textId="077DD9F9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12A  Standards and Specifications for APIs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_Toc195105734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3</w:t>
      </w:r>
      <w:r>
        <w:rPr>
          <w:noProof/>
        </w:rPr>
        <w:fldChar w:fldCharType="end"/>
      </w:r>
    </w:p>
    <w:p w14:paraId="498858A2" w14:textId="19708A68" w:rsidR="004236B5" w:rsidRDefault="004236B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14A  Authentication to Home Affairs Access Manager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_Toc195105735 \h </w:instrText>
      </w:r>
      <w:r>
        <w:rPr>
          <w:noProof/>
        </w:rPr>
      </w:r>
      <w:r>
        <w:rPr>
          <w:noProof/>
        </w:rPr>
        <w:fldChar w:fldCharType="separate"/>
      </w:r>
      <w:r w:rsidR="00CA3F08">
        <w:rPr>
          <w:noProof/>
        </w:rPr>
        <w:t>4</w:t>
      </w:r>
      <w:r>
        <w:rPr>
          <w:noProof/>
        </w:rPr>
        <w:fldChar w:fldCharType="end"/>
      </w:r>
    </w:p>
    <w:p w14:paraId="78EFAD30" w14:textId="0A96DFF9" w:rsidR="00B20990" w:rsidRPr="00671B7E" w:rsidRDefault="00B20990" w:rsidP="005E317F">
      <w:pPr>
        <w:rPr>
          <w:rFonts w:cs="Times New Roman"/>
        </w:rPr>
      </w:pPr>
      <w:r w:rsidRPr="00671B7E">
        <w:rPr>
          <w:rFonts w:cs="Times New Roman"/>
          <w:sz w:val="20"/>
        </w:rPr>
        <w:fldChar w:fldCharType="end"/>
      </w:r>
    </w:p>
    <w:p w14:paraId="1DD4034D" w14:textId="77777777" w:rsidR="00B20990" w:rsidRPr="00671B7E" w:rsidRDefault="00B20990" w:rsidP="00B20990">
      <w:pPr>
        <w:rPr>
          <w:rFonts w:cs="Times New Roman"/>
        </w:rPr>
      </w:pPr>
    </w:p>
    <w:p w14:paraId="698F53FF" w14:textId="77777777" w:rsidR="00B20990" w:rsidRPr="00671B7E" w:rsidRDefault="00B20990" w:rsidP="00B20990">
      <w:pPr>
        <w:rPr>
          <w:rFonts w:cs="Times New Roman"/>
        </w:rPr>
        <w:sectPr w:rsidR="00B20990" w:rsidRPr="00671B7E" w:rsidSect="00C576B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A96523A" w14:textId="77777777" w:rsidR="005E317F" w:rsidRPr="00671B7E" w:rsidRDefault="00415278" w:rsidP="005E317F">
      <w:pPr>
        <w:pStyle w:val="ActHead5"/>
      </w:pPr>
      <w:bookmarkStart w:id="2" w:name="_Toc192597283"/>
      <w:bookmarkStart w:id="3" w:name="_Toc192682716"/>
      <w:bookmarkStart w:id="4" w:name="_Toc192685512"/>
      <w:bookmarkStart w:id="5" w:name="_Toc193881230"/>
      <w:bookmarkStart w:id="6" w:name="_Toc194480715"/>
      <w:bookmarkStart w:id="7" w:name="_Toc195105726"/>
      <w:r w:rsidRPr="00671B7E">
        <w:rPr>
          <w:rStyle w:val="CharSectno"/>
        </w:rPr>
        <w:lastRenderedPageBreak/>
        <w:t>1</w:t>
      </w:r>
      <w:r w:rsidRPr="00671B7E">
        <w:t xml:space="preserve"> Name</w:t>
      </w:r>
      <w:bookmarkEnd w:id="2"/>
      <w:bookmarkEnd w:id="3"/>
      <w:bookmarkEnd w:id="4"/>
      <w:bookmarkEnd w:id="5"/>
      <w:bookmarkEnd w:id="6"/>
      <w:bookmarkEnd w:id="7"/>
    </w:p>
    <w:p w14:paraId="33DD46D3" w14:textId="4AE2AB2B" w:rsidR="005E317F" w:rsidRPr="00671B7E" w:rsidRDefault="005E317F" w:rsidP="005E317F">
      <w:pPr>
        <w:pStyle w:val="subsection"/>
      </w:pPr>
      <w:r w:rsidRPr="00671B7E">
        <w:tab/>
      </w:r>
      <w:r w:rsidRPr="00671B7E">
        <w:tab/>
      </w:r>
      <w:r w:rsidR="00095A8B" w:rsidRPr="00671B7E">
        <w:t xml:space="preserve">This instrument is the </w:t>
      </w:r>
      <w:r w:rsidR="00095A8B" w:rsidRPr="00671B7E">
        <w:rPr>
          <w:i/>
        </w:rPr>
        <w:t>Customs (Information Technology Requirements) Amendment (</w:t>
      </w:r>
      <w:r w:rsidR="00435597">
        <w:rPr>
          <w:i/>
        </w:rPr>
        <w:t xml:space="preserve">API </w:t>
      </w:r>
      <w:r w:rsidR="00591D6B" w:rsidRPr="00671B7E">
        <w:rPr>
          <w:i/>
        </w:rPr>
        <w:t>P</w:t>
      </w:r>
      <w:r w:rsidR="00FB27F3" w:rsidRPr="00671B7E">
        <w:rPr>
          <w:i/>
        </w:rPr>
        <w:t xml:space="preserve">roject and </w:t>
      </w:r>
      <w:r w:rsidR="00591D6B" w:rsidRPr="00671B7E">
        <w:rPr>
          <w:i/>
        </w:rPr>
        <w:t>Other Measures</w:t>
      </w:r>
      <w:r w:rsidR="00095A8B" w:rsidRPr="00671B7E">
        <w:rPr>
          <w:i/>
        </w:rPr>
        <w:t>) Determination 2025</w:t>
      </w:r>
      <w:r w:rsidR="00095A8B" w:rsidRPr="00671B7E">
        <w:t>.</w:t>
      </w:r>
    </w:p>
    <w:p w14:paraId="4AF2D8A1" w14:textId="77777777" w:rsidR="005E317F" w:rsidRPr="00671B7E" w:rsidRDefault="00415278" w:rsidP="005E317F">
      <w:pPr>
        <w:pStyle w:val="ActHead5"/>
      </w:pPr>
      <w:bookmarkStart w:id="8" w:name="_Toc195105727"/>
      <w:r w:rsidRPr="00671B7E">
        <w:rPr>
          <w:rStyle w:val="CharSectno"/>
        </w:rPr>
        <w:t>2</w:t>
      </w:r>
      <w:r w:rsidRPr="00671B7E">
        <w:t xml:space="preserve"> Commencement</w:t>
      </w:r>
      <w:bookmarkEnd w:id="8"/>
    </w:p>
    <w:p w14:paraId="616D795E" w14:textId="77777777" w:rsidR="00095A8B" w:rsidRPr="00671B7E" w:rsidRDefault="005E317F" w:rsidP="00095A8B">
      <w:pPr>
        <w:pStyle w:val="subsection"/>
      </w:pPr>
      <w:r w:rsidRPr="00671B7E">
        <w:tab/>
      </w:r>
      <w:r w:rsidRPr="00671B7E">
        <w:tab/>
      </w:r>
      <w:r w:rsidR="00095A8B" w:rsidRPr="00671B7E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FD60608" w14:textId="77777777" w:rsidR="00095A8B" w:rsidRPr="00671B7E" w:rsidRDefault="00095A8B" w:rsidP="00B37A4F">
      <w:pPr>
        <w:pStyle w:val="Table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827"/>
        <w:gridCol w:w="1782"/>
      </w:tblGrid>
      <w:tr w:rsidR="00095A8B" w:rsidRPr="00671B7E" w14:paraId="0E490DFB" w14:textId="77777777" w:rsidTr="00C576B4">
        <w:trPr>
          <w:trHeight w:val="62"/>
        </w:trPr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10B2368D" w14:textId="77777777" w:rsidR="00095A8B" w:rsidRPr="00671B7E" w:rsidRDefault="00095A8B" w:rsidP="00C576B4">
            <w:pPr>
              <w:pStyle w:val="TableHeading"/>
            </w:pPr>
            <w:r w:rsidRPr="00671B7E">
              <w:t>Commencement information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1FE38A4E" w14:textId="77777777" w:rsidR="00095A8B" w:rsidRPr="00671B7E" w:rsidRDefault="00095A8B" w:rsidP="00C576B4">
            <w:pPr>
              <w:pStyle w:val="subsection"/>
              <w:ind w:left="0" w:firstLine="0"/>
            </w:pPr>
          </w:p>
        </w:tc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</w:tcPr>
          <w:p w14:paraId="773D85F5" w14:textId="77777777" w:rsidR="00095A8B" w:rsidRPr="00671B7E" w:rsidRDefault="00095A8B" w:rsidP="00C576B4">
            <w:pPr>
              <w:pStyle w:val="subsection"/>
              <w:ind w:left="0" w:firstLine="0"/>
            </w:pPr>
          </w:p>
        </w:tc>
      </w:tr>
      <w:tr w:rsidR="00095A8B" w:rsidRPr="00671B7E" w14:paraId="43C21C61" w14:textId="77777777" w:rsidTr="00C576B4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3AA00F8" w14:textId="77777777" w:rsidR="00095A8B" w:rsidRPr="00671B7E" w:rsidRDefault="00095A8B" w:rsidP="00C576B4">
            <w:pPr>
              <w:pStyle w:val="TableHeading"/>
            </w:pPr>
            <w:r w:rsidRPr="00671B7E">
              <w:t>Column 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BF3F911" w14:textId="77777777" w:rsidR="00095A8B" w:rsidRPr="00671B7E" w:rsidRDefault="00095A8B" w:rsidP="00C576B4">
            <w:pPr>
              <w:pStyle w:val="TableHeading"/>
            </w:pPr>
            <w:r w:rsidRPr="00671B7E">
              <w:t>Column 2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69A6EC3F" w14:textId="77777777" w:rsidR="00095A8B" w:rsidRPr="00671B7E" w:rsidRDefault="00095A8B" w:rsidP="00C576B4">
            <w:pPr>
              <w:pStyle w:val="TableHeading"/>
            </w:pPr>
            <w:r w:rsidRPr="00671B7E">
              <w:t>Column 3</w:t>
            </w:r>
          </w:p>
        </w:tc>
      </w:tr>
      <w:tr w:rsidR="00095A8B" w:rsidRPr="00671B7E" w14:paraId="2243C444" w14:textId="77777777" w:rsidTr="00B37A4F"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14:paraId="08C799DF" w14:textId="77777777" w:rsidR="00095A8B" w:rsidRPr="00671B7E" w:rsidRDefault="00095A8B" w:rsidP="00C576B4">
            <w:pPr>
              <w:pStyle w:val="TableHeading"/>
            </w:pPr>
            <w:r w:rsidRPr="00671B7E">
              <w:t>Provisions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14:paraId="6C66B150" w14:textId="77777777" w:rsidR="00095A8B" w:rsidRPr="00671B7E" w:rsidRDefault="00095A8B" w:rsidP="00C576B4">
            <w:pPr>
              <w:pStyle w:val="TableHeading"/>
            </w:pPr>
            <w:r w:rsidRPr="00671B7E">
              <w:t>Commencement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</w:tcPr>
          <w:p w14:paraId="3AAD37D5" w14:textId="77777777" w:rsidR="00095A8B" w:rsidRPr="00671B7E" w:rsidRDefault="00095A8B" w:rsidP="00C576B4">
            <w:pPr>
              <w:pStyle w:val="TableHeading"/>
            </w:pPr>
            <w:r w:rsidRPr="00671B7E">
              <w:t>Date/Details</w:t>
            </w:r>
          </w:p>
        </w:tc>
      </w:tr>
      <w:tr w:rsidR="00617F08" w:rsidRPr="00671B7E" w14:paraId="67C5EF25" w14:textId="77777777" w:rsidTr="00B37A4F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B41B92C" w14:textId="7D4064C2" w:rsidR="00617F08" w:rsidRDefault="00617F08" w:rsidP="009B2825">
            <w:pPr>
              <w:pStyle w:val="Tablea"/>
            </w:pPr>
            <w:r>
              <w:t xml:space="preserve">1. </w:t>
            </w:r>
            <w:r>
              <w:tab/>
            </w:r>
            <w:r w:rsidRPr="00617F08">
              <w:t>Sections 1 to 4 and anything in this instrument not elsewhere covered by this table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4" w:space="0" w:color="auto"/>
            </w:tcBorders>
          </w:tcPr>
          <w:p w14:paraId="736984E1" w14:textId="053F8EA9" w:rsidR="00617F08" w:rsidRPr="00671B7E" w:rsidRDefault="00617F08" w:rsidP="00C576B4">
            <w:pPr>
              <w:pStyle w:val="Tabletext"/>
            </w:pPr>
            <w:r>
              <w:t>The day after the</w:t>
            </w:r>
            <w:r w:rsidRPr="00617F08">
              <w:t xml:space="preserve"> instrument is registered</w:t>
            </w:r>
            <w:r w:rsidR="006D46F6">
              <w:t>.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</w:tcPr>
          <w:p w14:paraId="321B98E9" w14:textId="77777777" w:rsidR="00617F08" w:rsidRPr="00671B7E" w:rsidRDefault="00617F08" w:rsidP="00C576B4">
            <w:pPr>
              <w:pStyle w:val="subsection"/>
              <w:ind w:left="0" w:firstLine="0"/>
            </w:pPr>
          </w:p>
        </w:tc>
      </w:tr>
      <w:tr w:rsidR="00E45FA7" w:rsidRPr="00671B7E" w14:paraId="440D95C9" w14:textId="77777777" w:rsidTr="00B37A4F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CC1257D" w14:textId="6DF2B1FA" w:rsidR="00E45FA7" w:rsidRPr="00671B7E" w:rsidRDefault="00617F08" w:rsidP="00617F08">
            <w:pPr>
              <w:pStyle w:val="Tabletext"/>
            </w:pPr>
            <w:r>
              <w:t>2</w:t>
            </w:r>
            <w:r w:rsidR="00E45FA7" w:rsidRPr="00671B7E">
              <w:t xml:space="preserve">. </w:t>
            </w:r>
            <w:r>
              <w:t>Schedule 1, i</w:t>
            </w:r>
            <w:r w:rsidR="00405149">
              <w:t>tems 1-5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8C7EE80" w14:textId="12A2C141" w:rsidR="00E45FA7" w:rsidRPr="00671B7E" w:rsidRDefault="00E45FA7" w:rsidP="00C576B4">
            <w:pPr>
              <w:pStyle w:val="Tabletext"/>
            </w:pPr>
            <w:r w:rsidRPr="00671B7E">
              <w:t>The day after th</w:t>
            </w:r>
            <w:r w:rsidR="00617F08">
              <w:t>e</w:t>
            </w:r>
            <w:r w:rsidRPr="00671B7E">
              <w:t xml:space="preserve"> instrument is registered</w:t>
            </w:r>
            <w:r w:rsidR="001C6E1E" w:rsidRPr="00671B7E"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79155FEA" w14:textId="77777777" w:rsidR="00E45FA7" w:rsidRPr="00671B7E" w:rsidRDefault="00E45FA7" w:rsidP="00C576B4">
            <w:pPr>
              <w:pStyle w:val="subsection"/>
              <w:ind w:left="0" w:firstLine="0"/>
            </w:pPr>
          </w:p>
        </w:tc>
      </w:tr>
      <w:tr w:rsidR="00095A8B" w:rsidRPr="00671B7E" w14:paraId="0416D60F" w14:textId="77777777" w:rsidTr="00B37A4F"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14:paraId="1CCD2F09" w14:textId="10AB5560" w:rsidR="00095A8B" w:rsidRPr="00671B7E" w:rsidRDefault="00617F08" w:rsidP="00617F08">
            <w:pPr>
              <w:pStyle w:val="Tabletext"/>
            </w:pPr>
            <w:r>
              <w:t>3</w:t>
            </w:r>
            <w:r w:rsidR="00095A8B" w:rsidRPr="00671B7E">
              <w:t xml:space="preserve">. </w:t>
            </w:r>
            <w:r>
              <w:t>Schedule 1, i</w:t>
            </w:r>
            <w:r w:rsidR="001345A4" w:rsidRPr="00671B7E">
              <w:t>tem</w:t>
            </w:r>
            <w:r w:rsidR="00405149">
              <w:t>s 6-9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14:paraId="069226F1" w14:textId="77777777" w:rsidR="00095A8B" w:rsidRPr="00671B7E" w:rsidRDefault="00095A8B" w:rsidP="00C576B4">
            <w:pPr>
              <w:pStyle w:val="Tabletext"/>
            </w:pPr>
            <w:r w:rsidRPr="00671B7E">
              <w:t>The later of:</w:t>
            </w:r>
          </w:p>
          <w:p w14:paraId="2FECA7A5" w14:textId="33AA746D" w:rsidR="00095A8B" w:rsidRPr="00B37A4F" w:rsidRDefault="00B37A4F" w:rsidP="00B37A4F">
            <w:pPr>
              <w:pStyle w:val="Tablea"/>
            </w:pPr>
            <w:r>
              <w:t>(a)</w:t>
            </w:r>
            <w:r>
              <w:tab/>
            </w:r>
            <w:r w:rsidR="00617F08" w:rsidRPr="00B37A4F">
              <w:t xml:space="preserve">the </w:t>
            </w:r>
            <w:r w:rsidR="00095A8B" w:rsidRPr="00B37A4F">
              <w:t>day after th</w:t>
            </w:r>
            <w:r w:rsidR="00617F08" w:rsidRPr="00B37A4F">
              <w:t>e</w:t>
            </w:r>
            <w:r w:rsidR="00095A8B" w:rsidRPr="00B37A4F">
              <w:t xml:space="preserve"> instrument is registered; and</w:t>
            </w:r>
          </w:p>
          <w:p w14:paraId="24E83258" w14:textId="2320431F" w:rsidR="00095A8B" w:rsidRPr="00671B7E" w:rsidRDefault="00B37A4F" w:rsidP="00B37A4F">
            <w:pPr>
              <w:pStyle w:val="Tablea"/>
            </w:pPr>
            <w:r>
              <w:t>(b)</w:t>
            </w:r>
            <w:r>
              <w:tab/>
            </w:r>
            <w:r w:rsidR="003457B1" w:rsidRPr="00B37A4F">
              <w:t>1 July</w:t>
            </w:r>
            <w:r w:rsidR="00095A8B" w:rsidRPr="00B37A4F">
              <w:t xml:space="preserve"> 202</w:t>
            </w:r>
            <w:r w:rsidR="0010248F" w:rsidRPr="00B37A4F">
              <w:t>5</w:t>
            </w:r>
            <w:r w:rsidR="001C6E1E" w:rsidRPr="00B37A4F"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</w:tcPr>
          <w:p w14:paraId="7AE025CB" w14:textId="77777777" w:rsidR="00095A8B" w:rsidRPr="00671B7E" w:rsidRDefault="00095A8B" w:rsidP="00C576B4">
            <w:pPr>
              <w:pStyle w:val="subsection"/>
              <w:ind w:left="0" w:firstLine="0"/>
            </w:pPr>
          </w:p>
        </w:tc>
      </w:tr>
    </w:tbl>
    <w:p w14:paraId="7B1EB3EB" w14:textId="3F4DD84A" w:rsidR="005E317F" w:rsidRPr="00671B7E" w:rsidRDefault="00145E6A" w:rsidP="00095A8B">
      <w:pPr>
        <w:pStyle w:val="notetext"/>
      </w:pPr>
      <w:r>
        <w:t>Note:</w:t>
      </w:r>
      <w:r w:rsidR="00095A8B" w:rsidRPr="00671B7E">
        <w:tab/>
        <w:t>This table relates only to the provisions of this instrument as originally made. It will not be amended to deal with any later amendments of this instrument.</w:t>
      </w:r>
    </w:p>
    <w:p w14:paraId="63E94098" w14:textId="77777777" w:rsidR="005E317F" w:rsidRPr="00671B7E" w:rsidRDefault="005E317F" w:rsidP="005E317F">
      <w:pPr>
        <w:pStyle w:val="ActHead5"/>
      </w:pPr>
      <w:bookmarkStart w:id="9" w:name="_Toc195105728"/>
      <w:proofErr w:type="gramStart"/>
      <w:r w:rsidRPr="00671B7E">
        <w:rPr>
          <w:rStyle w:val="CharSectno"/>
        </w:rPr>
        <w:t>3</w:t>
      </w:r>
      <w:r w:rsidRPr="00671B7E">
        <w:t xml:space="preserve">  Authority</w:t>
      </w:r>
      <w:bookmarkEnd w:id="9"/>
      <w:proofErr w:type="gramEnd"/>
    </w:p>
    <w:p w14:paraId="065FFBBC" w14:textId="77777777" w:rsidR="005E317F" w:rsidRPr="00671B7E" w:rsidRDefault="005E317F" w:rsidP="005E317F">
      <w:pPr>
        <w:pStyle w:val="subsection"/>
      </w:pPr>
      <w:r w:rsidRPr="00671B7E">
        <w:tab/>
      </w:r>
      <w:r w:rsidRPr="00671B7E">
        <w:tab/>
      </w:r>
      <w:r w:rsidR="00095A8B" w:rsidRPr="00671B7E">
        <w:t xml:space="preserve">This instrument is made under section 126DA of the </w:t>
      </w:r>
      <w:r w:rsidR="00095A8B" w:rsidRPr="00671B7E">
        <w:rPr>
          <w:i/>
        </w:rPr>
        <w:t>Customs Act 1901</w:t>
      </w:r>
      <w:r w:rsidR="00095A8B" w:rsidRPr="00671B7E">
        <w:t>.</w:t>
      </w:r>
    </w:p>
    <w:p w14:paraId="2B492015" w14:textId="77777777" w:rsidR="005E317F" w:rsidRPr="00671B7E" w:rsidRDefault="005E317F" w:rsidP="005E317F">
      <w:pPr>
        <w:pStyle w:val="ActHead5"/>
      </w:pPr>
      <w:bookmarkStart w:id="10" w:name="_Toc195105729"/>
      <w:proofErr w:type="gramStart"/>
      <w:r w:rsidRPr="00671B7E">
        <w:t>4  Schedules</w:t>
      </w:r>
      <w:bookmarkEnd w:id="10"/>
      <w:proofErr w:type="gramEnd"/>
    </w:p>
    <w:p w14:paraId="2F6095BB" w14:textId="77777777" w:rsidR="005E317F" w:rsidRPr="00671B7E" w:rsidRDefault="005E317F" w:rsidP="005E317F">
      <w:pPr>
        <w:pStyle w:val="subsection"/>
      </w:pPr>
      <w:r w:rsidRPr="00671B7E">
        <w:tab/>
      </w:r>
      <w:r w:rsidRPr="00671B7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75CE114" w14:textId="4379A1D4" w:rsidR="005E317F" w:rsidRPr="00671B7E" w:rsidRDefault="005E317F" w:rsidP="005E317F">
      <w:pPr>
        <w:pStyle w:val="ActHead6"/>
        <w:pageBreakBefore/>
        <w:rPr>
          <w:rStyle w:val="CharAmSchText"/>
          <w:rFonts w:ascii="Times New Roman" w:hAnsi="Times New Roman"/>
        </w:rPr>
      </w:pPr>
      <w:bookmarkStart w:id="11" w:name="_Toc195105730"/>
      <w:r w:rsidRPr="00671B7E">
        <w:rPr>
          <w:rStyle w:val="CharAmSchNo"/>
          <w:rFonts w:ascii="Times New Roman" w:hAnsi="Times New Roman"/>
        </w:rPr>
        <w:lastRenderedPageBreak/>
        <w:t>Schedule 1</w:t>
      </w:r>
      <w:r w:rsidRPr="00671B7E">
        <w:rPr>
          <w:rFonts w:ascii="Times New Roman" w:hAnsi="Times New Roman"/>
        </w:rPr>
        <w:t>—</w:t>
      </w:r>
      <w:r w:rsidRPr="00671B7E">
        <w:rPr>
          <w:rStyle w:val="CharAmSchText"/>
          <w:rFonts w:ascii="Times New Roman" w:hAnsi="Times New Roman"/>
        </w:rPr>
        <w:t>Amendments</w:t>
      </w:r>
      <w:bookmarkEnd w:id="11"/>
    </w:p>
    <w:p w14:paraId="3BB269B3" w14:textId="5874A549" w:rsidR="001A116F" w:rsidRPr="00671B7E" w:rsidRDefault="0015706B" w:rsidP="00145E6A">
      <w:pPr>
        <w:pStyle w:val="ActHead9"/>
      </w:pPr>
      <w:bookmarkStart w:id="12" w:name="_Toc192666841"/>
      <w:bookmarkStart w:id="13" w:name="_Toc195105731"/>
      <w:r w:rsidRPr="00671B7E">
        <w:t>Customs (Information Technology Requirements) Determination 2021</w:t>
      </w:r>
      <w:bookmarkEnd w:id="12"/>
      <w:bookmarkEnd w:id="13"/>
    </w:p>
    <w:p w14:paraId="5CC13256" w14:textId="1BCC3637" w:rsidR="001345A4" w:rsidRPr="00F86F79" w:rsidRDefault="001345A4" w:rsidP="009B6C1A">
      <w:pPr>
        <w:pStyle w:val="ItemHead"/>
      </w:pPr>
      <w:proofErr w:type="gramStart"/>
      <w:r w:rsidRPr="00F86F79">
        <w:t>1  Section</w:t>
      </w:r>
      <w:proofErr w:type="gramEnd"/>
      <w:r w:rsidR="005C7133" w:rsidRPr="00F86F79">
        <w:t xml:space="preserve"> 4 </w:t>
      </w:r>
      <w:r w:rsidR="007B5909">
        <w:t xml:space="preserve">(after the definition of </w:t>
      </w:r>
      <w:r w:rsidR="00E3693E" w:rsidRPr="007B5909">
        <w:rPr>
          <w:i/>
        </w:rPr>
        <w:t>Act</w:t>
      </w:r>
      <w:r w:rsidR="00E3693E" w:rsidRPr="00F86F79">
        <w:t>)</w:t>
      </w:r>
    </w:p>
    <w:p w14:paraId="2D098BEE" w14:textId="792E4159" w:rsidR="001345A4" w:rsidRPr="00671B7E" w:rsidRDefault="006D46F6" w:rsidP="001345A4">
      <w:pPr>
        <w:pStyle w:val="Item"/>
      </w:pPr>
      <w:r>
        <w:t>Insert</w:t>
      </w:r>
      <w:r w:rsidR="001345A4" w:rsidRPr="00671B7E">
        <w:t>:</w:t>
      </w:r>
    </w:p>
    <w:p w14:paraId="16C36A90" w14:textId="32A932D2" w:rsidR="00362AF1" w:rsidRPr="00362AF1" w:rsidRDefault="00E3693E" w:rsidP="007B5909">
      <w:pPr>
        <w:pStyle w:val="Definition"/>
      </w:pPr>
      <w:r w:rsidRPr="00671B7E">
        <w:rPr>
          <w:b/>
          <w:i/>
        </w:rPr>
        <w:t>API</w:t>
      </w:r>
      <w:r w:rsidRPr="00671B7E">
        <w:t xml:space="preserve"> means Application Programming Interface</w:t>
      </w:r>
      <w:r>
        <w:t xml:space="preserve">, which acts </w:t>
      </w:r>
      <w:r w:rsidR="003C4DDB">
        <w:t xml:space="preserve">as </w:t>
      </w:r>
      <w:r>
        <w:t>an intermediary that enables software applications to communicate with a server to access data and functions.</w:t>
      </w:r>
    </w:p>
    <w:p w14:paraId="5E712741" w14:textId="75AAE995" w:rsidR="008562AE" w:rsidRDefault="00E14D12" w:rsidP="007B5909">
      <w:pPr>
        <w:pStyle w:val="Definition"/>
      </w:pPr>
      <w:r w:rsidRPr="00E45FA7">
        <w:rPr>
          <w:b/>
          <w:i/>
        </w:rPr>
        <w:t xml:space="preserve">ATT Portal </w:t>
      </w:r>
      <w:r w:rsidRPr="00E45FA7">
        <w:t xml:space="preserve">means the </w:t>
      </w:r>
      <w:r w:rsidRPr="00AE569A">
        <w:t>Australian Trusted Trader Portal</w:t>
      </w:r>
      <w:r>
        <w:t xml:space="preserve">, which is </w:t>
      </w:r>
      <w:r w:rsidR="00591D6B" w:rsidRPr="00671B7E">
        <w:t xml:space="preserve">the website operated by the Department to receive nominations by entities to join the Australian Trusted Trader </w:t>
      </w:r>
      <w:r w:rsidR="00AB72D9">
        <w:t>P</w:t>
      </w:r>
      <w:r w:rsidR="00AB72D9" w:rsidRPr="00671B7E">
        <w:t>rogram</w:t>
      </w:r>
      <w:r w:rsidR="00AB72D9">
        <w:t>me</w:t>
      </w:r>
      <w:r w:rsidR="00591D6B" w:rsidRPr="00671B7E">
        <w:t>.</w:t>
      </w:r>
    </w:p>
    <w:p w14:paraId="09D5B100" w14:textId="07B76280" w:rsidR="008562AE" w:rsidRDefault="008562AE" w:rsidP="00F86F79">
      <w:pPr>
        <w:pStyle w:val="ItemHead"/>
      </w:pPr>
      <w:proofErr w:type="gramStart"/>
      <w:r w:rsidRPr="008562AE">
        <w:t xml:space="preserve">2  </w:t>
      </w:r>
      <w:r>
        <w:t>Section</w:t>
      </w:r>
      <w:proofErr w:type="gramEnd"/>
      <w:r>
        <w:t xml:space="preserve"> 4 (after the definition </w:t>
      </w:r>
      <w:r w:rsidR="007B5909">
        <w:t xml:space="preserve">of </w:t>
      </w:r>
      <w:r w:rsidRPr="007B5909">
        <w:rPr>
          <w:i/>
        </w:rPr>
        <w:t>Australia Trave</w:t>
      </w:r>
      <w:r w:rsidR="007B5909" w:rsidRPr="007B5909">
        <w:rPr>
          <w:i/>
        </w:rPr>
        <w:t>l Declaration</w:t>
      </w:r>
      <w:r>
        <w:t>)</w:t>
      </w:r>
    </w:p>
    <w:p w14:paraId="582083E9" w14:textId="7E8DD9C1" w:rsidR="008562AE" w:rsidRDefault="006D46F6" w:rsidP="00F86F79">
      <w:pPr>
        <w:pStyle w:val="Item"/>
      </w:pPr>
      <w:r>
        <w:t>Insert</w:t>
      </w:r>
      <w:r w:rsidR="008562AE">
        <w:t>:</w:t>
      </w:r>
    </w:p>
    <w:p w14:paraId="4FAB924A" w14:textId="1CF99102" w:rsidR="001345A4" w:rsidRPr="008562AE" w:rsidRDefault="008562AE" w:rsidP="007B5909">
      <w:pPr>
        <w:pStyle w:val="Definition"/>
      </w:pPr>
      <w:r>
        <w:rPr>
          <w:b/>
          <w:i/>
        </w:rPr>
        <w:t xml:space="preserve">Claim for </w:t>
      </w:r>
      <w:r w:rsidR="003C4DDB">
        <w:rPr>
          <w:b/>
          <w:i/>
        </w:rPr>
        <w:t xml:space="preserve">the </w:t>
      </w:r>
      <w:r>
        <w:rPr>
          <w:b/>
          <w:i/>
        </w:rPr>
        <w:t xml:space="preserve">Return </w:t>
      </w:r>
      <w:r w:rsidR="003C4DDB">
        <w:rPr>
          <w:b/>
          <w:i/>
        </w:rPr>
        <w:t>of Seized Goods web form</w:t>
      </w:r>
      <w:r>
        <w:t xml:space="preserve"> means the website operated by the Department to process electronic applications for </w:t>
      </w:r>
      <w:r w:rsidR="003C4DDB">
        <w:t xml:space="preserve">the </w:t>
      </w:r>
      <w:r>
        <w:t>return of seized goods.</w:t>
      </w:r>
    </w:p>
    <w:p w14:paraId="530C74C2" w14:textId="7C1923BB" w:rsidR="00E3693E" w:rsidRPr="00BB27B0" w:rsidRDefault="009B6C1A" w:rsidP="00F86F79">
      <w:pPr>
        <w:pStyle w:val="ItemHead"/>
        <w:keepNext w:val="0"/>
        <w:keepLines w:val="0"/>
      </w:pPr>
      <w:proofErr w:type="gramStart"/>
      <w:r>
        <w:t>3</w:t>
      </w:r>
      <w:r w:rsidR="00E3693E" w:rsidRPr="009B6C1A">
        <w:t xml:space="preserve">  Section</w:t>
      </w:r>
      <w:proofErr w:type="gramEnd"/>
      <w:r w:rsidR="00E3693E" w:rsidRPr="009B6C1A">
        <w:t xml:space="preserve"> 4 (after the definition</w:t>
      </w:r>
      <w:r w:rsidR="007B5909">
        <w:t xml:space="preserve"> of </w:t>
      </w:r>
      <w:r w:rsidR="00E3693E" w:rsidRPr="007B5909">
        <w:rPr>
          <w:i/>
        </w:rPr>
        <w:t>EDI</w:t>
      </w:r>
      <w:r w:rsidR="00E3693E" w:rsidRPr="007F4E0E">
        <w:t>)</w:t>
      </w:r>
    </w:p>
    <w:p w14:paraId="769A89E1" w14:textId="22E7CD02" w:rsidR="00E3693E" w:rsidRPr="00E3693E" w:rsidRDefault="006D46F6" w:rsidP="00F86F79">
      <w:pPr>
        <w:pStyle w:val="Item"/>
      </w:pPr>
      <w:r>
        <w:t>Insert</w:t>
      </w:r>
      <w:r w:rsidR="00E3693E">
        <w:t>:</w:t>
      </w:r>
    </w:p>
    <w:p w14:paraId="21B02BC4" w14:textId="3B0A1F78" w:rsidR="0098147A" w:rsidRPr="00671B7E" w:rsidRDefault="0098147A" w:rsidP="007B5909">
      <w:pPr>
        <w:pStyle w:val="Definition"/>
      </w:pPr>
      <w:r w:rsidRPr="00671B7E">
        <w:rPr>
          <w:b/>
          <w:i/>
        </w:rPr>
        <w:t xml:space="preserve">Endpoint </w:t>
      </w:r>
      <w:r w:rsidRPr="00671B7E">
        <w:t>means a digital location where an Application Programming Interface (API) receives API calls, also known as API requests, for resources on its server.</w:t>
      </w:r>
    </w:p>
    <w:p w14:paraId="3197BC46" w14:textId="0D28EB9B" w:rsidR="0098147A" w:rsidRPr="00671B7E" w:rsidRDefault="0098147A" w:rsidP="007B5909">
      <w:pPr>
        <w:pStyle w:val="Definition"/>
      </w:pPr>
      <w:r w:rsidRPr="00671B7E">
        <w:rPr>
          <w:b/>
          <w:i/>
        </w:rPr>
        <w:t xml:space="preserve">Home Affairs Access Manager </w:t>
      </w:r>
      <w:r w:rsidRPr="00671B7E">
        <w:t>means the website that is used to manage access and permissions for external organisations to Departmental systems at https://am.homeaffairs.gov.au.</w:t>
      </w:r>
    </w:p>
    <w:p w14:paraId="7C6097FB" w14:textId="6784BA18" w:rsidR="00E45FA7" w:rsidRPr="00F86F79" w:rsidRDefault="009B6C1A" w:rsidP="00F86F79">
      <w:pPr>
        <w:pStyle w:val="ItemHead"/>
      </w:pPr>
      <w:proofErr w:type="gramStart"/>
      <w:r w:rsidRPr="00F86F79">
        <w:t>4</w:t>
      </w:r>
      <w:r w:rsidR="00E3693E" w:rsidRPr="00F86F79">
        <w:t xml:space="preserve">  </w:t>
      </w:r>
      <w:r w:rsidR="00E45FA7" w:rsidRPr="00F86F79">
        <w:t>After</w:t>
      </w:r>
      <w:proofErr w:type="gramEnd"/>
      <w:r w:rsidR="00E45FA7" w:rsidRPr="00F86F79">
        <w:t xml:space="preserve"> section 8A</w:t>
      </w:r>
    </w:p>
    <w:p w14:paraId="20B377F0" w14:textId="6F995BD8" w:rsidR="00E45FA7" w:rsidRPr="00671B7E" w:rsidRDefault="00E45FA7" w:rsidP="00E45FA7">
      <w:pPr>
        <w:pStyle w:val="Item"/>
        <w:keepLines w:val="0"/>
      </w:pPr>
      <w:r w:rsidRPr="00671B7E">
        <w:t>Insert:</w:t>
      </w:r>
    </w:p>
    <w:p w14:paraId="200D007D" w14:textId="1BC4FB83" w:rsidR="00E45FA7" w:rsidRPr="00671B7E" w:rsidRDefault="00E45FA7" w:rsidP="008E6084">
      <w:pPr>
        <w:pStyle w:val="ActHead5"/>
      </w:pPr>
      <w:bookmarkStart w:id="14" w:name="_Toc192666842"/>
      <w:bookmarkStart w:id="15" w:name="_Toc195105732"/>
      <w:proofErr w:type="gramStart"/>
      <w:r w:rsidRPr="00671B7E">
        <w:t>8B</w:t>
      </w:r>
      <w:r w:rsidR="00145E6A">
        <w:t xml:space="preserve">  </w:t>
      </w:r>
      <w:r w:rsidRPr="00671B7E">
        <w:t>Claim</w:t>
      </w:r>
      <w:proofErr w:type="gramEnd"/>
      <w:r w:rsidRPr="00671B7E">
        <w:t xml:space="preserve"> for return of goods seized under section 205B of the Customs Act</w:t>
      </w:r>
      <w:bookmarkEnd w:id="14"/>
      <w:bookmarkEnd w:id="15"/>
    </w:p>
    <w:p w14:paraId="5FF76D67" w14:textId="60915574" w:rsidR="008B26B2" w:rsidRPr="00884DAE" w:rsidRDefault="00884DAE" w:rsidP="00884DAE">
      <w:pPr>
        <w:pStyle w:val="subsection"/>
      </w:pPr>
      <w:r>
        <w:tab/>
        <w:t>(1)</w:t>
      </w:r>
      <w:r>
        <w:tab/>
      </w:r>
      <w:r w:rsidR="00E45FA7" w:rsidRPr="00884DAE">
        <w:t xml:space="preserve">Subsection (2) applies if a person wishes to electronically make a claim for the return of goods seized </w:t>
      </w:r>
      <w:r w:rsidR="00F2799A">
        <w:t>under</w:t>
      </w:r>
      <w:r w:rsidR="004A7084" w:rsidRPr="00884DAE">
        <w:t xml:space="preserve"> </w:t>
      </w:r>
      <w:r w:rsidR="00E45FA7" w:rsidRPr="00884DAE">
        <w:t>s</w:t>
      </w:r>
      <w:r w:rsidR="00266B3D">
        <w:t>ubs</w:t>
      </w:r>
      <w:r w:rsidR="00E45FA7" w:rsidRPr="00884DAE">
        <w:t xml:space="preserve">ection </w:t>
      </w:r>
      <w:proofErr w:type="gramStart"/>
      <w:r w:rsidR="00E45FA7" w:rsidRPr="00884DAE">
        <w:t>205B(</w:t>
      </w:r>
      <w:proofErr w:type="gramEnd"/>
      <w:r w:rsidR="00E45FA7" w:rsidRPr="00884DAE">
        <w:t>2A) of the Act.</w:t>
      </w:r>
    </w:p>
    <w:p w14:paraId="6EA9EBF4" w14:textId="75B8C75E" w:rsidR="00E45FA7" w:rsidRPr="00884DAE" w:rsidRDefault="00884DAE" w:rsidP="00884DAE">
      <w:pPr>
        <w:pStyle w:val="subsection"/>
      </w:pPr>
      <w:r>
        <w:tab/>
        <w:t>(2)</w:t>
      </w:r>
      <w:r>
        <w:tab/>
      </w:r>
      <w:r w:rsidR="00E45FA7" w:rsidRPr="00884DAE">
        <w:t xml:space="preserve">The claim must be made using the web form, known as the Claim for </w:t>
      </w:r>
      <w:r w:rsidR="00145E6A">
        <w:t xml:space="preserve">the </w:t>
      </w:r>
      <w:r w:rsidR="00E45FA7" w:rsidRPr="00884DAE">
        <w:t xml:space="preserve">Return of </w:t>
      </w:r>
      <w:r w:rsidR="00145E6A">
        <w:t>Seized Goods web form</w:t>
      </w:r>
      <w:r w:rsidR="00E45FA7" w:rsidRPr="00884DAE">
        <w:t>, administered by the Department.</w:t>
      </w:r>
    </w:p>
    <w:p w14:paraId="468DBD43" w14:textId="5FBC771D" w:rsidR="001A116F" w:rsidRPr="00F86F79" w:rsidRDefault="009B6C1A" w:rsidP="009B6C1A">
      <w:pPr>
        <w:pStyle w:val="ItemHead"/>
      </w:pPr>
      <w:proofErr w:type="gramStart"/>
      <w:r w:rsidRPr="00F86F79">
        <w:t>5</w:t>
      </w:r>
      <w:r w:rsidR="00E3693E" w:rsidRPr="00F86F79">
        <w:t xml:space="preserve">  </w:t>
      </w:r>
      <w:r w:rsidR="00CF02D6" w:rsidRPr="00F86F79">
        <w:t>Section</w:t>
      </w:r>
      <w:proofErr w:type="gramEnd"/>
      <w:r w:rsidR="00591D6B" w:rsidRPr="00F86F79">
        <w:t xml:space="preserve"> 9A</w:t>
      </w:r>
    </w:p>
    <w:p w14:paraId="59E79D2D" w14:textId="1CFE4C7C" w:rsidR="001A116F" w:rsidRPr="00671B7E" w:rsidRDefault="001A116F" w:rsidP="00AC4809">
      <w:pPr>
        <w:pStyle w:val="Item"/>
      </w:pPr>
      <w:r w:rsidRPr="00671B7E">
        <w:t>Omit “</w:t>
      </w:r>
      <w:proofErr w:type="spellStart"/>
      <w:r w:rsidRPr="00671B7E">
        <w:t>myGovID</w:t>
      </w:r>
      <w:proofErr w:type="spellEnd"/>
      <w:r w:rsidRPr="00671B7E">
        <w:t>”, substitute “</w:t>
      </w:r>
      <w:proofErr w:type="spellStart"/>
      <w:r w:rsidRPr="00671B7E">
        <w:t>myID</w:t>
      </w:r>
      <w:proofErr w:type="spellEnd"/>
      <w:r w:rsidR="00B45045" w:rsidRPr="00671B7E">
        <w:t>”.</w:t>
      </w:r>
    </w:p>
    <w:p w14:paraId="1211CE4B" w14:textId="68CC1DDC" w:rsidR="00F94232" w:rsidRPr="00F86F79" w:rsidRDefault="009B6C1A" w:rsidP="009F5A8D">
      <w:pPr>
        <w:pStyle w:val="ItemHead"/>
      </w:pPr>
      <w:proofErr w:type="gramStart"/>
      <w:r>
        <w:t>6</w:t>
      </w:r>
      <w:r w:rsidR="00E3693E" w:rsidRPr="00F86F79">
        <w:t xml:space="preserve">  </w:t>
      </w:r>
      <w:r w:rsidR="00F94232" w:rsidRPr="00F86F79">
        <w:t>Section</w:t>
      </w:r>
      <w:proofErr w:type="gramEnd"/>
      <w:r w:rsidR="00F94232" w:rsidRPr="00F86F79">
        <w:t xml:space="preserve"> 9B</w:t>
      </w:r>
      <w:r w:rsidR="00520C2E">
        <w:t xml:space="preserve"> (definition of </w:t>
      </w:r>
      <w:r w:rsidR="00520C2E" w:rsidRPr="000C241C">
        <w:rPr>
          <w:i/>
        </w:rPr>
        <w:t>Home Affairs Access Manager</w:t>
      </w:r>
      <w:r w:rsidR="00520C2E">
        <w:t>)</w:t>
      </w:r>
    </w:p>
    <w:p w14:paraId="62C8E7D1" w14:textId="22D60867" w:rsidR="00F94232" w:rsidRPr="00671B7E" w:rsidRDefault="00F94232" w:rsidP="00F94232">
      <w:pPr>
        <w:pStyle w:val="Item"/>
      </w:pPr>
      <w:r w:rsidRPr="00671B7E">
        <w:t>Repeal the definition</w:t>
      </w:r>
      <w:r w:rsidR="00543547" w:rsidRPr="00671B7E">
        <w:t>.</w:t>
      </w:r>
    </w:p>
    <w:p w14:paraId="0B4AECF0" w14:textId="1292DCD9" w:rsidR="00591D6B" w:rsidRPr="00F86F79" w:rsidRDefault="009B6C1A" w:rsidP="009F5A8D">
      <w:pPr>
        <w:pStyle w:val="ItemHead"/>
      </w:pPr>
      <w:proofErr w:type="gramStart"/>
      <w:r w:rsidRPr="00F86F79">
        <w:t>7</w:t>
      </w:r>
      <w:r w:rsidR="00E3693E" w:rsidRPr="00F86F79">
        <w:t xml:space="preserve">  </w:t>
      </w:r>
      <w:r w:rsidR="00591D6B" w:rsidRPr="00F86F79">
        <w:t>Section</w:t>
      </w:r>
      <w:proofErr w:type="gramEnd"/>
      <w:r w:rsidR="00591D6B" w:rsidRPr="00F86F79">
        <w:t xml:space="preserve"> 9E </w:t>
      </w:r>
    </w:p>
    <w:p w14:paraId="7DF9F107" w14:textId="3B48C043" w:rsidR="001345A4" w:rsidRPr="00671B7E" w:rsidRDefault="00591D6B" w:rsidP="00E45FA7">
      <w:pPr>
        <w:pStyle w:val="Item"/>
      </w:pPr>
      <w:r w:rsidRPr="00671B7E">
        <w:t>Omit “</w:t>
      </w:r>
      <w:proofErr w:type="spellStart"/>
      <w:r w:rsidRPr="00671B7E">
        <w:t>myGovID</w:t>
      </w:r>
      <w:proofErr w:type="spellEnd"/>
      <w:r w:rsidRPr="00671B7E">
        <w:t>”, substitute “</w:t>
      </w:r>
      <w:proofErr w:type="spellStart"/>
      <w:r w:rsidRPr="00671B7E">
        <w:t>myID</w:t>
      </w:r>
      <w:proofErr w:type="spellEnd"/>
      <w:r w:rsidRPr="00671B7E">
        <w:t>”.</w:t>
      </w:r>
    </w:p>
    <w:p w14:paraId="11D06843" w14:textId="564BBF79" w:rsidR="005E317F" w:rsidRPr="00F86F79" w:rsidRDefault="009B6C1A" w:rsidP="00F86F79">
      <w:pPr>
        <w:pStyle w:val="ItemHead"/>
      </w:pPr>
      <w:proofErr w:type="gramStart"/>
      <w:r w:rsidRPr="00F86F79">
        <w:lastRenderedPageBreak/>
        <w:t>8</w:t>
      </w:r>
      <w:r w:rsidR="00E3693E" w:rsidRPr="00F86F79">
        <w:t xml:space="preserve">  </w:t>
      </w:r>
      <w:r w:rsidR="00EC3A9A" w:rsidRPr="00F86F79">
        <w:t>Section</w:t>
      </w:r>
      <w:proofErr w:type="gramEnd"/>
      <w:r w:rsidR="00EC3A9A" w:rsidRPr="00F86F79">
        <w:t xml:space="preserve"> 11</w:t>
      </w:r>
    </w:p>
    <w:p w14:paraId="733CC23C" w14:textId="080D0A00" w:rsidR="00EC3A9A" w:rsidRDefault="00EC3A9A" w:rsidP="00EC3A9A">
      <w:pPr>
        <w:pStyle w:val="Item"/>
      </w:pPr>
      <w:r>
        <w:t xml:space="preserve">Repeal </w:t>
      </w:r>
      <w:r w:rsidR="002F60D8">
        <w:t xml:space="preserve">the </w:t>
      </w:r>
      <w:r>
        <w:t>section, substitute:</w:t>
      </w:r>
    </w:p>
    <w:p w14:paraId="269C1826" w14:textId="66F6B23F" w:rsidR="008B26B2" w:rsidRPr="008B26B2" w:rsidRDefault="00EC3A9A" w:rsidP="008B26B2">
      <w:pPr>
        <w:pStyle w:val="ActHead5"/>
        <w:ind w:left="0" w:firstLine="0"/>
      </w:pPr>
      <w:bookmarkStart w:id="16" w:name="_Toc195105733"/>
      <w:proofErr w:type="gramStart"/>
      <w:r>
        <w:t>11</w:t>
      </w:r>
      <w:r w:rsidR="007B5909">
        <w:t xml:space="preserve"> </w:t>
      </w:r>
      <w:r w:rsidR="006A36F9">
        <w:t xml:space="preserve"> </w:t>
      </w:r>
      <w:r w:rsidR="008B26B2">
        <w:t>General</w:t>
      </w:r>
      <w:proofErr w:type="gramEnd"/>
      <w:r w:rsidR="008B26B2">
        <w:t xml:space="preserve"> requirements for electronic communications</w:t>
      </w:r>
      <w:bookmarkEnd w:id="16"/>
    </w:p>
    <w:p w14:paraId="4A807186" w14:textId="5C9EBCCC" w:rsidR="008B26B2" w:rsidRPr="009B4BC2" w:rsidRDefault="009B4BC2" w:rsidP="009B4BC2">
      <w:pPr>
        <w:pStyle w:val="subsection"/>
      </w:pPr>
      <w:r>
        <w:tab/>
        <w:t>(1)</w:t>
      </w:r>
      <w:r>
        <w:tab/>
      </w:r>
      <w:r w:rsidR="007B0F41">
        <w:t>A</w:t>
      </w:r>
      <w:r w:rsidR="008B26B2" w:rsidRPr="009B4BC2">
        <w:t xml:space="preserve"> person who communicates electronically with the Department must communicate by</w:t>
      </w:r>
      <w:r w:rsidRPr="009B4BC2">
        <w:t>:</w:t>
      </w:r>
    </w:p>
    <w:p w14:paraId="18776B34" w14:textId="597063ED" w:rsidR="008B26B2" w:rsidRDefault="009B4BC2" w:rsidP="009B4BC2">
      <w:pPr>
        <w:pStyle w:val="paragraph"/>
        <w:rPr>
          <w:color w:val="000000"/>
          <w:szCs w:val="22"/>
        </w:rPr>
      </w:pPr>
      <w:r>
        <w:rPr>
          <w:color w:val="000000"/>
          <w:szCs w:val="22"/>
        </w:rPr>
        <w:tab/>
        <w:t>(a)</w:t>
      </w:r>
      <w:r>
        <w:rPr>
          <w:color w:val="000000"/>
          <w:szCs w:val="22"/>
        </w:rPr>
        <w:tab/>
        <w:t>an EDI message attached to an S/MIME SMTP email to an email address specified by the Department; or</w:t>
      </w:r>
    </w:p>
    <w:p w14:paraId="2DDD9718" w14:textId="70E73E61" w:rsidR="009B4BC2" w:rsidRDefault="009B4BC2" w:rsidP="009B4BC2">
      <w:pPr>
        <w:pStyle w:val="paragraph"/>
      </w:pPr>
      <w:r>
        <w:rPr>
          <w:color w:val="000000"/>
          <w:szCs w:val="22"/>
        </w:rPr>
        <w:tab/>
        <w:t>(b)</w:t>
      </w:r>
      <w:r>
        <w:rPr>
          <w:color w:val="000000"/>
          <w:szCs w:val="22"/>
        </w:rPr>
        <w:tab/>
      </w:r>
      <w:proofErr w:type="gramStart"/>
      <w:r w:rsidRPr="009B4BC2">
        <w:t>an</w:t>
      </w:r>
      <w:proofErr w:type="gramEnd"/>
      <w:r w:rsidRPr="009B4BC2">
        <w:t xml:space="preserve"> EDI message delivered by MQ over an MQ channel preconfigured by agreement with the Department; or</w:t>
      </w:r>
    </w:p>
    <w:p w14:paraId="62E9D335" w14:textId="4DCE5C6C" w:rsidR="009B4BC2" w:rsidRDefault="009B4BC2" w:rsidP="009B4BC2">
      <w:pPr>
        <w:pStyle w:val="paragraph"/>
      </w:pPr>
      <w:r>
        <w:rPr>
          <w:color w:val="000000"/>
          <w:szCs w:val="22"/>
        </w:rPr>
        <w:tab/>
        <w:t>(c)</w:t>
      </w:r>
      <w:r>
        <w:rPr>
          <w:color w:val="000000"/>
          <w:szCs w:val="22"/>
        </w:rPr>
        <w:tab/>
      </w:r>
      <w:proofErr w:type="gramStart"/>
      <w:r w:rsidRPr="009B4BC2">
        <w:t>the</w:t>
      </w:r>
      <w:proofErr w:type="gramEnd"/>
      <w:r w:rsidRPr="009B4BC2">
        <w:t xml:space="preserve"> Cargo Interactive Facility using HTTPS to a Departmental website using a version of an internet browser that is supported by the Depar</w:t>
      </w:r>
      <w:r>
        <w:t>tment for such transactions; or</w:t>
      </w:r>
    </w:p>
    <w:p w14:paraId="1D6004D5" w14:textId="5A55AC8E" w:rsidR="009B4BC2" w:rsidRDefault="009B4BC2" w:rsidP="009B4BC2">
      <w:pPr>
        <w:pStyle w:val="paragraph"/>
      </w:pPr>
      <w:r>
        <w:rPr>
          <w:color w:val="000000"/>
          <w:szCs w:val="22"/>
        </w:rPr>
        <w:tab/>
        <w:t>(d)</w:t>
      </w:r>
      <w:r>
        <w:rPr>
          <w:color w:val="000000"/>
          <w:szCs w:val="22"/>
        </w:rPr>
        <w:tab/>
      </w:r>
      <w:proofErr w:type="gramStart"/>
      <w:r w:rsidRPr="009B4BC2">
        <w:t>an</w:t>
      </w:r>
      <w:proofErr w:type="gramEnd"/>
      <w:r w:rsidRPr="009B4BC2">
        <w:t xml:space="preserve"> API to a nomi</w:t>
      </w:r>
      <w:r>
        <w:t>nated Departmental Endpoint.</w:t>
      </w:r>
    </w:p>
    <w:p w14:paraId="23C9BBA0" w14:textId="6644DA53" w:rsidR="009B4BC2" w:rsidRDefault="009B4BC2" w:rsidP="009B4BC2">
      <w:pPr>
        <w:pStyle w:val="subsection"/>
      </w:pPr>
      <w:r>
        <w:tab/>
        <w:t>(2)</w:t>
      </w:r>
      <w:r>
        <w:tab/>
        <w:t>For the purposes of subparagraphs 11(1</w:t>
      </w:r>
      <w:proofErr w:type="gramStart"/>
      <w:r>
        <w:t>)(</w:t>
      </w:r>
      <w:proofErr w:type="gramEnd"/>
      <w:r>
        <w:t>a)-(c), a person who communicates electronically with the department must:</w:t>
      </w:r>
    </w:p>
    <w:p w14:paraId="7A7896D0" w14:textId="0DB577DA" w:rsidR="009B4BC2" w:rsidRDefault="009B4BC2" w:rsidP="009B4BC2">
      <w:pPr>
        <w:pStyle w:val="paragraph"/>
      </w:pPr>
      <w:r>
        <w:tab/>
        <w:t>(a)</w:t>
      </w:r>
      <w:r>
        <w:tab/>
      </w:r>
      <w:proofErr w:type="gramStart"/>
      <w:r>
        <w:t>be</w:t>
      </w:r>
      <w:proofErr w:type="gramEnd"/>
      <w:r>
        <w:t xml:space="preserve"> registered in:</w:t>
      </w:r>
    </w:p>
    <w:p w14:paraId="05C38CCA" w14:textId="4631CB6E" w:rsidR="009B4BC2" w:rsidRDefault="009B4BC2" w:rsidP="009B4BC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Common Connect Facility; and</w:t>
      </w:r>
    </w:p>
    <w:p w14:paraId="7F560942" w14:textId="07193B75" w:rsidR="009B4BC2" w:rsidRDefault="009B4BC2" w:rsidP="009B4BC2">
      <w:pPr>
        <w:pStyle w:val="paragraphsub"/>
      </w:pPr>
      <w:r>
        <w:tab/>
        <w:t>(ii)</w:t>
      </w:r>
      <w:r>
        <w:tab/>
      </w:r>
      <w:proofErr w:type="gramStart"/>
      <w:r>
        <w:t>the</w:t>
      </w:r>
      <w:proofErr w:type="gramEnd"/>
      <w:r>
        <w:t xml:space="preserve"> ICS; and </w:t>
      </w:r>
    </w:p>
    <w:p w14:paraId="6E0A9998" w14:textId="3C9D0449" w:rsidR="007D64F3" w:rsidRDefault="007D64F3" w:rsidP="007D64F3">
      <w:pPr>
        <w:pStyle w:val="paragraph"/>
      </w:pPr>
      <w:r>
        <w:tab/>
        <w:t>(b)</w:t>
      </w:r>
      <w:r>
        <w:tab/>
        <w:t xml:space="preserve">communicate </w:t>
      </w:r>
      <w:r w:rsidRPr="007D64F3">
        <w:t>with the Department using Public Key Infrastructure (PKI) in accordance with the Commonwealth’s Gatekeeper® strategy administered by the Digital Transformation Agency; and</w:t>
      </w:r>
    </w:p>
    <w:p w14:paraId="6EBA27A7" w14:textId="1F612016" w:rsidR="007D64F3" w:rsidRDefault="007D64F3" w:rsidP="007D64F3">
      <w:pPr>
        <w:pStyle w:val="paragraph"/>
      </w:pPr>
      <w:r>
        <w:tab/>
        <w:t>(c)</w:t>
      </w:r>
      <w:r>
        <w:tab/>
      </w:r>
      <w:proofErr w:type="gramStart"/>
      <w:r w:rsidRPr="007D64F3">
        <w:t>configure</w:t>
      </w:r>
      <w:proofErr w:type="gramEnd"/>
      <w:r w:rsidRPr="007D64F3">
        <w:t xml:space="preserve"> the person’s email software with the appropriate digital certificate to be able to decrypt encrypted emails sent to the person by the Department.</w:t>
      </w:r>
    </w:p>
    <w:p w14:paraId="6C18A695" w14:textId="406C2447" w:rsidR="007D64F3" w:rsidRPr="009B4BC2" w:rsidRDefault="007D64F3" w:rsidP="00884DAE">
      <w:pPr>
        <w:pStyle w:val="notetext"/>
      </w:pPr>
      <w:r>
        <w:t>Note:</w:t>
      </w:r>
      <w:r>
        <w:tab/>
        <w:t xml:space="preserve">The </w:t>
      </w:r>
      <w:r w:rsidRPr="007D64F3">
        <w:t xml:space="preserve">Commonwealth Gatekeeper® strategy could in </w:t>
      </w:r>
      <w:r w:rsidR="00AB72D9" w:rsidRPr="007D64F3">
        <w:t>202</w:t>
      </w:r>
      <w:r w:rsidR="00AB72D9">
        <w:t>5</w:t>
      </w:r>
      <w:r w:rsidR="00AB72D9" w:rsidRPr="007D64F3">
        <w:t xml:space="preserve"> </w:t>
      </w:r>
      <w:r w:rsidRPr="007D64F3">
        <w:t>be viewed on the Australian Government Digital Transformation Agency’s website (https://www.dta.gov.au).</w:t>
      </w:r>
    </w:p>
    <w:p w14:paraId="5FCC62D1" w14:textId="77454669" w:rsidR="009C6D21" w:rsidRPr="009B4BC2" w:rsidRDefault="007D64F3" w:rsidP="009B4BC2">
      <w:pPr>
        <w:pStyle w:val="subsection"/>
      </w:pPr>
      <w:r>
        <w:tab/>
        <w:t>(3</w:t>
      </w:r>
      <w:r w:rsidR="009B4BC2">
        <w:t>)</w:t>
      </w:r>
      <w:r w:rsidR="009B4BC2">
        <w:tab/>
      </w:r>
      <w:r w:rsidR="009C6D21" w:rsidRPr="009B4BC2">
        <w:t>For the purpose</w:t>
      </w:r>
      <w:r w:rsidR="00774F16" w:rsidRPr="009B4BC2">
        <w:t>s</w:t>
      </w:r>
      <w:r w:rsidR="009B4BC2">
        <w:t xml:space="preserve"> of subparagraph 11(1</w:t>
      </w:r>
      <w:proofErr w:type="gramStart"/>
      <w:r w:rsidR="009B4BC2">
        <w:t>)(</w:t>
      </w:r>
      <w:proofErr w:type="gramEnd"/>
      <w:r w:rsidR="009B4BC2">
        <w:t>d)</w:t>
      </w:r>
      <w:r w:rsidR="00373FDF" w:rsidRPr="009B4BC2">
        <w:t>, a</w:t>
      </w:r>
      <w:r w:rsidR="009C6D21" w:rsidRPr="009B4BC2">
        <w:t xml:space="preserve"> person who communicates electronically with the Department </w:t>
      </w:r>
      <w:r w:rsidR="00AA5D2B">
        <w:t>via</w:t>
      </w:r>
      <w:r w:rsidR="009C6D21" w:rsidRPr="009B4BC2">
        <w:t xml:space="preserve"> an API to a Departmental endpoint must:</w:t>
      </w:r>
    </w:p>
    <w:p w14:paraId="0633B666" w14:textId="69FA7E05" w:rsidR="009C6D21" w:rsidRDefault="007D64F3" w:rsidP="009C6D21">
      <w:pPr>
        <w:pStyle w:val="paragraph"/>
      </w:pPr>
      <w:r>
        <w:tab/>
        <w:t>(a</w:t>
      </w:r>
      <w:r w:rsidR="009C6D21" w:rsidRPr="009C6D21">
        <w:t>)</w:t>
      </w:r>
      <w:r w:rsidR="009C6D21" w:rsidRPr="009C6D21">
        <w:tab/>
      </w:r>
      <w:proofErr w:type="gramStart"/>
      <w:r w:rsidR="009C6D21" w:rsidRPr="009C6D21">
        <w:t>be</w:t>
      </w:r>
      <w:proofErr w:type="gramEnd"/>
      <w:r w:rsidR="009C6D21" w:rsidRPr="009C6D21">
        <w:t xml:space="preserve"> registered in Home Affairs Access Manager; and</w:t>
      </w:r>
    </w:p>
    <w:p w14:paraId="69BFC725" w14:textId="333C800E" w:rsidR="00884DAE" w:rsidRDefault="00C95826" w:rsidP="002704CC">
      <w:pPr>
        <w:pStyle w:val="paragraph"/>
      </w:pPr>
      <w:r>
        <w:tab/>
        <w:t>(b</w:t>
      </w:r>
      <w:r w:rsidR="00884DAE" w:rsidRPr="00884DAE">
        <w:t>)</w:t>
      </w:r>
      <w:r w:rsidR="00884DAE" w:rsidRPr="00884DAE">
        <w:tab/>
      </w:r>
      <w:proofErr w:type="gramStart"/>
      <w:r w:rsidR="00884DAE" w:rsidRPr="00884DAE">
        <w:t>use</w:t>
      </w:r>
      <w:proofErr w:type="gramEnd"/>
      <w:r w:rsidR="00884DAE" w:rsidRPr="00884DAE">
        <w:t xml:space="preserve"> an authenticated and authorised digital machine certificate linked to the organisation’s ABN</w:t>
      </w:r>
      <w:r w:rsidR="0097176E">
        <w:t>.</w:t>
      </w:r>
    </w:p>
    <w:p w14:paraId="08D1B1CD" w14:textId="35C65063" w:rsidR="00EA6FD0" w:rsidRPr="00F86F79" w:rsidRDefault="009F5A8D" w:rsidP="00F86F79">
      <w:pPr>
        <w:pStyle w:val="ItemHead"/>
      </w:pPr>
      <w:proofErr w:type="gramStart"/>
      <w:r w:rsidRPr="00F86F79">
        <w:t>9</w:t>
      </w:r>
      <w:r w:rsidR="00E3693E" w:rsidRPr="00F86F79">
        <w:t xml:space="preserve">  </w:t>
      </w:r>
      <w:r w:rsidR="00EA6FD0" w:rsidRPr="00F86F79">
        <w:t>After</w:t>
      </w:r>
      <w:proofErr w:type="gramEnd"/>
      <w:r w:rsidR="004A3E20" w:rsidRPr="00F86F79">
        <w:t xml:space="preserve"> section 12</w:t>
      </w:r>
    </w:p>
    <w:p w14:paraId="15501BCA" w14:textId="6585E97A" w:rsidR="00EA6FD0" w:rsidRDefault="004A3E20" w:rsidP="004A3E20">
      <w:pPr>
        <w:pStyle w:val="Item"/>
      </w:pPr>
      <w:r>
        <w:t>Insert:</w:t>
      </w:r>
    </w:p>
    <w:p w14:paraId="79FFEEAE" w14:textId="3237724A" w:rsidR="004A3E20" w:rsidRDefault="004A3E20" w:rsidP="004A3E20">
      <w:pPr>
        <w:pStyle w:val="ActHead5"/>
      </w:pPr>
      <w:bookmarkStart w:id="17" w:name="_Toc195105734"/>
      <w:proofErr w:type="gramStart"/>
      <w:r>
        <w:t>12A</w:t>
      </w:r>
      <w:r w:rsidRPr="00E45FA7">
        <w:t xml:space="preserve">  </w:t>
      </w:r>
      <w:r>
        <w:t>Standards</w:t>
      </w:r>
      <w:proofErr w:type="gramEnd"/>
      <w:r>
        <w:t xml:space="preserve"> and Specifications for APIs</w:t>
      </w:r>
      <w:bookmarkEnd w:id="17"/>
    </w:p>
    <w:p w14:paraId="6ED34374" w14:textId="37AB34FD" w:rsidR="004A3E20" w:rsidRPr="009B4BC2" w:rsidRDefault="004A3E20" w:rsidP="00145E6A">
      <w:pPr>
        <w:pStyle w:val="subsection"/>
      </w:pPr>
      <w:r>
        <w:tab/>
      </w:r>
      <w:r>
        <w:tab/>
        <w:t xml:space="preserve">A person who communicates electronically with the Department </w:t>
      </w:r>
      <w:r w:rsidR="00060696">
        <w:t>via</w:t>
      </w:r>
      <w:r>
        <w:t xml:space="preserve"> an API must</w:t>
      </w:r>
      <w:r w:rsidR="00145E6A">
        <w:t xml:space="preserve"> </w:t>
      </w:r>
      <w:r>
        <w:t xml:space="preserve">comply with the API specifications </w:t>
      </w:r>
      <w:r w:rsidR="007F4E0E">
        <w:t>outlined in the API Developer Portal Guidelines</w:t>
      </w:r>
      <w:r>
        <w:t>.</w:t>
      </w:r>
    </w:p>
    <w:p w14:paraId="040C0E58" w14:textId="4CD5A44A" w:rsidR="004A3E20" w:rsidRDefault="004A3E20" w:rsidP="004A3E20">
      <w:pPr>
        <w:pStyle w:val="notetext"/>
      </w:pPr>
      <w:r>
        <w:t>Note:</w:t>
      </w:r>
      <w:r>
        <w:tab/>
        <w:t xml:space="preserve">The Department’s API Developer Portal </w:t>
      </w:r>
      <w:r w:rsidR="002704CC">
        <w:t>Guidelines</w:t>
      </w:r>
      <w:r>
        <w:t xml:space="preserve"> </w:t>
      </w:r>
      <w:r w:rsidR="001F19EC">
        <w:t xml:space="preserve">could in 2025 </w:t>
      </w:r>
      <w:r>
        <w:t xml:space="preserve">be viewed </w:t>
      </w:r>
      <w:r w:rsidR="00AB72D9">
        <w:t>on the Australian Government Department of Home Affairs website (https://homeaffairs.gov.au).</w:t>
      </w:r>
    </w:p>
    <w:p w14:paraId="40DE3023" w14:textId="69F51E18" w:rsidR="007904B1" w:rsidRPr="00F86F79" w:rsidRDefault="009F5A8D" w:rsidP="00F86F79">
      <w:pPr>
        <w:pStyle w:val="ItemHead"/>
      </w:pPr>
      <w:proofErr w:type="gramStart"/>
      <w:r w:rsidRPr="00F86F79">
        <w:t>10</w:t>
      </w:r>
      <w:r w:rsidR="00E3693E" w:rsidRPr="00F86F79">
        <w:t xml:space="preserve">  </w:t>
      </w:r>
      <w:r>
        <w:t>At</w:t>
      </w:r>
      <w:proofErr w:type="gramEnd"/>
      <w:r>
        <w:t xml:space="preserve"> the end of s</w:t>
      </w:r>
      <w:r w:rsidR="007904B1" w:rsidRPr="00F86F79">
        <w:t>ection 13</w:t>
      </w:r>
    </w:p>
    <w:p w14:paraId="26E98795" w14:textId="0AFC965E" w:rsidR="007904B1" w:rsidRPr="00671B7E" w:rsidRDefault="009F5A8D" w:rsidP="007904B1">
      <w:pPr>
        <w:pStyle w:val="Item"/>
      </w:pPr>
      <w:r>
        <w:t>Add</w:t>
      </w:r>
      <w:r w:rsidR="007904B1">
        <w:t>:</w:t>
      </w:r>
    </w:p>
    <w:p w14:paraId="33E2BDEF" w14:textId="7B907E05" w:rsidR="007904B1" w:rsidRDefault="007904B1" w:rsidP="007904B1">
      <w:pPr>
        <w:pStyle w:val="subsection"/>
      </w:pPr>
      <w:r>
        <w:lastRenderedPageBreak/>
        <w:tab/>
        <w:t>(3)</w:t>
      </w:r>
      <w:r>
        <w:tab/>
        <w:t xml:space="preserve">A communication </w:t>
      </w:r>
      <w:r w:rsidR="00AA5D2B">
        <w:t>via</w:t>
      </w:r>
      <w:r>
        <w:t xml:space="preserve"> an API must be digitally authenticated with a machine credential that is registered in Home Affairs Access Manager in accordance with the </w:t>
      </w:r>
      <w:r w:rsidRPr="007904B1">
        <w:t xml:space="preserve">Commonwealth’s Gatekeeper® </w:t>
      </w:r>
      <w:r>
        <w:t>Strategy.</w:t>
      </w:r>
    </w:p>
    <w:p w14:paraId="3720F53D" w14:textId="76211020" w:rsidR="00B65208" w:rsidRPr="00F447A5" w:rsidRDefault="009F5A8D" w:rsidP="00F447A5">
      <w:pPr>
        <w:pStyle w:val="ItemHead"/>
      </w:pPr>
      <w:proofErr w:type="gramStart"/>
      <w:r w:rsidRPr="00F447A5">
        <w:t xml:space="preserve">11  </w:t>
      </w:r>
      <w:r w:rsidR="00B65208" w:rsidRPr="00F447A5">
        <w:t>After</w:t>
      </w:r>
      <w:proofErr w:type="gramEnd"/>
      <w:r w:rsidR="00B65208" w:rsidRPr="00F447A5">
        <w:t xml:space="preserve"> section 14</w:t>
      </w:r>
    </w:p>
    <w:p w14:paraId="4A85D33B" w14:textId="1935DD71" w:rsidR="001345A4" w:rsidRPr="00671B7E" w:rsidRDefault="00B65208" w:rsidP="00B65208">
      <w:pPr>
        <w:pStyle w:val="Item"/>
      </w:pPr>
      <w:r>
        <w:t>Insert:</w:t>
      </w:r>
    </w:p>
    <w:p w14:paraId="2EA0CCB8" w14:textId="6D3BF66F" w:rsidR="00B65208" w:rsidRPr="00E45FA7" w:rsidRDefault="00B65208" w:rsidP="00B65208">
      <w:pPr>
        <w:pStyle w:val="ActHead5"/>
      </w:pPr>
      <w:bookmarkStart w:id="18" w:name="_Toc195105735"/>
      <w:proofErr w:type="gramStart"/>
      <w:r>
        <w:t>14A</w:t>
      </w:r>
      <w:r w:rsidRPr="00E45FA7">
        <w:t xml:space="preserve">  Authentication</w:t>
      </w:r>
      <w:proofErr w:type="gramEnd"/>
      <w:r w:rsidRPr="00E45FA7">
        <w:t xml:space="preserve"> to </w:t>
      </w:r>
      <w:r>
        <w:t>Home Affairs Access Manager</w:t>
      </w:r>
      <w:bookmarkEnd w:id="18"/>
    </w:p>
    <w:p w14:paraId="69DA71E7" w14:textId="0A26FB44" w:rsidR="00B65208" w:rsidRPr="00E45FA7" w:rsidRDefault="00B65208" w:rsidP="00B65208">
      <w:pPr>
        <w:pStyle w:val="subsection"/>
      </w:pPr>
      <w:r w:rsidRPr="00E45FA7">
        <w:tab/>
      </w:r>
      <w:r w:rsidRPr="00E45FA7">
        <w:tab/>
        <w:t xml:space="preserve">A </w:t>
      </w:r>
      <w:r>
        <w:t>person</w:t>
      </w:r>
      <w:r w:rsidRPr="00E45FA7">
        <w:t xml:space="preserve"> using </w:t>
      </w:r>
      <w:r>
        <w:t xml:space="preserve">Home Affairs Access Manager for the purposes of communicating with the Department via an API </w:t>
      </w:r>
      <w:r w:rsidRPr="00E45FA7">
        <w:t>must:</w:t>
      </w:r>
    </w:p>
    <w:p w14:paraId="7C509A8F" w14:textId="77777777" w:rsidR="00B65208" w:rsidRPr="00E45FA7" w:rsidRDefault="00B65208" w:rsidP="00B65208">
      <w:pPr>
        <w:pStyle w:val="paragraph"/>
      </w:pPr>
      <w:r w:rsidRPr="00E45FA7">
        <w:tab/>
        <w:t>(a)</w:t>
      </w:r>
      <w:r w:rsidRPr="00E45FA7">
        <w:tab/>
      </w:r>
      <w:proofErr w:type="gramStart"/>
      <w:r w:rsidRPr="00E45FA7">
        <w:t>establish</w:t>
      </w:r>
      <w:proofErr w:type="gramEnd"/>
      <w:r w:rsidRPr="00E45FA7">
        <w:t xml:space="preserve"> their Digital Identity in </w:t>
      </w:r>
      <w:proofErr w:type="spellStart"/>
      <w:r w:rsidRPr="00E45FA7">
        <w:t>myID</w:t>
      </w:r>
      <w:proofErr w:type="spellEnd"/>
      <w:r w:rsidRPr="00E45FA7">
        <w:t>; and</w:t>
      </w:r>
    </w:p>
    <w:p w14:paraId="3B465284" w14:textId="222A92D5" w:rsidR="00B65208" w:rsidRPr="00E45FA7" w:rsidRDefault="00B65208" w:rsidP="00B65208">
      <w:pPr>
        <w:pStyle w:val="paragraph"/>
      </w:pPr>
      <w:r w:rsidRPr="00E45FA7">
        <w:tab/>
        <w:t>(b)</w:t>
      </w:r>
      <w:r w:rsidRPr="00E45FA7">
        <w:tab/>
      </w:r>
      <w:proofErr w:type="gramStart"/>
      <w:r w:rsidRPr="00E45FA7">
        <w:t>link</w:t>
      </w:r>
      <w:proofErr w:type="gramEnd"/>
      <w:r w:rsidRPr="00E45FA7">
        <w:t xml:space="preserve"> their </w:t>
      </w:r>
      <w:proofErr w:type="spellStart"/>
      <w:r w:rsidRPr="00E45FA7">
        <w:t>myID</w:t>
      </w:r>
      <w:proofErr w:type="spellEnd"/>
      <w:r w:rsidRPr="00E45FA7">
        <w:t xml:space="preserve"> with the ABN of the </w:t>
      </w:r>
      <w:r>
        <w:t>organisation</w:t>
      </w:r>
      <w:r w:rsidRPr="00E45FA7">
        <w:t xml:space="preserve"> in accordance with the Trusted Digital Identity Framework.</w:t>
      </w:r>
    </w:p>
    <w:p w14:paraId="51E739BD" w14:textId="678855D5" w:rsidR="001345A4" w:rsidRPr="00671B7E" w:rsidRDefault="00B65208" w:rsidP="00905752">
      <w:pPr>
        <w:pStyle w:val="notetext"/>
      </w:pPr>
      <w:r w:rsidRPr="00E45FA7">
        <w:t xml:space="preserve">Note: </w:t>
      </w:r>
      <w:r w:rsidRPr="00E45FA7">
        <w:tab/>
        <w:t xml:space="preserve">The Trusted Digital Identity Framework </w:t>
      </w:r>
      <w:r w:rsidR="009F5A8D">
        <w:t xml:space="preserve">could in 2025 be viewed </w:t>
      </w:r>
      <w:r w:rsidR="00435597">
        <w:t xml:space="preserve">on </w:t>
      </w:r>
      <w:r w:rsidR="00435597" w:rsidRPr="00E45FA7">
        <w:t>the</w:t>
      </w:r>
      <w:r w:rsidRPr="00E45FA7">
        <w:t xml:space="preserve"> Digital ID website </w:t>
      </w:r>
      <w:r w:rsidR="00DD6788">
        <w:t>(</w:t>
      </w:r>
      <w:hyperlink r:id="rId23" w:history="1">
        <w:r w:rsidRPr="00DD6788">
          <w:t>https://www.digitalidentity.gov.au/</w:t>
        </w:r>
      </w:hyperlink>
      <w:r w:rsidR="00DD6788">
        <w:t>)</w:t>
      </w:r>
      <w:r w:rsidRPr="00E45FA7">
        <w:t>.</w:t>
      </w:r>
    </w:p>
    <w:sectPr w:rsidR="001345A4" w:rsidRPr="00671B7E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66486" w14:textId="77777777" w:rsidR="00C576B4" w:rsidRDefault="00C576B4" w:rsidP="0048364F">
      <w:pPr>
        <w:spacing w:line="240" w:lineRule="auto"/>
      </w:pPr>
      <w:r>
        <w:separator/>
      </w:r>
    </w:p>
  </w:endnote>
  <w:endnote w:type="continuationSeparator" w:id="0">
    <w:p w14:paraId="7B8798C4" w14:textId="77777777" w:rsidR="00C576B4" w:rsidRDefault="00C576B4" w:rsidP="0048364F">
      <w:pPr>
        <w:spacing w:line="240" w:lineRule="auto"/>
      </w:pPr>
      <w:r>
        <w:continuationSeparator/>
      </w:r>
    </w:p>
  </w:endnote>
  <w:endnote w:type="continuationNotice" w:id="1">
    <w:p w14:paraId="41B9E004" w14:textId="77777777" w:rsidR="006B1783" w:rsidRDefault="006B17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576B4" w14:paraId="6A5EA1D4" w14:textId="77777777" w:rsidTr="00C576B4">
      <w:tc>
        <w:tcPr>
          <w:tcW w:w="5000" w:type="pct"/>
        </w:tcPr>
        <w:p w14:paraId="2BBF70FF" w14:textId="77777777" w:rsidR="00C576B4" w:rsidRDefault="00C576B4" w:rsidP="00C576B4">
          <w:pPr>
            <w:rPr>
              <w:sz w:val="18"/>
            </w:rPr>
          </w:pPr>
        </w:p>
      </w:tc>
    </w:tr>
  </w:tbl>
  <w:p w14:paraId="4B732EE3" w14:textId="77777777" w:rsidR="00C576B4" w:rsidRPr="005F1388" w:rsidRDefault="00C576B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576B4" w14:paraId="3C687261" w14:textId="77777777" w:rsidTr="00C576B4">
      <w:tc>
        <w:tcPr>
          <w:tcW w:w="5000" w:type="pct"/>
        </w:tcPr>
        <w:p w14:paraId="08082B0E" w14:textId="77777777" w:rsidR="00C576B4" w:rsidRDefault="00C576B4" w:rsidP="00C576B4">
          <w:pPr>
            <w:rPr>
              <w:sz w:val="18"/>
            </w:rPr>
          </w:pPr>
        </w:p>
      </w:tc>
    </w:tr>
  </w:tbl>
  <w:p w14:paraId="0DF8D938" w14:textId="77777777" w:rsidR="00C576B4" w:rsidRPr="006D3667" w:rsidRDefault="00C576B4" w:rsidP="00C57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1CD" w14:textId="77777777" w:rsidR="00C576B4" w:rsidRDefault="00C576B4" w:rsidP="00C576B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576B4" w14:paraId="0E44E839" w14:textId="77777777" w:rsidTr="00C576B4">
      <w:tc>
        <w:tcPr>
          <w:tcW w:w="5000" w:type="pct"/>
        </w:tcPr>
        <w:p w14:paraId="4B9AD75D" w14:textId="77777777" w:rsidR="00C576B4" w:rsidRDefault="00C576B4" w:rsidP="00C576B4">
          <w:pPr>
            <w:rPr>
              <w:sz w:val="18"/>
            </w:rPr>
          </w:pPr>
        </w:p>
      </w:tc>
    </w:tr>
  </w:tbl>
  <w:p w14:paraId="048D9998" w14:textId="77777777" w:rsidR="00C576B4" w:rsidRPr="00486382" w:rsidRDefault="00C576B4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B24BB" w14:textId="77777777" w:rsidR="00C576B4" w:rsidRPr="00E33C1C" w:rsidRDefault="00C576B4" w:rsidP="00C576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576B4" w14:paraId="7A009DBA" w14:textId="77777777" w:rsidTr="00C576B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89CF38B" w14:textId="77777777" w:rsidR="00C576B4" w:rsidRDefault="00C576B4" w:rsidP="00C576B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3824FE" w14:textId="1D17ED21" w:rsidR="00C576B4" w:rsidRDefault="00C576B4" w:rsidP="00C576B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A3F08">
            <w:rPr>
              <w:i/>
              <w:noProof/>
              <w:sz w:val="18"/>
            </w:rPr>
            <w:t>Customs (Information Technology Requirements) Amendment (API Project and Other Measures)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EFE3BC" w14:textId="77777777" w:rsidR="00C576B4" w:rsidRDefault="00C576B4" w:rsidP="00C576B4">
          <w:pPr>
            <w:spacing w:line="0" w:lineRule="atLeast"/>
            <w:jc w:val="right"/>
            <w:rPr>
              <w:sz w:val="18"/>
            </w:rPr>
          </w:pPr>
        </w:p>
      </w:tc>
    </w:tr>
    <w:tr w:rsidR="00C576B4" w14:paraId="6A5C92DE" w14:textId="77777777" w:rsidTr="00C576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AFE122" w14:textId="77777777" w:rsidR="00C576B4" w:rsidRDefault="00C576B4" w:rsidP="00C576B4">
          <w:pPr>
            <w:jc w:val="right"/>
            <w:rPr>
              <w:sz w:val="18"/>
            </w:rPr>
          </w:pPr>
        </w:p>
      </w:tc>
    </w:tr>
  </w:tbl>
  <w:p w14:paraId="7C7B2D5B" w14:textId="77777777" w:rsidR="00C576B4" w:rsidRPr="00ED79B6" w:rsidRDefault="00C576B4" w:rsidP="00C576B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82FD" w14:textId="77777777" w:rsidR="00C576B4" w:rsidRPr="00E33C1C" w:rsidRDefault="00C576B4" w:rsidP="00C576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576B4" w14:paraId="50962DDC" w14:textId="77777777" w:rsidTr="00C576B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DA0EB18" w14:textId="77777777" w:rsidR="00C576B4" w:rsidRDefault="00C576B4" w:rsidP="00C576B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167C09F" w14:textId="4F1CE64F" w:rsidR="00C576B4" w:rsidRPr="00B20990" w:rsidRDefault="00C576B4" w:rsidP="00C576B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Customs (Information Technology Requirements) Amendment (API Project and Other Measures)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45589DA" w14:textId="2D364019" w:rsidR="00C576B4" w:rsidRDefault="00C576B4" w:rsidP="00C576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76B4" w14:paraId="02C8CC0E" w14:textId="77777777" w:rsidTr="00C576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6A3D92" w14:textId="77777777" w:rsidR="00C576B4" w:rsidRDefault="00C576B4" w:rsidP="00C576B4">
          <w:pPr>
            <w:rPr>
              <w:sz w:val="18"/>
            </w:rPr>
          </w:pPr>
        </w:p>
      </w:tc>
    </w:tr>
  </w:tbl>
  <w:p w14:paraId="6C48E989" w14:textId="77777777" w:rsidR="00C576B4" w:rsidRPr="00ED79B6" w:rsidRDefault="00C576B4" w:rsidP="00C576B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BFCE" w14:textId="77777777" w:rsidR="00C576B4" w:rsidRPr="00E33C1C" w:rsidRDefault="00C576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576B4" w14:paraId="6EB3A35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67001A" w14:textId="1D599B05" w:rsidR="00C576B4" w:rsidRDefault="00C576B4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7BBD1D" w14:textId="48436CFC" w:rsidR="00C576B4" w:rsidRDefault="00C576B4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Customs (Information Technology Requirements) Amendment (API Project and Other Measures)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12C8F1" w14:textId="77777777" w:rsidR="00C576B4" w:rsidRDefault="00C576B4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C576B4" w14:paraId="11B972A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8EEA24" w14:textId="77777777" w:rsidR="00C576B4" w:rsidRDefault="00C576B4" w:rsidP="00EE57E8">
          <w:pPr>
            <w:jc w:val="right"/>
            <w:rPr>
              <w:sz w:val="18"/>
            </w:rPr>
          </w:pPr>
        </w:p>
      </w:tc>
    </w:tr>
  </w:tbl>
  <w:p w14:paraId="1270F340" w14:textId="77777777" w:rsidR="00C576B4" w:rsidRPr="00ED79B6" w:rsidRDefault="00C576B4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88B7" w14:textId="77777777" w:rsidR="00C576B4" w:rsidRPr="00E33C1C" w:rsidRDefault="00C576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576B4" w14:paraId="3D6B2AB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0BC8C4" w14:textId="77777777" w:rsidR="00C576B4" w:rsidRDefault="00C576B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2203CE" w14:textId="4B085C64" w:rsidR="00C576B4" w:rsidRDefault="00C576B4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Customs (Information Technology Requirements) Amendment (API Project and Other Measures)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F8F8BC" w14:textId="527E1A1E" w:rsidR="00C576B4" w:rsidRDefault="00C576B4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7D8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76B4" w14:paraId="2D846AD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52E0BC" w14:textId="77777777" w:rsidR="00C576B4" w:rsidRDefault="00C576B4" w:rsidP="00EE57E8">
          <w:pPr>
            <w:rPr>
              <w:sz w:val="18"/>
            </w:rPr>
          </w:pPr>
        </w:p>
      </w:tc>
    </w:tr>
  </w:tbl>
  <w:p w14:paraId="4C04363D" w14:textId="77777777" w:rsidR="00C576B4" w:rsidRPr="00ED79B6" w:rsidRDefault="00C576B4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F4F0F" w14:textId="77777777" w:rsidR="00C576B4" w:rsidRPr="00E33C1C" w:rsidRDefault="00C576B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576B4" w14:paraId="16ACE96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F8C685" w14:textId="77777777" w:rsidR="00C576B4" w:rsidRDefault="00C576B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E4AE83" w14:textId="19229934" w:rsidR="00C576B4" w:rsidRDefault="00C576B4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3F0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07BB64" w14:textId="77777777" w:rsidR="00C576B4" w:rsidRDefault="00C576B4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576B4" w14:paraId="20442D9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8415C7" w14:textId="155BBFBE" w:rsidR="00C576B4" w:rsidRDefault="00C576B4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A3F08">
            <w:rPr>
              <w:i/>
              <w:noProof/>
              <w:sz w:val="18"/>
            </w:rPr>
            <w:t>https://homeaffairs-protected.pws.gov.au/workspaces/18/06/SupportingDocuments/EC/2025/007/EC25-003007/Attachment A - Customs (Information Technology Requirements) Amendment (API Project and Other Measures) Determinati.docx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D5CE4">
            <w:rPr>
              <w:i/>
              <w:noProof/>
              <w:sz w:val="18"/>
            </w:rPr>
            <w:t>26/6/2025 2:34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95B978" w14:textId="77777777" w:rsidR="00C576B4" w:rsidRPr="00ED79B6" w:rsidRDefault="00C576B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4FA7" w14:textId="77777777" w:rsidR="00C576B4" w:rsidRDefault="00C576B4" w:rsidP="0048364F">
      <w:pPr>
        <w:spacing w:line="240" w:lineRule="auto"/>
      </w:pPr>
      <w:r>
        <w:separator/>
      </w:r>
    </w:p>
  </w:footnote>
  <w:footnote w:type="continuationSeparator" w:id="0">
    <w:p w14:paraId="314C187C" w14:textId="77777777" w:rsidR="00C576B4" w:rsidRDefault="00C576B4" w:rsidP="0048364F">
      <w:pPr>
        <w:spacing w:line="240" w:lineRule="auto"/>
      </w:pPr>
      <w:r>
        <w:continuationSeparator/>
      </w:r>
    </w:p>
  </w:footnote>
  <w:footnote w:type="continuationNotice" w:id="1">
    <w:p w14:paraId="65E11820" w14:textId="77777777" w:rsidR="006B1783" w:rsidRDefault="006B17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906" w14:textId="77777777" w:rsidR="00C576B4" w:rsidRPr="005F1388" w:rsidRDefault="00C576B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0B57" w14:textId="77777777" w:rsidR="00C576B4" w:rsidRPr="005F1388" w:rsidRDefault="00C576B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57DE" w14:textId="77777777" w:rsidR="00C576B4" w:rsidRPr="005F1388" w:rsidRDefault="00C576B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BC74" w14:textId="77777777" w:rsidR="00C576B4" w:rsidRPr="00ED79B6" w:rsidRDefault="00C576B4" w:rsidP="00C576B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A8B7" w14:textId="77777777" w:rsidR="00C576B4" w:rsidRPr="00ED79B6" w:rsidRDefault="00C576B4" w:rsidP="00C576B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ED85" w14:textId="77777777" w:rsidR="00C576B4" w:rsidRPr="00ED79B6" w:rsidRDefault="00C576B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8087E" w14:textId="77777777" w:rsidR="00C576B4" w:rsidRPr="00A961C4" w:rsidRDefault="00C576B4" w:rsidP="0048364F">
    <w:pPr>
      <w:rPr>
        <w:b/>
        <w:sz w:val="20"/>
      </w:rPr>
    </w:pPr>
  </w:p>
  <w:p w14:paraId="6B3A9659" w14:textId="77777777" w:rsidR="00C576B4" w:rsidRPr="00A961C4" w:rsidRDefault="00C576B4" w:rsidP="0048364F">
    <w:pPr>
      <w:rPr>
        <w:b/>
        <w:sz w:val="20"/>
      </w:rPr>
    </w:pPr>
  </w:p>
  <w:p w14:paraId="41A6C699" w14:textId="77777777" w:rsidR="00C576B4" w:rsidRPr="00A961C4" w:rsidRDefault="00C576B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81A6" w14:textId="77777777" w:rsidR="00C576B4" w:rsidRPr="00A961C4" w:rsidRDefault="00C576B4" w:rsidP="0048364F">
    <w:pPr>
      <w:jc w:val="right"/>
      <w:rPr>
        <w:sz w:val="20"/>
      </w:rPr>
    </w:pPr>
  </w:p>
  <w:p w14:paraId="16398E74" w14:textId="77777777" w:rsidR="00C576B4" w:rsidRPr="00A961C4" w:rsidRDefault="00C576B4" w:rsidP="0048364F">
    <w:pPr>
      <w:jc w:val="right"/>
      <w:rPr>
        <w:b/>
        <w:sz w:val="20"/>
      </w:rPr>
    </w:pPr>
  </w:p>
  <w:p w14:paraId="391AC71E" w14:textId="77777777" w:rsidR="00C576B4" w:rsidRPr="00A961C4" w:rsidRDefault="00C576B4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AD3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242A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544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3C7D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87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0CFF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AE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B2B3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60E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48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B1841"/>
    <w:multiLevelType w:val="hybridMultilevel"/>
    <w:tmpl w:val="AB4050CC"/>
    <w:lvl w:ilvl="0" w:tplc="45F0717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5592215"/>
    <w:multiLevelType w:val="hybridMultilevel"/>
    <w:tmpl w:val="2FC88262"/>
    <w:lvl w:ilvl="0" w:tplc="E1A40A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EB5769"/>
    <w:multiLevelType w:val="hybridMultilevel"/>
    <w:tmpl w:val="7D3C0F10"/>
    <w:lvl w:ilvl="0" w:tplc="B72A3688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4E1E66"/>
    <w:multiLevelType w:val="hybridMultilevel"/>
    <w:tmpl w:val="FB0EF880"/>
    <w:lvl w:ilvl="0" w:tplc="17A439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25494"/>
    <w:multiLevelType w:val="hybridMultilevel"/>
    <w:tmpl w:val="04BE5DFC"/>
    <w:lvl w:ilvl="0" w:tplc="92EAA150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371E8"/>
    <w:multiLevelType w:val="hybridMultilevel"/>
    <w:tmpl w:val="67BE85C8"/>
    <w:lvl w:ilvl="0" w:tplc="FF7E22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B75563"/>
    <w:multiLevelType w:val="hybridMultilevel"/>
    <w:tmpl w:val="BD003686"/>
    <w:lvl w:ilvl="0" w:tplc="09627736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4E4502CE"/>
    <w:multiLevelType w:val="hybridMultilevel"/>
    <w:tmpl w:val="4B2C2B94"/>
    <w:lvl w:ilvl="0" w:tplc="FE5480F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5A9F477C"/>
    <w:multiLevelType w:val="hybridMultilevel"/>
    <w:tmpl w:val="5DE80802"/>
    <w:lvl w:ilvl="0" w:tplc="A9F001F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DC5179D"/>
    <w:multiLevelType w:val="hybridMultilevel"/>
    <w:tmpl w:val="64D01724"/>
    <w:lvl w:ilvl="0" w:tplc="3A1E043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7376B88"/>
    <w:multiLevelType w:val="hybridMultilevel"/>
    <w:tmpl w:val="74821236"/>
    <w:lvl w:ilvl="0" w:tplc="237E1A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315FE5"/>
    <w:multiLevelType w:val="hybridMultilevel"/>
    <w:tmpl w:val="9A287D46"/>
    <w:lvl w:ilvl="0" w:tplc="56F2D31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85A558A"/>
    <w:multiLevelType w:val="hybridMultilevel"/>
    <w:tmpl w:val="73AAAABA"/>
    <w:lvl w:ilvl="0" w:tplc="09DA55A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15"/>
  </w:num>
  <w:num w:numId="15">
    <w:abstractNumId w:val="17"/>
  </w:num>
  <w:num w:numId="16">
    <w:abstractNumId w:val="24"/>
  </w:num>
  <w:num w:numId="17">
    <w:abstractNumId w:val="12"/>
  </w:num>
  <w:num w:numId="18">
    <w:abstractNumId w:val="11"/>
  </w:num>
  <w:num w:numId="19">
    <w:abstractNumId w:val="23"/>
  </w:num>
  <w:num w:numId="20">
    <w:abstractNumId w:val="14"/>
  </w:num>
  <w:num w:numId="21">
    <w:abstractNumId w:val="21"/>
  </w:num>
  <w:num w:numId="22">
    <w:abstractNumId w:val="22"/>
  </w:num>
  <w:num w:numId="23">
    <w:abstractNumId w:val="20"/>
  </w:num>
  <w:num w:numId="24">
    <w:abstractNumId w:val="25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5E"/>
    <w:rsid w:val="00000263"/>
    <w:rsid w:val="00010345"/>
    <w:rsid w:val="000113BC"/>
    <w:rsid w:val="000136AF"/>
    <w:rsid w:val="00032A21"/>
    <w:rsid w:val="00033737"/>
    <w:rsid w:val="0004044E"/>
    <w:rsid w:val="0005120E"/>
    <w:rsid w:val="00054577"/>
    <w:rsid w:val="00060696"/>
    <w:rsid w:val="000614BF"/>
    <w:rsid w:val="0007169C"/>
    <w:rsid w:val="00077593"/>
    <w:rsid w:val="00083F48"/>
    <w:rsid w:val="0009080A"/>
    <w:rsid w:val="00095A8B"/>
    <w:rsid w:val="000A479A"/>
    <w:rsid w:val="000A6067"/>
    <w:rsid w:val="000A7DF9"/>
    <w:rsid w:val="000B1DE2"/>
    <w:rsid w:val="000C241C"/>
    <w:rsid w:val="000D05EF"/>
    <w:rsid w:val="000D3FB9"/>
    <w:rsid w:val="000D4630"/>
    <w:rsid w:val="000D5485"/>
    <w:rsid w:val="000E598E"/>
    <w:rsid w:val="000E5A3D"/>
    <w:rsid w:val="000F0ADA"/>
    <w:rsid w:val="000F21C1"/>
    <w:rsid w:val="0010248F"/>
    <w:rsid w:val="0010745C"/>
    <w:rsid w:val="001122FF"/>
    <w:rsid w:val="001345A4"/>
    <w:rsid w:val="00145E6A"/>
    <w:rsid w:val="0015706B"/>
    <w:rsid w:val="00160BD7"/>
    <w:rsid w:val="001643C9"/>
    <w:rsid w:val="00165568"/>
    <w:rsid w:val="00166082"/>
    <w:rsid w:val="00166C2F"/>
    <w:rsid w:val="00170A85"/>
    <w:rsid w:val="001716C9"/>
    <w:rsid w:val="001726E2"/>
    <w:rsid w:val="00172A0A"/>
    <w:rsid w:val="00184261"/>
    <w:rsid w:val="00193461"/>
    <w:rsid w:val="001939E1"/>
    <w:rsid w:val="0019452E"/>
    <w:rsid w:val="00195382"/>
    <w:rsid w:val="001A116F"/>
    <w:rsid w:val="001A3B9F"/>
    <w:rsid w:val="001A54BC"/>
    <w:rsid w:val="001A5520"/>
    <w:rsid w:val="001A65C0"/>
    <w:rsid w:val="001B7A5D"/>
    <w:rsid w:val="001C69C4"/>
    <w:rsid w:val="001C6E1E"/>
    <w:rsid w:val="001D2126"/>
    <w:rsid w:val="001E0418"/>
    <w:rsid w:val="001E0A8D"/>
    <w:rsid w:val="001E3590"/>
    <w:rsid w:val="001E7407"/>
    <w:rsid w:val="001F19EC"/>
    <w:rsid w:val="001F1A46"/>
    <w:rsid w:val="001F2805"/>
    <w:rsid w:val="00201D27"/>
    <w:rsid w:val="00210D2D"/>
    <w:rsid w:val="0021153A"/>
    <w:rsid w:val="002124FE"/>
    <w:rsid w:val="002156AA"/>
    <w:rsid w:val="002245A6"/>
    <w:rsid w:val="002302EA"/>
    <w:rsid w:val="00237614"/>
    <w:rsid w:val="00240749"/>
    <w:rsid w:val="002468D7"/>
    <w:rsid w:val="00247E97"/>
    <w:rsid w:val="00256C81"/>
    <w:rsid w:val="00257D83"/>
    <w:rsid w:val="00257DDC"/>
    <w:rsid w:val="00264D45"/>
    <w:rsid w:val="00266B3D"/>
    <w:rsid w:val="002704CC"/>
    <w:rsid w:val="00285CDD"/>
    <w:rsid w:val="00291167"/>
    <w:rsid w:val="0029489E"/>
    <w:rsid w:val="00297ECB"/>
    <w:rsid w:val="002B085A"/>
    <w:rsid w:val="002C152A"/>
    <w:rsid w:val="002C53BB"/>
    <w:rsid w:val="002D043A"/>
    <w:rsid w:val="002D5CE4"/>
    <w:rsid w:val="002D6FD0"/>
    <w:rsid w:val="002E7571"/>
    <w:rsid w:val="002F3C97"/>
    <w:rsid w:val="002F60D8"/>
    <w:rsid w:val="0031713F"/>
    <w:rsid w:val="003222D1"/>
    <w:rsid w:val="0032750F"/>
    <w:rsid w:val="003415D3"/>
    <w:rsid w:val="003442F6"/>
    <w:rsid w:val="003457B1"/>
    <w:rsid w:val="00346335"/>
    <w:rsid w:val="0034636F"/>
    <w:rsid w:val="00352007"/>
    <w:rsid w:val="00352B0F"/>
    <w:rsid w:val="003561B0"/>
    <w:rsid w:val="00362AF1"/>
    <w:rsid w:val="00373FDF"/>
    <w:rsid w:val="00397893"/>
    <w:rsid w:val="003A15AC"/>
    <w:rsid w:val="003B0627"/>
    <w:rsid w:val="003B52B6"/>
    <w:rsid w:val="003C4DDB"/>
    <w:rsid w:val="003C5F2B"/>
    <w:rsid w:val="003C7D35"/>
    <w:rsid w:val="003D0BFE"/>
    <w:rsid w:val="003D5700"/>
    <w:rsid w:val="003E7414"/>
    <w:rsid w:val="003F20CE"/>
    <w:rsid w:val="003F6F52"/>
    <w:rsid w:val="004015C9"/>
    <w:rsid w:val="004022CA"/>
    <w:rsid w:val="00405149"/>
    <w:rsid w:val="004116CD"/>
    <w:rsid w:val="00414ADE"/>
    <w:rsid w:val="00415278"/>
    <w:rsid w:val="00416AF1"/>
    <w:rsid w:val="004236B5"/>
    <w:rsid w:val="00424CA9"/>
    <w:rsid w:val="004257BB"/>
    <w:rsid w:val="00435597"/>
    <w:rsid w:val="0044291A"/>
    <w:rsid w:val="0044499F"/>
    <w:rsid w:val="004600B0"/>
    <w:rsid w:val="00460499"/>
    <w:rsid w:val="00460FBA"/>
    <w:rsid w:val="00461422"/>
    <w:rsid w:val="0047421C"/>
    <w:rsid w:val="00474835"/>
    <w:rsid w:val="004819C7"/>
    <w:rsid w:val="0048364F"/>
    <w:rsid w:val="004877FC"/>
    <w:rsid w:val="00490F2E"/>
    <w:rsid w:val="00496F97"/>
    <w:rsid w:val="004A1F22"/>
    <w:rsid w:val="004A3E20"/>
    <w:rsid w:val="004A53EA"/>
    <w:rsid w:val="004A7084"/>
    <w:rsid w:val="004B2FD5"/>
    <w:rsid w:val="004B35E7"/>
    <w:rsid w:val="004D1E58"/>
    <w:rsid w:val="004F1FAC"/>
    <w:rsid w:val="004F676E"/>
    <w:rsid w:val="004F71C0"/>
    <w:rsid w:val="00511CC9"/>
    <w:rsid w:val="00513B4D"/>
    <w:rsid w:val="00516B8D"/>
    <w:rsid w:val="00520C2E"/>
    <w:rsid w:val="0052756C"/>
    <w:rsid w:val="00530230"/>
    <w:rsid w:val="00530CC9"/>
    <w:rsid w:val="00531B46"/>
    <w:rsid w:val="005327AF"/>
    <w:rsid w:val="00537FBC"/>
    <w:rsid w:val="00541D73"/>
    <w:rsid w:val="00542B09"/>
    <w:rsid w:val="00543469"/>
    <w:rsid w:val="00543547"/>
    <w:rsid w:val="00545E84"/>
    <w:rsid w:val="00546FA3"/>
    <w:rsid w:val="00557C7A"/>
    <w:rsid w:val="00562A58"/>
    <w:rsid w:val="0056541A"/>
    <w:rsid w:val="005748AB"/>
    <w:rsid w:val="00581211"/>
    <w:rsid w:val="00583FEF"/>
    <w:rsid w:val="00584811"/>
    <w:rsid w:val="00591D6B"/>
    <w:rsid w:val="00593AA6"/>
    <w:rsid w:val="00594161"/>
    <w:rsid w:val="00594749"/>
    <w:rsid w:val="00594956"/>
    <w:rsid w:val="005A6C65"/>
    <w:rsid w:val="005B0A18"/>
    <w:rsid w:val="005B1555"/>
    <w:rsid w:val="005B4067"/>
    <w:rsid w:val="005B735D"/>
    <w:rsid w:val="005B7F14"/>
    <w:rsid w:val="005C3F41"/>
    <w:rsid w:val="005C4EF0"/>
    <w:rsid w:val="005C7133"/>
    <w:rsid w:val="005D5EA1"/>
    <w:rsid w:val="005D718F"/>
    <w:rsid w:val="005E098C"/>
    <w:rsid w:val="005E1F8D"/>
    <w:rsid w:val="005E317F"/>
    <w:rsid w:val="005E61D3"/>
    <w:rsid w:val="00600219"/>
    <w:rsid w:val="006065DA"/>
    <w:rsid w:val="00606AA4"/>
    <w:rsid w:val="00617F08"/>
    <w:rsid w:val="00640402"/>
    <w:rsid w:val="00640F78"/>
    <w:rsid w:val="00650F97"/>
    <w:rsid w:val="00655D6A"/>
    <w:rsid w:val="00656DE9"/>
    <w:rsid w:val="00671B7E"/>
    <w:rsid w:val="00672876"/>
    <w:rsid w:val="00675A3F"/>
    <w:rsid w:val="00677CC2"/>
    <w:rsid w:val="00685F42"/>
    <w:rsid w:val="0069207B"/>
    <w:rsid w:val="006A0C2D"/>
    <w:rsid w:val="006A304E"/>
    <w:rsid w:val="006A36F9"/>
    <w:rsid w:val="006B0047"/>
    <w:rsid w:val="006B1783"/>
    <w:rsid w:val="006B7006"/>
    <w:rsid w:val="006B7C0E"/>
    <w:rsid w:val="006C7F8C"/>
    <w:rsid w:val="006D46F6"/>
    <w:rsid w:val="006D7AB9"/>
    <w:rsid w:val="006E4B53"/>
    <w:rsid w:val="00700B2C"/>
    <w:rsid w:val="00706AA7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4D7C"/>
    <w:rsid w:val="007715C9"/>
    <w:rsid w:val="00774EDD"/>
    <w:rsid w:val="00774F16"/>
    <w:rsid w:val="007757EC"/>
    <w:rsid w:val="0078778E"/>
    <w:rsid w:val="007904B1"/>
    <w:rsid w:val="007A6863"/>
    <w:rsid w:val="007B0F41"/>
    <w:rsid w:val="007B5909"/>
    <w:rsid w:val="007C3666"/>
    <w:rsid w:val="007C78B4"/>
    <w:rsid w:val="007D64F3"/>
    <w:rsid w:val="007E32B6"/>
    <w:rsid w:val="007E486B"/>
    <w:rsid w:val="007E7D4A"/>
    <w:rsid w:val="007F48ED"/>
    <w:rsid w:val="007F4E0E"/>
    <w:rsid w:val="007F5E3F"/>
    <w:rsid w:val="00812F45"/>
    <w:rsid w:val="00827994"/>
    <w:rsid w:val="00835845"/>
    <w:rsid w:val="00836430"/>
    <w:rsid w:val="00836FE9"/>
    <w:rsid w:val="0084172C"/>
    <w:rsid w:val="00843735"/>
    <w:rsid w:val="0085175E"/>
    <w:rsid w:val="008562AE"/>
    <w:rsid w:val="00856A31"/>
    <w:rsid w:val="008754D0"/>
    <w:rsid w:val="00877C69"/>
    <w:rsid w:val="00877D48"/>
    <w:rsid w:val="0088345B"/>
    <w:rsid w:val="00884DAE"/>
    <w:rsid w:val="008875CB"/>
    <w:rsid w:val="008877FF"/>
    <w:rsid w:val="008A16A5"/>
    <w:rsid w:val="008A5C57"/>
    <w:rsid w:val="008B26B2"/>
    <w:rsid w:val="008C0629"/>
    <w:rsid w:val="008D0EE0"/>
    <w:rsid w:val="008D7A27"/>
    <w:rsid w:val="008E4702"/>
    <w:rsid w:val="008E6084"/>
    <w:rsid w:val="008E69AA"/>
    <w:rsid w:val="008F4F1C"/>
    <w:rsid w:val="009040D5"/>
    <w:rsid w:val="00905752"/>
    <w:rsid w:val="009069AD"/>
    <w:rsid w:val="00910E64"/>
    <w:rsid w:val="00922764"/>
    <w:rsid w:val="009278C1"/>
    <w:rsid w:val="00932377"/>
    <w:rsid w:val="009346E3"/>
    <w:rsid w:val="00934DDA"/>
    <w:rsid w:val="0094523D"/>
    <w:rsid w:val="00960847"/>
    <w:rsid w:val="0097176E"/>
    <w:rsid w:val="00974341"/>
    <w:rsid w:val="00976A63"/>
    <w:rsid w:val="0098147A"/>
    <w:rsid w:val="00996E92"/>
    <w:rsid w:val="009A2F9A"/>
    <w:rsid w:val="009B2490"/>
    <w:rsid w:val="009B2825"/>
    <w:rsid w:val="009B4BC2"/>
    <w:rsid w:val="009B50E5"/>
    <w:rsid w:val="009B65B7"/>
    <w:rsid w:val="009B6C1A"/>
    <w:rsid w:val="009C3431"/>
    <w:rsid w:val="009C5989"/>
    <w:rsid w:val="009C6A32"/>
    <w:rsid w:val="009C6D21"/>
    <w:rsid w:val="009D08DA"/>
    <w:rsid w:val="009E1CB2"/>
    <w:rsid w:val="009F5A8D"/>
    <w:rsid w:val="00A06860"/>
    <w:rsid w:val="00A1007A"/>
    <w:rsid w:val="00A136F5"/>
    <w:rsid w:val="00A208D7"/>
    <w:rsid w:val="00A231E2"/>
    <w:rsid w:val="00A2550D"/>
    <w:rsid w:val="00A379BB"/>
    <w:rsid w:val="00A4169B"/>
    <w:rsid w:val="00A43A04"/>
    <w:rsid w:val="00A50D55"/>
    <w:rsid w:val="00A52FDA"/>
    <w:rsid w:val="00A63710"/>
    <w:rsid w:val="00A64912"/>
    <w:rsid w:val="00A70A74"/>
    <w:rsid w:val="00A9231A"/>
    <w:rsid w:val="00A95BC7"/>
    <w:rsid w:val="00A974ED"/>
    <w:rsid w:val="00AA0343"/>
    <w:rsid w:val="00AA5D2B"/>
    <w:rsid w:val="00AA78CE"/>
    <w:rsid w:val="00AA7B26"/>
    <w:rsid w:val="00AB3596"/>
    <w:rsid w:val="00AB72D9"/>
    <w:rsid w:val="00AC4809"/>
    <w:rsid w:val="00AC4FED"/>
    <w:rsid w:val="00AC767C"/>
    <w:rsid w:val="00AD3467"/>
    <w:rsid w:val="00AD5641"/>
    <w:rsid w:val="00AE1B7C"/>
    <w:rsid w:val="00AF33DB"/>
    <w:rsid w:val="00B032D8"/>
    <w:rsid w:val="00B05D72"/>
    <w:rsid w:val="00B20990"/>
    <w:rsid w:val="00B23FAF"/>
    <w:rsid w:val="00B33B3C"/>
    <w:rsid w:val="00B37A4F"/>
    <w:rsid w:val="00B40D74"/>
    <w:rsid w:val="00B42649"/>
    <w:rsid w:val="00B45045"/>
    <w:rsid w:val="00B46467"/>
    <w:rsid w:val="00B52663"/>
    <w:rsid w:val="00B56DCB"/>
    <w:rsid w:val="00B61728"/>
    <w:rsid w:val="00B65208"/>
    <w:rsid w:val="00B67C33"/>
    <w:rsid w:val="00B770D2"/>
    <w:rsid w:val="00B93516"/>
    <w:rsid w:val="00B96776"/>
    <w:rsid w:val="00B972D6"/>
    <w:rsid w:val="00B973E5"/>
    <w:rsid w:val="00BA47A3"/>
    <w:rsid w:val="00BA5026"/>
    <w:rsid w:val="00BA7B5B"/>
    <w:rsid w:val="00BB27B0"/>
    <w:rsid w:val="00BB6E79"/>
    <w:rsid w:val="00BC6A77"/>
    <w:rsid w:val="00BC735E"/>
    <w:rsid w:val="00BE42C5"/>
    <w:rsid w:val="00BE719A"/>
    <w:rsid w:val="00BE720A"/>
    <w:rsid w:val="00BF0723"/>
    <w:rsid w:val="00BF6650"/>
    <w:rsid w:val="00C067E5"/>
    <w:rsid w:val="00C06A40"/>
    <w:rsid w:val="00C164CA"/>
    <w:rsid w:val="00C26051"/>
    <w:rsid w:val="00C42BF8"/>
    <w:rsid w:val="00C460AE"/>
    <w:rsid w:val="00C50043"/>
    <w:rsid w:val="00C5015F"/>
    <w:rsid w:val="00C50A0F"/>
    <w:rsid w:val="00C50F4A"/>
    <w:rsid w:val="00C5154C"/>
    <w:rsid w:val="00C576B4"/>
    <w:rsid w:val="00C72D10"/>
    <w:rsid w:val="00C7573B"/>
    <w:rsid w:val="00C76CF3"/>
    <w:rsid w:val="00C7733D"/>
    <w:rsid w:val="00C91873"/>
    <w:rsid w:val="00C93205"/>
    <w:rsid w:val="00C945DC"/>
    <w:rsid w:val="00C95826"/>
    <w:rsid w:val="00C95EA0"/>
    <w:rsid w:val="00CA3F08"/>
    <w:rsid w:val="00CA7844"/>
    <w:rsid w:val="00CB58EF"/>
    <w:rsid w:val="00CE0A93"/>
    <w:rsid w:val="00CE318D"/>
    <w:rsid w:val="00CE492E"/>
    <w:rsid w:val="00CF02D6"/>
    <w:rsid w:val="00CF0BB2"/>
    <w:rsid w:val="00D12B0D"/>
    <w:rsid w:val="00D13441"/>
    <w:rsid w:val="00D243A3"/>
    <w:rsid w:val="00D33440"/>
    <w:rsid w:val="00D52EFE"/>
    <w:rsid w:val="00D56A0D"/>
    <w:rsid w:val="00D56B81"/>
    <w:rsid w:val="00D63EF6"/>
    <w:rsid w:val="00D64875"/>
    <w:rsid w:val="00D66518"/>
    <w:rsid w:val="00D70DFB"/>
    <w:rsid w:val="00D71EEA"/>
    <w:rsid w:val="00D735CD"/>
    <w:rsid w:val="00D766DF"/>
    <w:rsid w:val="00D843A3"/>
    <w:rsid w:val="00D846F5"/>
    <w:rsid w:val="00D90480"/>
    <w:rsid w:val="00D90841"/>
    <w:rsid w:val="00DA2439"/>
    <w:rsid w:val="00DA6F05"/>
    <w:rsid w:val="00DA7D64"/>
    <w:rsid w:val="00DB64FC"/>
    <w:rsid w:val="00DC6FBF"/>
    <w:rsid w:val="00DD5E03"/>
    <w:rsid w:val="00DD6788"/>
    <w:rsid w:val="00DE149E"/>
    <w:rsid w:val="00E034DB"/>
    <w:rsid w:val="00E05704"/>
    <w:rsid w:val="00E05C60"/>
    <w:rsid w:val="00E12117"/>
    <w:rsid w:val="00E12F1A"/>
    <w:rsid w:val="00E14D12"/>
    <w:rsid w:val="00E22935"/>
    <w:rsid w:val="00E353A2"/>
    <w:rsid w:val="00E3693E"/>
    <w:rsid w:val="00E45FA7"/>
    <w:rsid w:val="00E503E5"/>
    <w:rsid w:val="00E54292"/>
    <w:rsid w:val="00E60191"/>
    <w:rsid w:val="00E61CFD"/>
    <w:rsid w:val="00E620D5"/>
    <w:rsid w:val="00E62C78"/>
    <w:rsid w:val="00E65983"/>
    <w:rsid w:val="00E72482"/>
    <w:rsid w:val="00E7280C"/>
    <w:rsid w:val="00E74DC7"/>
    <w:rsid w:val="00E87500"/>
    <w:rsid w:val="00E87699"/>
    <w:rsid w:val="00E92E27"/>
    <w:rsid w:val="00E9586B"/>
    <w:rsid w:val="00E97334"/>
    <w:rsid w:val="00EA57C7"/>
    <w:rsid w:val="00EA6BC1"/>
    <w:rsid w:val="00EA6FD0"/>
    <w:rsid w:val="00EB3A99"/>
    <w:rsid w:val="00EB41D1"/>
    <w:rsid w:val="00EB65F8"/>
    <w:rsid w:val="00EC3A9A"/>
    <w:rsid w:val="00ED4928"/>
    <w:rsid w:val="00EE3FFE"/>
    <w:rsid w:val="00EE57E8"/>
    <w:rsid w:val="00EE6190"/>
    <w:rsid w:val="00EF2E3A"/>
    <w:rsid w:val="00EF6402"/>
    <w:rsid w:val="00EF6DEE"/>
    <w:rsid w:val="00F01F7C"/>
    <w:rsid w:val="00F047E2"/>
    <w:rsid w:val="00F04D57"/>
    <w:rsid w:val="00F078DC"/>
    <w:rsid w:val="00F12C88"/>
    <w:rsid w:val="00F13E86"/>
    <w:rsid w:val="00F14A7D"/>
    <w:rsid w:val="00F20B52"/>
    <w:rsid w:val="00F23402"/>
    <w:rsid w:val="00F23EB9"/>
    <w:rsid w:val="00F24E3B"/>
    <w:rsid w:val="00F2799A"/>
    <w:rsid w:val="00F32FCB"/>
    <w:rsid w:val="00F33523"/>
    <w:rsid w:val="00F447A5"/>
    <w:rsid w:val="00F6370A"/>
    <w:rsid w:val="00F677A9"/>
    <w:rsid w:val="00F76604"/>
    <w:rsid w:val="00F8121C"/>
    <w:rsid w:val="00F84CF5"/>
    <w:rsid w:val="00F8612E"/>
    <w:rsid w:val="00F86F79"/>
    <w:rsid w:val="00F92D34"/>
    <w:rsid w:val="00F94232"/>
    <w:rsid w:val="00F94583"/>
    <w:rsid w:val="00F94CEB"/>
    <w:rsid w:val="00FA420B"/>
    <w:rsid w:val="00FB27F3"/>
    <w:rsid w:val="00FB6AEE"/>
    <w:rsid w:val="00FC3EAC"/>
    <w:rsid w:val="00FD1D01"/>
    <w:rsid w:val="00FE50C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6F9C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uiPriority w:val="99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280C"/>
  </w:style>
  <w:style w:type="character" w:customStyle="1" w:styleId="notetextChar">
    <w:name w:val="note(text) Char"/>
    <w:aliases w:val="n Char"/>
    <w:basedOn w:val="DefaultParagraphFont"/>
    <w:link w:val="notetext"/>
    <w:rsid w:val="00095A8B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5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5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596"/>
    <w:rPr>
      <w:b/>
      <w:bCs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726E2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1345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B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B17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digitalidentity.gov.au/" TargetMode="Externa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D54BT\AppData\Local\Micro%20Focus\Content%20Manager\TEMP\HPTRIM.13848\ADD2023%205962102%20%20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758543627F92846939B3EF7973013A1" ma:contentTypeVersion="" ma:contentTypeDescription="PDMS Document Site Content Type" ma:contentTypeScope="" ma:versionID="387393c81b82fe6780d3ea7e819c4425">
  <xsd:schema xmlns:xsd="http://www.w3.org/2001/XMLSchema" xmlns:xs="http://www.w3.org/2001/XMLSchema" xmlns:p="http://schemas.microsoft.com/office/2006/metadata/properties" xmlns:ns2="F653450E-C137-4C5C-858F-02420CD7911B" targetNamespace="http://schemas.microsoft.com/office/2006/metadata/properties" ma:root="true" ma:fieldsID="771ca87c4a07605fb8720baeac18521d" ns2:_="">
    <xsd:import namespace="F653450E-C137-4C5C-858F-02420CD7911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450E-C137-4C5C-858F-02420CD7911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53450E-C137-4C5C-858F-02420CD791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F1B3-ACB8-415B-885B-4BB1D1D8F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DCCF9-2AD4-4527-9CF6-9A05C2A9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3450E-C137-4C5C-858F-02420CD79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3C295-E99C-418A-B383-06A534FE536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653450E-C137-4C5C-858F-02420CD791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652828-61D8-449C-80A3-08938998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ADD2023 5962102  template - amending instrument</Template>
  <TotalTime>0</TotalTime>
  <Pages>8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2025-06-24T05:33:00Z</dcterms:created>
  <dcterms:modified xsi:type="dcterms:W3CDTF">2025-06-26T04:47:00Z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0x010100266966F133664895A6EE3632470D45F500E758543627F92846939B3EF7973013A1</vt:lpwstr>
  </property>
</Properties>
</file>