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1.xml" ContentType="application/xml"/>
  <Override PartName="/customXml/item2.xml" ContentType="application/xml"/>
  <Override PartName="/customXml/itemProps5.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ED26DD" w:rsidRPr="00035BD5" w:rsidP="00ED26DD" w14:paraId="474AC5B2" w14:textId="77777777">
      <w:pPr>
        <w:shd w:val="clear" w:color="auto" w:fill="FFFFFF"/>
        <w:spacing w:after="200" w:line="253" w:lineRule="atLeast"/>
        <w:jc w:val="center"/>
        <w:rPr>
          <w:rFonts w:ascii="Calibri" w:eastAsia="Times New Roman" w:hAnsi="Calibri" w:cs="Calibri"/>
          <w:color w:val="000000"/>
          <w:lang w:eastAsia="en-AU"/>
        </w:rPr>
      </w:pPr>
      <w:bookmarkStart w:id="0" w:name="_GoBack"/>
      <w:bookmarkEnd w:id="0"/>
      <w:r w:rsidRPr="00035BD5">
        <w:rPr>
          <w:rFonts w:ascii="Times New Roman" w:eastAsia="Times New Roman" w:hAnsi="Times New Roman" w:cs="Times New Roman"/>
          <w:b/>
          <w:bCs/>
          <w:color w:val="000000"/>
          <w:sz w:val="28"/>
          <w:szCs w:val="28"/>
          <w:u w:val="single"/>
          <w:lang w:eastAsia="en-AU"/>
        </w:rPr>
        <w:t>EXPLANATORY STATEMENT</w:t>
      </w:r>
    </w:p>
    <w:p w:rsidR="00ED26DD" w:rsidRPr="00035BD5" w:rsidP="00ED26DD" w14:paraId="1A8F14F5" w14:textId="77777777">
      <w:pPr>
        <w:shd w:val="clear" w:color="auto" w:fill="FFFFFF"/>
        <w:spacing w:after="200" w:line="253" w:lineRule="atLeast"/>
        <w:jc w:val="center"/>
        <w:rPr>
          <w:rFonts w:ascii="Calibri" w:eastAsia="Times New Roman" w:hAnsi="Calibri" w:cs="Calibri"/>
          <w:color w:val="000000"/>
          <w:lang w:eastAsia="en-AU"/>
        </w:rPr>
      </w:pPr>
      <w:r w:rsidRPr="00035BD5">
        <w:rPr>
          <w:rFonts w:ascii="Times New Roman" w:eastAsia="Times New Roman" w:hAnsi="Times New Roman" w:cs="Times New Roman"/>
          <w:color w:val="000000"/>
          <w:sz w:val="24"/>
          <w:szCs w:val="24"/>
          <w:lang w:eastAsia="en-AU"/>
        </w:rPr>
        <w:t>Issued by the authority of the Attorney-General</w:t>
      </w:r>
    </w:p>
    <w:p w:rsidR="00ED26DD" w:rsidRPr="00035BD5" w:rsidP="00ED26DD" w14:paraId="7E23C5EE" w14:textId="77777777">
      <w:pPr>
        <w:shd w:val="clear" w:color="auto" w:fill="FFFFFF"/>
        <w:spacing w:after="200" w:line="253" w:lineRule="atLeast"/>
        <w:jc w:val="center"/>
        <w:rPr>
          <w:rFonts w:ascii="Calibri" w:eastAsia="Times New Roman" w:hAnsi="Calibri" w:cs="Calibri"/>
          <w:color w:val="000000"/>
          <w:lang w:eastAsia="en-AU"/>
        </w:rPr>
      </w:pPr>
      <w:r w:rsidRPr="00035BD5">
        <w:rPr>
          <w:rFonts w:ascii="Times New Roman" w:eastAsia="Times New Roman" w:hAnsi="Times New Roman" w:cs="Times New Roman"/>
          <w:i/>
          <w:iCs/>
          <w:color w:val="000000"/>
          <w:sz w:val="24"/>
          <w:szCs w:val="24"/>
          <w:lang w:eastAsia="en-AU"/>
        </w:rPr>
        <w:t>Australian Security Intelligence Organisation Act 1979</w:t>
      </w:r>
    </w:p>
    <w:p w:rsidR="00ED26DD" w:rsidRPr="00035BD5" w:rsidP="00ED26DD" w14:paraId="3D6D2DE0" w14:textId="061DEB33">
      <w:pPr>
        <w:shd w:val="clear" w:color="auto" w:fill="FFFFFF"/>
        <w:spacing w:after="200" w:line="253" w:lineRule="atLeast"/>
        <w:jc w:val="center"/>
        <w:rPr>
          <w:rFonts w:ascii="Calibri" w:eastAsia="Times New Roman" w:hAnsi="Calibri" w:cs="Calibri"/>
          <w:color w:val="000000"/>
          <w:lang w:eastAsia="en-AU"/>
        </w:rPr>
      </w:pPr>
      <w:r w:rsidRPr="00035BD5">
        <w:rPr>
          <w:rFonts w:ascii="Times New Roman" w:eastAsia="Times New Roman" w:hAnsi="Times New Roman" w:cs="Times New Roman"/>
          <w:b/>
          <w:bCs/>
          <w:i/>
          <w:iCs/>
          <w:color w:val="000000"/>
          <w:sz w:val="24"/>
          <w:szCs w:val="24"/>
          <w:lang w:eastAsia="en-AU"/>
        </w:rPr>
        <w:t xml:space="preserve">Australian Security Intelligence Organisation (Statement of Procedures) Instrument </w:t>
      </w:r>
      <w:r w:rsidRPr="00035BD5" w:rsidR="00030BF3">
        <w:rPr>
          <w:rFonts w:ascii="Times New Roman" w:eastAsia="Times New Roman" w:hAnsi="Times New Roman" w:cs="Times New Roman"/>
          <w:b/>
          <w:bCs/>
          <w:i/>
          <w:iCs/>
          <w:color w:val="000000"/>
          <w:sz w:val="24"/>
          <w:szCs w:val="24"/>
          <w:lang w:eastAsia="en-AU"/>
        </w:rPr>
        <w:t>202</w:t>
      </w:r>
      <w:r w:rsidR="0094431B">
        <w:rPr>
          <w:rFonts w:ascii="Times New Roman" w:eastAsia="Times New Roman" w:hAnsi="Times New Roman" w:cs="Times New Roman"/>
          <w:b/>
          <w:bCs/>
          <w:i/>
          <w:iCs/>
          <w:color w:val="000000"/>
          <w:sz w:val="24"/>
          <w:szCs w:val="24"/>
          <w:lang w:eastAsia="en-AU"/>
        </w:rPr>
        <w:t>5</w:t>
      </w:r>
    </w:p>
    <w:p w:rsidR="006A7C17" w:rsidRPr="00035BD5" w14:paraId="6FD55C09" w14:textId="3CA9999F">
      <w:pPr>
        <w:rPr>
          <w:rFonts w:ascii="Times New Roman" w:hAnsi="Times New Roman" w:cs="Times New Roman"/>
        </w:rPr>
      </w:pPr>
      <w:r w:rsidRPr="00035BD5">
        <w:rPr>
          <w:rFonts w:ascii="Times New Roman" w:hAnsi="Times New Roman" w:cs="Times New Roman"/>
        </w:rPr>
        <w:t xml:space="preserve">In accordance with </w:t>
      </w:r>
      <w:r w:rsidRPr="00035BD5">
        <w:rPr>
          <w:rFonts w:ascii="Times New Roman" w:hAnsi="Times New Roman" w:cs="Times New Roman"/>
        </w:rPr>
        <w:t xml:space="preserve">Division 3 of Part III of the </w:t>
      </w:r>
      <w:r w:rsidRPr="00035BD5">
        <w:rPr>
          <w:rFonts w:ascii="Times New Roman" w:hAnsi="Times New Roman" w:cs="Times New Roman"/>
          <w:i/>
        </w:rPr>
        <w:t xml:space="preserve">Australian Security Intelligence Organisation Act 1979 </w:t>
      </w:r>
      <w:r w:rsidRPr="00035BD5">
        <w:rPr>
          <w:rFonts w:ascii="Times New Roman" w:hAnsi="Times New Roman" w:cs="Times New Roman"/>
        </w:rPr>
        <w:t>(the ASIO Act)</w:t>
      </w:r>
      <w:r w:rsidRPr="00035BD5">
        <w:rPr>
          <w:rFonts w:ascii="Times New Roman" w:hAnsi="Times New Roman" w:cs="Times New Roman"/>
        </w:rPr>
        <w:t xml:space="preserve">, </w:t>
      </w:r>
      <w:r w:rsidRPr="00035BD5" w:rsidR="00D8751A">
        <w:rPr>
          <w:rFonts w:ascii="Times New Roman" w:hAnsi="Times New Roman" w:cs="Times New Roman"/>
        </w:rPr>
        <w:t>the Director-General of Security</w:t>
      </w:r>
      <w:r w:rsidRPr="00035BD5">
        <w:rPr>
          <w:rFonts w:ascii="Times New Roman" w:hAnsi="Times New Roman" w:cs="Times New Roman"/>
        </w:rPr>
        <w:t xml:space="preserve"> </w:t>
      </w:r>
      <w:r w:rsidRPr="00035BD5">
        <w:rPr>
          <w:rFonts w:ascii="Times New Roman" w:hAnsi="Times New Roman" w:cs="Times New Roman"/>
        </w:rPr>
        <w:t>may request</w:t>
      </w:r>
      <w:r w:rsidRPr="00035BD5">
        <w:rPr>
          <w:rFonts w:ascii="Times New Roman" w:hAnsi="Times New Roman" w:cs="Times New Roman"/>
        </w:rPr>
        <w:t xml:space="preserve"> the Attorney-General issue a warrant </w:t>
      </w:r>
      <w:r w:rsidRPr="00035BD5">
        <w:rPr>
          <w:rFonts w:ascii="Times New Roman" w:hAnsi="Times New Roman" w:cs="Times New Roman"/>
        </w:rPr>
        <w:t>requiring</w:t>
      </w:r>
      <w:r w:rsidRPr="00035BD5">
        <w:rPr>
          <w:rFonts w:ascii="Times New Roman" w:hAnsi="Times New Roman" w:cs="Times New Roman"/>
        </w:rPr>
        <w:t xml:space="preserve"> a person to appear before a prescribed authority to give information, or produce a record or other thing, that is, or may be</w:t>
      </w:r>
      <w:r w:rsidRPr="00035BD5">
        <w:rPr>
          <w:rFonts w:ascii="Times New Roman" w:hAnsi="Times New Roman" w:cs="Times New Roman"/>
        </w:rPr>
        <w:t>,</w:t>
      </w:r>
      <w:r w:rsidRPr="00035BD5">
        <w:rPr>
          <w:rFonts w:ascii="Times New Roman" w:hAnsi="Times New Roman" w:cs="Times New Roman"/>
        </w:rPr>
        <w:t xml:space="preserve"> relevant to intelligence that is important in relation to a questioning matter. </w:t>
      </w:r>
    </w:p>
    <w:p w:rsidR="00D93F20" w:rsidRPr="00035BD5" w14:paraId="5FD88FB6" w14:textId="39B25D10">
      <w:pPr>
        <w:rPr>
          <w:rFonts w:ascii="Times New Roman" w:hAnsi="Times New Roman" w:cs="Times New Roman"/>
        </w:rPr>
      </w:pPr>
      <w:r w:rsidRPr="00035BD5">
        <w:rPr>
          <w:rFonts w:ascii="Times New Roman" w:hAnsi="Times New Roman" w:cs="Times New Roman"/>
        </w:rPr>
        <w:t xml:space="preserve">In response to a request, </w:t>
      </w:r>
      <w:r w:rsidRPr="00035BD5" w:rsidR="00BF7F98">
        <w:rPr>
          <w:rFonts w:ascii="Times New Roman" w:hAnsi="Times New Roman" w:cs="Times New Roman"/>
        </w:rPr>
        <w:t>t</w:t>
      </w:r>
      <w:r w:rsidRPr="00035BD5">
        <w:rPr>
          <w:rFonts w:ascii="Times New Roman" w:hAnsi="Times New Roman" w:cs="Times New Roman"/>
        </w:rPr>
        <w:t>he Attorney-General may issue an adult questioning warrant for a person over 18 years that relates to the protection of, and the people of, the Commonwealth and the several States and Territories from espionage, politically motivated violence and acts of foreign interference.</w:t>
      </w:r>
    </w:p>
    <w:p w:rsidR="00D93F20" w:rsidRPr="00035BD5" w14:paraId="440CD556" w14:textId="54DCA097">
      <w:pPr>
        <w:rPr>
          <w:rFonts w:ascii="Times New Roman" w:hAnsi="Times New Roman" w:cs="Times New Roman"/>
        </w:rPr>
      </w:pPr>
      <w:r w:rsidRPr="00035BD5">
        <w:rPr>
          <w:rFonts w:ascii="Times New Roman" w:hAnsi="Times New Roman" w:cs="Times New Roman"/>
        </w:rPr>
        <w:t>The Attorney-General may also issue a minor questioning warrant for persons aged 14-18 years that relates to the protection of, and of the people of, the Commonwealth and the several States and Territories from politically motivate</w:t>
      </w:r>
      <w:r w:rsidRPr="00035BD5" w:rsidR="00C24673">
        <w:rPr>
          <w:rFonts w:ascii="Times New Roman" w:hAnsi="Times New Roman" w:cs="Times New Roman"/>
        </w:rPr>
        <w:t>d</w:t>
      </w:r>
      <w:r w:rsidRPr="00035BD5">
        <w:rPr>
          <w:rFonts w:ascii="Times New Roman" w:hAnsi="Times New Roman" w:cs="Times New Roman"/>
        </w:rPr>
        <w:t xml:space="preserve"> violence.</w:t>
      </w:r>
    </w:p>
    <w:p w:rsidR="000231E5" w:rsidRPr="00035BD5" w14:paraId="328CACB6" w14:textId="06CC549D">
      <w:pPr>
        <w:rPr>
          <w:rFonts w:ascii="Times New Roman" w:hAnsi="Times New Roman" w:cs="Times New Roman"/>
        </w:rPr>
      </w:pPr>
      <w:r w:rsidRPr="00035BD5">
        <w:rPr>
          <w:rFonts w:ascii="Times New Roman" w:hAnsi="Times New Roman" w:cs="Times New Roman"/>
        </w:rPr>
        <w:t>Subsection 34AF(1) of the ASIO Act provides that the Director-General of Security may prepare a written statement of procedures to be followed in the exercise of authority under a questioning warrant.</w:t>
      </w:r>
      <w:r w:rsidRPr="00035BD5" w:rsidR="00D93F20">
        <w:rPr>
          <w:rFonts w:ascii="Times New Roman" w:hAnsi="Times New Roman" w:cs="Times New Roman"/>
        </w:rPr>
        <w:t xml:space="preserve"> </w:t>
      </w:r>
      <w:r w:rsidRPr="00035BD5">
        <w:rPr>
          <w:rFonts w:ascii="Times New Roman" w:hAnsi="Times New Roman" w:cs="Times New Roman"/>
        </w:rPr>
        <w:t xml:space="preserve">Subsection 34AF(3) </w:t>
      </w:r>
      <w:r w:rsidRPr="00035BD5" w:rsidR="009A6CED">
        <w:rPr>
          <w:rFonts w:ascii="Times New Roman" w:hAnsi="Times New Roman" w:cs="Times New Roman"/>
        </w:rPr>
        <w:t xml:space="preserve">of the ASIO Act </w:t>
      </w:r>
      <w:r w:rsidRPr="00035BD5">
        <w:rPr>
          <w:rFonts w:ascii="Times New Roman" w:hAnsi="Times New Roman" w:cs="Times New Roman"/>
        </w:rPr>
        <w:t>provides that the Director-General must give the statement to the Attorney</w:t>
      </w:r>
      <w:r w:rsidRPr="00035BD5">
        <w:rPr>
          <w:rFonts w:ascii="Times New Roman" w:hAnsi="Times New Roman" w:cs="Times New Roman"/>
        </w:rPr>
        <w:noBreakHyphen/>
        <w:t>General for approval</w:t>
      </w:r>
      <w:r w:rsidRPr="00035BD5" w:rsidR="00D93F20">
        <w:rPr>
          <w:rFonts w:ascii="Times New Roman" w:hAnsi="Times New Roman" w:cs="Times New Roman"/>
        </w:rPr>
        <w:t>, and in accordance with s</w:t>
      </w:r>
      <w:r w:rsidRPr="00035BD5">
        <w:rPr>
          <w:rFonts w:ascii="Times New Roman" w:hAnsi="Times New Roman" w:cs="Times New Roman"/>
        </w:rPr>
        <w:t xml:space="preserve">ubsection 34AF(4) </w:t>
      </w:r>
      <w:r w:rsidRPr="00035BD5" w:rsidR="009A6CED">
        <w:rPr>
          <w:rFonts w:ascii="Times New Roman" w:hAnsi="Times New Roman" w:cs="Times New Roman"/>
        </w:rPr>
        <w:t xml:space="preserve">of the ASIO Act </w:t>
      </w:r>
      <w:r w:rsidRPr="00035BD5">
        <w:rPr>
          <w:rFonts w:ascii="Times New Roman" w:hAnsi="Times New Roman" w:cs="Times New Roman"/>
        </w:rPr>
        <w:t xml:space="preserve">the Attorney-General must approve or refuse to approve the statement. </w:t>
      </w:r>
    </w:p>
    <w:p w:rsidR="00BA2489" w:rsidRPr="00035BD5" w:rsidP="005C370A" w14:paraId="26443E99" w14:textId="0AA90C07">
      <w:pPr>
        <w:rPr>
          <w:sz w:val="23"/>
        </w:rPr>
      </w:pPr>
      <w:r w:rsidRPr="00035BD5">
        <w:rPr>
          <w:rFonts w:ascii="Times New Roman" w:hAnsi="Times New Roman" w:cs="Times New Roman"/>
        </w:rPr>
        <w:t>On 22 December 202</w:t>
      </w:r>
      <w:r w:rsidRPr="00035BD5" w:rsidR="00CB021F">
        <w:rPr>
          <w:rFonts w:ascii="Times New Roman" w:hAnsi="Times New Roman" w:cs="Times New Roman"/>
        </w:rPr>
        <w:t>0</w:t>
      </w:r>
      <w:r w:rsidRPr="00035BD5">
        <w:rPr>
          <w:rFonts w:ascii="Times New Roman" w:hAnsi="Times New Roman" w:cs="Times New Roman"/>
        </w:rPr>
        <w:t xml:space="preserve"> the then Attorney-General, the Hon. Christian Porter approved the </w:t>
      </w:r>
      <w:r w:rsidRPr="00035BD5">
        <w:rPr>
          <w:rFonts w:ascii="Times New Roman" w:hAnsi="Times New Roman" w:cs="Times New Roman"/>
          <w:i/>
        </w:rPr>
        <w:t>Australian Security Intelligence Organisation (Statement of Procedures</w:t>
      </w:r>
      <w:r w:rsidRPr="00035BD5" w:rsidR="005E2B38">
        <w:rPr>
          <w:rFonts w:ascii="Times New Roman" w:hAnsi="Times New Roman" w:cs="Times New Roman"/>
          <w:i/>
        </w:rPr>
        <w:t>)</w:t>
      </w:r>
      <w:r w:rsidRPr="00035BD5">
        <w:rPr>
          <w:rFonts w:ascii="Times New Roman" w:hAnsi="Times New Roman" w:cs="Times New Roman"/>
          <w:i/>
        </w:rPr>
        <w:t xml:space="preserve"> Instrument</w:t>
      </w:r>
      <w:r w:rsidRPr="00035BD5" w:rsidR="009A6CED">
        <w:rPr>
          <w:rFonts w:ascii="Times New Roman" w:hAnsi="Times New Roman" w:cs="Times New Roman"/>
          <w:i/>
        </w:rPr>
        <w:t xml:space="preserve"> </w:t>
      </w:r>
      <w:r w:rsidRPr="00035BD5">
        <w:rPr>
          <w:rFonts w:ascii="Times New Roman" w:hAnsi="Times New Roman" w:cs="Times New Roman"/>
          <w:i/>
        </w:rPr>
        <w:t>2020</w:t>
      </w:r>
      <w:r w:rsidRPr="00035BD5">
        <w:rPr>
          <w:rFonts w:ascii="Times New Roman" w:hAnsi="Times New Roman" w:cs="Times New Roman"/>
        </w:rPr>
        <w:t xml:space="preserve"> (the 2020 Statement of Procedures). </w:t>
      </w:r>
      <w:r w:rsidRPr="00035BD5" w:rsidR="00D0147B">
        <w:rPr>
          <w:rFonts w:ascii="Times New Roman" w:hAnsi="Times New Roman" w:cs="Times New Roman"/>
        </w:rPr>
        <w:t>Section 16 require</w:t>
      </w:r>
      <w:r w:rsidRPr="00035BD5">
        <w:rPr>
          <w:rFonts w:ascii="Times New Roman" w:hAnsi="Times New Roman" w:cs="Times New Roman"/>
        </w:rPr>
        <w:t>d</w:t>
      </w:r>
      <w:r w:rsidRPr="00035BD5" w:rsidR="00D0147B">
        <w:rPr>
          <w:rFonts w:ascii="Times New Roman" w:hAnsi="Times New Roman" w:cs="Times New Roman"/>
        </w:rPr>
        <w:t xml:space="preserve"> 'the operation and continued suitability' of the </w:t>
      </w:r>
      <w:r w:rsidRPr="00035BD5" w:rsidR="00BF7F98">
        <w:rPr>
          <w:rFonts w:ascii="Times New Roman" w:hAnsi="Times New Roman" w:cs="Times New Roman"/>
        </w:rPr>
        <w:t xml:space="preserve">2020 </w:t>
      </w:r>
      <w:r w:rsidRPr="00035BD5" w:rsidR="000714E7">
        <w:rPr>
          <w:rFonts w:ascii="Times New Roman" w:hAnsi="Times New Roman" w:cs="Times New Roman"/>
        </w:rPr>
        <w:t>Statement of Procedures</w:t>
      </w:r>
      <w:r w:rsidRPr="00035BD5" w:rsidR="00D0147B">
        <w:rPr>
          <w:rFonts w:ascii="Times New Roman" w:hAnsi="Times New Roman" w:cs="Times New Roman"/>
        </w:rPr>
        <w:t xml:space="preserve"> to 'be reviewed in consultation with relevant stakeholders and ministers as appropriate, on a recurring basis to coincide with the review of the Minister's Guidelines</w:t>
      </w:r>
      <w:r w:rsidRPr="00035BD5" w:rsidR="00563B9E">
        <w:rPr>
          <w:rFonts w:ascii="Times New Roman" w:hAnsi="Times New Roman" w:cs="Times New Roman"/>
        </w:rPr>
        <w:t>’</w:t>
      </w:r>
      <w:r w:rsidRPr="00035BD5" w:rsidR="005419D0">
        <w:rPr>
          <w:rFonts w:ascii="Times New Roman" w:hAnsi="Times New Roman" w:cs="Times New Roman"/>
        </w:rPr>
        <w:t xml:space="preserve">. </w:t>
      </w:r>
      <w:r w:rsidRPr="00035BD5" w:rsidR="003928E0">
        <w:rPr>
          <w:rFonts w:ascii="Times New Roman" w:hAnsi="Times New Roman" w:cs="Times New Roman"/>
        </w:rPr>
        <w:t>T</w:t>
      </w:r>
      <w:r w:rsidRPr="00035BD5" w:rsidR="005419D0">
        <w:rPr>
          <w:rFonts w:ascii="Times New Roman" w:hAnsi="Times New Roman" w:cs="Times New Roman"/>
        </w:rPr>
        <w:t>he Attorney-General’s Department commenced review of the 2020 Statement of Procedures in July</w:t>
      </w:r>
      <w:r w:rsidRPr="00035BD5" w:rsidR="007A678C">
        <w:rPr>
          <w:rFonts w:ascii="Times New Roman" w:hAnsi="Times New Roman" w:cs="Times New Roman"/>
        </w:rPr>
        <w:t> </w:t>
      </w:r>
      <w:r w:rsidRPr="00035BD5" w:rsidR="005419D0">
        <w:rPr>
          <w:rFonts w:ascii="Times New Roman" w:hAnsi="Times New Roman" w:cs="Times New Roman"/>
        </w:rPr>
        <w:t>2023</w:t>
      </w:r>
      <w:r w:rsidRPr="00035BD5" w:rsidR="005C370A">
        <w:rPr>
          <w:rFonts w:ascii="Times New Roman" w:hAnsi="Times New Roman" w:cs="Times New Roman"/>
        </w:rPr>
        <w:t>, appointing an independent re</w:t>
      </w:r>
      <w:r w:rsidRPr="00035BD5">
        <w:rPr>
          <w:rFonts w:ascii="Times New Roman" w:hAnsi="Times New Roman" w:cs="Times New Roman"/>
        </w:rPr>
        <w:t>viewer who considered:</w:t>
      </w:r>
    </w:p>
    <w:p w:rsidR="001C5CA0" w:rsidRPr="00035BD5" w:rsidP="002477FD" w14:paraId="2C8CB00F" w14:textId="40AD665B">
      <w:pPr>
        <w:pStyle w:val="ListParagraph"/>
        <w:numPr>
          <w:ilvl w:val="0"/>
          <w:numId w:val="9"/>
        </w:numPr>
        <w:spacing w:line="252" w:lineRule="auto"/>
      </w:pPr>
      <w:r w:rsidRPr="00035BD5">
        <w:rPr>
          <w:rFonts w:ascii="Times New Roman" w:hAnsi="Times New Roman" w:cs="Times New Roman"/>
        </w:rPr>
        <w:t>the operation</w:t>
      </w:r>
      <w:r w:rsidRPr="00035BD5" w:rsidR="00FC2956">
        <w:rPr>
          <w:rFonts w:ascii="Times New Roman" w:hAnsi="Times New Roman" w:cs="Times New Roman"/>
        </w:rPr>
        <w:t xml:space="preserve"> </w:t>
      </w:r>
      <w:r w:rsidRPr="00035BD5">
        <w:rPr>
          <w:rFonts w:ascii="Times New Roman" w:hAnsi="Times New Roman" w:cs="Times New Roman"/>
        </w:rPr>
        <w:t>of</w:t>
      </w:r>
      <w:r w:rsidRPr="00035BD5" w:rsidR="00FC2956">
        <w:rPr>
          <w:rFonts w:ascii="Times New Roman" w:hAnsi="Times New Roman" w:cs="Times New Roman"/>
        </w:rPr>
        <w:t>,</w:t>
      </w:r>
      <w:r w:rsidRPr="00035BD5">
        <w:rPr>
          <w:rFonts w:ascii="Times New Roman" w:hAnsi="Times New Roman" w:cs="Times New Roman"/>
        </w:rPr>
        <w:t xml:space="preserve"> and compliance with</w:t>
      </w:r>
      <w:r w:rsidRPr="00035BD5" w:rsidR="00FC2956">
        <w:rPr>
          <w:rFonts w:ascii="Times New Roman" w:hAnsi="Times New Roman" w:cs="Times New Roman"/>
        </w:rPr>
        <w:t>,</w:t>
      </w:r>
      <w:r w:rsidRPr="00035BD5">
        <w:rPr>
          <w:rFonts w:ascii="Times New Roman" w:hAnsi="Times New Roman" w:cs="Times New Roman"/>
        </w:rPr>
        <w:t xml:space="preserve"> the </w:t>
      </w:r>
      <w:r w:rsidRPr="00035BD5" w:rsidR="000714E7">
        <w:rPr>
          <w:rFonts w:ascii="Times New Roman" w:hAnsi="Times New Roman" w:cs="Times New Roman"/>
        </w:rPr>
        <w:t>2020 Statement of Procedures</w:t>
      </w:r>
      <w:r w:rsidRPr="00035BD5">
        <w:rPr>
          <w:rFonts w:ascii="Times New Roman" w:hAnsi="Times New Roman" w:cs="Times New Roman"/>
        </w:rPr>
        <w:t xml:space="preserve"> to date, including any findings from the </w:t>
      </w:r>
      <w:r w:rsidRPr="00035BD5" w:rsidR="00F94004">
        <w:rPr>
          <w:rFonts w:ascii="Times New Roman" w:hAnsi="Times New Roman" w:cs="Times New Roman"/>
        </w:rPr>
        <w:t>Inspector-General of Intelligence and Security (IGIS)</w:t>
      </w:r>
      <w:r w:rsidRPr="00035BD5" w:rsidR="00FC2956">
        <w:rPr>
          <w:rFonts w:ascii="Times New Roman" w:hAnsi="Times New Roman" w:cs="Times New Roman"/>
        </w:rPr>
        <w:t>;</w:t>
      </w:r>
    </w:p>
    <w:p w:rsidR="001C5CA0" w:rsidRPr="00035BD5" w:rsidP="002477FD" w14:paraId="6B796980" w14:textId="573C820E">
      <w:pPr>
        <w:pStyle w:val="ListParagraph"/>
        <w:numPr>
          <w:ilvl w:val="0"/>
          <w:numId w:val="9"/>
        </w:numPr>
        <w:spacing w:line="252" w:lineRule="auto"/>
      </w:pPr>
      <w:r w:rsidRPr="00035BD5">
        <w:rPr>
          <w:rFonts w:ascii="Times New Roman" w:hAnsi="Times New Roman" w:cs="Times New Roman"/>
        </w:rPr>
        <w:t xml:space="preserve">the continued suitability of the </w:t>
      </w:r>
      <w:r w:rsidRPr="00035BD5" w:rsidR="000714E7">
        <w:rPr>
          <w:rFonts w:ascii="Times New Roman" w:hAnsi="Times New Roman" w:cs="Times New Roman"/>
        </w:rPr>
        <w:t xml:space="preserve">2020 Statement of Procedures </w:t>
      </w:r>
      <w:r w:rsidRPr="00035BD5">
        <w:rPr>
          <w:rFonts w:ascii="Times New Roman" w:hAnsi="Times New Roman" w:cs="Times New Roman"/>
        </w:rPr>
        <w:t>and its interaction with the Minister’s Guidelines</w:t>
      </w:r>
      <w:r w:rsidRPr="00035BD5" w:rsidR="00FC2956">
        <w:rPr>
          <w:rFonts w:ascii="Times New Roman" w:hAnsi="Times New Roman" w:cs="Times New Roman"/>
        </w:rPr>
        <w:t>;</w:t>
      </w:r>
    </w:p>
    <w:p w:rsidR="001C5CA0" w:rsidRPr="00035BD5" w:rsidP="002477FD" w14:paraId="74D38D21" w14:textId="520E9A5C">
      <w:pPr>
        <w:pStyle w:val="ListParagraph"/>
        <w:numPr>
          <w:ilvl w:val="0"/>
          <w:numId w:val="9"/>
        </w:numPr>
        <w:spacing w:line="252" w:lineRule="auto"/>
      </w:pPr>
      <w:r w:rsidRPr="00035BD5">
        <w:rPr>
          <w:rFonts w:ascii="Times New Roman" w:hAnsi="Times New Roman" w:cs="Times New Roman"/>
        </w:rPr>
        <w:t xml:space="preserve">the </w:t>
      </w:r>
      <w:r w:rsidRPr="00035BD5" w:rsidR="00FC2956">
        <w:rPr>
          <w:rFonts w:ascii="Times New Roman" w:hAnsi="Times New Roman" w:cs="Times New Roman"/>
        </w:rPr>
        <w:t>application</w:t>
      </w:r>
      <w:r w:rsidRPr="00035BD5">
        <w:rPr>
          <w:rFonts w:ascii="Times New Roman" w:hAnsi="Times New Roman" w:cs="Times New Roman"/>
        </w:rPr>
        <w:t xml:space="preserve"> of the </w:t>
      </w:r>
      <w:r w:rsidRPr="00035BD5" w:rsidR="000714E7">
        <w:rPr>
          <w:rFonts w:ascii="Times New Roman" w:hAnsi="Times New Roman" w:cs="Times New Roman"/>
        </w:rPr>
        <w:t xml:space="preserve">2020 Statement of Procedures </w:t>
      </w:r>
      <w:r w:rsidRPr="00035BD5">
        <w:rPr>
          <w:rFonts w:ascii="Times New Roman" w:hAnsi="Times New Roman" w:cs="Times New Roman"/>
        </w:rPr>
        <w:t xml:space="preserve">to the </w:t>
      </w:r>
      <w:r w:rsidRPr="00035BD5" w:rsidR="007A072C">
        <w:rPr>
          <w:rFonts w:ascii="Times New Roman" w:hAnsi="Times New Roman" w:cs="Times New Roman"/>
        </w:rPr>
        <w:t>Australian Federal Police (</w:t>
      </w:r>
      <w:r w:rsidRPr="00035BD5">
        <w:rPr>
          <w:rFonts w:ascii="Times New Roman" w:hAnsi="Times New Roman" w:cs="Times New Roman"/>
        </w:rPr>
        <w:t>AFP</w:t>
      </w:r>
      <w:r w:rsidRPr="00035BD5" w:rsidR="007A072C">
        <w:rPr>
          <w:rFonts w:ascii="Times New Roman" w:hAnsi="Times New Roman" w:cs="Times New Roman"/>
        </w:rPr>
        <w:t>)</w:t>
      </w:r>
      <w:r w:rsidRPr="00035BD5">
        <w:rPr>
          <w:rFonts w:ascii="Times New Roman" w:hAnsi="Times New Roman" w:cs="Times New Roman"/>
        </w:rPr>
        <w:t xml:space="preserve">, where apprehension is </w:t>
      </w:r>
      <w:r w:rsidRPr="00035BD5" w:rsidR="00FC2956">
        <w:rPr>
          <w:rFonts w:ascii="Times New Roman" w:hAnsi="Times New Roman" w:cs="Times New Roman"/>
        </w:rPr>
        <w:t>authorised</w:t>
      </w:r>
      <w:r w:rsidRPr="00035BD5">
        <w:rPr>
          <w:rFonts w:ascii="Times New Roman" w:hAnsi="Times New Roman" w:cs="Times New Roman"/>
        </w:rPr>
        <w:t xml:space="preserve"> under section 10 of the </w:t>
      </w:r>
      <w:r w:rsidRPr="00035BD5" w:rsidR="00F42861">
        <w:rPr>
          <w:rFonts w:ascii="Times New Roman" w:hAnsi="Times New Roman" w:cs="Times New Roman"/>
        </w:rPr>
        <w:t>2020 Statement of Procedures</w:t>
      </w:r>
      <w:r w:rsidRPr="00035BD5">
        <w:rPr>
          <w:rFonts w:ascii="Times New Roman" w:hAnsi="Times New Roman" w:cs="Times New Roman"/>
        </w:rPr>
        <w:t xml:space="preserve">; and </w:t>
      </w:r>
    </w:p>
    <w:p w:rsidR="001C5CA0" w:rsidRPr="00035BD5" w:rsidP="002477FD" w14:paraId="3E725214" w14:textId="1544AA2B">
      <w:pPr>
        <w:pStyle w:val="ListParagraph"/>
        <w:numPr>
          <w:ilvl w:val="0"/>
          <w:numId w:val="9"/>
        </w:numPr>
        <w:spacing w:line="252" w:lineRule="auto"/>
      </w:pPr>
      <w:r w:rsidRPr="00035BD5">
        <w:rPr>
          <w:rFonts w:ascii="Times New Roman" w:hAnsi="Times New Roman" w:cs="Times New Roman"/>
        </w:rPr>
        <w:t xml:space="preserve">any other </w:t>
      </w:r>
      <w:r w:rsidRPr="00035BD5" w:rsidR="00FC2956">
        <w:rPr>
          <w:rFonts w:ascii="Times New Roman" w:hAnsi="Times New Roman" w:cs="Times New Roman"/>
        </w:rPr>
        <w:t>relevant</w:t>
      </w:r>
      <w:r w:rsidRPr="00035BD5">
        <w:rPr>
          <w:rFonts w:ascii="Times New Roman" w:hAnsi="Times New Roman" w:cs="Times New Roman"/>
        </w:rPr>
        <w:t xml:space="preserve"> issues </w:t>
      </w:r>
      <w:r w:rsidRPr="00035BD5" w:rsidR="00FC2956">
        <w:rPr>
          <w:rFonts w:ascii="Times New Roman" w:hAnsi="Times New Roman" w:cs="Times New Roman"/>
        </w:rPr>
        <w:t>relating</w:t>
      </w:r>
      <w:r w:rsidRPr="00035BD5">
        <w:rPr>
          <w:rFonts w:ascii="Times New Roman" w:hAnsi="Times New Roman" w:cs="Times New Roman"/>
        </w:rPr>
        <w:t xml:space="preserve"> to the legal </w:t>
      </w:r>
      <w:r w:rsidRPr="00035BD5" w:rsidR="00FC2956">
        <w:rPr>
          <w:rFonts w:ascii="Times New Roman" w:hAnsi="Times New Roman" w:cs="Times New Roman"/>
        </w:rPr>
        <w:t>framework</w:t>
      </w:r>
      <w:r w:rsidRPr="00035BD5">
        <w:rPr>
          <w:rFonts w:ascii="Times New Roman" w:hAnsi="Times New Roman" w:cs="Times New Roman"/>
        </w:rPr>
        <w:t xml:space="preserve"> of the </w:t>
      </w:r>
      <w:r w:rsidRPr="00035BD5" w:rsidR="000714E7">
        <w:rPr>
          <w:rFonts w:ascii="Times New Roman" w:hAnsi="Times New Roman" w:cs="Times New Roman"/>
        </w:rPr>
        <w:t>2020</w:t>
      </w:r>
      <w:r w:rsidRPr="00035BD5" w:rsidR="00F94004">
        <w:rPr>
          <w:rFonts w:ascii="Times New Roman" w:hAnsi="Times New Roman" w:cs="Times New Roman"/>
        </w:rPr>
        <w:t xml:space="preserve"> </w:t>
      </w:r>
      <w:r w:rsidRPr="00035BD5" w:rsidR="000714E7">
        <w:rPr>
          <w:rFonts w:ascii="Times New Roman" w:hAnsi="Times New Roman" w:cs="Times New Roman"/>
        </w:rPr>
        <w:t>Statement of Procedures</w:t>
      </w:r>
      <w:r w:rsidRPr="00035BD5">
        <w:rPr>
          <w:rFonts w:ascii="Times New Roman" w:hAnsi="Times New Roman" w:cs="Times New Roman"/>
        </w:rPr>
        <w:t xml:space="preserve">. </w:t>
      </w:r>
    </w:p>
    <w:p w:rsidR="002477FD" w:rsidRPr="00035BD5" w:rsidP="00A67DB4" w14:paraId="331E9578" w14:textId="123F1A86">
      <w:pPr>
        <w:rPr>
          <w:rFonts w:ascii="Times New Roman" w:hAnsi="Times New Roman" w:cs="Times New Roman"/>
        </w:rPr>
      </w:pPr>
      <w:r w:rsidRPr="00035BD5">
        <w:rPr>
          <w:rFonts w:ascii="Times New Roman" w:hAnsi="Times New Roman" w:cs="Times New Roman"/>
        </w:rPr>
        <w:t>The independent review</w:t>
      </w:r>
      <w:r w:rsidRPr="00035BD5" w:rsidR="007A678C">
        <w:rPr>
          <w:rFonts w:ascii="Times New Roman" w:hAnsi="Times New Roman" w:cs="Times New Roman"/>
        </w:rPr>
        <w:t>er</w:t>
      </w:r>
      <w:r w:rsidRPr="00035BD5">
        <w:rPr>
          <w:rFonts w:ascii="Times New Roman" w:hAnsi="Times New Roman" w:cs="Times New Roman"/>
        </w:rPr>
        <w:t xml:space="preserve"> completed </w:t>
      </w:r>
      <w:r w:rsidRPr="00035BD5" w:rsidR="007A678C">
        <w:rPr>
          <w:rFonts w:ascii="Times New Roman" w:hAnsi="Times New Roman" w:cs="Times New Roman"/>
        </w:rPr>
        <w:t xml:space="preserve">their review </w:t>
      </w:r>
      <w:r w:rsidRPr="00035BD5">
        <w:rPr>
          <w:rFonts w:ascii="Times New Roman" w:hAnsi="Times New Roman" w:cs="Times New Roman"/>
        </w:rPr>
        <w:t xml:space="preserve">in January 2024, finding that the </w:t>
      </w:r>
      <w:r w:rsidRPr="00035BD5" w:rsidR="000714E7">
        <w:rPr>
          <w:rFonts w:ascii="Times New Roman" w:hAnsi="Times New Roman" w:cs="Times New Roman"/>
        </w:rPr>
        <w:t xml:space="preserve">2020 </w:t>
      </w:r>
      <w:r w:rsidRPr="00035BD5">
        <w:rPr>
          <w:rFonts w:ascii="Times New Roman" w:hAnsi="Times New Roman" w:cs="Times New Roman"/>
        </w:rPr>
        <w:t xml:space="preserve">Statement </w:t>
      </w:r>
      <w:r w:rsidRPr="00035BD5" w:rsidR="000714E7">
        <w:rPr>
          <w:rFonts w:ascii="Times New Roman" w:hAnsi="Times New Roman" w:cs="Times New Roman"/>
        </w:rPr>
        <w:t xml:space="preserve">of Procedures </w:t>
      </w:r>
      <w:r w:rsidRPr="00035BD5">
        <w:rPr>
          <w:rFonts w:ascii="Times New Roman" w:hAnsi="Times New Roman" w:cs="Times New Roman"/>
        </w:rPr>
        <w:t>remains fit for purpose, subject to a number of recommendations made in the report to improve its effectiveness</w:t>
      </w:r>
      <w:r w:rsidRPr="00035BD5" w:rsidR="005C370A">
        <w:rPr>
          <w:rFonts w:ascii="Times New Roman" w:hAnsi="Times New Roman" w:cs="Times New Roman"/>
        </w:rPr>
        <w:t xml:space="preserve"> (the Review)</w:t>
      </w:r>
      <w:r w:rsidRPr="00035BD5">
        <w:rPr>
          <w:rFonts w:ascii="Times New Roman" w:hAnsi="Times New Roman" w:cs="Times New Roman"/>
        </w:rPr>
        <w:t xml:space="preserve">.  </w:t>
      </w:r>
    </w:p>
    <w:p w:rsidR="00245905" w:rsidRPr="00035BD5" w:rsidP="00A67DB4" w14:paraId="49FDB6C8" w14:textId="5FD5A3EF">
      <w:pPr>
        <w:rPr>
          <w:rFonts w:ascii="Times New Roman" w:hAnsi="Times New Roman" w:cs="Times New Roman"/>
        </w:rPr>
      </w:pPr>
      <w:r w:rsidRPr="00035BD5">
        <w:rPr>
          <w:rFonts w:ascii="Times New Roman" w:hAnsi="Times New Roman" w:cs="Times New Roman"/>
        </w:rPr>
        <w:t>The</w:t>
      </w:r>
      <w:r w:rsidRPr="00035BD5" w:rsidR="009A6CED">
        <w:rPr>
          <w:rFonts w:ascii="Times New Roman" w:hAnsi="Times New Roman" w:cs="Times New Roman"/>
        </w:rPr>
        <w:t xml:space="preserve"> </w:t>
      </w:r>
      <w:r w:rsidRPr="00035BD5" w:rsidR="005C370A">
        <w:rPr>
          <w:rFonts w:ascii="Times New Roman" w:hAnsi="Times New Roman" w:cs="Times New Roman"/>
          <w:i/>
        </w:rPr>
        <w:t>Australian Security Intelligence Organisation (Statement of Procedures) Instrument 202</w:t>
      </w:r>
      <w:r w:rsidR="0094431B">
        <w:rPr>
          <w:rFonts w:ascii="Times New Roman" w:hAnsi="Times New Roman" w:cs="Times New Roman"/>
          <w:i/>
        </w:rPr>
        <w:t>5</w:t>
      </w:r>
      <w:r w:rsidRPr="00035BD5" w:rsidR="005C370A">
        <w:rPr>
          <w:rFonts w:ascii="Times New Roman" w:hAnsi="Times New Roman" w:cs="Times New Roman"/>
        </w:rPr>
        <w:t xml:space="preserve"> (the </w:t>
      </w:r>
      <w:r w:rsidRPr="00035BD5" w:rsidR="009A6CED">
        <w:rPr>
          <w:rFonts w:ascii="Times New Roman" w:hAnsi="Times New Roman" w:cs="Times New Roman"/>
        </w:rPr>
        <w:t>Instrument</w:t>
      </w:r>
      <w:r w:rsidRPr="00035BD5" w:rsidR="005C370A">
        <w:rPr>
          <w:rFonts w:ascii="Times New Roman" w:hAnsi="Times New Roman" w:cs="Times New Roman"/>
        </w:rPr>
        <w:t>)</w:t>
      </w:r>
      <w:r w:rsidRPr="00035BD5" w:rsidR="007A678C">
        <w:rPr>
          <w:rFonts w:ascii="Times New Roman" w:hAnsi="Times New Roman" w:cs="Times New Roman"/>
        </w:rPr>
        <w:t xml:space="preserve"> </w:t>
      </w:r>
      <w:r w:rsidRPr="00035BD5" w:rsidR="00531425">
        <w:rPr>
          <w:rFonts w:ascii="Times New Roman" w:hAnsi="Times New Roman" w:cs="Times New Roman"/>
        </w:rPr>
        <w:t>addresses</w:t>
      </w:r>
      <w:r w:rsidRPr="00035BD5">
        <w:rPr>
          <w:rFonts w:ascii="Times New Roman" w:hAnsi="Times New Roman" w:cs="Times New Roman"/>
        </w:rPr>
        <w:t xml:space="preserve"> the </w:t>
      </w:r>
      <w:r w:rsidR="00946332">
        <w:rPr>
          <w:rFonts w:ascii="Times New Roman" w:hAnsi="Times New Roman" w:cs="Times New Roman"/>
        </w:rPr>
        <w:t xml:space="preserve">relevant </w:t>
      </w:r>
      <w:r w:rsidRPr="00035BD5">
        <w:rPr>
          <w:rFonts w:ascii="Times New Roman" w:hAnsi="Times New Roman" w:cs="Times New Roman"/>
        </w:rPr>
        <w:t xml:space="preserve">recommendations of </w:t>
      </w:r>
      <w:r w:rsidRPr="00035BD5" w:rsidR="002477FD">
        <w:rPr>
          <w:rFonts w:ascii="Times New Roman" w:hAnsi="Times New Roman" w:cs="Times New Roman"/>
        </w:rPr>
        <w:t>the</w:t>
      </w:r>
      <w:r w:rsidRPr="00035BD5" w:rsidR="007C3FA1">
        <w:rPr>
          <w:rFonts w:ascii="Times New Roman" w:hAnsi="Times New Roman" w:cs="Times New Roman"/>
        </w:rPr>
        <w:t xml:space="preserve"> R</w:t>
      </w:r>
      <w:r w:rsidRPr="00035BD5">
        <w:rPr>
          <w:rFonts w:ascii="Times New Roman" w:hAnsi="Times New Roman" w:cs="Times New Roman"/>
        </w:rPr>
        <w:t>evie</w:t>
      </w:r>
      <w:r w:rsidRPr="00035BD5" w:rsidR="005C370A">
        <w:rPr>
          <w:rFonts w:ascii="Times New Roman" w:hAnsi="Times New Roman" w:cs="Times New Roman"/>
        </w:rPr>
        <w:t xml:space="preserve">w. </w:t>
      </w:r>
    </w:p>
    <w:p w:rsidR="002477FD" w:rsidRPr="00035BD5" w:rsidP="005C370A" w14:paraId="6521F7C4" w14:textId="2A1B7E8E">
      <w:pPr>
        <w:keepNext/>
        <w:rPr>
          <w:rFonts w:ascii="Times New Roman" w:hAnsi="Times New Roman" w:cs="Times New Roman"/>
          <w:b/>
        </w:rPr>
      </w:pPr>
      <w:r w:rsidRPr="00035BD5">
        <w:rPr>
          <w:rFonts w:ascii="Times New Roman" w:hAnsi="Times New Roman" w:cs="Times New Roman"/>
          <w:b/>
        </w:rPr>
        <w:t>Consultation</w:t>
      </w:r>
    </w:p>
    <w:p w:rsidR="00893C49" w:rsidRPr="00035BD5" w14:paraId="50B35EB0" w14:textId="72BE759D">
      <w:pPr>
        <w:rPr>
          <w:rFonts w:ascii="Times New Roman" w:hAnsi="Times New Roman" w:cs="Times New Roman"/>
        </w:rPr>
      </w:pPr>
      <w:r w:rsidRPr="00035BD5">
        <w:rPr>
          <w:rFonts w:ascii="Times New Roman" w:hAnsi="Times New Roman" w:cs="Times New Roman"/>
        </w:rPr>
        <w:t>Consistent with s</w:t>
      </w:r>
      <w:r w:rsidRPr="00035BD5">
        <w:rPr>
          <w:rFonts w:ascii="Times New Roman" w:hAnsi="Times New Roman" w:cs="Times New Roman"/>
        </w:rPr>
        <w:t xml:space="preserve">ubsection 34AF(2) </w:t>
      </w:r>
      <w:r w:rsidRPr="00035BD5">
        <w:rPr>
          <w:rFonts w:ascii="Times New Roman" w:hAnsi="Times New Roman" w:cs="Times New Roman"/>
        </w:rPr>
        <w:t>of the ASIO Act</w:t>
      </w:r>
      <w:r w:rsidRPr="00035BD5" w:rsidR="00546A77">
        <w:rPr>
          <w:rFonts w:ascii="Times New Roman" w:hAnsi="Times New Roman" w:cs="Times New Roman"/>
        </w:rPr>
        <w:t>,</w:t>
      </w:r>
      <w:r w:rsidRPr="00035BD5">
        <w:rPr>
          <w:rFonts w:ascii="Times New Roman" w:hAnsi="Times New Roman" w:cs="Times New Roman"/>
        </w:rPr>
        <w:t xml:space="preserve"> </w:t>
      </w:r>
      <w:r w:rsidRPr="00035BD5">
        <w:rPr>
          <w:rFonts w:ascii="Times New Roman" w:hAnsi="Times New Roman" w:cs="Times New Roman"/>
        </w:rPr>
        <w:t xml:space="preserve">the Director-General </w:t>
      </w:r>
      <w:r w:rsidRPr="00035BD5">
        <w:rPr>
          <w:rFonts w:ascii="Times New Roman" w:hAnsi="Times New Roman" w:cs="Times New Roman"/>
        </w:rPr>
        <w:t>of Security</w:t>
      </w:r>
      <w:r w:rsidRPr="00035BD5">
        <w:rPr>
          <w:rFonts w:ascii="Times New Roman" w:hAnsi="Times New Roman" w:cs="Times New Roman"/>
        </w:rPr>
        <w:t xml:space="preserve"> consult</w:t>
      </w:r>
      <w:r w:rsidRPr="00035BD5">
        <w:rPr>
          <w:rFonts w:ascii="Times New Roman" w:hAnsi="Times New Roman" w:cs="Times New Roman"/>
        </w:rPr>
        <w:t>ed</w:t>
      </w:r>
      <w:r w:rsidRPr="00035BD5">
        <w:rPr>
          <w:rFonts w:ascii="Times New Roman" w:hAnsi="Times New Roman" w:cs="Times New Roman"/>
        </w:rPr>
        <w:t xml:space="preserve"> the </w:t>
      </w:r>
      <w:r w:rsidRPr="00035BD5" w:rsidR="00740F98">
        <w:rPr>
          <w:rFonts w:ascii="Times New Roman" w:hAnsi="Times New Roman" w:cs="Times New Roman"/>
        </w:rPr>
        <w:t>I</w:t>
      </w:r>
      <w:r w:rsidRPr="00035BD5" w:rsidR="00E824C0">
        <w:rPr>
          <w:rFonts w:ascii="Times New Roman" w:hAnsi="Times New Roman" w:cs="Times New Roman"/>
        </w:rPr>
        <w:t>nspector-</w:t>
      </w:r>
      <w:r w:rsidRPr="00035BD5" w:rsidR="00740F98">
        <w:rPr>
          <w:rFonts w:ascii="Times New Roman" w:hAnsi="Times New Roman" w:cs="Times New Roman"/>
        </w:rPr>
        <w:t>G</w:t>
      </w:r>
      <w:r w:rsidRPr="00035BD5" w:rsidR="00E824C0">
        <w:rPr>
          <w:rFonts w:ascii="Times New Roman" w:hAnsi="Times New Roman" w:cs="Times New Roman"/>
        </w:rPr>
        <w:t xml:space="preserve">eneral of </w:t>
      </w:r>
      <w:r w:rsidRPr="00035BD5" w:rsidR="00740F98">
        <w:rPr>
          <w:rFonts w:ascii="Times New Roman" w:hAnsi="Times New Roman" w:cs="Times New Roman"/>
        </w:rPr>
        <w:t>I</w:t>
      </w:r>
      <w:r w:rsidRPr="00035BD5" w:rsidR="00E824C0">
        <w:rPr>
          <w:rFonts w:ascii="Times New Roman" w:hAnsi="Times New Roman" w:cs="Times New Roman"/>
        </w:rPr>
        <w:t xml:space="preserve">ntelligence and </w:t>
      </w:r>
      <w:r w:rsidRPr="00035BD5" w:rsidR="00740F98">
        <w:rPr>
          <w:rFonts w:ascii="Times New Roman" w:hAnsi="Times New Roman" w:cs="Times New Roman"/>
        </w:rPr>
        <w:t>S</w:t>
      </w:r>
      <w:r w:rsidRPr="00035BD5" w:rsidR="00E824C0">
        <w:rPr>
          <w:rFonts w:ascii="Times New Roman" w:hAnsi="Times New Roman" w:cs="Times New Roman"/>
        </w:rPr>
        <w:t>ecurity</w:t>
      </w:r>
      <w:r w:rsidRPr="00035BD5">
        <w:rPr>
          <w:rFonts w:ascii="Times New Roman" w:hAnsi="Times New Roman" w:cs="Times New Roman"/>
        </w:rPr>
        <w:t xml:space="preserve"> and the Commissioner of the </w:t>
      </w:r>
      <w:r w:rsidRPr="00035BD5" w:rsidR="007F724F">
        <w:rPr>
          <w:rFonts w:ascii="Times New Roman" w:hAnsi="Times New Roman" w:cs="Times New Roman"/>
        </w:rPr>
        <w:t>A</w:t>
      </w:r>
      <w:r w:rsidRPr="00035BD5" w:rsidR="00E824C0">
        <w:rPr>
          <w:rFonts w:ascii="Times New Roman" w:hAnsi="Times New Roman" w:cs="Times New Roman"/>
        </w:rPr>
        <w:t xml:space="preserve">ustralian </w:t>
      </w:r>
      <w:r w:rsidRPr="00035BD5" w:rsidR="007F724F">
        <w:rPr>
          <w:rFonts w:ascii="Times New Roman" w:hAnsi="Times New Roman" w:cs="Times New Roman"/>
        </w:rPr>
        <w:t>F</w:t>
      </w:r>
      <w:r w:rsidRPr="00035BD5" w:rsidR="00E824C0">
        <w:rPr>
          <w:rFonts w:ascii="Times New Roman" w:hAnsi="Times New Roman" w:cs="Times New Roman"/>
        </w:rPr>
        <w:t xml:space="preserve">ederal </w:t>
      </w:r>
      <w:r w:rsidRPr="00035BD5" w:rsidR="007F724F">
        <w:rPr>
          <w:rFonts w:ascii="Times New Roman" w:hAnsi="Times New Roman" w:cs="Times New Roman"/>
        </w:rPr>
        <w:t>P</w:t>
      </w:r>
      <w:r w:rsidRPr="00035BD5" w:rsidR="00E824C0">
        <w:rPr>
          <w:rFonts w:ascii="Times New Roman" w:hAnsi="Times New Roman" w:cs="Times New Roman"/>
        </w:rPr>
        <w:t>olice</w:t>
      </w:r>
      <w:r w:rsidRPr="00035BD5">
        <w:rPr>
          <w:rFonts w:ascii="Times New Roman" w:hAnsi="Times New Roman" w:cs="Times New Roman"/>
        </w:rPr>
        <w:t xml:space="preserve"> about the preparation of </w:t>
      </w:r>
      <w:r w:rsidRPr="00035BD5" w:rsidR="00546A77">
        <w:rPr>
          <w:rFonts w:ascii="Times New Roman" w:hAnsi="Times New Roman" w:cs="Times New Roman"/>
        </w:rPr>
        <w:t xml:space="preserve">the </w:t>
      </w:r>
      <w:r w:rsidRPr="00035BD5" w:rsidR="000714E7">
        <w:rPr>
          <w:rFonts w:ascii="Times New Roman" w:hAnsi="Times New Roman" w:cs="Times New Roman"/>
        </w:rPr>
        <w:t>Instrument</w:t>
      </w:r>
      <w:r w:rsidRPr="00035BD5" w:rsidR="00D66835">
        <w:rPr>
          <w:rFonts w:ascii="Times New Roman" w:hAnsi="Times New Roman" w:cs="Times New Roman"/>
        </w:rPr>
        <w:t>.</w:t>
      </w:r>
      <w:r w:rsidRPr="00035BD5" w:rsidR="00D4430F">
        <w:rPr>
          <w:rFonts w:ascii="Times New Roman" w:hAnsi="Times New Roman" w:cs="Times New Roman"/>
        </w:rPr>
        <w:t xml:space="preserve"> The Attorney-General’s Department </w:t>
      </w:r>
      <w:r w:rsidRPr="00035BD5" w:rsidR="00CC13F2">
        <w:rPr>
          <w:rFonts w:ascii="Times New Roman" w:hAnsi="Times New Roman" w:cs="Times New Roman"/>
        </w:rPr>
        <w:t xml:space="preserve">was </w:t>
      </w:r>
      <w:r w:rsidRPr="00035BD5">
        <w:rPr>
          <w:rFonts w:ascii="Times New Roman" w:hAnsi="Times New Roman" w:cs="Times New Roman"/>
        </w:rPr>
        <w:t xml:space="preserve">also consulted. </w:t>
      </w:r>
    </w:p>
    <w:p w:rsidR="00194BE2" w:rsidRPr="00035BD5" w14:paraId="036EFB5E" w14:textId="77777777">
      <w:pPr>
        <w:rPr>
          <w:rFonts w:ascii="Times New Roman" w:hAnsi="Times New Roman" w:cs="Times New Roman"/>
          <w:b/>
        </w:rPr>
      </w:pPr>
      <w:r w:rsidRPr="00035BD5">
        <w:rPr>
          <w:rFonts w:ascii="Times New Roman" w:hAnsi="Times New Roman" w:cs="Times New Roman"/>
          <w:b/>
        </w:rPr>
        <w:t>Other issues</w:t>
      </w:r>
    </w:p>
    <w:p w:rsidR="00194BE2" w:rsidRPr="00035BD5" w14:paraId="56BEC69E" w14:textId="77777777">
      <w:pPr>
        <w:rPr>
          <w:rFonts w:ascii="Times New Roman" w:hAnsi="Times New Roman" w:cs="Times New Roman"/>
          <w:u w:val="single"/>
        </w:rPr>
      </w:pPr>
      <w:r w:rsidRPr="00035BD5">
        <w:rPr>
          <w:rFonts w:ascii="Times New Roman" w:hAnsi="Times New Roman" w:cs="Times New Roman"/>
          <w:u w:val="single"/>
        </w:rPr>
        <w:t>Financial Impact Statement</w:t>
      </w:r>
    </w:p>
    <w:p w:rsidR="009E444B" w:rsidRPr="00035BD5" w14:paraId="6FD6716A" w14:textId="090F9499">
      <w:pPr>
        <w:rPr>
          <w:rFonts w:ascii="Times New Roman" w:hAnsi="Times New Roman" w:cs="Times New Roman"/>
        </w:rPr>
      </w:pPr>
      <w:r w:rsidRPr="00035BD5">
        <w:rPr>
          <w:rFonts w:ascii="Times New Roman" w:hAnsi="Times New Roman" w:cs="Times New Roman"/>
        </w:rPr>
        <w:t xml:space="preserve">The </w:t>
      </w:r>
      <w:r w:rsidRPr="00035BD5" w:rsidR="000714E7">
        <w:rPr>
          <w:rFonts w:ascii="Times New Roman" w:hAnsi="Times New Roman" w:cs="Times New Roman"/>
        </w:rPr>
        <w:t xml:space="preserve">Instrument </w:t>
      </w:r>
      <w:r w:rsidRPr="00035BD5">
        <w:rPr>
          <w:rFonts w:ascii="Times New Roman" w:hAnsi="Times New Roman" w:cs="Times New Roman"/>
        </w:rPr>
        <w:t>does not have a financial impact.</w:t>
      </w:r>
    </w:p>
    <w:p w:rsidR="005C370A" w:rsidRPr="00035BD5" w14:paraId="24CEA644" w14:textId="77777777">
      <w:pPr>
        <w:rPr>
          <w:rFonts w:ascii="Times New Roman" w:hAnsi="Times New Roman" w:cs="Times New Roman"/>
          <w:u w:val="single"/>
        </w:rPr>
      </w:pPr>
      <w:r w:rsidRPr="00035BD5">
        <w:rPr>
          <w:rFonts w:ascii="Times New Roman" w:hAnsi="Times New Roman" w:cs="Times New Roman"/>
          <w:u w:val="single"/>
        </w:rPr>
        <w:t>Statement of compatibility with human rights</w:t>
      </w:r>
    </w:p>
    <w:p w:rsidR="00194BE2" w:rsidRPr="00035BD5" w14:paraId="51F11292" w14:textId="0356857F">
      <w:pPr>
        <w:rPr>
          <w:rFonts w:ascii="Times New Roman" w:hAnsi="Times New Roman" w:cs="Times New Roman"/>
          <w:u w:val="single"/>
        </w:rPr>
      </w:pPr>
      <w:r w:rsidRPr="00035BD5">
        <w:rPr>
          <w:rFonts w:ascii="Times New Roman" w:hAnsi="Times New Roman" w:cs="Times New Roman"/>
        </w:rPr>
        <w:t>S</w:t>
      </w:r>
      <w:r w:rsidRPr="00035BD5">
        <w:rPr>
          <w:rFonts w:ascii="Times New Roman" w:hAnsi="Times New Roman" w:cs="Times New Roman"/>
        </w:rPr>
        <w:t xml:space="preserve">ubsection 34AF(5) </w:t>
      </w:r>
      <w:r w:rsidRPr="00035BD5">
        <w:rPr>
          <w:rFonts w:ascii="Times New Roman" w:hAnsi="Times New Roman" w:cs="Times New Roman"/>
        </w:rPr>
        <w:t xml:space="preserve">of the ASIO Act </w:t>
      </w:r>
      <w:r w:rsidRPr="00035BD5">
        <w:rPr>
          <w:rFonts w:ascii="Times New Roman" w:hAnsi="Times New Roman" w:cs="Times New Roman"/>
        </w:rPr>
        <w:t xml:space="preserve">provides that section 42 (disallowance) of the </w:t>
      </w:r>
      <w:r w:rsidRPr="00035BD5">
        <w:rPr>
          <w:rFonts w:ascii="Times New Roman" w:hAnsi="Times New Roman" w:cs="Times New Roman"/>
          <w:i/>
        </w:rPr>
        <w:t>Legislation Ac</w:t>
      </w:r>
      <w:r w:rsidRPr="00035BD5">
        <w:rPr>
          <w:rFonts w:ascii="Times New Roman" w:hAnsi="Times New Roman" w:cs="Times New Roman"/>
          <w:i/>
        </w:rPr>
        <w:t xml:space="preserve">t 2003 </w:t>
      </w:r>
      <w:r w:rsidRPr="00035BD5">
        <w:rPr>
          <w:rFonts w:ascii="Times New Roman" w:hAnsi="Times New Roman" w:cs="Times New Roman"/>
        </w:rPr>
        <w:t xml:space="preserve">(the Legislation Act) </w:t>
      </w:r>
      <w:r w:rsidRPr="00035BD5">
        <w:rPr>
          <w:rFonts w:ascii="Times New Roman" w:hAnsi="Times New Roman" w:cs="Times New Roman"/>
        </w:rPr>
        <w:t>does not apply</w:t>
      </w:r>
      <w:r w:rsidRPr="00035BD5">
        <w:rPr>
          <w:rFonts w:ascii="Times New Roman" w:hAnsi="Times New Roman" w:cs="Times New Roman"/>
        </w:rPr>
        <w:t>. Accordingly,</w:t>
      </w:r>
      <w:r w:rsidRPr="00035BD5">
        <w:rPr>
          <w:rFonts w:ascii="Times New Roman" w:hAnsi="Times New Roman" w:cs="Times New Roman"/>
        </w:rPr>
        <w:t xml:space="preserve"> a statement of compatibility with human rights is not required in accordance with subsection 9(1) of the </w:t>
      </w:r>
      <w:r w:rsidRPr="00035BD5">
        <w:rPr>
          <w:rFonts w:ascii="Times New Roman" w:hAnsi="Times New Roman" w:cs="Times New Roman"/>
          <w:i/>
        </w:rPr>
        <w:t xml:space="preserve">Human Rights (Parliamentary Scrutiny) Act 2011 </w:t>
      </w:r>
      <w:r w:rsidRPr="00035BD5">
        <w:rPr>
          <w:rFonts w:ascii="Times New Roman" w:hAnsi="Times New Roman" w:cs="Times New Roman"/>
        </w:rPr>
        <w:t>and paragraph 15J(2)(f) of the Legislation Act.</w:t>
      </w:r>
    </w:p>
    <w:p w:rsidR="00194BE2" w:rsidRPr="00035BD5" w14:paraId="28624674" w14:textId="77777777">
      <w:pPr>
        <w:rPr>
          <w:rFonts w:ascii="Times New Roman" w:hAnsi="Times New Roman" w:cs="Times New Roman"/>
          <w:u w:val="single"/>
        </w:rPr>
      </w:pPr>
      <w:r w:rsidRPr="00035BD5">
        <w:rPr>
          <w:rFonts w:ascii="Times New Roman" w:hAnsi="Times New Roman" w:cs="Times New Roman"/>
          <w:u w:val="single"/>
        </w:rPr>
        <w:t>Incorporation of matter by reference</w:t>
      </w:r>
      <w:r w:rsidRPr="00035BD5" w:rsidR="001959DB">
        <w:rPr>
          <w:rFonts w:ascii="Times New Roman" w:hAnsi="Times New Roman" w:cs="Times New Roman"/>
          <w:u w:val="single"/>
        </w:rPr>
        <w:t xml:space="preserve"> </w:t>
      </w:r>
    </w:p>
    <w:p w:rsidR="001354AE" w:rsidRPr="00035BD5" w14:paraId="5D359AB1" w14:textId="69B6AF1D">
      <w:pPr>
        <w:rPr>
          <w:rFonts w:ascii="Times New Roman" w:hAnsi="Times New Roman" w:cs="Times New Roman"/>
        </w:rPr>
      </w:pPr>
      <w:r w:rsidRPr="00035BD5">
        <w:rPr>
          <w:rFonts w:ascii="Times New Roman" w:hAnsi="Times New Roman" w:cs="Times New Roman"/>
        </w:rPr>
        <w:t>Section 16 of th</w:t>
      </w:r>
      <w:r w:rsidRPr="00035BD5" w:rsidR="00445D0B">
        <w:rPr>
          <w:rFonts w:ascii="Times New Roman" w:hAnsi="Times New Roman" w:cs="Times New Roman"/>
        </w:rPr>
        <w:t>e</w:t>
      </w:r>
      <w:r w:rsidRPr="00035BD5">
        <w:rPr>
          <w:rFonts w:ascii="Times New Roman" w:hAnsi="Times New Roman" w:cs="Times New Roman"/>
        </w:rPr>
        <w:t xml:space="preserve"> </w:t>
      </w:r>
      <w:r w:rsidRPr="00035BD5" w:rsidR="000714E7">
        <w:rPr>
          <w:rFonts w:ascii="Times New Roman" w:hAnsi="Times New Roman" w:cs="Times New Roman"/>
        </w:rPr>
        <w:t xml:space="preserve">Instrument </w:t>
      </w:r>
      <w:r w:rsidRPr="00035BD5">
        <w:rPr>
          <w:rFonts w:ascii="Times New Roman" w:hAnsi="Times New Roman" w:cs="Times New Roman"/>
        </w:rPr>
        <w:t xml:space="preserve">provides that </w:t>
      </w:r>
      <w:r w:rsidRPr="00035BD5" w:rsidR="005C370A">
        <w:rPr>
          <w:rFonts w:ascii="Times New Roman" w:hAnsi="Times New Roman" w:cs="Times New Roman"/>
        </w:rPr>
        <w:t>its</w:t>
      </w:r>
      <w:r w:rsidRPr="00035BD5">
        <w:rPr>
          <w:rFonts w:ascii="Times New Roman" w:hAnsi="Times New Roman" w:cs="Times New Roman"/>
        </w:rPr>
        <w:t xml:space="preserve"> operation and continued suitability will be reviewed on a recurring basis to coincide with the review of the Minister’s Guidelines</w:t>
      </w:r>
      <w:r w:rsidRPr="00035BD5" w:rsidR="00F42861">
        <w:rPr>
          <w:rFonts w:ascii="Times New Roman" w:hAnsi="Times New Roman" w:cs="Times New Roman"/>
        </w:rPr>
        <w:t xml:space="preserve"> (the Guidelines)</w:t>
      </w:r>
      <w:r w:rsidRPr="00035BD5">
        <w:rPr>
          <w:rFonts w:ascii="Times New Roman" w:hAnsi="Times New Roman" w:cs="Times New Roman"/>
        </w:rPr>
        <w:t xml:space="preserve"> made under section 8A of the ASIO Act. Paragraph 1.14 of </w:t>
      </w:r>
      <w:r w:rsidRPr="00035BD5" w:rsidR="00F42861">
        <w:rPr>
          <w:rFonts w:ascii="Times New Roman" w:hAnsi="Times New Roman" w:cs="Times New Roman"/>
        </w:rPr>
        <w:t xml:space="preserve">the </w:t>
      </w:r>
      <w:r w:rsidRPr="00035BD5">
        <w:rPr>
          <w:rFonts w:ascii="Times New Roman" w:hAnsi="Times New Roman" w:cs="Times New Roman"/>
        </w:rPr>
        <w:t>Guidelines provides that</w:t>
      </w:r>
      <w:r w:rsidRPr="00035BD5">
        <w:rPr>
          <w:rFonts w:ascii="Times New Roman" w:hAnsi="Times New Roman" w:cs="Times New Roman"/>
        </w:rPr>
        <w:t>:</w:t>
      </w:r>
    </w:p>
    <w:p w:rsidR="001354AE" w:rsidRPr="00035BD5" w:rsidP="001354AE" w14:paraId="6C7C6E3C" w14:textId="6CBE49CF">
      <w:pPr>
        <w:pStyle w:val="ListParagraph"/>
        <w:numPr>
          <w:ilvl w:val="0"/>
          <w:numId w:val="7"/>
        </w:numPr>
        <w:rPr>
          <w:rFonts w:ascii="Times New Roman" w:hAnsi="Times New Roman" w:cs="Times New Roman"/>
        </w:rPr>
      </w:pPr>
      <w:r w:rsidRPr="00035BD5">
        <w:rPr>
          <w:rFonts w:ascii="Times New Roman" w:hAnsi="Times New Roman" w:cs="Times New Roman"/>
        </w:rPr>
        <w:t xml:space="preserve">the </w:t>
      </w:r>
      <w:r w:rsidRPr="00035BD5" w:rsidR="002A4A58">
        <w:rPr>
          <w:rFonts w:ascii="Times New Roman" w:hAnsi="Times New Roman" w:cs="Times New Roman"/>
        </w:rPr>
        <w:t xml:space="preserve">first review will commence within 18 months of the commencement of </w:t>
      </w:r>
      <w:r w:rsidRPr="00035BD5" w:rsidR="00F42861">
        <w:rPr>
          <w:rFonts w:ascii="Times New Roman" w:hAnsi="Times New Roman" w:cs="Times New Roman"/>
        </w:rPr>
        <w:t xml:space="preserve">the </w:t>
      </w:r>
      <w:r w:rsidRPr="00035BD5" w:rsidR="002A4A58">
        <w:rPr>
          <w:rFonts w:ascii="Times New Roman" w:hAnsi="Times New Roman" w:cs="Times New Roman"/>
        </w:rPr>
        <w:t xml:space="preserve">Guidelines, and be completed within 3 years after the commencement of </w:t>
      </w:r>
      <w:r w:rsidRPr="00035BD5" w:rsidR="00F42861">
        <w:rPr>
          <w:rFonts w:ascii="Times New Roman" w:hAnsi="Times New Roman" w:cs="Times New Roman"/>
        </w:rPr>
        <w:t xml:space="preserve">the </w:t>
      </w:r>
      <w:r w:rsidRPr="00035BD5" w:rsidR="002A4A58">
        <w:rPr>
          <w:rFonts w:ascii="Times New Roman" w:hAnsi="Times New Roman" w:cs="Times New Roman"/>
        </w:rPr>
        <w:t>Guidelines</w:t>
      </w:r>
      <w:r w:rsidRPr="00035BD5">
        <w:rPr>
          <w:rFonts w:ascii="Times New Roman" w:hAnsi="Times New Roman" w:cs="Times New Roman"/>
        </w:rPr>
        <w:t>, and</w:t>
      </w:r>
    </w:p>
    <w:p w:rsidR="00194BE2" w:rsidRPr="00035BD5" w:rsidP="001354AE" w14:paraId="7C9DF040" w14:textId="77777777">
      <w:pPr>
        <w:pStyle w:val="ListParagraph"/>
        <w:numPr>
          <w:ilvl w:val="0"/>
          <w:numId w:val="7"/>
        </w:numPr>
        <w:rPr>
          <w:rFonts w:ascii="Times New Roman" w:hAnsi="Times New Roman" w:cs="Times New Roman"/>
        </w:rPr>
      </w:pPr>
      <w:r w:rsidRPr="00035BD5">
        <w:rPr>
          <w:rFonts w:ascii="Times New Roman" w:hAnsi="Times New Roman" w:cs="Times New Roman"/>
        </w:rPr>
        <w:t>a further review must be completed by every third anniversary of the Guidelines thereafter.</w:t>
      </w:r>
    </w:p>
    <w:p w:rsidR="00194BE2" w:rsidRPr="00035BD5" w14:paraId="4D3F5249" w14:textId="651CFF83">
      <w:pPr>
        <w:rPr>
          <w:rFonts w:ascii="Times New Roman" w:hAnsi="Times New Roman" w:cs="Times New Roman"/>
        </w:rPr>
      </w:pPr>
    </w:p>
    <w:p w:rsidR="009E444B" w:rsidRPr="00035BD5" w14:paraId="11449F3A" w14:textId="77777777">
      <w:pPr>
        <w:rPr>
          <w:rFonts w:ascii="Times New Roman" w:hAnsi="Times New Roman" w:cs="Times New Roman"/>
          <w:b/>
        </w:rPr>
      </w:pPr>
      <w:r w:rsidRPr="00035BD5">
        <w:rPr>
          <w:rFonts w:ascii="Times New Roman" w:hAnsi="Times New Roman" w:cs="Times New Roman"/>
          <w:b/>
        </w:rPr>
        <w:br w:type="page"/>
      </w:r>
    </w:p>
    <w:p w:rsidR="005C370A" w:rsidRPr="00035BD5" w14:paraId="0D6A405C" w14:textId="1799373E">
      <w:pPr>
        <w:rPr>
          <w:rFonts w:ascii="Times New Roman" w:hAnsi="Times New Roman" w:cs="Times New Roman"/>
          <w:b/>
        </w:rPr>
      </w:pPr>
      <w:r w:rsidRPr="00035BD5">
        <w:rPr>
          <w:rFonts w:ascii="Times New Roman" w:hAnsi="Times New Roman" w:cs="Times New Roman"/>
          <w:b/>
        </w:rPr>
        <w:t>NOTES ON SECTIONS</w:t>
      </w:r>
    </w:p>
    <w:p w:rsidR="00ED26DD" w:rsidRPr="00035BD5" w14:paraId="78BAEF40" w14:textId="3FB13C7C">
      <w:pPr>
        <w:rPr>
          <w:rFonts w:ascii="Times New Roman" w:hAnsi="Times New Roman" w:cs="Times New Roman"/>
          <w:b/>
        </w:rPr>
      </w:pPr>
      <w:r w:rsidRPr="00035BD5">
        <w:rPr>
          <w:rFonts w:ascii="Times New Roman" w:hAnsi="Times New Roman" w:cs="Times New Roman"/>
          <w:b/>
        </w:rPr>
        <w:t xml:space="preserve">Section </w:t>
      </w:r>
      <w:r w:rsidRPr="00035BD5">
        <w:rPr>
          <w:rFonts w:ascii="Times New Roman" w:hAnsi="Times New Roman" w:cs="Times New Roman"/>
          <w:b/>
        </w:rPr>
        <w:t>1 - Name</w:t>
      </w:r>
    </w:p>
    <w:p w:rsidR="00ED26DD" w:rsidRPr="00035BD5" w:rsidP="00ED26DD" w14:paraId="36796ECD" w14:textId="4A26E84D">
      <w:pPr>
        <w:pStyle w:val="ListParagraph"/>
        <w:numPr>
          <w:ilvl w:val="0"/>
          <w:numId w:val="1"/>
        </w:numPr>
        <w:rPr>
          <w:rFonts w:ascii="Times New Roman" w:hAnsi="Times New Roman" w:cs="Times New Roman"/>
        </w:rPr>
      </w:pPr>
      <w:r w:rsidRPr="00035BD5">
        <w:rPr>
          <w:rFonts w:ascii="Times New Roman" w:hAnsi="Times New Roman" w:cs="Times New Roman"/>
        </w:rPr>
        <w:t xml:space="preserve">This </w:t>
      </w:r>
      <w:r w:rsidRPr="00035BD5" w:rsidR="00ED6374">
        <w:rPr>
          <w:rFonts w:ascii="Times New Roman" w:hAnsi="Times New Roman" w:cs="Times New Roman"/>
        </w:rPr>
        <w:t xml:space="preserve">section </w:t>
      </w:r>
      <w:r w:rsidRPr="00035BD5">
        <w:rPr>
          <w:rFonts w:ascii="Times New Roman" w:hAnsi="Times New Roman" w:cs="Times New Roman"/>
        </w:rPr>
        <w:t xml:space="preserve">provides that the </w:t>
      </w:r>
      <w:r w:rsidRPr="00035BD5" w:rsidR="000714E7">
        <w:rPr>
          <w:rFonts w:ascii="Times New Roman" w:hAnsi="Times New Roman" w:cs="Times New Roman"/>
        </w:rPr>
        <w:t xml:space="preserve">Instrument </w:t>
      </w:r>
      <w:r w:rsidRPr="00035BD5">
        <w:rPr>
          <w:rFonts w:ascii="Times New Roman" w:hAnsi="Times New Roman" w:cs="Times New Roman"/>
        </w:rPr>
        <w:t xml:space="preserve">is the </w:t>
      </w:r>
      <w:r w:rsidRPr="00035BD5">
        <w:rPr>
          <w:rFonts w:ascii="Times New Roman" w:hAnsi="Times New Roman" w:cs="Times New Roman"/>
          <w:i/>
        </w:rPr>
        <w:t xml:space="preserve">Australian Security Intelligence Organisation (Statement of Procedures) Instrument </w:t>
      </w:r>
      <w:r w:rsidRPr="00035BD5" w:rsidR="00FA2C87">
        <w:rPr>
          <w:rFonts w:ascii="Times New Roman" w:hAnsi="Times New Roman" w:cs="Times New Roman"/>
          <w:i/>
        </w:rPr>
        <w:t>202</w:t>
      </w:r>
      <w:r w:rsidR="0094431B">
        <w:rPr>
          <w:rFonts w:ascii="Times New Roman" w:hAnsi="Times New Roman" w:cs="Times New Roman"/>
          <w:i/>
        </w:rPr>
        <w:t>5</w:t>
      </w:r>
      <w:r w:rsidRPr="00035BD5">
        <w:rPr>
          <w:rFonts w:ascii="Times New Roman" w:hAnsi="Times New Roman" w:cs="Times New Roman"/>
        </w:rPr>
        <w:t>.</w:t>
      </w:r>
    </w:p>
    <w:p w:rsidR="00ED26DD" w:rsidRPr="00035BD5" w:rsidP="00ED26DD" w14:paraId="6B9C6E62" w14:textId="5ADA4C9B">
      <w:pPr>
        <w:rPr>
          <w:rFonts w:ascii="Times New Roman" w:hAnsi="Times New Roman" w:cs="Times New Roman"/>
          <w:b/>
        </w:rPr>
      </w:pPr>
      <w:r w:rsidRPr="00035BD5">
        <w:rPr>
          <w:rFonts w:ascii="Times New Roman" w:hAnsi="Times New Roman" w:cs="Times New Roman"/>
          <w:b/>
        </w:rPr>
        <w:t xml:space="preserve">Section </w:t>
      </w:r>
      <w:r w:rsidRPr="00035BD5">
        <w:rPr>
          <w:rFonts w:ascii="Times New Roman" w:hAnsi="Times New Roman" w:cs="Times New Roman"/>
          <w:b/>
        </w:rPr>
        <w:t>2 – Commencement</w:t>
      </w:r>
      <w:r w:rsidRPr="00035BD5" w:rsidR="00BF317E">
        <w:rPr>
          <w:rFonts w:ascii="Times New Roman" w:hAnsi="Times New Roman" w:cs="Times New Roman"/>
          <w:b/>
        </w:rPr>
        <w:t>, Revocation and Replacement</w:t>
      </w:r>
    </w:p>
    <w:p w:rsidR="00ED26DD" w:rsidRPr="00035BD5" w:rsidP="005C370A" w14:paraId="5F85FF14" w14:textId="6BE91492">
      <w:pPr>
        <w:pStyle w:val="ListParagraph"/>
        <w:numPr>
          <w:ilvl w:val="0"/>
          <w:numId w:val="1"/>
        </w:numPr>
        <w:rPr>
          <w:rFonts w:ascii="Times New Roman" w:hAnsi="Times New Roman" w:cs="Times New Roman"/>
        </w:rPr>
      </w:pPr>
      <w:r w:rsidRPr="00035BD5">
        <w:rPr>
          <w:rFonts w:ascii="Times New Roman" w:hAnsi="Times New Roman" w:cs="Times New Roman"/>
        </w:rPr>
        <w:t xml:space="preserve">This </w:t>
      </w:r>
      <w:r w:rsidRPr="00035BD5" w:rsidR="00ED6374">
        <w:rPr>
          <w:rFonts w:ascii="Times New Roman" w:hAnsi="Times New Roman" w:cs="Times New Roman"/>
        </w:rPr>
        <w:t xml:space="preserve">section </w:t>
      </w:r>
      <w:r w:rsidRPr="00035BD5">
        <w:rPr>
          <w:rFonts w:ascii="Times New Roman" w:hAnsi="Times New Roman" w:cs="Times New Roman"/>
        </w:rPr>
        <w:t xml:space="preserve">provides the whole of the </w:t>
      </w:r>
      <w:r w:rsidRPr="00035BD5" w:rsidR="000714E7">
        <w:rPr>
          <w:rFonts w:ascii="Times New Roman" w:hAnsi="Times New Roman" w:cs="Times New Roman"/>
        </w:rPr>
        <w:t xml:space="preserve">Instrument </w:t>
      </w:r>
      <w:r w:rsidRPr="00035BD5">
        <w:rPr>
          <w:rFonts w:ascii="Times New Roman" w:hAnsi="Times New Roman" w:cs="Times New Roman"/>
        </w:rPr>
        <w:t xml:space="preserve">commences on the day </w:t>
      </w:r>
      <w:r w:rsidRPr="00035BD5" w:rsidR="00F15BA1">
        <w:rPr>
          <w:rFonts w:ascii="Times New Roman" w:hAnsi="Times New Roman" w:cs="Times New Roman"/>
        </w:rPr>
        <w:t>on which the instrument is approved</w:t>
      </w:r>
      <w:r w:rsidRPr="00035BD5" w:rsidR="00FA2C87">
        <w:rPr>
          <w:rFonts w:ascii="Times New Roman" w:hAnsi="Times New Roman" w:cs="Times New Roman"/>
        </w:rPr>
        <w:t>.</w:t>
      </w:r>
      <w:r w:rsidRPr="00035BD5" w:rsidR="00751760">
        <w:rPr>
          <w:rFonts w:ascii="Times New Roman" w:hAnsi="Times New Roman" w:cs="Times New Roman"/>
        </w:rPr>
        <w:t xml:space="preserve"> The 2020 Statement of Procedures is revoked and replaced in full by this </w:t>
      </w:r>
      <w:r w:rsidRPr="00035BD5" w:rsidR="00154296">
        <w:rPr>
          <w:rFonts w:ascii="Times New Roman" w:hAnsi="Times New Roman" w:cs="Times New Roman"/>
        </w:rPr>
        <w:t>Instrument</w:t>
      </w:r>
      <w:r w:rsidRPr="00035BD5" w:rsidR="00751760">
        <w:rPr>
          <w:rFonts w:ascii="Times New Roman" w:hAnsi="Times New Roman" w:cs="Times New Roman"/>
        </w:rPr>
        <w:t xml:space="preserve">. </w:t>
      </w:r>
    </w:p>
    <w:p w:rsidR="00ED6374" w:rsidRPr="00035BD5" w:rsidP="00ED6374" w14:paraId="32979236" w14:textId="77777777">
      <w:pPr>
        <w:rPr>
          <w:rFonts w:ascii="Times New Roman" w:hAnsi="Times New Roman" w:cs="Times New Roman"/>
          <w:b/>
        </w:rPr>
      </w:pPr>
      <w:r w:rsidRPr="00035BD5">
        <w:rPr>
          <w:rFonts w:ascii="Times New Roman" w:hAnsi="Times New Roman" w:cs="Times New Roman"/>
          <w:b/>
        </w:rPr>
        <w:t>Section 3 – Authority</w:t>
      </w:r>
    </w:p>
    <w:p w:rsidR="00ED6374" w:rsidRPr="00035BD5" w:rsidP="00ED6374" w14:paraId="7BD0E353" w14:textId="67C71714">
      <w:pPr>
        <w:pStyle w:val="ListParagraph"/>
        <w:numPr>
          <w:ilvl w:val="0"/>
          <w:numId w:val="1"/>
        </w:numPr>
        <w:rPr>
          <w:rFonts w:ascii="Times New Roman" w:hAnsi="Times New Roman" w:cs="Times New Roman"/>
          <w:b/>
        </w:rPr>
      </w:pPr>
      <w:r w:rsidRPr="00035BD5">
        <w:rPr>
          <w:rFonts w:ascii="Times New Roman" w:hAnsi="Times New Roman" w:cs="Times New Roman"/>
        </w:rPr>
        <w:t xml:space="preserve">This section provides that the </w:t>
      </w:r>
      <w:r w:rsidRPr="00035BD5" w:rsidR="000714E7">
        <w:rPr>
          <w:rFonts w:ascii="Times New Roman" w:hAnsi="Times New Roman" w:cs="Times New Roman"/>
        </w:rPr>
        <w:t xml:space="preserve">Instrument </w:t>
      </w:r>
      <w:r w:rsidRPr="00035BD5">
        <w:rPr>
          <w:rFonts w:ascii="Times New Roman" w:hAnsi="Times New Roman" w:cs="Times New Roman"/>
        </w:rPr>
        <w:t>is made under section 34AF of the ASIO Act.</w:t>
      </w:r>
    </w:p>
    <w:p w:rsidR="00ED6374" w:rsidRPr="00035BD5" w:rsidP="00ED6374" w14:paraId="17ADF2D2" w14:textId="77777777">
      <w:pPr>
        <w:rPr>
          <w:rFonts w:ascii="Times New Roman" w:hAnsi="Times New Roman" w:cs="Times New Roman"/>
          <w:b/>
        </w:rPr>
      </w:pPr>
      <w:r w:rsidRPr="00035BD5">
        <w:rPr>
          <w:rFonts w:ascii="Times New Roman" w:hAnsi="Times New Roman" w:cs="Times New Roman"/>
          <w:b/>
        </w:rPr>
        <w:t>Section 4 – Definitions</w:t>
      </w:r>
    </w:p>
    <w:p w:rsidR="00ED6374" w:rsidRPr="00035BD5" w:rsidP="00ED6374" w14:paraId="07492BF3" w14:textId="564136FA">
      <w:pPr>
        <w:pStyle w:val="ListParagraph"/>
        <w:numPr>
          <w:ilvl w:val="0"/>
          <w:numId w:val="1"/>
        </w:numPr>
        <w:contextualSpacing w:val="0"/>
        <w:rPr>
          <w:rFonts w:ascii="Times New Roman" w:hAnsi="Times New Roman" w:cs="Times New Roman"/>
        </w:rPr>
      </w:pPr>
      <w:r w:rsidRPr="00035BD5">
        <w:rPr>
          <w:rFonts w:ascii="Times New Roman" w:hAnsi="Times New Roman" w:cs="Times New Roman"/>
        </w:rPr>
        <w:t>The note at the beginning of this section states that a number of expressions used in th</w:t>
      </w:r>
      <w:r w:rsidRPr="00035BD5" w:rsidR="00445D0B">
        <w:rPr>
          <w:rFonts w:ascii="Times New Roman" w:hAnsi="Times New Roman" w:cs="Times New Roman"/>
        </w:rPr>
        <w:t>e</w:t>
      </w:r>
      <w:r w:rsidRPr="00035BD5">
        <w:rPr>
          <w:rFonts w:ascii="Times New Roman" w:hAnsi="Times New Roman" w:cs="Times New Roman"/>
        </w:rPr>
        <w:t xml:space="preserve"> </w:t>
      </w:r>
      <w:r w:rsidRPr="00035BD5" w:rsidR="000714E7">
        <w:rPr>
          <w:rFonts w:ascii="Times New Roman" w:hAnsi="Times New Roman" w:cs="Times New Roman"/>
        </w:rPr>
        <w:t xml:space="preserve">Instrument </w:t>
      </w:r>
      <w:r w:rsidRPr="00035BD5">
        <w:rPr>
          <w:rFonts w:ascii="Times New Roman" w:hAnsi="Times New Roman" w:cs="Times New Roman"/>
        </w:rPr>
        <w:t xml:space="preserve">are defined in the ASIO Act. The note is intended to provide clarity as to the meaning of these expressions as used in the </w:t>
      </w:r>
      <w:r w:rsidRPr="00035BD5" w:rsidR="00F852EF">
        <w:rPr>
          <w:rFonts w:ascii="Times New Roman" w:hAnsi="Times New Roman" w:cs="Times New Roman"/>
        </w:rPr>
        <w:t>Instrument</w:t>
      </w:r>
      <w:r w:rsidRPr="00035BD5">
        <w:rPr>
          <w:rFonts w:ascii="Times New Roman" w:hAnsi="Times New Roman" w:cs="Times New Roman"/>
        </w:rPr>
        <w:t>.</w:t>
      </w:r>
    </w:p>
    <w:p w:rsidR="00ED6374" w:rsidRPr="00035BD5" w:rsidP="005C370A" w14:paraId="1D27AB99" w14:textId="6F71D108">
      <w:pPr>
        <w:pStyle w:val="ListParagraph"/>
        <w:numPr>
          <w:ilvl w:val="0"/>
          <w:numId w:val="1"/>
        </w:numPr>
        <w:spacing w:before="120"/>
        <w:ind w:left="714" w:hanging="357"/>
        <w:contextualSpacing w:val="0"/>
        <w:rPr>
          <w:rFonts w:ascii="Times New Roman" w:hAnsi="Times New Roman" w:cs="Times New Roman"/>
        </w:rPr>
      </w:pPr>
      <w:r w:rsidRPr="00035BD5">
        <w:rPr>
          <w:rFonts w:ascii="Times New Roman" w:hAnsi="Times New Roman" w:cs="Times New Roman"/>
        </w:rPr>
        <w:t xml:space="preserve">This section </w:t>
      </w:r>
      <w:r w:rsidRPr="00035BD5" w:rsidR="00784593">
        <w:rPr>
          <w:rFonts w:ascii="Times New Roman" w:hAnsi="Times New Roman" w:cs="Times New Roman"/>
        </w:rPr>
        <w:t xml:space="preserve">is unchanged from the 2020 Statement of Procedures. It </w:t>
      </w:r>
      <w:r w:rsidRPr="00035BD5">
        <w:rPr>
          <w:rFonts w:ascii="Times New Roman" w:hAnsi="Times New Roman" w:cs="Times New Roman"/>
        </w:rPr>
        <w:t xml:space="preserve">defines the meaning of a number of expressions used in the </w:t>
      </w:r>
      <w:r w:rsidRPr="00035BD5" w:rsidR="000714E7">
        <w:rPr>
          <w:rFonts w:ascii="Times New Roman" w:hAnsi="Times New Roman" w:cs="Times New Roman"/>
        </w:rPr>
        <w:t>Instrument</w:t>
      </w:r>
      <w:r w:rsidRPr="00035BD5">
        <w:rPr>
          <w:rFonts w:ascii="Times New Roman" w:hAnsi="Times New Roman" w:cs="Times New Roman"/>
        </w:rPr>
        <w:t>.</w:t>
      </w:r>
    </w:p>
    <w:p w:rsidR="00ED6374" w:rsidRPr="00035BD5" w:rsidP="00ED6374" w14:paraId="15052E0C" w14:textId="77777777">
      <w:pPr>
        <w:rPr>
          <w:rFonts w:ascii="Times New Roman" w:hAnsi="Times New Roman" w:cs="Times New Roman"/>
          <w:b/>
        </w:rPr>
      </w:pPr>
      <w:r w:rsidRPr="00035BD5">
        <w:rPr>
          <w:rFonts w:ascii="Times New Roman" w:hAnsi="Times New Roman" w:cs="Times New Roman"/>
          <w:b/>
        </w:rPr>
        <w:t>Section 5 – Application of Minister’s Guidelines</w:t>
      </w:r>
    </w:p>
    <w:p w:rsidR="00ED6374" w:rsidRPr="00035BD5" w:rsidP="00784593" w14:paraId="02C44AAB" w14:textId="31D6BDE4">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This section </w:t>
      </w:r>
      <w:r w:rsidRPr="00035BD5" w:rsidR="00784593">
        <w:rPr>
          <w:rFonts w:ascii="Times New Roman" w:hAnsi="Times New Roman" w:cs="Times New Roman"/>
        </w:rPr>
        <w:t>requires</w:t>
      </w:r>
      <w:r w:rsidRPr="00035BD5">
        <w:rPr>
          <w:rFonts w:ascii="Times New Roman" w:hAnsi="Times New Roman" w:cs="Times New Roman"/>
        </w:rPr>
        <w:t xml:space="preserve"> ASIO t</w:t>
      </w:r>
      <w:r w:rsidRPr="00035BD5" w:rsidR="00784593">
        <w:rPr>
          <w:rFonts w:ascii="Times New Roman" w:hAnsi="Times New Roman" w:cs="Times New Roman"/>
        </w:rPr>
        <w:t>o</w:t>
      </w:r>
      <w:r w:rsidRPr="00035BD5">
        <w:rPr>
          <w:rFonts w:ascii="Times New Roman" w:hAnsi="Times New Roman" w:cs="Times New Roman"/>
        </w:rPr>
        <w:t xml:space="preserve"> observe any guidelines given by the Minister to the Director</w:t>
      </w:r>
      <w:r w:rsidRPr="00035BD5" w:rsidR="00784593">
        <w:rPr>
          <w:rFonts w:ascii="Times New Roman" w:hAnsi="Times New Roman" w:cs="Times New Roman"/>
        </w:rPr>
        <w:noBreakHyphen/>
      </w:r>
      <w:r w:rsidRPr="00035BD5">
        <w:rPr>
          <w:rFonts w:ascii="Times New Roman" w:hAnsi="Times New Roman" w:cs="Times New Roman"/>
        </w:rPr>
        <w:t>General under subsection 8A(1) or 8A(2) of the ASIO Act</w:t>
      </w:r>
      <w:r w:rsidRPr="00035BD5" w:rsidR="00784593">
        <w:rPr>
          <w:rFonts w:ascii="Times New Roman" w:hAnsi="Times New Roman" w:cs="Times New Roman"/>
        </w:rPr>
        <w:t>,</w:t>
      </w:r>
      <w:r w:rsidRPr="00035BD5">
        <w:rPr>
          <w:rFonts w:ascii="Times New Roman" w:hAnsi="Times New Roman" w:cs="Times New Roman"/>
        </w:rPr>
        <w:t xml:space="preserve"> to the extent it is relevant to a questioning warrant</w:t>
      </w:r>
      <w:r w:rsidRPr="00035BD5" w:rsidR="007C3FA1">
        <w:rPr>
          <w:rFonts w:ascii="Times New Roman" w:hAnsi="Times New Roman" w:cs="Times New Roman"/>
        </w:rPr>
        <w:t xml:space="preserve">, </w:t>
      </w:r>
      <w:r w:rsidRPr="00035BD5" w:rsidR="008D0A72">
        <w:rPr>
          <w:rFonts w:ascii="Times New Roman" w:hAnsi="Times New Roman" w:cs="Times New Roman"/>
        </w:rPr>
        <w:t>including in relation to proportionality of ASIO’s activities</w:t>
      </w:r>
      <w:r w:rsidRPr="00035BD5">
        <w:rPr>
          <w:rFonts w:ascii="Times New Roman" w:hAnsi="Times New Roman" w:cs="Times New Roman"/>
        </w:rPr>
        <w:t>.</w:t>
      </w:r>
    </w:p>
    <w:p w:rsidR="007C3FA1" w:rsidRPr="00035BD5" w:rsidP="00784593" w14:paraId="5A1E966A" w14:textId="18E84646">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This section </w:t>
      </w:r>
      <w:r w:rsidRPr="00035BD5" w:rsidR="00784593">
        <w:rPr>
          <w:rFonts w:ascii="Times New Roman" w:hAnsi="Times New Roman" w:cs="Times New Roman"/>
        </w:rPr>
        <w:t>has been</w:t>
      </w:r>
      <w:r w:rsidRPr="00035BD5">
        <w:rPr>
          <w:rFonts w:ascii="Times New Roman" w:hAnsi="Times New Roman" w:cs="Times New Roman"/>
        </w:rPr>
        <w:t xml:space="preserve"> included to place beyond doubt that the Minister’s Guidelines (which are to observed in the performance by ASIO of its functions or the exercise of its powers) </w:t>
      </w:r>
      <w:r w:rsidRPr="00035BD5" w:rsidR="004C452B">
        <w:rPr>
          <w:rFonts w:ascii="Times New Roman" w:hAnsi="Times New Roman" w:cs="Times New Roman"/>
        </w:rPr>
        <w:t>must also be observed in the exercise of authority under a questioning warrant, to the extent relevant</w:t>
      </w:r>
      <w:r w:rsidRPr="00035BD5">
        <w:rPr>
          <w:rFonts w:ascii="Times New Roman" w:hAnsi="Times New Roman" w:cs="Times New Roman"/>
        </w:rPr>
        <w:t>.</w:t>
      </w:r>
    </w:p>
    <w:p w:rsidR="00ED6374" w:rsidRPr="00035BD5" w:rsidP="00784593" w14:paraId="3F714076" w14:textId="244BF7FD">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The phrase ‘including in relation to proportionality of ASIO’s activities</w:t>
      </w:r>
      <w:r w:rsidRPr="00035BD5" w:rsidR="00065DAB">
        <w:rPr>
          <w:rFonts w:ascii="Times New Roman" w:hAnsi="Times New Roman" w:cs="Times New Roman"/>
        </w:rPr>
        <w:t xml:space="preserve">’ has been </w:t>
      </w:r>
      <w:r w:rsidRPr="00035BD5" w:rsidR="00784593">
        <w:rPr>
          <w:rFonts w:ascii="Times New Roman" w:hAnsi="Times New Roman" w:cs="Times New Roman"/>
        </w:rPr>
        <w:t>added to</w:t>
      </w:r>
      <w:r w:rsidRPr="00035BD5" w:rsidR="00065DAB">
        <w:rPr>
          <w:rFonts w:ascii="Times New Roman" w:hAnsi="Times New Roman" w:cs="Times New Roman"/>
        </w:rPr>
        <w:t xml:space="preserve"> section 5 to</w:t>
      </w:r>
      <w:r w:rsidRPr="00035BD5">
        <w:rPr>
          <w:rFonts w:ascii="Times New Roman" w:hAnsi="Times New Roman" w:cs="Times New Roman"/>
        </w:rPr>
        <w:t xml:space="preserve"> address </w:t>
      </w:r>
      <w:r w:rsidRPr="00035BD5" w:rsidR="00065DAB">
        <w:rPr>
          <w:rFonts w:ascii="Times New Roman" w:hAnsi="Times New Roman" w:cs="Times New Roman"/>
        </w:rPr>
        <w:t xml:space="preserve">a </w:t>
      </w:r>
      <w:r w:rsidRPr="00035BD5">
        <w:rPr>
          <w:rFonts w:ascii="Times New Roman" w:hAnsi="Times New Roman" w:cs="Times New Roman"/>
        </w:rPr>
        <w:t>recommendation from the Review</w:t>
      </w:r>
      <w:r w:rsidRPr="00035BD5" w:rsidR="00065DAB">
        <w:rPr>
          <w:rFonts w:ascii="Times New Roman" w:hAnsi="Times New Roman" w:cs="Times New Roman"/>
        </w:rPr>
        <w:t>. It is intended to</w:t>
      </w:r>
      <w:r w:rsidRPr="00035BD5">
        <w:rPr>
          <w:rFonts w:ascii="Times New Roman" w:hAnsi="Times New Roman" w:cs="Times New Roman"/>
        </w:rPr>
        <w:t xml:space="preserve"> recognise the fact that the concept of proportionality is central to </w:t>
      </w:r>
      <w:r w:rsidRPr="00035BD5" w:rsidR="00784593">
        <w:rPr>
          <w:rFonts w:ascii="Times New Roman" w:hAnsi="Times New Roman" w:cs="Times New Roman"/>
        </w:rPr>
        <w:t xml:space="preserve">how </w:t>
      </w:r>
      <w:r w:rsidRPr="00035BD5">
        <w:rPr>
          <w:rFonts w:ascii="Times New Roman" w:hAnsi="Times New Roman" w:cs="Times New Roman"/>
        </w:rPr>
        <w:t xml:space="preserve">ASIO </w:t>
      </w:r>
      <w:r w:rsidRPr="00035BD5" w:rsidR="00D66835">
        <w:rPr>
          <w:rFonts w:ascii="Times New Roman" w:hAnsi="Times New Roman" w:cs="Times New Roman"/>
        </w:rPr>
        <w:t>works.</w:t>
      </w:r>
      <w:r w:rsidRPr="00035BD5" w:rsidR="004C452B">
        <w:rPr>
          <w:rFonts w:ascii="Times New Roman" w:hAnsi="Times New Roman" w:cs="Times New Roman"/>
        </w:rPr>
        <w:t xml:space="preserve"> </w:t>
      </w:r>
      <w:r w:rsidRPr="00035BD5">
        <w:rPr>
          <w:rFonts w:ascii="Times New Roman" w:hAnsi="Times New Roman" w:cs="Times New Roman"/>
        </w:rPr>
        <w:t xml:space="preserve"> </w:t>
      </w:r>
    </w:p>
    <w:p w:rsidR="00ED6374" w:rsidRPr="00035BD5" w:rsidP="004C452B" w14:paraId="76C2CD80" w14:textId="77777777">
      <w:pPr>
        <w:rPr>
          <w:rFonts w:ascii="Times New Roman" w:hAnsi="Times New Roman" w:cs="Times New Roman"/>
          <w:b/>
        </w:rPr>
      </w:pPr>
      <w:r w:rsidRPr="00035BD5">
        <w:rPr>
          <w:rFonts w:ascii="Times New Roman" w:hAnsi="Times New Roman" w:cs="Times New Roman"/>
          <w:b/>
        </w:rPr>
        <w:t>Section 6 – Questioning warrant requests</w:t>
      </w:r>
    </w:p>
    <w:p w:rsidR="00F8071D" w:rsidRPr="00035BD5" w:rsidP="00784593" w14:paraId="2984A4E0" w14:textId="21001139">
      <w:pPr>
        <w:pStyle w:val="ListParagraph"/>
        <w:numPr>
          <w:ilvl w:val="0"/>
          <w:numId w:val="1"/>
        </w:numPr>
        <w:ind w:left="714" w:hanging="357"/>
        <w:contextualSpacing w:val="0"/>
        <w:rPr>
          <w:rFonts w:ascii="Times New Roman" w:hAnsi="Times New Roman" w:cs="Times New Roman"/>
          <w:b/>
        </w:rPr>
      </w:pPr>
      <w:r w:rsidRPr="00035BD5">
        <w:rPr>
          <w:rFonts w:ascii="Times New Roman" w:hAnsi="Times New Roman" w:cs="Times New Roman"/>
        </w:rPr>
        <w:t xml:space="preserve">Section 6 </w:t>
      </w:r>
      <w:r w:rsidRPr="00035BD5" w:rsidR="00D15B38">
        <w:rPr>
          <w:rFonts w:ascii="Times New Roman" w:hAnsi="Times New Roman" w:cs="Times New Roman"/>
        </w:rPr>
        <w:t>is unchanged from</w:t>
      </w:r>
      <w:r w:rsidRPr="00035BD5">
        <w:rPr>
          <w:rFonts w:ascii="Times New Roman" w:hAnsi="Times New Roman" w:cs="Times New Roman"/>
        </w:rPr>
        <w:t xml:space="preserve"> the 2020 Statement of Procedures. </w:t>
      </w:r>
    </w:p>
    <w:p w:rsidR="00ED6374" w:rsidRPr="00035BD5" w:rsidP="00784593" w14:paraId="2A52A827" w14:textId="22762560">
      <w:pPr>
        <w:pStyle w:val="ListParagraph"/>
        <w:numPr>
          <w:ilvl w:val="0"/>
          <w:numId w:val="1"/>
        </w:numPr>
        <w:ind w:left="714" w:hanging="357"/>
        <w:contextualSpacing w:val="0"/>
        <w:rPr>
          <w:rFonts w:ascii="Times New Roman" w:hAnsi="Times New Roman" w:cs="Times New Roman"/>
          <w:b/>
        </w:rPr>
      </w:pPr>
      <w:r w:rsidRPr="00035BD5">
        <w:rPr>
          <w:rFonts w:ascii="Times New Roman" w:hAnsi="Times New Roman" w:cs="Times New Roman"/>
        </w:rPr>
        <w:t>Subsection 6(1) provides for additional matters that must be included in a request for a question</w:t>
      </w:r>
      <w:r w:rsidRPr="00035BD5" w:rsidR="00445D0B">
        <w:rPr>
          <w:rFonts w:ascii="Times New Roman" w:hAnsi="Times New Roman" w:cs="Times New Roman"/>
        </w:rPr>
        <w:t>ing</w:t>
      </w:r>
      <w:r w:rsidRPr="00035BD5">
        <w:rPr>
          <w:rFonts w:ascii="Times New Roman" w:hAnsi="Times New Roman" w:cs="Times New Roman"/>
        </w:rPr>
        <w:t xml:space="preserve"> warrant, in addition to the things in subsection 34B(4) of the ASIO Act. </w:t>
      </w:r>
    </w:p>
    <w:p w:rsidR="004C452B" w:rsidRPr="00035BD5" w:rsidP="00784593" w14:paraId="4009B55D" w14:textId="478FF203">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Paragraph 6(1)(a) provides that a request must include a statement of warrants (other than questioning warrants) under which </w:t>
      </w:r>
      <w:r w:rsidRPr="00035BD5" w:rsidR="00445D0B">
        <w:rPr>
          <w:rFonts w:ascii="Times New Roman" w:hAnsi="Times New Roman" w:cs="Times New Roman"/>
        </w:rPr>
        <w:t>ASIO</w:t>
      </w:r>
      <w:r w:rsidRPr="00035BD5">
        <w:rPr>
          <w:rFonts w:ascii="Times New Roman" w:hAnsi="Times New Roman" w:cs="Times New Roman"/>
        </w:rPr>
        <w:t xml:space="preserve"> is, or has been within the last </w:t>
      </w:r>
      <w:r w:rsidRPr="00035BD5" w:rsidR="001959DB">
        <w:rPr>
          <w:rFonts w:ascii="Times New Roman" w:hAnsi="Times New Roman" w:cs="Times New Roman"/>
        </w:rPr>
        <w:t>6</w:t>
      </w:r>
      <w:r w:rsidRPr="00035BD5">
        <w:rPr>
          <w:rFonts w:ascii="Times New Roman" w:hAnsi="Times New Roman" w:cs="Times New Roman"/>
        </w:rPr>
        <w:t xml:space="preserve"> months, authorised to do things in relation to the subject, and why the Director-General considers it necessary that the warrant should be issued. The purpose of this requirement is to ensure that the Attorney-General is </w:t>
      </w:r>
      <w:r w:rsidRPr="00035BD5" w:rsidR="005A0DDE">
        <w:rPr>
          <w:rFonts w:ascii="Times New Roman" w:hAnsi="Times New Roman" w:cs="Times New Roman"/>
        </w:rPr>
        <w:t xml:space="preserve">able to consider </w:t>
      </w:r>
      <w:r w:rsidRPr="00035BD5">
        <w:rPr>
          <w:rFonts w:ascii="Times New Roman" w:hAnsi="Times New Roman" w:cs="Times New Roman"/>
        </w:rPr>
        <w:t>all other warrants which have recently been issued in respect of the subject, and is provided with an explanation of why the Director-General considers it is necessary that the questioning warrant should be issued.</w:t>
      </w:r>
    </w:p>
    <w:p w:rsidR="004C452B" w:rsidRPr="00035BD5" w:rsidP="00784593" w14:paraId="4F7F786A"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Paragraph 6(1)(b) provides that a request must include a statement of the particulars of any known risks involved in questioning the subject under a questioning warrant. </w:t>
      </w:r>
      <w:r w:rsidRPr="00035BD5" w:rsidR="001B539A">
        <w:rPr>
          <w:rFonts w:ascii="Times New Roman" w:hAnsi="Times New Roman" w:cs="Times New Roman"/>
        </w:rPr>
        <w:t xml:space="preserve">The purpose of this requirement is to ensure that any </w:t>
      </w:r>
      <w:r w:rsidRPr="00035BD5" w:rsidR="004869DD">
        <w:rPr>
          <w:rFonts w:ascii="Times New Roman" w:hAnsi="Times New Roman" w:cs="Times New Roman"/>
        </w:rPr>
        <w:t>known</w:t>
      </w:r>
      <w:r w:rsidRPr="00035BD5" w:rsidR="001B539A">
        <w:rPr>
          <w:rFonts w:ascii="Times New Roman" w:hAnsi="Times New Roman" w:cs="Times New Roman"/>
        </w:rPr>
        <w:t xml:space="preserve"> risks, including but not limited to risks to the subject’s health or wellbeing</w:t>
      </w:r>
      <w:r w:rsidRPr="00035BD5" w:rsidR="004869DD">
        <w:rPr>
          <w:rFonts w:ascii="Times New Roman" w:hAnsi="Times New Roman" w:cs="Times New Roman"/>
        </w:rPr>
        <w:t>, or to operational security, are brought to the Attorney-General’s attention as a part of the request. The requirement that the particulars of ‘known risks’ be included in the request does not require that the request set out the particulars of remote, far</w:t>
      </w:r>
      <w:r w:rsidRPr="00035BD5" w:rsidR="004869DD">
        <w:rPr>
          <w:rFonts w:ascii="Times New Roman" w:hAnsi="Times New Roman" w:cs="Times New Roman"/>
        </w:rPr>
        <w:noBreakHyphen/>
        <w:t xml:space="preserve">fetched or fanciful risks; the risk must be known, in the sense that ASIO has specific information that the risk will, or is likely to, eventuate in certain circumstances. </w:t>
      </w:r>
    </w:p>
    <w:p w:rsidR="00ED6374" w:rsidRPr="00035BD5" w:rsidP="00784593" w14:paraId="683B6D39"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Paragraph 6(1)(c) provides that a request must include a statement of the particulars of any known vulnerabilities (including a physical, sensory, intellectual or psychiatric disability, or medical condition) or sensitivities (including religious beliefs or cultural identities) in relation to the subject, to the extent they are relevant to the questioning. </w:t>
      </w:r>
    </w:p>
    <w:p w:rsidR="00652F9E" w:rsidRPr="00035BD5" w:rsidP="00784593" w14:paraId="4ADA0111"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Paragraph 6(1)(d) provides that, if a request is for a minor questioning warrant, the request must set out all information known to the Director-General about the matters mentioned in subsection 34BB(3) of the ASIO Act (best interests of the person), including the special protections that should be considered in relation to the best interests of a person who is at least 14 years old (which is the minimum age at which a person may be the subject of a questioning warrant) b</w:t>
      </w:r>
      <w:r w:rsidRPr="00035BD5" w:rsidR="00445D0B">
        <w:rPr>
          <w:rFonts w:ascii="Times New Roman" w:hAnsi="Times New Roman" w:cs="Times New Roman"/>
        </w:rPr>
        <w:t>ut</w:t>
      </w:r>
      <w:r w:rsidRPr="00035BD5">
        <w:rPr>
          <w:rFonts w:ascii="Times New Roman" w:hAnsi="Times New Roman" w:cs="Times New Roman"/>
        </w:rPr>
        <w:t xml:space="preserve"> less than 18 years old, taking into account the person’s individual circumstances and needs (including their developmental status, any disabilities they may have, and whether the person belongs to any minority groups, as well as the other matters listed in subsection 34BB(3)</w:t>
      </w:r>
      <w:r w:rsidRPr="00035BD5" w:rsidR="001959DB">
        <w:rPr>
          <w:rFonts w:ascii="Times New Roman" w:hAnsi="Times New Roman" w:cs="Times New Roman"/>
        </w:rPr>
        <w:t xml:space="preserve"> of the ASIO Act</w:t>
      </w:r>
      <w:r w:rsidRPr="00035BD5">
        <w:rPr>
          <w:rFonts w:ascii="Times New Roman" w:hAnsi="Times New Roman" w:cs="Times New Roman"/>
        </w:rPr>
        <w:t>. The requirement that the request set out all information ‘known’ to the Director-General about such matters does not create a requirement for the Director</w:t>
      </w:r>
      <w:r w:rsidRPr="00035BD5">
        <w:rPr>
          <w:rFonts w:ascii="Times New Roman" w:hAnsi="Times New Roman" w:cs="Times New Roman"/>
        </w:rPr>
        <w:noBreakHyphen/>
        <w:t>General or ASIO to seek out information on such matters (such as whether the person has a</w:t>
      </w:r>
      <w:r w:rsidRPr="00035BD5" w:rsidR="00445D0B">
        <w:rPr>
          <w:rFonts w:ascii="Times New Roman" w:hAnsi="Times New Roman" w:cs="Times New Roman"/>
        </w:rPr>
        <w:t xml:space="preserve"> meaningful </w:t>
      </w:r>
      <w:r w:rsidRPr="00035BD5">
        <w:rPr>
          <w:rFonts w:ascii="Times New Roman" w:hAnsi="Times New Roman" w:cs="Times New Roman"/>
        </w:rPr>
        <w:t>relationship</w:t>
      </w:r>
      <w:r w:rsidRPr="00035BD5" w:rsidR="00445D0B">
        <w:rPr>
          <w:rFonts w:ascii="Times New Roman" w:hAnsi="Times New Roman" w:cs="Times New Roman"/>
        </w:rPr>
        <w:t xml:space="preserve"> with family and friends</w:t>
      </w:r>
      <w:r w:rsidRPr="00035BD5">
        <w:rPr>
          <w:rFonts w:ascii="Times New Roman" w:hAnsi="Times New Roman" w:cs="Times New Roman"/>
        </w:rPr>
        <w:t>, or whether the person is undergoing treatment for a physical or mental health condition).</w:t>
      </w:r>
    </w:p>
    <w:p w:rsidR="009C2ADE" w:rsidRPr="00035BD5" w:rsidP="00784593" w14:paraId="2867CF74"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6(2) provides that, without limiting the circumstances in which a questioning warrant or a variation of a questioning warrant may be requested orally, the Director-General may request a warrant or variation orally if he or she reasonably believes the delay caused by making a written request may be prejudicial to security because (a) there may be an imminent threat to a person’s safety, or (b) an act of politically motivated violence, espionage or foreign interference may be imminent. The purpose of subsection 6(2) is to provide examples of circumstances in which the Director-General may reasonably believe the delay caused by making a written request may be prejudicial to security; the subsection does not seek to extend the circumstances in which an oral request may be made. The circumstances listed in paragraphs 6(2)(a) and (b) are to be read subject to the ASIO Act—</w:t>
      </w:r>
      <w:r w:rsidRPr="00035BD5">
        <w:rPr>
          <w:rFonts w:ascii="Times New Roman" w:hAnsi="Times New Roman" w:cs="Times New Roman"/>
        </w:rPr>
        <w:t>for example, the Director</w:t>
      </w:r>
      <w:r w:rsidRPr="00035BD5">
        <w:rPr>
          <w:rFonts w:ascii="Times New Roman" w:hAnsi="Times New Roman" w:cs="Times New Roman"/>
        </w:rPr>
        <w:noBreakHyphen/>
        <w:t>General could only</w:t>
      </w:r>
      <w:r w:rsidRPr="00035BD5" w:rsidR="005A0DDE">
        <w:rPr>
          <w:rFonts w:ascii="Times New Roman" w:hAnsi="Times New Roman" w:cs="Times New Roman"/>
        </w:rPr>
        <w:t xml:space="preserve"> orally</w:t>
      </w:r>
      <w:r w:rsidRPr="00035BD5">
        <w:rPr>
          <w:rFonts w:ascii="Times New Roman" w:hAnsi="Times New Roman" w:cs="Times New Roman"/>
        </w:rPr>
        <w:t xml:space="preserve"> request a questioning warrant in relation to an adult in circumstances where there may be an imminent threat to a person’s safety, where the threat relates to the protection of, and of the people of, the Commonwealth and the several States and Territories from espionage, politically motivated violence, or </w:t>
      </w:r>
      <w:r w:rsidRPr="00035BD5" w:rsidR="00445D0B">
        <w:rPr>
          <w:rFonts w:ascii="Times New Roman" w:hAnsi="Times New Roman" w:cs="Times New Roman"/>
        </w:rPr>
        <w:t xml:space="preserve">an </w:t>
      </w:r>
      <w:r w:rsidRPr="00035BD5">
        <w:rPr>
          <w:rFonts w:ascii="Times New Roman" w:hAnsi="Times New Roman" w:cs="Times New Roman"/>
        </w:rPr>
        <w:t>act of foreign interference.</w:t>
      </w:r>
    </w:p>
    <w:p w:rsidR="00652F9E" w:rsidRPr="00035BD5" w:rsidP="009C2ADE" w14:paraId="318E6CA8" w14:textId="77777777">
      <w:pPr>
        <w:ind w:left="360"/>
        <w:rPr>
          <w:rFonts w:ascii="Times New Roman" w:hAnsi="Times New Roman" w:cs="Times New Roman"/>
          <w:b/>
        </w:rPr>
      </w:pPr>
      <w:r w:rsidRPr="00035BD5">
        <w:rPr>
          <w:rFonts w:ascii="Times New Roman" w:hAnsi="Times New Roman" w:cs="Times New Roman"/>
          <w:b/>
        </w:rPr>
        <w:t xml:space="preserve">Section 7 – Arrangements for liaison </w:t>
      </w:r>
    </w:p>
    <w:p w:rsidR="009C2ADE" w:rsidRPr="00035BD5" w:rsidP="00784593" w14:paraId="3FEB48DD" w14:textId="03E62042">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7(1) provides that the Director-General must cause the </w:t>
      </w:r>
      <w:r w:rsidRPr="00035BD5" w:rsidR="007F724F">
        <w:rPr>
          <w:rFonts w:ascii="Times New Roman" w:hAnsi="Times New Roman" w:cs="Times New Roman"/>
        </w:rPr>
        <w:t>IGIS</w:t>
      </w:r>
      <w:r w:rsidRPr="00035BD5">
        <w:rPr>
          <w:rFonts w:ascii="Times New Roman" w:hAnsi="Times New Roman" w:cs="Times New Roman"/>
        </w:rPr>
        <w:t xml:space="preserve"> to be notified of any request for a questioning warrant (a) if it is practicable to do so – before the request is made, or (b) otherwise – as soon as practicable after the request is made. Subsection 35B(5) of the ASIO Act provides that</w:t>
      </w:r>
      <w:r w:rsidRPr="00035BD5" w:rsidR="00BB4A61">
        <w:rPr>
          <w:rFonts w:ascii="Times New Roman" w:hAnsi="Times New Roman" w:cs="Times New Roman"/>
        </w:rPr>
        <w:t>, if the Director</w:t>
      </w:r>
      <w:r w:rsidRPr="00035BD5" w:rsidR="00BB4A61">
        <w:rPr>
          <w:rFonts w:ascii="Times New Roman" w:hAnsi="Times New Roman" w:cs="Times New Roman"/>
        </w:rPr>
        <w:noBreakHyphen/>
        <w:t xml:space="preserve">General makes an oral request for a questioning warrant, the Director-General must, before or as soon as practicable after the request is made, cause the </w:t>
      </w:r>
      <w:r w:rsidRPr="00035BD5" w:rsidR="007F724F">
        <w:rPr>
          <w:rFonts w:ascii="Times New Roman" w:hAnsi="Times New Roman" w:cs="Times New Roman"/>
        </w:rPr>
        <w:t>IGIS</w:t>
      </w:r>
      <w:r w:rsidRPr="00035BD5" w:rsidR="00BB4A61">
        <w:rPr>
          <w:rFonts w:ascii="Times New Roman" w:hAnsi="Times New Roman" w:cs="Times New Roman"/>
        </w:rPr>
        <w:t xml:space="preserve"> to be notified that the request will be or has been made. Subsection 7(1) extends this requirement to apply to all requests for questioning warrants. </w:t>
      </w:r>
    </w:p>
    <w:p w:rsidR="00BB4A61" w:rsidRPr="00035BD5" w:rsidP="00784593" w14:paraId="40572C56" w14:textId="237001FE">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7(2) provides that, as soon as practicable after a questioning warrant is issued</w:t>
      </w:r>
      <w:r w:rsidRPr="00035BD5" w:rsidR="00FA2C87">
        <w:rPr>
          <w:rFonts w:ascii="Times New Roman" w:hAnsi="Times New Roman" w:cs="Times New Roman"/>
        </w:rPr>
        <w:t xml:space="preserve"> or varied</w:t>
      </w:r>
      <w:r w:rsidRPr="00035BD5">
        <w:rPr>
          <w:rFonts w:ascii="Times New Roman" w:hAnsi="Times New Roman" w:cs="Times New Roman"/>
        </w:rPr>
        <w:t xml:space="preserve">, the Director-General must cause the </w:t>
      </w:r>
      <w:r w:rsidRPr="00035BD5" w:rsidR="007F724F">
        <w:rPr>
          <w:rFonts w:ascii="Times New Roman" w:hAnsi="Times New Roman" w:cs="Times New Roman"/>
        </w:rPr>
        <w:t>IGIS</w:t>
      </w:r>
      <w:r w:rsidRPr="00035BD5">
        <w:rPr>
          <w:rFonts w:ascii="Times New Roman" w:hAnsi="Times New Roman" w:cs="Times New Roman"/>
        </w:rPr>
        <w:t xml:space="preserve">, a prescribed authority, and the Commissioner of the </w:t>
      </w:r>
      <w:r w:rsidRPr="00035BD5" w:rsidR="007F724F">
        <w:rPr>
          <w:rFonts w:ascii="Times New Roman" w:hAnsi="Times New Roman" w:cs="Times New Roman"/>
        </w:rPr>
        <w:t>AFP</w:t>
      </w:r>
      <w:r w:rsidRPr="00035BD5">
        <w:rPr>
          <w:rFonts w:ascii="Times New Roman" w:hAnsi="Times New Roman" w:cs="Times New Roman"/>
        </w:rPr>
        <w:t xml:space="preserve"> or the relevant police force or police service, to be informed of (a) the details of the warrant, (b) the proposed arrangements for the execution of the warrant</w:t>
      </w:r>
      <w:r w:rsidRPr="00035BD5" w:rsidR="00FA2C87">
        <w:rPr>
          <w:rFonts w:ascii="Times New Roman" w:hAnsi="Times New Roman" w:cs="Times New Roman"/>
        </w:rPr>
        <w:t>, and (c) details of any variations to the warrant</w:t>
      </w:r>
      <w:r w:rsidRPr="00035BD5">
        <w:rPr>
          <w:rFonts w:ascii="Times New Roman" w:hAnsi="Times New Roman" w:cs="Times New Roman"/>
        </w:rPr>
        <w:t xml:space="preserve">. </w:t>
      </w:r>
    </w:p>
    <w:p w:rsidR="00BB4A61" w:rsidRPr="00035BD5" w:rsidP="00784593" w14:paraId="6B4CC837" w14:textId="1B09326F">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The purpose of the requirements in section 7 are to ensure that the </w:t>
      </w:r>
      <w:r w:rsidRPr="00035BD5" w:rsidR="007F724F">
        <w:rPr>
          <w:rFonts w:ascii="Times New Roman" w:hAnsi="Times New Roman" w:cs="Times New Roman"/>
        </w:rPr>
        <w:t>IGIS</w:t>
      </w:r>
      <w:r w:rsidRPr="00035BD5">
        <w:rPr>
          <w:rFonts w:ascii="Times New Roman" w:hAnsi="Times New Roman" w:cs="Times New Roman"/>
        </w:rPr>
        <w:t xml:space="preserve">, prescribed authority, and Commissioner are promptly notified of the request or issuance (as the case may be) of a questioning warrant, to enable them to immediately begin preparing to undertake their functions under Division 3 of Part III of the ASIO Act. </w:t>
      </w:r>
    </w:p>
    <w:p w:rsidR="00065DAB" w:rsidRPr="00035BD5" w:rsidP="00784593" w14:paraId="326353FC" w14:textId="11756BA5">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7(</w:t>
      </w:r>
      <w:r w:rsidRPr="00035BD5" w:rsidR="00FF1E94">
        <w:rPr>
          <w:rFonts w:ascii="Times New Roman" w:hAnsi="Times New Roman" w:cs="Times New Roman"/>
        </w:rPr>
        <w:t>2</w:t>
      </w:r>
      <w:r w:rsidRPr="00035BD5">
        <w:rPr>
          <w:rFonts w:ascii="Times New Roman" w:hAnsi="Times New Roman" w:cs="Times New Roman"/>
        </w:rPr>
        <w:t xml:space="preserve">)(c) has been added to the </w:t>
      </w:r>
      <w:r w:rsidRPr="00035BD5" w:rsidR="00732F84">
        <w:rPr>
          <w:rFonts w:ascii="Times New Roman" w:hAnsi="Times New Roman" w:cs="Times New Roman"/>
        </w:rPr>
        <w:t xml:space="preserve">Instrument </w:t>
      </w:r>
      <w:r w:rsidRPr="00035BD5">
        <w:rPr>
          <w:rFonts w:ascii="Times New Roman" w:hAnsi="Times New Roman" w:cs="Times New Roman"/>
        </w:rPr>
        <w:t>to address a recommendation from the Review that seeks to clarify that any variation</w:t>
      </w:r>
      <w:r w:rsidRPr="00035BD5" w:rsidR="008D12F0">
        <w:rPr>
          <w:rFonts w:ascii="Times New Roman" w:hAnsi="Times New Roman" w:cs="Times New Roman"/>
        </w:rPr>
        <w:t>s</w:t>
      </w:r>
      <w:r w:rsidRPr="00035BD5">
        <w:rPr>
          <w:rFonts w:ascii="Times New Roman" w:hAnsi="Times New Roman" w:cs="Times New Roman"/>
        </w:rPr>
        <w:t xml:space="preserve"> to a warrant must</w:t>
      </w:r>
      <w:r w:rsidRPr="00035BD5" w:rsidR="008D12F0">
        <w:rPr>
          <w:rFonts w:ascii="Times New Roman" w:hAnsi="Times New Roman" w:cs="Times New Roman"/>
        </w:rPr>
        <w:t xml:space="preserve"> also</w:t>
      </w:r>
      <w:r w:rsidRPr="00035BD5">
        <w:rPr>
          <w:rFonts w:ascii="Times New Roman" w:hAnsi="Times New Roman" w:cs="Times New Roman"/>
        </w:rPr>
        <w:t xml:space="preserve"> be communicated</w:t>
      </w:r>
      <w:r w:rsidRPr="00035BD5" w:rsidR="00784593">
        <w:rPr>
          <w:rFonts w:ascii="Times New Roman" w:hAnsi="Times New Roman" w:cs="Times New Roman"/>
        </w:rPr>
        <w:t xml:space="preserve"> to the </w:t>
      </w:r>
      <w:r w:rsidRPr="00035BD5" w:rsidR="00882A0B">
        <w:rPr>
          <w:rFonts w:ascii="Times New Roman" w:hAnsi="Times New Roman" w:cs="Times New Roman"/>
        </w:rPr>
        <w:t xml:space="preserve">Commissioner of the </w:t>
      </w:r>
      <w:r w:rsidRPr="00035BD5" w:rsidR="00784593">
        <w:rPr>
          <w:rFonts w:ascii="Times New Roman" w:hAnsi="Times New Roman" w:cs="Times New Roman"/>
        </w:rPr>
        <w:t>AFP, IGIS and the prescribed authority</w:t>
      </w:r>
      <w:r w:rsidRPr="00035BD5">
        <w:rPr>
          <w:rFonts w:ascii="Times New Roman" w:hAnsi="Times New Roman" w:cs="Times New Roman"/>
        </w:rPr>
        <w:t xml:space="preserve">. </w:t>
      </w:r>
    </w:p>
    <w:p w:rsidR="00BB4A61" w:rsidRPr="00035BD5" w:rsidP="00BB4A61" w14:paraId="7BA9D22C" w14:textId="77777777">
      <w:pPr>
        <w:rPr>
          <w:rFonts w:ascii="Times New Roman" w:hAnsi="Times New Roman" w:cs="Times New Roman"/>
          <w:b/>
        </w:rPr>
      </w:pPr>
      <w:r w:rsidRPr="00035BD5">
        <w:rPr>
          <w:rFonts w:ascii="Times New Roman" w:hAnsi="Times New Roman" w:cs="Times New Roman"/>
          <w:b/>
        </w:rPr>
        <w:t>Section 8 – Written record in relation to a questioning warrant</w:t>
      </w:r>
    </w:p>
    <w:p w:rsidR="00D15B38" w:rsidRPr="00035BD5" w:rsidP="00784593" w14:paraId="503F24D9" w14:textId="4F06636A">
      <w:pPr>
        <w:pStyle w:val="ListParagraph"/>
        <w:numPr>
          <w:ilvl w:val="0"/>
          <w:numId w:val="1"/>
        </w:numPr>
        <w:ind w:left="714" w:hanging="357"/>
        <w:contextualSpacing w:val="0"/>
        <w:rPr>
          <w:rFonts w:ascii="Times New Roman" w:hAnsi="Times New Roman" w:cs="Times New Roman"/>
          <w:b/>
        </w:rPr>
      </w:pPr>
      <w:r w:rsidRPr="00035BD5">
        <w:rPr>
          <w:rFonts w:ascii="Times New Roman" w:hAnsi="Times New Roman" w:cs="Times New Roman"/>
        </w:rPr>
        <w:t xml:space="preserve">Section 8 is unchanged from the 2020 Statement of Procedures. </w:t>
      </w:r>
    </w:p>
    <w:p w:rsidR="00BB4A61" w:rsidRPr="00035BD5" w:rsidP="00784593" w14:paraId="3CF0ED47" w14:textId="30A107AE">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8(1) provides that the Director-General must cause the maintenance of a written record of (a) the identity of the subject of a questioning warrant, (b) the authority for the questioning and apprehension (if any) of the subject, (c) the place, day and time of questioning under the warrant and the details of any time disregarded under section 34DL of the ASIO Act, and (d) the place, day, time and duration of any apprehension of the subject. </w:t>
      </w:r>
    </w:p>
    <w:p w:rsidR="00BB4A61" w:rsidRPr="00035BD5" w:rsidP="00784593" w14:paraId="01CB8A0C"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8(2) provides that the Director-General must cause this record to be included in the report to the Attorney-General under section 34HA of the </w:t>
      </w:r>
      <w:r w:rsidRPr="00035BD5" w:rsidR="00445D0B">
        <w:rPr>
          <w:rFonts w:ascii="Times New Roman" w:hAnsi="Times New Roman" w:cs="Times New Roman"/>
        </w:rPr>
        <w:t xml:space="preserve">ASIO </w:t>
      </w:r>
      <w:r w:rsidRPr="00035BD5">
        <w:rPr>
          <w:rFonts w:ascii="Times New Roman" w:hAnsi="Times New Roman" w:cs="Times New Roman"/>
        </w:rPr>
        <w:t xml:space="preserve">Act. </w:t>
      </w:r>
    </w:p>
    <w:p w:rsidR="00BB4A61" w:rsidRPr="00035BD5" w:rsidP="00784593" w14:paraId="787BAC3F" w14:textId="59A1F4AC">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In addition to ensuring that the Attorney-General is provided with detailed information, the requirements in section 8 will also support oversight by the </w:t>
      </w:r>
      <w:r w:rsidRPr="00035BD5" w:rsidR="007F724F">
        <w:rPr>
          <w:rFonts w:ascii="Times New Roman" w:hAnsi="Times New Roman" w:cs="Times New Roman"/>
        </w:rPr>
        <w:t>IGIS</w:t>
      </w:r>
      <w:r w:rsidRPr="00035BD5" w:rsidR="00AC2E53">
        <w:rPr>
          <w:rFonts w:ascii="Times New Roman" w:hAnsi="Times New Roman" w:cs="Times New Roman"/>
        </w:rPr>
        <w:t xml:space="preserve">, and may also support the review of the exercise of authority under the warrant. </w:t>
      </w:r>
    </w:p>
    <w:p w:rsidR="001C61F4" w:rsidRPr="00035BD5" w:rsidP="001C61F4" w14:paraId="4207399D" w14:textId="3C806DFC">
      <w:pPr>
        <w:rPr>
          <w:rFonts w:ascii="Times New Roman" w:hAnsi="Times New Roman" w:cs="Times New Roman"/>
          <w:b/>
        </w:rPr>
      </w:pPr>
      <w:r w:rsidRPr="00035BD5">
        <w:rPr>
          <w:rFonts w:ascii="Times New Roman" w:hAnsi="Times New Roman" w:cs="Times New Roman"/>
          <w:b/>
        </w:rPr>
        <w:t xml:space="preserve">Section 8A – Written record of any breach </w:t>
      </w:r>
    </w:p>
    <w:p w:rsidR="001C61F4" w:rsidRPr="00035BD5" w:rsidP="00784593" w14:paraId="26082DB2" w14:textId="1EE705F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8A(1) provides that ASIO must keep a written record of any breach of the </w:t>
      </w:r>
      <w:r w:rsidRPr="00035BD5" w:rsidR="00732F84">
        <w:rPr>
          <w:rFonts w:ascii="Times New Roman" w:hAnsi="Times New Roman" w:cs="Times New Roman"/>
        </w:rPr>
        <w:t>Instrument</w:t>
      </w:r>
      <w:r w:rsidRPr="00035BD5">
        <w:rPr>
          <w:rFonts w:ascii="Times New Roman" w:hAnsi="Times New Roman" w:cs="Times New Roman"/>
        </w:rPr>
        <w:t xml:space="preserve">. </w:t>
      </w:r>
    </w:p>
    <w:p w:rsidR="009E75C8" w:rsidRPr="00035BD5" w:rsidP="00784593" w14:paraId="4159742E" w14:textId="5584B676">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This section is </w:t>
      </w:r>
      <w:r w:rsidRPr="00035BD5" w:rsidR="00784593">
        <w:rPr>
          <w:rFonts w:ascii="Times New Roman" w:hAnsi="Times New Roman" w:cs="Times New Roman"/>
        </w:rPr>
        <w:t xml:space="preserve">new. It is </w:t>
      </w:r>
      <w:r w:rsidRPr="00035BD5">
        <w:rPr>
          <w:rFonts w:ascii="Times New Roman" w:hAnsi="Times New Roman" w:cs="Times New Roman"/>
        </w:rPr>
        <w:t xml:space="preserve">intended to address a recommendation from the </w:t>
      </w:r>
      <w:r w:rsidRPr="00035BD5" w:rsidR="008D12F0">
        <w:rPr>
          <w:rFonts w:ascii="Times New Roman" w:hAnsi="Times New Roman" w:cs="Times New Roman"/>
        </w:rPr>
        <w:t>R</w:t>
      </w:r>
      <w:r w:rsidRPr="00035BD5">
        <w:rPr>
          <w:rFonts w:ascii="Times New Roman" w:hAnsi="Times New Roman" w:cs="Times New Roman"/>
        </w:rPr>
        <w:t xml:space="preserve">eview to </w:t>
      </w:r>
      <w:r w:rsidRPr="00035BD5" w:rsidR="008D12F0">
        <w:rPr>
          <w:rFonts w:ascii="Times New Roman" w:hAnsi="Times New Roman" w:cs="Times New Roman"/>
        </w:rPr>
        <w:t>expressly require</w:t>
      </w:r>
      <w:r w:rsidRPr="00035BD5">
        <w:rPr>
          <w:rFonts w:ascii="Times New Roman" w:hAnsi="Times New Roman" w:cs="Times New Roman"/>
        </w:rPr>
        <w:t xml:space="preserve"> ASIO</w:t>
      </w:r>
      <w:r w:rsidRPr="00035BD5" w:rsidR="008D12F0">
        <w:rPr>
          <w:rFonts w:ascii="Times New Roman" w:hAnsi="Times New Roman" w:cs="Times New Roman"/>
        </w:rPr>
        <w:t xml:space="preserve"> to</w:t>
      </w:r>
      <w:r w:rsidRPr="00035BD5">
        <w:rPr>
          <w:rFonts w:ascii="Times New Roman" w:hAnsi="Times New Roman" w:cs="Times New Roman"/>
        </w:rPr>
        <w:t xml:space="preserve"> keep a written record of any</w:t>
      </w:r>
      <w:r w:rsidRPr="00035BD5" w:rsidR="008D12F0">
        <w:rPr>
          <w:rFonts w:ascii="Times New Roman" w:hAnsi="Times New Roman" w:cs="Times New Roman"/>
        </w:rPr>
        <w:t xml:space="preserve"> known</w:t>
      </w:r>
      <w:r w:rsidRPr="00035BD5">
        <w:rPr>
          <w:rFonts w:ascii="Times New Roman" w:hAnsi="Times New Roman" w:cs="Times New Roman"/>
        </w:rPr>
        <w:t xml:space="preserve"> breach of this </w:t>
      </w:r>
      <w:r w:rsidRPr="00035BD5" w:rsidR="00732F84">
        <w:rPr>
          <w:rFonts w:ascii="Times New Roman" w:hAnsi="Times New Roman" w:cs="Times New Roman"/>
        </w:rPr>
        <w:t>Instrument</w:t>
      </w:r>
      <w:r w:rsidRPr="00035BD5">
        <w:rPr>
          <w:rFonts w:ascii="Times New Roman" w:hAnsi="Times New Roman" w:cs="Times New Roman"/>
        </w:rPr>
        <w:t>.</w:t>
      </w:r>
      <w:r w:rsidRPr="00035BD5" w:rsidR="008D12F0">
        <w:rPr>
          <w:rFonts w:ascii="Times New Roman" w:hAnsi="Times New Roman" w:cs="Times New Roman"/>
        </w:rPr>
        <w:t xml:space="preserve"> Although the Review noted that this would already occur as a matter of course, expressly including the requirement is intended to provide assurance and transparency about the process.</w:t>
      </w:r>
      <w:r w:rsidRPr="00035BD5">
        <w:rPr>
          <w:rFonts w:ascii="Times New Roman" w:hAnsi="Times New Roman" w:cs="Times New Roman"/>
        </w:rPr>
        <w:t xml:space="preserve"> </w:t>
      </w:r>
    </w:p>
    <w:p w:rsidR="00AC2E53" w:rsidRPr="00035BD5" w:rsidP="00AC2E53" w14:paraId="3B8BEE71" w14:textId="77777777">
      <w:pPr>
        <w:rPr>
          <w:rFonts w:ascii="Times New Roman" w:hAnsi="Times New Roman" w:cs="Times New Roman"/>
          <w:b/>
        </w:rPr>
      </w:pPr>
      <w:r w:rsidRPr="00035BD5">
        <w:rPr>
          <w:rFonts w:ascii="Times New Roman" w:hAnsi="Times New Roman" w:cs="Times New Roman"/>
          <w:b/>
        </w:rPr>
        <w:t>Section 9 – Conduct of questioning</w:t>
      </w:r>
    </w:p>
    <w:p w:rsidR="00AC2E53" w:rsidRPr="00035BD5" w:rsidP="00AC2E53" w14:paraId="024731B5" w14:textId="77777777">
      <w:pPr>
        <w:rPr>
          <w:rFonts w:ascii="Times New Roman" w:hAnsi="Times New Roman" w:cs="Times New Roman"/>
          <w:i/>
        </w:rPr>
      </w:pPr>
      <w:r w:rsidRPr="00035BD5">
        <w:rPr>
          <w:rFonts w:ascii="Times New Roman" w:hAnsi="Times New Roman" w:cs="Times New Roman"/>
          <w:i/>
        </w:rPr>
        <w:t>Manner</w:t>
      </w:r>
    </w:p>
    <w:p w:rsidR="00AC2E53" w:rsidRPr="00035BD5" w:rsidP="00784593" w14:paraId="004A9944" w14:textId="3234A889">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9(1) provides </w:t>
      </w:r>
      <w:bookmarkStart w:id="1" w:name="_Hlk177048850"/>
      <w:r w:rsidRPr="00035BD5">
        <w:rPr>
          <w:rFonts w:ascii="Times New Roman" w:hAnsi="Times New Roman" w:cs="Times New Roman"/>
        </w:rPr>
        <w:t>that</w:t>
      </w:r>
      <w:r w:rsidRPr="00035BD5" w:rsidR="001C61F4">
        <w:rPr>
          <w:rFonts w:ascii="Times New Roman" w:hAnsi="Times New Roman" w:cs="Times New Roman"/>
        </w:rPr>
        <w:t xml:space="preserve"> in addition to</w:t>
      </w:r>
      <w:r w:rsidRPr="00035BD5" w:rsidR="00433C4A">
        <w:rPr>
          <w:rFonts w:ascii="Times New Roman" w:hAnsi="Times New Roman" w:cs="Times New Roman"/>
        </w:rPr>
        <w:t xml:space="preserve"> the requirements under subsection 34AG(2) of the ASIO Act,</w:t>
      </w:r>
      <w:bookmarkEnd w:id="1"/>
      <w:r w:rsidRPr="00035BD5">
        <w:rPr>
          <w:rFonts w:ascii="Times New Roman" w:hAnsi="Times New Roman" w:cs="Times New Roman"/>
        </w:rPr>
        <w:t xml:space="preserve"> all persons present during questioning under a questioning warrant or any period of apprehension must interact with the subject in a manner that is both humane and courteous, and must not speak to the subject in a demeaning manner. The requirement to interact with the subject in a courteous manner in subsection 9(1) does not preclude the use of the minimum force reasonably necessary in the circumstances, if a police officer is authorised to use force under sections 34C</w:t>
      </w:r>
      <w:r w:rsidRPr="00035BD5" w:rsidR="00445D0B">
        <w:rPr>
          <w:rFonts w:ascii="Times New Roman" w:hAnsi="Times New Roman" w:cs="Times New Roman"/>
        </w:rPr>
        <w:t>A</w:t>
      </w:r>
      <w:r w:rsidRPr="00035BD5">
        <w:rPr>
          <w:rFonts w:ascii="Times New Roman" w:hAnsi="Times New Roman" w:cs="Times New Roman"/>
        </w:rPr>
        <w:t xml:space="preserve"> or 34CD of the </w:t>
      </w:r>
      <w:r w:rsidRPr="00035BD5" w:rsidR="002B31B8">
        <w:rPr>
          <w:rFonts w:ascii="Times New Roman" w:hAnsi="Times New Roman" w:cs="Times New Roman"/>
        </w:rPr>
        <w:t xml:space="preserve">ASIO </w:t>
      </w:r>
      <w:r w:rsidRPr="00035BD5">
        <w:rPr>
          <w:rFonts w:ascii="Times New Roman" w:hAnsi="Times New Roman" w:cs="Times New Roman"/>
        </w:rPr>
        <w:t>Act, or the use of force in self defence.</w:t>
      </w:r>
    </w:p>
    <w:p w:rsidR="00AC2E53" w:rsidRPr="00035BD5" w:rsidP="00784593" w14:paraId="48E67523" w14:textId="59DB7A89">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9(2) provides</w:t>
      </w:r>
      <w:r w:rsidRPr="00035BD5" w:rsidR="00433C4A">
        <w:rPr>
          <w:rFonts w:ascii="Times New Roman" w:hAnsi="Times New Roman" w:cs="Times New Roman"/>
        </w:rPr>
        <w:t xml:space="preserve"> that in addition to the requirements under subsection 34AG(2) of the ASIO Act,</w:t>
      </w:r>
      <w:r w:rsidRPr="00035BD5">
        <w:rPr>
          <w:rFonts w:ascii="Times New Roman" w:hAnsi="Times New Roman" w:cs="Times New Roman"/>
        </w:rPr>
        <w:t xml:space="preserve"> that the subject must not be questioned in a manner that is unfair or oppressive in the circumstances. The requirement in subsection 9(2) does not preclude the close or forensic questioning of a person. However, such questioning must not be unfair or oppressive in the circumstances.</w:t>
      </w:r>
    </w:p>
    <w:p w:rsidR="00514EFE" w:rsidRPr="00035BD5" w:rsidP="009C2ADE" w14:paraId="4C28895D" w14:textId="1600E661">
      <w:pPr>
        <w:pStyle w:val="ListParagraph"/>
        <w:numPr>
          <w:ilvl w:val="0"/>
          <w:numId w:val="1"/>
        </w:numPr>
        <w:rPr>
          <w:rFonts w:ascii="Times New Roman" w:hAnsi="Times New Roman" w:cs="Times New Roman"/>
        </w:rPr>
      </w:pPr>
      <w:r w:rsidRPr="00035BD5">
        <w:rPr>
          <w:rFonts w:ascii="Times New Roman" w:hAnsi="Times New Roman" w:cs="Times New Roman"/>
        </w:rPr>
        <w:t xml:space="preserve">Subsection 9(3) provides that, for the purpose of exercising a power or performing a function or duty as an IGIS official, an IGIS official may be present at the questioning or apprehension of the subject. This requirement replicates section 34JB of the ASIO Act. The purpose of including this requirement in the </w:t>
      </w:r>
      <w:r w:rsidRPr="00035BD5" w:rsidR="00732F84">
        <w:rPr>
          <w:rFonts w:ascii="Times New Roman" w:hAnsi="Times New Roman" w:cs="Times New Roman"/>
        </w:rPr>
        <w:t xml:space="preserve">Instrument </w:t>
      </w:r>
      <w:r w:rsidRPr="00035BD5">
        <w:rPr>
          <w:rFonts w:ascii="Times New Roman" w:hAnsi="Times New Roman" w:cs="Times New Roman"/>
        </w:rPr>
        <w:t xml:space="preserve">is to ensure that it is contained in the statement of procedures that is required to be given to the </w:t>
      </w:r>
      <w:r w:rsidRPr="00035BD5">
        <w:rPr>
          <w:rFonts w:ascii="Times New Roman" w:hAnsi="Times New Roman" w:cs="Times New Roman"/>
        </w:rPr>
        <w:t>subject of a questioning warrant when they first appear before a prescribed authority, under subsection 9(7) of th</w:t>
      </w:r>
      <w:r w:rsidRPr="00035BD5" w:rsidR="002B31B8">
        <w:rPr>
          <w:rFonts w:ascii="Times New Roman" w:hAnsi="Times New Roman" w:cs="Times New Roman"/>
        </w:rPr>
        <w:t>e</w:t>
      </w:r>
      <w:r w:rsidRPr="00035BD5">
        <w:rPr>
          <w:rFonts w:ascii="Times New Roman" w:hAnsi="Times New Roman" w:cs="Times New Roman"/>
        </w:rPr>
        <w:t xml:space="preserve"> </w:t>
      </w:r>
      <w:r w:rsidRPr="00035BD5" w:rsidR="00732F84">
        <w:rPr>
          <w:rFonts w:ascii="Times New Roman" w:hAnsi="Times New Roman" w:cs="Times New Roman"/>
        </w:rPr>
        <w:t>Instrument</w:t>
      </w:r>
      <w:r w:rsidRPr="00035BD5">
        <w:rPr>
          <w:rFonts w:ascii="Times New Roman" w:hAnsi="Times New Roman" w:cs="Times New Roman"/>
        </w:rPr>
        <w:t>.</w:t>
      </w:r>
    </w:p>
    <w:p w:rsidR="00514EFE" w:rsidRPr="00035BD5" w:rsidP="00514EFE" w14:paraId="4A2A9392" w14:textId="77777777">
      <w:pPr>
        <w:rPr>
          <w:rFonts w:ascii="Times New Roman" w:hAnsi="Times New Roman" w:cs="Times New Roman"/>
          <w:i/>
        </w:rPr>
      </w:pPr>
      <w:r w:rsidRPr="00035BD5">
        <w:rPr>
          <w:rFonts w:ascii="Times New Roman" w:hAnsi="Times New Roman" w:cs="Times New Roman"/>
          <w:i/>
        </w:rPr>
        <w:t xml:space="preserve">Understanding questioning </w:t>
      </w:r>
    </w:p>
    <w:p w:rsidR="00AC2E53" w:rsidRPr="00035BD5" w:rsidP="00784593" w14:paraId="5E6C1943"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9(4) provides that information given to the subject or a minor’s representative, including the written notice provided to the subject </w:t>
      </w:r>
      <w:r w:rsidRPr="00035BD5" w:rsidR="00F440F7">
        <w:rPr>
          <w:rFonts w:ascii="Times New Roman" w:hAnsi="Times New Roman" w:cs="Times New Roman"/>
        </w:rPr>
        <w:t>under</w:t>
      </w:r>
      <w:r w:rsidRPr="00035BD5">
        <w:rPr>
          <w:rFonts w:ascii="Times New Roman" w:hAnsi="Times New Roman" w:cs="Times New Roman"/>
        </w:rPr>
        <w:t xml:space="preserve"> section 34BH of the ASIO Act must (a) in </w:t>
      </w:r>
      <w:r w:rsidRPr="00035BD5" w:rsidR="00F440F7">
        <w:rPr>
          <w:rFonts w:ascii="Times New Roman" w:hAnsi="Times New Roman" w:cs="Times New Roman"/>
        </w:rPr>
        <w:t>relation</w:t>
      </w:r>
      <w:r w:rsidRPr="00035BD5">
        <w:rPr>
          <w:rFonts w:ascii="Times New Roman" w:hAnsi="Times New Roman" w:cs="Times New Roman"/>
        </w:rPr>
        <w:t xml:space="preserve"> to the subject – have regard to the subject’s age, and to the extent </w:t>
      </w:r>
      <w:r w:rsidRPr="00035BD5" w:rsidR="00F440F7">
        <w:rPr>
          <w:rFonts w:ascii="Times New Roman" w:hAnsi="Times New Roman" w:cs="Times New Roman"/>
        </w:rPr>
        <w:t>practicable</w:t>
      </w:r>
      <w:r w:rsidRPr="00035BD5">
        <w:rPr>
          <w:rFonts w:ascii="Times New Roman" w:hAnsi="Times New Roman" w:cs="Times New Roman"/>
        </w:rPr>
        <w:t xml:space="preserve"> and relevant, any known vulnerabilities (including a physical, sensory, intellectual or psychiatric disability</w:t>
      </w:r>
      <w:r w:rsidRPr="00035BD5" w:rsidR="00F440F7">
        <w:rPr>
          <w:rFonts w:ascii="Times New Roman" w:hAnsi="Times New Roman" w:cs="Times New Roman"/>
        </w:rPr>
        <w:t>, or medical condition</w:t>
      </w:r>
      <w:r w:rsidRPr="00035BD5">
        <w:rPr>
          <w:rFonts w:ascii="Times New Roman" w:hAnsi="Times New Roman" w:cs="Times New Roman"/>
        </w:rPr>
        <w:t xml:space="preserve">) </w:t>
      </w:r>
      <w:r w:rsidRPr="00035BD5" w:rsidR="00F440F7">
        <w:rPr>
          <w:rFonts w:ascii="Times New Roman" w:hAnsi="Times New Roman" w:cs="Times New Roman"/>
        </w:rPr>
        <w:t xml:space="preserve">in relation to the subject, and (b) in relation to both the subject and the minor’s representative – be given in a language the person can understand. The purpose of the requirements in subsection 9(4) is to require ASIO to provide information to the subject and minor’s representative (if any) in a manner and form that is likely to be able to be understood by them, and in a language that they can understand. </w:t>
      </w:r>
    </w:p>
    <w:p w:rsidR="00F440F7" w:rsidRPr="00035BD5" w:rsidP="00784593" w14:paraId="7411F548"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9(5) provides that an interpreter must be provided for the subject under sections 34DN or 34DO of the</w:t>
      </w:r>
      <w:r w:rsidRPr="00035BD5" w:rsidR="002B31B8">
        <w:rPr>
          <w:rFonts w:ascii="Times New Roman" w:hAnsi="Times New Roman" w:cs="Times New Roman"/>
        </w:rPr>
        <w:t xml:space="preserve"> ASIO</w:t>
      </w:r>
      <w:r w:rsidRPr="00035BD5">
        <w:rPr>
          <w:rFonts w:ascii="Times New Roman" w:hAnsi="Times New Roman" w:cs="Times New Roman"/>
        </w:rPr>
        <w:t xml:space="preserve"> Act if the prescribed authority believes on reasonable grounds that the subject is unable to communicate with reasonable fluency in the English language because (a) of inadequate knowledge of that language, or (b) they are physically unable to communicate in that language—for example, because the subject has a speech or hearing impairment. Subsection 9(5) does not limit the circumstances in which an interpreter may be provided. </w:t>
      </w:r>
    </w:p>
    <w:p w:rsidR="00F440F7" w:rsidRPr="00035BD5" w:rsidP="00784593" w14:paraId="6FFBB21B"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9(6) provides that an interpreter must be provided for the minor’s representative if the prescribed authority believes on reasonable grounds that the minor’s representative is unable to communicate with reasonable fluency in the English language because (a) of inadequate knowledge of that language, or (b) they are physically unable to communicate in that language—for example, because the minor’s representative has a speech or hearing impairment. Subsection 9(6) does not limit the circumstances in which an interpreter may be provided. </w:t>
      </w:r>
    </w:p>
    <w:p w:rsidR="00F440F7" w:rsidRPr="00035BD5" w:rsidP="00F440F7" w14:paraId="25ECA5D4" w14:textId="77777777">
      <w:pPr>
        <w:rPr>
          <w:rFonts w:ascii="Times New Roman" w:hAnsi="Times New Roman" w:cs="Times New Roman"/>
          <w:i/>
        </w:rPr>
      </w:pPr>
      <w:r w:rsidRPr="00035BD5">
        <w:rPr>
          <w:rFonts w:ascii="Times New Roman" w:hAnsi="Times New Roman" w:cs="Times New Roman"/>
          <w:i/>
        </w:rPr>
        <w:t>Explanation of certain matters</w:t>
      </w:r>
    </w:p>
    <w:p w:rsidR="00F440F7" w:rsidRPr="00035BD5" w:rsidP="00784593" w14:paraId="02A27EC6" w14:textId="65B0A455">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9(7) provides that, in addition to the requirements of sections 34DC and 34DD of the </w:t>
      </w:r>
      <w:r w:rsidRPr="00035BD5" w:rsidR="002B31B8">
        <w:rPr>
          <w:rFonts w:ascii="Times New Roman" w:hAnsi="Times New Roman" w:cs="Times New Roman"/>
        </w:rPr>
        <w:t xml:space="preserve">ASIO </w:t>
      </w:r>
      <w:r w:rsidRPr="00035BD5">
        <w:rPr>
          <w:rFonts w:ascii="Times New Roman" w:hAnsi="Times New Roman" w:cs="Times New Roman"/>
        </w:rPr>
        <w:t xml:space="preserve">Act, when the subject first appears before a prescribed authority for questioning under a questioning warrant, the prescribed authority must (a) cause the subject to be given a copy of the </w:t>
      </w:r>
      <w:r w:rsidRPr="00035BD5" w:rsidR="00732F84">
        <w:rPr>
          <w:rFonts w:ascii="Times New Roman" w:hAnsi="Times New Roman" w:cs="Times New Roman"/>
        </w:rPr>
        <w:t>Instrument</w:t>
      </w:r>
      <w:r w:rsidRPr="00035BD5">
        <w:rPr>
          <w:rFonts w:ascii="Times New Roman" w:hAnsi="Times New Roman" w:cs="Times New Roman"/>
        </w:rPr>
        <w:t xml:space="preserve">, (b) inform the subject that their right to make a complaint of the kind referred to in paragraph 34DC(1)(i) of the ASIO Act includes a right to make a complaint in relation to any contravention of the </w:t>
      </w:r>
      <w:r w:rsidRPr="00035BD5" w:rsidR="00732F84">
        <w:rPr>
          <w:rFonts w:ascii="Times New Roman" w:hAnsi="Times New Roman" w:cs="Times New Roman"/>
        </w:rPr>
        <w:t>Instrument</w:t>
      </w:r>
      <w:r w:rsidRPr="00035BD5">
        <w:rPr>
          <w:rFonts w:ascii="Times New Roman" w:hAnsi="Times New Roman" w:cs="Times New Roman"/>
        </w:rPr>
        <w:t xml:space="preserve">, (c) inform the subject of the use which may be made of any information </w:t>
      </w:r>
      <w:r w:rsidRPr="00035BD5" w:rsidR="00C67698">
        <w:rPr>
          <w:rFonts w:ascii="Times New Roman" w:hAnsi="Times New Roman" w:cs="Times New Roman"/>
        </w:rPr>
        <w:t>given, or record or other thing produced, by the subject, including any derivative use for the purpose of criminal investigations</w:t>
      </w:r>
      <w:r w:rsidRPr="00035BD5" w:rsidR="00313589">
        <w:rPr>
          <w:rFonts w:ascii="Times New Roman" w:hAnsi="Times New Roman" w:cs="Times New Roman"/>
        </w:rPr>
        <w:t xml:space="preserve">, and (d) at least 30 minutes before questioning commences, provide the subject and </w:t>
      </w:r>
      <w:r w:rsidRPr="00035BD5" w:rsidR="000147AD">
        <w:rPr>
          <w:rFonts w:ascii="Times New Roman" w:hAnsi="Times New Roman" w:cs="Times New Roman"/>
        </w:rPr>
        <w:t>their</w:t>
      </w:r>
      <w:r w:rsidRPr="00035BD5" w:rsidR="00313589">
        <w:rPr>
          <w:rFonts w:ascii="Times New Roman" w:hAnsi="Times New Roman" w:cs="Times New Roman"/>
        </w:rPr>
        <w:t xml:space="preserve"> legal representative, a written document in English, or translated into a language the subject can understand, summarising the matters described in sections 34DC</w:t>
      </w:r>
      <w:r w:rsidRPr="00035BD5" w:rsidR="000147AD">
        <w:rPr>
          <w:rFonts w:ascii="Times New Roman" w:hAnsi="Times New Roman" w:cs="Times New Roman"/>
        </w:rPr>
        <w:t xml:space="preserve"> of the ASIO Act</w:t>
      </w:r>
      <w:r w:rsidRPr="00035BD5" w:rsidR="00313589">
        <w:rPr>
          <w:rFonts w:ascii="Times New Roman" w:hAnsi="Times New Roman" w:cs="Times New Roman"/>
        </w:rPr>
        <w:t xml:space="preserve"> and, if relevant section 34DD of the ASIO Act and subsection 9(7)(b) and 9(7)(c)</w:t>
      </w:r>
      <w:r w:rsidRPr="00035BD5" w:rsidR="00C67698">
        <w:rPr>
          <w:rFonts w:ascii="Times New Roman" w:hAnsi="Times New Roman" w:cs="Times New Roman"/>
        </w:rPr>
        <w:t xml:space="preserve">. </w:t>
      </w:r>
    </w:p>
    <w:p w:rsidR="009E75C8" w:rsidRPr="00035BD5" w:rsidP="00784593" w14:paraId="4FAF5A9B" w14:textId="181894BB">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w:t>
      </w:r>
      <w:r w:rsidRPr="00035BD5">
        <w:rPr>
          <w:rFonts w:ascii="Times New Roman" w:hAnsi="Times New Roman" w:cs="Times New Roman"/>
        </w:rPr>
        <w:t xml:space="preserve"> 9(7)(d) is</w:t>
      </w:r>
      <w:r w:rsidRPr="00035BD5">
        <w:rPr>
          <w:rFonts w:ascii="Times New Roman" w:hAnsi="Times New Roman" w:cs="Times New Roman"/>
        </w:rPr>
        <w:t xml:space="preserve"> new. It is</w:t>
      </w:r>
      <w:r w:rsidRPr="00035BD5">
        <w:rPr>
          <w:rFonts w:ascii="Times New Roman" w:hAnsi="Times New Roman" w:cs="Times New Roman"/>
        </w:rPr>
        <w:t xml:space="preserve"> intended to address a recommendation from the </w:t>
      </w:r>
      <w:r w:rsidRPr="00035BD5" w:rsidR="008D12F0">
        <w:rPr>
          <w:rFonts w:ascii="Times New Roman" w:hAnsi="Times New Roman" w:cs="Times New Roman"/>
        </w:rPr>
        <w:t>R</w:t>
      </w:r>
      <w:r w:rsidRPr="00035BD5">
        <w:rPr>
          <w:rFonts w:ascii="Times New Roman" w:hAnsi="Times New Roman" w:cs="Times New Roman"/>
        </w:rPr>
        <w:t>eview</w:t>
      </w:r>
      <w:r w:rsidRPr="00035BD5" w:rsidR="0014407D">
        <w:rPr>
          <w:rFonts w:ascii="Times New Roman" w:hAnsi="Times New Roman" w:cs="Times New Roman"/>
        </w:rPr>
        <w:t xml:space="preserve"> to</w:t>
      </w:r>
      <w:r w:rsidRPr="00035BD5">
        <w:rPr>
          <w:rFonts w:ascii="Times New Roman" w:hAnsi="Times New Roman" w:cs="Times New Roman"/>
        </w:rPr>
        <w:t xml:space="preserve"> ensure that the subject, and their legal representative understand the opening statement</w:t>
      </w:r>
      <w:r w:rsidRPr="00035BD5" w:rsidR="00B96278">
        <w:rPr>
          <w:rFonts w:ascii="Times New Roman" w:hAnsi="Times New Roman" w:cs="Times New Roman"/>
        </w:rPr>
        <w:t xml:space="preserve"> made by the </w:t>
      </w:r>
      <w:r w:rsidRPr="00035BD5" w:rsidR="00520465">
        <w:rPr>
          <w:rFonts w:ascii="Times New Roman" w:hAnsi="Times New Roman" w:cs="Times New Roman"/>
        </w:rPr>
        <w:t>p</w:t>
      </w:r>
      <w:r w:rsidRPr="00035BD5" w:rsidR="00B96278">
        <w:rPr>
          <w:rFonts w:ascii="Times New Roman" w:hAnsi="Times New Roman" w:cs="Times New Roman"/>
        </w:rPr>
        <w:t xml:space="preserve">rescribed </w:t>
      </w:r>
      <w:r w:rsidRPr="00035BD5" w:rsidR="00520465">
        <w:rPr>
          <w:rFonts w:ascii="Times New Roman" w:hAnsi="Times New Roman" w:cs="Times New Roman"/>
        </w:rPr>
        <w:t>a</w:t>
      </w:r>
      <w:r w:rsidRPr="00035BD5" w:rsidR="00B96278">
        <w:rPr>
          <w:rFonts w:ascii="Times New Roman" w:hAnsi="Times New Roman" w:cs="Times New Roman"/>
        </w:rPr>
        <w:t>u</w:t>
      </w:r>
      <w:r w:rsidRPr="00035BD5" w:rsidR="00B43ABB">
        <w:rPr>
          <w:rFonts w:ascii="Times New Roman" w:hAnsi="Times New Roman" w:cs="Times New Roman"/>
        </w:rPr>
        <w:t xml:space="preserve">thority </w:t>
      </w:r>
      <w:r w:rsidRPr="00035BD5" w:rsidR="00727E4C">
        <w:rPr>
          <w:rFonts w:ascii="Times New Roman" w:hAnsi="Times New Roman" w:cs="Times New Roman"/>
        </w:rPr>
        <w:t>which will outline</w:t>
      </w:r>
      <w:r w:rsidRPr="00035BD5" w:rsidR="00760214">
        <w:rPr>
          <w:rFonts w:ascii="Times New Roman" w:hAnsi="Times New Roman" w:cs="Times New Roman"/>
        </w:rPr>
        <w:t>, among other things,</w:t>
      </w:r>
      <w:r w:rsidRPr="00035BD5" w:rsidR="00727E4C">
        <w:rPr>
          <w:rFonts w:ascii="Times New Roman" w:hAnsi="Times New Roman" w:cs="Times New Roman"/>
        </w:rPr>
        <w:t xml:space="preserve"> </w:t>
      </w:r>
      <w:r w:rsidRPr="00035BD5" w:rsidR="00760214">
        <w:rPr>
          <w:rFonts w:ascii="Times New Roman" w:hAnsi="Times New Roman" w:cs="Times New Roman"/>
        </w:rPr>
        <w:t>what is authorised under the warrant</w:t>
      </w:r>
      <w:r w:rsidRPr="00035BD5" w:rsidR="00727E4C">
        <w:rPr>
          <w:rFonts w:ascii="Times New Roman" w:hAnsi="Times New Roman" w:cs="Times New Roman"/>
        </w:rPr>
        <w:t xml:space="preserve"> </w:t>
      </w:r>
      <w:r w:rsidRPr="00035BD5" w:rsidR="00B43ABB">
        <w:rPr>
          <w:rFonts w:ascii="Times New Roman" w:hAnsi="Times New Roman" w:cs="Times New Roman"/>
        </w:rPr>
        <w:t xml:space="preserve">in accordance with </w:t>
      </w:r>
      <w:r w:rsidRPr="00035BD5" w:rsidR="00760214">
        <w:rPr>
          <w:rFonts w:ascii="Times New Roman" w:hAnsi="Times New Roman" w:cs="Times New Roman"/>
        </w:rPr>
        <w:t xml:space="preserve">section </w:t>
      </w:r>
      <w:r w:rsidRPr="00035BD5" w:rsidR="00B43ABB">
        <w:rPr>
          <w:rFonts w:ascii="Times New Roman" w:hAnsi="Times New Roman" w:cs="Times New Roman"/>
        </w:rPr>
        <w:t>34DC</w:t>
      </w:r>
      <w:r w:rsidRPr="00035BD5" w:rsidR="00760214">
        <w:rPr>
          <w:rFonts w:ascii="Times New Roman" w:hAnsi="Times New Roman" w:cs="Times New Roman"/>
        </w:rPr>
        <w:t xml:space="preserve">, and if relevant s 34DD, </w:t>
      </w:r>
      <w:r w:rsidRPr="00035BD5" w:rsidR="000147AD">
        <w:rPr>
          <w:rFonts w:ascii="Times New Roman" w:hAnsi="Times New Roman" w:cs="Times New Roman"/>
        </w:rPr>
        <w:t xml:space="preserve"> of the ASIO Act</w:t>
      </w:r>
      <w:r w:rsidRPr="00035BD5" w:rsidR="00B43ABB">
        <w:rPr>
          <w:rFonts w:ascii="Times New Roman" w:hAnsi="Times New Roman" w:cs="Times New Roman"/>
        </w:rPr>
        <w:t xml:space="preserve"> and if relevant section 34DD of the ASIO Act</w:t>
      </w:r>
      <w:r w:rsidRPr="00035BD5">
        <w:rPr>
          <w:rFonts w:ascii="Times New Roman" w:hAnsi="Times New Roman" w:cs="Times New Roman"/>
        </w:rPr>
        <w:t>.</w:t>
      </w:r>
      <w:r w:rsidRPr="00035BD5" w:rsidR="008D12F0">
        <w:rPr>
          <w:rFonts w:ascii="Times New Roman" w:hAnsi="Times New Roman" w:cs="Times New Roman"/>
        </w:rPr>
        <w:t xml:space="preserve"> Th</w:t>
      </w:r>
      <w:r w:rsidRPr="00035BD5" w:rsidR="00AD038B">
        <w:rPr>
          <w:rFonts w:ascii="Times New Roman" w:hAnsi="Times New Roman" w:cs="Times New Roman"/>
        </w:rPr>
        <w:t xml:space="preserve">is is in addition to the existing requirement in subsection 9(7)(a) to provide a copy of the </w:t>
      </w:r>
      <w:r w:rsidRPr="00035BD5" w:rsidR="00732F84">
        <w:rPr>
          <w:rFonts w:ascii="Times New Roman" w:hAnsi="Times New Roman" w:cs="Times New Roman"/>
        </w:rPr>
        <w:t xml:space="preserve">Instrument </w:t>
      </w:r>
      <w:r w:rsidRPr="00035BD5" w:rsidR="00AD038B">
        <w:rPr>
          <w:rFonts w:ascii="Times New Roman" w:hAnsi="Times New Roman" w:cs="Times New Roman"/>
        </w:rPr>
        <w:t>itself to the subject.</w:t>
      </w:r>
    </w:p>
    <w:p w:rsidR="00C67698" w:rsidRPr="00035BD5" w:rsidP="00784593" w14:paraId="2EE633B8" w14:textId="1FDC92D9">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9(8) provides that the prescribed authority must satisfy themselves that the subject has understood the explanations given to the subject under sections 34DC and 34DD of the </w:t>
      </w:r>
      <w:r w:rsidRPr="00035BD5" w:rsidR="002B31B8">
        <w:rPr>
          <w:rFonts w:ascii="Times New Roman" w:hAnsi="Times New Roman" w:cs="Times New Roman"/>
        </w:rPr>
        <w:t xml:space="preserve">ASIO </w:t>
      </w:r>
      <w:r w:rsidRPr="00035BD5">
        <w:rPr>
          <w:rFonts w:ascii="Times New Roman" w:hAnsi="Times New Roman" w:cs="Times New Roman"/>
        </w:rPr>
        <w:t xml:space="preserve">Act, and under subsection 9(7) of the </w:t>
      </w:r>
      <w:r w:rsidRPr="00035BD5" w:rsidR="00732F84">
        <w:rPr>
          <w:rFonts w:ascii="Times New Roman" w:hAnsi="Times New Roman" w:cs="Times New Roman"/>
        </w:rPr>
        <w:t>Instrument</w:t>
      </w:r>
      <w:r w:rsidRPr="00035BD5">
        <w:rPr>
          <w:rFonts w:ascii="Times New Roman" w:hAnsi="Times New Roman" w:cs="Times New Roman"/>
        </w:rPr>
        <w:t>.</w:t>
      </w:r>
    </w:p>
    <w:p w:rsidR="00C67698" w:rsidRPr="00035BD5" w:rsidP="00784593" w14:paraId="505ADFC1"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9(9) provides that, if the subject has a known vulnerability (including a physical, sensory, intellectual or psychiatric </w:t>
      </w:r>
      <w:r w:rsidRPr="00035BD5" w:rsidR="002B31B8">
        <w:rPr>
          <w:rFonts w:ascii="Times New Roman" w:hAnsi="Times New Roman" w:cs="Times New Roman"/>
        </w:rPr>
        <w:t>disability</w:t>
      </w:r>
      <w:r w:rsidRPr="00035BD5">
        <w:rPr>
          <w:rFonts w:ascii="Times New Roman" w:hAnsi="Times New Roman" w:cs="Times New Roman"/>
        </w:rPr>
        <w:t xml:space="preserve">, or medical condition) which may be relevant to their understanding of the explanations referred to in subsection 9(8), the prescribed authority may at any time obtain advice from an appropriate medical practitioner or psychologist to satisfy themselves that the subject will understand, or has understood, the explanations. Subsection 9(9) does not displace or limit the requirement under subsection 9(8) that the prescribed authority must so satisfy themselves. </w:t>
      </w:r>
    </w:p>
    <w:p w:rsidR="00C67698" w:rsidRPr="00035BD5" w:rsidP="00C67698" w14:paraId="4946CBA6" w14:textId="77777777">
      <w:pPr>
        <w:rPr>
          <w:rFonts w:ascii="Times New Roman" w:hAnsi="Times New Roman" w:cs="Times New Roman"/>
          <w:i/>
        </w:rPr>
      </w:pPr>
      <w:r w:rsidRPr="00035BD5">
        <w:rPr>
          <w:rFonts w:ascii="Times New Roman" w:hAnsi="Times New Roman" w:cs="Times New Roman"/>
          <w:i/>
        </w:rPr>
        <w:t>Conditions of questioning</w:t>
      </w:r>
    </w:p>
    <w:p w:rsidR="00C67698" w:rsidRPr="00035BD5" w:rsidP="00784593" w14:paraId="3BFF85A8" w14:textId="4AF9DB8F">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9(10) provides that the subject, and if applicable, a minor’s representative for the subject must have access to fresh drinking water and clean toilet and sanitary facilities at all time during questioning, and the subject</w:t>
      </w:r>
      <w:r w:rsidRPr="00035BD5" w:rsidR="001959DB">
        <w:rPr>
          <w:rFonts w:ascii="Times New Roman" w:hAnsi="Times New Roman" w:cs="Times New Roman"/>
        </w:rPr>
        <w:t xml:space="preserve"> and minor’s representative</w:t>
      </w:r>
      <w:r w:rsidRPr="00035BD5">
        <w:rPr>
          <w:rFonts w:ascii="Times New Roman" w:hAnsi="Times New Roman" w:cs="Times New Roman"/>
        </w:rPr>
        <w:t xml:space="preserve"> must be permitted to use the toilet and sanitary facilities in private as required. </w:t>
      </w:r>
    </w:p>
    <w:p w:rsidR="00C67698" w:rsidRPr="00035BD5" w:rsidP="00784593" w14:paraId="54B75C84"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9(11) provides that, if food is provided to the </w:t>
      </w:r>
      <w:r w:rsidRPr="00035BD5" w:rsidR="007C387E">
        <w:rPr>
          <w:rFonts w:ascii="Times New Roman" w:hAnsi="Times New Roman" w:cs="Times New Roman"/>
        </w:rPr>
        <w:t xml:space="preserve">subject or a minor’s representative, the food must meet dietary requirements of the subject or minor’s representative. The expression ‘dietary requirements’ takes its natural and ordinary meaning, and refers to requirements that a person may have due to allergies or intolerances, or for religious or cultural reasons. </w:t>
      </w:r>
    </w:p>
    <w:p w:rsidR="007C387E" w:rsidRPr="00035BD5" w:rsidP="00784593" w14:paraId="19650FAB"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9(12) provides that, where the subject of a minor questioning warrant or adult questioning warrant has been questioned for at least 4 hours in total, they</w:t>
      </w:r>
      <w:r w:rsidRPr="00035BD5" w:rsidR="001959DB">
        <w:rPr>
          <w:rFonts w:ascii="Times New Roman" w:hAnsi="Times New Roman" w:cs="Times New Roman"/>
        </w:rPr>
        <w:t>, and where applicable a minor’s representative,</w:t>
      </w:r>
      <w:r w:rsidRPr="00035BD5">
        <w:rPr>
          <w:rFonts w:ascii="Times New Roman" w:hAnsi="Times New Roman" w:cs="Times New Roman"/>
        </w:rPr>
        <w:t xml:space="preserve"> are to be provided with food. The requirement in subsection 9(12) appl</w:t>
      </w:r>
      <w:r w:rsidRPr="00035BD5" w:rsidR="00F50B30">
        <w:rPr>
          <w:rFonts w:ascii="Times New Roman" w:hAnsi="Times New Roman" w:cs="Times New Roman"/>
        </w:rPr>
        <w:t>ies</w:t>
      </w:r>
      <w:r w:rsidRPr="00035BD5">
        <w:rPr>
          <w:rFonts w:ascii="Times New Roman" w:hAnsi="Times New Roman" w:cs="Times New Roman"/>
        </w:rPr>
        <w:t xml:space="preserve"> to each period of at least 4 hours for which the subject has been questioned. </w:t>
      </w:r>
    </w:p>
    <w:p w:rsidR="00F50B30" w:rsidRPr="00035BD5" w:rsidP="00784593" w14:paraId="5516D32F" w14:textId="3A605139">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9(13) provides that the subject of an adult questioning warrant must</w:t>
      </w:r>
      <w:r w:rsidRPr="00035BD5" w:rsidR="002B31B8">
        <w:rPr>
          <w:rFonts w:ascii="Times New Roman" w:hAnsi="Times New Roman" w:cs="Times New Roman"/>
        </w:rPr>
        <w:t xml:space="preserve"> not</w:t>
      </w:r>
      <w:r w:rsidRPr="00035BD5">
        <w:rPr>
          <w:rFonts w:ascii="Times New Roman" w:hAnsi="Times New Roman" w:cs="Times New Roman"/>
        </w:rPr>
        <w:t xml:space="preserve"> be questioned continuously for more than 4 hours without being offered a break. Subsection 34DJ(3) of the ASIO Act sets out the permitted questioning period, being 8 hours or if a prescribed authority before whom the subject </w:t>
      </w:r>
      <w:r w:rsidRPr="00035BD5" w:rsidR="00EE1A25">
        <w:rPr>
          <w:rFonts w:ascii="Times New Roman" w:hAnsi="Times New Roman" w:cs="Times New Roman"/>
        </w:rPr>
        <w:t xml:space="preserve">is being questioned </w:t>
      </w:r>
      <w:r w:rsidRPr="00035BD5">
        <w:rPr>
          <w:rFonts w:ascii="Times New Roman" w:hAnsi="Times New Roman" w:cs="Times New Roman"/>
        </w:rPr>
        <w:t>has extended the period in accordance with subsections 34DJ(4) or 34DJ(5), that longer period. Paragraph 34B</w:t>
      </w:r>
      <w:r w:rsidRPr="00035BD5" w:rsidR="002B31B8">
        <w:rPr>
          <w:rFonts w:ascii="Times New Roman" w:hAnsi="Times New Roman" w:cs="Times New Roman"/>
        </w:rPr>
        <w:t>D</w:t>
      </w:r>
      <w:r w:rsidRPr="00035BD5">
        <w:rPr>
          <w:rFonts w:ascii="Times New Roman" w:hAnsi="Times New Roman" w:cs="Times New Roman"/>
        </w:rPr>
        <w:t xml:space="preserve">(2)(b) provides that the subject of a minor questioning warrant may only be questioned for continuous periods of 2 hours or less, separated by breaks directed by the prescribed authority. The purpose of the requirement in subsection 9(13) is to ensure that the subject of an adult questioning warrant is offered a break if they have been questioned continuously for 4 hours. Compliance with this requirement will be achieved if the subject is offered a break slightly before the end of 4 hours of continuous questioning—for example, at the conclusion of an answer to a question. If the subject </w:t>
      </w:r>
      <w:r w:rsidRPr="00035BD5" w:rsidR="002B31B8">
        <w:rPr>
          <w:rFonts w:ascii="Times New Roman" w:hAnsi="Times New Roman" w:cs="Times New Roman"/>
        </w:rPr>
        <w:t>elects to take</w:t>
      </w:r>
      <w:r w:rsidRPr="00035BD5">
        <w:rPr>
          <w:rFonts w:ascii="Times New Roman" w:hAnsi="Times New Roman" w:cs="Times New Roman"/>
        </w:rPr>
        <w:t xml:space="preserve"> the offered break, it must be provided. </w:t>
      </w:r>
    </w:p>
    <w:p w:rsidR="00F50B30" w:rsidRPr="00035BD5" w:rsidP="00784593" w14:paraId="67B09786"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9(14) provides that a break as required by subsection 9(13) or paragraph 34BD(2)(b) of the ASIO Act (in relation to the subject of minor questioning warrant) must be at least 30 minutes in duration. </w:t>
      </w:r>
    </w:p>
    <w:p w:rsidR="00F50B30" w:rsidRPr="00035BD5" w:rsidP="00784593" w14:paraId="7CB1EDA1" w14:textId="51155E42">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9(15) provides that, despite subsections 9(</w:t>
      </w:r>
      <w:r w:rsidRPr="00035BD5" w:rsidR="00A54E1A">
        <w:rPr>
          <w:rFonts w:ascii="Times New Roman" w:hAnsi="Times New Roman" w:cs="Times New Roman"/>
        </w:rPr>
        <w:t>13</w:t>
      </w:r>
      <w:r w:rsidRPr="00035BD5">
        <w:rPr>
          <w:rFonts w:ascii="Times New Roman" w:hAnsi="Times New Roman" w:cs="Times New Roman"/>
        </w:rPr>
        <w:t>) and 9(</w:t>
      </w:r>
      <w:r w:rsidRPr="00035BD5" w:rsidR="00A54E1A">
        <w:rPr>
          <w:rFonts w:ascii="Times New Roman" w:hAnsi="Times New Roman" w:cs="Times New Roman"/>
        </w:rPr>
        <w:t>14</w:t>
      </w:r>
      <w:r w:rsidRPr="00035BD5">
        <w:rPr>
          <w:rFonts w:ascii="Times New Roman" w:hAnsi="Times New Roman" w:cs="Times New Roman"/>
        </w:rPr>
        <w:t>)</w:t>
      </w:r>
      <w:r w:rsidRPr="00035BD5" w:rsidR="001A6FF0">
        <w:rPr>
          <w:rFonts w:ascii="Times New Roman" w:hAnsi="Times New Roman" w:cs="Times New Roman"/>
        </w:rPr>
        <w:t xml:space="preserve"> and 9(15A)</w:t>
      </w:r>
      <w:r w:rsidRPr="00035BD5">
        <w:rPr>
          <w:rFonts w:ascii="Times New Roman" w:hAnsi="Times New Roman" w:cs="Times New Roman"/>
        </w:rPr>
        <w:t xml:space="preserve">, the subject may, at any time (a) in the case of an adult questioning warrant – elect to forego a break, or (b) in the case of an adult questioning warrant or minor questioning </w:t>
      </w:r>
      <w:r w:rsidRPr="00035BD5" w:rsidR="00A54E1A">
        <w:rPr>
          <w:rFonts w:ascii="Times New Roman" w:hAnsi="Times New Roman" w:cs="Times New Roman"/>
        </w:rPr>
        <w:t xml:space="preserve">warrant – elect to take a break shorter than 30 minutes, provided that the prescribed authority is satisfied that this election is entirely voluntary. The purpose of the provision in subsection 9(15) is to allow the subject of a warrant to voluntarily speed up the questioning process by taking a shorter break, or in the case of an adult questioning warrant, waive the requirement for a break entirely. </w:t>
      </w:r>
    </w:p>
    <w:p w:rsidR="001A6FF0" w:rsidRPr="00035BD5" w:rsidP="00784593" w14:paraId="0919E3AD" w14:textId="421D5665">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9(15A) provides that in addition to subsections 9(13) and 9(14), the prescribed authority may at any time they determine appropriate (a) offer the subject of an adult questioning warrant breaks at intervals shorter than every four hours; and (b) where a break is offered at an interval shorter than four hours, reduced the break time to a minimum of 15</w:t>
      </w:r>
      <w:r w:rsidRPr="00035BD5" w:rsidR="00784593">
        <w:rPr>
          <w:rFonts w:ascii="Times New Roman" w:hAnsi="Times New Roman" w:cs="Times New Roman"/>
        </w:rPr>
        <w:t> </w:t>
      </w:r>
      <w:r w:rsidRPr="00035BD5">
        <w:rPr>
          <w:rFonts w:ascii="Times New Roman" w:hAnsi="Times New Roman" w:cs="Times New Roman"/>
        </w:rPr>
        <w:t xml:space="preserve">minutes. </w:t>
      </w:r>
    </w:p>
    <w:p w:rsidR="009E75C8" w:rsidRPr="00035BD5" w:rsidP="00784593" w14:paraId="4A586AA4" w14:textId="020E8B33">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9(15A) is intended to address a recommendation from the </w:t>
      </w:r>
      <w:r w:rsidRPr="00035BD5" w:rsidR="00AD038B">
        <w:rPr>
          <w:rFonts w:ascii="Times New Roman" w:hAnsi="Times New Roman" w:cs="Times New Roman"/>
        </w:rPr>
        <w:t>R</w:t>
      </w:r>
      <w:r w:rsidRPr="00035BD5">
        <w:rPr>
          <w:rFonts w:ascii="Times New Roman" w:hAnsi="Times New Roman" w:cs="Times New Roman"/>
        </w:rPr>
        <w:t xml:space="preserve">eview </w:t>
      </w:r>
      <w:r w:rsidRPr="00035BD5" w:rsidR="005F03C8">
        <w:rPr>
          <w:rFonts w:ascii="Times New Roman" w:hAnsi="Times New Roman" w:cs="Times New Roman"/>
        </w:rPr>
        <w:t>to clarify that</w:t>
      </w:r>
      <w:r w:rsidRPr="00035BD5">
        <w:rPr>
          <w:rFonts w:ascii="Times New Roman" w:hAnsi="Times New Roman" w:cs="Times New Roman"/>
        </w:rPr>
        <w:t xml:space="preserve"> the prescribed authority </w:t>
      </w:r>
      <w:r w:rsidRPr="00035BD5" w:rsidR="005F03C8">
        <w:rPr>
          <w:rFonts w:ascii="Times New Roman" w:hAnsi="Times New Roman" w:cs="Times New Roman"/>
        </w:rPr>
        <w:t xml:space="preserve">may </w:t>
      </w:r>
      <w:r w:rsidRPr="00035BD5">
        <w:rPr>
          <w:rFonts w:ascii="Times New Roman" w:hAnsi="Times New Roman" w:cs="Times New Roman"/>
        </w:rPr>
        <w:t xml:space="preserve">offer more frequent breaks to decrease any possible risk of the subject becoming overburdened by the questioning warrant process.  </w:t>
      </w:r>
    </w:p>
    <w:p w:rsidR="00A54E1A" w:rsidRPr="00035BD5" w:rsidP="00784593" w14:paraId="50F646A7"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9(16) provides that the subject of a questioning warrant must be given a break of sufficient duration in any 24 hour period of questioning to ensure they have an opportunity for an appropriate amount of continuous and undisturbed sleep, having regard for the subject’s age. </w:t>
      </w:r>
    </w:p>
    <w:p w:rsidR="00A54E1A" w:rsidRPr="00035BD5" w:rsidP="00784593" w14:paraId="1301569A" w14:textId="5626517E">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9(17) provides that the amount of continuous and undisturbed sleep referred to in subsection 9(16) must be at least </w:t>
      </w:r>
      <w:r w:rsidRPr="00035BD5" w:rsidR="00696C16">
        <w:rPr>
          <w:rFonts w:ascii="Times New Roman" w:hAnsi="Times New Roman" w:cs="Times New Roman"/>
        </w:rPr>
        <w:t xml:space="preserve">8 </w:t>
      </w:r>
      <w:r w:rsidRPr="00035BD5">
        <w:rPr>
          <w:rFonts w:ascii="Times New Roman" w:hAnsi="Times New Roman" w:cs="Times New Roman"/>
        </w:rPr>
        <w:t>hours. For minors this period of sleep must be at least 10</w:t>
      </w:r>
      <w:r w:rsidRPr="00035BD5" w:rsidR="00784593">
        <w:rPr>
          <w:rFonts w:ascii="Times New Roman" w:hAnsi="Times New Roman" w:cs="Times New Roman"/>
        </w:rPr>
        <w:t> </w:t>
      </w:r>
      <w:r w:rsidRPr="00035BD5">
        <w:rPr>
          <w:rFonts w:ascii="Times New Roman" w:hAnsi="Times New Roman" w:cs="Times New Roman"/>
        </w:rPr>
        <w:t xml:space="preserve">hours. </w:t>
      </w:r>
    </w:p>
    <w:p w:rsidR="00A54E1A" w:rsidRPr="00035BD5" w:rsidP="00784593" w14:paraId="356414EF" w14:textId="0A104C89">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Subsections 9(16)</w:t>
      </w:r>
      <w:r w:rsidRPr="00035BD5" w:rsidR="00E062CE">
        <w:rPr>
          <w:rFonts w:ascii="Times New Roman" w:hAnsi="Times New Roman" w:cs="Times New Roman"/>
        </w:rPr>
        <w:t>,</w:t>
      </w:r>
      <w:r w:rsidRPr="00035BD5">
        <w:rPr>
          <w:rFonts w:ascii="Times New Roman" w:hAnsi="Times New Roman" w:cs="Times New Roman"/>
        </w:rPr>
        <w:t xml:space="preserve"> 9(17)</w:t>
      </w:r>
      <w:r w:rsidRPr="00035BD5" w:rsidR="00E062CE">
        <w:rPr>
          <w:rFonts w:ascii="Times New Roman" w:hAnsi="Times New Roman" w:cs="Times New Roman"/>
        </w:rPr>
        <w:t xml:space="preserve"> and 9(18)</w:t>
      </w:r>
      <w:r w:rsidRPr="00035BD5">
        <w:rPr>
          <w:rFonts w:ascii="Times New Roman" w:hAnsi="Times New Roman" w:cs="Times New Roman"/>
        </w:rPr>
        <w:t xml:space="preserve"> must be read together—that is, the break referred to in subsection 9(16) must be of </w:t>
      </w:r>
      <w:r w:rsidRPr="00035BD5" w:rsidR="00696C16">
        <w:rPr>
          <w:rFonts w:ascii="Times New Roman" w:hAnsi="Times New Roman" w:cs="Times New Roman"/>
        </w:rPr>
        <w:t>sufficient</w:t>
      </w:r>
      <w:r w:rsidRPr="00035BD5">
        <w:rPr>
          <w:rFonts w:ascii="Times New Roman" w:hAnsi="Times New Roman" w:cs="Times New Roman"/>
        </w:rPr>
        <w:t xml:space="preserve"> duration to allow the subject of a questioning warrant to have an opportunity for </w:t>
      </w:r>
      <w:r w:rsidRPr="00035BD5" w:rsidR="00696C16">
        <w:rPr>
          <w:rFonts w:ascii="Times New Roman" w:hAnsi="Times New Roman" w:cs="Times New Roman"/>
        </w:rPr>
        <w:t>an appropriate amount of continuous and undisturbed sleep, having regard to their age, that is at least 8 hours (in the case of an adult questioning warrant) or 10</w:t>
      </w:r>
      <w:r w:rsidRPr="00035BD5" w:rsidR="00784593">
        <w:rPr>
          <w:rFonts w:ascii="Times New Roman" w:hAnsi="Times New Roman" w:cs="Times New Roman"/>
        </w:rPr>
        <w:t> </w:t>
      </w:r>
      <w:r w:rsidRPr="00035BD5" w:rsidR="00696C16">
        <w:rPr>
          <w:rFonts w:ascii="Times New Roman" w:hAnsi="Times New Roman" w:cs="Times New Roman"/>
        </w:rPr>
        <w:t>hours (in the case of a minor questioning warrant). The period of the break</w:t>
      </w:r>
      <w:r w:rsidRPr="00035BD5" w:rsidR="000147AD">
        <w:rPr>
          <w:rFonts w:ascii="Times New Roman" w:hAnsi="Times New Roman" w:cs="Times New Roman"/>
        </w:rPr>
        <w:t xml:space="preserve"> referred to in subsection 9(17)</w:t>
      </w:r>
      <w:r w:rsidRPr="00035BD5" w:rsidR="00696C16">
        <w:rPr>
          <w:rFonts w:ascii="Times New Roman" w:hAnsi="Times New Roman" w:cs="Times New Roman"/>
        </w:rPr>
        <w:t xml:space="preserve"> must be sufficient to allow the subject to, for example, travel to their accommodation, complete any necessary ablutions, religious observations, </w:t>
      </w:r>
      <w:r w:rsidRPr="00035BD5" w:rsidR="00215C80">
        <w:rPr>
          <w:rFonts w:ascii="Times New Roman" w:hAnsi="Times New Roman" w:cs="Times New Roman"/>
        </w:rPr>
        <w:t xml:space="preserve">and </w:t>
      </w:r>
      <w:r w:rsidRPr="00035BD5" w:rsidR="00696C16">
        <w:rPr>
          <w:rFonts w:ascii="Times New Roman" w:hAnsi="Times New Roman" w:cs="Times New Roman"/>
        </w:rPr>
        <w:t xml:space="preserve">to eat, before and after sleeping—which will generally necessitate a break that is longer than 8 or 10 hours, as the case may be. </w:t>
      </w:r>
      <w:r w:rsidRPr="00035BD5" w:rsidR="00E062CE">
        <w:rPr>
          <w:rFonts w:ascii="Times New Roman" w:hAnsi="Times New Roman" w:cs="Times New Roman"/>
        </w:rPr>
        <w:t xml:space="preserve">Depending on the circumstances (where applicable), </w:t>
      </w:r>
      <w:r w:rsidRPr="00035BD5" w:rsidR="000147AD">
        <w:rPr>
          <w:rFonts w:ascii="Times New Roman" w:hAnsi="Times New Roman" w:cs="Times New Roman"/>
        </w:rPr>
        <w:t xml:space="preserve">as per subsection 9(18), </w:t>
      </w:r>
      <w:r w:rsidRPr="00035BD5" w:rsidR="00E062CE">
        <w:rPr>
          <w:rFonts w:ascii="Times New Roman" w:hAnsi="Times New Roman" w:cs="Times New Roman"/>
        </w:rPr>
        <w:t xml:space="preserve">the subject may be afforded transport, food, nearby accommodation or other assistance as required. </w:t>
      </w:r>
    </w:p>
    <w:p w:rsidR="00E062CE" w:rsidRPr="00035BD5" w:rsidP="00784593" w14:paraId="5546D905" w14:textId="104A05CA">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Subsections 9(19) and 9(</w:t>
      </w:r>
      <w:r w:rsidRPr="00035BD5" w:rsidR="004E4749">
        <w:rPr>
          <w:rFonts w:ascii="Times New Roman" w:hAnsi="Times New Roman" w:cs="Times New Roman"/>
        </w:rPr>
        <w:t>20</w:t>
      </w:r>
      <w:r w:rsidRPr="00035BD5">
        <w:rPr>
          <w:rFonts w:ascii="Times New Roman" w:hAnsi="Times New Roman" w:cs="Times New Roman"/>
        </w:rPr>
        <w:t xml:space="preserve">) provide that the prescribed authority may warn a lawyer, or a minors representative, that they may be removed from questioning for unduly disrupting the questioning of the subject, before directing the lawyer or minor’s representative to be removed under subsection 35FG(2) of the ASIO Act. </w:t>
      </w:r>
      <w:r w:rsidRPr="00035BD5" w:rsidR="00AD038B">
        <w:rPr>
          <w:rFonts w:ascii="Times New Roman" w:hAnsi="Times New Roman" w:cs="Times New Roman"/>
        </w:rPr>
        <w:t xml:space="preserve">The </w:t>
      </w:r>
      <w:r w:rsidRPr="00035BD5" w:rsidR="008B08B7">
        <w:rPr>
          <w:rFonts w:ascii="Times New Roman" w:hAnsi="Times New Roman" w:cs="Times New Roman"/>
        </w:rPr>
        <w:t xml:space="preserve">express ability for a prescribed authority </w:t>
      </w:r>
      <w:r w:rsidRPr="00035BD5" w:rsidR="00AD038B">
        <w:rPr>
          <w:rFonts w:ascii="Times New Roman" w:hAnsi="Times New Roman" w:cs="Times New Roman"/>
        </w:rPr>
        <w:t xml:space="preserve">to warn </w:t>
      </w:r>
      <w:r w:rsidRPr="00035BD5" w:rsidR="008B08B7">
        <w:rPr>
          <w:rFonts w:ascii="Times New Roman" w:hAnsi="Times New Roman" w:cs="Times New Roman"/>
        </w:rPr>
        <w:t>a lawyer or minor’s representative has been included</w:t>
      </w:r>
      <w:r w:rsidRPr="00035BD5" w:rsidR="00AD038B">
        <w:rPr>
          <w:rFonts w:ascii="Times New Roman" w:hAnsi="Times New Roman" w:cs="Times New Roman"/>
        </w:rPr>
        <w:t xml:space="preserve"> to address a recommendation from the Review</w:t>
      </w:r>
      <w:r w:rsidRPr="00035BD5" w:rsidR="008B08B7">
        <w:rPr>
          <w:rFonts w:ascii="Times New Roman" w:hAnsi="Times New Roman" w:cs="Times New Roman"/>
        </w:rPr>
        <w:t>. It is</w:t>
      </w:r>
      <w:r w:rsidRPr="00035BD5" w:rsidR="00AD038B">
        <w:rPr>
          <w:rFonts w:ascii="Times New Roman" w:hAnsi="Times New Roman" w:cs="Times New Roman"/>
        </w:rPr>
        <w:t xml:space="preserve"> intended to provide a fair and practical way to balance the subject’s right to their preferred lawyer with the power to direct removal under subsection 35FG(2) of the ASIO Act.</w:t>
      </w:r>
      <w:r w:rsidRPr="00035BD5" w:rsidR="00751732">
        <w:rPr>
          <w:rFonts w:ascii="Times New Roman" w:hAnsi="Times New Roman" w:cs="Times New Roman"/>
        </w:rPr>
        <w:t xml:space="preserve"> Subsection 34F</w:t>
      </w:r>
      <w:r w:rsidRPr="00035BD5" w:rsidR="00FD32FD">
        <w:rPr>
          <w:rFonts w:ascii="Times New Roman" w:hAnsi="Times New Roman" w:cs="Times New Roman"/>
        </w:rPr>
        <w:t>G</w:t>
      </w:r>
      <w:r w:rsidRPr="00035BD5" w:rsidR="00751732">
        <w:rPr>
          <w:rFonts w:ascii="Times New Roman" w:hAnsi="Times New Roman" w:cs="Times New Roman"/>
        </w:rPr>
        <w:t xml:space="preserve">(3) of the ASIO Act outlines the </w:t>
      </w:r>
      <w:r w:rsidRPr="00035BD5" w:rsidR="00601372">
        <w:rPr>
          <w:rFonts w:ascii="Times New Roman" w:hAnsi="Times New Roman" w:cs="Times New Roman"/>
        </w:rPr>
        <w:t xml:space="preserve">process to be followed following </w:t>
      </w:r>
      <w:r w:rsidRPr="00035BD5" w:rsidR="00751732">
        <w:rPr>
          <w:rFonts w:ascii="Times New Roman" w:hAnsi="Times New Roman" w:cs="Times New Roman"/>
        </w:rPr>
        <w:t xml:space="preserve"> </w:t>
      </w:r>
      <w:r w:rsidRPr="00035BD5" w:rsidR="00601372">
        <w:rPr>
          <w:rFonts w:ascii="Times New Roman" w:hAnsi="Times New Roman" w:cs="Times New Roman"/>
        </w:rPr>
        <w:t xml:space="preserve">a </w:t>
      </w:r>
      <w:r w:rsidRPr="00035BD5" w:rsidR="00751732">
        <w:rPr>
          <w:rFonts w:ascii="Times New Roman" w:hAnsi="Times New Roman" w:cs="Times New Roman"/>
        </w:rPr>
        <w:t>direct</w:t>
      </w:r>
      <w:r w:rsidRPr="00035BD5" w:rsidR="00601372">
        <w:rPr>
          <w:rFonts w:ascii="Times New Roman" w:hAnsi="Times New Roman" w:cs="Times New Roman"/>
        </w:rPr>
        <w:t>ion for</w:t>
      </w:r>
      <w:r w:rsidRPr="00035BD5" w:rsidR="00751732">
        <w:rPr>
          <w:rFonts w:ascii="Times New Roman" w:hAnsi="Times New Roman" w:cs="Times New Roman"/>
        </w:rPr>
        <w:t xml:space="preserve"> the removal of a minor’s </w:t>
      </w:r>
      <w:r w:rsidRPr="00035BD5" w:rsidR="00FD32FD">
        <w:rPr>
          <w:rFonts w:ascii="Times New Roman" w:hAnsi="Times New Roman" w:cs="Times New Roman"/>
        </w:rPr>
        <w:t>representative.</w:t>
      </w:r>
      <w:r w:rsidRPr="00035BD5" w:rsidR="00751732">
        <w:rPr>
          <w:rFonts w:ascii="Times New Roman" w:hAnsi="Times New Roman" w:cs="Times New Roman"/>
        </w:rPr>
        <w:t xml:space="preserve"> </w:t>
      </w:r>
    </w:p>
    <w:p w:rsidR="00696C16" w:rsidRPr="00035BD5" w:rsidP="00784593" w14:paraId="5B83D722" w14:textId="77777777">
      <w:pPr>
        <w:keepNext/>
        <w:rPr>
          <w:rFonts w:ascii="Times New Roman" w:hAnsi="Times New Roman" w:cs="Times New Roman"/>
          <w:b/>
        </w:rPr>
      </w:pPr>
      <w:r w:rsidRPr="00035BD5">
        <w:rPr>
          <w:rFonts w:ascii="Times New Roman" w:hAnsi="Times New Roman" w:cs="Times New Roman"/>
          <w:b/>
        </w:rPr>
        <w:t>Section 10 – Where apprehension is authorised</w:t>
      </w:r>
    </w:p>
    <w:p w:rsidR="0035491D" w:rsidRPr="00035BD5" w:rsidP="00784593" w14:paraId="5F4C1CCC" w14:textId="44B94DD1">
      <w:pPr>
        <w:pStyle w:val="ListParagraph"/>
        <w:numPr>
          <w:ilvl w:val="0"/>
          <w:numId w:val="1"/>
        </w:numPr>
        <w:ind w:left="714" w:hanging="357"/>
        <w:contextualSpacing w:val="0"/>
        <w:rPr>
          <w:rFonts w:ascii="Times New Roman" w:hAnsi="Times New Roman" w:cs="Times New Roman"/>
          <w:b/>
        </w:rPr>
      </w:pPr>
      <w:r w:rsidRPr="00035BD5">
        <w:rPr>
          <w:rFonts w:ascii="Times New Roman" w:hAnsi="Times New Roman" w:cs="Times New Roman"/>
        </w:rPr>
        <w:t xml:space="preserve">Section 10 is unchanged from the 2020 Statement of Procedures. </w:t>
      </w:r>
    </w:p>
    <w:p w:rsidR="00696C16" w:rsidRPr="00035BD5" w:rsidP="00784593" w14:paraId="6BE12A09" w14:textId="608BC935">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10(1) provides that section 10 applies if </w:t>
      </w:r>
      <w:r w:rsidRPr="00035BD5" w:rsidR="002B31B8">
        <w:rPr>
          <w:rFonts w:ascii="Times New Roman" w:hAnsi="Times New Roman" w:cs="Times New Roman"/>
        </w:rPr>
        <w:t xml:space="preserve">a </w:t>
      </w:r>
      <w:r w:rsidRPr="00035BD5">
        <w:rPr>
          <w:rFonts w:ascii="Times New Roman" w:hAnsi="Times New Roman" w:cs="Times New Roman"/>
        </w:rPr>
        <w:t xml:space="preserve">police officer is authorised to apprehend the subject under a questioning warrant or section 34C of the ASIO Act. </w:t>
      </w:r>
    </w:p>
    <w:p w:rsidR="00696C16" w:rsidRPr="00035BD5" w:rsidP="00784593" w14:paraId="381690AF"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10(2) provides that a police officer must make the arrangements for the apprehension, and undertake the apprehension. One or more police officers may be involved in the making of the arrangements for, or undertaking the apprehension. The police officer or officers involved in the making of arrangements for the apprehension do not need to be the same police officers who undertake the apprehension. ‘</w:t>
      </w:r>
      <w:r w:rsidRPr="00035BD5" w:rsidR="00662B05">
        <w:rPr>
          <w:rFonts w:ascii="Times New Roman" w:hAnsi="Times New Roman" w:cs="Times New Roman"/>
        </w:rPr>
        <w:t>A</w:t>
      </w:r>
      <w:r w:rsidRPr="00035BD5">
        <w:rPr>
          <w:rFonts w:ascii="Times New Roman" w:hAnsi="Times New Roman" w:cs="Times New Roman"/>
        </w:rPr>
        <w:t xml:space="preserve">pprehension’ refers to the </w:t>
      </w:r>
      <w:r w:rsidRPr="00035BD5" w:rsidR="00662B05">
        <w:rPr>
          <w:rFonts w:ascii="Times New Roman" w:hAnsi="Times New Roman" w:cs="Times New Roman"/>
        </w:rPr>
        <w:t>pro</w:t>
      </w:r>
      <w:r w:rsidRPr="00035BD5">
        <w:rPr>
          <w:rFonts w:ascii="Times New Roman" w:hAnsi="Times New Roman" w:cs="Times New Roman"/>
        </w:rPr>
        <w:t xml:space="preserve">cess </w:t>
      </w:r>
      <w:r w:rsidRPr="00035BD5" w:rsidR="00662B05">
        <w:rPr>
          <w:rFonts w:ascii="Times New Roman" w:hAnsi="Times New Roman" w:cs="Times New Roman"/>
        </w:rPr>
        <w:t xml:space="preserve">involving the </w:t>
      </w:r>
      <w:r w:rsidRPr="00035BD5">
        <w:rPr>
          <w:rFonts w:ascii="Times New Roman" w:hAnsi="Times New Roman" w:cs="Times New Roman"/>
        </w:rPr>
        <w:t xml:space="preserve">initial apprehension of the subject and </w:t>
      </w:r>
      <w:r w:rsidRPr="00035BD5" w:rsidR="00662B05">
        <w:rPr>
          <w:rFonts w:ascii="Times New Roman" w:hAnsi="Times New Roman" w:cs="Times New Roman"/>
        </w:rPr>
        <w:t>the steps involved in bringing them before the prescribed authority for questioning under the warrant. Subsection 10(2) does not preclude an ASIO employee or affiliate being present while the subject is apprehended or being brought before the prescribed authority, provided they do not undertake the apprehension.</w:t>
      </w:r>
    </w:p>
    <w:p w:rsidR="002A4A58" w:rsidRPr="00035BD5" w:rsidP="00784593" w14:paraId="54B95553"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10(3) provides that, before the subject is apprehended, ASIO must take all reasonable steps to ensure</w:t>
      </w:r>
      <w:r w:rsidRPr="00035BD5">
        <w:rPr>
          <w:rFonts w:ascii="Times New Roman" w:hAnsi="Times New Roman" w:cs="Times New Roman"/>
        </w:rPr>
        <w:t>:</w:t>
      </w:r>
    </w:p>
    <w:p w:rsidR="002A4A58" w:rsidRPr="00035BD5" w:rsidP="002A4A58" w14:paraId="650B437E" w14:textId="77777777">
      <w:pPr>
        <w:pStyle w:val="ListParagraph"/>
        <w:numPr>
          <w:ilvl w:val="1"/>
          <w:numId w:val="1"/>
        </w:numPr>
        <w:rPr>
          <w:rFonts w:ascii="Times New Roman" w:hAnsi="Times New Roman" w:cs="Times New Roman"/>
        </w:rPr>
      </w:pPr>
      <w:r w:rsidRPr="00035BD5">
        <w:rPr>
          <w:rFonts w:ascii="Times New Roman" w:hAnsi="Times New Roman" w:cs="Times New Roman"/>
        </w:rPr>
        <w:t>the prescribed authority</w:t>
      </w:r>
    </w:p>
    <w:p w:rsidR="002A4A58" w:rsidRPr="00035BD5" w:rsidP="002A4A58" w14:paraId="7C2919A7" w14:textId="77777777">
      <w:pPr>
        <w:pStyle w:val="ListParagraph"/>
        <w:numPr>
          <w:ilvl w:val="1"/>
          <w:numId w:val="1"/>
        </w:numPr>
        <w:rPr>
          <w:rFonts w:ascii="Times New Roman" w:hAnsi="Times New Roman" w:cs="Times New Roman"/>
        </w:rPr>
      </w:pPr>
      <w:r w:rsidRPr="00035BD5">
        <w:rPr>
          <w:rFonts w:ascii="Times New Roman" w:hAnsi="Times New Roman" w:cs="Times New Roman"/>
        </w:rPr>
        <w:t>a police officer</w:t>
      </w:r>
    </w:p>
    <w:p w:rsidR="002A4A58" w:rsidRPr="00035BD5" w:rsidP="002A4A58" w14:paraId="4FCA168D" w14:textId="77777777">
      <w:pPr>
        <w:pStyle w:val="ListParagraph"/>
        <w:numPr>
          <w:ilvl w:val="1"/>
          <w:numId w:val="1"/>
        </w:numPr>
        <w:rPr>
          <w:rFonts w:ascii="Times New Roman" w:hAnsi="Times New Roman" w:cs="Times New Roman"/>
        </w:rPr>
      </w:pPr>
      <w:r w:rsidRPr="00035BD5">
        <w:rPr>
          <w:rFonts w:ascii="Times New Roman" w:hAnsi="Times New Roman" w:cs="Times New Roman"/>
        </w:rPr>
        <w:t>the persons who will be questioning the subject on behalf of ASIO</w:t>
      </w:r>
    </w:p>
    <w:p w:rsidR="002A4A58" w:rsidRPr="00035BD5" w:rsidP="002A4A58" w14:paraId="16CFF4DE" w14:textId="77777777">
      <w:pPr>
        <w:pStyle w:val="ListParagraph"/>
        <w:numPr>
          <w:ilvl w:val="1"/>
          <w:numId w:val="1"/>
        </w:numPr>
        <w:rPr>
          <w:rFonts w:ascii="Times New Roman" w:hAnsi="Times New Roman" w:cs="Times New Roman"/>
        </w:rPr>
      </w:pPr>
      <w:r w:rsidRPr="00035BD5">
        <w:rPr>
          <w:rFonts w:ascii="Times New Roman" w:hAnsi="Times New Roman" w:cs="Times New Roman"/>
        </w:rPr>
        <w:t>if the prescribed authority has appointed</w:t>
      </w:r>
      <w:r w:rsidRPr="00035BD5">
        <w:rPr>
          <w:rFonts w:ascii="Times New Roman" w:hAnsi="Times New Roman" w:cs="Times New Roman"/>
        </w:rPr>
        <w:t xml:space="preserve"> </w:t>
      </w:r>
      <w:r w:rsidRPr="00035BD5">
        <w:rPr>
          <w:rFonts w:ascii="Times New Roman" w:hAnsi="Times New Roman" w:cs="Times New Roman"/>
        </w:rPr>
        <w:t>a specified person as the lawyer for the subject – that person</w:t>
      </w:r>
    </w:p>
    <w:p w:rsidR="002A4A58" w:rsidRPr="00035BD5" w:rsidP="002A4A58" w14:paraId="42F1B3BA" w14:textId="77777777">
      <w:pPr>
        <w:pStyle w:val="ListParagraph"/>
        <w:numPr>
          <w:ilvl w:val="1"/>
          <w:numId w:val="1"/>
        </w:numPr>
        <w:rPr>
          <w:rFonts w:ascii="Times New Roman" w:hAnsi="Times New Roman" w:cs="Times New Roman"/>
        </w:rPr>
      </w:pPr>
      <w:r w:rsidRPr="00035BD5">
        <w:rPr>
          <w:rFonts w:ascii="Times New Roman" w:hAnsi="Times New Roman" w:cs="Times New Roman"/>
        </w:rPr>
        <w:t>if ASIO is satisfied that the prescribed authority is likely to appoint one or more specified persons as the lawyer for the subject – one such person</w:t>
      </w:r>
    </w:p>
    <w:p w:rsidR="002A4A58" w:rsidRPr="00035BD5" w:rsidP="002A4A58" w14:paraId="4D88C08F" w14:textId="77777777">
      <w:pPr>
        <w:pStyle w:val="ListParagraph"/>
        <w:numPr>
          <w:ilvl w:val="1"/>
          <w:numId w:val="1"/>
        </w:numPr>
        <w:rPr>
          <w:rFonts w:ascii="Times New Roman" w:hAnsi="Times New Roman" w:cs="Times New Roman"/>
        </w:rPr>
      </w:pPr>
      <w:r w:rsidRPr="00035BD5">
        <w:rPr>
          <w:rFonts w:ascii="Times New Roman" w:hAnsi="Times New Roman" w:cs="Times New Roman"/>
        </w:rPr>
        <w:t>if an interpreter is required</w:t>
      </w:r>
      <w:r w:rsidRPr="00035BD5">
        <w:rPr>
          <w:rFonts w:ascii="Times New Roman" w:hAnsi="Times New Roman" w:cs="Times New Roman"/>
        </w:rPr>
        <w:t xml:space="preserve"> </w:t>
      </w:r>
      <w:r w:rsidRPr="00035BD5">
        <w:rPr>
          <w:rFonts w:ascii="Times New Roman" w:hAnsi="Times New Roman" w:cs="Times New Roman"/>
        </w:rPr>
        <w:t>– an interpreter</w:t>
      </w:r>
      <w:r w:rsidRPr="00035BD5">
        <w:rPr>
          <w:rFonts w:ascii="Times New Roman" w:hAnsi="Times New Roman" w:cs="Times New Roman"/>
        </w:rPr>
        <w:t>, and</w:t>
      </w:r>
    </w:p>
    <w:p w:rsidR="002A4A58" w:rsidRPr="00035BD5" w:rsidP="002A4A58" w14:paraId="12500D90" w14:textId="77777777">
      <w:pPr>
        <w:pStyle w:val="ListParagraph"/>
        <w:numPr>
          <w:ilvl w:val="1"/>
          <w:numId w:val="1"/>
        </w:numPr>
        <w:rPr>
          <w:rFonts w:ascii="Times New Roman" w:hAnsi="Times New Roman" w:cs="Times New Roman"/>
        </w:rPr>
      </w:pPr>
      <w:r w:rsidRPr="00035BD5">
        <w:rPr>
          <w:rFonts w:ascii="Times New Roman" w:hAnsi="Times New Roman" w:cs="Times New Roman"/>
        </w:rPr>
        <w:t>if ASIO is satisfied that an interpreter is likely to be required – an interpreter</w:t>
      </w:r>
    </w:p>
    <w:p w:rsidR="00696C16" w:rsidRPr="00035BD5" w:rsidP="00784593" w14:paraId="2424F819" w14:textId="77777777">
      <w:pPr>
        <w:ind w:left="720"/>
        <w:rPr>
          <w:rFonts w:ascii="Times New Roman" w:hAnsi="Times New Roman" w:cs="Times New Roman"/>
        </w:rPr>
      </w:pPr>
      <w:r w:rsidRPr="00035BD5">
        <w:rPr>
          <w:rFonts w:ascii="Times New Roman" w:hAnsi="Times New Roman" w:cs="Times New Roman"/>
        </w:rPr>
        <w:t xml:space="preserve">will be present when the subject arrives at the place where they are appearing for questioning under a questioning warrant. </w:t>
      </w:r>
      <w:r w:rsidRPr="00035BD5" w:rsidR="00215C80">
        <w:rPr>
          <w:rFonts w:ascii="Times New Roman" w:hAnsi="Times New Roman" w:cs="Times New Roman"/>
        </w:rPr>
        <w:t xml:space="preserve">This is to ensure that questioning can commence as soon as the subject arrives at the place of questioning. </w:t>
      </w:r>
    </w:p>
    <w:p w:rsidR="009E2121" w:rsidRPr="00035BD5" w:rsidP="009C2ADE" w14:paraId="394EA60F" w14:textId="77777777">
      <w:pPr>
        <w:pStyle w:val="ListParagraph"/>
        <w:numPr>
          <w:ilvl w:val="0"/>
          <w:numId w:val="1"/>
        </w:numPr>
        <w:contextualSpacing w:val="0"/>
        <w:rPr>
          <w:rFonts w:ascii="Times New Roman" w:hAnsi="Times New Roman" w:cs="Times New Roman"/>
        </w:rPr>
      </w:pPr>
      <w:r w:rsidRPr="00035BD5">
        <w:rPr>
          <w:rFonts w:ascii="Times New Roman" w:hAnsi="Times New Roman" w:cs="Times New Roman"/>
        </w:rPr>
        <w:t xml:space="preserve">Subsection </w:t>
      </w:r>
      <w:r w:rsidRPr="00035BD5">
        <w:rPr>
          <w:rFonts w:ascii="Times New Roman" w:hAnsi="Times New Roman" w:cs="Times New Roman"/>
        </w:rPr>
        <w:t xml:space="preserve">10(4) provides that the arrangements for apprehension must be consistent with applicable police practices and procedures in relation to apprehension, and in accordance with any applicable legislation. The purpose of subsection 10(4) is to place beyond doubt that the apprehension of a subject will be in accordance with any applicable legislation, and done in accordance with or in a manner that is consistent with applicable practices and procedures. </w:t>
      </w:r>
    </w:p>
    <w:p w:rsidR="009E2121" w:rsidRPr="00035BD5" w:rsidP="009C2ADE" w14:paraId="19455229" w14:textId="77777777">
      <w:pPr>
        <w:pStyle w:val="ListParagraph"/>
        <w:numPr>
          <w:ilvl w:val="0"/>
          <w:numId w:val="1"/>
        </w:numPr>
        <w:contextualSpacing w:val="0"/>
        <w:rPr>
          <w:rFonts w:ascii="Times New Roman" w:hAnsi="Times New Roman" w:cs="Times New Roman"/>
        </w:rPr>
      </w:pPr>
      <w:r w:rsidRPr="00035BD5">
        <w:rPr>
          <w:rFonts w:ascii="Times New Roman" w:hAnsi="Times New Roman" w:cs="Times New Roman"/>
        </w:rPr>
        <w:t xml:space="preserve">Subsection 10(5) provides that the transportation to bring the subject before a prescribed authority for questioning under the warrant must be undertaken in a way which would not expose the subject to unnecessary physical hardship. </w:t>
      </w:r>
      <w:r w:rsidRPr="00035BD5" w:rsidR="002B31B8">
        <w:rPr>
          <w:rFonts w:ascii="Times New Roman" w:hAnsi="Times New Roman" w:cs="Times New Roman"/>
        </w:rPr>
        <w:t>For the avoidance of doubt, ‘unnecessary physical hardship’ does not include</w:t>
      </w:r>
      <w:r w:rsidRPr="00035BD5">
        <w:rPr>
          <w:rFonts w:ascii="Times New Roman" w:hAnsi="Times New Roman" w:cs="Times New Roman"/>
        </w:rPr>
        <w:t xml:space="preserve">: </w:t>
      </w:r>
    </w:p>
    <w:p w:rsidR="002D6A90" w:rsidRPr="00035BD5" w:rsidP="009E2121" w14:paraId="136DB807" w14:textId="77777777">
      <w:pPr>
        <w:pStyle w:val="ListParagraph"/>
        <w:numPr>
          <w:ilvl w:val="1"/>
          <w:numId w:val="1"/>
        </w:numPr>
        <w:rPr>
          <w:rFonts w:ascii="Times New Roman" w:hAnsi="Times New Roman" w:cs="Times New Roman"/>
        </w:rPr>
      </w:pPr>
      <w:r w:rsidRPr="00035BD5">
        <w:rPr>
          <w:rFonts w:ascii="Times New Roman" w:hAnsi="Times New Roman" w:cs="Times New Roman"/>
        </w:rPr>
        <w:t xml:space="preserve">confinement </w:t>
      </w:r>
      <w:r w:rsidRPr="00035BD5" w:rsidR="002B31B8">
        <w:rPr>
          <w:rFonts w:ascii="Times New Roman" w:hAnsi="Times New Roman" w:cs="Times New Roman"/>
        </w:rPr>
        <w:t xml:space="preserve">of the subject </w:t>
      </w:r>
      <w:r w:rsidRPr="00035BD5">
        <w:rPr>
          <w:rFonts w:ascii="Times New Roman" w:hAnsi="Times New Roman" w:cs="Times New Roman"/>
        </w:rPr>
        <w:t>to a particular vehicle while being transported</w:t>
      </w:r>
      <w:r w:rsidRPr="00035BD5" w:rsidR="0025146F">
        <w:rPr>
          <w:rFonts w:ascii="Times New Roman" w:hAnsi="Times New Roman" w:cs="Times New Roman"/>
        </w:rPr>
        <w:t>, and</w:t>
      </w:r>
    </w:p>
    <w:p w:rsidR="009E2121" w:rsidP="009E2121" w14:paraId="7339A2CE" w14:textId="17A46A6C">
      <w:pPr>
        <w:pStyle w:val="ListParagraph"/>
        <w:numPr>
          <w:ilvl w:val="1"/>
          <w:numId w:val="1"/>
        </w:numPr>
        <w:rPr>
          <w:rFonts w:ascii="Times New Roman" w:hAnsi="Times New Roman" w:cs="Times New Roman"/>
        </w:rPr>
      </w:pPr>
      <w:r w:rsidRPr="00035BD5">
        <w:rPr>
          <w:rFonts w:ascii="Times New Roman" w:hAnsi="Times New Roman" w:cs="Times New Roman"/>
        </w:rPr>
        <w:t xml:space="preserve">the </w:t>
      </w:r>
      <w:r w:rsidRPr="00035BD5" w:rsidR="0025146F">
        <w:rPr>
          <w:rFonts w:ascii="Times New Roman" w:hAnsi="Times New Roman" w:cs="Times New Roman"/>
        </w:rPr>
        <w:t>restrain</w:t>
      </w:r>
      <w:r w:rsidRPr="00035BD5">
        <w:rPr>
          <w:rFonts w:ascii="Times New Roman" w:hAnsi="Times New Roman" w:cs="Times New Roman"/>
        </w:rPr>
        <w:t>t</w:t>
      </w:r>
      <w:r w:rsidRPr="00035BD5" w:rsidR="0025146F">
        <w:rPr>
          <w:rFonts w:ascii="Times New Roman" w:hAnsi="Times New Roman" w:cs="Times New Roman"/>
        </w:rPr>
        <w:t xml:space="preserve"> </w:t>
      </w:r>
      <w:r w:rsidRPr="00035BD5">
        <w:rPr>
          <w:rFonts w:ascii="Times New Roman" w:hAnsi="Times New Roman" w:cs="Times New Roman"/>
        </w:rPr>
        <w:t>of t</w:t>
      </w:r>
      <w:r w:rsidRPr="00035BD5" w:rsidR="0025146F">
        <w:rPr>
          <w:rFonts w:ascii="Times New Roman" w:hAnsi="Times New Roman" w:cs="Times New Roman"/>
        </w:rPr>
        <w:t xml:space="preserve">he </w:t>
      </w:r>
      <w:r w:rsidRPr="00035BD5">
        <w:rPr>
          <w:rFonts w:ascii="Times New Roman" w:hAnsi="Times New Roman" w:cs="Times New Roman"/>
        </w:rPr>
        <w:t xml:space="preserve">subject, </w:t>
      </w:r>
      <w:r w:rsidRPr="00035BD5" w:rsidR="0025146F">
        <w:rPr>
          <w:rFonts w:ascii="Times New Roman" w:hAnsi="Times New Roman" w:cs="Times New Roman"/>
        </w:rPr>
        <w:t>to the extent that it is necessary.</w:t>
      </w:r>
    </w:p>
    <w:p w:rsidR="0025146F" w:rsidRPr="00035BD5" w:rsidP="00844EB8" w14:paraId="0527B6DF" w14:textId="77777777">
      <w:pPr>
        <w:pStyle w:val="ListParagraph"/>
        <w:numPr>
          <w:ilvl w:val="0"/>
          <w:numId w:val="1"/>
        </w:numPr>
        <w:spacing w:before="240"/>
        <w:contextualSpacing w:val="0"/>
        <w:rPr>
          <w:rFonts w:ascii="Times New Roman" w:hAnsi="Times New Roman" w:cs="Times New Roman"/>
        </w:rPr>
      </w:pPr>
      <w:r w:rsidRPr="00035BD5">
        <w:rPr>
          <w:rFonts w:ascii="Times New Roman" w:hAnsi="Times New Roman" w:cs="Times New Roman"/>
        </w:rPr>
        <w:t xml:space="preserve">Subsection 10(6) provides </w:t>
      </w:r>
      <w:r w:rsidRPr="00035BD5" w:rsidR="00B60304">
        <w:rPr>
          <w:rFonts w:ascii="Times New Roman" w:hAnsi="Times New Roman" w:cs="Times New Roman"/>
        </w:rPr>
        <w:t>that a minor’s representative for the subject of a minor questioning warrant is permitted to be present at any time while the subject is apprehended. This requirement is in addition to the requirement in paragraph 34BD(2)(a) of the ASIO Act, that the subject of a minor questioning warrant may be questioned only in the presence of a minor’s representative for the subject. The purpose of this requirement is to ensure that a minor’s representative for the subject is permitted to be with the subject from the point in time at which they are apprehended, as well as being required to be present while the subject is being questioned.</w:t>
      </w:r>
    </w:p>
    <w:p w:rsidR="00B60304" w:rsidRPr="00035BD5" w:rsidP="009C2ADE" w14:paraId="5F9F2A34" w14:textId="77777777">
      <w:pPr>
        <w:pStyle w:val="ListParagraph"/>
        <w:numPr>
          <w:ilvl w:val="0"/>
          <w:numId w:val="1"/>
        </w:numPr>
        <w:rPr>
          <w:rFonts w:ascii="Times New Roman" w:hAnsi="Times New Roman" w:cs="Times New Roman"/>
        </w:rPr>
      </w:pPr>
      <w:r w:rsidRPr="00035BD5">
        <w:rPr>
          <w:rFonts w:ascii="Times New Roman" w:hAnsi="Times New Roman" w:cs="Times New Roman"/>
        </w:rPr>
        <w:t xml:space="preserve">Subsection 10(7) provides that, if the subject wishes to contact a person under section 34CB of the </w:t>
      </w:r>
      <w:r w:rsidRPr="00035BD5" w:rsidR="005D0511">
        <w:rPr>
          <w:rFonts w:ascii="Times New Roman" w:hAnsi="Times New Roman" w:cs="Times New Roman"/>
        </w:rPr>
        <w:t xml:space="preserve">ASIO </w:t>
      </w:r>
      <w:r w:rsidRPr="00035BD5">
        <w:rPr>
          <w:rFonts w:ascii="Times New Roman" w:hAnsi="Times New Roman" w:cs="Times New Roman"/>
        </w:rPr>
        <w:t>Act while apprehended</w:t>
      </w:r>
      <w:r w:rsidRPr="00035BD5" w:rsidR="005D0511">
        <w:rPr>
          <w:rFonts w:ascii="Times New Roman" w:hAnsi="Times New Roman" w:cs="Times New Roman"/>
        </w:rPr>
        <w:t>, the subject must be given facilities to enable the contact to be made which may, without limiting paragraph 34CB(2)(c) of the ASIO Act, include (a) a device as referred to in paragraph (a) of the definition of communication device (that is, a communication device other than a surveillance device), (b) contact details for any person the subject is permitted to contact, and (c) an interpreter.</w:t>
      </w:r>
    </w:p>
    <w:p w:rsidR="005D0511" w:rsidRPr="00035BD5" w:rsidP="005D0511" w14:paraId="7822F8A2" w14:textId="77777777">
      <w:pPr>
        <w:rPr>
          <w:rFonts w:ascii="Times New Roman" w:hAnsi="Times New Roman" w:cs="Times New Roman"/>
          <w:b/>
        </w:rPr>
      </w:pPr>
      <w:r w:rsidRPr="00035BD5">
        <w:rPr>
          <w:rFonts w:ascii="Times New Roman" w:hAnsi="Times New Roman" w:cs="Times New Roman"/>
          <w:b/>
        </w:rPr>
        <w:t>Section 11 – Conduct of ordinary or frisk searches and screening</w:t>
      </w:r>
    </w:p>
    <w:p w:rsidR="00B60304" w:rsidRPr="00035BD5" w:rsidP="00784593" w14:paraId="70A966B2" w14:textId="6ECBD022">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11(1) provides that an ordinary or </w:t>
      </w:r>
      <w:r w:rsidRPr="00035BD5" w:rsidR="00215C80">
        <w:rPr>
          <w:rFonts w:ascii="Times New Roman" w:hAnsi="Times New Roman" w:cs="Times New Roman"/>
        </w:rPr>
        <w:t>f</w:t>
      </w:r>
      <w:r w:rsidRPr="00035BD5">
        <w:rPr>
          <w:rFonts w:ascii="Times New Roman" w:hAnsi="Times New Roman" w:cs="Times New Roman"/>
        </w:rPr>
        <w:t>risk search of the subject under subsection 34CC(2) or 34D(2)(c) of the ASIO Act must be conducted with appropriate sensitivity. What constitutes appropriate sensitivity will depend on all of the circumstances, but may require consideration of factors such as:</w:t>
      </w:r>
    </w:p>
    <w:p w:rsidR="006E13C9" w:rsidRPr="00035BD5" w:rsidP="005D0511" w14:paraId="5D12B347" w14:textId="2E8C15E5">
      <w:pPr>
        <w:pStyle w:val="ListParagraph"/>
        <w:numPr>
          <w:ilvl w:val="1"/>
          <w:numId w:val="1"/>
        </w:numPr>
        <w:rPr>
          <w:rFonts w:ascii="Times New Roman" w:hAnsi="Times New Roman" w:cs="Times New Roman"/>
        </w:rPr>
      </w:pPr>
      <w:bookmarkStart w:id="2" w:name="_Hlk178262705"/>
      <w:r w:rsidRPr="00035BD5">
        <w:rPr>
          <w:rFonts w:ascii="Times New Roman" w:hAnsi="Times New Roman" w:cs="Times New Roman"/>
        </w:rPr>
        <w:t>if the subject is the subject of a minor questioning warrant—whether a minor’s representative of the subject is present or available to support the subject</w:t>
      </w:r>
    </w:p>
    <w:bookmarkEnd w:id="2"/>
    <w:p w:rsidR="00E86C91" w:rsidRPr="00035BD5" w:rsidP="005D0511" w14:paraId="778095A8" w14:textId="32AE201C">
      <w:pPr>
        <w:pStyle w:val="ListParagraph"/>
        <w:numPr>
          <w:ilvl w:val="1"/>
          <w:numId w:val="1"/>
        </w:numPr>
        <w:rPr>
          <w:rFonts w:ascii="Times New Roman" w:hAnsi="Times New Roman" w:cs="Times New Roman"/>
        </w:rPr>
      </w:pPr>
      <w:r w:rsidRPr="00035BD5">
        <w:rPr>
          <w:rFonts w:ascii="Times New Roman" w:hAnsi="Times New Roman" w:cs="Times New Roman"/>
        </w:rPr>
        <w:t>whether</w:t>
      </w:r>
      <w:r w:rsidRPr="00035BD5" w:rsidR="005D0511">
        <w:rPr>
          <w:rFonts w:ascii="Times New Roman" w:hAnsi="Times New Roman" w:cs="Times New Roman"/>
        </w:rPr>
        <w:t xml:space="preserve"> the subject has particular vulnerabilities or sensitivities (including particular religious beliefs or cultural identities) that are relevant to the conduct of the search</w:t>
      </w:r>
      <w:r w:rsidRPr="00035BD5">
        <w:rPr>
          <w:rFonts w:ascii="Times New Roman" w:hAnsi="Times New Roman" w:cs="Times New Roman"/>
        </w:rPr>
        <w:t>, and</w:t>
      </w:r>
    </w:p>
    <w:p w:rsidR="005D0511" w:rsidRPr="00035BD5" w:rsidP="00784593" w14:paraId="1AFA4552" w14:textId="19F6BFBC">
      <w:pPr>
        <w:pStyle w:val="ListParagraph"/>
        <w:numPr>
          <w:ilvl w:val="1"/>
          <w:numId w:val="1"/>
        </w:numPr>
        <w:ind w:left="1434" w:hanging="357"/>
        <w:contextualSpacing w:val="0"/>
        <w:rPr>
          <w:rFonts w:ascii="Times New Roman" w:hAnsi="Times New Roman" w:cs="Times New Roman"/>
        </w:rPr>
      </w:pPr>
      <w:r w:rsidRPr="00035BD5">
        <w:rPr>
          <w:rFonts w:ascii="Times New Roman" w:hAnsi="Times New Roman" w:cs="Times New Roman"/>
        </w:rPr>
        <w:t>whether the police officer has reasonable grounds to suspect that the subject has, or is likely to have, a dangerous item (within the meaning of the ASIO Act) in their possession—which may make it appropriate to conduct a search with less sensitivity.</w:t>
      </w:r>
    </w:p>
    <w:p w:rsidR="009E75C8" w:rsidRPr="00035BD5" w:rsidP="00F83627" w14:paraId="70980881" w14:textId="02CCCBD0">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11(1A) provides that subject to subsection 11(1), a minor’s representative is permitted to be present during an ordinary or frisk search of the minor under subsection 34CC(2) or 34D(2)(c) of the ASIO Act. </w:t>
      </w:r>
      <w:r w:rsidRPr="00035BD5" w:rsidR="00784593">
        <w:rPr>
          <w:rFonts w:ascii="Times New Roman" w:hAnsi="Times New Roman" w:cs="Times New Roman"/>
        </w:rPr>
        <w:t>This is a new s</w:t>
      </w:r>
      <w:r w:rsidRPr="00035BD5">
        <w:rPr>
          <w:rFonts w:ascii="Times New Roman" w:hAnsi="Times New Roman" w:cs="Times New Roman"/>
        </w:rPr>
        <w:t xml:space="preserve">ubsection </w:t>
      </w:r>
      <w:r w:rsidRPr="00035BD5" w:rsidR="00784593">
        <w:rPr>
          <w:rFonts w:ascii="Times New Roman" w:hAnsi="Times New Roman" w:cs="Times New Roman"/>
        </w:rPr>
        <w:t>and</w:t>
      </w:r>
      <w:r w:rsidRPr="00035BD5">
        <w:rPr>
          <w:rFonts w:ascii="Times New Roman" w:hAnsi="Times New Roman" w:cs="Times New Roman"/>
        </w:rPr>
        <w:t xml:space="preserve"> is intended to address a recommendation from the </w:t>
      </w:r>
      <w:r w:rsidRPr="00035BD5" w:rsidR="00032C52">
        <w:rPr>
          <w:rFonts w:ascii="Times New Roman" w:hAnsi="Times New Roman" w:cs="Times New Roman"/>
        </w:rPr>
        <w:t>R</w:t>
      </w:r>
      <w:r w:rsidRPr="00035BD5">
        <w:rPr>
          <w:rFonts w:ascii="Times New Roman" w:hAnsi="Times New Roman" w:cs="Times New Roman"/>
        </w:rPr>
        <w:t xml:space="preserve">eview to reflect more fully the role of a minor’s representative </w:t>
      </w:r>
      <w:r w:rsidRPr="00035BD5" w:rsidR="00784593">
        <w:rPr>
          <w:rFonts w:ascii="Times New Roman" w:hAnsi="Times New Roman" w:cs="Times New Roman"/>
        </w:rPr>
        <w:t>during</w:t>
      </w:r>
      <w:r w:rsidRPr="00035BD5">
        <w:rPr>
          <w:rFonts w:ascii="Times New Roman" w:hAnsi="Times New Roman" w:cs="Times New Roman"/>
        </w:rPr>
        <w:t xml:space="preserve"> the questioning of a minor. </w:t>
      </w:r>
    </w:p>
    <w:p w:rsidR="00E86C91" w:rsidRPr="00035BD5" w:rsidP="00784593" w14:paraId="0E4214DD"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w:t>
      </w:r>
      <w:r w:rsidRPr="00035BD5">
        <w:rPr>
          <w:rFonts w:ascii="Times New Roman" w:hAnsi="Times New Roman" w:cs="Times New Roman"/>
        </w:rPr>
        <w:t xml:space="preserve">ubsection 11(2) provides that, if records or other things are seized by a police officer under subsections 34CC(4) or 34CC(5) of the ASIO Act, or given to a police officer under subsection 34D(5) of the ASIO Act, a police officer or person exercising authority of the warrant must cause: </w:t>
      </w:r>
    </w:p>
    <w:p w:rsidR="00E86C91" w:rsidRPr="00035BD5" w:rsidP="00E86C91" w14:paraId="18270CFF" w14:textId="6CEAC17E">
      <w:pPr>
        <w:pStyle w:val="ListParagraph"/>
        <w:numPr>
          <w:ilvl w:val="1"/>
          <w:numId w:val="1"/>
        </w:numPr>
        <w:rPr>
          <w:rFonts w:ascii="Times New Roman" w:hAnsi="Times New Roman" w:cs="Times New Roman"/>
        </w:rPr>
      </w:pPr>
      <w:r w:rsidRPr="00035BD5">
        <w:rPr>
          <w:rFonts w:ascii="Times New Roman" w:hAnsi="Times New Roman" w:cs="Times New Roman"/>
        </w:rPr>
        <w:t>the record or things to be itemised in an inventory which must be signed by the subject</w:t>
      </w:r>
      <w:r w:rsidRPr="00035BD5" w:rsidR="00E062CE">
        <w:rPr>
          <w:rFonts w:ascii="Times New Roman" w:hAnsi="Times New Roman" w:cs="Times New Roman"/>
        </w:rPr>
        <w:t>, o</w:t>
      </w:r>
      <w:r w:rsidRPr="00035BD5" w:rsidR="001C64F8">
        <w:rPr>
          <w:rFonts w:ascii="Times New Roman" w:hAnsi="Times New Roman" w:cs="Times New Roman"/>
        </w:rPr>
        <w:t>r</w:t>
      </w:r>
      <w:r w:rsidRPr="00035BD5" w:rsidR="00E062CE">
        <w:rPr>
          <w:rFonts w:ascii="Times New Roman" w:hAnsi="Times New Roman" w:cs="Times New Roman"/>
        </w:rPr>
        <w:t xml:space="preserve"> if the subject is a minor</w:t>
      </w:r>
      <w:r w:rsidRPr="00035BD5" w:rsidR="00032C52">
        <w:rPr>
          <w:rFonts w:ascii="Times New Roman" w:hAnsi="Times New Roman" w:cs="Times New Roman"/>
        </w:rPr>
        <w:t>,</w:t>
      </w:r>
      <w:r w:rsidRPr="00035BD5" w:rsidR="00E062CE">
        <w:rPr>
          <w:rFonts w:ascii="Times New Roman" w:hAnsi="Times New Roman" w:cs="Times New Roman"/>
        </w:rPr>
        <w:t xml:space="preserve"> the minor’s representative,</w:t>
      </w:r>
      <w:r w:rsidRPr="00035BD5">
        <w:rPr>
          <w:rFonts w:ascii="Times New Roman" w:hAnsi="Times New Roman" w:cs="Times New Roman"/>
        </w:rPr>
        <w:t xml:space="preserve"> if he or she is able and willing to do so</w:t>
      </w:r>
    </w:p>
    <w:p w:rsidR="00E86C91" w:rsidRPr="00035BD5" w:rsidP="00E86C91" w14:paraId="2D2A5AA5" w14:textId="050DDE03">
      <w:pPr>
        <w:pStyle w:val="ListParagraph"/>
        <w:numPr>
          <w:ilvl w:val="1"/>
          <w:numId w:val="1"/>
        </w:numPr>
        <w:rPr>
          <w:rFonts w:ascii="Times New Roman" w:hAnsi="Times New Roman" w:cs="Times New Roman"/>
        </w:rPr>
      </w:pPr>
      <w:r w:rsidRPr="00035BD5">
        <w:rPr>
          <w:rFonts w:ascii="Times New Roman" w:hAnsi="Times New Roman" w:cs="Times New Roman"/>
        </w:rPr>
        <w:t>the subject</w:t>
      </w:r>
      <w:r w:rsidRPr="00035BD5" w:rsidR="001C64F8">
        <w:rPr>
          <w:rFonts w:ascii="Times New Roman" w:hAnsi="Times New Roman" w:cs="Times New Roman"/>
        </w:rPr>
        <w:t xml:space="preserve">, </w:t>
      </w:r>
      <w:r w:rsidRPr="00035BD5" w:rsidR="006E13C9">
        <w:rPr>
          <w:rFonts w:ascii="Times New Roman" w:hAnsi="Times New Roman" w:cs="Times New Roman"/>
        </w:rPr>
        <w:t>and</w:t>
      </w:r>
      <w:r w:rsidRPr="00035BD5" w:rsidR="001C64F8">
        <w:rPr>
          <w:rFonts w:ascii="Times New Roman" w:hAnsi="Times New Roman" w:cs="Times New Roman"/>
        </w:rPr>
        <w:t xml:space="preserve"> if the subject is a minor</w:t>
      </w:r>
      <w:r w:rsidRPr="00035BD5" w:rsidR="00032C52">
        <w:rPr>
          <w:rFonts w:ascii="Times New Roman" w:hAnsi="Times New Roman" w:cs="Times New Roman"/>
        </w:rPr>
        <w:t>,</w:t>
      </w:r>
      <w:r w:rsidRPr="00035BD5" w:rsidR="001C64F8">
        <w:rPr>
          <w:rFonts w:ascii="Times New Roman" w:hAnsi="Times New Roman" w:cs="Times New Roman"/>
        </w:rPr>
        <w:t xml:space="preserve"> the minor’s representative, </w:t>
      </w:r>
      <w:r w:rsidRPr="00035BD5">
        <w:rPr>
          <w:rFonts w:ascii="Times New Roman" w:hAnsi="Times New Roman" w:cs="Times New Roman"/>
        </w:rPr>
        <w:t>to be given a copy of the inventory (whether or not the subject has signed the inventory)</w:t>
      </w:r>
    </w:p>
    <w:p w:rsidR="00E86C91" w:rsidRPr="00035BD5" w:rsidP="00E86C91" w14:paraId="4CE434C5" w14:textId="000AC77A">
      <w:pPr>
        <w:pStyle w:val="ListParagraph"/>
        <w:numPr>
          <w:ilvl w:val="1"/>
          <w:numId w:val="1"/>
        </w:numPr>
        <w:rPr>
          <w:rFonts w:ascii="Times New Roman" w:hAnsi="Times New Roman" w:cs="Times New Roman"/>
        </w:rPr>
      </w:pPr>
      <w:r w:rsidRPr="00035BD5">
        <w:rPr>
          <w:rFonts w:ascii="Times New Roman" w:hAnsi="Times New Roman" w:cs="Times New Roman"/>
        </w:rPr>
        <w:t>the subject</w:t>
      </w:r>
      <w:r w:rsidRPr="00035BD5" w:rsidR="001C64F8">
        <w:rPr>
          <w:rFonts w:ascii="Times New Roman" w:hAnsi="Times New Roman" w:cs="Times New Roman"/>
        </w:rPr>
        <w:t xml:space="preserve">, </w:t>
      </w:r>
      <w:r w:rsidRPr="00035BD5" w:rsidR="000F093F">
        <w:rPr>
          <w:rFonts w:ascii="Times New Roman" w:hAnsi="Times New Roman" w:cs="Times New Roman"/>
        </w:rPr>
        <w:t>and</w:t>
      </w:r>
      <w:r w:rsidRPr="00035BD5" w:rsidR="001C64F8">
        <w:rPr>
          <w:rFonts w:ascii="Times New Roman" w:hAnsi="Times New Roman" w:cs="Times New Roman"/>
        </w:rPr>
        <w:t xml:space="preserve"> if the subject is a minor</w:t>
      </w:r>
      <w:r w:rsidRPr="00035BD5" w:rsidR="00032C52">
        <w:rPr>
          <w:rFonts w:ascii="Times New Roman" w:hAnsi="Times New Roman" w:cs="Times New Roman"/>
        </w:rPr>
        <w:t>,</w:t>
      </w:r>
      <w:r w:rsidRPr="00035BD5" w:rsidR="001C64F8">
        <w:rPr>
          <w:rFonts w:ascii="Times New Roman" w:hAnsi="Times New Roman" w:cs="Times New Roman"/>
        </w:rPr>
        <w:t xml:space="preserve"> the minor’s representative, </w:t>
      </w:r>
      <w:r w:rsidRPr="00035BD5">
        <w:rPr>
          <w:rFonts w:ascii="Times New Roman" w:hAnsi="Times New Roman" w:cs="Times New Roman"/>
        </w:rPr>
        <w:t xml:space="preserve">to be given a written notice informing them of (i) the procedure for requesting the return of the records and things, and (ii) the subject’s rights to make a complaint of the kind referred to in paragraph 34DC(1)(i) of the </w:t>
      </w:r>
      <w:r w:rsidRPr="00035BD5" w:rsidR="002B31B8">
        <w:rPr>
          <w:rFonts w:ascii="Times New Roman" w:hAnsi="Times New Roman" w:cs="Times New Roman"/>
        </w:rPr>
        <w:t xml:space="preserve">ASIO </w:t>
      </w:r>
      <w:r w:rsidRPr="00035BD5">
        <w:rPr>
          <w:rFonts w:ascii="Times New Roman" w:hAnsi="Times New Roman" w:cs="Times New Roman"/>
        </w:rPr>
        <w:t>Act in relation to the records or things</w:t>
      </w:r>
    </w:p>
    <w:p w:rsidR="00E86C91" w:rsidRPr="00035BD5" w:rsidP="00E86C91" w14:paraId="69C958AF" w14:textId="77777777">
      <w:pPr>
        <w:pStyle w:val="ListParagraph"/>
        <w:numPr>
          <w:ilvl w:val="1"/>
          <w:numId w:val="1"/>
        </w:numPr>
        <w:rPr>
          <w:rFonts w:ascii="Times New Roman" w:hAnsi="Times New Roman" w:cs="Times New Roman"/>
        </w:rPr>
      </w:pPr>
      <w:r w:rsidRPr="00035BD5">
        <w:rPr>
          <w:rFonts w:ascii="Times New Roman" w:hAnsi="Times New Roman" w:cs="Times New Roman"/>
        </w:rPr>
        <w:t>the records or things to be retained in safe custody, and</w:t>
      </w:r>
    </w:p>
    <w:p w:rsidR="00E86C91" w:rsidRPr="00035BD5" w:rsidP="00784593" w14:paraId="6C5C19B9" w14:textId="38933124">
      <w:pPr>
        <w:pStyle w:val="ListParagraph"/>
        <w:numPr>
          <w:ilvl w:val="1"/>
          <w:numId w:val="1"/>
        </w:numPr>
        <w:ind w:left="1434" w:hanging="357"/>
        <w:contextualSpacing w:val="0"/>
        <w:rPr>
          <w:rFonts w:ascii="Times New Roman" w:hAnsi="Times New Roman" w:cs="Times New Roman"/>
        </w:rPr>
      </w:pPr>
      <w:r w:rsidRPr="00035BD5">
        <w:rPr>
          <w:rFonts w:ascii="Times New Roman" w:hAnsi="Times New Roman" w:cs="Times New Roman"/>
        </w:rPr>
        <w:t>the subject</w:t>
      </w:r>
      <w:r w:rsidRPr="00035BD5" w:rsidR="001C64F8">
        <w:rPr>
          <w:rFonts w:ascii="Times New Roman" w:hAnsi="Times New Roman" w:cs="Times New Roman"/>
        </w:rPr>
        <w:t>, or if the subject is a minor</w:t>
      </w:r>
      <w:r w:rsidRPr="00035BD5" w:rsidR="00032C52">
        <w:rPr>
          <w:rFonts w:ascii="Times New Roman" w:hAnsi="Times New Roman" w:cs="Times New Roman"/>
        </w:rPr>
        <w:t>,</w:t>
      </w:r>
      <w:r w:rsidRPr="00035BD5" w:rsidR="001C64F8">
        <w:rPr>
          <w:rFonts w:ascii="Times New Roman" w:hAnsi="Times New Roman" w:cs="Times New Roman"/>
        </w:rPr>
        <w:t xml:space="preserve"> the minor’s representative, </w:t>
      </w:r>
      <w:r w:rsidRPr="00035BD5">
        <w:rPr>
          <w:rFonts w:ascii="Times New Roman" w:hAnsi="Times New Roman" w:cs="Times New Roman"/>
        </w:rPr>
        <w:t>to be asked to sign a receipt on returning the record or things to the subject.</w:t>
      </w:r>
    </w:p>
    <w:p w:rsidR="00EC41B8" w:rsidRPr="00035BD5" w:rsidP="00784593" w14:paraId="404A992F" w14:textId="05B38B3C">
      <w:pPr>
        <w:pStyle w:val="ListParagraph"/>
        <w:numPr>
          <w:ilvl w:val="0"/>
          <w:numId w:val="1"/>
        </w:numPr>
        <w:spacing w:before="120"/>
        <w:ind w:left="714" w:hanging="357"/>
        <w:contextualSpacing w:val="0"/>
        <w:rPr>
          <w:rFonts w:ascii="Times New Roman" w:hAnsi="Times New Roman" w:cs="Times New Roman"/>
        </w:rPr>
      </w:pPr>
      <w:r w:rsidRPr="00035BD5">
        <w:rPr>
          <w:rFonts w:ascii="Times New Roman" w:hAnsi="Times New Roman" w:cs="Times New Roman"/>
        </w:rPr>
        <w:t>Minor amendments have been made to s</w:t>
      </w:r>
      <w:r w:rsidRPr="00035BD5" w:rsidR="000C02CF">
        <w:rPr>
          <w:rFonts w:ascii="Times New Roman" w:hAnsi="Times New Roman" w:cs="Times New Roman"/>
        </w:rPr>
        <w:t xml:space="preserve">ubsection 11(2) </w:t>
      </w:r>
      <w:r w:rsidRPr="00035BD5" w:rsidR="00211E30">
        <w:rPr>
          <w:rFonts w:ascii="Times New Roman" w:hAnsi="Times New Roman" w:cs="Times New Roman"/>
        </w:rPr>
        <w:t xml:space="preserve">to address a recommendation from the Review to </w:t>
      </w:r>
      <w:r w:rsidRPr="00035BD5" w:rsidR="001A1463">
        <w:rPr>
          <w:rFonts w:ascii="Times New Roman" w:hAnsi="Times New Roman" w:cs="Times New Roman"/>
        </w:rPr>
        <w:t xml:space="preserve">reflect more fully the role of a minor’s representative at the questioning of a minor. </w:t>
      </w:r>
    </w:p>
    <w:p w:rsidR="00B928EE" w:rsidRPr="00035BD5" w:rsidP="00784593" w14:paraId="2453BA7B" w14:textId="6FD7AE6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The requirement in paragraph 11(2)(d) that the records or things be retained in safe custody does not prevent ASIO from dealing with the record or thing in accordance with section 34CE of the ASIO Act, for example by inspecting or examining the record or thing, or in the case of a record, making a copy of the record.</w:t>
      </w:r>
    </w:p>
    <w:p w:rsidR="00B928EE" w:rsidRPr="00035BD5" w:rsidP="00B928EE" w14:paraId="3B25C64B" w14:textId="77777777">
      <w:pPr>
        <w:rPr>
          <w:rFonts w:ascii="Times New Roman" w:hAnsi="Times New Roman" w:cs="Times New Roman"/>
          <w:b/>
        </w:rPr>
      </w:pPr>
      <w:r w:rsidRPr="00035BD5">
        <w:rPr>
          <w:rFonts w:ascii="Times New Roman" w:hAnsi="Times New Roman" w:cs="Times New Roman"/>
          <w:b/>
        </w:rPr>
        <w:t>Section 12 – Use of force</w:t>
      </w:r>
    </w:p>
    <w:p w:rsidR="00EC41B8" w:rsidRPr="00035BD5" w:rsidP="00784593" w14:paraId="411EBE14" w14:textId="3537D792">
      <w:pPr>
        <w:pStyle w:val="ListParagraph"/>
        <w:numPr>
          <w:ilvl w:val="0"/>
          <w:numId w:val="1"/>
        </w:numPr>
        <w:ind w:left="714" w:hanging="357"/>
        <w:contextualSpacing w:val="0"/>
        <w:rPr>
          <w:rFonts w:ascii="Times New Roman" w:hAnsi="Times New Roman" w:cs="Times New Roman"/>
          <w:b/>
        </w:rPr>
      </w:pPr>
      <w:r w:rsidRPr="00035BD5">
        <w:rPr>
          <w:rFonts w:ascii="Times New Roman" w:hAnsi="Times New Roman" w:cs="Times New Roman"/>
        </w:rPr>
        <w:t xml:space="preserve">Section 12 is unchanged from the 2020 Statement of Procedures. </w:t>
      </w:r>
    </w:p>
    <w:p w:rsidR="00B928EE" w:rsidRPr="00035BD5" w:rsidP="00784593" w14:paraId="3334FB45" w14:textId="0F5F60D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12(1) provides that section 12 of the </w:t>
      </w:r>
      <w:r w:rsidRPr="00035BD5" w:rsidR="00732F84">
        <w:rPr>
          <w:rFonts w:ascii="Times New Roman" w:hAnsi="Times New Roman" w:cs="Times New Roman"/>
        </w:rPr>
        <w:t xml:space="preserve">Instrument </w:t>
      </w:r>
      <w:r w:rsidRPr="00035BD5">
        <w:rPr>
          <w:rFonts w:ascii="Times New Roman" w:hAnsi="Times New Roman" w:cs="Times New Roman"/>
        </w:rPr>
        <w:t>applies if a police officer is authorised to use force under section 34C or 34CD of the ASIO Act.</w:t>
      </w:r>
    </w:p>
    <w:p w:rsidR="00B928EE" w:rsidRPr="00035BD5" w:rsidP="00784593" w14:paraId="12985F9C"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12(2) provides that a police officer may only use the minimum force reasonably necessary in the circumstances. The requirement that a police officer may only use the minimum force </w:t>
      </w:r>
      <w:r w:rsidRPr="00035BD5" w:rsidR="003273F3">
        <w:rPr>
          <w:rFonts w:ascii="Times New Roman" w:hAnsi="Times New Roman" w:cs="Times New Roman"/>
        </w:rPr>
        <w:t>reasonably</w:t>
      </w:r>
      <w:r w:rsidRPr="00035BD5">
        <w:rPr>
          <w:rFonts w:ascii="Times New Roman" w:hAnsi="Times New Roman" w:cs="Times New Roman"/>
        </w:rPr>
        <w:t xml:space="preserve"> necessary in the circumstances may </w:t>
      </w:r>
      <w:r w:rsidRPr="00035BD5" w:rsidR="008277BB">
        <w:rPr>
          <w:rFonts w:ascii="Times New Roman" w:hAnsi="Times New Roman" w:cs="Times New Roman"/>
        </w:rPr>
        <w:t>require that, for example:</w:t>
      </w:r>
    </w:p>
    <w:p w:rsidR="008277BB" w:rsidRPr="00035BD5" w:rsidP="008277BB" w14:paraId="7A989978" w14:textId="77777777">
      <w:pPr>
        <w:pStyle w:val="ListParagraph"/>
        <w:numPr>
          <w:ilvl w:val="1"/>
          <w:numId w:val="1"/>
        </w:numPr>
        <w:rPr>
          <w:rFonts w:ascii="Times New Roman" w:hAnsi="Times New Roman" w:cs="Times New Roman"/>
        </w:rPr>
      </w:pPr>
      <w:r w:rsidRPr="00035BD5">
        <w:rPr>
          <w:rFonts w:ascii="Times New Roman" w:hAnsi="Times New Roman" w:cs="Times New Roman"/>
        </w:rPr>
        <w:t>a</w:t>
      </w:r>
      <w:r w:rsidRPr="00035BD5">
        <w:rPr>
          <w:rFonts w:ascii="Times New Roman" w:hAnsi="Times New Roman" w:cs="Times New Roman"/>
        </w:rPr>
        <w:t xml:space="preserve"> police officer may only use </w:t>
      </w:r>
      <w:r w:rsidRPr="00035BD5">
        <w:rPr>
          <w:rFonts w:ascii="Times New Roman" w:hAnsi="Times New Roman" w:cs="Times New Roman"/>
        </w:rPr>
        <w:t>i</w:t>
      </w:r>
      <w:r w:rsidRPr="00035BD5" w:rsidR="00445D0B">
        <w:rPr>
          <w:rFonts w:ascii="Times New Roman" w:hAnsi="Times New Roman" w:cs="Times New Roman"/>
        </w:rPr>
        <w:t>nstrument</w:t>
      </w:r>
      <w:r w:rsidRPr="00035BD5">
        <w:rPr>
          <w:rFonts w:ascii="Times New Roman" w:hAnsi="Times New Roman" w:cs="Times New Roman"/>
        </w:rPr>
        <w:t>s of restraint as is reasonably necessary in the circumstances, and</w:t>
      </w:r>
    </w:p>
    <w:p w:rsidR="008277BB" w:rsidRPr="00035BD5" w:rsidP="008277BB" w14:paraId="4B447A78" w14:textId="6BC3035B">
      <w:pPr>
        <w:pStyle w:val="ListParagraph"/>
        <w:numPr>
          <w:ilvl w:val="1"/>
          <w:numId w:val="1"/>
        </w:numPr>
        <w:rPr>
          <w:rFonts w:ascii="Times New Roman" w:hAnsi="Times New Roman" w:cs="Times New Roman"/>
        </w:rPr>
      </w:pPr>
      <w:r w:rsidRPr="00035BD5">
        <w:rPr>
          <w:rFonts w:ascii="Times New Roman" w:hAnsi="Times New Roman" w:cs="Times New Roman"/>
        </w:rPr>
        <w:t>a</w:t>
      </w:r>
      <w:r w:rsidRPr="00035BD5">
        <w:rPr>
          <w:rFonts w:ascii="Times New Roman" w:hAnsi="Times New Roman" w:cs="Times New Roman"/>
        </w:rPr>
        <w:t xml:space="preserve"> police officer must not use for</w:t>
      </w:r>
      <w:r w:rsidRPr="00035BD5">
        <w:rPr>
          <w:rFonts w:ascii="Times New Roman" w:hAnsi="Times New Roman" w:cs="Times New Roman"/>
        </w:rPr>
        <w:t>ce</w:t>
      </w:r>
      <w:r w:rsidRPr="00035BD5">
        <w:rPr>
          <w:rFonts w:ascii="Times New Roman" w:hAnsi="Times New Roman" w:cs="Times New Roman"/>
        </w:rPr>
        <w:t xml:space="preserve"> or </w:t>
      </w:r>
      <w:r w:rsidRPr="00035BD5">
        <w:rPr>
          <w:rFonts w:ascii="Times New Roman" w:hAnsi="Times New Roman" w:cs="Times New Roman"/>
        </w:rPr>
        <w:t>i</w:t>
      </w:r>
      <w:r w:rsidRPr="00035BD5" w:rsidR="00445D0B">
        <w:rPr>
          <w:rFonts w:ascii="Times New Roman" w:hAnsi="Times New Roman" w:cs="Times New Roman"/>
        </w:rPr>
        <w:t>nstrument</w:t>
      </w:r>
      <w:r w:rsidRPr="00035BD5">
        <w:rPr>
          <w:rFonts w:ascii="Times New Roman" w:hAnsi="Times New Roman" w:cs="Times New Roman"/>
        </w:rPr>
        <w:t>s of restraint as punishment—as doing so would never be reasonably necessary.</w:t>
      </w:r>
    </w:p>
    <w:p w:rsidR="001C64F8" w:rsidRPr="00035BD5" w:rsidP="001C64F8" w14:paraId="3364A43C" w14:textId="1FD5F574">
      <w:pPr>
        <w:rPr>
          <w:rFonts w:ascii="Times New Roman" w:hAnsi="Times New Roman" w:cs="Times New Roman"/>
          <w:b/>
        </w:rPr>
      </w:pPr>
      <w:r w:rsidRPr="00035BD5">
        <w:rPr>
          <w:rFonts w:ascii="Times New Roman" w:hAnsi="Times New Roman" w:cs="Times New Roman"/>
          <w:b/>
        </w:rPr>
        <w:t>Section 12A – Dual involvement of police</w:t>
      </w:r>
    </w:p>
    <w:p w:rsidR="001C64F8" w:rsidRPr="00035BD5" w:rsidP="00784593" w14:paraId="6E363902" w14:textId="6BFA588F">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12A(1) provides that ASIO will inform the </w:t>
      </w:r>
      <w:r w:rsidRPr="00035BD5" w:rsidR="007F724F">
        <w:rPr>
          <w:rFonts w:ascii="Times New Roman" w:hAnsi="Times New Roman" w:cs="Times New Roman"/>
        </w:rPr>
        <w:t>AFP</w:t>
      </w:r>
      <w:r w:rsidRPr="00035BD5">
        <w:rPr>
          <w:rFonts w:ascii="Times New Roman" w:hAnsi="Times New Roman" w:cs="Times New Roman"/>
        </w:rPr>
        <w:t xml:space="preserve"> or relevant state or territory police service that a police officer who has provided support under section 10, 11 or 12, must not have any involvement in any current o</w:t>
      </w:r>
      <w:r w:rsidRPr="00035BD5" w:rsidR="006E62C2">
        <w:rPr>
          <w:rFonts w:ascii="Times New Roman" w:hAnsi="Times New Roman" w:cs="Times New Roman"/>
        </w:rPr>
        <w:t>r</w:t>
      </w:r>
      <w:r w:rsidRPr="00035BD5">
        <w:rPr>
          <w:rFonts w:ascii="Times New Roman" w:hAnsi="Times New Roman" w:cs="Times New Roman"/>
        </w:rPr>
        <w:t xml:space="preserve"> future investigation, or prosecution involving the subject, other than the role as outlined under sections 10, 11 or 12 of the </w:t>
      </w:r>
      <w:r w:rsidRPr="00035BD5" w:rsidR="00732F84">
        <w:rPr>
          <w:rFonts w:ascii="Times New Roman" w:hAnsi="Times New Roman" w:cs="Times New Roman"/>
        </w:rPr>
        <w:t>Instrument</w:t>
      </w:r>
      <w:r w:rsidRPr="00035BD5">
        <w:rPr>
          <w:rFonts w:ascii="Times New Roman" w:hAnsi="Times New Roman" w:cs="Times New Roman"/>
        </w:rPr>
        <w:t xml:space="preserve">, where that investigation or prosecution arises from or is in connection to information obtained during questioning. </w:t>
      </w:r>
    </w:p>
    <w:p w:rsidR="004C1676" w:rsidRPr="00035BD5" w:rsidP="00784593" w14:paraId="24862C1D" w14:textId="67F54929">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This </w:t>
      </w:r>
      <w:r w:rsidRPr="00035BD5" w:rsidR="00C57280">
        <w:rPr>
          <w:rFonts w:ascii="Times New Roman" w:hAnsi="Times New Roman" w:cs="Times New Roman"/>
        </w:rPr>
        <w:t xml:space="preserve">is a new </w:t>
      </w:r>
      <w:r w:rsidRPr="00035BD5">
        <w:rPr>
          <w:rFonts w:ascii="Times New Roman" w:hAnsi="Times New Roman" w:cs="Times New Roman"/>
        </w:rPr>
        <w:t>section</w:t>
      </w:r>
      <w:r w:rsidRPr="00035BD5" w:rsidR="00C57280">
        <w:rPr>
          <w:rFonts w:ascii="Times New Roman" w:hAnsi="Times New Roman" w:cs="Times New Roman"/>
        </w:rPr>
        <w:t>. It</w:t>
      </w:r>
      <w:r w:rsidRPr="00035BD5">
        <w:rPr>
          <w:rFonts w:ascii="Times New Roman" w:hAnsi="Times New Roman" w:cs="Times New Roman"/>
        </w:rPr>
        <w:t xml:space="preserve"> is intended to address </w:t>
      </w:r>
      <w:r w:rsidRPr="00035BD5" w:rsidR="006E62C2">
        <w:rPr>
          <w:rFonts w:ascii="Times New Roman" w:hAnsi="Times New Roman" w:cs="Times New Roman"/>
        </w:rPr>
        <w:t>a recommendation from the</w:t>
      </w:r>
      <w:r w:rsidRPr="00035BD5" w:rsidR="008B08B7">
        <w:rPr>
          <w:rFonts w:ascii="Times New Roman" w:hAnsi="Times New Roman" w:cs="Times New Roman"/>
        </w:rPr>
        <w:t xml:space="preserve"> R</w:t>
      </w:r>
      <w:r w:rsidRPr="00035BD5" w:rsidR="006E62C2">
        <w:rPr>
          <w:rFonts w:ascii="Times New Roman" w:hAnsi="Times New Roman" w:cs="Times New Roman"/>
        </w:rPr>
        <w:t>eview to</w:t>
      </w:r>
      <w:r w:rsidRPr="00035BD5" w:rsidR="00F57653">
        <w:rPr>
          <w:rFonts w:ascii="Times New Roman" w:hAnsi="Times New Roman" w:cs="Times New Roman"/>
        </w:rPr>
        <w:t xml:space="preserve"> create a firewall and effective information barriers between </w:t>
      </w:r>
      <w:r w:rsidRPr="00035BD5" w:rsidR="00D66835">
        <w:rPr>
          <w:rFonts w:ascii="Times New Roman" w:hAnsi="Times New Roman" w:cs="Times New Roman"/>
        </w:rPr>
        <w:t>those police</w:t>
      </w:r>
      <w:r w:rsidRPr="00035BD5" w:rsidR="006E62C2">
        <w:rPr>
          <w:rFonts w:ascii="Times New Roman" w:hAnsi="Times New Roman" w:cs="Times New Roman"/>
        </w:rPr>
        <w:t xml:space="preserve"> officer</w:t>
      </w:r>
      <w:r w:rsidRPr="00035BD5" w:rsidR="00F57653">
        <w:rPr>
          <w:rFonts w:ascii="Times New Roman" w:hAnsi="Times New Roman" w:cs="Times New Roman"/>
        </w:rPr>
        <w:t>s</w:t>
      </w:r>
      <w:r w:rsidRPr="00035BD5" w:rsidR="006E62C2">
        <w:rPr>
          <w:rFonts w:ascii="Times New Roman" w:hAnsi="Times New Roman" w:cs="Times New Roman"/>
        </w:rPr>
        <w:t xml:space="preserve"> who ha</w:t>
      </w:r>
      <w:r w:rsidRPr="00035BD5" w:rsidR="00F57653">
        <w:rPr>
          <w:rFonts w:ascii="Times New Roman" w:hAnsi="Times New Roman" w:cs="Times New Roman"/>
        </w:rPr>
        <w:t>ve</w:t>
      </w:r>
      <w:r w:rsidRPr="00035BD5" w:rsidR="006E62C2">
        <w:rPr>
          <w:rFonts w:ascii="Times New Roman" w:hAnsi="Times New Roman" w:cs="Times New Roman"/>
        </w:rPr>
        <w:t xml:space="preserve"> provided support under section 10, 11 or 12</w:t>
      </w:r>
      <w:r w:rsidRPr="00035BD5" w:rsidR="00D66835">
        <w:rPr>
          <w:rFonts w:ascii="Times New Roman" w:hAnsi="Times New Roman" w:cs="Times New Roman"/>
        </w:rPr>
        <w:t xml:space="preserve"> </w:t>
      </w:r>
      <w:r w:rsidRPr="00035BD5" w:rsidR="00F57653">
        <w:rPr>
          <w:rFonts w:ascii="Times New Roman" w:hAnsi="Times New Roman" w:cs="Times New Roman"/>
        </w:rPr>
        <w:t>and</w:t>
      </w:r>
      <w:r w:rsidRPr="00035BD5" w:rsidR="001E0468">
        <w:rPr>
          <w:rFonts w:ascii="Times New Roman" w:hAnsi="Times New Roman" w:cs="Times New Roman"/>
        </w:rPr>
        <w:t xml:space="preserve"> limit</w:t>
      </w:r>
      <w:r w:rsidRPr="00035BD5" w:rsidR="00F57653">
        <w:rPr>
          <w:rFonts w:ascii="Times New Roman" w:hAnsi="Times New Roman" w:cs="Times New Roman"/>
        </w:rPr>
        <w:t xml:space="preserve"> </w:t>
      </w:r>
      <w:r w:rsidRPr="00035BD5" w:rsidR="006E62C2">
        <w:rPr>
          <w:rFonts w:ascii="Times New Roman" w:hAnsi="Times New Roman" w:cs="Times New Roman"/>
        </w:rPr>
        <w:t xml:space="preserve">involvement in any current or future investigation, or prosecution </w:t>
      </w:r>
      <w:r w:rsidRPr="00035BD5" w:rsidR="00F57653">
        <w:rPr>
          <w:rFonts w:ascii="Times New Roman" w:hAnsi="Times New Roman" w:cs="Times New Roman"/>
        </w:rPr>
        <w:t>arising from or connected to the questioning warrant.</w:t>
      </w:r>
    </w:p>
    <w:p w:rsidR="008277BB" w:rsidRPr="00035BD5" w:rsidP="008277BB" w14:paraId="1D1B1A66" w14:textId="77777777">
      <w:pPr>
        <w:rPr>
          <w:rFonts w:ascii="Times New Roman" w:hAnsi="Times New Roman" w:cs="Times New Roman"/>
          <w:b/>
        </w:rPr>
      </w:pPr>
      <w:r w:rsidRPr="00035BD5">
        <w:rPr>
          <w:rFonts w:ascii="Times New Roman" w:hAnsi="Times New Roman" w:cs="Times New Roman"/>
          <w:b/>
        </w:rPr>
        <w:t>Section 13 – Health and welfare</w:t>
      </w:r>
    </w:p>
    <w:p w:rsidR="008277BB" w:rsidRPr="00035BD5" w:rsidP="008277BB" w14:paraId="33D07580" w14:textId="77777777">
      <w:pPr>
        <w:rPr>
          <w:rFonts w:ascii="Times New Roman" w:hAnsi="Times New Roman" w:cs="Times New Roman"/>
          <w:i/>
        </w:rPr>
      </w:pPr>
      <w:r w:rsidRPr="00035BD5">
        <w:rPr>
          <w:rFonts w:ascii="Times New Roman" w:hAnsi="Times New Roman" w:cs="Times New Roman"/>
          <w:i/>
        </w:rPr>
        <w:t>Questioning place</w:t>
      </w:r>
    </w:p>
    <w:p w:rsidR="002F5737" w:rsidRPr="00035BD5" w:rsidP="00C57280" w14:paraId="741FF886" w14:textId="3DAF2264">
      <w:pPr>
        <w:pStyle w:val="ListParagraph"/>
        <w:numPr>
          <w:ilvl w:val="0"/>
          <w:numId w:val="1"/>
        </w:numPr>
        <w:ind w:hanging="357"/>
        <w:contextualSpacing w:val="0"/>
        <w:rPr>
          <w:rFonts w:ascii="Times New Roman" w:hAnsi="Times New Roman" w:cs="Times New Roman"/>
        </w:rPr>
      </w:pPr>
      <w:r w:rsidRPr="00035BD5">
        <w:rPr>
          <w:rFonts w:ascii="Times New Roman" w:hAnsi="Times New Roman" w:cs="Times New Roman"/>
        </w:rPr>
        <w:t>Subsection 13(1) is unchanged from the 2020 Statement of Procedures.</w:t>
      </w:r>
    </w:p>
    <w:p w:rsidR="008277BB" w:rsidRPr="00035BD5" w:rsidP="00C57280" w14:paraId="5F387D0D" w14:textId="0A1C20B8">
      <w:pPr>
        <w:pStyle w:val="ListParagraph"/>
        <w:numPr>
          <w:ilvl w:val="0"/>
          <w:numId w:val="1"/>
        </w:numPr>
        <w:ind w:hanging="357"/>
        <w:contextualSpacing w:val="0"/>
        <w:rPr>
          <w:rFonts w:ascii="Times New Roman" w:hAnsi="Times New Roman" w:cs="Times New Roman"/>
        </w:rPr>
      </w:pPr>
      <w:r w:rsidRPr="00035BD5">
        <w:rPr>
          <w:rFonts w:ascii="Times New Roman" w:hAnsi="Times New Roman" w:cs="Times New Roman"/>
        </w:rPr>
        <w:t xml:space="preserve">Subsection </w:t>
      </w:r>
      <w:r w:rsidRPr="00035BD5" w:rsidR="002B31B8">
        <w:rPr>
          <w:rFonts w:ascii="Times New Roman" w:hAnsi="Times New Roman" w:cs="Times New Roman"/>
        </w:rPr>
        <w:t>13</w:t>
      </w:r>
      <w:r w:rsidRPr="00035BD5">
        <w:rPr>
          <w:rFonts w:ascii="Times New Roman" w:hAnsi="Times New Roman" w:cs="Times New Roman"/>
        </w:rPr>
        <w:t>(1) provides that the place where the subject is appearing for questioning under a questioning warrant:</w:t>
      </w:r>
    </w:p>
    <w:p w:rsidR="008277BB" w:rsidRPr="00035BD5" w:rsidP="00C57280" w14:paraId="1522357D" w14:textId="77777777">
      <w:pPr>
        <w:pStyle w:val="ListParagraph"/>
        <w:numPr>
          <w:ilvl w:val="1"/>
          <w:numId w:val="1"/>
        </w:numPr>
        <w:ind w:hanging="357"/>
        <w:rPr>
          <w:rFonts w:ascii="Times New Roman" w:hAnsi="Times New Roman" w:cs="Times New Roman"/>
        </w:rPr>
      </w:pPr>
      <w:r w:rsidRPr="00035BD5">
        <w:rPr>
          <w:rFonts w:ascii="Times New Roman" w:hAnsi="Times New Roman" w:cs="Times New Roman"/>
        </w:rPr>
        <w:t>must have adequate fresh air and ventilation, floor space, and heating and cooling appropriate to the climactic conditions—</w:t>
      </w:r>
      <w:r w:rsidRPr="00035BD5" w:rsidR="002B31B8">
        <w:rPr>
          <w:rFonts w:ascii="Times New Roman" w:hAnsi="Times New Roman" w:cs="Times New Roman"/>
        </w:rPr>
        <w:t>for the avoidance of doubt,</w:t>
      </w:r>
      <w:r w:rsidRPr="00035BD5">
        <w:rPr>
          <w:rFonts w:ascii="Times New Roman" w:hAnsi="Times New Roman" w:cs="Times New Roman"/>
        </w:rPr>
        <w:t xml:space="preserve"> ‘fresh air’ may include air drawn through a heating, ventilation or air-conditioning system</w:t>
      </w:r>
    </w:p>
    <w:p w:rsidR="008277BB" w:rsidRPr="00035BD5" w:rsidP="00C57280" w14:paraId="5C6AC71D" w14:textId="77777777">
      <w:pPr>
        <w:pStyle w:val="ListParagraph"/>
        <w:numPr>
          <w:ilvl w:val="1"/>
          <w:numId w:val="1"/>
        </w:numPr>
        <w:ind w:hanging="357"/>
        <w:rPr>
          <w:rFonts w:ascii="Times New Roman" w:hAnsi="Times New Roman" w:cs="Times New Roman"/>
        </w:rPr>
      </w:pPr>
      <w:r w:rsidRPr="00035BD5">
        <w:rPr>
          <w:rFonts w:ascii="Times New Roman" w:hAnsi="Times New Roman" w:cs="Times New Roman"/>
        </w:rPr>
        <w:t>must have sufficient natural or artificial light to permit reading</w:t>
      </w:r>
    </w:p>
    <w:p w:rsidR="008277BB" w:rsidRPr="00035BD5" w:rsidP="00C57280" w14:paraId="0765810D" w14:textId="77777777">
      <w:pPr>
        <w:pStyle w:val="ListParagraph"/>
        <w:numPr>
          <w:ilvl w:val="1"/>
          <w:numId w:val="1"/>
        </w:numPr>
        <w:ind w:hanging="357"/>
        <w:rPr>
          <w:rFonts w:ascii="Times New Roman" w:hAnsi="Times New Roman" w:cs="Times New Roman"/>
        </w:rPr>
      </w:pPr>
      <w:r w:rsidRPr="00035BD5">
        <w:rPr>
          <w:rFonts w:ascii="Times New Roman" w:hAnsi="Times New Roman" w:cs="Times New Roman"/>
        </w:rPr>
        <w:t>need not be the same throughout the period of the warrant—for example, to allow questioning to occur in multiple rooms or buildings, if required, and</w:t>
      </w:r>
    </w:p>
    <w:p w:rsidR="008277BB" w:rsidRPr="00035BD5" w:rsidP="00C57280" w14:paraId="5C147735" w14:textId="77777777">
      <w:pPr>
        <w:pStyle w:val="ListParagraph"/>
        <w:numPr>
          <w:ilvl w:val="1"/>
          <w:numId w:val="1"/>
        </w:numPr>
        <w:ind w:hanging="357"/>
        <w:contextualSpacing w:val="0"/>
        <w:rPr>
          <w:rFonts w:ascii="Times New Roman" w:hAnsi="Times New Roman" w:cs="Times New Roman"/>
        </w:rPr>
      </w:pPr>
      <w:r w:rsidRPr="00035BD5">
        <w:rPr>
          <w:rFonts w:ascii="Times New Roman" w:hAnsi="Times New Roman" w:cs="Times New Roman"/>
        </w:rPr>
        <w:t>must be appropriately furnished.</w:t>
      </w:r>
    </w:p>
    <w:p w:rsidR="00B306B7" w:rsidRPr="00035BD5" w:rsidP="00C57280" w14:paraId="182E21E5" w14:textId="77777777">
      <w:pPr>
        <w:pStyle w:val="ListParagraph"/>
        <w:numPr>
          <w:ilvl w:val="0"/>
          <w:numId w:val="1"/>
        </w:numPr>
        <w:ind w:hanging="357"/>
        <w:contextualSpacing w:val="0"/>
        <w:rPr>
          <w:rFonts w:ascii="Times New Roman" w:hAnsi="Times New Roman" w:cs="Times New Roman"/>
        </w:rPr>
      </w:pPr>
      <w:r w:rsidRPr="00035BD5">
        <w:rPr>
          <w:rFonts w:ascii="Times New Roman" w:hAnsi="Times New Roman" w:cs="Times New Roman"/>
        </w:rPr>
        <w:t xml:space="preserve">What constitutes ‘appropriate’ furnishings for the purposes of paragraph 13(1)(d) will depend on all of the circumstances. In general, appropriate furnishings would include tables and chairs for all participants, that are suitable to allow for the conduct of questioning to be undertaken without undue discomfort. However, additional or different furnishings may be appropriate </w:t>
      </w:r>
      <w:r w:rsidRPr="00035BD5">
        <w:rPr>
          <w:rFonts w:ascii="Times New Roman" w:hAnsi="Times New Roman" w:cs="Times New Roman"/>
        </w:rPr>
        <w:t>if required to address particular vulnerabilities or sensitivities that the subject or another person may have, or if required to address particular risks to safety or health.</w:t>
      </w:r>
    </w:p>
    <w:p w:rsidR="00B306B7" w:rsidRPr="00035BD5" w:rsidP="00B306B7" w14:paraId="3CD70869" w14:textId="77777777">
      <w:pPr>
        <w:rPr>
          <w:rFonts w:ascii="Times New Roman" w:hAnsi="Times New Roman" w:cs="Times New Roman"/>
          <w:i/>
        </w:rPr>
      </w:pPr>
      <w:r w:rsidRPr="00035BD5">
        <w:rPr>
          <w:rFonts w:ascii="Times New Roman" w:hAnsi="Times New Roman" w:cs="Times New Roman"/>
          <w:i/>
        </w:rPr>
        <w:t>Health care</w:t>
      </w:r>
    </w:p>
    <w:p w:rsidR="002F5737" w:rsidRPr="00035BD5" w:rsidP="00C57280" w14:paraId="1928E5D3" w14:textId="0D420AC1">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13(2) is unchanged from the 2020 Statement of Procedures.</w:t>
      </w:r>
    </w:p>
    <w:p w:rsidR="00B306B7" w:rsidRPr="00035BD5" w:rsidP="00C57280" w14:paraId="206A8328" w14:textId="2CE6466F">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13(2) provides that the subject must be provided with necessary medical or other health care.</w:t>
      </w:r>
    </w:p>
    <w:p w:rsidR="00B306B7" w:rsidRPr="00035BD5" w:rsidP="00C57280" w14:paraId="3136554C"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13(3) provides that arrangements must be made for any recommendation made or treatment prescribed by a medical or health professional to be given effect. This includes recommendations made or treatment prescribed before the subject attends the questioning place or is apprehended—that is, recommendations or treatments relating to pre-existing conditions. </w:t>
      </w:r>
    </w:p>
    <w:p w:rsidR="00B306B7" w:rsidRPr="00035BD5" w:rsidP="00B306B7" w14:paraId="0C730E31" w14:textId="77777777">
      <w:pPr>
        <w:rPr>
          <w:rFonts w:ascii="Times New Roman" w:hAnsi="Times New Roman" w:cs="Times New Roman"/>
          <w:i/>
        </w:rPr>
      </w:pPr>
      <w:r w:rsidRPr="00035BD5">
        <w:rPr>
          <w:rFonts w:ascii="Times New Roman" w:hAnsi="Times New Roman" w:cs="Times New Roman"/>
          <w:i/>
        </w:rPr>
        <w:t>Religion</w:t>
      </w:r>
    </w:p>
    <w:p w:rsidR="002F5737" w:rsidRPr="00035BD5" w:rsidP="00C57280" w14:paraId="111B61AC" w14:textId="48A4C7E0">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13(4) is unchanged from the 2020 Statement of Procedures.</w:t>
      </w:r>
    </w:p>
    <w:p w:rsidR="00B306B7" w:rsidRPr="00035BD5" w:rsidP="00C57280" w14:paraId="34F42F84" w14:textId="7CCE4AE0">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13(4) provides that, subject to subsection 13(5), the subject must be permitted to engage in religious practices in accordance with the subject’s religion. The effect of subsection 13(4) may be to require that additional breaks be provided to enable the subject to engage in religious practices in accordance the subject’s religion—which may be undertaken at or nearby the questioning place, or elsewhere (for example, at a place of worship). </w:t>
      </w:r>
    </w:p>
    <w:p w:rsidR="008C0A93" w:rsidRPr="00035BD5" w:rsidP="00C57280" w14:paraId="16CF99E5"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13(5) provides that the prescribed authority and persons exercising authority under the warrant may limit any religious practices under subsection (4) in accordance with the requirements of safety or security, or under the </w:t>
      </w:r>
      <w:r w:rsidRPr="00035BD5" w:rsidR="002B31B8">
        <w:rPr>
          <w:rFonts w:ascii="Times New Roman" w:hAnsi="Times New Roman" w:cs="Times New Roman"/>
        </w:rPr>
        <w:t xml:space="preserve">ASIO </w:t>
      </w:r>
      <w:r w:rsidRPr="00035BD5">
        <w:rPr>
          <w:rFonts w:ascii="Times New Roman" w:hAnsi="Times New Roman" w:cs="Times New Roman"/>
        </w:rPr>
        <w:t>Act. Examples of situations where a prescribed authority or person exercising authority under the warrant may limit a religious practice may include:</w:t>
      </w:r>
    </w:p>
    <w:p w:rsidR="008C0A93" w:rsidRPr="00035BD5" w:rsidP="008C0A93" w14:paraId="354FAFD9" w14:textId="77777777">
      <w:pPr>
        <w:pStyle w:val="ListParagraph"/>
        <w:numPr>
          <w:ilvl w:val="1"/>
          <w:numId w:val="1"/>
        </w:numPr>
        <w:rPr>
          <w:rFonts w:ascii="Times New Roman" w:hAnsi="Times New Roman" w:cs="Times New Roman"/>
        </w:rPr>
      </w:pPr>
      <w:r w:rsidRPr="00035BD5">
        <w:rPr>
          <w:rFonts w:ascii="Times New Roman" w:hAnsi="Times New Roman" w:cs="Times New Roman"/>
        </w:rPr>
        <w:t>by requiring that the subject of the questioning warrant undertake the religious practice at or nearby the questioning place, including at a nearby place of worship, if doing so is in accordance with the requirements of security, if it is necessary that the person be questioned in a timely fashion</w:t>
      </w:r>
    </w:p>
    <w:p w:rsidR="008C0A93" w:rsidRPr="00035BD5" w:rsidP="008C0A93" w14:paraId="4D19E083" w14:textId="77777777">
      <w:pPr>
        <w:pStyle w:val="ListParagraph"/>
        <w:numPr>
          <w:ilvl w:val="1"/>
          <w:numId w:val="1"/>
        </w:numPr>
        <w:rPr>
          <w:rFonts w:ascii="Times New Roman" w:hAnsi="Times New Roman" w:cs="Times New Roman"/>
        </w:rPr>
      </w:pPr>
      <w:r w:rsidRPr="00035BD5">
        <w:rPr>
          <w:rFonts w:ascii="Times New Roman" w:hAnsi="Times New Roman" w:cs="Times New Roman"/>
        </w:rPr>
        <w:t>by requiring that the subject of the questioning warrant not undertake the religious practice, or undertake the practice at a later time, if the subject is to be questioned in relation to a</w:t>
      </w:r>
      <w:r w:rsidRPr="00035BD5" w:rsidR="00012C46">
        <w:rPr>
          <w:rFonts w:ascii="Times New Roman" w:hAnsi="Times New Roman" w:cs="Times New Roman"/>
        </w:rPr>
        <w:t>n imminent or urgent threat to public safety or security</w:t>
      </w:r>
      <w:r w:rsidRPr="00035BD5">
        <w:rPr>
          <w:rFonts w:ascii="Times New Roman" w:hAnsi="Times New Roman" w:cs="Times New Roman"/>
        </w:rPr>
        <w:t>, or</w:t>
      </w:r>
    </w:p>
    <w:p w:rsidR="008C0A93" w:rsidRPr="00035BD5" w:rsidP="008C0A93" w14:paraId="74C6E2C5" w14:textId="77777777">
      <w:pPr>
        <w:pStyle w:val="ListParagraph"/>
        <w:numPr>
          <w:ilvl w:val="1"/>
          <w:numId w:val="1"/>
        </w:numPr>
        <w:rPr>
          <w:rFonts w:ascii="Times New Roman" w:hAnsi="Times New Roman" w:cs="Times New Roman"/>
        </w:rPr>
      </w:pPr>
      <w:r w:rsidRPr="00035BD5">
        <w:rPr>
          <w:rFonts w:ascii="Times New Roman" w:hAnsi="Times New Roman" w:cs="Times New Roman"/>
        </w:rPr>
        <w:t xml:space="preserve">by limiting the subject of a warrant from engaging in a religious practice outside Australia, if the requirements of safety or security are such that the person should not be permitted to leave the country. </w:t>
      </w:r>
    </w:p>
    <w:p w:rsidR="00012C46" w:rsidRPr="00035BD5" w:rsidP="00012C46" w14:paraId="0CF68FF6" w14:textId="77777777">
      <w:pPr>
        <w:rPr>
          <w:rFonts w:ascii="Times New Roman" w:hAnsi="Times New Roman" w:cs="Times New Roman"/>
          <w:i/>
        </w:rPr>
      </w:pPr>
      <w:r w:rsidRPr="00035BD5">
        <w:rPr>
          <w:rFonts w:ascii="Times New Roman" w:hAnsi="Times New Roman" w:cs="Times New Roman"/>
          <w:i/>
        </w:rPr>
        <w:t>Subject of a minor questioning warrant</w:t>
      </w:r>
    </w:p>
    <w:p w:rsidR="002F5737" w:rsidRPr="00035BD5" w:rsidP="00C57280" w14:paraId="27846B23" w14:textId="225B7FBD">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13(6) provides that the subject of a minor questioning warrant may only be apprehended</w:t>
      </w:r>
      <w:r w:rsidRPr="00035BD5" w:rsidR="002A4A58">
        <w:rPr>
          <w:rFonts w:ascii="Times New Roman" w:hAnsi="Times New Roman" w:cs="Times New Roman"/>
        </w:rPr>
        <w:t xml:space="preserve"> </w:t>
      </w:r>
      <w:r w:rsidRPr="00035BD5">
        <w:rPr>
          <w:rFonts w:ascii="Times New Roman" w:hAnsi="Times New Roman" w:cs="Times New Roman"/>
        </w:rPr>
        <w:t xml:space="preserve">or questioned under conditions that </w:t>
      </w:r>
      <w:r w:rsidRPr="00035BD5" w:rsidR="00D66835">
        <w:rPr>
          <w:rFonts w:ascii="Times New Roman" w:hAnsi="Times New Roman" w:cs="Times New Roman"/>
        </w:rPr>
        <w:t>consider</w:t>
      </w:r>
      <w:r w:rsidRPr="00035BD5">
        <w:rPr>
          <w:rFonts w:ascii="Times New Roman" w:hAnsi="Times New Roman" w:cs="Times New Roman"/>
        </w:rPr>
        <w:t xml:space="preserve"> the subject’s particular needs and any special requirements having regard to the subject’s age an</w:t>
      </w:r>
      <w:r w:rsidRPr="00035BD5" w:rsidR="002A4A58">
        <w:rPr>
          <w:rFonts w:ascii="Times New Roman" w:hAnsi="Times New Roman" w:cs="Times New Roman"/>
        </w:rPr>
        <w:t>d</w:t>
      </w:r>
      <w:r w:rsidRPr="00035BD5">
        <w:rPr>
          <w:rFonts w:ascii="Times New Roman" w:hAnsi="Times New Roman" w:cs="Times New Roman"/>
        </w:rPr>
        <w:t xml:space="preserve"> any known vulnerabilities. ASIO </w:t>
      </w:r>
      <w:r w:rsidRPr="00035BD5" w:rsidR="00F51BE3">
        <w:rPr>
          <w:rFonts w:ascii="Times New Roman" w:hAnsi="Times New Roman" w:cs="Times New Roman"/>
        </w:rPr>
        <w:t xml:space="preserve">must </w:t>
      </w:r>
      <w:r w:rsidRPr="00035BD5">
        <w:rPr>
          <w:rFonts w:ascii="Times New Roman" w:hAnsi="Times New Roman" w:cs="Times New Roman"/>
        </w:rPr>
        <w:t xml:space="preserve">seek expert advice in assessing </w:t>
      </w:r>
      <w:r w:rsidRPr="00035BD5" w:rsidR="00F51BE3">
        <w:rPr>
          <w:rFonts w:ascii="Times New Roman" w:hAnsi="Times New Roman" w:cs="Times New Roman"/>
        </w:rPr>
        <w:t>a minor’s</w:t>
      </w:r>
      <w:r w:rsidRPr="00035BD5">
        <w:rPr>
          <w:rFonts w:ascii="Times New Roman" w:hAnsi="Times New Roman" w:cs="Times New Roman"/>
        </w:rPr>
        <w:t xml:space="preserve"> particular needs and special requirements.</w:t>
      </w:r>
      <w:r w:rsidRPr="00035BD5" w:rsidR="009A16B2">
        <w:rPr>
          <w:rFonts w:ascii="Times New Roman" w:hAnsi="Times New Roman" w:cs="Times New Roman"/>
        </w:rPr>
        <w:t xml:space="preserve"> </w:t>
      </w:r>
    </w:p>
    <w:p w:rsidR="008C0A93" w:rsidRPr="00035BD5" w:rsidP="00C57280" w14:paraId="69FD9586" w14:textId="48049B30">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13(6) has been </w:t>
      </w:r>
      <w:r w:rsidRPr="00035BD5" w:rsidR="00C57280">
        <w:rPr>
          <w:rFonts w:ascii="Times New Roman" w:hAnsi="Times New Roman" w:cs="Times New Roman"/>
        </w:rPr>
        <w:t>amended</w:t>
      </w:r>
      <w:r w:rsidRPr="00035BD5">
        <w:rPr>
          <w:rFonts w:ascii="Times New Roman" w:hAnsi="Times New Roman" w:cs="Times New Roman"/>
        </w:rPr>
        <w:t xml:space="preserve"> </w:t>
      </w:r>
      <w:r w:rsidRPr="00035BD5" w:rsidR="002A1F2A">
        <w:rPr>
          <w:rFonts w:ascii="Times New Roman" w:hAnsi="Times New Roman" w:cs="Times New Roman"/>
        </w:rPr>
        <w:t xml:space="preserve">to </w:t>
      </w:r>
      <w:r w:rsidRPr="00035BD5" w:rsidR="00C57280">
        <w:rPr>
          <w:rFonts w:ascii="Times New Roman" w:hAnsi="Times New Roman" w:cs="Times New Roman"/>
        </w:rPr>
        <w:t xml:space="preserve">require ASIO to obtain expert advice (rather than ‘may’ obtain). This </w:t>
      </w:r>
      <w:r w:rsidRPr="00035BD5" w:rsidR="002A1F2A">
        <w:rPr>
          <w:rFonts w:ascii="Times New Roman" w:hAnsi="Times New Roman" w:cs="Times New Roman"/>
        </w:rPr>
        <w:t>address</w:t>
      </w:r>
      <w:r w:rsidRPr="00035BD5" w:rsidR="00C57280">
        <w:rPr>
          <w:rFonts w:ascii="Times New Roman" w:hAnsi="Times New Roman" w:cs="Times New Roman"/>
        </w:rPr>
        <w:t>es</w:t>
      </w:r>
      <w:r w:rsidRPr="00035BD5" w:rsidR="002A1F2A">
        <w:rPr>
          <w:rFonts w:ascii="Times New Roman" w:hAnsi="Times New Roman" w:cs="Times New Roman"/>
        </w:rPr>
        <w:t xml:space="preserve"> a recommendation from the Review </w:t>
      </w:r>
      <w:r w:rsidRPr="00035BD5" w:rsidR="00C57280">
        <w:rPr>
          <w:rFonts w:ascii="Times New Roman" w:hAnsi="Times New Roman" w:cs="Times New Roman"/>
        </w:rPr>
        <w:t xml:space="preserve">and is intended to ensure </w:t>
      </w:r>
      <w:r w:rsidRPr="00035BD5" w:rsidR="001A1463">
        <w:rPr>
          <w:rFonts w:ascii="Times New Roman" w:hAnsi="Times New Roman" w:cs="Times New Roman"/>
        </w:rPr>
        <w:t xml:space="preserve">the best interests of </w:t>
      </w:r>
      <w:r w:rsidRPr="00035BD5" w:rsidR="00C57280">
        <w:rPr>
          <w:rFonts w:ascii="Times New Roman" w:hAnsi="Times New Roman" w:cs="Times New Roman"/>
        </w:rPr>
        <w:t>a</w:t>
      </w:r>
      <w:r w:rsidRPr="00035BD5" w:rsidR="001A1463">
        <w:rPr>
          <w:rFonts w:ascii="Times New Roman" w:hAnsi="Times New Roman" w:cs="Times New Roman"/>
        </w:rPr>
        <w:t xml:space="preserve"> minor are met in all circumstances that the minor’s particular needs and special conditions are supported. </w:t>
      </w:r>
    </w:p>
    <w:p w:rsidR="002A4A58" w:rsidRPr="00035BD5" w:rsidP="002A4A58" w14:paraId="405E289F" w14:textId="77777777">
      <w:pPr>
        <w:rPr>
          <w:rFonts w:ascii="Times New Roman" w:hAnsi="Times New Roman" w:cs="Times New Roman"/>
          <w:i/>
        </w:rPr>
      </w:pPr>
      <w:r w:rsidRPr="00035BD5">
        <w:rPr>
          <w:rFonts w:ascii="Times New Roman" w:hAnsi="Times New Roman" w:cs="Times New Roman"/>
          <w:i/>
        </w:rPr>
        <w:t>Other vulnerable persons</w:t>
      </w:r>
    </w:p>
    <w:p w:rsidR="002F5737" w:rsidRPr="00035BD5" w:rsidP="00C57280" w14:paraId="3B7BBF74" w14:textId="0120B542">
      <w:pPr>
        <w:pStyle w:val="ListParagraph"/>
        <w:numPr>
          <w:ilvl w:val="0"/>
          <w:numId w:val="1"/>
        </w:numPr>
        <w:ind w:left="714" w:hanging="357"/>
        <w:contextualSpacing w:val="0"/>
        <w:rPr>
          <w:rFonts w:ascii="Times New Roman" w:hAnsi="Times New Roman" w:cs="Times New Roman"/>
          <w:b/>
        </w:rPr>
      </w:pPr>
      <w:r w:rsidRPr="00035BD5">
        <w:rPr>
          <w:rFonts w:ascii="Times New Roman" w:hAnsi="Times New Roman" w:cs="Times New Roman"/>
        </w:rPr>
        <w:t>Subsection 13(7) provides that the subject of a questioning warrant may only be apprehended or questioned under conditions that take into account any known vulnerabilities or sensitivities in relation to the subject.</w:t>
      </w:r>
      <w:r w:rsidRPr="00035BD5" w:rsidR="00F51BE3">
        <w:rPr>
          <w:rFonts w:ascii="Times New Roman" w:hAnsi="Times New Roman" w:cs="Times New Roman"/>
        </w:rPr>
        <w:t xml:space="preserve"> </w:t>
      </w:r>
      <w:r w:rsidRPr="00035BD5" w:rsidR="002A1F2A">
        <w:rPr>
          <w:rFonts w:ascii="Times New Roman" w:hAnsi="Times New Roman" w:cs="Times New Roman"/>
        </w:rPr>
        <w:t xml:space="preserve"> </w:t>
      </w:r>
    </w:p>
    <w:p w:rsidR="002A4A58" w:rsidRPr="00035BD5" w:rsidP="00C57280" w14:paraId="774927A9" w14:textId="73C24C7D">
      <w:pPr>
        <w:pStyle w:val="ListParagraph"/>
        <w:numPr>
          <w:ilvl w:val="0"/>
          <w:numId w:val="1"/>
        </w:numPr>
        <w:ind w:left="714" w:hanging="357"/>
        <w:contextualSpacing w:val="0"/>
        <w:rPr>
          <w:rFonts w:ascii="Times New Roman" w:hAnsi="Times New Roman" w:cs="Times New Roman"/>
          <w:b/>
        </w:rPr>
      </w:pPr>
      <w:r w:rsidRPr="00035BD5">
        <w:rPr>
          <w:rFonts w:ascii="Times New Roman" w:hAnsi="Times New Roman" w:cs="Times New Roman"/>
        </w:rPr>
        <w:t xml:space="preserve">Subsection 13(7) has been </w:t>
      </w:r>
      <w:r w:rsidRPr="00035BD5" w:rsidR="00C57280">
        <w:rPr>
          <w:rFonts w:ascii="Times New Roman" w:hAnsi="Times New Roman" w:cs="Times New Roman"/>
        </w:rPr>
        <w:t xml:space="preserve">amended to provide that ASIO may seek expert advice to assess the particular needs and requirements of a vulnerable person. This amendment </w:t>
      </w:r>
      <w:r w:rsidRPr="00035BD5">
        <w:rPr>
          <w:rFonts w:ascii="Times New Roman" w:hAnsi="Times New Roman" w:cs="Times New Roman"/>
        </w:rPr>
        <w:t>address</w:t>
      </w:r>
      <w:r w:rsidRPr="00035BD5" w:rsidR="00C57280">
        <w:rPr>
          <w:rFonts w:ascii="Times New Roman" w:hAnsi="Times New Roman" w:cs="Times New Roman"/>
        </w:rPr>
        <w:t>es</w:t>
      </w:r>
      <w:r w:rsidRPr="00035BD5">
        <w:rPr>
          <w:rFonts w:ascii="Times New Roman" w:hAnsi="Times New Roman" w:cs="Times New Roman"/>
        </w:rPr>
        <w:t xml:space="preserve"> a recommendation from the Review </w:t>
      </w:r>
      <w:r w:rsidRPr="00035BD5" w:rsidR="00C57280">
        <w:rPr>
          <w:rFonts w:ascii="Times New Roman" w:hAnsi="Times New Roman" w:cs="Times New Roman"/>
        </w:rPr>
        <w:t xml:space="preserve">which is intended </w:t>
      </w:r>
      <w:r w:rsidRPr="00035BD5" w:rsidR="001D178E">
        <w:rPr>
          <w:rFonts w:ascii="Times New Roman" w:hAnsi="Times New Roman" w:cs="Times New Roman"/>
        </w:rPr>
        <w:t xml:space="preserve">to </w:t>
      </w:r>
      <w:r w:rsidRPr="00035BD5" w:rsidR="001A1463">
        <w:rPr>
          <w:rFonts w:ascii="Times New Roman" w:hAnsi="Times New Roman" w:cs="Times New Roman"/>
        </w:rPr>
        <w:t xml:space="preserve">ensure that the broad scope, nature and level of vulnerabilities that may become known to ASIO are appropriately considered.  </w:t>
      </w:r>
    </w:p>
    <w:p w:rsidR="00012C46" w:rsidRPr="00035BD5" w:rsidP="002A4A58" w14:paraId="4C837EAC" w14:textId="77777777">
      <w:pPr>
        <w:rPr>
          <w:rFonts w:ascii="Times New Roman" w:hAnsi="Times New Roman" w:cs="Times New Roman"/>
          <w:b/>
        </w:rPr>
      </w:pPr>
      <w:r w:rsidRPr="00035BD5">
        <w:rPr>
          <w:rFonts w:ascii="Times New Roman" w:hAnsi="Times New Roman" w:cs="Times New Roman"/>
          <w:b/>
        </w:rPr>
        <w:t>Section 14 – Video recordings</w:t>
      </w:r>
    </w:p>
    <w:p w:rsidR="00012C46" w:rsidRPr="00035BD5" w:rsidP="00012C46" w14:paraId="6B9F651F" w14:textId="77777777">
      <w:pPr>
        <w:rPr>
          <w:rFonts w:ascii="Times New Roman" w:hAnsi="Times New Roman" w:cs="Times New Roman"/>
          <w:i/>
        </w:rPr>
      </w:pPr>
      <w:r w:rsidRPr="00035BD5">
        <w:rPr>
          <w:rFonts w:ascii="Times New Roman" w:hAnsi="Times New Roman" w:cs="Times New Roman"/>
          <w:i/>
        </w:rPr>
        <w:t>Facilities for recording</w:t>
      </w:r>
    </w:p>
    <w:p w:rsidR="00012C46" w:rsidRPr="00035BD5" w:rsidP="00C57280" w14:paraId="5CF751E4"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14(1) provides that ASIO is responsible for ensuring that there are facilities available for the making of video recordings in accordance with subsection 34DP(1) of the ASIO Act. </w:t>
      </w:r>
    </w:p>
    <w:p w:rsidR="002F5737" w:rsidRPr="00035BD5" w:rsidP="00C57280" w14:paraId="0AB1700A" w14:textId="5A3700C1">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14(2) provides that </w:t>
      </w:r>
      <w:r w:rsidRPr="00035BD5" w:rsidR="00F51BE3">
        <w:rPr>
          <w:rFonts w:ascii="Times New Roman" w:hAnsi="Times New Roman" w:cs="Times New Roman"/>
        </w:rPr>
        <w:t xml:space="preserve">ASIO must ensure that </w:t>
      </w:r>
      <w:r w:rsidRPr="00035BD5">
        <w:rPr>
          <w:rFonts w:ascii="Times New Roman" w:hAnsi="Times New Roman" w:cs="Times New Roman"/>
        </w:rPr>
        <w:t xml:space="preserve">video recording facilities (a) </w:t>
      </w:r>
      <w:r w:rsidRPr="00035BD5" w:rsidR="00F51BE3">
        <w:rPr>
          <w:rFonts w:ascii="Times New Roman" w:hAnsi="Times New Roman" w:cs="Times New Roman"/>
        </w:rPr>
        <w:t xml:space="preserve">make </w:t>
      </w:r>
      <w:r w:rsidRPr="00035BD5">
        <w:rPr>
          <w:rFonts w:ascii="Times New Roman" w:hAnsi="Times New Roman" w:cs="Times New Roman"/>
        </w:rPr>
        <w:t xml:space="preserve">a clear visual recording of the subject’s appearance before a prescribed authority </w:t>
      </w:r>
      <w:r w:rsidR="00222944">
        <w:rPr>
          <w:rFonts w:ascii="Times New Roman" w:hAnsi="Times New Roman" w:cs="Times New Roman"/>
        </w:rPr>
        <w:t>for</w:t>
      </w:r>
      <w:r w:rsidRPr="00035BD5">
        <w:rPr>
          <w:rFonts w:ascii="Times New Roman" w:hAnsi="Times New Roman" w:cs="Times New Roman"/>
        </w:rPr>
        <w:t xml:space="preserve"> the duration of questioning, and (b) </w:t>
      </w:r>
      <w:r w:rsidRPr="00035BD5" w:rsidR="00F51BE3">
        <w:rPr>
          <w:rFonts w:ascii="Times New Roman" w:hAnsi="Times New Roman" w:cs="Times New Roman"/>
        </w:rPr>
        <w:t>make a</w:t>
      </w:r>
      <w:r w:rsidRPr="00035BD5">
        <w:rPr>
          <w:rFonts w:ascii="Times New Roman" w:hAnsi="Times New Roman" w:cs="Times New Roman"/>
        </w:rPr>
        <w:t xml:space="preserve"> clear audio recording of all questions, answers, and statements made during questioning, including statements made by the prescribed authority in accordance with section 34DC of the </w:t>
      </w:r>
      <w:r w:rsidRPr="00035BD5" w:rsidR="002B31B8">
        <w:rPr>
          <w:rFonts w:ascii="Times New Roman" w:hAnsi="Times New Roman" w:cs="Times New Roman"/>
        </w:rPr>
        <w:t xml:space="preserve">ASIO </w:t>
      </w:r>
      <w:r w:rsidRPr="00035BD5">
        <w:rPr>
          <w:rFonts w:ascii="Times New Roman" w:hAnsi="Times New Roman" w:cs="Times New Roman"/>
        </w:rPr>
        <w:t xml:space="preserve">Act. </w:t>
      </w:r>
    </w:p>
    <w:p w:rsidR="00012C46" w:rsidRPr="00035BD5" w:rsidP="00C57280" w14:paraId="170D8CF2" w14:textId="7FFD3F42">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14(2) has been </w:t>
      </w:r>
      <w:r w:rsidRPr="00035BD5" w:rsidR="00C57280">
        <w:rPr>
          <w:rFonts w:ascii="Times New Roman" w:hAnsi="Times New Roman" w:cs="Times New Roman"/>
        </w:rPr>
        <w:t>amended</w:t>
      </w:r>
      <w:r w:rsidRPr="00035BD5">
        <w:rPr>
          <w:rFonts w:ascii="Times New Roman" w:hAnsi="Times New Roman" w:cs="Times New Roman"/>
        </w:rPr>
        <w:t xml:space="preserve"> to address a recommendation from the Review </w:t>
      </w:r>
      <w:r w:rsidRPr="00035BD5" w:rsidR="001D178E">
        <w:rPr>
          <w:rFonts w:ascii="Times New Roman" w:hAnsi="Times New Roman" w:cs="Times New Roman"/>
        </w:rPr>
        <w:t>to</w:t>
      </w:r>
      <w:r w:rsidRPr="00035BD5" w:rsidR="000722B3">
        <w:rPr>
          <w:rFonts w:ascii="Times New Roman" w:hAnsi="Times New Roman" w:cs="Times New Roman"/>
        </w:rPr>
        <w:t xml:space="preserve"> ensure consistency with subsection 34DP(1) of the ASIO Act. </w:t>
      </w:r>
    </w:p>
    <w:p w:rsidR="00012C46" w:rsidRPr="00035BD5" w:rsidP="00C57280" w14:paraId="7DE4CFB7"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14(3) provides that the prescribed authority must be notified if the video recording facilities fail to record as intended, or if the recording has to be suspended for whatever reason, to enable the prescribed authority to direct that questioning be deferred until recording can resume. The effect of subsection 14(3) is that: </w:t>
      </w:r>
    </w:p>
    <w:p w:rsidR="00012C46" w:rsidRPr="00035BD5" w:rsidP="002A4A58" w14:paraId="4E019B56" w14:textId="77777777">
      <w:pPr>
        <w:pStyle w:val="ListParagraph"/>
        <w:numPr>
          <w:ilvl w:val="1"/>
          <w:numId w:val="6"/>
        </w:numPr>
        <w:rPr>
          <w:rFonts w:ascii="Times New Roman" w:hAnsi="Times New Roman" w:cs="Times New Roman"/>
        </w:rPr>
      </w:pPr>
      <w:r w:rsidRPr="00035BD5">
        <w:rPr>
          <w:rFonts w:ascii="Times New Roman" w:hAnsi="Times New Roman" w:cs="Times New Roman"/>
        </w:rPr>
        <w:t>if ASIO or another person exercising authority under a questioning warrant become aware that the video recording facilities have failed or are failing to record as intended, during a questioning period—the prescribed authority must be notified immediately, to enable the prescribed authority to direct that questioning be deferred, and</w:t>
      </w:r>
    </w:p>
    <w:p w:rsidR="00012C46" w:rsidRPr="00035BD5" w:rsidP="002A4A58" w14:paraId="2EB115D3" w14:textId="00E0A5E1">
      <w:pPr>
        <w:pStyle w:val="ListParagraph"/>
        <w:numPr>
          <w:ilvl w:val="1"/>
          <w:numId w:val="6"/>
        </w:numPr>
        <w:rPr>
          <w:rFonts w:ascii="Times New Roman" w:hAnsi="Times New Roman" w:cs="Times New Roman"/>
        </w:rPr>
      </w:pPr>
      <w:r w:rsidRPr="00035BD5">
        <w:rPr>
          <w:rFonts w:ascii="Times New Roman" w:hAnsi="Times New Roman" w:cs="Times New Roman"/>
        </w:rPr>
        <w:t>if ASIO or another person exercising authority under a questioning warrant become aware that the video recording facilities have failed or are failing to record as intended, during a break—the prescribed authority must be notified before or at the time that questioning resumes, to enable the prescribed authority to enable that questioning be deferred.</w:t>
      </w:r>
    </w:p>
    <w:p w:rsidR="00012C46" w:rsidRPr="00035BD5" w:rsidP="00F57653" w14:paraId="5A9F027D" w14:textId="77777777">
      <w:pPr>
        <w:keepNext/>
        <w:rPr>
          <w:rFonts w:ascii="Times New Roman" w:hAnsi="Times New Roman" w:cs="Times New Roman"/>
          <w:i/>
        </w:rPr>
      </w:pPr>
      <w:r w:rsidRPr="00035BD5">
        <w:rPr>
          <w:rFonts w:ascii="Times New Roman" w:hAnsi="Times New Roman" w:cs="Times New Roman"/>
          <w:i/>
        </w:rPr>
        <w:t>Notification of subject</w:t>
      </w:r>
    </w:p>
    <w:p w:rsidR="002F5737" w:rsidRPr="00035BD5" w:rsidP="00C57280" w14:paraId="020B60FC" w14:textId="70CC94A8">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14(4) is unchanged from the 2020 Statement of Procedures.</w:t>
      </w:r>
    </w:p>
    <w:p w:rsidR="00012C46" w:rsidRPr="00035BD5" w:rsidP="00C57280" w14:paraId="212F5027" w14:textId="5423F218">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14(4) provides that, upon the commencement or resumption of any video recording of questioning in accordance with subsection 34DP(1) of the </w:t>
      </w:r>
      <w:r w:rsidRPr="00035BD5" w:rsidR="002B31B8">
        <w:rPr>
          <w:rFonts w:ascii="Times New Roman" w:hAnsi="Times New Roman" w:cs="Times New Roman"/>
        </w:rPr>
        <w:t xml:space="preserve">ASIO </w:t>
      </w:r>
      <w:r w:rsidRPr="00035BD5">
        <w:rPr>
          <w:rFonts w:ascii="Times New Roman" w:hAnsi="Times New Roman" w:cs="Times New Roman"/>
        </w:rPr>
        <w:t>Act, the prescribed authority must inform the subject that the questioning is being recor</w:t>
      </w:r>
      <w:r w:rsidRPr="00035BD5" w:rsidR="004A3ABF">
        <w:rPr>
          <w:rFonts w:ascii="Times New Roman" w:hAnsi="Times New Roman" w:cs="Times New Roman"/>
        </w:rPr>
        <w:t xml:space="preserve">ded, and must state the time and day of the questioning. </w:t>
      </w:r>
    </w:p>
    <w:p w:rsidR="00CC3631" w:rsidRPr="00035BD5" w:rsidP="00C57280" w14:paraId="2F229A5F" w14:textId="77777777">
      <w:pPr>
        <w:keepNext/>
        <w:rPr>
          <w:rFonts w:ascii="Times New Roman" w:hAnsi="Times New Roman" w:cs="Times New Roman"/>
          <w:i/>
        </w:rPr>
      </w:pPr>
      <w:r w:rsidRPr="00035BD5">
        <w:rPr>
          <w:rFonts w:ascii="Times New Roman" w:hAnsi="Times New Roman" w:cs="Times New Roman"/>
          <w:i/>
        </w:rPr>
        <w:t>Security of recordings</w:t>
      </w:r>
    </w:p>
    <w:p w:rsidR="002F5737" w:rsidRPr="00035BD5" w:rsidP="00C57280" w14:paraId="281361B8" w14:textId="4CB161CD">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w:t>
      </w:r>
      <w:r w:rsidRPr="00035BD5" w:rsidR="00C57280">
        <w:rPr>
          <w:rFonts w:ascii="Times New Roman" w:hAnsi="Times New Roman" w:cs="Times New Roman"/>
        </w:rPr>
        <w:t>s</w:t>
      </w:r>
      <w:r w:rsidRPr="00035BD5">
        <w:rPr>
          <w:rFonts w:ascii="Times New Roman" w:hAnsi="Times New Roman" w:cs="Times New Roman"/>
        </w:rPr>
        <w:t xml:space="preserve"> 14(5), 14(6), 14(7), 14(8), 14(9) and 14(10) </w:t>
      </w:r>
      <w:r w:rsidRPr="00035BD5" w:rsidR="00C57280">
        <w:rPr>
          <w:rFonts w:ascii="Times New Roman" w:hAnsi="Times New Roman" w:cs="Times New Roman"/>
        </w:rPr>
        <w:t>are</w:t>
      </w:r>
      <w:r w:rsidRPr="00035BD5">
        <w:rPr>
          <w:rFonts w:ascii="Times New Roman" w:hAnsi="Times New Roman" w:cs="Times New Roman"/>
        </w:rPr>
        <w:t xml:space="preserve"> unchanged from the 2020 Statement of Procedures.</w:t>
      </w:r>
    </w:p>
    <w:p w:rsidR="00CC3631" w:rsidRPr="00035BD5" w:rsidP="00C57280" w14:paraId="5D88FCCF" w14:textId="7E245BF5">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14(5) provides that ASIO must ensure that a master version is retained of any video recording of the subject’s appearance before a prescribed authority for questioning. The term ‘master version’ is defined in section 4</w:t>
      </w:r>
      <w:r w:rsidRPr="00035BD5" w:rsidR="002B31B8">
        <w:rPr>
          <w:rFonts w:ascii="Times New Roman" w:hAnsi="Times New Roman" w:cs="Times New Roman"/>
        </w:rPr>
        <w:t xml:space="preserve"> of the </w:t>
      </w:r>
      <w:r w:rsidRPr="00035BD5" w:rsidR="00732F84">
        <w:rPr>
          <w:rFonts w:ascii="Times New Roman" w:hAnsi="Times New Roman" w:cs="Times New Roman"/>
        </w:rPr>
        <w:t>Instrument</w:t>
      </w:r>
      <w:r w:rsidRPr="00035BD5">
        <w:rPr>
          <w:rFonts w:ascii="Times New Roman" w:hAnsi="Times New Roman" w:cs="Times New Roman"/>
        </w:rPr>
        <w:t>.</w:t>
      </w:r>
    </w:p>
    <w:p w:rsidR="00DE3E32" w:rsidRPr="00035BD5" w:rsidP="00C57280" w14:paraId="6B578A48"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14(6) provides that the master version must be kept in a secure system where the content cannot be subject to modification. Subsection 14(6) does not prohibit the appending of information to the master version as a necessary incident of </w:t>
      </w:r>
      <w:r w:rsidRPr="00035BD5">
        <w:rPr>
          <w:rFonts w:ascii="Times New Roman" w:hAnsi="Times New Roman" w:cs="Times New Roman"/>
        </w:rPr>
        <w:t xml:space="preserve">entering the master version into a secure system (such as metadata necessary to enable the master version to be retrieved from the secure system), provided that in doing so the content of the master version is not modified. </w:t>
      </w:r>
    </w:p>
    <w:p w:rsidR="00DE3E32" w:rsidRPr="00035BD5" w:rsidP="00C57280" w14:paraId="1860DA61"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14(7) provides that a record must be kept of any persons that access the master version.</w:t>
      </w:r>
    </w:p>
    <w:p w:rsidR="00CC3631" w:rsidRPr="00035BD5" w:rsidP="00C57280" w14:paraId="56A67635" w14:textId="5579895D">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14(8) provides that the master version must be made available to the </w:t>
      </w:r>
      <w:r w:rsidRPr="00035BD5" w:rsidR="007F724F">
        <w:rPr>
          <w:rFonts w:ascii="Times New Roman" w:hAnsi="Times New Roman" w:cs="Times New Roman"/>
        </w:rPr>
        <w:t>IGIS</w:t>
      </w:r>
      <w:r w:rsidRPr="00035BD5">
        <w:rPr>
          <w:rFonts w:ascii="Times New Roman" w:hAnsi="Times New Roman" w:cs="Times New Roman"/>
        </w:rPr>
        <w:t xml:space="preserve"> and Security on reque</w:t>
      </w:r>
      <w:r w:rsidRPr="00035BD5" w:rsidR="000B31F6">
        <w:rPr>
          <w:rFonts w:ascii="Times New Roman" w:hAnsi="Times New Roman" w:cs="Times New Roman"/>
        </w:rPr>
        <w:t>st.</w:t>
      </w:r>
    </w:p>
    <w:p w:rsidR="000B31F6" w:rsidRPr="00035BD5" w:rsidP="00C57280" w14:paraId="4B11A738"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14(9) provides that ASIO is responsible for ensuring that any copies of master versions held by ASIO are kept in a secure system and a record is kept of any persons that access such copies. </w:t>
      </w:r>
    </w:p>
    <w:p w:rsidR="004B43FA" w:rsidRPr="00035BD5" w:rsidP="00C57280" w14:paraId="7F48F29F" w14:textId="77777777">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14(10) provides that, if the Director-General is satisfied that any video recordings of a subject’s appearance before a prescribed authority are not required for the purposes of the performance of functions or exercise of powers under the </w:t>
      </w:r>
      <w:r w:rsidRPr="00035BD5" w:rsidR="002B31B8">
        <w:rPr>
          <w:rFonts w:ascii="Times New Roman" w:hAnsi="Times New Roman" w:cs="Times New Roman"/>
        </w:rPr>
        <w:t xml:space="preserve">ASIO </w:t>
      </w:r>
      <w:r w:rsidRPr="00035BD5">
        <w:rPr>
          <w:rFonts w:ascii="Times New Roman" w:hAnsi="Times New Roman" w:cs="Times New Roman"/>
        </w:rPr>
        <w:t>Act, the recordings must be destroyed.</w:t>
      </w:r>
    </w:p>
    <w:p w:rsidR="004B43FA" w:rsidRPr="00035BD5" w:rsidP="004B43FA" w14:paraId="2C90B174" w14:textId="77777777">
      <w:pPr>
        <w:rPr>
          <w:rFonts w:ascii="Times New Roman" w:hAnsi="Times New Roman" w:cs="Times New Roman"/>
          <w:b/>
        </w:rPr>
      </w:pPr>
      <w:r w:rsidRPr="00035BD5">
        <w:rPr>
          <w:rFonts w:ascii="Times New Roman" w:hAnsi="Times New Roman" w:cs="Times New Roman"/>
          <w:b/>
        </w:rPr>
        <w:t>Section 15 – Complaints made by the subject while appearing for questioning</w:t>
      </w:r>
    </w:p>
    <w:p w:rsidR="004B43FA" w:rsidRPr="00035BD5" w:rsidP="00C57280" w14:paraId="45F47400" w14:textId="350954EA">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 xml:space="preserve">Subsection 15(1) provides that section 15 applies if (a) the subject </w:t>
      </w:r>
      <w:r w:rsidRPr="00035BD5" w:rsidR="00D66835">
        <w:rPr>
          <w:rFonts w:ascii="Times New Roman" w:hAnsi="Times New Roman" w:cs="Times New Roman"/>
        </w:rPr>
        <w:t>is</w:t>
      </w:r>
      <w:r w:rsidRPr="00035BD5">
        <w:rPr>
          <w:rFonts w:ascii="Times New Roman" w:hAnsi="Times New Roman" w:cs="Times New Roman"/>
        </w:rPr>
        <w:t xml:space="preserve"> appearing before a prescribed authority for questioning under a questioning warrant, (b) the subject</w:t>
      </w:r>
      <w:r w:rsidRPr="00035BD5" w:rsidR="00263BE2">
        <w:rPr>
          <w:rFonts w:ascii="Times New Roman" w:hAnsi="Times New Roman" w:cs="Times New Roman"/>
        </w:rPr>
        <w:t>, or where the subject is a minor</w:t>
      </w:r>
      <w:r w:rsidRPr="00035BD5" w:rsidR="00B3484F">
        <w:rPr>
          <w:rFonts w:ascii="Times New Roman" w:hAnsi="Times New Roman" w:cs="Times New Roman"/>
        </w:rPr>
        <w:t>,</w:t>
      </w:r>
      <w:r w:rsidRPr="00035BD5" w:rsidR="00263BE2">
        <w:rPr>
          <w:rFonts w:ascii="Times New Roman" w:hAnsi="Times New Roman" w:cs="Times New Roman"/>
        </w:rPr>
        <w:t xml:space="preserve"> the minor’s representative,</w:t>
      </w:r>
      <w:r w:rsidRPr="00035BD5">
        <w:rPr>
          <w:rFonts w:ascii="Times New Roman" w:hAnsi="Times New Roman" w:cs="Times New Roman"/>
        </w:rPr>
        <w:t xml:space="preserve"> informs the prescribed authority that they want to make a complaint of the kind referred to in paragraph 34DC(1)(i) of the ASIO Act or give information of the kind referred to in paragraph 34DC(1)(j) of the ASIO Act, and (c) the prescribed authority gives a direction deferring questioning for the purpose of allowing the subject</w:t>
      </w:r>
      <w:r w:rsidRPr="00035BD5" w:rsidR="00263BE2">
        <w:rPr>
          <w:rFonts w:ascii="Times New Roman" w:hAnsi="Times New Roman" w:cs="Times New Roman"/>
        </w:rPr>
        <w:t xml:space="preserve">, or the minor’s representative, </w:t>
      </w:r>
      <w:r w:rsidRPr="00035BD5">
        <w:rPr>
          <w:rFonts w:ascii="Times New Roman" w:hAnsi="Times New Roman" w:cs="Times New Roman"/>
        </w:rPr>
        <w:t>to make the complaint or give the information.</w:t>
      </w:r>
    </w:p>
    <w:p w:rsidR="004B43FA" w:rsidRPr="00035BD5" w:rsidP="00C57280" w14:paraId="4E12FB11" w14:textId="4807C7F9">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15(2) provides that the subject</w:t>
      </w:r>
      <w:r w:rsidRPr="00035BD5" w:rsidR="00263BE2">
        <w:rPr>
          <w:rFonts w:ascii="Times New Roman" w:hAnsi="Times New Roman" w:cs="Times New Roman"/>
        </w:rPr>
        <w:t>, and where applicable the minor’s representative,</w:t>
      </w:r>
      <w:r w:rsidRPr="00035BD5">
        <w:rPr>
          <w:rFonts w:ascii="Times New Roman" w:hAnsi="Times New Roman" w:cs="Times New Roman"/>
        </w:rPr>
        <w:t xml:space="preserve"> must be provided with such facilities as are, in the view of the prescribed authority appropriate to make the complaint or give the information.</w:t>
      </w:r>
    </w:p>
    <w:p w:rsidR="004B43FA" w:rsidRPr="00035BD5" w:rsidP="00C57280" w14:paraId="49369790" w14:textId="079475A4">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15(3) provides that the subject</w:t>
      </w:r>
      <w:r w:rsidRPr="00035BD5" w:rsidR="00263BE2">
        <w:rPr>
          <w:rFonts w:ascii="Times New Roman" w:hAnsi="Times New Roman" w:cs="Times New Roman"/>
        </w:rPr>
        <w:t>, and where applicable the minor’s representative,</w:t>
      </w:r>
      <w:r w:rsidRPr="00035BD5" w:rsidR="002F5737">
        <w:rPr>
          <w:rFonts w:ascii="Times New Roman" w:hAnsi="Times New Roman" w:cs="Times New Roman"/>
        </w:rPr>
        <w:t xml:space="preserve"> </w:t>
      </w:r>
      <w:r w:rsidRPr="00035BD5">
        <w:rPr>
          <w:rFonts w:ascii="Times New Roman" w:hAnsi="Times New Roman" w:cs="Times New Roman"/>
        </w:rPr>
        <w:t xml:space="preserve">must be permitted to make the complaint or give the information outside the hearing of persons present for the purposes of executing or supervising the execution of the warrant. Subsection 15(3) does not preclude other persons from being present, including for example a staff member of the Office of the </w:t>
      </w:r>
      <w:r w:rsidRPr="00035BD5" w:rsidR="007F724F">
        <w:rPr>
          <w:rFonts w:ascii="Times New Roman" w:hAnsi="Times New Roman" w:cs="Times New Roman"/>
        </w:rPr>
        <w:t>IGIS</w:t>
      </w:r>
      <w:r w:rsidRPr="00035BD5">
        <w:rPr>
          <w:rFonts w:ascii="Times New Roman" w:hAnsi="Times New Roman" w:cs="Times New Roman"/>
        </w:rPr>
        <w:t xml:space="preserve">, or a police officer who is not present for the purposes of executing or supervising the execution of the warrant. </w:t>
      </w:r>
    </w:p>
    <w:p w:rsidR="001D178E" w:rsidRPr="00035BD5" w:rsidP="00C57280" w14:paraId="6D3D341B" w14:textId="3170BDE4">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Subsection 15(1), 15(2) and 15(3) have been</w:t>
      </w:r>
      <w:r w:rsidRPr="00035BD5" w:rsidR="00C57280">
        <w:rPr>
          <w:rFonts w:ascii="Times New Roman" w:hAnsi="Times New Roman" w:cs="Times New Roman"/>
        </w:rPr>
        <w:t xml:space="preserve"> amended to include a reference to ‘the minor’s representative’. This addresses</w:t>
      </w:r>
      <w:r w:rsidRPr="00035BD5" w:rsidR="00211E30">
        <w:rPr>
          <w:rFonts w:ascii="Times New Roman" w:hAnsi="Times New Roman" w:cs="Times New Roman"/>
        </w:rPr>
        <w:t xml:space="preserve"> a recommendation from the Review </w:t>
      </w:r>
      <w:r w:rsidRPr="00035BD5" w:rsidR="00C57280">
        <w:rPr>
          <w:rFonts w:ascii="Times New Roman" w:hAnsi="Times New Roman" w:cs="Times New Roman"/>
        </w:rPr>
        <w:t xml:space="preserve">and is intended </w:t>
      </w:r>
      <w:r w:rsidRPr="00035BD5" w:rsidR="00211E30">
        <w:rPr>
          <w:rFonts w:ascii="Times New Roman" w:hAnsi="Times New Roman" w:cs="Times New Roman"/>
        </w:rPr>
        <w:t xml:space="preserve">to </w:t>
      </w:r>
      <w:r w:rsidRPr="00035BD5" w:rsidR="000722B3">
        <w:rPr>
          <w:rFonts w:ascii="Times New Roman" w:hAnsi="Times New Roman" w:cs="Times New Roman"/>
        </w:rPr>
        <w:t xml:space="preserve">reflect more fully the role of a minor’s representative at the questioning of a minor. </w:t>
      </w:r>
    </w:p>
    <w:p w:rsidR="004B43FA" w:rsidRPr="00035BD5" w:rsidP="00F57653" w14:paraId="4E6147BA" w14:textId="77777777">
      <w:pPr>
        <w:keepNext/>
        <w:rPr>
          <w:rFonts w:ascii="Times New Roman" w:hAnsi="Times New Roman" w:cs="Times New Roman"/>
          <w:b/>
        </w:rPr>
      </w:pPr>
      <w:r w:rsidRPr="00035BD5">
        <w:rPr>
          <w:rFonts w:ascii="Times New Roman" w:hAnsi="Times New Roman" w:cs="Times New Roman"/>
          <w:b/>
        </w:rPr>
        <w:t>Section 16 – Review</w:t>
      </w:r>
    </w:p>
    <w:p w:rsidR="00211E30" w:rsidRPr="00035BD5" w:rsidP="00C57280" w14:paraId="2AC8F624" w14:textId="3EDCFFBB">
      <w:pPr>
        <w:pStyle w:val="ListParagraph"/>
        <w:numPr>
          <w:ilvl w:val="0"/>
          <w:numId w:val="1"/>
        </w:numPr>
        <w:ind w:left="714" w:hanging="357"/>
        <w:contextualSpacing w:val="0"/>
        <w:rPr>
          <w:rFonts w:ascii="Times New Roman" w:hAnsi="Times New Roman" w:cs="Times New Roman"/>
          <w:b/>
        </w:rPr>
      </w:pPr>
      <w:r w:rsidRPr="00035BD5">
        <w:rPr>
          <w:rFonts w:ascii="Times New Roman" w:hAnsi="Times New Roman" w:cs="Times New Roman"/>
        </w:rPr>
        <w:t xml:space="preserve">Section 16 is unchanged from the 2020 Statement of Procedures. </w:t>
      </w:r>
    </w:p>
    <w:p w:rsidR="001354AE" w:rsidRPr="00035BD5" w:rsidP="00C57280" w14:paraId="0509914D" w14:textId="53E8C981">
      <w:pPr>
        <w:pStyle w:val="ListParagraph"/>
        <w:numPr>
          <w:ilvl w:val="0"/>
          <w:numId w:val="1"/>
        </w:numPr>
        <w:ind w:left="714" w:hanging="357"/>
        <w:contextualSpacing w:val="0"/>
        <w:rPr>
          <w:rFonts w:ascii="Times New Roman" w:hAnsi="Times New Roman" w:cs="Times New Roman"/>
        </w:rPr>
      </w:pPr>
      <w:r w:rsidRPr="00035BD5">
        <w:rPr>
          <w:rFonts w:ascii="Times New Roman" w:hAnsi="Times New Roman" w:cs="Times New Roman"/>
        </w:rPr>
        <w:t>Section 16 provides that the operation and continued suitability of th</w:t>
      </w:r>
      <w:r w:rsidRPr="00035BD5" w:rsidR="002B31B8">
        <w:rPr>
          <w:rFonts w:ascii="Times New Roman" w:hAnsi="Times New Roman" w:cs="Times New Roman"/>
        </w:rPr>
        <w:t>e</w:t>
      </w:r>
      <w:r w:rsidRPr="00035BD5">
        <w:rPr>
          <w:rFonts w:ascii="Times New Roman" w:hAnsi="Times New Roman" w:cs="Times New Roman"/>
        </w:rPr>
        <w:t xml:space="preserve"> </w:t>
      </w:r>
      <w:r w:rsidRPr="00035BD5" w:rsidR="00732F84">
        <w:rPr>
          <w:rFonts w:ascii="Times New Roman" w:hAnsi="Times New Roman" w:cs="Times New Roman"/>
        </w:rPr>
        <w:t xml:space="preserve">Instrument </w:t>
      </w:r>
      <w:r w:rsidRPr="00035BD5">
        <w:rPr>
          <w:rFonts w:ascii="Times New Roman" w:hAnsi="Times New Roman" w:cs="Times New Roman"/>
        </w:rPr>
        <w:t xml:space="preserve">will be reviewed on a recurring basis to coincide with the review of the </w:t>
      </w:r>
      <w:r w:rsidRPr="00035BD5" w:rsidR="002F5737">
        <w:rPr>
          <w:rFonts w:ascii="Times New Roman" w:hAnsi="Times New Roman" w:cs="Times New Roman"/>
        </w:rPr>
        <w:t>Guidelines</w:t>
      </w:r>
      <w:r w:rsidRPr="00035BD5">
        <w:rPr>
          <w:rFonts w:ascii="Times New Roman" w:hAnsi="Times New Roman" w:cs="Times New Roman"/>
        </w:rPr>
        <w:t xml:space="preserve"> made under section 8A of the ASIO Act. Paragraph 1.14 of </w:t>
      </w:r>
      <w:r w:rsidRPr="00035BD5" w:rsidR="002F5737">
        <w:rPr>
          <w:rFonts w:ascii="Times New Roman" w:hAnsi="Times New Roman" w:cs="Times New Roman"/>
        </w:rPr>
        <w:t xml:space="preserve">the </w:t>
      </w:r>
      <w:r w:rsidRPr="00035BD5">
        <w:rPr>
          <w:rFonts w:ascii="Times New Roman" w:hAnsi="Times New Roman" w:cs="Times New Roman"/>
        </w:rPr>
        <w:t>Guidelines provides that:</w:t>
      </w:r>
    </w:p>
    <w:p w:rsidR="001354AE" w:rsidRPr="00035BD5" w:rsidP="001354AE" w14:paraId="5B17EB92" w14:textId="3A1470AE">
      <w:pPr>
        <w:pStyle w:val="ListParagraph"/>
        <w:numPr>
          <w:ilvl w:val="0"/>
          <w:numId w:val="8"/>
        </w:numPr>
        <w:rPr>
          <w:rFonts w:ascii="Times New Roman" w:hAnsi="Times New Roman" w:cs="Times New Roman"/>
        </w:rPr>
      </w:pPr>
      <w:r w:rsidRPr="00035BD5">
        <w:rPr>
          <w:rFonts w:ascii="Times New Roman" w:hAnsi="Times New Roman" w:cs="Times New Roman"/>
        </w:rPr>
        <w:t xml:space="preserve">the first review will commence within 18 months of the commencement of </w:t>
      </w:r>
      <w:r w:rsidRPr="00035BD5" w:rsidR="002F5737">
        <w:rPr>
          <w:rFonts w:ascii="Times New Roman" w:hAnsi="Times New Roman" w:cs="Times New Roman"/>
        </w:rPr>
        <w:t xml:space="preserve">the </w:t>
      </w:r>
      <w:r w:rsidRPr="00035BD5">
        <w:rPr>
          <w:rFonts w:ascii="Times New Roman" w:hAnsi="Times New Roman" w:cs="Times New Roman"/>
        </w:rPr>
        <w:t xml:space="preserve">Guidelines, and be completed within 3 years after the commencement of </w:t>
      </w:r>
      <w:r w:rsidRPr="00035BD5" w:rsidR="002F5737">
        <w:rPr>
          <w:rFonts w:ascii="Times New Roman" w:hAnsi="Times New Roman" w:cs="Times New Roman"/>
        </w:rPr>
        <w:t xml:space="preserve">the </w:t>
      </w:r>
      <w:r w:rsidRPr="00035BD5">
        <w:rPr>
          <w:rFonts w:ascii="Times New Roman" w:hAnsi="Times New Roman" w:cs="Times New Roman"/>
        </w:rPr>
        <w:t>Guidelines, and</w:t>
      </w:r>
    </w:p>
    <w:p w:rsidR="001354AE" w:rsidRPr="00035BD5" w:rsidP="001354AE" w14:paraId="3FB52D82" w14:textId="77777777">
      <w:pPr>
        <w:pStyle w:val="ListParagraph"/>
        <w:numPr>
          <w:ilvl w:val="0"/>
          <w:numId w:val="8"/>
        </w:numPr>
        <w:rPr>
          <w:rFonts w:ascii="Times New Roman" w:hAnsi="Times New Roman" w:cs="Times New Roman"/>
        </w:rPr>
      </w:pPr>
      <w:r w:rsidRPr="00035BD5">
        <w:rPr>
          <w:rFonts w:ascii="Times New Roman" w:hAnsi="Times New Roman" w:cs="Times New Roman"/>
        </w:rPr>
        <w:t>a further review must be completed by every third anniversary of the Guidelines thereafter.</w:t>
      </w:r>
    </w:p>
    <w:p w:rsidR="009C2ADE" w:rsidRPr="009C2ADE" w:rsidP="009C2ADE" w14:paraId="249FBC87" w14:textId="77777777">
      <w:pPr>
        <w:ind w:left="360"/>
        <w:rPr>
          <w:rFonts w:ascii="Times New Roman" w:hAnsi="Times New Roman" w:cs="Times New Roman"/>
          <w:b/>
        </w:rPr>
      </w:pPr>
    </w:p>
    <w:p w:rsidR="00ED6374" w:rsidRPr="00ED6374" w:rsidP="00ED6374" w14:paraId="1F105AE4" w14:textId="77777777">
      <w:pPr>
        <w:rPr>
          <w:rFonts w:ascii="Times New Roman" w:hAnsi="Times New Roman" w:cs="Times New Roman"/>
          <w:b/>
        </w:rPr>
      </w:pPr>
    </w:p>
    <w:p w:rsidR="00ED6374" w:rsidRPr="00ED6374" w:rsidP="00ED6374" w14:paraId="517B9A1E" w14:textId="77777777">
      <w:pPr>
        <w:rPr>
          <w:rFonts w:ascii="Times New Roman" w:hAnsi="Times New Roman" w:cs="Times New Roman"/>
          <w:b/>
        </w:rPr>
      </w:pPr>
    </w:p>
    <w:sectPr>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0863151"/>
      <w:docPartObj>
        <w:docPartGallery w:val="Page Numbers (Bottom of Page)"/>
        <w:docPartUnique/>
      </w:docPartObj>
    </w:sdtPr>
    <w:sdtContent>
      <w:sdt>
        <w:sdtPr>
          <w:id w:val="-1769616900"/>
          <w:docPartObj>
            <w:docPartGallery w:val="Page Numbers (Top of Page)"/>
            <w:docPartUnique/>
          </w:docPartObj>
        </w:sdtPr>
        <w:sdtContent>
          <w:p w:rsidR="00F576A4" w14:paraId="298AE3D6" w14:textId="647711E8">
            <w:pPr>
              <w:pStyle w:val="Footer"/>
              <w:jc w:val="right"/>
            </w:pPr>
            <w:r w:rsidRPr="005337ED">
              <w:rPr>
                <w:rFonts w:ascii="Times New Roman" w:hAnsi="Times New Roman" w:cs="Times New Roman"/>
                <w:bCs/>
                <w:sz w:val="24"/>
                <w:szCs w:val="24"/>
              </w:rPr>
              <w:fldChar w:fldCharType="begin"/>
            </w:r>
            <w:r w:rsidRPr="005337ED">
              <w:rPr>
                <w:rFonts w:ascii="Times New Roman" w:hAnsi="Times New Roman" w:cs="Times New Roman"/>
                <w:bCs/>
              </w:rPr>
              <w:instrText xml:space="preserve"> PAGE </w:instrText>
            </w:r>
            <w:r w:rsidRPr="005337ED">
              <w:rPr>
                <w:rFonts w:ascii="Times New Roman" w:hAnsi="Times New Roman" w:cs="Times New Roman"/>
                <w:bCs/>
                <w:sz w:val="24"/>
                <w:szCs w:val="24"/>
              </w:rPr>
              <w:fldChar w:fldCharType="separate"/>
            </w:r>
            <w:r>
              <w:rPr>
                <w:rFonts w:ascii="Times New Roman" w:hAnsi="Times New Roman" w:cs="Times New Roman"/>
                <w:bCs/>
                <w:noProof/>
              </w:rPr>
              <w:t>2</w:t>
            </w:r>
            <w:r w:rsidRPr="005337ED">
              <w:rPr>
                <w:rFonts w:ascii="Times New Roman" w:hAnsi="Times New Roman" w:cs="Times New Roman"/>
                <w:bCs/>
                <w:sz w:val="24"/>
                <w:szCs w:val="24"/>
              </w:rPr>
              <w:fldChar w:fldCharType="end"/>
            </w:r>
            <w:r w:rsidRPr="005337ED">
              <w:rPr>
                <w:rFonts w:ascii="Times New Roman" w:hAnsi="Times New Roman" w:cs="Times New Roman"/>
              </w:rPr>
              <w:t xml:space="preserve"> of </w:t>
            </w:r>
            <w:r w:rsidRPr="005337ED">
              <w:rPr>
                <w:rFonts w:ascii="Times New Roman" w:hAnsi="Times New Roman" w:cs="Times New Roman"/>
                <w:bCs/>
                <w:sz w:val="24"/>
                <w:szCs w:val="24"/>
              </w:rPr>
              <w:fldChar w:fldCharType="begin"/>
            </w:r>
            <w:r w:rsidRPr="005337ED">
              <w:rPr>
                <w:rFonts w:ascii="Times New Roman" w:hAnsi="Times New Roman" w:cs="Times New Roman"/>
                <w:bCs/>
              </w:rPr>
              <w:instrText xml:space="preserve"> NUMPAGES  </w:instrText>
            </w:r>
            <w:r w:rsidRPr="005337ED">
              <w:rPr>
                <w:rFonts w:ascii="Times New Roman" w:hAnsi="Times New Roman" w:cs="Times New Roman"/>
                <w:bCs/>
                <w:sz w:val="24"/>
                <w:szCs w:val="24"/>
              </w:rPr>
              <w:fldChar w:fldCharType="separate"/>
            </w:r>
            <w:r>
              <w:rPr>
                <w:rFonts w:ascii="Times New Roman" w:hAnsi="Times New Roman" w:cs="Times New Roman"/>
                <w:bCs/>
                <w:noProof/>
              </w:rPr>
              <w:t>12</w:t>
            </w:r>
            <w:r w:rsidRPr="005337ED">
              <w:rPr>
                <w:rFonts w:ascii="Times New Roman" w:hAnsi="Times New Roman" w:cs="Times New Roman"/>
                <w:bCs/>
                <w:sz w:val="24"/>
                <w:szCs w:val="24"/>
              </w:rPr>
              <w:fldChar w:fldCharType="end"/>
            </w:r>
          </w:p>
        </w:sdtContent>
      </w:sdt>
    </w:sdtContent>
  </w:sdt>
  <w:p w:rsidR="00F576A4" w14:paraId="01A62F6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A42E14"/>
    <w:multiLevelType w:val="hybridMultilevel"/>
    <w:tmpl w:val="02BE95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D73E9C"/>
    <w:multiLevelType w:val="hybridMultilevel"/>
    <w:tmpl w:val="4B22C774"/>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A7E2DA9"/>
    <w:multiLevelType w:val="hybridMultilevel"/>
    <w:tmpl w:val="4686D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E4357C1"/>
    <w:multiLevelType w:val="hybridMultilevel"/>
    <w:tmpl w:val="F7983134"/>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E316A55"/>
    <w:multiLevelType w:val="hybridMultilevel"/>
    <w:tmpl w:val="12FCB1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576D3A15"/>
    <w:multiLevelType w:val="hybridMultilevel"/>
    <w:tmpl w:val="CF9E9D32"/>
    <w:lvl w:ilvl="0">
      <w:start w:val="1"/>
      <w:numFmt w:val="lowerLetter"/>
      <w:lvlText w:val="%1."/>
      <w:lvlJc w:val="left"/>
      <w:pPr>
        <w:ind w:left="144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29C5349"/>
    <w:multiLevelType w:val="hybridMultilevel"/>
    <w:tmpl w:val="87E2692E"/>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DC901B6"/>
    <w:multiLevelType w:val="hybridMultilevel"/>
    <w:tmpl w:val="AB6857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80C44EA"/>
    <w:multiLevelType w:val="hybridMultilevel"/>
    <w:tmpl w:val="13BC8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8"/>
  </w:num>
  <w:num w:numId="5">
    <w:abstractNumId w:val="1"/>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DD"/>
    <w:rsid w:val="00005B83"/>
    <w:rsid w:val="00012C46"/>
    <w:rsid w:val="000147AD"/>
    <w:rsid w:val="0001799D"/>
    <w:rsid w:val="000231E5"/>
    <w:rsid w:val="00030BF3"/>
    <w:rsid w:val="00032C52"/>
    <w:rsid w:val="00035BD5"/>
    <w:rsid w:val="000419A8"/>
    <w:rsid w:val="00065DAB"/>
    <w:rsid w:val="000714E7"/>
    <w:rsid w:val="000722B3"/>
    <w:rsid w:val="00082098"/>
    <w:rsid w:val="0009786E"/>
    <w:rsid w:val="000B31F6"/>
    <w:rsid w:val="000B6F08"/>
    <w:rsid w:val="000C02CF"/>
    <w:rsid w:val="000E3F25"/>
    <w:rsid w:val="000F093F"/>
    <w:rsid w:val="000F47AC"/>
    <w:rsid w:val="000F5172"/>
    <w:rsid w:val="00101BD9"/>
    <w:rsid w:val="001311E1"/>
    <w:rsid w:val="00133D9D"/>
    <w:rsid w:val="001354AE"/>
    <w:rsid w:val="0014407D"/>
    <w:rsid w:val="00151178"/>
    <w:rsid w:val="00154296"/>
    <w:rsid w:val="001662F8"/>
    <w:rsid w:val="0017660E"/>
    <w:rsid w:val="00194BE2"/>
    <w:rsid w:val="001959DB"/>
    <w:rsid w:val="001A1463"/>
    <w:rsid w:val="001A6FF0"/>
    <w:rsid w:val="001B3AB4"/>
    <w:rsid w:val="001B539A"/>
    <w:rsid w:val="001C5CA0"/>
    <w:rsid w:val="001C5EB8"/>
    <w:rsid w:val="001C61F4"/>
    <w:rsid w:val="001C64F8"/>
    <w:rsid w:val="001D178E"/>
    <w:rsid w:val="001E0468"/>
    <w:rsid w:val="001E238B"/>
    <w:rsid w:val="001E5EDD"/>
    <w:rsid w:val="00211E30"/>
    <w:rsid w:val="00215C80"/>
    <w:rsid w:val="00222944"/>
    <w:rsid w:val="00245905"/>
    <w:rsid w:val="002477FD"/>
    <w:rsid w:val="00247A93"/>
    <w:rsid w:val="0025146F"/>
    <w:rsid w:val="00263BE2"/>
    <w:rsid w:val="002A1F2A"/>
    <w:rsid w:val="002A4A58"/>
    <w:rsid w:val="002A5510"/>
    <w:rsid w:val="002B1DCC"/>
    <w:rsid w:val="002B24AE"/>
    <w:rsid w:val="002B31B8"/>
    <w:rsid w:val="002D1B75"/>
    <w:rsid w:val="002D6A90"/>
    <w:rsid w:val="002F5737"/>
    <w:rsid w:val="00306A05"/>
    <w:rsid w:val="003128E1"/>
    <w:rsid w:val="00313589"/>
    <w:rsid w:val="003273F3"/>
    <w:rsid w:val="0035491D"/>
    <w:rsid w:val="00354DAE"/>
    <w:rsid w:val="003702A7"/>
    <w:rsid w:val="003800F8"/>
    <w:rsid w:val="00381CCD"/>
    <w:rsid w:val="00392155"/>
    <w:rsid w:val="003928E0"/>
    <w:rsid w:val="003B6617"/>
    <w:rsid w:val="00433C4A"/>
    <w:rsid w:val="00445D0B"/>
    <w:rsid w:val="004558CF"/>
    <w:rsid w:val="0047096B"/>
    <w:rsid w:val="00470C1F"/>
    <w:rsid w:val="00480119"/>
    <w:rsid w:val="004829ED"/>
    <w:rsid w:val="004869DD"/>
    <w:rsid w:val="004A3ABF"/>
    <w:rsid w:val="004B43FA"/>
    <w:rsid w:val="004C1676"/>
    <w:rsid w:val="004C452B"/>
    <w:rsid w:val="004E4749"/>
    <w:rsid w:val="00514EFE"/>
    <w:rsid w:val="00520465"/>
    <w:rsid w:val="00531425"/>
    <w:rsid w:val="005337ED"/>
    <w:rsid w:val="00537817"/>
    <w:rsid w:val="005419D0"/>
    <w:rsid w:val="00543A20"/>
    <w:rsid w:val="00546A77"/>
    <w:rsid w:val="00557C5B"/>
    <w:rsid w:val="00560798"/>
    <w:rsid w:val="00563B9E"/>
    <w:rsid w:val="00576BE7"/>
    <w:rsid w:val="005A0DDE"/>
    <w:rsid w:val="005A6B32"/>
    <w:rsid w:val="005C370A"/>
    <w:rsid w:val="005D0511"/>
    <w:rsid w:val="005D1CAC"/>
    <w:rsid w:val="005E2B38"/>
    <w:rsid w:val="005E798C"/>
    <w:rsid w:val="005F03C8"/>
    <w:rsid w:val="00601372"/>
    <w:rsid w:val="0061650E"/>
    <w:rsid w:val="0064579D"/>
    <w:rsid w:val="00652F9E"/>
    <w:rsid w:val="0065557F"/>
    <w:rsid w:val="00662B05"/>
    <w:rsid w:val="00674A0E"/>
    <w:rsid w:val="006911B3"/>
    <w:rsid w:val="00692AAA"/>
    <w:rsid w:val="00695B2A"/>
    <w:rsid w:val="00696C16"/>
    <w:rsid w:val="006A0B99"/>
    <w:rsid w:val="006A1A5A"/>
    <w:rsid w:val="006A7C17"/>
    <w:rsid w:val="006D1A9B"/>
    <w:rsid w:val="006E13C9"/>
    <w:rsid w:val="006E24BE"/>
    <w:rsid w:val="006E62C2"/>
    <w:rsid w:val="00707E91"/>
    <w:rsid w:val="00714D3A"/>
    <w:rsid w:val="00727E4C"/>
    <w:rsid w:val="00732F84"/>
    <w:rsid w:val="00740F98"/>
    <w:rsid w:val="00751732"/>
    <w:rsid w:val="00751760"/>
    <w:rsid w:val="00760214"/>
    <w:rsid w:val="00773694"/>
    <w:rsid w:val="00784593"/>
    <w:rsid w:val="00786028"/>
    <w:rsid w:val="007919F2"/>
    <w:rsid w:val="007A072C"/>
    <w:rsid w:val="007A1250"/>
    <w:rsid w:val="007A678C"/>
    <w:rsid w:val="007C387E"/>
    <w:rsid w:val="007C3FA1"/>
    <w:rsid w:val="007C45A6"/>
    <w:rsid w:val="007D6A1D"/>
    <w:rsid w:val="007F1D7A"/>
    <w:rsid w:val="007F34D2"/>
    <w:rsid w:val="007F4BA3"/>
    <w:rsid w:val="007F724F"/>
    <w:rsid w:val="00817BC6"/>
    <w:rsid w:val="008277BB"/>
    <w:rsid w:val="0083183B"/>
    <w:rsid w:val="00844EB8"/>
    <w:rsid w:val="00882A0B"/>
    <w:rsid w:val="00885B47"/>
    <w:rsid w:val="008873D8"/>
    <w:rsid w:val="00893C49"/>
    <w:rsid w:val="008B08B7"/>
    <w:rsid w:val="008C0A93"/>
    <w:rsid w:val="008D0A72"/>
    <w:rsid w:val="008D12F0"/>
    <w:rsid w:val="008D67C2"/>
    <w:rsid w:val="008F7B54"/>
    <w:rsid w:val="009049F0"/>
    <w:rsid w:val="00907DF3"/>
    <w:rsid w:val="00917AC8"/>
    <w:rsid w:val="00922F58"/>
    <w:rsid w:val="0094431B"/>
    <w:rsid w:val="00946332"/>
    <w:rsid w:val="00965B98"/>
    <w:rsid w:val="0097589B"/>
    <w:rsid w:val="009867EE"/>
    <w:rsid w:val="009A16B2"/>
    <w:rsid w:val="009A21A2"/>
    <w:rsid w:val="009A6CED"/>
    <w:rsid w:val="009C15D3"/>
    <w:rsid w:val="009C2ADE"/>
    <w:rsid w:val="009C76E5"/>
    <w:rsid w:val="009D59D3"/>
    <w:rsid w:val="009E2121"/>
    <w:rsid w:val="009E444B"/>
    <w:rsid w:val="009E75C8"/>
    <w:rsid w:val="00A524D3"/>
    <w:rsid w:val="00A54E1A"/>
    <w:rsid w:val="00A64F9C"/>
    <w:rsid w:val="00A66871"/>
    <w:rsid w:val="00A6779C"/>
    <w:rsid w:val="00A67DB4"/>
    <w:rsid w:val="00A71260"/>
    <w:rsid w:val="00A9441C"/>
    <w:rsid w:val="00AA029A"/>
    <w:rsid w:val="00AB7432"/>
    <w:rsid w:val="00AC2E53"/>
    <w:rsid w:val="00AD038B"/>
    <w:rsid w:val="00AF1E55"/>
    <w:rsid w:val="00AF47EB"/>
    <w:rsid w:val="00B306B7"/>
    <w:rsid w:val="00B3484F"/>
    <w:rsid w:val="00B4243A"/>
    <w:rsid w:val="00B43ABB"/>
    <w:rsid w:val="00B56AB9"/>
    <w:rsid w:val="00B60304"/>
    <w:rsid w:val="00B9183D"/>
    <w:rsid w:val="00B928EE"/>
    <w:rsid w:val="00B96278"/>
    <w:rsid w:val="00BA2489"/>
    <w:rsid w:val="00BB4A61"/>
    <w:rsid w:val="00BC7009"/>
    <w:rsid w:val="00BD1D9E"/>
    <w:rsid w:val="00BE3B48"/>
    <w:rsid w:val="00BE6C64"/>
    <w:rsid w:val="00BF2CCF"/>
    <w:rsid w:val="00BF317E"/>
    <w:rsid w:val="00BF7F98"/>
    <w:rsid w:val="00C24673"/>
    <w:rsid w:val="00C316C9"/>
    <w:rsid w:val="00C57280"/>
    <w:rsid w:val="00C67698"/>
    <w:rsid w:val="00C96483"/>
    <w:rsid w:val="00CA67E0"/>
    <w:rsid w:val="00CB021F"/>
    <w:rsid w:val="00CB4ABD"/>
    <w:rsid w:val="00CC13F2"/>
    <w:rsid w:val="00CC16B6"/>
    <w:rsid w:val="00CC3631"/>
    <w:rsid w:val="00CE57EF"/>
    <w:rsid w:val="00CF6D4B"/>
    <w:rsid w:val="00D0147B"/>
    <w:rsid w:val="00D078FE"/>
    <w:rsid w:val="00D07EA3"/>
    <w:rsid w:val="00D15B38"/>
    <w:rsid w:val="00D4430F"/>
    <w:rsid w:val="00D66835"/>
    <w:rsid w:val="00D8751A"/>
    <w:rsid w:val="00D93F20"/>
    <w:rsid w:val="00DB7F00"/>
    <w:rsid w:val="00DC1FD8"/>
    <w:rsid w:val="00DC23B1"/>
    <w:rsid w:val="00DC6774"/>
    <w:rsid w:val="00DE3E32"/>
    <w:rsid w:val="00E01874"/>
    <w:rsid w:val="00E062CE"/>
    <w:rsid w:val="00E23824"/>
    <w:rsid w:val="00E36235"/>
    <w:rsid w:val="00E534C4"/>
    <w:rsid w:val="00E62D92"/>
    <w:rsid w:val="00E824C0"/>
    <w:rsid w:val="00E8660E"/>
    <w:rsid w:val="00E86C91"/>
    <w:rsid w:val="00E9131B"/>
    <w:rsid w:val="00EB085B"/>
    <w:rsid w:val="00EC41B8"/>
    <w:rsid w:val="00ED26DD"/>
    <w:rsid w:val="00ED6374"/>
    <w:rsid w:val="00ED7858"/>
    <w:rsid w:val="00EE1A25"/>
    <w:rsid w:val="00F132D0"/>
    <w:rsid w:val="00F15BA1"/>
    <w:rsid w:val="00F42861"/>
    <w:rsid w:val="00F44044"/>
    <w:rsid w:val="00F440F7"/>
    <w:rsid w:val="00F4526E"/>
    <w:rsid w:val="00F50B30"/>
    <w:rsid w:val="00F51BE3"/>
    <w:rsid w:val="00F57653"/>
    <w:rsid w:val="00F576A4"/>
    <w:rsid w:val="00F74B20"/>
    <w:rsid w:val="00F76AE0"/>
    <w:rsid w:val="00F8071D"/>
    <w:rsid w:val="00F83627"/>
    <w:rsid w:val="00F852EF"/>
    <w:rsid w:val="00F85D36"/>
    <w:rsid w:val="00F94004"/>
    <w:rsid w:val="00FA2C87"/>
    <w:rsid w:val="00FB2046"/>
    <w:rsid w:val="00FB3222"/>
    <w:rsid w:val="00FB3B28"/>
    <w:rsid w:val="00FC2956"/>
    <w:rsid w:val="00FD32FD"/>
    <w:rsid w:val="00FE5F07"/>
    <w:rsid w:val="00FF1464"/>
    <w:rsid w:val="00FF1E94"/>
    <w:rsid w:val="00FF796E"/>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4:docId w14:val="66D9118E"/>
  <w15:chartTrackingRefBased/>
  <w15:docId w15:val="{443EC7C3-69C6-4E93-933D-5E3D4F4F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6DD"/>
    <w:pPr>
      <w:ind w:left="720"/>
      <w:contextualSpacing/>
    </w:pPr>
  </w:style>
  <w:style w:type="paragraph" w:styleId="BalloonText">
    <w:name w:val="Balloon Text"/>
    <w:basedOn w:val="Normal"/>
    <w:link w:val="BalloonTextChar"/>
    <w:uiPriority w:val="99"/>
    <w:semiHidden/>
    <w:unhideWhenUsed/>
    <w:rsid w:val="005A0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DDE"/>
    <w:rPr>
      <w:rFonts w:ascii="Segoe UI" w:hAnsi="Segoe UI" w:cs="Segoe UI"/>
      <w:sz w:val="18"/>
      <w:szCs w:val="18"/>
    </w:rPr>
  </w:style>
  <w:style w:type="character" w:styleId="CommentReference">
    <w:name w:val="annotation reference"/>
    <w:basedOn w:val="DefaultParagraphFont"/>
    <w:uiPriority w:val="99"/>
    <w:semiHidden/>
    <w:unhideWhenUsed/>
    <w:rsid w:val="005A0DDE"/>
    <w:rPr>
      <w:sz w:val="16"/>
      <w:szCs w:val="16"/>
    </w:rPr>
  </w:style>
  <w:style w:type="paragraph" w:styleId="CommentText">
    <w:name w:val="annotation text"/>
    <w:basedOn w:val="Normal"/>
    <w:link w:val="CommentTextChar"/>
    <w:uiPriority w:val="99"/>
    <w:unhideWhenUsed/>
    <w:rsid w:val="005A0DDE"/>
    <w:pPr>
      <w:spacing w:line="240" w:lineRule="auto"/>
    </w:pPr>
    <w:rPr>
      <w:sz w:val="20"/>
      <w:szCs w:val="20"/>
    </w:rPr>
  </w:style>
  <w:style w:type="character" w:customStyle="1" w:styleId="CommentTextChar">
    <w:name w:val="Comment Text Char"/>
    <w:basedOn w:val="DefaultParagraphFont"/>
    <w:link w:val="CommentText"/>
    <w:uiPriority w:val="99"/>
    <w:rsid w:val="005A0DDE"/>
    <w:rPr>
      <w:sz w:val="20"/>
      <w:szCs w:val="20"/>
    </w:rPr>
  </w:style>
  <w:style w:type="paragraph" w:styleId="CommentSubject">
    <w:name w:val="annotation subject"/>
    <w:basedOn w:val="CommentText"/>
    <w:next w:val="CommentText"/>
    <w:link w:val="CommentSubjectChar"/>
    <w:uiPriority w:val="99"/>
    <w:semiHidden/>
    <w:unhideWhenUsed/>
    <w:rsid w:val="005A0DDE"/>
    <w:rPr>
      <w:b/>
      <w:bCs/>
    </w:rPr>
  </w:style>
  <w:style w:type="character" w:customStyle="1" w:styleId="CommentSubjectChar">
    <w:name w:val="Comment Subject Char"/>
    <w:basedOn w:val="CommentTextChar"/>
    <w:link w:val="CommentSubject"/>
    <w:uiPriority w:val="99"/>
    <w:semiHidden/>
    <w:rsid w:val="005A0DDE"/>
    <w:rPr>
      <w:b/>
      <w:bCs/>
      <w:sz w:val="20"/>
      <w:szCs w:val="20"/>
    </w:rPr>
  </w:style>
  <w:style w:type="paragraph" w:styleId="Header">
    <w:name w:val="header"/>
    <w:basedOn w:val="Normal"/>
    <w:link w:val="HeaderChar"/>
    <w:uiPriority w:val="99"/>
    <w:unhideWhenUsed/>
    <w:rsid w:val="00533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7ED"/>
  </w:style>
  <w:style w:type="paragraph" w:styleId="Footer">
    <w:name w:val="footer"/>
    <w:basedOn w:val="Normal"/>
    <w:link w:val="FooterChar"/>
    <w:uiPriority w:val="99"/>
    <w:unhideWhenUsed/>
    <w:rsid w:val="00533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7ED"/>
  </w:style>
  <w:style w:type="paragraph" w:styleId="BodyText">
    <w:name w:val="Body Text"/>
    <w:basedOn w:val="Normal"/>
    <w:link w:val="BodyTextChar"/>
    <w:uiPriority w:val="1"/>
    <w:qFormat/>
    <w:rsid w:val="003800F8"/>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3800F8"/>
    <w:rPr>
      <w:rFonts w:ascii="Times New Roman" w:eastAsia="Times New Roman" w:hAnsi="Times New Roman" w:cs="Times New Roman"/>
      <w:sz w:val="23"/>
      <w:szCs w:val="23"/>
      <w:lang w:val="en-US"/>
    </w:rPr>
  </w:style>
  <w:style w:type="paragraph" w:customStyle="1" w:styleId="ActHead2">
    <w:name w:val="ActHead 2"/>
    <w:aliases w:val="p"/>
    <w:basedOn w:val="Normal"/>
    <w:next w:val="Normal"/>
    <w:qFormat/>
    <w:rsid w:val="008D0A72"/>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ntTable" Target="fontTable.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4.xml"/><Relationship Id="rId5" Type="http://schemas.openxmlformats.org/officeDocument/2006/relationships/customXml" Target="../customXml/item2.xml"/><Relationship Id="rId10" Type="http://schemas.openxmlformats.org/officeDocument/2006/relationships/customXml" Target="../customXml/item3.xml"/><Relationship Id="rId4" Type="http://schemas.openxmlformats.org/officeDocument/2006/relationships/customXml" Target="../customXml/item1.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8BD25743AFC028F2E054A02BB829CE6E" version="1.0.0">
  <systemFields>
    <field name="Objective-Id">
      <value order="0">A25706746</value>
    </field>
    <field name="Objective-Title">
      <value order="0">Attachment B -  Updated 2025 - CLEAN - Explanatory Statement</value>
    </field>
    <field name="Objective-Description">
      <value order="0"/>
    </field>
    <field name="Objective-CreationStamp">
      <value order="0">2025-01-23T02:55:18Z</value>
    </field>
    <field name="Objective-IsApproved">
      <value order="0">false</value>
    </field>
    <field name="Objective-IsPublished">
      <value order="0">true</value>
    </field>
    <field name="Objective-DatePublished">
      <value order="0">2025-01-23T02:55:18Z</value>
    </field>
    <field name="Objective-ModificationStamp">
      <value order="0">2025-02-28T06:48:19Z</value>
    </field>
    <field name="Objective-Owner">
      <value order="0">Taylor, Sophie (10935)</value>
    </field>
    <field name="Objective-Path">
      <value order="0">ASIO Global Folder:*NEW WORKSPACE:Enterprise Service Delivery:Strategy &amp; Engagement:Governance &amp; Strategy:03. Policy and Legislative Reform:Policy and Legislative Reform (PLR) - Legislation - Previous:2023:2023 - 2022 - Statement of Procedures (QW) Review:Implementation of Actions/Updated to QW SoP:Min Sub - AG Approval Revised SoP</value>
    </field>
    <field name="Objective-Parent">
      <value order="0">Min Sub - AG Approval Revised SoP</value>
    </field>
    <field name="Objective-State">
      <value order="0">Published</value>
    </field>
    <field name="Objective-VersionId">
      <value order="0">vA33928583</value>
    </field>
    <field name="Objective-Version">
      <value order="0">1.0</value>
    </field>
    <field name="Objective-VersionNumber">
      <value order="0">1</value>
    </field>
    <field name="Objective-VersionComment">
      <value order="0">First version</value>
    </field>
    <field name="Objective-FileNumber">
      <value order="0">AG 2024/5523</value>
    </field>
    <field name="Objective-Classification">
      <value order="0">Top Secret</value>
    </field>
    <field name="Objective-Caveats">
      <value order="0"/>
    </field>
  </systemFields>
  <catalogues>
    <catalogue name="ASIO Office Document Type Catalogue" type="type" ori="id:cA23">
      <field name="Objective-Document Sub-Type">
        <value order="0"/>
      </field>
      <field name="Objective-Business Category">
        <value order="0"/>
      </field>
      <field name="Objective-Document Date">
        <value order="0"/>
      </field>
      <field name="Objective-Originator / Author">
        <value order="0"/>
      </field>
      <field name="Objective-Originating Organisation">
        <value order="0"/>
      </field>
      <field name="Objective-Originator Document Number">
        <value order="0"/>
      </field>
      <field name="Objective-Addressees">
        <value order="0"/>
      </field>
      <field name="Objective-Information Addressees">
        <value order="0"/>
      </field>
      <field name="Objective-Files">
        <value order="0"/>
      </field>
      <field name="Objective-Cabinet in Confidence Flag">
        <value order="0">No</value>
      </field>
      <field name="Objective-Dissemination Limiting Markers">
        <value order="0"/>
      </field>
      <field name="Objective-External Agency Marking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CF96FEAB0BAD4BBD44FDFA8781BCCF" ma:contentTypeVersion="17" ma:contentTypeDescription="Create a new document." ma:contentTypeScope="" ma:versionID="c73d1d436c691ff64a3f877a97c0712f">
  <xsd:schema xmlns:xsd="http://www.w3.org/2001/XMLSchema" xmlns:xs="http://www.w3.org/2001/XMLSchema" xmlns:p="http://schemas.microsoft.com/office/2006/metadata/properties" xmlns:ns2="b5c54c31-97ce-4d90-a3b9-454bcd16f627" xmlns:ns3="bc799478-2ee6-4e19-9544-fc04689cbe9e" targetNamespace="http://schemas.microsoft.com/office/2006/metadata/properties" ma:root="true" ma:fieldsID="f7c974b83585fa6d91e18ff05341bb9b" ns2:_="" ns3:_="">
    <xsd:import namespace="b5c54c31-97ce-4d90-a3b9-454bcd16f627"/>
    <xsd:import namespace="bc799478-2ee6-4e19-9544-fc04689cbe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54c31-97ce-4d90-a3b9-454bcd16f6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9ce6b3-5f75-4acc-84ae-21f55822284e}" ma:internalName="TaxCatchAll" ma:showField="CatchAllData" ma:web="b5c54c31-97ce-4d90-a3b9-454bcd16f6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799478-2ee6-4e19-9544-fc04689cbe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422e49-3d64-43e8-908b-3d34b5ab64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5c54c31-97ce-4d90-a3b9-454bcd16f627" xsi:nil="true"/>
    <lcf76f155ced4ddcb4097134ff3c332f xmlns="bc799478-2ee6-4e19-9544-fc04689cbe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8BD25743AFC028F2E054A02BB829CE6E"/>
  </ds:schemaRefs>
</ds:datastoreItem>
</file>

<file path=customXml/itemProps2.xml><?xml version="1.0" encoding="utf-8"?>
<ds:datastoreItem xmlns:ds="http://schemas.openxmlformats.org/officeDocument/2006/customXml" ds:itemID="{CC42E2C1-849B-4F95-991C-FFF4C7E9D09D}">
  <ds:schemaRefs>
    <ds:schemaRef ds:uri="http://schemas.openxmlformats.org/officeDocument/2006/bibliography"/>
  </ds:schemaRefs>
</ds:datastoreItem>
</file>

<file path=customXml/itemProps3.xml><?xml version="1.0" encoding="utf-8"?>
<ds:datastoreItem xmlns:ds="http://schemas.openxmlformats.org/officeDocument/2006/customXml" ds:itemID="{075F26F4-FBBA-475D-B1AF-C829F4BBB9F1}"/>
</file>

<file path=customXml/itemProps4.xml><?xml version="1.0" encoding="utf-8"?>
<ds:datastoreItem xmlns:ds="http://schemas.openxmlformats.org/officeDocument/2006/customXml" ds:itemID="{6387A504-4D75-4CBD-A834-E3886B10D4B2}"/>
</file>

<file path=customXml/itemProps5.xml><?xml version="1.0" encoding="utf-8"?>
<ds:datastoreItem xmlns:ds="http://schemas.openxmlformats.org/officeDocument/2006/customXml" ds:itemID="{3BBBE46F-392B-45CC-BCF0-57DB040A1BAD}"/>
</file>

<file path=docProps/app.xml><?xml version="1.0" encoding="utf-8"?>
<Properties xmlns="http://schemas.openxmlformats.org/officeDocument/2006/extended-properties" xmlns:vt="http://schemas.openxmlformats.org/officeDocument/2006/docPropsVTypes">
  <Template>Normal.dotm</Template>
  <TotalTime>0</TotalTime>
  <Pages>3</Pages>
  <Words>6811</Words>
  <Characters>38823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2025-06-26T09:59:36Z</dcterms:created>
  <dcterms:modified xsi:type="dcterms:W3CDTF">2025-06-26T09:59:36Z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Addressees">
    <vt:lpwstr/>
  </property>
  <property fmtid="{D5CDD505-2E9C-101B-9397-08002B2CF9AE}" pid="4" name="Objective-Business Category">
    <vt:lpwstr/>
  </property>
  <property fmtid="{D5CDD505-2E9C-101B-9397-08002B2CF9AE}" pid="5" name="Objective-Cabinet in Confidence Flag">
    <vt:lpwstr>No</vt:lpwstr>
  </property>
  <property fmtid="{D5CDD505-2E9C-101B-9397-08002B2CF9AE}" pid="6" name="Objective-Caveats">
    <vt:lpwstr/>
  </property>
  <property fmtid="{D5CDD505-2E9C-101B-9397-08002B2CF9AE}" pid="7" name="Objective-Classification">
    <vt:lpwstr>[Inherited - Top Secret]</vt:lpwstr>
  </property>
  <property fmtid="{D5CDD505-2E9C-101B-9397-08002B2CF9AE}" pid="8" name="Objective-Comment">
    <vt:lpwstr/>
  </property>
  <property fmtid="{D5CDD505-2E9C-101B-9397-08002B2CF9AE}" pid="9" name="Objective-CreationStamp">
    <vt:filetime>2025-01-23T02:55:18Z</vt:filetime>
  </property>
  <property fmtid="{D5CDD505-2E9C-101B-9397-08002B2CF9AE}" pid="10" name="Objective-DatePublished">
    <vt:filetime>2025-01-23T02:55:18Z</vt:filetime>
  </property>
  <property fmtid="{D5CDD505-2E9C-101B-9397-08002B2CF9AE}" pid="11" name="Objective-Description">
    <vt:lpwstr/>
  </property>
  <property fmtid="{D5CDD505-2E9C-101B-9397-08002B2CF9AE}" pid="12" name="Objective-Dissemination Limiting Markers">
    <vt:lpwstr/>
  </property>
  <property fmtid="{D5CDD505-2E9C-101B-9397-08002B2CF9AE}" pid="13" name="Objective-Document Date">
    <vt:lpwstr/>
  </property>
  <property fmtid="{D5CDD505-2E9C-101B-9397-08002B2CF9AE}" pid="14" name="Objective-Document Sub-Type">
    <vt:lpwstr/>
  </property>
  <property fmtid="{D5CDD505-2E9C-101B-9397-08002B2CF9AE}" pid="15" name="Objective-External Agency Markings">
    <vt:lpwstr/>
  </property>
  <property fmtid="{D5CDD505-2E9C-101B-9397-08002B2CF9AE}" pid="16" name="Objective-FileNumber">
    <vt:lpwstr>AG 2024/5523</vt:lpwstr>
  </property>
  <property fmtid="{D5CDD505-2E9C-101B-9397-08002B2CF9AE}" pid="17" name="Objective-Files">
    <vt:lpwstr/>
  </property>
  <property fmtid="{D5CDD505-2E9C-101B-9397-08002B2CF9AE}" pid="18" name="Objective-Id">
    <vt:lpwstr>A25706746</vt:lpwstr>
  </property>
  <property fmtid="{D5CDD505-2E9C-101B-9397-08002B2CF9AE}" pid="19" name="Objective-Information Addressees">
    <vt:lpwstr/>
  </property>
  <property fmtid="{D5CDD505-2E9C-101B-9397-08002B2CF9AE}" pid="20" name="Objective-IsApproved">
    <vt:bool>false</vt:bool>
  </property>
  <property fmtid="{D5CDD505-2E9C-101B-9397-08002B2CF9AE}" pid="21" name="Objective-IsPublished">
    <vt:bool>true</vt:bool>
  </property>
  <property fmtid="{D5CDD505-2E9C-101B-9397-08002B2CF9AE}" pid="22" name="Objective-ModificationStamp">
    <vt:filetime>2025-02-28T06:48:19Z</vt:filetime>
  </property>
  <property fmtid="{D5CDD505-2E9C-101B-9397-08002B2CF9AE}" pid="23" name="Objective-Objectionable Material Warnings">
    <vt:lpwstr/>
  </property>
  <property fmtid="{D5CDD505-2E9C-101B-9397-08002B2CF9AE}" pid="24" name="Objective-OBSOLETE - Authoring/Originating Areas">
    <vt:lpwstr/>
  </property>
  <property fmtid="{D5CDD505-2E9C-101B-9397-08002B2CF9AE}" pid="25" name="Objective-OBSOLETE - ICC Strategic Priorities">
    <vt:lpwstr/>
  </property>
  <property fmtid="{D5CDD505-2E9C-101B-9397-08002B2CF9AE}" pid="26" name="Objective-OBSOLETE - NIPs Primary">
    <vt:lpwstr/>
  </property>
  <property fmtid="{D5CDD505-2E9C-101B-9397-08002B2CF9AE}" pid="27" name="Objective-OBSOLETE - NIPs Secondary">
    <vt:lpwstr/>
  </property>
  <property fmtid="{D5CDD505-2E9C-101B-9397-08002B2CF9AE}" pid="28" name="Objective-OBSOLETE - Other - Non ICC">
    <vt:lpwstr/>
  </property>
  <property fmtid="{D5CDD505-2E9C-101B-9397-08002B2CF9AE}" pid="29" name="Objective-OBSOLETE - Report Type (Intel)">
    <vt:lpwstr>ASIO Product</vt:lpwstr>
  </property>
  <property fmtid="{D5CDD505-2E9C-101B-9397-08002B2CF9AE}" pid="30" name="Objective-Originating Organisation">
    <vt:lpwstr/>
  </property>
  <property fmtid="{D5CDD505-2E9C-101B-9397-08002B2CF9AE}" pid="31" name="Objective-Originator / Author">
    <vt:lpwstr/>
  </property>
  <property fmtid="{D5CDD505-2E9C-101B-9397-08002B2CF9AE}" pid="32" name="Objective-Originator Document Number">
    <vt:lpwstr/>
  </property>
  <property fmtid="{D5CDD505-2E9C-101B-9397-08002B2CF9AE}" pid="33" name="Objective-Owner">
    <vt:lpwstr>Taylor, Sophie (10935)</vt:lpwstr>
  </property>
  <property fmtid="{D5CDD505-2E9C-101B-9397-08002B2CF9AE}" pid="34" name="Objective-Parent">
    <vt:lpwstr>Min Sub - AG Approval Revised SoP</vt:lpwstr>
  </property>
  <property fmtid="{D5CDD505-2E9C-101B-9397-08002B2CF9AE}" pid="35" name="Objective-Path">
    <vt:lpwstr>ASIO Global Folder:*NEW WORKSPACE:Enterprise Service Delivery:Strategy &amp; Engagement:Governance &amp; Strategy:03. Policy and Legislative Reform:Policy and Legislative Reform (PLR) - Legislation - Previous:2023:2023 - 2022 - Statement of Procedures (QW) Review</vt:lpwstr>
  </property>
  <property fmtid="{D5CDD505-2E9C-101B-9397-08002B2CF9AE}" pid="36" name="Objective-State">
    <vt:lpwstr>Published</vt:lpwstr>
  </property>
  <property fmtid="{D5CDD505-2E9C-101B-9397-08002B2CF9AE}" pid="37" name="Objective-Title">
    <vt:lpwstr>Attachment B -  Updated 2025 - CLEAN - Explanatory Statement</vt:lpwstr>
  </property>
  <property fmtid="{D5CDD505-2E9C-101B-9397-08002B2CF9AE}" pid="38" name="Objective-Version">
    <vt:lpwstr>1.0</vt:lpwstr>
  </property>
  <property fmtid="{D5CDD505-2E9C-101B-9397-08002B2CF9AE}" pid="39" name="Objective-VersionComment">
    <vt:lpwstr>First version</vt:lpwstr>
  </property>
  <property fmtid="{D5CDD505-2E9C-101B-9397-08002B2CF9AE}" pid="40" name="Objective-VersionId">
    <vt:lpwstr>vA33928583</vt:lpwstr>
  </property>
  <property fmtid="{D5CDD505-2E9C-101B-9397-08002B2CF9AE}" pid="41" name="Objective-VersionNumber">
    <vt:r8>1</vt:r8>
  </property>
  <property fmtid="{D5CDD505-2E9C-101B-9397-08002B2CF9AE}" pid="42" name="ContentTypeId">
    <vt:lpwstr>0x0101002BCF96FEAB0BAD4BBD44FDFA8781BCCF</vt:lpwstr>
  </property>
</Properties>
</file>