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76F11" w14:textId="77777777" w:rsidR="00B44CB4" w:rsidRPr="00081E20" w:rsidRDefault="00B44CB4" w:rsidP="00690B29">
      <w:pPr>
        <w:pStyle w:val="ESTitleHeader"/>
        <w:spacing w:after="0"/>
        <w:rPr>
          <w:b/>
          <w:bCs/>
          <w:sz w:val="24"/>
          <w:szCs w:val="24"/>
        </w:rPr>
      </w:pPr>
      <w:bookmarkStart w:id="0" w:name="_GoBack"/>
      <w:bookmarkEnd w:id="0"/>
      <w:r w:rsidRPr="00081E20">
        <w:rPr>
          <w:b/>
          <w:bCs/>
          <w:sz w:val="24"/>
          <w:szCs w:val="24"/>
        </w:rPr>
        <w:t>EXPLANATORY STATEMENT</w:t>
      </w:r>
    </w:p>
    <w:p w14:paraId="40FCB259" w14:textId="77777777" w:rsidR="00B44CB4" w:rsidRPr="00081E20" w:rsidRDefault="00B44CB4" w:rsidP="00690B29">
      <w:pPr>
        <w:pStyle w:val="ESTitleHeader"/>
        <w:spacing w:after="0"/>
        <w:rPr>
          <w:sz w:val="24"/>
          <w:szCs w:val="24"/>
        </w:rPr>
      </w:pPr>
    </w:p>
    <w:p w14:paraId="3952CBA3" w14:textId="77777777" w:rsidR="00B44CB4" w:rsidRPr="00081E20" w:rsidRDefault="00B44CB4" w:rsidP="00690B29">
      <w:pPr>
        <w:pStyle w:val="ESTitleDecisionMaker"/>
        <w:spacing w:after="0"/>
        <w:rPr>
          <w:sz w:val="24"/>
          <w:szCs w:val="24"/>
        </w:rPr>
      </w:pPr>
      <w:r w:rsidRPr="00081E20">
        <w:rPr>
          <w:sz w:val="24"/>
          <w:szCs w:val="24"/>
        </w:rPr>
        <w:t>Issued by authority of the Minister for Immigration and Citizenship</w:t>
      </w:r>
    </w:p>
    <w:p w14:paraId="385AF4BF" w14:textId="77777777" w:rsidR="00B44CB4" w:rsidRPr="00081E20" w:rsidRDefault="00B44CB4" w:rsidP="00690B29">
      <w:pPr>
        <w:pStyle w:val="ESTitleDecisionMaker"/>
        <w:spacing w:after="0"/>
        <w:rPr>
          <w:sz w:val="24"/>
          <w:szCs w:val="24"/>
        </w:rPr>
      </w:pPr>
    </w:p>
    <w:p w14:paraId="146C16A3" w14:textId="77777777" w:rsidR="00B44CB4" w:rsidRPr="00081E20" w:rsidRDefault="00B44CB4" w:rsidP="00690B29">
      <w:pPr>
        <w:pStyle w:val="ESTitleEnablingLegislation"/>
        <w:spacing w:after="0"/>
        <w:rPr>
          <w:sz w:val="24"/>
          <w:szCs w:val="24"/>
        </w:rPr>
      </w:pPr>
      <w:r w:rsidRPr="00081E20">
        <w:rPr>
          <w:sz w:val="24"/>
          <w:szCs w:val="24"/>
        </w:rPr>
        <w:t>Migration Regulations 1994</w:t>
      </w:r>
    </w:p>
    <w:p w14:paraId="54DDC7CF" w14:textId="4C60F54F" w:rsidR="00492EA1" w:rsidRPr="00081E20" w:rsidRDefault="00510B70" w:rsidP="00690B29">
      <w:pPr>
        <w:pStyle w:val="ESTitleInstrumentName"/>
        <w:spacing w:before="240" w:after="0"/>
        <w:rPr>
          <w:b w:val="0"/>
          <w:bCs/>
          <w:sz w:val="24"/>
          <w:szCs w:val="24"/>
        </w:rPr>
      </w:pPr>
      <w:r w:rsidRPr="00081E20">
        <w:rPr>
          <w:b w:val="0"/>
          <w:bCs/>
          <w:sz w:val="24"/>
          <w:szCs w:val="24"/>
        </w:rPr>
        <w:t xml:space="preserve">Migration (IMMI 18/033: Specification of Income Threshold and Annual Earnings and Methodology of Annual Market Salary Rate) Amendment </w:t>
      </w:r>
      <w:r w:rsidR="00CD581A" w:rsidRPr="00081E20">
        <w:rPr>
          <w:b w:val="0"/>
          <w:bCs/>
          <w:sz w:val="24"/>
          <w:szCs w:val="24"/>
        </w:rPr>
        <w:t xml:space="preserve">(Annual TSMIT Increase) </w:t>
      </w:r>
      <w:r w:rsidRPr="00081E20">
        <w:rPr>
          <w:b w:val="0"/>
          <w:bCs/>
          <w:sz w:val="24"/>
          <w:szCs w:val="24"/>
        </w:rPr>
        <w:t>Instrument 2025</w:t>
      </w:r>
    </w:p>
    <w:p w14:paraId="11AD1720" w14:textId="481FEAE7" w:rsidR="00B44CB4" w:rsidRPr="00081E20" w:rsidRDefault="00B44CB4" w:rsidP="00690B29">
      <w:pPr>
        <w:pStyle w:val="ESTitleInstrumentName"/>
        <w:spacing w:before="240" w:after="0"/>
        <w:rPr>
          <w:b w:val="0"/>
          <w:bCs/>
          <w:sz w:val="24"/>
          <w:szCs w:val="24"/>
        </w:rPr>
      </w:pPr>
    </w:p>
    <w:p w14:paraId="385CEB09" w14:textId="1DD501CE" w:rsidR="00B44CB4" w:rsidRPr="00081E20" w:rsidRDefault="00B44CB4" w:rsidP="00690B29">
      <w:pPr>
        <w:pStyle w:val="EMclausenotes"/>
        <w:spacing w:line="276" w:lineRule="auto"/>
      </w:pPr>
      <w:r w:rsidRPr="00081E20">
        <w:t>The instrument</w:t>
      </w:r>
      <w:r w:rsidR="0067727E" w:rsidRPr="00081E20">
        <w:t xml:space="preserve">, </w:t>
      </w:r>
      <w:r w:rsidRPr="00081E20">
        <w:t>departmental reference LIN 25/</w:t>
      </w:r>
      <w:r w:rsidR="00510B70" w:rsidRPr="00081E20">
        <w:t>038</w:t>
      </w:r>
      <w:r w:rsidR="0067727E" w:rsidRPr="00081E20">
        <w:t>,</w:t>
      </w:r>
      <w:r w:rsidRPr="00081E20">
        <w:t xml:space="preserve"> is made under </w:t>
      </w:r>
      <w:r w:rsidR="00492EA1" w:rsidRPr="00081E20">
        <w:t xml:space="preserve">and for the purposes of </w:t>
      </w:r>
      <w:r w:rsidR="00510B70" w:rsidRPr="00081E20">
        <w:t>paragraph 2.72C(15)(d) of the</w:t>
      </w:r>
      <w:r w:rsidRPr="00081E20">
        <w:t xml:space="preserve"> </w:t>
      </w:r>
      <w:r w:rsidRPr="00081E20">
        <w:rPr>
          <w:i/>
          <w:iCs/>
        </w:rPr>
        <w:t>Migration Regulations 1994</w:t>
      </w:r>
      <w:r w:rsidRPr="00081E20">
        <w:t xml:space="preserve"> (the Migration Regulations). </w:t>
      </w:r>
    </w:p>
    <w:p w14:paraId="5FB18BE3" w14:textId="77777777" w:rsidR="00510B70" w:rsidRPr="00081E20" w:rsidRDefault="00B44CB4" w:rsidP="00690B29">
      <w:pPr>
        <w:pStyle w:val="EMclausenotes"/>
        <w:spacing w:line="276" w:lineRule="auto"/>
      </w:pPr>
      <w:r w:rsidRPr="00081E20">
        <w:t xml:space="preserve">The instrument amends </w:t>
      </w:r>
      <w:r w:rsidR="00510B70" w:rsidRPr="00081E20">
        <w:rPr>
          <w:i/>
          <w:iCs/>
        </w:rPr>
        <w:t xml:space="preserve">Migration (IMMI 18/033: Specification of Income Threshold and Annual Earnings and Methodology of Annual Market Salary Rate) Instrument 2018 </w:t>
      </w:r>
      <w:r w:rsidRPr="00081E20">
        <w:t>(</w:t>
      </w:r>
      <w:r w:rsidR="00510B70" w:rsidRPr="00081E20">
        <w:t>IMMI 18/033</w:t>
      </w:r>
      <w:r w:rsidRPr="00081E20">
        <w:t xml:space="preserve">) in accordance with subsection 33(3) of the </w:t>
      </w:r>
      <w:r w:rsidRPr="00081E20">
        <w:rPr>
          <w:i/>
          <w:iCs/>
        </w:rPr>
        <w:t>Acts Interpretation Act 1901</w:t>
      </w:r>
      <w:r w:rsidRPr="00081E20">
        <w:t>. That subsection provides that a power to make a legislative instrument includes a power to amend or repeal that instrument in the same manner, and subject to the same conditions, as the power to make the instrument.</w:t>
      </w:r>
    </w:p>
    <w:p w14:paraId="39507894" w14:textId="195BA3AA" w:rsidR="00510B70" w:rsidRPr="00081E20" w:rsidRDefault="00510B70" w:rsidP="00690B29">
      <w:pPr>
        <w:pStyle w:val="EMclausenotes"/>
        <w:spacing w:line="276" w:lineRule="auto"/>
      </w:pPr>
      <w:r w:rsidRPr="00081E20">
        <w:t>The purpose of this instrument is to amend IMMI 18/033 to increase the temporary skilled migration income threshold (TSMIT) from $73,150 to $76,515. The increase to the TSMIT is in accordance with the annual Average Weekly Ordinary Times Earnings figure of November 2024 of 4.6 per cent, which was released publicly in February 2025.</w:t>
      </w:r>
    </w:p>
    <w:p w14:paraId="54AE67F8" w14:textId="77777777" w:rsidR="008B3ADD" w:rsidRPr="00081E20" w:rsidRDefault="00137230" w:rsidP="00690B29">
      <w:pPr>
        <w:pStyle w:val="EMclausenotes"/>
        <w:spacing w:line="276" w:lineRule="auto"/>
      </w:pPr>
      <w:r w:rsidRPr="00081E20">
        <w:t xml:space="preserve">Section 140GB of the </w:t>
      </w:r>
      <w:r w:rsidRPr="00081E20">
        <w:rPr>
          <w:i/>
        </w:rPr>
        <w:t>Migration Act 1958</w:t>
      </w:r>
      <w:r w:rsidRPr="00081E20">
        <w:t xml:space="preserve"> provides that a person who is an approved work sponsor or who is a party to negotiations for a work agreement may nominate a proposed occupation, program or activity, or an applicant for a visa of a prescribed kind in relation to the applicant’s occupation or proposed occupation, or the program proposed to be undertaken by the applicant, or the activity to be carried out by the applicant. The Minister must approve the person’s nomination if, among other things, the nomination satisfies the prescribed criteria. </w:t>
      </w:r>
    </w:p>
    <w:p w14:paraId="3D2536A3" w14:textId="72997D23" w:rsidR="00137230" w:rsidRPr="00081E20" w:rsidRDefault="00137230" w:rsidP="00690B29">
      <w:pPr>
        <w:pStyle w:val="EMclausenotes"/>
        <w:spacing w:line="276" w:lineRule="auto"/>
      </w:pPr>
      <w:r w:rsidRPr="00081E20">
        <w:t>Regulation 2.72C of the Migration Regulations sets out the criteria for approval of a nomination of a proposed occupation in relation to a Subclass 494 (Skilled Employer Sponsored Regional (Provisional)) visa. Subregulation 2.72C(15) provides that, subject to subregulation 2.72C(16), if the occupation is nominated for a Subclass 494 (Skilled Employer Sponsored Regional (Provisional)) visa in the Employer Sponsored stream, and the Minister is not satisfied that the nominee’s annual earnings in relation to the occupation will be at least the amount specified by the Minister in a legislative instrument (currently IMMI 18/033), then a criterion for approval of the nomination is that the Minister is satisfied that the annual market salary rate, excluding any non-monetary benefits, for the occupation is not less than the TSMIT specified by the Minister in a legislative instrument.</w:t>
      </w:r>
      <w:r w:rsidR="00C964D6" w:rsidRPr="00081E20">
        <w:t xml:space="preserve"> These </w:t>
      </w:r>
      <w:r w:rsidR="00C964D6" w:rsidRPr="00081E20">
        <w:lastRenderedPageBreak/>
        <w:t xml:space="preserve">requirements also </w:t>
      </w:r>
      <w:r w:rsidR="002F6DA9" w:rsidRPr="00081E20">
        <w:t xml:space="preserve">apply to </w:t>
      </w:r>
      <w:r w:rsidR="00C964D6" w:rsidRPr="00081E20">
        <w:t>the subclass 187 (Regional Sponsored Migration Scheme)</w:t>
      </w:r>
      <w:r w:rsidR="00A2758A" w:rsidRPr="00081E20">
        <w:t xml:space="preserve"> visa</w:t>
      </w:r>
      <w:r w:rsidR="00C964D6" w:rsidRPr="00081E20">
        <w:t xml:space="preserve"> under regulation 5.19(5A)(m)</w:t>
      </w:r>
      <w:r w:rsidR="00A2758A" w:rsidRPr="00081E20">
        <w:t xml:space="preserve"> of the Migration Regulations</w:t>
      </w:r>
      <w:r w:rsidR="00C964D6" w:rsidRPr="00081E20">
        <w:t>.</w:t>
      </w:r>
    </w:p>
    <w:p w14:paraId="5F2E9BEE" w14:textId="28E5FF6C" w:rsidR="0067727E" w:rsidRPr="00081E20" w:rsidRDefault="001F19AC" w:rsidP="00690B29">
      <w:pPr>
        <w:pStyle w:val="EMclausenotes"/>
        <w:spacing w:line="276" w:lineRule="auto"/>
      </w:pPr>
      <w:r w:rsidRPr="00081E20">
        <w:t>Despite introduction of the Core Skills Income Thres</w:t>
      </w:r>
      <w:r w:rsidR="00C25497" w:rsidRPr="00081E20">
        <w:t>hold (CSIT) on 7 December 2024 – which applies to the Subclass 186 (Employer Nomination Scheme)</w:t>
      </w:r>
      <w:r w:rsidR="00E42032" w:rsidRPr="00081E20">
        <w:t xml:space="preserve"> </w:t>
      </w:r>
      <w:r w:rsidR="006826DA" w:rsidRPr="00081E20">
        <w:t xml:space="preserve">visa </w:t>
      </w:r>
      <w:r w:rsidR="00C25497" w:rsidRPr="00081E20">
        <w:t>and the Subclass 482 (Skills in Demand</w:t>
      </w:r>
      <w:r w:rsidR="00EA6212" w:rsidRPr="00081E20">
        <w:t xml:space="preserve">) </w:t>
      </w:r>
      <w:r w:rsidR="00C25497" w:rsidRPr="00081E20">
        <w:t>visa</w:t>
      </w:r>
      <w:r w:rsidR="00E42032" w:rsidRPr="00081E20">
        <w:t xml:space="preserve"> in the Core Skills stream</w:t>
      </w:r>
      <w:r w:rsidR="00C25497" w:rsidRPr="00081E20">
        <w:t xml:space="preserve"> – nominations lodged </w:t>
      </w:r>
      <w:r w:rsidRPr="00081E20">
        <w:t>in relation to a Subclass 494 (Skilled Employer Sponsored Regional)</w:t>
      </w:r>
      <w:r w:rsidR="00C964D6" w:rsidRPr="00081E20">
        <w:t xml:space="preserve"> or subclass 187 (Regional Sponsored Migration Scheme)</w:t>
      </w:r>
      <w:r w:rsidRPr="00081E20">
        <w:t xml:space="preserve"> visa will still be assessed against the TSMIT. The new TSMIT </w:t>
      </w:r>
      <w:r w:rsidR="00C311AD" w:rsidRPr="00081E20">
        <w:t>amount</w:t>
      </w:r>
      <w:r w:rsidRPr="00081E20">
        <w:t xml:space="preserve"> </w:t>
      </w:r>
      <w:r w:rsidR="00B64DF8" w:rsidRPr="00081E20">
        <w:t xml:space="preserve">is consistent with the new CSIT </w:t>
      </w:r>
      <w:r w:rsidR="00C311AD" w:rsidRPr="00081E20">
        <w:t>amount that reflects the indexation that</w:t>
      </w:r>
      <w:r w:rsidR="00631EDF" w:rsidRPr="00081E20">
        <w:t xml:space="preserve"> will</w:t>
      </w:r>
      <w:r w:rsidR="00C311AD" w:rsidRPr="00081E20">
        <w:t xml:space="preserve"> occur on 1 July 2025. The increase in the TSMIT amount </w:t>
      </w:r>
      <w:r w:rsidR="0067727E" w:rsidRPr="00081E20">
        <w:t xml:space="preserve">ensures that real wage growth is maintained for visa </w:t>
      </w:r>
      <w:r w:rsidR="00C964D6" w:rsidRPr="00081E20">
        <w:t>applicants for</w:t>
      </w:r>
      <w:r w:rsidR="0067727E" w:rsidRPr="00081E20">
        <w:t xml:space="preserve"> the Subclass 494 (Skilled Employer Sponsored Regional</w:t>
      </w:r>
      <w:r w:rsidR="007A6746" w:rsidRPr="00081E20">
        <w:t xml:space="preserve"> (Provisional)</w:t>
      </w:r>
      <w:r w:rsidR="0067727E" w:rsidRPr="00081E20">
        <w:t>)</w:t>
      </w:r>
      <w:r w:rsidR="00C964D6" w:rsidRPr="00081E20">
        <w:t xml:space="preserve"> and subclass 187 (Regional Sponsored Migration Scheme)</w:t>
      </w:r>
      <w:r w:rsidR="0067727E" w:rsidRPr="00081E20">
        <w:t xml:space="preserve"> visas. </w:t>
      </w:r>
    </w:p>
    <w:p w14:paraId="33859CF5" w14:textId="5EFBFAF3" w:rsidR="00B64DF8" w:rsidRPr="00081E20" w:rsidRDefault="0067727E" w:rsidP="00690B29">
      <w:pPr>
        <w:pStyle w:val="EMclausenotes"/>
        <w:spacing w:line="276" w:lineRule="auto"/>
      </w:pPr>
      <w:r w:rsidRPr="00081E20">
        <w:t xml:space="preserve">This instrument also inserts an application provision dealing with the amendments made by LIN 25/038 to IMMI 18/033. The increased TSMIT </w:t>
      </w:r>
      <w:r w:rsidR="00922B29" w:rsidRPr="00081E20">
        <w:t xml:space="preserve">amount </w:t>
      </w:r>
      <w:r w:rsidRPr="00081E20">
        <w:t xml:space="preserve">of $76,515 applies in relation to applications for approval of a nomination </w:t>
      </w:r>
      <w:r w:rsidR="001113D0" w:rsidRPr="00081E20">
        <w:t xml:space="preserve">where the application is made on or after 1 July 2025. All nominations lodged </w:t>
      </w:r>
      <w:r w:rsidR="0070758C" w:rsidRPr="00081E20">
        <w:t>prior to</w:t>
      </w:r>
      <w:r w:rsidR="000A14F5" w:rsidRPr="00081E20">
        <w:t xml:space="preserve"> 1 July 2025 in relation to a visa subclass </w:t>
      </w:r>
      <w:r w:rsidR="0070758C" w:rsidRPr="00081E20">
        <w:t>for which</w:t>
      </w:r>
      <w:r w:rsidR="000A14F5" w:rsidRPr="00081E20">
        <w:t xml:space="preserve"> TSMIT was the income threshold at the time of the lodgement will </w:t>
      </w:r>
      <w:r w:rsidR="00631EDF" w:rsidRPr="00081E20">
        <w:t xml:space="preserve">continue to </w:t>
      </w:r>
      <w:r w:rsidR="000A14F5" w:rsidRPr="00081E20">
        <w:t>be assessed against the TSMIT amount that was in force at that time.</w:t>
      </w:r>
    </w:p>
    <w:p w14:paraId="5CBFDAB8" w14:textId="37FD0AFF" w:rsidR="00F105FA" w:rsidRPr="00081E20" w:rsidRDefault="00F105FA" w:rsidP="00690B29">
      <w:pPr>
        <w:pStyle w:val="EMclausenotes"/>
        <w:spacing w:line="276" w:lineRule="auto"/>
      </w:pPr>
      <w:r w:rsidRPr="00081E20">
        <w:t xml:space="preserve">The amendments made by this instrument implement an announcement </w:t>
      </w:r>
      <w:r w:rsidR="00953FD2" w:rsidRPr="00081E20">
        <w:t xml:space="preserve">made </w:t>
      </w:r>
      <w:r w:rsidR="00EA6212" w:rsidRPr="00081E20">
        <w:t xml:space="preserve">by the Migration Strategy 2023 to allow for the annual indexation of skilled visa income thresholds. Annual indexation of skilled migration income thresholds seek </w:t>
      </w:r>
      <w:r w:rsidR="00953FD2" w:rsidRPr="00081E20">
        <w:t>to ensure wages for skilled migrants increase at the same rate as Australian workers</w:t>
      </w:r>
      <w:r w:rsidR="00EA6212" w:rsidRPr="00081E20">
        <w:t xml:space="preserve"> so that skilled migrants can continue to support themselves through increases in cost of living and to best guard against </w:t>
      </w:r>
      <w:r w:rsidR="00C2598C" w:rsidRPr="00081E20">
        <w:t>employer exploitation through under paying skilled migrants</w:t>
      </w:r>
    </w:p>
    <w:p w14:paraId="27E330B5" w14:textId="54281844" w:rsidR="00510B70" w:rsidRPr="00081E20" w:rsidRDefault="001F19AC" w:rsidP="00690B29">
      <w:pPr>
        <w:pStyle w:val="EMclausenotes"/>
        <w:spacing w:line="276" w:lineRule="auto"/>
      </w:pPr>
      <w:r w:rsidRPr="00081E20">
        <w:t>T</w:t>
      </w:r>
      <w:r w:rsidR="00510B70" w:rsidRPr="00081E20">
        <w:t xml:space="preserve">he overall assessment is that the amendments in the amending instrument are compatible with human rights. A copy of the Statement is at </w:t>
      </w:r>
      <w:r w:rsidR="00510B70" w:rsidRPr="00081E20">
        <w:rPr>
          <w:b/>
          <w:u w:val="single"/>
        </w:rPr>
        <w:t xml:space="preserve">Attachment </w:t>
      </w:r>
      <w:r w:rsidR="00337F52" w:rsidRPr="00081E20">
        <w:rPr>
          <w:b/>
          <w:u w:val="single"/>
        </w:rPr>
        <w:t>A</w:t>
      </w:r>
      <w:r w:rsidR="00C3587D" w:rsidRPr="00081E20">
        <w:t>.</w:t>
      </w:r>
    </w:p>
    <w:p w14:paraId="2DC601A4" w14:textId="7BF2DD90" w:rsidR="00C3587D" w:rsidRPr="00081E20" w:rsidRDefault="00690B29" w:rsidP="00690B29">
      <w:pPr>
        <w:pStyle w:val="EMclausenotes"/>
        <w:spacing w:line="276" w:lineRule="auto"/>
      </w:pPr>
      <w:r w:rsidRPr="00081E20">
        <w:t>The intended income threshold indexation for 1 July 2025 was announced in a news item on the Department of Home Affairs’ website on 24 March 2025. Having regard to requirements under the Legislation Act, n</w:t>
      </w:r>
      <w:r w:rsidR="00B44CB4" w:rsidRPr="00081E20">
        <w:t xml:space="preserve">o </w:t>
      </w:r>
      <w:r w:rsidRPr="00081E20">
        <w:t>additional</w:t>
      </w:r>
      <w:r w:rsidR="00C2598C" w:rsidRPr="00081E20">
        <w:t xml:space="preserve"> </w:t>
      </w:r>
      <w:r w:rsidR="00B44CB4" w:rsidRPr="00081E20">
        <w:t>external consultation was undertaken or considered necessary and appropriate to undertake</w:t>
      </w:r>
      <w:r w:rsidR="008B3ADD" w:rsidRPr="00081E20">
        <w:t xml:space="preserve"> </w:t>
      </w:r>
      <w:r w:rsidR="0016412D" w:rsidRPr="00081E20">
        <w:t>in relation to this instrument</w:t>
      </w:r>
      <w:r w:rsidR="00C2598C" w:rsidRPr="00081E20">
        <w:t xml:space="preserve"> following prior consultation and the release of the Migration Strategy</w:t>
      </w:r>
      <w:r w:rsidRPr="00081E20">
        <w:t>, noting this instrument gives effect to an ongoing commitment in relation to the TSMIT</w:t>
      </w:r>
      <w:r w:rsidR="0016412D" w:rsidRPr="00081E20">
        <w:t xml:space="preserve">. </w:t>
      </w:r>
      <w:r w:rsidRPr="00081E20">
        <w:t>T</w:t>
      </w:r>
      <w:r w:rsidR="008B3ADD" w:rsidRPr="00081E20">
        <w:t>he Department has updated its website to inform relevant stakeholders of the change to the TSMIT amount</w:t>
      </w:r>
      <w:r w:rsidR="00C2598C" w:rsidRPr="00081E20">
        <w:t xml:space="preserve"> for 1 July 2025</w:t>
      </w:r>
      <w:r w:rsidR="008B3ADD" w:rsidRPr="00081E20">
        <w:t>.</w:t>
      </w:r>
      <w:r w:rsidR="00B44CB4" w:rsidRPr="00081E20">
        <w:t xml:space="preserve"> </w:t>
      </w:r>
    </w:p>
    <w:p w14:paraId="3FC3C82E" w14:textId="5DAF6BC3" w:rsidR="00B44CB4" w:rsidRPr="00081E20" w:rsidRDefault="00E42032" w:rsidP="00690B29">
      <w:pPr>
        <w:pStyle w:val="EMclausenotes"/>
        <w:spacing w:line="276" w:lineRule="auto"/>
      </w:pPr>
      <w:r w:rsidRPr="00081E20">
        <w:t xml:space="preserve">The instrument commences on 1 July 2025. </w:t>
      </w:r>
    </w:p>
    <w:p w14:paraId="54E36AF8" w14:textId="42423C73" w:rsidR="00B44CB4" w:rsidRPr="00081E20" w:rsidRDefault="00B44CB4" w:rsidP="00690B29">
      <w:pPr>
        <w:pStyle w:val="EMclausenotes"/>
        <w:spacing w:line="276" w:lineRule="auto"/>
      </w:pPr>
      <w:r w:rsidRPr="00081E20">
        <w:t xml:space="preserve">Further details of the instrument are set out in </w:t>
      </w:r>
      <w:r w:rsidRPr="00081E20">
        <w:rPr>
          <w:b/>
          <w:u w:val="single"/>
        </w:rPr>
        <w:t xml:space="preserve">Attachment </w:t>
      </w:r>
      <w:r w:rsidR="00337F52" w:rsidRPr="00081E20">
        <w:rPr>
          <w:b/>
          <w:u w:val="single"/>
        </w:rPr>
        <w:t>B</w:t>
      </w:r>
      <w:r w:rsidRPr="00081E20">
        <w:t xml:space="preserve">. </w:t>
      </w:r>
    </w:p>
    <w:p w14:paraId="338B9944" w14:textId="7FB5F28D" w:rsidR="00B44CB4" w:rsidRPr="00081E20" w:rsidRDefault="00690B29" w:rsidP="00690B29">
      <w:pPr>
        <w:pStyle w:val="EMclausenotes"/>
        <w:spacing w:line="276" w:lineRule="auto"/>
      </w:pPr>
      <w:r w:rsidRPr="00081E20">
        <w:t>As an amending instrument, t</w:t>
      </w:r>
      <w:r w:rsidR="00B44CB4" w:rsidRPr="00081E20">
        <w:t xml:space="preserve">his instrument will be repealed by operation of Division 1 of Part 3 of Chapter 3 of the </w:t>
      </w:r>
      <w:r w:rsidR="00B44CB4" w:rsidRPr="00081E20">
        <w:rPr>
          <w:i/>
        </w:rPr>
        <w:t>Legislation Act 2003</w:t>
      </w:r>
      <w:r w:rsidR="00B44CB4" w:rsidRPr="00081E20">
        <w:t xml:space="preserve"> (Legislation Act). Specifically, that Division (under section 48A) automatically repeals a legislative instrument that has the sole purpose </w:t>
      </w:r>
      <w:r w:rsidR="00B44CB4" w:rsidRPr="00081E20">
        <w:lastRenderedPageBreak/>
        <w:t xml:space="preserve">of amending or repealing another instrument. As the instrument will automatically repeal, it does not engage the sunsetting framework under Part 4 of the Legislation Act. </w:t>
      </w:r>
    </w:p>
    <w:p w14:paraId="0D839222" w14:textId="77777777" w:rsidR="00B44CB4" w:rsidRPr="00081E20" w:rsidRDefault="00B44CB4" w:rsidP="00690B29">
      <w:pPr>
        <w:pStyle w:val="EMclausenotes"/>
        <w:spacing w:line="276" w:lineRule="auto"/>
      </w:pPr>
      <w:r w:rsidRPr="00081E20">
        <w:t xml:space="preserve">The Migration Regulations specify no conditions that need to be satisfied before the power to make the instrument may be exercised. </w:t>
      </w:r>
    </w:p>
    <w:p w14:paraId="2398DD06" w14:textId="13157374" w:rsidR="00B44CB4" w:rsidRPr="00081E20" w:rsidRDefault="00B44CB4" w:rsidP="00690B29">
      <w:pPr>
        <w:spacing w:line="276" w:lineRule="auto"/>
        <w:rPr>
          <w:rFonts w:ascii="Times New Roman" w:eastAsiaTheme="minorEastAsia" w:hAnsi="Times New Roman" w:cs="Times New Roman"/>
          <w:b/>
          <w:bCs/>
          <w:sz w:val="24"/>
          <w:szCs w:val="24"/>
          <w:u w:val="single"/>
          <w:lang w:eastAsia="en-AU"/>
        </w:rPr>
      </w:pPr>
      <w:r w:rsidRPr="00081E20">
        <w:rPr>
          <w:rFonts w:ascii="Times New Roman" w:eastAsiaTheme="minorEastAsia" w:hAnsi="Times New Roman" w:cs="Times New Roman"/>
          <w:b/>
          <w:bCs/>
          <w:sz w:val="24"/>
          <w:szCs w:val="24"/>
          <w:u w:val="single"/>
          <w:lang w:eastAsia="en-AU"/>
        </w:rPr>
        <w:br w:type="page"/>
      </w:r>
    </w:p>
    <w:p w14:paraId="7DA75472" w14:textId="77777777" w:rsidR="00895E08" w:rsidRPr="00081E20" w:rsidRDefault="00895E08" w:rsidP="00690B29">
      <w:pPr>
        <w:tabs>
          <w:tab w:val="left" w:pos="345"/>
        </w:tabs>
        <w:spacing w:after="0" w:line="276" w:lineRule="auto"/>
        <w:ind w:right="43"/>
        <w:jc w:val="right"/>
        <w:rPr>
          <w:rFonts w:ascii="Times New Roman" w:eastAsiaTheme="minorEastAsia" w:hAnsi="Times New Roman" w:cs="Times New Roman"/>
          <w:b/>
          <w:bCs/>
          <w:sz w:val="24"/>
          <w:szCs w:val="24"/>
          <w:u w:val="single"/>
          <w:lang w:eastAsia="en-AU"/>
        </w:rPr>
      </w:pPr>
      <w:r w:rsidRPr="00081E20">
        <w:rPr>
          <w:rFonts w:ascii="Times New Roman" w:eastAsiaTheme="minorEastAsia" w:hAnsi="Times New Roman" w:cs="Times New Roman"/>
          <w:b/>
          <w:bCs/>
          <w:sz w:val="24"/>
          <w:szCs w:val="24"/>
          <w:u w:val="single"/>
          <w:lang w:eastAsia="en-AU"/>
        </w:rPr>
        <w:lastRenderedPageBreak/>
        <w:t>ATTACHMENT A</w:t>
      </w:r>
    </w:p>
    <w:p w14:paraId="175F95CC" w14:textId="77777777" w:rsidR="00895E08" w:rsidRPr="00081E20" w:rsidRDefault="00895E08" w:rsidP="00690B29">
      <w:pPr>
        <w:spacing w:before="360" w:after="120" w:line="276" w:lineRule="auto"/>
        <w:jc w:val="center"/>
        <w:rPr>
          <w:rFonts w:ascii="Calibri" w:eastAsia="Times New Roman" w:hAnsi="Calibri" w:cs="Calibri"/>
          <w:color w:val="000000"/>
          <w:sz w:val="24"/>
          <w:szCs w:val="24"/>
          <w:lang w:eastAsia="en-AU"/>
        </w:rPr>
      </w:pPr>
      <w:r w:rsidRPr="00081E20">
        <w:rPr>
          <w:rFonts w:ascii="Times New Roman" w:eastAsia="Times New Roman" w:hAnsi="Times New Roman" w:cs="Times New Roman"/>
          <w:b/>
          <w:bCs/>
          <w:color w:val="000000"/>
          <w:sz w:val="24"/>
          <w:szCs w:val="24"/>
          <w:lang w:eastAsia="en-AU"/>
        </w:rPr>
        <w:t>Statement of Compatibility with Human Rights</w:t>
      </w:r>
    </w:p>
    <w:p w14:paraId="49027AAA" w14:textId="77777777" w:rsidR="00895E08" w:rsidRPr="00081E20" w:rsidRDefault="00895E08" w:rsidP="00690B29">
      <w:pPr>
        <w:spacing w:before="120" w:after="120" w:line="276" w:lineRule="auto"/>
        <w:jc w:val="center"/>
        <w:rPr>
          <w:rFonts w:ascii="Calibri" w:eastAsia="Times New Roman" w:hAnsi="Calibri" w:cs="Calibri"/>
          <w:color w:val="000000"/>
          <w:sz w:val="24"/>
          <w:szCs w:val="24"/>
          <w:lang w:eastAsia="en-AU"/>
        </w:rPr>
      </w:pPr>
      <w:r w:rsidRPr="00081E20">
        <w:rPr>
          <w:rFonts w:ascii="Times New Roman" w:eastAsia="Times New Roman" w:hAnsi="Times New Roman" w:cs="Times New Roman"/>
          <w:i/>
          <w:iCs/>
          <w:color w:val="000000"/>
          <w:sz w:val="24"/>
          <w:szCs w:val="24"/>
          <w:lang w:eastAsia="en-AU"/>
        </w:rPr>
        <w:t>Prepared in accordance with Part 3 of the Human Rights (Parliamentary Scrutiny) Act 2011</w:t>
      </w:r>
    </w:p>
    <w:p w14:paraId="7F28B780" w14:textId="77777777" w:rsidR="00895E08" w:rsidRPr="00081E20" w:rsidRDefault="00895E08" w:rsidP="00690B29">
      <w:pPr>
        <w:spacing w:before="120" w:after="120" w:line="276" w:lineRule="auto"/>
        <w:jc w:val="center"/>
        <w:rPr>
          <w:rFonts w:ascii="Calibri" w:eastAsia="Times New Roman" w:hAnsi="Calibri" w:cs="Calibri"/>
          <w:color w:val="000000"/>
          <w:sz w:val="24"/>
          <w:szCs w:val="24"/>
          <w:lang w:eastAsia="en-AU"/>
        </w:rPr>
      </w:pPr>
      <w:r w:rsidRPr="00081E20">
        <w:rPr>
          <w:rFonts w:ascii="Times New Roman" w:eastAsia="Times New Roman" w:hAnsi="Times New Roman" w:cs="Times New Roman"/>
          <w:color w:val="000000"/>
          <w:sz w:val="24"/>
          <w:szCs w:val="24"/>
          <w:lang w:eastAsia="en-AU"/>
        </w:rPr>
        <w:t> </w:t>
      </w:r>
    </w:p>
    <w:p w14:paraId="5814B158" w14:textId="7053FE65" w:rsidR="00895E08" w:rsidRPr="00081E20" w:rsidRDefault="00895E08" w:rsidP="00690B29">
      <w:pPr>
        <w:spacing w:after="0" w:line="276" w:lineRule="auto"/>
        <w:jc w:val="center"/>
        <w:rPr>
          <w:rFonts w:ascii="Times New Roman" w:eastAsia="Times New Roman" w:hAnsi="Times New Roman" w:cs="Times New Roman"/>
          <w:b/>
          <w:bCs/>
          <w:i/>
          <w:iCs/>
          <w:color w:val="000000"/>
          <w:sz w:val="24"/>
          <w:szCs w:val="24"/>
          <w:lang w:eastAsia="en-AU"/>
        </w:rPr>
      </w:pPr>
      <w:r w:rsidRPr="00081E20">
        <w:rPr>
          <w:rFonts w:ascii="Times New Roman" w:eastAsia="Times New Roman" w:hAnsi="Times New Roman" w:cs="Times New Roman"/>
          <w:b/>
          <w:bCs/>
          <w:i/>
          <w:iCs/>
          <w:color w:val="000000"/>
          <w:sz w:val="24"/>
          <w:szCs w:val="24"/>
          <w:lang w:eastAsia="en-AU"/>
        </w:rPr>
        <w:t>Migration (IMMI 18/033: Specification of Income Threshold and Annual Earnings and Methodology of Annual Market Salary Rate) Amendment</w:t>
      </w:r>
      <w:r w:rsidR="004906DC" w:rsidRPr="00081E20">
        <w:rPr>
          <w:rFonts w:ascii="Times New Roman" w:eastAsia="Times New Roman" w:hAnsi="Times New Roman" w:cs="Times New Roman"/>
          <w:b/>
          <w:bCs/>
          <w:i/>
          <w:iCs/>
          <w:color w:val="000000"/>
          <w:sz w:val="24"/>
          <w:szCs w:val="24"/>
          <w:lang w:eastAsia="en-AU"/>
        </w:rPr>
        <w:t xml:space="preserve"> (Annual TSMIT Increase)</w:t>
      </w:r>
      <w:r w:rsidRPr="00081E20">
        <w:rPr>
          <w:rFonts w:ascii="Times New Roman" w:eastAsia="Times New Roman" w:hAnsi="Times New Roman" w:cs="Times New Roman"/>
          <w:b/>
          <w:bCs/>
          <w:i/>
          <w:iCs/>
          <w:color w:val="000000"/>
          <w:sz w:val="24"/>
          <w:szCs w:val="24"/>
          <w:lang w:eastAsia="en-AU"/>
        </w:rPr>
        <w:t xml:space="preserve"> Instrument 2025</w:t>
      </w:r>
    </w:p>
    <w:p w14:paraId="2CE462F3" w14:textId="77777777" w:rsidR="00895E08" w:rsidRPr="00081E20" w:rsidRDefault="00895E08" w:rsidP="00690B29">
      <w:pPr>
        <w:spacing w:after="0" w:line="276" w:lineRule="auto"/>
        <w:jc w:val="center"/>
        <w:rPr>
          <w:rFonts w:ascii="Calibri" w:eastAsia="Times New Roman" w:hAnsi="Calibri" w:cs="Calibri"/>
          <w:color w:val="000000"/>
          <w:sz w:val="24"/>
          <w:szCs w:val="24"/>
          <w:lang w:eastAsia="en-AU"/>
        </w:rPr>
      </w:pPr>
      <w:r w:rsidRPr="00081E20">
        <w:rPr>
          <w:rFonts w:ascii="Times New Roman" w:eastAsia="Times New Roman" w:hAnsi="Times New Roman" w:cs="Times New Roman"/>
          <w:color w:val="000000"/>
          <w:sz w:val="24"/>
          <w:szCs w:val="24"/>
          <w:lang w:eastAsia="en-AU"/>
        </w:rPr>
        <w:t> </w:t>
      </w:r>
    </w:p>
    <w:p w14:paraId="50B4BFEB" w14:textId="77777777" w:rsidR="00895E08" w:rsidRPr="00081E20" w:rsidRDefault="00895E08" w:rsidP="00690B29">
      <w:pPr>
        <w:spacing w:after="0" w:line="276" w:lineRule="auto"/>
        <w:jc w:val="center"/>
        <w:rPr>
          <w:rFonts w:ascii="Calibri" w:eastAsia="Times New Roman" w:hAnsi="Calibri" w:cs="Calibri"/>
          <w:color w:val="000000"/>
          <w:sz w:val="24"/>
          <w:szCs w:val="24"/>
          <w:lang w:eastAsia="en-AU"/>
        </w:rPr>
      </w:pPr>
      <w:r w:rsidRPr="00081E20">
        <w:rPr>
          <w:rFonts w:ascii="Times New Roman" w:eastAsia="Times New Roman" w:hAnsi="Times New Roman" w:cs="Times New Roman"/>
          <w:color w:val="000000"/>
          <w:sz w:val="24"/>
          <w:szCs w:val="24"/>
          <w:lang w:eastAsia="en-AU"/>
        </w:rPr>
        <w:t>This Disallowable Legislative Instrument is compatible with the human rights and freedoms recognised or declared in the international instruments listed in section 3 of the </w:t>
      </w:r>
      <w:r w:rsidRPr="00081E20">
        <w:rPr>
          <w:rFonts w:ascii="Times New Roman" w:eastAsia="Times New Roman" w:hAnsi="Times New Roman" w:cs="Times New Roman"/>
          <w:i/>
          <w:iCs/>
          <w:color w:val="000000"/>
          <w:sz w:val="24"/>
          <w:szCs w:val="24"/>
          <w:lang w:eastAsia="en-AU"/>
        </w:rPr>
        <w:t>Human Rights (Parliamentary Scrutiny) Act 2011</w:t>
      </w:r>
      <w:r w:rsidRPr="00081E20">
        <w:rPr>
          <w:rFonts w:ascii="Times New Roman" w:eastAsia="Times New Roman" w:hAnsi="Times New Roman" w:cs="Times New Roman"/>
          <w:color w:val="000000"/>
          <w:sz w:val="24"/>
          <w:szCs w:val="24"/>
          <w:lang w:eastAsia="en-AU"/>
        </w:rPr>
        <w:t>.</w:t>
      </w:r>
    </w:p>
    <w:p w14:paraId="41338AB0" w14:textId="77777777" w:rsidR="00895E08" w:rsidRPr="00081E20" w:rsidRDefault="00895E08" w:rsidP="00690B29">
      <w:pPr>
        <w:spacing w:after="0" w:line="276" w:lineRule="auto"/>
        <w:rPr>
          <w:rFonts w:ascii="Calibri" w:eastAsia="Times New Roman" w:hAnsi="Calibri" w:cs="Calibri"/>
          <w:color w:val="000000"/>
          <w:sz w:val="24"/>
          <w:szCs w:val="24"/>
          <w:lang w:eastAsia="en-AU"/>
        </w:rPr>
      </w:pPr>
      <w:r w:rsidRPr="00081E20">
        <w:rPr>
          <w:rFonts w:ascii="Times New Roman" w:eastAsia="Times New Roman" w:hAnsi="Times New Roman" w:cs="Times New Roman"/>
          <w:color w:val="000000"/>
          <w:sz w:val="24"/>
          <w:szCs w:val="24"/>
          <w:lang w:eastAsia="en-AU"/>
        </w:rPr>
        <w:t> </w:t>
      </w:r>
    </w:p>
    <w:p w14:paraId="715C667D" w14:textId="77777777" w:rsidR="00895E08" w:rsidRPr="00081E20" w:rsidRDefault="00895E08" w:rsidP="00690B29">
      <w:pPr>
        <w:spacing w:after="0" w:line="276" w:lineRule="auto"/>
        <w:jc w:val="both"/>
        <w:rPr>
          <w:rFonts w:ascii="Calibri" w:eastAsia="Times New Roman" w:hAnsi="Calibri" w:cs="Calibri"/>
          <w:color w:val="000000"/>
          <w:sz w:val="24"/>
          <w:szCs w:val="24"/>
          <w:lang w:eastAsia="en-AU"/>
        </w:rPr>
      </w:pPr>
      <w:r w:rsidRPr="00081E20">
        <w:rPr>
          <w:rFonts w:ascii="Times New Roman" w:eastAsia="Times New Roman" w:hAnsi="Times New Roman" w:cs="Times New Roman"/>
          <w:b/>
          <w:bCs/>
          <w:color w:val="000000"/>
          <w:sz w:val="24"/>
          <w:szCs w:val="24"/>
          <w:lang w:eastAsia="en-AU"/>
        </w:rPr>
        <w:t>Overview of the Disallowable Legislative Instrument</w:t>
      </w:r>
    </w:p>
    <w:p w14:paraId="00D4C07A" w14:textId="77777777" w:rsidR="00895E08" w:rsidRPr="00081E20" w:rsidRDefault="00895E08" w:rsidP="00690B29">
      <w:pPr>
        <w:spacing w:after="0" w:line="276" w:lineRule="auto"/>
        <w:rPr>
          <w:rFonts w:ascii="Calibri" w:eastAsia="Times New Roman" w:hAnsi="Calibri" w:cs="Calibri"/>
          <w:color w:val="000000"/>
          <w:sz w:val="24"/>
          <w:szCs w:val="24"/>
          <w:lang w:eastAsia="en-AU"/>
        </w:rPr>
      </w:pPr>
      <w:r w:rsidRPr="00081E20">
        <w:rPr>
          <w:rFonts w:ascii="Times New Roman" w:eastAsia="Times New Roman" w:hAnsi="Times New Roman" w:cs="Times New Roman"/>
          <w:color w:val="000000"/>
          <w:sz w:val="24"/>
          <w:szCs w:val="24"/>
          <w:lang w:eastAsia="en-AU"/>
        </w:rPr>
        <w:t> </w:t>
      </w:r>
    </w:p>
    <w:p w14:paraId="7CE8AD8E" w14:textId="3244F28E" w:rsidR="00895E08" w:rsidRPr="00081E20" w:rsidRDefault="00895E08" w:rsidP="00690B29">
      <w:pPr>
        <w:spacing w:after="0" w:line="276" w:lineRule="auto"/>
        <w:rPr>
          <w:rFonts w:ascii="Times New Roman" w:eastAsia="Times New Roman" w:hAnsi="Times New Roman" w:cs="Times New Roman"/>
          <w:color w:val="000000"/>
          <w:sz w:val="24"/>
          <w:szCs w:val="24"/>
          <w:lang w:eastAsia="en-AU"/>
        </w:rPr>
      </w:pPr>
      <w:r w:rsidRPr="00081E20">
        <w:rPr>
          <w:rFonts w:ascii="Times New Roman" w:eastAsia="Times New Roman" w:hAnsi="Times New Roman" w:cs="Times New Roman"/>
          <w:color w:val="000000"/>
          <w:sz w:val="24"/>
          <w:szCs w:val="24"/>
          <w:lang w:eastAsia="en-AU"/>
        </w:rPr>
        <w:t>This Disallowable Legislative Instrument, the </w:t>
      </w:r>
      <w:r w:rsidRPr="00081E20">
        <w:rPr>
          <w:rFonts w:ascii="Times New Roman" w:eastAsia="Times New Roman" w:hAnsi="Times New Roman" w:cs="Times New Roman"/>
          <w:i/>
          <w:iCs/>
          <w:color w:val="000000"/>
          <w:sz w:val="24"/>
          <w:szCs w:val="24"/>
          <w:lang w:eastAsia="en-AU"/>
        </w:rPr>
        <w:t>Migration (IMMI 18/033: Specification of Income Threshold and Annual Earnings and Methodology of Annual Market Salary Rate) Amendment</w:t>
      </w:r>
      <w:r w:rsidR="004906DC" w:rsidRPr="00081E20">
        <w:rPr>
          <w:rFonts w:ascii="Times New Roman" w:eastAsia="Times New Roman" w:hAnsi="Times New Roman" w:cs="Times New Roman"/>
          <w:i/>
          <w:iCs/>
          <w:color w:val="000000"/>
          <w:sz w:val="24"/>
          <w:szCs w:val="24"/>
          <w:lang w:eastAsia="en-AU"/>
        </w:rPr>
        <w:t xml:space="preserve"> (Annual TSMIT Increase)</w:t>
      </w:r>
      <w:r w:rsidRPr="00081E20">
        <w:rPr>
          <w:rFonts w:ascii="Times New Roman" w:eastAsia="Times New Roman" w:hAnsi="Times New Roman" w:cs="Times New Roman"/>
          <w:i/>
          <w:iCs/>
          <w:color w:val="000000"/>
          <w:sz w:val="24"/>
          <w:szCs w:val="24"/>
          <w:lang w:eastAsia="en-AU"/>
        </w:rPr>
        <w:t xml:space="preserve"> Instrument 2025,</w:t>
      </w:r>
      <w:r w:rsidRPr="00081E20">
        <w:rPr>
          <w:rFonts w:ascii="Times New Roman" w:eastAsia="Times New Roman" w:hAnsi="Times New Roman" w:cs="Times New Roman"/>
          <w:color w:val="000000"/>
          <w:sz w:val="24"/>
          <w:szCs w:val="24"/>
          <w:lang w:eastAsia="en-AU"/>
        </w:rPr>
        <w:t xml:space="preserve"> amends the </w:t>
      </w:r>
      <w:r w:rsidRPr="00081E20">
        <w:rPr>
          <w:rFonts w:ascii="Times New Roman" w:eastAsia="Times New Roman" w:hAnsi="Times New Roman" w:cs="Times New Roman"/>
          <w:i/>
          <w:iCs/>
          <w:color w:val="000000"/>
          <w:sz w:val="24"/>
          <w:szCs w:val="24"/>
          <w:lang w:eastAsia="en-AU"/>
        </w:rPr>
        <w:t xml:space="preserve">Migration (IMMI 18/033: Specification of Income Threshold and Annual Earnings and Methodology of Annual Market Salary Rate) Instrument 2018 </w:t>
      </w:r>
      <w:r w:rsidRPr="00081E20">
        <w:rPr>
          <w:rFonts w:ascii="Times New Roman" w:eastAsia="Times New Roman" w:hAnsi="Times New Roman" w:cs="Times New Roman"/>
          <w:color w:val="000000"/>
          <w:sz w:val="24"/>
          <w:szCs w:val="24"/>
          <w:lang w:eastAsia="en-AU"/>
        </w:rPr>
        <w:t>to</w:t>
      </w:r>
      <w:r w:rsidRPr="00081E20">
        <w:rPr>
          <w:rFonts w:ascii="Times New Roman" w:eastAsia="Times New Roman" w:hAnsi="Times New Roman" w:cs="Times New Roman"/>
          <w:color w:val="000000"/>
          <w:sz w:val="24"/>
          <w:szCs w:val="24"/>
          <w:shd w:val="clear" w:color="auto" w:fill="FFFFFF"/>
          <w:lang w:eastAsia="en-AU"/>
        </w:rPr>
        <w:t xml:space="preserve"> </w:t>
      </w:r>
      <w:r w:rsidRPr="00081E20">
        <w:rPr>
          <w:rFonts w:ascii="Times New Roman" w:eastAsia="Times New Roman" w:hAnsi="Times New Roman" w:cs="Times New Roman"/>
          <w:color w:val="000000"/>
          <w:sz w:val="24"/>
          <w:szCs w:val="24"/>
          <w:lang w:eastAsia="en-AU"/>
        </w:rPr>
        <w:t xml:space="preserve">raise the Temporary Skilled Migration Income Threshold (TSMIT) from $73,150 to $76,515 for all new nominations lodged on or after 1 July 2025. This is in line with annual movements in Average Weekly Ordinary Time Earnings (AWOTE). </w:t>
      </w:r>
    </w:p>
    <w:p w14:paraId="05572B5C" w14:textId="77777777" w:rsidR="00895E08" w:rsidRPr="00081E20" w:rsidRDefault="00895E08" w:rsidP="00690B29">
      <w:pPr>
        <w:spacing w:after="0" w:line="276" w:lineRule="auto"/>
        <w:rPr>
          <w:rFonts w:ascii="Times New Roman" w:eastAsia="Times New Roman" w:hAnsi="Times New Roman" w:cs="Times New Roman"/>
          <w:color w:val="000000"/>
          <w:sz w:val="24"/>
          <w:szCs w:val="24"/>
          <w:lang w:eastAsia="en-AU"/>
        </w:rPr>
      </w:pPr>
    </w:p>
    <w:p w14:paraId="7C27105B" w14:textId="77777777" w:rsidR="00895E08" w:rsidRPr="00081E20" w:rsidRDefault="00895E08" w:rsidP="00690B29">
      <w:pPr>
        <w:spacing w:after="0" w:line="276" w:lineRule="auto"/>
        <w:rPr>
          <w:rFonts w:ascii="Calibri" w:eastAsia="Times New Roman" w:hAnsi="Calibri" w:cs="Calibri"/>
          <w:color w:val="000000"/>
          <w:sz w:val="24"/>
          <w:szCs w:val="24"/>
          <w:lang w:eastAsia="en-AU"/>
        </w:rPr>
      </w:pPr>
      <w:r w:rsidRPr="00081E20">
        <w:rPr>
          <w:rFonts w:ascii="Times New Roman" w:eastAsia="Times New Roman" w:hAnsi="Times New Roman" w:cs="Times New Roman"/>
          <w:color w:val="000000"/>
          <w:sz w:val="24"/>
          <w:szCs w:val="24"/>
          <w:lang w:eastAsia="en-AU"/>
        </w:rPr>
        <w:t>The migration legislation includes mechanisms which are aimed at ensuring that visa applicants for certain skilled temporary and permanent visas are provided with remuneration and employment conditions that are at least equivalent to what is, or would be, provided to an Australian worker performing the same work at the same location.</w:t>
      </w:r>
    </w:p>
    <w:p w14:paraId="01AB6C26" w14:textId="77777777" w:rsidR="00895E08" w:rsidRPr="00081E20" w:rsidRDefault="00895E08" w:rsidP="00690B29">
      <w:pPr>
        <w:spacing w:after="0" w:line="276" w:lineRule="auto"/>
        <w:rPr>
          <w:rFonts w:ascii="Calibri" w:eastAsia="Times New Roman" w:hAnsi="Calibri" w:cs="Calibri"/>
          <w:color w:val="000000"/>
          <w:sz w:val="24"/>
          <w:szCs w:val="24"/>
          <w:lang w:eastAsia="en-AU"/>
        </w:rPr>
      </w:pPr>
      <w:r w:rsidRPr="00081E20">
        <w:rPr>
          <w:rFonts w:ascii="Times New Roman" w:eastAsia="Times New Roman" w:hAnsi="Times New Roman" w:cs="Times New Roman"/>
          <w:color w:val="000000"/>
          <w:sz w:val="24"/>
          <w:szCs w:val="24"/>
          <w:lang w:eastAsia="en-AU"/>
        </w:rPr>
        <w:t> </w:t>
      </w:r>
    </w:p>
    <w:p w14:paraId="28608F4D" w14:textId="77777777" w:rsidR="00895E08" w:rsidRPr="00081E20" w:rsidRDefault="00895E08" w:rsidP="00690B29">
      <w:pPr>
        <w:spacing w:after="0" w:line="276" w:lineRule="auto"/>
        <w:rPr>
          <w:rFonts w:ascii="Calibri" w:eastAsia="Times New Roman" w:hAnsi="Calibri" w:cs="Calibri"/>
          <w:color w:val="000000"/>
          <w:sz w:val="24"/>
          <w:szCs w:val="24"/>
          <w:lang w:eastAsia="en-AU"/>
        </w:rPr>
      </w:pPr>
      <w:r w:rsidRPr="00081E20">
        <w:rPr>
          <w:rFonts w:ascii="Times New Roman" w:eastAsia="Times New Roman" w:hAnsi="Times New Roman" w:cs="Times New Roman"/>
          <w:color w:val="000000"/>
          <w:sz w:val="24"/>
          <w:szCs w:val="24"/>
          <w:lang w:eastAsia="en-AU"/>
        </w:rPr>
        <w:t>In order to approve an employer’s nomination of a non-citizen for one of these visas, the Minister must be satisfied that the monetary benefits for an equivalent Australian worker are at least the amount of the relevant income threshold, that the nominated skilled migrant worker (nominee) will be paid at least the same as an equivalent Australian worker, and that the nominee’s guaranteed annual earnings, excluding any non-monetary benefits, will not be less than the relevant income threshold. In practice, this means that any non-monetary benefits included in the nominee's salary package (such as accommodation, clothing, meals, travel etc.) must be additional amounts, over and above the threshold.</w:t>
      </w:r>
    </w:p>
    <w:p w14:paraId="1B6637DF" w14:textId="77777777" w:rsidR="00895E08" w:rsidRPr="00081E20" w:rsidRDefault="00895E08" w:rsidP="00690B29">
      <w:pPr>
        <w:spacing w:after="0" w:line="276" w:lineRule="auto"/>
        <w:rPr>
          <w:rFonts w:ascii="Calibri" w:eastAsia="Times New Roman" w:hAnsi="Calibri" w:cs="Calibri"/>
          <w:color w:val="000000"/>
          <w:sz w:val="24"/>
          <w:szCs w:val="24"/>
          <w:lang w:eastAsia="en-AU"/>
        </w:rPr>
      </w:pPr>
      <w:r w:rsidRPr="00081E20">
        <w:rPr>
          <w:rFonts w:ascii="Times New Roman" w:eastAsia="Times New Roman" w:hAnsi="Times New Roman" w:cs="Times New Roman"/>
          <w:color w:val="000000"/>
          <w:sz w:val="24"/>
          <w:szCs w:val="24"/>
          <w:lang w:eastAsia="en-AU"/>
        </w:rPr>
        <w:t> </w:t>
      </w:r>
    </w:p>
    <w:p w14:paraId="3B7A27A6" w14:textId="77777777" w:rsidR="00895E08" w:rsidRPr="00081E20" w:rsidRDefault="00895E08" w:rsidP="00690B29">
      <w:pPr>
        <w:spacing w:after="0" w:line="276" w:lineRule="auto"/>
        <w:rPr>
          <w:rFonts w:ascii="Calibri" w:eastAsia="Times New Roman" w:hAnsi="Calibri" w:cs="Calibri"/>
          <w:color w:val="000000"/>
          <w:sz w:val="24"/>
          <w:szCs w:val="24"/>
          <w:lang w:eastAsia="en-AU"/>
        </w:rPr>
      </w:pPr>
      <w:r w:rsidRPr="00081E20">
        <w:rPr>
          <w:rFonts w:ascii="Times New Roman" w:eastAsia="Times New Roman" w:hAnsi="Times New Roman" w:cs="Times New Roman"/>
          <w:color w:val="000000"/>
          <w:sz w:val="24"/>
          <w:szCs w:val="24"/>
          <w:lang w:eastAsia="en-AU"/>
        </w:rPr>
        <w:t>The TSMIT was introduced in 2009 and indexed annually until 2013, when it was set at $53,900. In 2023, the </w:t>
      </w:r>
      <w:r w:rsidRPr="00081E20">
        <w:rPr>
          <w:rFonts w:ascii="Times New Roman" w:eastAsia="Times New Roman" w:hAnsi="Times New Roman" w:cs="Times New Roman"/>
          <w:i/>
          <w:iCs/>
          <w:color w:val="000000"/>
          <w:sz w:val="24"/>
          <w:szCs w:val="24"/>
          <w:lang w:eastAsia="en-AU"/>
        </w:rPr>
        <w:t>Migration (Specification of Income Threshold and Annual Earnings and Methodology of Annual Market Salary Rate) Amendment Instrument (LIN 23/045) 2023</w:t>
      </w:r>
      <w:r w:rsidRPr="00081E20">
        <w:rPr>
          <w:rFonts w:ascii="Times New Roman" w:eastAsia="Times New Roman" w:hAnsi="Times New Roman" w:cs="Times New Roman"/>
          <w:color w:val="000000"/>
          <w:sz w:val="24"/>
          <w:szCs w:val="24"/>
          <w:lang w:eastAsia="en-AU"/>
        </w:rPr>
        <w:t> raised the TSMIT amount for the first time in 10 years, to $70,000.</w:t>
      </w:r>
    </w:p>
    <w:p w14:paraId="584FE9A3" w14:textId="77777777" w:rsidR="00895E08" w:rsidRPr="00081E20" w:rsidRDefault="00895E08" w:rsidP="00690B29">
      <w:pPr>
        <w:spacing w:after="0" w:line="276" w:lineRule="auto"/>
        <w:rPr>
          <w:rFonts w:ascii="Calibri" w:eastAsia="Times New Roman" w:hAnsi="Calibri" w:cs="Calibri"/>
          <w:color w:val="000000"/>
          <w:sz w:val="24"/>
          <w:szCs w:val="24"/>
          <w:lang w:eastAsia="en-AU"/>
        </w:rPr>
      </w:pPr>
    </w:p>
    <w:p w14:paraId="0CC3065B" w14:textId="77777777" w:rsidR="00895E08" w:rsidRPr="00081E20" w:rsidRDefault="00895E08" w:rsidP="00690B29">
      <w:pPr>
        <w:spacing w:after="0" w:line="276" w:lineRule="auto"/>
        <w:rPr>
          <w:rFonts w:ascii="Times New Roman" w:eastAsia="Times New Roman" w:hAnsi="Times New Roman" w:cs="Times New Roman"/>
          <w:color w:val="000000"/>
          <w:sz w:val="24"/>
          <w:szCs w:val="24"/>
          <w:lang w:eastAsia="en-AU"/>
        </w:rPr>
      </w:pPr>
      <w:r w:rsidRPr="00081E20">
        <w:rPr>
          <w:rFonts w:ascii="Times New Roman" w:eastAsia="Times New Roman" w:hAnsi="Times New Roman" w:cs="Times New Roman"/>
          <w:color w:val="000000"/>
          <w:sz w:val="24"/>
          <w:szCs w:val="24"/>
          <w:lang w:eastAsia="en-AU"/>
        </w:rPr>
        <w:t>Indexing the TSMIT directly aligns with the Government’s priorities under the Migration Strategy visa reforms and commitments to increase Australia’s place as a country and employer of choice for highly skilled migrants when competing on the world stage. By ensuring skilled migrant workers are able to support themselves in Australia, they are less vulnerable to exploitation and do not find themselves in difficult financial circumstances. Increasing and annually indexing the TSMIT also received broad consensus at both the Jobs and Skills Summit in September 2022, and the Ministerial Advisory Council on Skilled Migration (MACSM) held in November 2022.</w:t>
      </w:r>
    </w:p>
    <w:p w14:paraId="30D7995E" w14:textId="77777777" w:rsidR="00895E08" w:rsidRPr="00081E20" w:rsidRDefault="00895E08" w:rsidP="00690B29">
      <w:pPr>
        <w:spacing w:after="0" w:line="276" w:lineRule="auto"/>
        <w:rPr>
          <w:rFonts w:ascii="Times New Roman" w:eastAsia="Times New Roman" w:hAnsi="Times New Roman" w:cs="Times New Roman"/>
          <w:color w:val="000000"/>
          <w:sz w:val="24"/>
          <w:szCs w:val="24"/>
          <w:lang w:eastAsia="en-AU"/>
        </w:rPr>
      </w:pPr>
    </w:p>
    <w:p w14:paraId="5A23697D" w14:textId="4DD5EF25" w:rsidR="00895E08" w:rsidRPr="00081E20" w:rsidRDefault="00895E08" w:rsidP="00690B29">
      <w:pPr>
        <w:spacing w:after="0" w:line="276" w:lineRule="auto"/>
        <w:rPr>
          <w:rFonts w:ascii="Calibri" w:eastAsia="Times New Roman" w:hAnsi="Calibri" w:cs="Calibri"/>
          <w:color w:val="000000"/>
          <w:sz w:val="24"/>
          <w:szCs w:val="24"/>
          <w:lang w:eastAsia="en-AU"/>
        </w:rPr>
      </w:pPr>
      <w:r w:rsidRPr="00081E20">
        <w:rPr>
          <w:rFonts w:ascii="Times New Roman" w:eastAsia="Times New Roman" w:hAnsi="Times New Roman" w:cs="Times New Roman"/>
          <w:color w:val="000000"/>
          <w:sz w:val="24"/>
          <w:szCs w:val="24"/>
          <w:lang w:eastAsia="en-AU"/>
        </w:rPr>
        <w:t>Delivering a commitment outlined in the 2023 Migration Strategy, a new Core Skills Income Threshold (CSIT) has been introduced in the subclass 482 (Skills in Demand),</w:t>
      </w:r>
      <w:r w:rsidR="00E56289" w:rsidRPr="00081E20">
        <w:rPr>
          <w:rFonts w:ascii="Times New Roman" w:eastAsia="Times New Roman" w:hAnsi="Times New Roman" w:cs="Times New Roman"/>
          <w:color w:val="000000"/>
          <w:sz w:val="24"/>
          <w:szCs w:val="24"/>
          <w:lang w:eastAsia="en-AU"/>
        </w:rPr>
        <w:t xml:space="preserve"> and</w:t>
      </w:r>
      <w:r w:rsidRPr="00081E20">
        <w:rPr>
          <w:rFonts w:ascii="Times New Roman" w:eastAsia="Times New Roman" w:hAnsi="Times New Roman" w:cs="Times New Roman"/>
          <w:color w:val="000000"/>
          <w:sz w:val="24"/>
          <w:szCs w:val="24"/>
          <w:lang w:eastAsia="en-AU"/>
        </w:rPr>
        <w:t xml:space="preserve"> 186 (Employer Nomination Scheme) visa programs from December 2024. The TSMIT now applies only to subclass 494 (Skilled Employer Sponsored Regional (Provisional)) </w:t>
      </w:r>
      <w:r w:rsidR="00E56289" w:rsidRPr="00081E20">
        <w:rPr>
          <w:rFonts w:ascii="Times New Roman" w:eastAsia="Times New Roman" w:hAnsi="Times New Roman" w:cs="Times New Roman"/>
          <w:color w:val="000000"/>
          <w:sz w:val="24"/>
          <w:szCs w:val="24"/>
          <w:lang w:eastAsia="en-AU"/>
        </w:rPr>
        <w:t xml:space="preserve">and subclass 187 (Regional Sponsored Migration Scheme) </w:t>
      </w:r>
      <w:r w:rsidRPr="00081E20">
        <w:rPr>
          <w:rFonts w:ascii="Times New Roman" w:eastAsia="Times New Roman" w:hAnsi="Times New Roman" w:cs="Times New Roman"/>
          <w:color w:val="000000"/>
          <w:sz w:val="24"/>
          <w:szCs w:val="24"/>
          <w:lang w:eastAsia="en-AU"/>
        </w:rPr>
        <w:t>visas, which provide skilled migration pathway</w:t>
      </w:r>
      <w:r w:rsidR="00E56289" w:rsidRPr="00081E20">
        <w:rPr>
          <w:rFonts w:ascii="Times New Roman" w:eastAsia="Times New Roman" w:hAnsi="Times New Roman" w:cs="Times New Roman"/>
          <w:color w:val="000000"/>
          <w:sz w:val="24"/>
          <w:szCs w:val="24"/>
          <w:lang w:eastAsia="en-AU"/>
        </w:rPr>
        <w:t>s</w:t>
      </w:r>
      <w:r w:rsidRPr="00081E20">
        <w:rPr>
          <w:rFonts w:ascii="Times New Roman" w:eastAsia="Times New Roman" w:hAnsi="Times New Roman" w:cs="Times New Roman"/>
          <w:color w:val="000000"/>
          <w:sz w:val="24"/>
          <w:szCs w:val="24"/>
          <w:lang w:eastAsia="en-AU"/>
        </w:rPr>
        <w:t xml:space="preserve"> to migrants working in regional areas. </w:t>
      </w:r>
    </w:p>
    <w:p w14:paraId="1B92BF0C" w14:textId="77777777" w:rsidR="00895E08" w:rsidRPr="00081E20" w:rsidRDefault="00895E08" w:rsidP="00690B29">
      <w:pPr>
        <w:spacing w:after="0" w:line="276" w:lineRule="auto"/>
        <w:rPr>
          <w:rFonts w:ascii="Calibri" w:eastAsia="Times New Roman" w:hAnsi="Calibri" w:cs="Calibri"/>
          <w:color w:val="000000"/>
          <w:sz w:val="24"/>
          <w:szCs w:val="24"/>
          <w:lang w:eastAsia="en-AU"/>
        </w:rPr>
      </w:pPr>
    </w:p>
    <w:p w14:paraId="67B7F2A5" w14:textId="088A0840" w:rsidR="00895E08" w:rsidRPr="00081E20" w:rsidRDefault="00895E08" w:rsidP="00690B29">
      <w:pPr>
        <w:spacing w:after="0" w:line="276" w:lineRule="auto"/>
        <w:rPr>
          <w:rFonts w:ascii="Times New Roman" w:eastAsia="Times New Roman" w:hAnsi="Times New Roman" w:cs="Times New Roman"/>
          <w:color w:val="000000"/>
          <w:sz w:val="24"/>
          <w:szCs w:val="24"/>
          <w:lang w:eastAsia="en-AU"/>
        </w:rPr>
      </w:pPr>
      <w:r w:rsidRPr="00081E20">
        <w:rPr>
          <w:rFonts w:ascii="Times New Roman" w:eastAsia="Times New Roman" w:hAnsi="Times New Roman" w:cs="Times New Roman"/>
          <w:color w:val="000000"/>
          <w:sz w:val="24"/>
          <w:szCs w:val="24"/>
          <w:lang w:eastAsia="en-AU"/>
        </w:rPr>
        <w:t xml:space="preserve">Indexing the TSMIT ensures that regional visa products using the TSMIT keep pace with Australian salary requirements and cannot be used to undercut Australian regional wages. </w:t>
      </w:r>
    </w:p>
    <w:p w14:paraId="326B2B16" w14:textId="77777777" w:rsidR="00B81A30" w:rsidRPr="00081E20" w:rsidRDefault="00B81A30" w:rsidP="00690B29">
      <w:pPr>
        <w:spacing w:after="0" w:line="276" w:lineRule="auto"/>
        <w:rPr>
          <w:rFonts w:ascii="Calibri" w:eastAsia="Times New Roman" w:hAnsi="Calibri" w:cs="Calibri"/>
          <w:color w:val="000000"/>
          <w:sz w:val="24"/>
          <w:szCs w:val="24"/>
          <w:lang w:eastAsia="en-AU"/>
        </w:rPr>
      </w:pPr>
    </w:p>
    <w:p w14:paraId="16E48221" w14:textId="77777777" w:rsidR="00895E08" w:rsidRPr="00081E20" w:rsidRDefault="00895E08" w:rsidP="00690B29">
      <w:pPr>
        <w:spacing w:after="0" w:line="276" w:lineRule="auto"/>
        <w:rPr>
          <w:rFonts w:ascii="Calibri" w:eastAsia="Times New Roman" w:hAnsi="Calibri" w:cs="Calibri"/>
          <w:color w:val="000000"/>
          <w:sz w:val="24"/>
          <w:szCs w:val="24"/>
          <w:lang w:eastAsia="en-AU"/>
        </w:rPr>
      </w:pPr>
      <w:r w:rsidRPr="00081E20">
        <w:rPr>
          <w:rFonts w:ascii="Times New Roman" w:eastAsia="Times New Roman" w:hAnsi="Times New Roman" w:cs="Times New Roman"/>
          <w:color w:val="000000"/>
          <w:sz w:val="24"/>
          <w:szCs w:val="24"/>
          <w:lang w:eastAsia="en-AU"/>
        </w:rPr>
        <w:t xml:space="preserve">Increasing the TSMIT also ensures that the skilled visa regional program retains its original intent as being limited to skilled occupations. Indexation is considered necessary to provide sufficient income for skilled migrant workers to better support themselves financially in Australia due to higher costs of living and to reduce vulnerability to exploitation. </w:t>
      </w:r>
    </w:p>
    <w:p w14:paraId="5760EBD3" w14:textId="77777777" w:rsidR="00895E08" w:rsidRPr="00081E20" w:rsidRDefault="00895E08" w:rsidP="00690B29">
      <w:pPr>
        <w:spacing w:after="0" w:line="276" w:lineRule="auto"/>
        <w:rPr>
          <w:rFonts w:ascii="Calibri" w:eastAsia="Times New Roman" w:hAnsi="Calibri" w:cs="Calibri"/>
          <w:color w:val="000000"/>
          <w:sz w:val="24"/>
          <w:szCs w:val="24"/>
          <w:lang w:eastAsia="en-AU"/>
        </w:rPr>
      </w:pPr>
    </w:p>
    <w:p w14:paraId="3C43F490" w14:textId="77777777" w:rsidR="00895E08" w:rsidRPr="00081E20" w:rsidRDefault="00895E08" w:rsidP="00690B29">
      <w:pPr>
        <w:spacing w:after="0" w:line="276" w:lineRule="auto"/>
        <w:rPr>
          <w:rFonts w:ascii="Times New Roman" w:eastAsia="Times New Roman" w:hAnsi="Times New Roman" w:cs="Times New Roman"/>
          <w:color w:val="000000"/>
          <w:sz w:val="24"/>
          <w:szCs w:val="24"/>
          <w:lang w:eastAsia="en-AU"/>
        </w:rPr>
      </w:pPr>
      <w:r w:rsidRPr="00081E20">
        <w:rPr>
          <w:rFonts w:ascii="Times New Roman" w:eastAsia="Times New Roman" w:hAnsi="Times New Roman" w:cs="Times New Roman"/>
          <w:color w:val="000000"/>
          <w:sz w:val="24"/>
          <w:szCs w:val="24"/>
          <w:lang w:eastAsia="en-AU"/>
        </w:rPr>
        <w:t>Increasing the TSMIT in accordance with the AWOTE allows indexation to maintain the real value of the TSMIT and its relative position in the Australian wage stack, while also providing employers with enough notice of upcoming increases. The increase to the TSMIT made by this Disallowable Legislative Instrument is in accordance with the annual AWOTE figure of November 2024 of 4.6 per cent, which was released publicly in February 2025.</w:t>
      </w:r>
    </w:p>
    <w:p w14:paraId="160A1C45" w14:textId="77777777" w:rsidR="00895E08" w:rsidRPr="00081E20" w:rsidRDefault="00895E08" w:rsidP="00690B29">
      <w:pPr>
        <w:spacing w:after="0" w:line="276" w:lineRule="auto"/>
        <w:rPr>
          <w:rFonts w:ascii="Times New Roman" w:eastAsia="Times New Roman" w:hAnsi="Times New Roman" w:cs="Times New Roman"/>
          <w:color w:val="000000"/>
          <w:sz w:val="24"/>
          <w:szCs w:val="24"/>
          <w:lang w:eastAsia="en-AU"/>
        </w:rPr>
      </w:pPr>
    </w:p>
    <w:p w14:paraId="1CEB4262" w14:textId="77777777" w:rsidR="00895E08" w:rsidRPr="00081E20" w:rsidRDefault="00895E08" w:rsidP="00690B29">
      <w:pPr>
        <w:spacing w:after="0" w:line="276" w:lineRule="auto"/>
        <w:rPr>
          <w:rFonts w:ascii="Calibri" w:eastAsia="Times New Roman" w:hAnsi="Calibri" w:cs="Calibri"/>
          <w:color w:val="000000"/>
          <w:sz w:val="24"/>
          <w:szCs w:val="24"/>
          <w:lang w:eastAsia="en-AU"/>
        </w:rPr>
      </w:pPr>
      <w:r w:rsidRPr="00081E20">
        <w:rPr>
          <w:rFonts w:ascii="Times New Roman" w:eastAsia="Times New Roman" w:hAnsi="Times New Roman" w:cs="Times New Roman"/>
          <w:color w:val="000000"/>
          <w:sz w:val="24"/>
          <w:szCs w:val="24"/>
          <w:lang w:eastAsia="en-AU"/>
        </w:rPr>
        <w:t>All nominations lodged prior to 1 July 2025 in relation to a visa subclass for which TSMIT was the income threshold at the time of the lodgement will continue to be assessed against the TSMIT amount that was in force at the time of the nomination lodgement.</w:t>
      </w:r>
    </w:p>
    <w:p w14:paraId="085E6FBD" w14:textId="77777777" w:rsidR="00895E08" w:rsidRPr="00081E20" w:rsidRDefault="00895E08" w:rsidP="00690B29">
      <w:pPr>
        <w:spacing w:after="0" w:line="276" w:lineRule="auto"/>
        <w:rPr>
          <w:rFonts w:ascii="Calibri" w:eastAsia="Times New Roman" w:hAnsi="Calibri" w:cs="Calibri"/>
          <w:color w:val="000000"/>
          <w:sz w:val="24"/>
          <w:szCs w:val="24"/>
          <w:lang w:eastAsia="en-AU"/>
        </w:rPr>
      </w:pPr>
    </w:p>
    <w:p w14:paraId="29F159BD" w14:textId="77777777" w:rsidR="00895E08" w:rsidRPr="00081E20" w:rsidRDefault="00895E08" w:rsidP="00690B29">
      <w:pPr>
        <w:spacing w:after="0" w:line="276" w:lineRule="auto"/>
        <w:rPr>
          <w:rFonts w:ascii="Calibri" w:eastAsia="Times New Roman" w:hAnsi="Calibri" w:cs="Calibri"/>
          <w:color w:val="000000"/>
          <w:sz w:val="24"/>
          <w:szCs w:val="24"/>
          <w:lang w:eastAsia="en-AU"/>
        </w:rPr>
      </w:pPr>
      <w:r w:rsidRPr="00081E20">
        <w:rPr>
          <w:rFonts w:ascii="Times New Roman" w:eastAsia="Times New Roman" w:hAnsi="Times New Roman" w:cs="Times New Roman"/>
          <w:color w:val="000000"/>
          <w:sz w:val="24"/>
          <w:szCs w:val="24"/>
          <w:lang w:eastAsia="en-AU"/>
        </w:rPr>
        <w:t xml:space="preserve">The skilled visa program is designed to be flexible and responsive to labour market conditions, and many industries have already started offering increased salaries to attract workers. Indexing the TSMIT through the amendments made by this Disallowable Legislative Instrument is intended to reduce risks of exploitation of skilled migrants, which could occur if there was a lack of wage growth and greater gaps between their wages and those of Australian workers.  In addition, indexation is intended to ensure that migrant workers are adequately able to support themselves whilst in Australia, requiring their incomes to remain competitive with Australian wages and sufficient to ensure that they are </w:t>
      </w:r>
      <w:r w:rsidRPr="00081E20">
        <w:rPr>
          <w:rFonts w:ascii="Times New Roman" w:eastAsia="Times New Roman" w:hAnsi="Times New Roman" w:cs="Times New Roman"/>
          <w:color w:val="000000"/>
          <w:sz w:val="24"/>
          <w:szCs w:val="24"/>
          <w:lang w:eastAsia="en-AU"/>
        </w:rPr>
        <w:lastRenderedPageBreak/>
        <w:t>not disadvantaged financially if cost of living and inflationary increases would reduce their real income.</w:t>
      </w:r>
    </w:p>
    <w:p w14:paraId="1572AF7C" w14:textId="4BD3213F" w:rsidR="00895E08" w:rsidRPr="00081E20" w:rsidRDefault="00895E08" w:rsidP="00690B29">
      <w:pPr>
        <w:spacing w:after="0" w:line="276" w:lineRule="auto"/>
        <w:rPr>
          <w:rFonts w:ascii="Calibri" w:eastAsia="Times New Roman" w:hAnsi="Calibri" w:cs="Calibri"/>
          <w:color w:val="000000"/>
          <w:sz w:val="24"/>
          <w:szCs w:val="24"/>
          <w:lang w:eastAsia="en-AU"/>
        </w:rPr>
      </w:pPr>
    </w:p>
    <w:p w14:paraId="6BC2D2E7" w14:textId="77777777" w:rsidR="00895E08" w:rsidRPr="00081E20" w:rsidRDefault="00895E08" w:rsidP="00690B29">
      <w:pPr>
        <w:spacing w:after="0" w:line="276" w:lineRule="auto"/>
        <w:jc w:val="both"/>
        <w:rPr>
          <w:rFonts w:ascii="Calibri" w:eastAsia="Times New Roman" w:hAnsi="Calibri" w:cs="Calibri"/>
          <w:color w:val="000000"/>
          <w:sz w:val="24"/>
          <w:szCs w:val="24"/>
          <w:lang w:eastAsia="en-AU"/>
        </w:rPr>
      </w:pPr>
      <w:r w:rsidRPr="00081E20">
        <w:rPr>
          <w:rFonts w:ascii="Times New Roman" w:eastAsia="Times New Roman" w:hAnsi="Times New Roman" w:cs="Times New Roman"/>
          <w:b/>
          <w:bCs/>
          <w:color w:val="000000"/>
          <w:sz w:val="24"/>
          <w:szCs w:val="24"/>
          <w:lang w:eastAsia="en-AU"/>
        </w:rPr>
        <w:t>Human rights implications</w:t>
      </w:r>
    </w:p>
    <w:p w14:paraId="2C21E43A" w14:textId="24885D5A" w:rsidR="00895E08" w:rsidRPr="00081E20" w:rsidRDefault="00895E08" w:rsidP="00690B29">
      <w:pPr>
        <w:spacing w:after="0" w:line="276" w:lineRule="auto"/>
        <w:rPr>
          <w:rFonts w:ascii="Calibri" w:eastAsia="Times New Roman" w:hAnsi="Calibri" w:cs="Calibri"/>
          <w:color w:val="000000"/>
          <w:sz w:val="24"/>
          <w:szCs w:val="24"/>
          <w:lang w:eastAsia="en-AU"/>
        </w:rPr>
      </w:pPr>
    </w:p>
    <w:p w14:paraId="2B3D45BC" w14:textId="77777777" w:rsidR="00895E08" w:rsidRPr="00081E20" w:rsidRDefault="00895E08" w:rsidP="00690B29">
      <w:pPr>
        <w:spacing w:after="0" w:line="276" w:lineRule="auto"/>
        <w:rPr>
          <w:rFonts w:ascii="Calibri" w:eastAsia="Times New Roman" w:hAnsi="Calibri" w:cs="Calibri"/>
          <w:color w:val="000000"/>
          <w:sz w:val="24"/>
          <w:szCs w:val="24"/>
          <w:lang w:eastAsia="en-AU"/>
        </w:rPr>
      </w:pPr>
      <w:r w:rsidRPr="00081E20">
        <w:rPr>
          <w:rFonts w:ascii="Times New Roman" w:eastAsia="Times New Roman" w:hAnsi="Times New Roman" w:cs="Times New Roman"/>
          <w:color w:val="000000"/>
          <w:sz w:val="24"/>
          <w:szCs w:val="24"/>
          <w:lang w:eastAsia="en-AU"/>
        </w:rPr>
        <w:t>This Disallowable Legislative Instrument positively engages the following rights:</w:t>
      </w:r>
    </w:p>
    <w:p w14:paraId="68A90DC5" w14:textId="77777777" w:rsidR="00895E08" w:rsidRPr="00081E20" w:rsidRDefault="00895E08" w:rsidP="00690B29">
      <w:pPr>
        <w:numPr>
          <w:ilvl w:val="0"/>
          <w:numId w:val="4"/>
        </w:numPr>
        <w:spacing w:after="0" w:line="276" w:lineRule="auto"/>
        <w:ind w:left="561"/>
        <w:rPr>
          <w:rFonts w:ascii="Times New Roman" w:eastAsia="Times New Roman" w:hAnsi="Times New Roman" w:cs="Times New Roman"/>
          <w:color w:val="000000"/>
          <w:sz w:val="24"/>
          <w:szCs w:val="24"/>
          <w:lang w:eastAsia="en-AU"/>
        </w:rPr>
      </w:pPr>
      <w:r w:rsidRPr="00081E20">
        <w:rPr>
          <w:rFonts w:ascii="Times New Roman" w:eastAsia="Times New Roman" w:hAnsi="Times New Roman" w:cs="Times New Roman"/>
          <w:color w:val="000000"/>
          <w:sz w:val="24"/>
          <w:szCs w:val="24"/>
          <w:lang w:eastAsia="en-AU"/>
        </w:rPr>
        <w:t>the right to the enjoyment of just and favourable conditions of work under Article 7 of the </w:t>
      </w:r>
      <w:r w:rsidRPr="00081E20">
        <w:rPr>
          <w:rFonts w:ascii="Times New Roman" w:eastAsia="Times New Roman" w:hAnsi="Times New Roman" w:cs="Times New Roman"/>
          <w:i/>
          <w:iCs/>
          <w:color w:val="000000"/>
          <w:sz w:val="24"/>
          <w:szCs w:val="24"/>
          <w:lang w:eastAsia="en-AU"/>
        </w:rPr>
        <w:t>International Covenant on Economic, Social and Cultural Rights</w:t>
      </w:r>
      <w:r w:rsidRPr="00081E20">
        <w:rPr>
          <w:rFonts w:ascii="Times New Roman" w:eastAsia="Times New Roman" w:hAnsi="Times New Roman" w:cs="Times New Roman"/>
          <w:color w:val="000000"/>
          <w:sz w:val="24"/>
          <w:szCs w:val="24"/>
          <w:lang w:eastAsia="en-AU"/>
        </w:rPr>
        <w:t> (ICESCR), and</w:t>
      </w:r>
    </w:p>
    <w:p w14:paraId="38821B8E" w14:textId="77777777" w:rsidR="00895E08" w:rsidRPr="00081E20" w:rsidRDefault="00895E08" w:rsidP="00690B29">
      <w:pPr>
        <w:numPr>
          <w:ilvl w:val="0"/>
          <w:numId w:val="4"/>
        </w:numPr>
        <w:spacing w:after="0" w:line="276" w:lineRule="auto"/>
        <w:ind w:left="570"/>
        <w:rPr>
          <w:rFonts w:ascii="Times New Roman" w:eastAsia="Times New Roman" w:hAnsi="Times New Roman" w:cs="Times New Roman"/>
          <w:color w:val="000000"/>
          <w:sz w:val="24"/>
          <w:szCs w:val="24"/>
          <w:lang w:eastAsia="en-AU"/>
        </w:rPr>
      </w:pPr>
      <w:r w:rsidRPr="00081E20">
        <w:rPr>
          <w:rFonts w:ascii="Times New Roman" w:eastAsia="Times New Roman" w:hAnsi="Times New Roman" w:cs="Times New Roman"/>
          <w:color w:val="000000"/>
          <w:sz w:val="24"/>
          <w:szCs w:val="24"/>
          <w:lang w:eastAsia="en-AU"/>
        </w:rPr>
        <w:t>the right to an adequate standard of living under Article 11(1) of the ICESCR.</w:t>
      </w:r>
    </w:p>
    <w:p w14:paraId="7267DA05" w14:textId="77777777" w:rsidR="00895E08" w:rsidRPr="00081E20" w:rsidRDefault="00895E08" w:rsidP="00690B29">
      <w:pPr>
        <w:shd w:val="clear" w:color="auto" w:fill="FFFFFF"/>
        <w:spacing w:after="0" w:line="276" w:lineRule="auto"/>
        <w:rPr>
          <w:rFonts w:ascii="Calibri" w:eastAsia="Times New Roman" w:hAnsi="Calibri" w:cs="Calibri"/>
          <w:color w:val="000000"/>
          <w:sz w:val="24"/>
          <w:szCs w:val="24"/>
          <w:lang w:eastAsia="en-AU"/>
        </w:rPr>
      </w:pPr>
      <w:r w:rsidRPr="00081E20">
        <w:rPr>
          <w:rFonts w:ascii="Times New Roman" w:eastAsia="Times New Roman" w:hAnsi="Times New Roman" w:cs="Times New Roman"/>
          <w:color w:val="000000"/>
          <w:sz w:val="24"/>
          <w:szCs w:val="24"/>
          <w:lang w:eastAsia="en-AU"/>
        </w:rPr>
        <w:t> </w:t>
      </w:r>
    </w:p>
    <w:p w14:paraId="1523DDF1" w14:textId="77777777" w:rsidR="00895E08" w:rsidRPr="00081E20" w:rsidRDefault="00895E08" w:rsidP="00690B29">
      <w:pPr>
        <w:shd w:val="clear" w:color="auto" w:fill="FFFFFF"/>
        <w:spacing w:after="0" w:line="276" w:lineRule="auto"/>
        <w:rPr>
          <w:rFonts w:ascii="Calibri" w:eastAsia="Times New Roman" w:hAnsi="Calibri" w:cs="Calibri"/>
          <w:color w:val="000000"/>
          <w:sz w:val="24"/>
          <w:szCs w:val="24"/>
          <w:lang w:eastAsia="en-AU"/>
        </w:rPr>
      </w:pPr>
      <w:r w:rsidRPr="00081E20">
        <w:rPr>
          <w:rFonts w:ascii="Times New Roman" w:eastAsia="Times New Roman" w:hAnsi="Times New Roman" w:cs="Times New Roman"/>
          <w:color w:val="000000"/>
          <w:sz w:val="24"/>
          <w:szCs w:val="24"/>
          <w:u w:val="single"/>
          <w:lang w:eastAsia="en-AU"/>
        </w:rPr>
        <w:t>Just and favourable conditions of work</w:t>
      </w:r>
    </w:p>
    <w:p w14:paraId="1C061E3A" w14:textId="77777777" w:rsidR="00895E08" w:rsidRPr="00081E20" w:rsidRDefault="00895E08" w:rsidP="00690B29">
      <w:pPr>
        <w:shd w:val="clear" w:color="auto" w:fill="FFFFFF"/>
        <w:spacing w:after="0" w:line="276" w:lineRule="auto"/>
        <w:rPr>
          <w:rFonts w:ascii="Calibri" w:eastAsia="Times New Roman" w:hAnsi="Calibri" w:cs="Calibri"/>
          <w:color w:val="000000"/>
          <w:sz w:val="24"/>
          <w:szCs w:val="24"/>
          <w:lang w:eastAsia="en-AU"/>
        </w:rPr>
      </w:pPr>
      <w:r w:rsidRPr="00081E20">
        <w:rPr>
          <w:rFonts w:ascii="Times New Roman" w:eastAsia="Times New Roman" w:hAnsi="Times New Roman" w:cs="Times New Roman"/>
          <w:color w:val="000000"/>
          <w:sz w:val="24"/>
          <w:szCs w:val="24"/>
          <w:lang w:eastAsia="en-AU"/>
        </w:rPr>
        <w:t> </w:t>
      </w:r>
    </w:p>
    <w:p w14:paraId="31C248F9" w14:textId="77777777" w:rsidR="00895E08" w:rsidRPr="00081E20" w:rsidRDefault="00895E08" w:rsidP="00690B29">
      <w:pPr>
        <w:shd w:val="clear" w:color="auto" w:fill="FFFFFF"/>
        <w:spacing w:after="0" w:line="276" w:lineRule="auto"/>
        <w:rPr>
          <w:rFonts w:ascii="Times New Roman" w:eastAsia="Times New Roman" w:hAnsi="Times New Roman" w:cs="Times New Roman"/>
          <w:color w:val="000000"/>
          <w:sz w:val="24"/>
          <w:szCs w:val="24"/>
          <w:lang w:eastAsia="en-AU"/>
        </w:rPr>
      </w:pPr>
      <w:r w:rsidRPr="00081E20">
        <w:rPr>
          <w:rFonts w:ascii="Times New Roman" w:eastAsia="Times New Roman" w:hAnsi="Times New Roman" w:cs="Times New Roman"/>
          <w:color w:val="000000"/>
          <w:sz w:val="24"/>
          <w:szCs w:val="24"/>
          <w:lang w:eastAsia="en-AU"/>
        </w:rPr>
        <w:t>Article 7 of the ICESCR provides:</w:t>
      </w:r>
    </w:p>
    <w:p w14:paraId="05765140" w14:textId="77777777" w:rsidR="00895E08" w:rsidRPr="00081E20" w:rsidRDefault="00895E08" w:rsidP="00690B29">
      <w:pPr>
        <w:shd w:val="clear" w:color="auto" w:fill="FFFFFF"/>
        <w:spacing w:after="0" w:line="276" w:lineRule="auto"/>
        <w:rPr>
          <w:rFonts w:ascii="Calibri" w:eastAsia="Times New Roman" w:hAnsi="Calibri" w:cs="Calibri"/>
          <w:color w:val="000000"/>
          <w:sz w:val="24"/>
          <w:szCs w:val="24"/>
          <w:lang w:eastAsia="en-AU"/>
        </w:rPr>
      </w:pPr>
    </w:p>
    <w:p w14:paraId="2717C118" w14:textId="77777777" w:rsidR="00895E08" w:rsidRPr="00081E20" w:rsidRDefault="00895E08" w:rsidP="00690B29">
      <w:pPr>
        <w:shd w:val="clear" w:color="auto" w:fill="FFFFFF"/>
        <w:spacing w:after="0" w:line="276" w:lineRule="auto"/>
        <w:ind w:left="720"/>
        <w:rPr>
          <w:rFonts w:ascii="Calibri" w:eastAsia="Times New Roman" w:hAnsi="Calibri" w:cs="Calibri"/>
          <w:color w:val="000000"/>
          <w:sz w:val="24"/>
          <w:szCs w:val="24"/>
          <w:lang w:eastAsia="en-AU"/>
        </w:rPr>
      </w:pPr>
      <w:r w:rsidRPr="00081E20">
        <w:rPr>
          <w:rFonts w:ascii="Times New Roman" w:eastAsia="Times New Roman" w:hAnsi="Times New Roman" w:cs="Times New Roman"/>
          <w:i/>
          <w:iCs/>
          <w:color w:val="000000"/>
          <w:sz w:val="24"/>
          <w:szCs w:val="24"/>
          <w:lang w:eastAsia="en-AU"/>
        </w:rPr>
        <w:t>The States Parties to the present Covenant recognize the right of everyone to the enjoyment of just and favourable conditions of work which ensure, in particular:</w:t>
      </w:r>
    </w:p>
    <w:p w14:paraId="55577C13" w14:textId="77777777" w:rsidR="00895E08" w:rsidRPr="00081E20" w:rsidRDefault="00895E08" w:rsidP="00690B29">
      <w:pPr>
        <w:shd w:val="clear" w:color="auto" w:fill="FFFFFF"/>
        <w:spacing w:after="0" w:line="276" w:lineRule="auto"/>
        <w:ind w:left="1080" w:hanging="360"/>
        <w:rPr>
          <w:rFonts w:ascii="Calibri" w:eastAsia="Times New Roman" w:hAnsi="Calibri" w:cs="Calibri"/>
          <w:color w:val="000000"/>
          <w:sz w:val="24"/>
          <w:szCs w:val="24"/>
          <w:lang w:eastAsia="en-AU"/>
        </w:rPr>
      </w:pPr>
      <w:r w:rsidRPr="00081E20">
        <w:rPr>
          <w:rFonts w:ascii="Times New Roman" w:eastAsia="Times New Roman" w:hAnsi="Times New Roman" w:cs="Times New Roman"/>
          <w:i/>
          <w:iCs/>
          <w:color w:val="000000"/>
          <w:sz w:val="24"/>
          <w:szCs w:val="24"/>
          <w:lang w:eastAsia="en-AU"/>
        </w:rPr>
        <w:t>(a)   Remuneration which provides all workers, as a minimum, with:</w:t>
      </w:r>
    </w:p>
    <w:p w14:paraId="183FD440" w14:textId="77777777" w:rsidR="00895E08" w:rsidRPr="00081E20" w:rsidRDefault="00895E08" w:rsidP="00690B29">
      <w:pPr>
        <w:shd w:val="clear" w:color="auto" w:fill="FFFFFF"/>
        <w:spacing w:after="0" w:line="276" w:lineRule="auto"/>
        <w:ind w:left="1440"/>
        <w:rPr>
          <w:rFonts w:ascii="Calibri" w:eastAsia="Times New Roman" w:hAnsi="Calibri" w:cs="Calibri"/>
          <w:color w:val="000000"/>
          <w:sz w:val="24"/>
          <w:szCs w:val="24"/>
          <w:lang w:eastAsia="en-AU"/>
        </w:rPr>
      </w:pPr>
      <w:r w:rsidRPr="00081E20">
        <w:rPr>
          <w:rFonts w:ascii="Times New Roman" w:eastAsia="Times New Roman" w:hAnsi="Times New Roman" w:cs="Times New Roman"/>
          <w:i/>
          <w:iCs/>
          <w:color w:val="000000"/>
          <w:sz w:val="24"/>
          <w:szCs w:val="24"/>
          <w:lang w:eastAsia="en-AU"/>
        </w:rPr>
        <w:t>(i) Fair wages and equal remuneration for work of equal value without distinction of any kind, in particular women being guaranteed conditions of work not inferior to those enjoyed by men, with equal pay for equal work;</w:t>
      </w:r>
    </w:p>
    <w:p w14:paraId="63BE4B94" w14:textId="77777777" w:rsidR="00895E08" w:rsidRPr="00081E20" w:rsidRDefault="00895E08" w:rsidP="00690B29">
      <w:pPr>
        <w:shd w:val="clear" w:color="auto" w:fill="FFFFFF"/>
        <w:spacing w:after="0" w:line="276" w:lineRule="auto"/>
        <w:ind w:left="1440"/>
        <w:rPr>
          <w:rFonts w:ascii="Calibri" w:eastAsia="Times New Roman" w:hAnsi="Calibri" w:cs="Calibri"/>
          <w:color w:val="000000"/>
          <w:sz w:val="24"/>
          <w:szCs w:val="24"/>
          <w:lang w:eastAsia="en-AU"/>
        </w:rPr>
      </w:pPr>
      <w:r w:rsidRPr="00081E20">
        <w:rPr>
          <w:rFonts w:ascii="Times New Roman" w:eastAsia="Times New Roman" w:hAnsi="Times New Roman" w:cs="Times New Roman"/>
          <w:i/>
          <w:iCs/>
          <w:color w:val="000000"/>
          <w:sz w:val="24"/>
          <w:szCs w:val="24"/>
          <w:lang w:eastAsia="en-AU"/>
        </w:rPr>
        <w:t>(ii) A decent living for themselves and their families in accordance with the provisions of the present Covenant;</w:t>
      </w:r>
    </w:p>
    <w:p w14:paraId="16664CAD" w14:textId="77777777" w:rsidR="00895E08" w:rsidRPr="00081E20" w:rsidRDefault="00895E08" w:rsidP="00690B29">
      <w:pPr>
        <w:shd w:val="clear" w:color="auto" w:fill="FFFFFF"/>
        <w:spacing w:after="0" w:line="276" w:lineRule="auto"/>
        <w:ind w:left="720"/>
        <w:rPr>
          <w:rFonts w:ascii="Calibri" w:eastAsia="Times New Roman" w:hAnsi="Calibri" w:cs="Calibri"/>
          <w:color w:val="000000"/>
          <w:sz w:val="24"/>
          <w:szCs w:val="24"/>
          <w:lang w:eastAsia="en-AU"/>
        </w:rPr>
      </w:pPr>
      <w:r w:rsidRPr="00081E20">
        <w:rPr>
          <w:rFonts w:ascii="Times New Roman" w:eastAsia="Times New Roman" w:hAnsi="Times New Roman" w:cs="Times New Roman"/>
          <w:i/>
          <w:iCs/>
          <w:color w:val="000000"/>
          <w:sz w:val="24"/>
          <w:szCs w:val="24"/>
          <w:lang w:eastAsia="en-AU"/>
        </w:rPr>
        <w:t>(b) Safe and healthy working conditions;</w:t>
      </w:r>
    </w:p>
    <w:p w14:paraId="6D984F81" w14:textId="77777777" w:rsidR="00895E08" w:rsidRPr="00081E20" w:rsidRDefault="00895E08" w:rsidP="00690B29">
      <w:pPr>
        <w:shd w:val="clear" w:color="auto" w:fill="FFFFFF"/>
        <w:spacing w:after="0" w:line="276" w:lineRule="auto"/>
        <w:ind w:left="720"/>
        <w:rPr>
          <w:rFonts w:ascii="Calibri" w:eastAsia="Times New Roman" w:hAnsi="Calibri" w:cs="Calibri"/>
          <w:color w:val="000000"/>
          <w:sz w:val="24"/>
          <w:szCs w:val="24"/>
          <w:lang w:eastAsia="en-AU"/>
        </w:rPr>
      </w:pPr>
      <w:r w:rsidRPr="00081E20">
        <w:rPr>
          <w:rFonts w:ascii="Times New Roman" w:eastAsia="Times New Roman" w:hAnsi="Times New Roman" w:cs="Times New Roman"/>
          <w:i/>
          <w:iCs/>
          <w:color w:val="000000"/>
          <w:sz w:val="24"/>
          <w:szCs w:val="24"/>
          <w:lang w:eastAsia="en-AU"/>
        </w:rPr>
        <w:t>(c) Equal opportunity for everyone to be promoted in his employment to an appropriate higher level, subject to no considerations other than those of seniority and competence;</w:t>
      </w:r>
    </w:p>
    <w:p w14:paraId="072EECB8" w14:textId="77777777" w:rsidR="00895E08" w:rsidRPr="00081E20" w:rsidRDefault="00895E08" w:rsidP="00690B29">
      <w:pPr>
        <w:shd w:val="clear" w:color="auto" w:fill="FFFFFF"/>
        <w:spacing w:after="0" w:line="276" w:lineRule="auto"/>
        <w:ind w:left="720"/>
        <w:rPr>
          <w:rFonts w:ascii="Calibri" w:eastAsia="Times New Roman" w:hAnsi="Calibri" w:cs="Calibri"/>
          <w:color w:val="000000"/>
          <w:sz w:val="24"/>
          <w:szCs w:val="24"/>
          <w:lang w:eastAsia="en-AU"/>
        </w:rPr>
      </w:pPr>
      <w:r w:rsidRPr="00081E20">
        <w:rPr>
          <w:rFonts w:ascii="Times New Roman" w:eastAsia="Times New Roman" w:hAnsi="Times New Roman" w:cs="Times New Roman"/>
          <w:i/>
          <w:iCs/>
          <w:color w:val="000000"/>
          <w:sz w:val="24"/>
          <w:szCs w:val="24"/>
          <w:lang w:eastAsia="en-AU"/>
        </w:rPr>
        <w:t>(d) Rest, leisure and reasonable limitation of working hours and periodic holidays with pay, as well as remuneration for public holidays.</w:t>
      </w:r>
    </w:p>
    <w:p w14:paraId="2E3C1534" w14:textId="77777777" w:rsidR="00895E08" w:rsidRPr="00081E20" w:rsidRDefault="00895E08" w:rsidP="00690B29">
      <w:pPr>
        <w:shd w:val="clear" w:color="auto" w:fill="FFFFFF"/>
        <w:spacing w:after="0" w:line="276" w:lineRule="auto"/>
        <w:ind w:left="720"/>
        <w:rPr>
          <w:rFonts w:ascii="Calibri" w:eastAsia="Times New Roman" w:hAnsi="Calibri" w:cs="Calibri"/>
          <w:color w:val="000000"/>
          <w:sz w:val="24"/>
          <w:szCs w:val="24"/>
          <w:lang w:eastAsia="en-AU"/>
        </w:rPr>
      </w:pPr>
      <w:r w:rsidRPr="00081E20">
        <w:rPr>
          <w:rFonts w:ascii="Times New Roman" w:eastAsia="Times New Roman" w:hAnsi="Times New Roman" w:cs="Times New Roman"/>
          <w:color w:val="000000"/>
          <w:sz w:val="24"/>
          <w:szCs w:val="24"/>
          <w:lang w:eastAsia="en-AU"/>
        </w:rPr>
        <w:t> </w:t>
      </w:r>
    </w:p>
    <w:p w14:paraId="520634DF" w14:textId="77777777" w:rsidR="00895E08" w:rsidRPr="00081E20" w:rsidRDefault="00895E08" w:rsidP="00690B29">
      <w:pPr>
        <w:shd w:val="clear" w:color="auto" w:fill="FFFFFF"/>
        <w:spacing w:after="0" w:line="276" w:lineRule="auto"/>
        <w:rPr>
          <w:rFonts w:ascii="Calibri" w:eastAsia="Times New Roman" w:hAnsi="Calibri" w:cs="Calibri"/>
          <w:color w:val="000000"/>
          <w:sz w:val="24"/>
          <w:szCs w:val="24"/>
          <w:lang w:eastAsia="en-AU"/>
        </w:rPr>
      </w:pPr>
      <w:r w:rsidRPr="00081E20">
        <w:rPr>
          <w:rFonts w:ascii="Times New Roman" w:eastAsia="Times New Roman" w:hAnsi="Times New Roman" w:cs="Times New Roman"/>
          <w:color w:val="000000"/>
          <w:sz w:val="24"/>
          <w:szCs w:val="24"/>
          <w:lang w:eastAsia="en-AU"/>
        </w:rPr>
        <w:t>Indexing the TSMIT is aimed at ensuring that skilled migrant workers are fairly remunerated for their work and in line with increases to the AWOTE. By extension, this also helps to ensure that migrant workers are not undercutting the Australian labour market. Ensuring employers commit to paying their workers at least the increased TSMIT also helps to address risks of worker exploitation. The measure in this Disallowable Legislative Instrument therefore promotes the right to fair conditions of work for under Article 7 of the ICESCR for skilled migrant workers.</w:t>
      </w:r>
    </w:p>
    <w:p w14:paraId="532725B4" w14:textId="77777777" w:rsidR="00895E08" w:rsidRPr="00081E20" w:rsidRDefault="00895E08" w:rsidP="00690B29">
      <w:pPr>
        <w:shd w:val="clear" w:color="auto" w:fill="FFFFFF"/>
        <w:spacing w:after="0" w:line="276" w:lineRule="auto"/>
        <w:rPr>
          <w:rFonts w:ascii="Calibri" w:eastAsia="Times New Roman" w:hAnsi="Calibri" w:cs="Calibri"/>
          <w:color w:val="000000"/>
          <w:sz w:val="24"/>
          <w:szCs w:val="24"/>
          <w:lang w:eastAsia="en-AU"/>
        </w:rPr>
      </w:pPr>
      <w:r w:rsidRPr="00081E20">
        <w:rPr>
          <w:rFonts w:ascii="Times New Roman" w:eastAsia="Times New Roman" w:hAnsi="Times New Roman" w:cs="Times New Roman"/>
          <w:color w:val="000000"/>
          <w:sz w:val="24"/>
          <w:szCs w:val="24"/>
          <w:lang w:eastAsia="en-AU"/>
        </w:rPr>
        <w:t> </w:t>
      </w:r>
    </w:p>
    <w:p w14:paraId="1FDE4A4D" w14:textId="77777777" w:rsidR="00895E08" w:rsidRPr="00081E20" w:rsidRDefault="00895E08" w:rsidP="00690B29">
      <w:pPr>
        <w:shd w:val="clear" w:color="auto" w:fill="FFFFFF"/>
        <w:spacing w:after="0" w:line="276" w:lineRule="auto"/>
        <w:rPr>
          <w:rFonts w:ascii="Calibri" w:eastAsia="Times New Roman" w:hAnsi="Calibri" w:cs="Calibri"/>
          <w:color w:val="000000"/>
          <w:sz w:val="24"/>
          <w:szCs w:val="24"/>
          <w:lang w:eastAsia="en-AU"/>
        </w:rPr>
      </w:pPr>
      <w:r w:rsidRPr="00081E20">
        <w:rPr>
          <w:rFonts w:ascii="Times New Roman" w:eastAsia="Times New Roman" w:hAnsi="Times New Roman" w:cs="Times New Roman"/>
          <w:color w:val="000000"/>
          <w:sz w:val="24"/>
          <w:szCs w:val="24"/>
          <w:u w:val="single"/>
          <w:lang w:eastAsia="en-AU"/>
        </w:rPr>
        <w:t>Adequate standard of living</w:t>
      </w:r>
    </w:p>
    <w:p w14:paraId="2DD532A2" w14:textId="77777777" w:rsidR="00895E08" w:rsidRPr="00081E20" w:rsidRDefault="00895E08" w:rsidP="00690B29">
      <w:pPr>
        <w:shd w:val="clear" w:color="auto" w:fill="FFFFFF"/>
        <w:spacing w:after="0" w:line="276" w:lineRule="auto"/>
        <w:rPr>
          <w:rFonts w:ascii="Calibri" w:eastAsia="Times New Roman" w:hAnsi="Calibri" w:cs="Calibri"/>
          <w:color w:val="000000"/>
          <w:sz w:val="24"/>
          <w:szCs w:val="24"/>
          <w:lang w:eastAsia="en-AU"/>
        </w:rPr>
      </w:pPr>
      <w:r w:rsidRPr="00081E20">
        <w:rPr>
          <w:rFonts w:ascii="Times New Roman" w:eastAsia="Times New Roman" w:hAnsi="Times New Roman" w:cs="Times New Roman"/>
          <w:color w:val="000000"/>
          <w:sz w:val="24"/>
          <w:szCs w:val="24"/>
          <w:lang w:eastAsia="en-AU"/>
        </w:rPr>
        <w:t> </w:t>
      </w:r>
    </w:p>
    <w:p w14:paraId="67042F57" w14:textId="77777777" w:rsidR="00895E08" w:rsidRPr="00081E20" w:rsidRDefault="00895E08" w:rsidP="00690B29">
      <w:pPr>
        <w:shd w:val="clear" w:color="auto" w:fill="FFFFFF"/>
        <w:spacing w:after="0" w:line="276" w:lineRule="auto"/>
        <w:rPr>
          <w:rFonts w:ascii="Calibri" w:eastAsia="Times New Roman" w:hAnsi="Calibri" w:cs="Calibri"/>
          <w:color w:val="000000"/>
          <w:sz w:val="24"/>
          <w:szCs w:val="24"/>
          <w:lang w:eastAsia="en-AU"/>
        </w:rPr>
      </w:pPr>
      <w:r w:rsidRPr="00081E20">
        <w:rPr>
          <w:rFonts w:ascii="Times New Roman" w:eastAsia="Times New Roman" w:hAnsi="Times New Roman" w:cs="Times New Roman"/>
          <w:color w:val="000000"/>
          <w:sz w:val="24"/>
          <w:szCs w:val="24"/>
          <w:lang w:eastAsia="en-AU"/>
        </w:rPr>
        <w:t>Article 11(1) of the ICESCR provides:</w:t>
      </w:r>
    </w:p>
    <w:p w14:paraId="2699092E" w14:textId="77777777" w:rsidR="00895E08" w:rsidRPr="00081E20" w:rsidRDefault="00895E08" w:rsidP="00690B29">
      <w:pPr>
        <w:shd w:val="clear" w:color="auto" w:fill="FFFFFF"/>
        <w:spacing w:after="0" w:line="276" w:lineRule="auto"/>
        <w:ind w:left="720"/>
        <w:rPr>
          <w:rFonts w:ascii="Calibri" w:eastAsia="Times New Roman" w:hAnsi="Calibri" w:cs="Calibri"/>
          <w:color w:val="000000"/>
          <w:sz w:val="24"/>
          <w:szCs w:val="24"/>
          <w:lang w:eastAsia="en-AU"/>
        </w:rPr>
      </w:pPr>
      <w:r w:rsidRPr="00081E20">
        <w:rPr>
          <w:rFonts w:ascii="Times New Roman" w:eastAsia="Times New Roman" w:hAnsi="Times New Roman" w:cs="Times New Roman"/>
          <w:i/>
          <w:iCs/>
          <w:color w:val="000000"/>
          <w:sz w:val="24"/>
          <w:szCs w:val="24"/>
          <w:lang w:eastAsia="en-AU"/>
        </w:rPr>
        <w:t xml:space="preserve">The States Parties to the present Covenant recognize the right of everyone to an adequate standard of living for himself and his family, including adequate food, clothing and housing, and to the continuous improvement of living conditions. The </w:t>
      </w:r>
      <w:r w:rsidRPr="00081E20">
        <w:rPr>
          <w:rFonts w:ascii="Times New Roman" w:eastAsia="Times New Roman" w:hAnsi="Times New Roman" w:cs="Times New Roman"/>
          <w:i/>
          <w:iCs/>
          <w:color w:val="000000"/>
          <w:sz w:val="24"/>
          <w:szCs w:val="24"/>
          <w:lang w:eastAsia="en-AU"/>
        </w:rPr>
        <w:lastRenderedPageBreak/>
        <w:t>States Parties will take appropriate steps to ensure the realization of this right, recognizing to this effect the essential importance of international co-operation based on free consent.</w:t>
      </w:r>
    </w:p>
    <w:p w14:paraId="5801E4C1" w14:textId="77777777" w:rsidR="00895E08" w:rsidRPr="00081E20" w:rsidRDefault="00895E08" w:rsidP="00690B29">
      <w:pPr>
        <w:shd w:val="clear" w:color="auto" w:fill="FFFFFF"/>
        <w:spacing w:after="0" w:line="276" w:lineRule="auto"/>
        <w:rPr>
          <w:rFonts w:ascii="Calibri" w:eastAsia="Times New Roman" w:hAnsi="Calibri" w:cs="Calibri"/>
          <w:color w:val="000000"/>
          <w:sz w:val="24"/>
          <w:szCs w:val="24"/>
          <w:lang w:eastAsia="en-AU"/>
        </w:rPr>
      </w:pPr>
      <w:r w:rsidRPr="00081E20">
        <w:rPr>
          <w:rFonts w:ascii="Times New Roman" w:eastAsia="Times New Roman" w:hAnsi="Times New Roman" w:cs="Times New Roman"/>
          <w:color w:val="000000"/>
          <w:sz w:val="24"/>
          <w:szCs w:val="24"/>
          <w:lang w:eastAsia="en-AU"/>
        </w:rPr>
        <w:t> </w:t>
      </w:r>
    </w:p>
    <w:p w14:paraId="5BB19F0C" w14:textId="77777777" w:rsidR="00895E08" w:rsidRPr="00081E20" w:rsidRDefault="00895E08" w:rsidP="00690B29">
      <w:pPr>
        <w:shd w:val="clear" w:color="auto" w:fill="FFFFFF"/>
        <w:spacing w:after="0" w:line="276" w:lineRule="auto"/>
        <w:rPr>
          <w:rFonts w:ascii="Calibri" w:eastAsia="Times New Roman" w:hAnsi="Calibri" w:cs="Calibri"/>
          <w:color w:val="000000"/>
          <w:sz w:val="24"/>
          <w:szCs w:val="24"/>
          <w:lang w:eastAsia="en-AU"/>
        </w:rPr>
      </w:pPr>
      <w:r w:rsidRPr="00081E20">
        <w:rPr>
          <w:rFonts w:ascii="Times New Roman" w:eastAsia="Times New Roman" w:hAnsi="Times New Roman" w:cs="Times New Roman"/>
          <w:color w:val="000000"/>
          <w:sz w:val="24"/>
          <w:szCs w:val="24"/>
          <w:lang w:eastAsia="en-AU"/>
        </w:rPr>
        <w:t>Indexing the TSMIT is also aimed at ensuring that skilled migrant workers are remunerated sufficiently by their employers in order to maintain an adequate standard of living, including in line with increases to the AWOTE. This helps promote the right to an adequate standard of living under Article 11(1) of the ICESCR for skilled migrant workers.</w:t>
      </w:r>
    </w:p>
    <w:p w14:paraId="482F6E85" w14:textId="77777777" w:rsidR="00895E08" w:rsidRPr="00081E20" w:rsidRDefault="00895E08" w:rsidP="00690B29">
      <w:pPr>
        <w:shd w:val="clear" w:color="auto" w:fill="FFFFFF"/>
        <w:spacing w:after="0" w:line="276" w:lineRule="auto"/>
        <w:rPr>
          <w:rFonts w:ascii="Calibri" w:eastAsia="Times New Roman" w:hAnsi="Calibri" w:cs="Calibri"/>
          <w:color w:val="000000"/>
          <w:sz w:val="24"/>
          <w:szCs w:val="24"/>
          <w:lang w:eastAsia="en-AU"/>
        </w:rPr>
      </w:pPr>
      <w:r w:rsidRPr="00081E20">
        <w:rPr>
          <w:rFonts w:ascii="Times New Roman" w:eastAsia="Times New Roman" w:hAnsi="Times New Roman" w:cs="Times New Roman"/>
          <w:color w:val="000000"/>
          <w:sz w:val="24"/>
          <w:szCs w:val="24"/>
          <w:lang w:eastAsia="en-AU"/>
        </w:rPr>
        <w:t> </w:t>
      </w:r>
    </w:p>
    <w:p w14:paraId="5EAFB204" w14:textId="77777777" w:rsidR="00895E08" w:rsidRPr="00081E20" w:rsidRDefault="00895E08" w:rsidP="00690B29">
      <w:pPr>
        <w:spacing w:after="0" w:line="276" w:lineRule="auto"/>
        <w:jc w:val="both"/>
        <w:rPr>
          <w:rFonts w:ascii="Calibri" w:eastAsia="Times New Roman" w:hAnsi="Calibri" w:cs="Calibri"/>
          <w:color w:val="000000"/>
          <w:sz w:val="24"/>
          <w:szCs w:val="24"/>
          <w:lang w:eastAsia="en-AU"/>
        </w:rPr>
      </w:pPr>
      <w:r w:rsidRPr="00081E20">
        <w:rPr>
          <w:rFonts w:ascii="Times New Roman" w:eastAsia="Times New Roman" w:hAnsi="Times New Roman" w:cs="Times New Roman"/>
          <w:b/>
          <w:bCs/>
          <w:color w:val="000000"/>
          <w:sz w:val="24"/>
          <w:szCs w:val="24"/>
          <w:lang w:eastAsia="en-AU"/>
        </w:rPr>
        <w:t>Conclusion</w:t>
      </w:r>
    </w:p>
    <w:p w14:paraId="154D2B28" w14:textId="77777777" w:rsidR="00895E08" w:rsidRPr="00081E20" w:rsidRDefault="00895E08" w:rsidP="00690B29">
      <w:pPr>
        <w:spacing w:after="0" w:line="276" w:lineRule="auto"/>
        <w:jc w:val="both"/>
        <w:rPr>
          <w:rFonts w:ascii="Calibri" w:eastAsia="Times New Roman" w:hAnsi="Calibri" w:cs="Calibri"/>
          <w:color w:val="000000"/>
          <w:sz w:val="24"/>
          <w:szCs w:val="24"/>
          <w:lang w:eastAsia="en-AU"/>
        </w:rPr>
      </w:pPr>
      <w:r w:rsidRPr="00081E20">
        <w:rPr>
          <w:rFonts w:ascii="Times New Roman" w:eastAsia="Times New Roman" w:hAnsi="Times New Roman" w:cs="Times New Roman"/>
          <w:b/>
          <w:bCs/>
          <w:color w:val="000000"/>
          <w:sz w:val="24"/>
          <w:szCs w:val="24"/>
          <w:lang w:eastAsia="en-AU"/>
        </w:rPr>
        <w:t> </w:t>
      </w:r>
    </w:p>
    <w:p w14:paraId="4C7D5FFE" w14:textId="77777777" w:rsidR="00895E08" w:rsidRPr="00081E20" w:rsidRDefault="00895E08" w:rsidP="00690B29">
      <w:pPr>
        <w:spacing w:after="0" w:line="276" w:lineRule="auto"/>
        <w:rPr>
          <w:rFonts w:ascii="Times New Roman" w:hAnsi="Times New Roman" w:cs="Times New Roman"/>
          <w:color w:val="000000"/>
          <w:sz w:val="24"/>
          <w:szCs w:val="24"/>
          <w:lang w:eastAsia="en-AU"/>
        </w:rPr>
      </w:pPr>
      <w:r w:rsidRPr="00081E20">
        <w:rPr>
          <w:rFonts w:ascii="Times New Roman" w:eastAsia="Times New Roman" w:hAnsi="Times New Roman" w:cs="Times New Roman"/>
          <w:color w:val="000000"/>
          <w:sz w:val="24"/>
          <w:szCs w:val="24"/>
          <w:lang w:eastAsia="en-AU"/>
        </w:rPr>
        <w:t>This Disallowable Legislative Instrument is compatible with human rights as it promotes the right to just and favourable conditions of work and the right to an adequate standard of living for skilled migrant workers</w:t>
      </w:r>
      <w:r w:rsidRPr="00081E20">
        <w:rPr>
          <w:rFonts w:ascii="Times New Roman" w:hAnsi="Times New Roman" w:cs="Times New Roman"/>
          <w:color w:val="000000"/>
          <w:sz w:val="24"/>
          <w:szCs w:val="24"/>
          <w:lang w:eastAsia="en-AU"/>
        </w:rPr>
        <w:t>. </w:t>
      </w:r>
    </w:p>
    <w:p w14:paraId="7D238CA1" w14:textId="77777777" w:rsidR="00895E08" w:rsidRPr="00081E20" w:rsidRDefault="00895E08" w:rsidP="00690B29">
      <w:pPr>
        <w:spacing w:before="120" w:after="120" w:line="276" w:lineRule="auto"/>
        <w:jc w:val="center"/>
        <w:rPr>
          <w:rFonts w:ascii="Calibri" w:eastAsia="Times New Roman" w:hAnsi="Calibri" w:cs="Calibri"/>
          <w:color w:val="000000"/>
          <w:sz w:val="24"/>
          <w:szCs w:val="24"/>
          <w:lang w:eastAsia="en-AU"/>
        </w:rPr>
      </w:pPr>
      <w:r w:rsidRPr="00081E20">
        <w:rPr>
          <w:rFonts w:ascii="Times New Roman" w:eastAsia="Times New Roman" w:hAnsi="Times New Roman" w:cs="Times New Roman"/>
          <w:b/>
          <w:bCs/>
          <w:color w:val="000000"/>
          <w:sz w:val="24"/>
          <w:szCs w:val="24"/>
          <w:lang w:eastAsia="en-AU"/>
        </w:rPr>
        <w:t>The Hon Tony Burke MP</w:t>
      </w:r>
    </w:p>
    <w:p w14:paraId="144A14BA" w14:textId="333E39DC" w:rsidR="00B81A30" w:rsidRPr="00081E20" w:rsidRDefault="00895E08" w:rsidP="00176715">
      <w:pPr>
        <w:spacing w:before="120" w:after="120" w:line="276" w:lineRule="auto"/>
        <w:jc w:val="center"/>
        <w:rPr>
          <w:rFonts w:ascii="Times New Roman" w:eastAsia="Times New Roman" w:hAnsi="Times New Roman" w:cs="Times New Roman"/>
          <w:b/>
          <w:color w:val="000000"/>
          <w:sz w:val="24"/>
          <w:szCs w:val="24"/>
          <w:lang w:eastAsia="en-AU"/>
        </w:rPr>
      </w:pPr>
      <w:r w:rsidRPr="00081E20">
        <w:rPr>
          <w:rFonts w:ascii="Times New Roman" w:eastAsia="Times New Roman" w:hAnsi="Times New Roman" w:cs="Times New Roman"/>
          <w:b/>
          <w:color w:val="000000"/>
          <w:sz w:val="24"/>
          <w:szCs w:val="24"/>
          <w:lang w:eastAsia="en-AU"/>
        </w:rPr>
        <w:t>Minister for Immigration and Citizenship</w:t>
      </w:r>
      <w:r w:rsidR="00B81A30" w:rsidRPr="00081E20">
        <w:rPr>
          <w:rFonts w:ascii="Times New Roman" w:eastAsia="Times New Roman" w:hAnsi="Times New Roman" w:cs="Times New Roman"/>
          <w:b/>
          <w:color w:val="000000"/>
          <w:sz w:val="24"/>
          <w:szCs w:val="24"/>
          <w:lang w:eastAsia="en-AU"/>
        </w:rPr>
        <w:br w:type="page"/>
      </w:r>
    </w:p>
    <w:p w14:paraId="3A63E521" w14:textId="4C41CF49" w:rsidR="00B44CB4" w:rsidRPr="00081E20" w:rsidRDefault="008B3ADD" w:rsidP="00690B29">
      <w:pPr>
        <w:tabs>
          <w:tab w:val="left" w:pos="345"/>
        </w:tabs>
        <w:spacing w:after="0" w:line="276" w:lineRule="auto"/>
        <w:ind w:right="43"/>
        <w:jc w:val="right"/>
        <w:rPr>
          <w:rFonts w:ascii="Times New Roman" w:eastAsiaTheme="minorEastAsia" w:hAnsi="Times New Roman" w:cs="Times New Roman"/>
          <w:b/>
          <w:bCs/>
          <w:sz w:val="24"/>
          <w:szCs w:val="24"/>
          <w:u w:val="single"/>
          <w:lang w:eastAsia="en-AU"/>
        </w:rPr>
      </w:pPr>
      <w:r w:rsidRPr="00081E20">
        <w:rPr>
          <w:rFonts w:ascii="Times New Roman" w:eastAsiaTheme="minorEastAsia" w:hAnsi="Times New Roman" w:cs="Times New Roman"/>
          <w:b/>
          <w:bCs/>
          <w:sz w:val="24"/>
          <w:szCs w:val="24"/>
          <w:u w:val="single"/>
          <w:lang w:eastAsia="en-AU"/>
        </w:rPr>
        <w:lastRenderedPageBreak/>
        <w:t>ATTACHMENT B</w:t>
      </w:r>
    </w:p>
    <w:p w14:paraId="2559F470" w14:textId="4E151BB1" w:rsidR="00B44CB4" w:rsidRPr="00081E20" w:rsidRDefault="00B44CB4" w:rsidP="00690B29">
      <w:pPr>
        <w:spacing w:before="240" w:after="0" w:line="276" w:lineRule="auto"/>
        <w:rPr>
          <w:rFonts w:ascii="Times New Roman" w:eastAsiaTheme="minorEastAsia" w:hAnsi="Times New Roman" w:cs="Times New Roman"/>
          <w:b/>
          <w:i/>
          <w:sz w:val="24"/>
          <w:szCs w:val="24"/>
          <w:u w:val="single"/>
          <w:lang w:eastAsia="en-AU"/>
        </w:rPr>
      </w:pPr>
      <w:r w:rsidRPr="00081E20">
        <w:rPr>
          <w:rFonts w:ascii="Times New Roman" w:eastAsiaTheme="minorEastAsia" w:hAnsi="Times New Roman" w:cs="Times New Roman"/>
          <w:b/>
          <w:sz w:val="24"/>
          <w:szCs w:val="24"/>
          <w:u w:val="single"/>
          <w:lang w:eastAsia="en-AU"/>
        </w:rPr>
        <w:t xml:space="preserve">Details of the </w:t>
      </w:r>
      <w:r w:rsidR="00B466CC" w:rsidRPr="00081E20">
        <w:rPr>
          <w:rFonts w:ascii="Times New Roman" w:eastAsiaTheme="minorEastAsia" w:hAnsi="Times New Roman" w:cs="Times New Roman"/>
          <w:b/>
          <w:i/>
          <w:sz w:val="24"/>
          <w:szCs w:val="24"/>
          <w:u w:val="single"/>
          <w:lang w:eastAsia="en-AU"/>
        </w:rPr>
        <w:t xml:space="preserve">Migration (IMMI 18/033: Specification of Income Threshold and Annual Earnings and Methodology of Annual Market Salary Rate) Amendment </w:t>
      </w:r>
      <w:r w:rsidR="004906DC" w:rsidRPr="00081E20">
        <w:rPr>
          <w:rFonts w:ascii="Times New Roman" w:eastAsiaTheme="minorEastAsia" w:hAnsi="Times New Roman" w:cs="Times New Roman"/>
          <w:b/>
          <w:i/>
          <w:sz w:val="24"/>
          <w:szCs w:val="24"/>
          <w:u w:val="single"/>
          <w:lang w:eastAsia="en-AU"/>
        </w:rPr>
        <w:t xml:space="preserve">(Annual TSMIT Increase) </w:t>
      </w:r>
      <w:r w:rsidR="00B466CC" w:rsidRPr="00081E20">
        <w:rPr>
          <w:rFonts w:ascii="Times New Roman" w:eastAsiaTheme="minorEastAsia" w:hAnsi="Times New Roman" w:cs="Times New Roman"/>
          <w:b/>
          <w:i/>
          <w:sz w:val="24"/>
          <w:szCs w:val="24"/>
          <w:u w:val="single"/>
          <w:lang w:eastAsia="en-AU"/>
        </w:rPr>
        <w:t>Instrument 2025</w:t>
      </w:r>
      <w:r w:rsidR="008B3ADD" w:rsidRPr="00081E20">
        <w:rPr>
          <w:rFonts w:ascii="Times New Roman" w:eastAsiaTheme="minorEastAsia" w:hAnsi="Times New Roman" w:cs="Times New Roman"/>
          <w:b/>
          <w:i/>
          <w:sz w:val="24"/>
          <w:szCs w:val="24"/>
          <w:u w:val="single"/>
          <w:lang w:eastAsia="en-AU"/>
        </w:rPr>
        <w:br/>
      </w:r>
    </w:p>
    <w:p w14:paraId="0703312D" w14:textId="6AA2A464" w:rsidR="00B44CB4" w:rsidRPr="00081E20" w:rsidRDefault="00B44CB4" w:rsidP="00690B29">
      <w:pPr>
        <w:pStyle w:val="EMclausenoteheader"/>
        <w:spacing w:line="276" w:lineRule="auto"/>
      </w:pPr>
      <w:r w:rsidRPr="00081E20">
        <w:t xml:space="preserve">Section 1 – Name of </w:t>
      </w:r>
      <w:r w:rsidR="00953FD2" w:rsidRPr="00081E20">
        <w:t>Instrument</w:t>
      </w:r>
    </w:p>
    <w:p w14:paraId="20823F93" w14:textId="1E8B316E" w:rsidR="00B466CC" w:rsidRPr="00081E20" w:rsidRDefault="00B44CB4" w:rsidP="00690B29">
      <w:pPr>
        <w:pStyle w:val="EMclausenotes"/>
        <w:spacing w:line="276" w:lineRule="auto"/>
        <w:rPr>
          <w:i/>
        </w:rPr>
      </w:pPr>
      <w:r w:rsidRPr="00081E20">
        <w:t xml:space="preserve">This section sets out the name of the instrument, which is </w:t>
      </w:r>
      <w:r w:rsidRPr="00081E20">
        <w:rPr>
          <w:i/>
        </w:rPr>
        <w:t xml:space="preserve">the </w:t>
      </w:r>
      <w:r w:rsidR="00B466CC" w:rsidRPr="00081E20">
        <w:rPr>
          <w:i/>
        </w:rPr>
        <w:t xml:space="preserve">Migration (IMMI 18/033: Specification of Income Threshold and Annual Earnings and Methodology of Annual Market Salary Rate) Amendment </w:t>
      </w:r>
      <w:r w:rsidR="004906DC" w:rsidRPr="00081E20">
        <w:rPr>
          <w:i/>
        </w:rPr>
        <w:t xml:space="preserve">(Annual TSMIT Increase) </w:t>
      </w:r>
      <w:r w:rsidR="00B466CC" w:rsidRPr="00081E20">
        <w:rPr>
          <w:i/>
        </w:rPr>
        <w:t>Instrument 2025</w:t>
      </w:r>
    </w:p>
    <w:p w14:paraId="3FCDB508" w14:textId="77777777" w:rsidR="00B44CB4" w:rsidRPr="00081E20" w:rsidRDefault="00B44CB4" w:rsidP="00690B29">
      <w:pPr>
        <w:pStyle w:val="EMclausenotes"/>
        <w:spacing w:line="276" w:lineRule="auto"/>
        <w:rPr>
          <w:kern w:val="28"/>
          <w:u w:val="single"/>
        </w:rPr>
      </w:pPr>
      <w:r w:rsidRPr="00081E20">
        <w:rPr>
          <w:kern w:val="28"/>
          <w:u w:val="single"/>
        </w:rPr>
        <w:t>Section 2 – Commencement</w:t>
      </w:r>
    </w:p>
    <w:p w14:paraId="51A6CA73" w14:textId="77777777" w:rsidR="00B44CB4" w:rsidRPr="00081E20" w:rsidRDefault="00B44CB4" w:rsidP="00690B29">
      <w:pPr>
        <w:pStyle w:val="EMclausenotes"/>
        <w:spacing w:line="276" w:lineRule="auto"/>
      </w:pPr>
      <w:r w:rsidRPr="00081E20">
        <w:t xml:space="preserve">This section provides that the instrument commences on </w:t>
      </w:r>
      <w:r w:rsidR="00271348" w:rsidRPr="00081E20">
        <w:t xml:space="preserve">1 July 2025. </w:t>
      </w:r>
    </w:p>
    <w:p w14:paraId="06B16FC1" w14:textId="77777777" w:rsidR="00B44CB4" w:rsidRPr="00081E20" w:rsidRDefault="00B44CB4" w:rsidP="00690B29">
      <w:pPr>
        <w:widowControl w:val="0"/>
        <w:spacing w:before="120" w:after="120" w:line="276" w:lineRule="auto"/>
        <w:ind w:left="709" w:hanging="709"/>
        <w:rPr>
          <w:rFonts w:ascii="Times New Roman" w:eastAsiaTheme="minorEastAsia" w:hAnsi="Times New Roman" w:cs="Times New Roman"/>
          <w:kern w:val="28"/>
          <w:sz w:val="24"/>
          <w:szCs w:val="24"/>
          <w:u w:val="single"/>
          <w:lang w:eastAsia="en-AU"/>
        </w:rPr>
      </w:pPr>
      <w:r w:rsidRPr="00081E20">
        <w:rPr>
          <w:rFonts w:ascii="Times New Roman" w:eastAsiaTheme="minorEastAsia" w:hAnsi="Times New Roman" w:cs="Times New Roman"/>
          <w:kern w:val="28"/>
          <w:sz w:val="24"/>
          <w:szCs w:val="24"/>
          <w:u w:val="single"/>
          <w:lang w:eastAsia="en-AU"/>
        </w:rPr>
        <w:t>Section 3 – Authority</w:t>
      </w:r>
    </w:p>
    <w:p w14:paraId="6018E7A6" w14:textId="44034658" w:rsidR="00B44CB4" w:rsidRPr="00081E20" w:rsidRDefault="00B44CB4" w:rsidP="00690B29">
      <w:pPr>
        <w:pStyle w:val="EMclausenotes"/>
        <w:spacing w:line="276" w:lineRule="auto"/>
        <w:rPr>
          <w:rFonts w:eastAsiaTheme="minorHAnsi"/>
          <w:lang w:eastAsia="en-US"/>
        </w:rPr>
      </w:pPr>
      <w:r w:rsidRPr="00081E20">
        <w:rPr>
          <w:rFonts w:eastAsia="SimSun"/>
        </w:rPr>
        <w:t xml:space="preserve">This section </w:t>
      </w:r>
      <w:r w:rsidRPr="00081E20">
        <w:t>provides</w:t>
      </w:r>
      <w:r w:rsidRPr="00081E20">
        <w:rPr>
          <w:rFonts w:eastAsia="SimSun"/>
        </w:rPr>
        <w:t xml:space="preserve"> that this instrument is </w:t>
      </w:r>
      <w:r w:rsidRPr="00081E20">
        <w:t xml:space="preserve">made under </w:t>
      </w:r>
      <w:r w:rsidR="00503474" w:rsidRPr="00081E20">
        <w:rPr>
          <w:rFonts w:eastAsiaTheme="minorHAnsi"/>
          <w:lang w:eastAsia="en-US"/>
        </w:rPr>
        <w:t>paragraph</w:t>
      </w:r>
      <w:r w:rsidR="000702CE" w:rsidRPr="00081E20">
        <w:rPr>
          <w:rFonts w:eastAsiaTheme="minorHAnsi"/>
          <w:lang w:eastAsia="en-US"/>
        </w:rPr>
        <w:t xml:space="preserve"> </w:t>
      </w:r>
      <w:r w:rsidR="00503474" w:rsidRPr="00081E20">
        <w:rPr>
          <w:rFonts w:eastAsiaTheme="minorHAnsi"/>
          <w:lang w:eastAsia="en-US"/>
        </w:rPr>
        <w:t xml:space="preserve">2.72C(15)(d) of the </w:t>
      </w:r>
      <w:r w:rsidR="00503474" w:rsidRPr="00081E20">
        <w:rPr>
          <w:rFonts w:eastAsiaTheme="minorHAnsi"/>
          <w:i/>
          <w:lang w:eastAsia="en-US"/>
        </w:rPr>
        <w:t>Migration Regulations 1994</w:t>
      </w:r>
      <w:r w:rsidR="00503474" w:rsidRPr="00081E20">
        <w:rPr>
          <w:rFonts w:eastAsiaTheme="minorHAnsi"/>
          <w:lang w:eastAsia="en-US"/>
        </w:rPr>
        <w:t xml:space="preserve"> (the Migration Regulations).</w:t>
      </w:r>
    </w:p>
    <w:p w14:paraId="367BAF69" w14:textId="77777777" w:rsidR="00B44CB4" w:rsidRPr="00081E20" w:rsidRDefault="00B44CB4" w:rsidP="00690B29">
      <w:pPr>
        <w:widowControl w:val="0"/>
        <w:spacing w:before="120" w:after="120" w:line="276" w:lineRule="auto"/>
        <w:ind w:left="709" w:hanging="709"/>
        <w:rPr>
          <w:rFonts w:ascii="Times New Roman" w:eastAsia="SimSun" w:hAnsi="Times New Roman" w:cs="Times New Roman"/>
          <w:kern w:val="28"/>
          <w:sz w:val="24"/>
          <w:szCs w:val="24"/>
          <w:u w:val="single"/>
          <w:lang w:eastAsia="en-AU"/>
        </w:rPr>
      </w:pPr>
      <w:r w:rsidRPr="00081E20">
        <w:rPr>
          <w:rFonts w:ascii="Times New Roman" w:eastAsia="SimSun" w:hAnsi="Times New Roman" w:cs="Times New Roman"/>
          <w:kern w:val="28"/>
          <w:sz w:val="24"/>
          <w:szCs w:val="24"/>
          <w:u w:val="single"/>
          <w:lang w:eastAsia="en-AU"/>
        </w:rPr>
        <w:t>Section 4 – Schedules</w:t>
      </w:r>
    </w:p>
    <w:p w14:paraId="42051C65" w14:textId="77777777" w:rsidR="00B44CB4" w:rsidRPr="00081E20" w:rsidRDefault="00B44CB4" w:rsidP="00690B29">
      <w:pPr>
        <w:pStyle w:val="EMclausenotes"/>
        <w:spacing w:line="276" w:lineRule="auto"/>
      </w:pPr>
      <w:r w:rsidRPr="00081E20">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591F32F2" w14:textId="77777777" w:rsidR="00B44CB4" w:rsidRPr="00081E20" w:rsidRDefault="00B44CB4" w:rsidP="00690B29">
      <w:pPr>
        <w:pStyle w:val="EMitemheader"/>
        <w:spacing w:line="276" w:lineRule="auto"/>
        <w:rPr>
          <w:u w:val="single"/>
        </w:rPr>
      </w:pPr>
      <w:r w:rsidRPr="00081E20">
        <w:rPr>
          <w:u w:val="single"/>
        </w:rPr>
        <w:t>Schedule 1 – Amendments</w:t>
      </w:r>
    </w:p>
    <w:p w14:paraId="0F4AE644" w14:textId="77777777" w:rsidR="00255107" w:rsidRPr="00081E20" w:rsidRDefault="00255107" w:rsidP="00690B29">
      <w:pPr>
        <w:pStyle w:val="EMitemheader"/>
        <w:spacing w:line="276" w:lineRule="auto"/>
        <w:rPr>
          <w:i/>
        </w:rPr>
      </w:pPr>
      <w:r w:rsidRPr="00081E20">
        <w:rPr>
          <w:i/>
        </w:rPr>
        <w:t>Migration (IMMI 18/033: Specification of Income Threshold and Annual Earnings and Methodology of Annual Market Salary Rate) Instrument 2018</w:t>
      </w:r>
    </w:p>
    <w:p w14:paraId="15EB4676" w14:textId="2275765F" w:rsidR="00B44CB4" w:rsidRPr="00081E20" w:rsidRDefault="00B44CB4" w:rsidP="00690B29">
      <w:pPr>
        <w:pStyle w:val="EMitemheader"/>
        <w:spacing w:line="276" w:lineRule="auto"/>
      </w:pPr>
      <w:r w:rsidRPr="00081E20">
        <w:t xml:space="preserve">Item [1] – </w:t>
      </w:r>
      <w:r w:rsidR="00147973" w:rsidRPr="00081E20">
        <w:t>Section 6</w:t>
      </w:r>
    </w:p>
    <w:p w14:paraId="213038CD" w14:textId="6D8E1BBD" w:rsidR="00DC3F12" w:rsidRPr="00081E20" w:rsidRDefault="0070758C" w:rsidP="00176715">
      <w:pPr>
        <w:pStyle w:val="EMclausenotes"/>
        <w:spacing w:line="276" w:lineRule="auto"/>
      </w:pPr>
      <w:r w:rsidRPr="00081E20">
        <w:t>This item</w:t>
      </w:r>
      <w:r w:rsidR="000002D9" w:rsidRPr="00081E20">
        <w:t xml:space="preserve"> amends section 6 of IMMI 18/033 to increase the TSMIT to $</w:t>
      </w:r>
      <w:r w:rsidR="00450AF5" w:rsidRPr="00081E20">
        <w:t>76,515</w:t>
      </w:r>
      <w:r w:rsidR="000002D9" w:rsidRPr="00081E20">
        <w:t xml:space="preserve">. </w:t>
      </w:r>
    </w:p>
    <w:p w14:paraId="73BE92BC" w14:textId="5A9B9136" w:rsidR="00B44CB4" w:rsidRPr="00081E20" w:rsidRDefault="00B44CB4" w:rsidP="00690B29">
      <w:pPr>
        <w:pStyle w:val="EMitemheader"/>
        <w:spacing w:line="276" w:lineRule="auto"/>
      </w:pPr>
      <w:r w:rsidRPr="00081E20">
        <w:t xml:space="preserve">Item [2] – </w:t>
      </w:r>
      <w:r w:rsidR="00147973" w:rsidRPr="00081E20">
        <w:t>After section 12</w:t>
      </w:r>
    </w:p>
    <w:p w14:paraId="711030A7" w14:textId="77777777" w:rsidR="00B44CB4" w:rsidRPr="00081E20" w:rsidRDefault="00B44CB4" w:rsidP="00690B29">
      <w:pPr>
        <w:pStyle w:val="EMclausenotes"/>
        <w:spacing w:line="276" w:lineRule="auto"/>
      </w:pPr>
      <w:r w:rsidRPr="00081E20">
        <w:t xml:space="preserve">This item inserts new </w:t>
      </w:r>
      <w:r w:rsidR="00147973" w:rsidRPr="00081E20">
        <w:t xml:space="preserve">section 13 into IMMI 18/033. </w:t>
      </w:r>
      <w:r w:rsidRPr="00081E20">
        <w:t xml:space="preserve"> </w:t>
      </w:r>
    </w:p>
    <w:p w14:paraId="78A5E8FD" w14:textId="496D7C54" w:rsidR="000A14F5" w:rsidRPr="00081E20" w:rsidRDefault="0070758C" w:rsidP="00690B29">
      <w:pPr>
        <w:pStyle w:val="EMclausenotes"/>
        <w:spacing w:line="276" w:lineRule="auto"/>
      </w:pPr>
      <w:r w:rsidRPr="00081E20">
        <w:t>S</w:t>
      </w:r>
      <w:r w:rsidR="00B44CB4" w:rsidRPr="00081E20">
        <w:t xml:space="preserve">ection </w:t>
      </w:r>
      <w:r w:rsidR="00147973" w:rsidRPr="00081E20">
        <w:t>13</w:t>
      </w:r>
      <w:r w:rsidR="00B44CB4" w:rsidRPr="00081E20">
        <w:t xml:space="preserve"> is an application provision that provides that the amendments </w:t>
      </w:r>
      <w:r w:rsidR="00147973" w:rsidRPr="00081E20">
        <w:t>made by Schedule</w:t>
      </w:r>
      <w:r w:rsidR="00492EA1" w:rsidRPr="00081E20">
        <w:t> </w:t>
      </w:r>
      <w:r w:rsidR="00147973" w:rsidRPr="00081E20">
        <w:t xml:space="preserve">1 to the instrument apply in relation to an application for the approval of a nomination made on or after 1 July 2025. </w:t>
      </w:r>
      <w:r w:rsidR="00F444CD" w:rsidRPr="00081E20">
        <w:t>The combined effect of section 13 and current sections 10 and 11 is to ensure that an application for the approval of a nomination lodgement will be assessed against the TSMIT amount that was in force at the time of the application</w:t>
      </w:r>
      <w:r w:rsidR="000A14F5" w:rsidRPr="00081E20">
        <w:t xml:space="preserve">: </w:t>
      </w:r>
    </w:p>
    <w:p w14:paraId="7A4C5114" w14:textId="6D65A6C5" w:rsidR="00F83DC9" w:rsidRPr="00081E20" w:rsidRDefault="00E87A52" w:rsidP="00690B29">
      <w:pPr>
        <w:pStyle w:val="EMclausenotes"/>
        <w:numPr>
          <w:ilvl w:val="0"/>
          <w:numId w:val="3"/>
        </w:numPr>
        <w:spacing w:line="276" w:lineRule="auto"/>
      </w:pPr>
      <w:r w:rsidRPr="00081E20">
        <w:t>i</w:t>
      </w:r>
      <w:r w:rsidR="00F83DC9" w:rsidRPr="00081E20">
        <w:t>f the application was made prior to 1 July 2023 – $53,900</w:t>
      </w:r>
      <w:r w:rsidR="00081E20" w:rsidRPr="00081E20">
        <w:t>;</w:t>
      </w:r>
    </w:p>
    <w:p w14:paraId="0E9B260D" w14:textId="6DFD8743" w:rsidR="00FE357F" w:rsidRPr="00081E20" w:rsidRDefault="00E87A52" w:rsidP="00690B29">
      <w:pPr>
        <w:pStyle w:val="EMclausenotes"/>
        <w:numPr>
          <w:ilvl w:val="0"/>
          <w:numId w:val="3"/>
        </w:numPr>
        <w:spacing w:line="276" w:lineRule="auto"/>
      </w:pPr>
      <w:r w:rsidRPr="00081E20">
        <w:lastRenderedPageBreak/>
        <w:t>i</w:t>
      </w:r>
      <w:r w:rsidR="00F83DC9" w:rsidRPr="00081E20">
        <w:t>f the application was made between 1 July 2023 to 30 June 2024 – $</w:t>
      </w:r>
      <w:r w:rsidR="00F444CD" w:rsidRPr="00081E20">
        <w:t>70,</w:t>
      </w:r>
      <w:r w:rsidR="00F83DC9" w:rsidRPr="00081E20">
        <w:t>000</w:t>
      </w:r>
      <w:r w:rsidR="00081E20" w:rsidRPr="00081E20">
        <w:t>;</w:t>
      </w:r>
    </w:p>
    <w:p w14:paraId="27CE36C6" w14:textId="3924BF34" w:rsidR="00F83DC9" w:rsidRPr="00081E20" w:rsidRDefault="00E87A52" w:rsidP="00690B29">
      <w:pPr>
        <w:pStyle w:val="EMclausenotes"/>
        <w:numPr>
          <w:ilvl w:val="0"/>
          <w:numId w:val="3"/>
        </w:numPr>
        <w:spacing w:line="276" w:lineRule="auto"/>
      </w:pPr>
      <w:r w:rsidRPr="00081E20">
        <w:t>i</w:t>
      </w:r>
      <w:r w:rsidR="00F83DC9" w:rsidRPr="00081E20">
        <w:t>f the application was made between 1 July 2024 to 30 June 2025 – $73,150</w:t>
      </w:r>
      <w:r w:rsidR="00081E20" w:rsidRPr="00081E20">
        <w:t>;</w:t>
      </w:r>
    </w:p>
    <w:p w14:paraId="1191B104" w14:textId="1243B1FA" w:rsidR="00F83DC9" w:rsidRPr="00081E20" w:rsidRDefault="00E87A52" w:rsidP="00690B29">
      <w:pPr>
        <w:pStyle w:val="EMclausenotes"/>
        <w:numPr>
          <w:ilvl w:val="0"/>
          <w:numId w:val="3"/>
        </w:numPr>
        <w:spacing w:line="276" w:lineRule="auto"/>
      </w:pPr>
      <w:r w:rsidRPr="00081E20">
        <w:t>i</w:t>
      </w:r>
      <w:r w:rsidR="00F83DC9" w:rsidRPr="00081E20">
        <w:t>f the application was made on or after 1 July 2025 – $76,515</w:t>
      </w:r>
      <w:r w:rsidR="00081E20" w:rsidRPr="00081E20">
        <w:t>.</w:t>
      </w:r>
    </w:p>
    <w:p w14:paraId="2D3314EF" w14:textId="226A31A3" w:rsidR="0070758C" w:rsidRPr="00081E20" w:rsidRDefault="0070758C" w:rsidP="00690B29">
      <w:pPr>
        <w:pStyle w:val="EMclausenotes"/>
        <w:spacing w:line="276" w:lineRule="auto"/>
      </w:pPr>
      <w:r w:rsidRPr="00081E20">
        <w:t>This includes applications for the approval of a nomination lodgement</w:t>
      </w:r>
      <w:r w:rsidR="00450AF5" w:rsidRPr="00081E20">
        <w:t>,</w:t>
      </w:r>
      <w:r w:rsidRPr="00081E20">
        <w:t xml:space="preserve"> </w:t>
      </w:r>
      <w:r w:rsidR="00450AF5" w:rsidRPr="00081E20">
        <w:t xml:space="preserve">where TSMIT applied, </w:t>
      </w:r>
      <w:r w:rsidRPr="00081E20">
        <w:t xml:space="preserve">for the following visa subclasses that were lodged, and </w:t>
      </w:r>
      <w:r w:rsidR="00CC5466" w:rsidRPr="00081E20">
        <w:t>were not finally determined</w:t>
      </w:r>
      <w:r w:rsidRPr="00081E20">
        <w:t xml:space="preserve"> before 7 December 2024, the date in which the </w:t>
      </w:r>
      <w:r w:rsidR="00F444CD" w:rsidRPr="00081E20">
        <w:t>Core Skills Income Threshold (CSIT)</w:t>
      </w:r>
      <w:r w:rsidRPr="00081E20">
        <w:t xml:space="preserve"> came into effect: </w:t>
      </w:r>
    </w:p>
    <w:p w14:paraId="14A3A0B7" w14:textId="19B1F44E" w:rsidR="0070758C" w:rsidRPr="00081E20" w:rsidRDefault="0070758C" w:rsidP="00690B29">
      <w:pPr>
        <w:pStyle w:val="ListParagraph"/>
        <w:numPr>
          <w:ilvl w:val="0"/>
          <w:numId w:val="3"/>
        </w:numPr>
        <w:spacing w:line="276" w:lineRule="auto"/>
        <w:rPr>
          <w:rFonts w:ascii="Times New Roman" w:hAnsi="Times New Roman" w:cs="Times New Roman"/>
          <w:sz w:val="24"/>
          <w:szCs w:val="24"/>
        </w:rPr>
      </w:pPr>
      <w:r w:rsidRPr="00081E20">
        <w:rPr>
          <w:rFonts w:ascii="Times New Roman" w:hAnsi="Times New Roman" w:cs="Times New Roman"/>
          <w:sz w:val="24"/>
          <w:szCs w:val="24"/>
        </w:rPr>
        <w:t xml:space="preserve">Subclass 186 (Employer Nomination Scheme); </w:t>
      </w:r>
    </w:p>
    <w:p w14:paraId="0496D359" w14:textId="4B891350" w:rsidR="0070758C" w:rsidRPr="00081E20" w:rsidRDefault="0070758C" w:rsidP="00690B29">
      <w:pPr>
        <w:pStyle w:val="EMclausenotes"/>
        <w:numPr>
          <w:ilvl w:val="0"/>
          <w:numId w:val="3"/>
        </w:numPr>
        <w:spacing w:line="276" w:lineRule="auto"/>
      </w:pPr>
      <w:r w:rsidRPr="00081E20">
        <w:t xml:space="preserve">Subclass 187 (Regional Sponsored Migration Scheme); </w:t>
      </w:r>
    </w:p>
    <w:p w14:paraId="2A7FA4EC" w14:textId="0CD190D6" w:rsidR="0070758C" w:rsidRPr="00081E20" w:rsidRDefault="0070758C" w:rsidP="00690B29">
      <w:pPr>
        <w:pStyle w:val="EMclausenotes"/>
        <w:numPr>
          <w:ilvl w:val="0"/>
          <w:numId w:val="3"/>
        </w:numPr>
        <w:spacing w:line="276" w:lineRule="auto"/>
      </w:pPr>
      <w:r w:rsidRPr="00081E20">
        <w:t xml:space="preserve">Subclass 482 (Temporary Skill Shortage); and </w:t>
      </w:r>
    </w:p>
    <w:p w14:paraId="7711170E" w14:textId="5F029B4E" w:rsidR="0070758C" w:rsidRPr="00081E20" w:rsidRDefault="0070758C" w:rsidP="00690B29">
      <w:pPr>
        <w:pStyle w:val="EMclausenotes"/>
        <w:numPr>
          <w:ilvl w:val="0"/>
          <w:numId w:val="3"/>
        </w:numPr>
        <w:spacing w:line="276" w:lineRule="auto"/>
      </w:pPr>
      <w:r w:rsidRPr="00081E20">
        <w:t>Subclass 494 (Skilled Employer Sp</w:t>
      </w:r>
      <w:r w:rsidR="00C32108" w:rsidRPr="00081E20">
        <w:t>onsored Regional (Provisional)).</w:t>
      </w:r>
    </w:p>
    <w:sectPr w:rsidR="0070758C" w:rsidRPr="00081E20" w:rsidSect="000F334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6B068" w14:textId="77777777" w:rsidR="00E71595" w:rsidRDefault="00777C8C">
      <w:pPr>
        <w:spacing w:after="0" w:line="240" w:lineRule="auto"/>
      </w:pPr>
      <w:r>
        <w:separator/>
      </w:r>
    </w:p>
  </w:endnote>
  <w:endnote w:type="continuationSeparator" w:id="0">
    <w:p w14:paraId="29848EEB" w14:textId="77777777" w:rsidR="00E71595" w:rsidRDefault="00777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91F67" w14:textId="77777777" w:rsidR="005E24DE" w:rsidRDefault="00835416">
    <w:pPr>
      <w:pStyle w:val="Footer"/>
    </w:pPr>
    <w:r>
      <w:rPr>
        <w:noProof/>
        <w:lang w:eastAsia="en-AU"/>
      </w:rPr>
      <mc:AlternateContent>
        <mc:Choice Requires="wps">
          <w:drawing>
            <wp:anchor distT="0" distB="0" distL="0" distR="0" simplePos="0" relativeHeight="251660288" behindDoc="0" locked="0" layoutInCell="1" allowOverlap="1" wp14:anchorId="6619E24D" wp14:editId="0A0B8154">
              <wp:simplePos x="635" y="635"/>
              <wp:positionH relativeFrom="page">
                <wp:align>center</wp:align>
              </wp:positionH>
              <wp:positionV relativeFrom="page">
                <wp:align>bottom</wp:align>
              </wp:positionV>
              <wp:extent cx="2190750" cy="391160"/>
              <wp:effectExtent l="0" t="0" r="0" b="0"/>
              <wp:wrapNone/>
              <wp:docPr id="1247467462" name="Text Box 5" descr="OFFICIAL: Sensitive//Legal-Privilege">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90750" cy="391160"/>
                      </a:xfrm>
                      <a:prstGeom prst="rect">
                        <a:avLst/>
                      </a:prstGeom>
                      <a:noFill/>
                      <a:ln>
                        <a:noFill/>
                      </a:ln>
                    </wps:spPr>
                    <wps:txbx>
                      <w:txbxContent>
                        <w:p w14:paraId="165FF876" w14:textId="77777777" w:rsidR="00AF5A5E" w:rsidRPr="00AF5A5E" w:rsidRDefault="00835416" w:rsidP="00AF5A5E">
                          <w:pPr>
                            <w:spacing w:after="0"/>
                            <w:rPr>
                              <w:rFonts w:ascii="Calibri" w:eastAsia="Calibri" w:hAnsi="Calibri" w:cs="Calibri"/>
                              <w:noProof/>
                              <w:color w:val="FF0000"/>
                              <w:sz w:val="24"/>
                              <w:szCs w:val="24"/>
                            </w:rPr>
                          </w:pPr>
                          <w:r w:rsidRPr="00AF5A5E">
                            <w:rPr>
                              <w:rFonts w:ascii="Calibri" w:eastAsia="Calibri" w:hAnsi="Calibri" w:cs="Calibri"/>
                              <w:noProof/>
                              <w:color w:val="FF0000"/>
                              <w:sz w:val="24"/>
                              <w:szCs w:val="24"/>
                            </w:rPr>
                            <w:t>OFFICIAL: Sensitive//Legal-Privilege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19E24D" id="_x0000_t202" coordsize="21600,21600" o:spt="202" path="m,l,21600r21600,l21600,xe">
              <v:stroke joinstyle="miter"/>
              <v:path gradientshapeok="t" o:connecttype="rect"/>
            </v:shapetype>
            <v:shape id="Text Box 5" o:spid="_x0000_s1027" type="#_x0000_t202" alt="OFFICIAL: Sensitive//Legal-Privilege" style="position:absolute;margin-left:0;margin-top:0;width:172.5pt;height:30.8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" filled="f" stroked="f">
              <v:textbox style="mso-fit-shape-to-text:t" inset="0,0,0,15pt">
                <w:txbxContent>
                  <w:p w14:paraId="165FF876" w14:textId="77777777" w:rsidR="00AF5A5E" w:rsidRPr="00AF5A5E" w:rsidRDefault="00835416" w:rsidP="00AF5A5E">
                    <w:pPr>
                      <w:spacing w:after="0"/>
                      <w:rPr>
                        <w:rFonts w:ascii="Calibri" w:eastAsia="Calibri" w:hAnsi="Calibri" w:cs="Calibri"/>
                        <w:noProof/>
                        <w:color w:val="FF0000"/>
                        <w:sz w:val="24"/>
                        <w:szCs w:val="24"/>
                      </w:rPr>
                    </w:pPr>
                    <w:r w:rsidRPr="00AF5A5E">
                      <w:rPr>
                        <w:rFonts w:ascii="Calibri" w:eastAsia="Calibri" w:hAnsi="Calibri" w:cs="Calibri"/>
                        <w:noProof/>
                        <w:color w:val="FF0000"/>
                        <w:sz w:val="24"/>
                        <w:szCs w:val="24"/>
                      </w:rPr>
                      <w:t>OFFICIAL: Sensitive//Legal-Privilege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88E6E" w14:textId="7C6459BC" w:rsidR="00976222" w:rsidRPr="00EE344B" w:rsidRDefault="00677C11" w:rsidP="00EE344B">
    <w:pPr>
      <w:pStyle w:val="Footer"/>
      <w:jc w:val="center"/>
      <w:rPr>
        <w:rFonts w:ascii="Times New Roman" w:hAnsi="Times New Roman" w:cs="Times New Roman"/>
        <w:sz w:val="24"/>
        <w:szCs w:val="24"/>
      </w:rPr>
    </w:pPr>
    <w:sdt>
      <w:sdtPr>
        <w:rPr>
          <w:rFonts w:ascii="Times New Roman" w:hAnsi="Times New Roman" w:cs="Times New Roman"/>
          <w:sz w:val="24"/>
          <w:szCs w:val="24"/>
        </w:rPr>
        <w:id w:val="677159916"/>
        <w:docPartObj>
          <w:docPartGallery w:val="Page Numbers (Bottom of Page)"/>
          <w:docPartUnique/>
        </w:docPartObj>
      </w:sdtPr>
      <w:sdtEndPr>
        <w:rPr>
          <w:noProof/>
        </w:rPr>
      </w:sdtEndPr>
      <w:sdtContent>
        <w:r w:rsidR="00835416" w:rsidRPr="00EE344B">
          <w:rPr>
            <w:rFonts w:ascii="Times New Roman" w:hAnsi="Times New Roman" w:cs="Times New Roman"/>
            <w:sz w:val="24"/>
            <w:szCs w:val="24"/>
          </w:rPr>
          <w:fldChar w:fldCharType="begin"/>
        </w:r>
        <w:r w:rsidR="00835416" w:rsidRPr="00EE344B">
          <w:rPr>
            <w:rFonts w:ascii="Times New Roman" w:hAnsi="Times New Roman" w:cs="Times New Roman"/>
            <w:sz w:val="24"/>
            <w:szCs w:val="24"/>
          </w:rPr>
          <w:instrText xml:space="preserve"> PAGE   \* MERGEFORMAT </w:instrText>
        </w:r>
        <w:r w:rsidR="00835416" w:rsidRPr="00EE344B">
          <w:rPr>
            <w:rFonts w:ascii="Times New Roman" w:hAnsi="Times New Roman" w:cs="Times New Roman"/>
            <w:sz w:val="24"/>
            <w:szCs w:val="24"/>
          </w:rPr>
          <w:fldChar w:fldCharType="separate"/>
        </w:r>
        <w:r>
          <w:rPr>
            <w:rFonts w:ascii="Times New Roman" w:hAnsi="Times New Roman" w:cs="Times New Roman"/>
            <w:noProof/>
            <w:sz w:val="24"/>
            <w:szCs w:val="24"/>
          </w:rPr>
          <w:t>2</w:t>
        </w:r>
        <w:r w:rsidR="00835416" w:rsidRPr="00EE344B">
          <w:rPr>
            <w:rFonts w:ascii="Times New Roman" w:hAnsi="Times New Roman" w:cs="Times New Roman"/>
            <w:noProof/>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4B09E" w14:textId="77777777" w:rsidR="0088721B" w:rsidRDefault="00887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D9416" w14:textId="77777777" w:rsidR="00E71595" w:rsidRDefault="00777C8C">
      <w:pPr>
        <w:spacing w:after="0" w:line="240" w:lineRule="auto"/>
      </w:pPr>
      <w:r>
        <w:separator/>
      </w:r>
    </w:p>
  </w:footnote>
  <w:footnote w:type="continuationSeparator" w:id="0">
    <w:p w14:paraId="78F0B838" w14:textId="77777777" w:rsidR="00E71595" w:rsidRDefault="00777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E7313" w14:textId="77777777" w:rsidR="005E24DE" w:rsidRDefault="00835416">
    <w:pPr>
      <w:pStyle w:val="Header"/>
    </w:pPr>
    <w:r>
      <w:rPr>
        <w:noProof/>
        <w:lang w:eastAsia="en-AU"/>
      </w:rPr>
      <mc:AlternateContent>
        <mc:Choice Requires="wps">
          <w:drawing>
            <wp:anchor distT="0" distB="0" distL="0" distR="0" simplePos="0" relativeHeight="251659264" behindDoc="0" locked="0" layoutInCell="1" allowOverlap="1" wp14:anchorId="02C2D707" wp14:editId="07BFD9F9">
              <wp:simplePos x="635" y="635"/>
              <wp:positionH relativeFrom="page">
                <wp:align>center</wp:align>
              </wp:positionH>
              <wp:positionV relativeFrom="page">
                <wp:align>top</wp:align>
              </wp:positionV>
              <wp:extent cx="2190750" cy="391160"/>
              <wp:effectExtent l="0" t="0" r="0" b="8890"/>
              <wp:wrapNone/>
              <wp:docPr id="1605989289" name="Text Box 2" descr="OFFICIAL: Sensitive//Legal-Privilege">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90750" cy="391160"/>
                      </a:xfrm>
                      <a:prstGeom prst="rect">
                        <a:avLst/>
                      </a:prstGeom>
                      <a:noFill/>
                      <a:ln>
                        <a:noFill/>
                      </a:ln>
                    </wps:spPr>
                    <wps:txbx>
                      <w:txbxContent>
                        <w:p w14:paraId="766D2424" w14:textId="77777777" w:rsidR="00AF5A5E" w:rsidRPr="00AF5A5E" w:rsidRDefault="00835416" w:rsidP="00AF5A5E">
                          <w:pPr>
                            <w:spacing w:after="0"/>
                            <w:rPr>
                              <w:rFonts w:ascii="Calibri" w:eastAsia="Calibri" w:hAnsi="Calibri" w:cs="Calibri"/>
                              <w:noProof/>
                              <w:color w:val="FF0000"/>
                              <w:sz w:val="24"/>
                              <w:szCs w:val="24"/>
                            </w:rPr>
                          </w:pPr>
                          <w:r w:rsidRPr="00AF5A5E">
                            <w:rPr>
                              <w:rFonts w:ascii="Calibri" w:eastAsia="Calibri" w:hAnsi="Calibri" w:cs="Calibri"/>
                              <w:noProof/>
                              <w:color w:val="FF0000"/>
                              <w:sz w:val="24"/>
                              <w:szCs w:val="24"/>
                            </w:rPr>
                            <w:t>OFFICIAL: Sensitive//Legal-Privilege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C2D707" id="_x0000_t202" coordsize="21600,21600" o:spt="202" path="m,l,21600r21600,l21600,xe">
              <v:stroke joinstyle="miter"/>
              <v:path gradientshapeok="t" o:connecttype="rect"/>
            </v:shapetype>
            <v:shape id="Text Box 2" o:spid="_x0000_s1026" type="#_x0000_t202" alt="OFFICIAL: Sensitive//Legal-Privilege" style="position:absolute;margin-left:0;margin-top:0;width:172.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" filled="f" stroked="f">
              <v:textbox style="mso-fit-shape-to-text:t" inset="0,15pt,0,0">
                <w:txbxContent>
                  <w:p w14:paraId="766D2424" w14:textId="77777777" w:rsidR="00AF5A5E" w:rsidRPr="00AF5A5E" w:rsidRDefault="00835416" w:rsidP="00AF5A5E">
                    <w:pPr>
                      <w:spacing w:after="0"/>
                      <w:rPr>
                        <w:rFonts w:ascii="Calibri" w:eastAsia="Calibri" w:hAnsi="Calibri" w:cs="Calibri"/>
                        <w:noProof/>
                        <w:color w:val="FF0000"/>
                        <w:sz w:val="24"/>
                        <w:szCs w:val="24"/>
                      </w:rPr>
                    </w:pPr>
                    <w:r w:rsidRPr="00AF5A5E">
                      <w:rPr>
                        <w:rFonts w:ascii="Calibri" w:eastAsia="Calibri" w:hAnsi="Calibri" w:cs="Calibri"/>
                        <w:noProof/>
                        <w:color w:val="FF0000"/>
                        <w:sz w:val="24"/>
                        <w:szCs w:val="24"/>
                      </w:rPr>
                      <w:t>OFFICIAL: Sensitive//Legal-Privilege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5D20A" w14:textId="77777777" w:rsidR="0088721B" w:rsidRDefault="008872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32BCD" w14:textId="77777777" w:rsidR="0088721B" w:rsidRDefault="00887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532A9"/>
    <w:multiLevelType w:val="hybridMultilevel"/>
    <w:tmpl w:val="16DE8FA2"/>
    <w:lvl w:ilvl="0" w:tplc="C80632DA">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5B45768"/>
    <w:multiLevelType w:val="hybridMultilevel"/>
    <w:tmpl w:val="DF429D4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4DF03929"/>
    <w:multiLevelType w:val="multilevel"/>
    <w:tmpl w:val="4F98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AA5B94"/>
    <w:multiLevelType w:val="hybridMultilevel"/>
    <w:tmpl w:val="EF38F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CB4"/>
    <w:rsid w:val="000002D9"/>
    <w:rsid w:val="000702CE"/>
    <w:rsid w:val="00081E20"/>
    <w:rsid w:val="00087C5C"/>
    <w:rsid w:val="000A14F5"/>
    <w:rsid w:val="000E2E8B"/>
    <w:rsid w:val="001113D0"/>
    <w:rsid w:val="001126E4"/>
    <w:rsid w:val="00132B4E"/>
    <w:rsid w:val="00137230"/>
    <w:rsid w:val="00147973"/>
    <w:rsid w:val="0016412D"/>
    <w:rsid w:val="00176715"/>
    <w:rsid w:val="001C1289"/>
    <w:rsid w:val="001F19AC"/>
    <w:rsid w:val="00255107"/>
    <w:rsid w:val="00271348"/>
    <w:rsid w:val="002F6DA9"/>
    <w:rsid w:val="00337F52"/>
    <w:rsid w:val="00364DDC"/>
    <w:rsid w:val="003832AF"/>
    <w:rsid w:val="003C1E57"/>
    <w:rsid w:val="003D79DD"/>
    <w:rsid w:val="003E19BC"/>
    <w:rsid w:val="00436541"/>
    <w:rsid w:val="00450AF5"/>
    <w:rsid w:val="00461467"/>
    <w:rsid w:val="004906DC"/>
    <w:rsid w:val="00492EA1"/>
    <w:rsid w:val="004B0E3A"/>
    <w:rsid w:val="004B4872"/>
    <w:rsid w:val="004B5C5F"/>
    <w:rsid w:val="00503474"/>
    <w:rsid w:val="00505776"/>
    <w:rsid w:val="00510B70"/>
    <w:rsid w:val="00513D51"/>
    <w:rsid w:val="00631EDF"/>
    <w:rsid w:val="0067727E"/>
    <w:rsid w:val="00677C11"/>
    <w:rsid w:val="006826DA"/>
    <w:rsid w:val="00690B29"/>
    <w:rsid w:val="00692C23"/>
    <w:rsid w:val="006D535E"/>
    <w:rsid w:val="0070758C"/>
    <w:rsid w:val="00777C8C"/>
    <w:rsid w:val="007A6746"/>
    <w:rsid w:val="007C6014"/>
    <w:rsid w:val="00835416"/>
    <w:rsid w:val="0083715D"/>
    <w:rsid w:val="0088721B"/>
    <w:rsid w:val="00895E08"/>
    <w:rsid w:val="008B3ADD"/>
    <w:rsid w:val="00922B29"/>
    <w:rsid w:val="00953FD2"/>
    <w:rsid w:val="009E3945"/>
    <w:rsid w:val="00A02CD8"/>
    <w:rsid w:val="00A2758A"/>
    <w:rsid w:val="00A30A5C"/>
    <w:rsid w:val="00A8290E"/>
    <w:rsid w:val="00A94B1C"/>
    <w:rsid w:val="00AA7AE3"/>
    <w:rsid w:val="00AB0649"/>
    <w:rsid w:val="00B02FE3"/>
    <w:rsid w:val="00B44CB4"/>
    <w:rsid w:val="00B466CC"/>
    <w:rsid w:val="00B64DF8"/>
    <w:rsid w:val="00B81A30"/>
    <w:rsid w:val="00BA0A41"/>
    <w:rsid w:val="00C06B79"/>
    <w:rsid w:val="00C25497"/>
    <w:rsid w:val="00C2598C"/>
    <w:rsid w:val="00C311AD"/>
    <w:rsid w:val="00C32108"/>
    <w:rsid w:val="00C3587D"/>
    <w:rsid w:val="00C964D6"/>
    <w:rsid w:val="00CA7597"/>
    <w:rsid w:val="00CC5466"/>
    <w:rsid w:val="00CD581A"/>
    <w:rsid w:val="00D01C5A"/>
    <w:rsid w:val="00D03751"/>
    <w:rsid w:val="00D412E1"/>
    <w:rsid w:val="00D73176"/>
    <w:rsid w:val="00DB1AA7"/>
    <w:rsid w:val="00DC3F12"/>
    <w:rsid w:val="00E42032"/>
    <w:rsid w:val="00E42D71"/>
    <w:rsid w:val="00E56289"/>
    <w:rsid w:val="00E62DDE"/>
    <w:rsid w:val="00E71595"/>
    <w:rsid w:val="00E87A52"/>
    <w:rsid w:val="00EA6212"/>
    <w:rsid w:val="00F105FA"/>
    <w:rsid w:val="00F444CD"/>
    <w:rsid w:val="00F7226F"/>
    <w:rsid w:val="00F83DC9"/>
    <w:rsid w:val="00F90720"/>
    <w:rsid w:val="00FC3E71"/>
    <w:rsid w:val="00FD4C48"/>
    <w:rsid w:val="00FE35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E91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C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TitleInstrumentName">
    <w:name w:val="ESTitle_InstrumentName"/>
    <w:basedOn w:val="Normal"/>
    <w:link w:val="ESTitleInstrumentNameChar"/>
    <w:qFormat/>
    <w:rsid w:val="00B44CB4"/>
    <w:pPr>
      <w:spacing w:before="360" w:after="600" w:line="276" w:lineRule="auto"/>
      <w:jc w:val="center"/>
    </w:pPr>
    <w:rPr>
      <w:rFonts w:ascii="Times New Roman" w:hAnsi="Times New Roman" w:cs="Times New Roman"/>
      <w:b/>
      <w:i/>
    </w:rPr>
  </w:style>
  <w:style w:type="paragraph" w:customStyle="1" w:styleId="ESTitleEnablingLegislation">
    <w:name w:val="ESTitle_EnablingLegislation"/>
    <w:basedOn w:val="Normal"/>
    <w:link w:val="ESTitleEnablingLegislationChar"/>
    <w:qFormat/>
    <w:rsid w:val="00B44CB4"/>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44CB4"/>
    <w:rPr>
      <w:rFonts w:ascii="Times New Roman" w:hAnsi="Times New Roman" w:cs="Times New Roman"/>
      <w:b/>
      <w:i/>
    </w:rPr>
  </w:style>
  <w:style w:type="paragraph" w:customStyle="1" w:styleId="ESTitleDecisionMaker">
    <w:name w:val="ESTitle_DecisionMaker"/>
    <w:basedOn w:val="Normal"/>
    <w:link w:val="ESTitleDecisionMakerChar"/>
    <w:qFormat/>
    <w:rsid w:val="00B44CB4"/>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44CB4"/>
    <w:rPr>
      <w:rFonts w:ascii="Times New Roman" w:hAnsi="Times New Roman" w:cs="Times New Roman"/>
      <w:i/>
    </w:rPr>
  </w:style>
  <w:style w:type="paragraph" w:customStyle="1" w:styleId="ESTitleHeader">
    <w:name w:val="ESTitle_Header"/>
    <w:basedOn w:val="Normal"/>
    <w:link w:val="ESTitleHeaderChar"/>
    <w:qFormat/>
    <w:rsid w:val="00B44CB4"/>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44CB4"/>
    <w:rPr>
      <w:rFonts w:ascii="Times New Roman" w:hAnsi="Times New Roman" w:cs="Times New Roman"/>
    </w:rPr>
  </w:style>
  <w:style w:type="paragraph" w:customStyle="1" w:styleId="ESSubparaHeader">
    <w:name w:val="ES_SubparaHeader"/>
    <w:basedOn w:val="ListParagraph"/>
    <w:next w:val="ESSubparaList"/>
    <w:qFormat/>
    <w:rsid w:val="00B44CB4"/>
    <w:pPr>
      <w:keepNext/>
      <w:numPr>
        <w:numId w:val="1"/>
      </w:numPr>
      <w:spacing w:before="240" w:after="240" w:line="276" w:lineRule="auto"/>
      <w:ind w:left="567" w:hanging="567"/>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44CB4"/>
    <w:rPr>
      <w:rFonts w:ascii="Times New Roman" w:hAnsi="Times New Roman" w:cs="Times New Roman"/>
      <w:u w:val="single"/>
    </w:rPr>
  </w:style>
  <w:style w:type="paragraph" w:customStyle="1" w:styleId="ESSubparaList">
    <w:name w:val="ES_SubparaList"/>
    <w:basedOn w:val="ListParagraph"/>
    <w:qFormat/>
    <w:rsid w:val="00B44CB4"/>
    <w:pPr>
      <w:numPr>
        <w:ilvl w:val="1"/>
        <w:numId w:val="1"/>
      </w:numPr>
      <w:spacing w:before="240" w:after="240" w:line="276" w:lineRule="auto"/>
      <w:contextualSpacing w:val="0"/>
    </w:pPr>
    <w:rPr>
      <w:rFonts w:ascii="Times New Roman" w:hAnsi="Times New Roman" w:cs="Times New Roman"/>
    </w:rPr>
  </w:style>
  <w:style w:type="paragraph" w:customStyle="1" w:styleId="ESPara">
    <w:name w:val="ES_Para"/>
    <w:basedOn w:val="ESSubparaHeader"/>
    <w:link w:val="ESParaChar"/>
    <w:qFormat/>
    <w:rsid w:val="00B44CB4"/>
    <w:pPr>
      <w:keepNext w:val="0"/>
      <w:ind w:left="720" w:hanging="360"/>
    </w:pPr>
  </w:style>
  <w:style w:type="character" w:customStyle="1" w:styleId="ESParaChar">
    <w:name w:val="ES_Para Char"/>
    <w:basedOn w:val="DefaultParagraphFont"/>
    <w:link w:val="ESPara"/>
    <w:rsid w:val="00B44CB4"/>
    <w:rPr>
      <w:rFonts w:ascii="Times New Roman" w:hAnsi="Times New Roman" w:cs="Times New Roman"/>
    </w:rPr>
  </w:style>
  <w:style w:type="paragraph" w:styleId="Header">
    <w:name w:val="header"/>
    <w:basedOn w:val="Normal"/>
    <w:link w:val="HeaderChar"/>
    <w:uiPriority w:val="99"/>
    <w:unhideWhenUsed/>
    <w:rsid w:val="00B44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CB4"/>
  </w:style>
  <w:style w:type="paragraph" w:styleId="Footer">
    <w:name w:val="footer"/>
    <w:basedOn w:val="Normal"/>
    <w:link w:val="FooterChar"/>
    <w:uiPriority w:val="99"/>
    <w:unhideWhenUsed/>
    <w:rsid w:val="00B44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CB4"/>
  </w:style>
  <w:style w:type="paragraph" w:customStyle="1" w:styleId="EMclausenoteheader">
    <w:name w:val="EM clause note header"/>
    <w:basedOn w:val="Normal"/>
    <w:qFormat/>
    <w:rsid w:val="00B44CB4"/>
    <w:pPr>
      <w:widowControl w:val="0"/>
      <w:spacing w:before="120" w:after="120" w:line="240" w:lineRule="auto"/>
      <w:ind w:left="709" w:hanging="709"/>
    </w:pPr>
    <w:rPr>
      <w:rFonts w:ascii="Times New Roman" w:eastAsiaTheme="minorEastAsia" w:hAnsi="Times New Roman" w:cs="Times New Roman"/>
      <w:kern w:val="28"/>
      <w:sz w:val="24"/>
      <w:szCs w:val="24"/>
      <w:u w:val="single"/>
      <w:lang w:eastAsia="en-AU"/>
    </w:rPr>
  </w:style>
  <w:style w:type="paragraph" w:customStyle="1" w:styleId="EMclausenotes">
    <w:name w:val="EM clause notes"/>
    <w:basedOn w:val="Normal"/>
    <w:qFormat/>
    <w:rsid w:val="00B44CB4"/>
    <w:pPr>
      <w:spacing w:before="120" w:after="240" w:line="240" w:lineRule="auto"/>
      <w:ind w:right="91"/>
    </w:pPr>
    <w:rPr>
      <w:rFonts w:ascii="Times New Roman" w:eastAsiaTheme="minorEastAsia" w:hAnsi="Times New Roman" w:cs="Times New Roman"/>
      <w:sz w:val="24"/>
      <w:szCs w:val="24"/>
      <w:lang w:eastAsia="en-AU"/>
    </w:rPr>
  </w:style>
  <w:style w:type="paragraph" w:customStyle="1" w:styleId="EMitemheader">
    <w:name w:val="EM item header"/>
    <w:basedOn w:val="Normal"/>
    <w:qFormat/>
    <w:rsid w:val="00B44CB4"/>
    <w:pPr>
      <w:keepNext/>
      <w:tabs>
        <w:tab w:val="left" w:pos="6023"/>
      </w:tabs>
      <w:spacing w:before="240" w:after="120" w:line="240" w:lineRule="auto"/>
    </w:pPr>
    <w:rPr>
      <w:rFonts w:ascii="Times New Roman" w:eastAsiaTheme="minorEastAsia" w:hAnsi="Times New Roman" w:cs="Times New Roman"/>
      <w:b/>
      <w:sz w:val="24"/>
      <w:szCs w:val="24"/>
      <w:lang w:eastAsia="en-AU"/>
    </w:rPr>
  </w:style>
  <w:style w:type="paragraph" w:styleId="ListParagraph">
    <w:name w:val="List Paragraph"/>
    <w:basedOn w:val="Normal"/>
    <w:uiPriority w:val="34"/>
    <w:qFormat/>
    <w:rsid w:val="00B44CB4"/>
    <w:pPr>
      <w:ind w:left="720"/>
      <w:contextualSpacing/>
    </w:pPr>
  </w:style>
  <w:style w:type="character" w:styleId="CommentReference">
    <w:name w:val="annotation reference"/>
    <w:basedOn w:val="DefaultParagraphFont"/>
    <w:uiPriority w:val="99"/>
    <w:semiHidden/>
    <w:unhideWhenUsed/>
    <w:rsid w:val="00271348"/>
    <w:rPr>
      <w:sz w:val="16"/>
      <w:szCs w:val="16"/>
    </w:rPr>
  </w:style>
  <w:style w:type="paragraph" w:styleId="CommentText">
    <w:name w:val="annotation text"/>
    <w:basedOn w:val="Normal"/>
    <w:link w:val="CommentTextChar"/>
    <w:uiPriority w:val="99"/>
    <w:semiHidden/>
    <w:unhideWhenUsed/>
    <w:rsid w:val="00271348"/>
    <w:pPr>
      <w:spacing w:line="240" w:lineRule="auto"/>
    </w:pPr>
    <w:rPr>
      <w:sz w:val="20"/>
      <w:szCs w:val="20"/>
    </w:rPr>
  </w:style>
  <w:style w:type="character" w:customStyle="1" w:styleId="CommentTextChar">
    <w:name w:val="Comment Text Char"/>
    <w:basedOn w:val="DefaultParagraphFont"/>
    <w:link w:val="CommentText"/>
    <w:uiPriority w:val="99"/>
    <w:semiHidden/>
    <w:rsid w:val="00271348"/>
    <w:rPr>
      <w:sz w:val="20"/>
      <w:szCs w:val="20"/>
    </w:rPr>
  </w:style>
  <w:style w:type="paragraph" w:styleId="CommentSubject">
    <w:name w:val="annotation subject"/>
    <w:basedOn w:val="CommentText"/>
    <w:next w:val="CommentText"/>
    <w:link w:val="CommentSubjectChar"/>
    <w:uiPriority w:val="99"/>
    <w:semiHidden/>
    <w:unhideWhenUsed/>
    <w:rsid w:val="00271348"/>
    <w:rPr>
      <w:b/>
      <w:bCs/>
    </w:rPr>
  </w:style>
  <w:style w:type="character" w:customStyle="1" w:styleId="CommentSubjectChar">
    <w:name w:val="Comment Subject Char"/>
    <w:basedOn w:val="CommentTextChar"/>
    <w:link w:val="CommentSubject"/>
    <w:uiPriority w:val="99"/>
    <w:semiHidden/>
    <w:rsid w:val="00271348"/>
    <w:rPr>
      <w:b/>
      <w:bCs/>
      <w:sz w:val="20"/>
      <w:szCs w:val="20"/>
    </w:rPr>
  </w:style>
  <w:style w:type="paragraph" w:styleId="BalloonText">
    <w:name w:val="Balloon Text"/>
    <w:basedOn w:val="Normal"/>
    <w:link w:val="BalloonTextChar"/>
    <w:uiPriority w:val="99"/>
    <w:semiHidden/>
    <w:unhideWhenUsed/>
    <w:rsid w:val="002713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348"/>
    <w:rPr>
      <w:rFonts w:ascii="Segoe UI" w:hAnsi="Segoe UI" w:cs="Segoe UI"/>
      <w:sz w:val="18"/>
      <w:szCs w:val="18"/>
    </w:rPr>
  </w:style>
  <w:style w:type="character" w:styleId="Hyperlink">
    <w:name w:val="Hyperlink"/>
    <w:basedOn w:val="DefaultParagraphFont"/>
    <w:uiPriority w:val="99"/>
    <w:semiHidden/>
    <w:unhideWhenUsed/>
    <w:rsid w:val="00953FD2"/>
    <w:rPr>
      <w:color w:val="0000FF"/>
      <w:u w:val="single"/>
    </w:rPr>
  </w:style>
  <w:style w:type="character" w:styleId="FollowedHyperlink">
    <w:name w:val="FollowedHyperlink"/>
    <w:basedOn w:val="DefaultParagraphFont"/>
    <w:uiPriority w:val="99"/>
    <w:semiHidden/>
    <w:unhideWhenUsed/>
    <w:rsid w:val="008B3A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343159">
      <w:bodyDiv w:val="1"/>
      <w:marLeft w:val="0"/>
      <w:marRight w:val="0"/>
      <w:marTop w:val="0"/>
      <w:marBottom w:val="0"/>
      <w:divBdr>
        <w:top w:val="none" w:sz="0" w:space="0" w:color="auto"/>
        <w:left w:val="none" w:sz="0" w:space="0" w:color="auto"/>
        <w:bottom w:val="none" w:sz="0" w:space="0" w:color="auto"/>
        <w:right w:val="none" w:sz="0" w:space="0" w:color="auto"/>
      </w:divBdr>
    </w:div>
    <w:div w:id="1145898363">
      <w:bodyDiv w:val="1"/>
      <w:marLeft w:val="0"/>
      <w:marRight w:val="0"/>
      <w:marTop w:val="0"/>
      <w:marBottom w:val="0"/>
      <w:divBdr>
        <w:top w:val="none" w:sz="0" w:space="0" w:color="auto"/>
        <w:left w:val="none" w:sz="0" w:space="0" w:color="auto"/>
        <w:bottom w:val="none" w:sz="0" w:space="0" w:color="auto"/>
        <w:right w:val="none" w:sz="0" w:space="0" w:color="auto"/>
      </w:divBdr>
    </w:div>
    <w:div w:id="1548495661">
      <w:bodyDiv w:val="1"/>
      <w:marLeft w:val="0"/>
      <w:marRight w:val="0"/>
      <w:marTop w:val="0"/>
      <w:marBottom w:val="0"/>
      <w:divBdr>
        <w:top w:val="none" w:sz="0" w:space="0" w:color="auto"/>
        <w:left w:val="none" w:sz="0" w:space="0" w:color="auto"/>
        <w:bottom w:val="none" w:sz="0" w:space="0" w:color="auto"/>
        <w:right w:val="none" w:sz="0" w:space="0" w:color="auto"/>
      </w:divBdr>
    </w:div>
    <w:div w:id="187453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2612</Words>
  <Characters>14893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2025-06-20T01:59:00Z</dcterms:created>
  <dcterms:modified xsi:type="dcterms:W3CDTF">2025-06-20T01:59:00Z</dcterms:modified>
</cp:coreProperties>
</file>