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55F8" w14:textId="77777777" w:rsidR="00715914" w:rsidRPr="000B362E" w:rsidRDefault="00DA186E" w:rsidP="00B05CF4">
      <w:pPr>
        <w:rPr>
          <w:sz w:val="28"/>
        </w:rPr>
      </w:pPr>
      <w:r w:rsidRPr="000B362E">
        <w:rPr>
          <w:noProof/>
          <w:lang w:eastAsia="en-AU"/>
        </w:rPr>
        <w:drawing>
          <wp:inline distT="0" distB="0" distL="0" distR="0" wp14:anchorId="18CCC641" wp14:editId="5F24E98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764030E" w14:textId="77777777" w:rsidR="00715914" w:rsidRPr="000B362E" w:rsidRDefault="00715914" w:rsidP="00715914">
      <w:pPr>
        <w:rPr>
          <w:sz w:val="19"/>
        </w:rPr>
      </w:pPr>
    </w:p>
    <w:p w14:paraId="2BFDC4B6" w14:textId="71DCA12E" w:rsidR="00BA0193" w:rsidRPr="000B362E" w:rsidRDefault="00BF3605" w:rsidP="00BA0193">
      <w:pPr>
        <w:pStyle w:val="ShortT"/>
      </w:pPr>
      <w:r w:rsidRPr="000B362E">
        <w:t xml:space="preserve">Remuneration Tribunal (Judicial and Related Offices—Remuneration and Allowances) </w:t>
      </w:r>
      <w:r w:rsidR="00B66838" w:rsidRPr="000B362E">
        <w:t>Determination 2</w:t>
      </w:r>
      <w:r w:rsidRPr="000B362E">
        <w:t>025</w:t>
      </w:r>
    </w:p>
    <w:p w14:paraId="4170353C" w14:textId="77777777" w:rsidR="00BA0193" w:rsidRPr="000B362E" w:rsidRDefault="00BA0193" w:rsidP="00BA0193">
      <w:pPr>
        <w:pStyle w:val="SignCoverPageStart"/>
        <w:ind w:right="794"/>
        <w:rPr>
          <w:szCs w:val="22"/>
        </w:rPr>
      </w:pPr>
      <w:r w:rsidRPr="000B362E">
        <w:rPr>
          <w:szCs w:val="22"/>
        </w:rPr>
        <w:t>We, the members of the Remuneration Tribunal, make the following determination.</w:t>
      </w:r>
    </w:p>
    <w:p w14:paraId="08B724B4" w14:textId="5019E03A" w:rsidR="00BA0193" w:rsidRPr="000B362E" w:rsidRDefault="00BA0193" w:rsidP="00BA0193">
      <w:pPr>
        <w:keepNext/>
        <w:spacing w:before="480" w:line="240" w:lineRule="atLeast"/>
        <w:ind w:right="397"/>
        <w:jc w:val="both"/>
        <w:rPr>
          <w:szCs w:val="22"/>
        </w:rPr>
      </w:pPr>
      <w:r w:rsidRPr="000B362E">
        <w:rPr>
          <w:szCs w:val="22"/>
        </w:rPr>
        <w:t>Dated</w:t>
      </w:r>
      <w:r w:rsidRPr="000B362E">
        <w:rPr>
          <w:szCs w:val="22"/>
        </w:rPr>
        <w:tab/>
      </w:r>
      <w:r w:rsidR="00B85B20">
        <w:rPr>
          <w:szCs w:val="22"/>
        </w:rPr>
        <w:t xml:space="preserve">18 June </w:t>
      </w:r>
      <w:r w:rsidRPr="000B362E">
        <w:rPr>
          <w:szCs w:val="22"/>
        </w:rPr>
        <w:t>2025</w:t>
      </w:r>
    </w:p>
    <w:p w14:paraId="7507C210" w14:textId="77777777" w:rsidR="00BA0193" w:rsidRPr="000B362E" w:rsidRDefault="00BA0193" w:rsidP="00BA0193"/>
    <w:tbl>
      <w:tblPr>
        <w:tblW w:w="4551" w:type="pct"/>
        <w:tblLook w:val="04A0" w:firstRow="1" w:lastRow="0" w:firstColumn="1" w:lastColumn="0" w:noHBand="0" w:noVBand="1"/>
      </w:tblPr>
      <w:tblGrid>
        <w:gridCol w:w="2587"/>
        <w:gridCol w:w="2588"/>
        <w:gridCol w:w="2588"/>
      </w:tblGrid>
      <w:tr w:rsidR="00B85B20" w:rsidRPr="002E7E4E" w14:paraId="36AA8BFA" w14:textId="77777777" w:rsidTr="00920855">
        <w:tc>
          <w:tcPr>
            <w:tcW w:w="1666" w:type="pct"/>
            <w:shd w:val="clear" w:color="auto" w:fill="auto"/>
            <w:vAlign w:val="center"/>
          </w:tcPr>
          <w:p w14:paraId="40CA9B81" w14:textId="2A513B4C" w:rsidR="00B85B20" w:rsidRDefault="00B85B20" w:rsidP="00920855">
            <w:pPr>
              <w:keepNext/>
              <w:tabs>
                <w:tab w:val="center" w:pos="3402"/>
                <w:tab w:val="center" w:pos="7088"/>
              </w:tabs>
              <w:spacing w:line="300" w:lineRule="atLeast"/>
              <w:ind w:right="-2"/>
              <w:jc w:val="center"/>
              <w:rPr>
                <w:szCs w:val="22"/>
              </w:rPr>
            </w:pPr>
            <w:r>
              <w:rPr>
                <w:noProof/>
                <w:lang w:eastAsia="en-AU"/>
              </w:rPr>
              <w:t>Signed</w:t>
            </w:r>
          </w:p>
        </w:tc>
        <w:tc>
          <w:tcPr>
            <w:tcW w:w="1667" w:type="pct"/>
            <w:shd w:val="clear" w:color="auto" w:fill="auto"/>
            <w:vAlign w:val="center"/>
          </w:tcPr>
          <w:p w14:paraId="37BC6F77" w14:textId="331B3893" w:rsidR="00B85B20" w:rsidRPr="002E7E4E" w:rsidRDefault="00B85B20" w:rsidP="00920855">
            <w:pPr>
              <w:keepNext/>
              <w:tabs>
                <w:tab w:val="center" w:pos="3402"/>
                <w:tab w:val="center" w:pos="7088"/>
              </w:tabs>
              <w:spacing w:line="300" w:lineRule="atLeast"/>
              <w:ind w:right="-2"/>
              <w:jc w:val="center"/>
              <w:rPr>
                <w:szCs w:val="22"/>
              </w:rPr>
            </w:pPr>
            <w:r>
              <w:rPr>
                <w:noProof/>
                <w:lang w:eastAsia="en-AU"/>
              </w:rPr>
              <w:t>Signed</w:t>
            </w:r>
          </w:p>
        </w:tc>
        <w:tc>
          <w:tcPr>
            <w:tcW w:w="1667" w:type="pct"/>
            <w:shd w:val="clear" w:color="auto" w:fill="auto"/>
            <w:vAlign w:val="center"/>
          </w:tcPr>
          <w:p w14:paraId="530D0CA2" w14:textId="38725E7D" w:rsidR="00B85B20" w:rsidRDefault="00B85B20" w:rsidP="00920855">
            <w:pPr>
              <w:keepNext/>
              <w:tabs>
                <w:tab w:val="center" w:pos="3402"/>
                <w:tab w:val="center" w:pos="7088"/>
              </w:tabs>
              <w:spacing w:line="300" w:lineRule="atLeast"/>
              <w:ind w:right="-2"/>
              <w:jc w:val="center"/>
              <w:rPr>
                <w:szCs w:val="22"/>
              </w:rPr>
            </w:pPr>
            <w:r>
              <w:rPr>
                <w:noProof/>
                <w:lang w:eastAsia="en-AU"/>
              </w:rPr>
              <w:t>Signed</w:t>
            </w:r>
            <w:bookmarkStart w:id="0" w:name="_GoBack"/>
            <w:bookmarkEnd w:id="0"/>
          </w:p>
        </w:tc>
      </w:tr>
      <w:tr w:rsidR="00B85B20" w:rsidRPr="002E7E4E" w14:paraId="287AF17B" w14:textId="77777777" w:rsidTr="00920855">
        <w:tc>
          <w:tcPr>
            <w:tcW w:w="1666" w:type="pct"/>
            <w:shd w:val="clear" w:color="auto" w:fill="auto"/>
          </w:tcPr>
          <w:p w14:paraId="47C8C997" w14:textId="77777777" w:rsidR="00B85B20" w:rsidRPr="002E7E4E" w:rsidRDefault="00B85B20" w:rsidP="00920855">
            <w:pPr>
              <w:keepNext/>
              <w:tabs>
                <w:tab w:val="center" w:pos="3402"/>
                <w:tab w:val="center" w:pos="7088"/>
              </w:tabs>
              <w:spacing w:line="300" w:lineRule="atLeast"/>
              <w:ind w:right="-2"/>
              <w:jc w:val="center"/>
              <w:rPr>
                <w:szCs w:val="22"/>
              </w:rPr>
            </w:pPr>
            <w:r w:rsidRPr="002E7E4E">
              <w:t>Holly Kramer</w:t>
            </w:r>
          </w:p>
        </w:tc>
        <w:tc>
          <w:tcPr>
            <w:tcW w:w="1667" w:type="pct"/>
            <w:shd w:val="clear" w:color="auto" w:fill="auto"/>
          </w:tcPr>
          <w:p w14:paraId="7CEA828A" w14:textId="77777777" w:rsidR="00B85B20" w:rsidRPr="002E7E4E" w:rsidRDefault="00B85B20" w:rsidP="00920855">
            <w:pPr>
              <w:keepNext/>
              <w:tabs>
                <w:tab w:val="center" w:pos="3402"/>
                <w:tab w:val="center" w:pos="7088"/>
              </w:tabs>
              <w:spacing w:line="300" w:lineRule="atLeast"/>
              <w:ind w:right="-2"/>
              <w:jc w:val="center"/>
              <w:rPr>
                <w:szCs w:val="22"/>
              </w:rPr>
            </w:pPr>
            <w:r w:rsidRPr="002E7E4E">
              <w:rPr>
                <w:szCs w:val="22"/>
              </w:rPr>
              <w:t>Heather Zampatti</w:t>
            </w:r>
          </w:p>
        </w:tc>
        <w:tc>
          <w:tcPr>
            <w:tcW w:w="1667" w:type="pct"/>
            <w:shd w:val="clear" w:color="auto" w:fill="auto"/>
          </w:tcPr>
          <w:p w14:paraId="4B9EDC6C" w14:textId="77777777" w:rsidR="00B85B20" w:rsidRPr="002E7E4E" w:rsidRDefault="00B85B20" w:rsidP="00920855">
            <w:pPr>
              <w:keepNext/>
              <w:tabs>
                <w:tab w:val="center" w:pos="3402"/>
                <w:tab w:val="center" w:pos="7088"/>
              </w:tabs>
              <w:spacing w:line="300" w:lineRule="atLeast"/>
              <w:ind w:right="-2"/>
              <w:jc w:val="center"/>
              <w:rPr>
                <w:szCs w:val="22"/>
              </w:rPr>
            </w:pPr>
            <w:r w:rsidRPr="002E7E4E">
              <w:rPr>
                <w:szCs w:val="22"/>
              </w:rPr>
              <w:t>Stephen Conry AM</w:t>
            </w:r>
          </w:p>
        </w:tc>
      </w:tr>
      <w:tr w:rsidR="00B85B20" w:rsidRPr="002E7E4E" w14:paraId="5B08A67F" w14:textId="77777777" w:rsidTr="00920855">
        <w:tc>
          <w:tcPr>
            <w:tcW w:w="1666" w:type="pct"/>
            <w:shd w:val="clear" w:color="auto" w:fill="auto"/>
          </w:tcPr>
          <w:p w14:paraId="0F8EB1C9" w14:textId="77777777" w:rsidR="00B85B20" w:rsidRPr="002E7E4E" w:rsidRDefault="00B85B20" w:rsidP="00920855">
            <w:pPr>
              <w:keepNext/>
              <w:tabs>
                <w:tab w:val="center" w:pos="3402"/>
                <w:tab w:val="center" w:pos="7088"/>
              </w:tabs>
              <w:spacing w:line="300" w:lineRule="atLeast"/>
              <w:ind w:right="-2"/>
              <w:jc w:val="center"/>
              <w:rPr>
                <w:szCs w:val="22"/>
              </w:rPr>
            </w:pPr>
            <w:r w:rsidRPr="002E7E4E">
              <w:rPr>
                <w:szCs w:val="22"/>
              </w:rPr>
              <w:t>President</w:t>
            </w:r>
          </w:p>
        </w:tc>
        <w:tc>
          <w:tcPr>
            <w:tcW w:w="1667" w:type="pct"/>
            <w:shd w:val="clear" w:color="auto" w:fill="auto"/>
          </w:tcPr>
          <w:p w14:paraId="7047250A" w14:textId="77777777" w:rsidR="00B85B20" w:rsidRPr="002E7E4E" w:rsidRDefault="00B85B20" w:rsidP="00920855">
            <w:pPr>
              <w:keepNext/>
              <w:tabs>
                <w:tab w:val="center" w:pos="3402"/>
                <w:tab w:val="center" w:pos="7088"/>
              </w:tabs>
              <w:spacing w:line="300" w:lineRule="atLeast"/>
              <w:ind w:right="-2"/>
              <w:jc w:val="center"/>
              <w:rPr>
                <w:szCs w:val="22"/>
              </w:rPr>
            </w:pPr>
            <w:r w:rsidRPr="002E7E4E">
              <w:rPr>
                <w:szCs w:val="22"/>
              </w:rPr>
              <w:t>Member</w:t>
            </w:r>
          </w:p>
        </w:tc>
        <w:tc>
          <w:tcPr>
            <w:tcW w:w="1667" w:type="pct"/>
            <w:shd w:val="clear" w:color="auto" w:fill="auto"/>
          </w:tcPr>
          <w:p w14:paraId="7464D33C" w14:textId="77777777" w:rsidR="00B85B20" w:rsidRPr="002E7E4E" w:rsidRDefault="00B85B20" w:rsidP="00920855">
            <w:pPr>
              <w:keepNext/>
              <w:tabs>
                <w:tab w:val="center" w:pos="3402"/>
                <w:tab w:val="center" w:pos="7088"/>
              </w:tabs>
              <w:spacing w:line="300" w:lineRule="atLeast"/>
              <w:ind w:right="-2"/>
              <w:jc w:val="center"/>
              <w:rPr>
                <w:szCs w:val="22"/>
              </w:rPr>
            </w:pPr>
            <w:r w:rsidRPr="002E7E4E">
              <w:rPr>
                <w:szCs w:val="22"/>
              </w:rPr>
              <w:t>Member</w:t>
            </w:r>
          </w:p>
        </w:tc>
      </w:tr>
    </w:tbl>
    <w:p w14:paraId="1F517288" w14:textId="77777777" w:rsidR="00BA0193" w:rsidRPr="000B362E" w:rsidRDefault="00BA0193" w:rsidP="00BA0193">
      <w:pPr>
        <w:pStyle w:val="SignCoverPageEnd"/>
        <w:ind w:right="794"/>
      </w:pPr>
    </w:p>
    <w:p w14:paraId="12A37B97" w14:textId="77777777" w:rsidR="00BA0193" w:rsidRPr="000B362E" w:rsidRDefault="00BA0193" w:rsidP="00BA0193"/>
    <w:p w14:paraId="24C8FB77" w14:textId="77777777" w:rsidR="00BA0193" w:rsidRPr="00161A51" w:rsidRDefault="00BA0193" w:rsidP="00BA0193">
      <w:pPr>
        <w:pStyle w:val="Header"/>
        <w:tabs>
          <w:tab w:val="clear" w:pos="4150"/>
          <w:tab w:val="clear" w:pos="8307"/>
        </w:tabs>
      </w:pPr>
      <w:r w:rsidRPr="00161A51">
        <w:rPr>
          <w:rStyle w:val="CharChapNo"/>
        </w:rPr>
        <w:t xml:space="preserve"> </w:t>
      </w:r>
      <w:r w:rsidRPr="00161A51">
        <w:rPr>
          <w:rStyle w:val="CharChapText"/>
        </w:rPr>
        <w:t xml:space="preserve"> </w:t>
      </w:r>
    </w:p>
    <w:p w14:paraId="4D63D321" w14:textId="77777777" w:rsidR="00BA0193" w:rsidRPr="00161A51" w:rsidRDefault="00BA0193" w:rsidP="00BA0193">
      <w:pPr>
        <w:pStyle w:val="Header"/>
        <w:tabs>
          <w:tab w:val="clear" w:pos="4150"/>
          <w:tab w:val="clear" w:pos="8307"/>
        </w:tabs>
      </w:pPr>
      <w:r w:rsidRPr="00161A51">
        <w:rPr>
          <w:rStyle w:val="CharPartNo"/>
        </w:rPr>
        <w:t xml:space="preserve"> </w:t>
      </w:r>
      <w:r w:rsidRPr="00161A51">
        <w:rPr>
          <w:rStyle w:val="CharPartText"/>
        </w:rPr>
        <w:t xml:space="preserve"> </w:t>
      </w:r>
    </w:p>
    <w:p w14:paraId="291908EC" w14:textId="77777777" w:rsidR="00715914" w:rsidRPr="000B362E" w:rsidRDefault="00715914" w:rsidP="00715914">
      <w:pPr>
        <w:sectPr w:rsidR="00715914" w:rsidRPr="000B362E" w:rsidSect="00F23C99">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0780617" w14:textId="77777777" w:rsidR="00F67BCA" w:rsidRPr="000B362E" w:rsidRDefault="00715914" w:rsidP="00715914">
      <w:pPr>
        <w:outlineLvl w:val="0"/>
        <w:rPr>
          <w:sz w:val="36"/>
        </w:rPr>
      </w:pPr>
      <w:r w:rsidRPr="000B362E">
        <w:rPr>
          <w:sz w:val="36"/>
        </w:rPr>
        <w:lastRenderedPageBreak/>
        <w:t>Contents</w:t>
      </w:r>
    </w:p>
    <w:p w14:paraId="6900E19C" w14:textId="38D5095C" w:rsidR="000B61EB" w:rsidRPr="000B362E" w:rsidRDefault="000B61EB">
      <w:pPr>
        <w:pStyle w:val="TOC2"/>
        <w:rPr>
          <w:rFonts w:asciiTheme="minorHAnsi" w:eastAsiaTheme="minorEastAsia" w:hAnsiTheme="minorHAnsi" w:cstheme="minorBidi"/>
          <w:b w:val="0"/>
          <w:noProof/>
          <w:kern w:val="2"/>
          <w:szCs w:val="24"/>
          <w14:ligatures w14:val="standardContextual"/>
        </w:rPr>
      </w:pPr>
      <w:r w:rsidRPr="000B362E">
        <w:fldChar w:fldCharType="begin"/>
      </w:r>
      <w:r w:rsidRPr="000B362E">
        <w:instrText xml:space="preserve"> TOC \o "1-9" </w:instrText>
      </w:r>
      <w:r w:rsidRPr="000B362E">
        <w:fldChar w:fldCharType="separate"/>
      </w:r>
      <w:r w:rsidRPr="000B362E">
        <w:rPr>
          <w:noProof/>
        </w:rPr>
        <w:t>Part 1—Preliminary</w:t>
      </w:r>
      <w:r w:rsidRPr="000B362E">
        <w:rPr>
          <w:b w:val="0"/>
          <w:noProof/>
          <w:sz w:val="18"/>
        </w:rPr>
        <w:tab/>
      </w:r>
      <w:r w:rsidRPr="000B362E">
        <w:rPr>
          <w:b w:val="0"/>
          <w:noProof/>
          <w:sz w:val="18"/>
        </w:rPr>
        <w:fldChar w:fldCharType="begin"/>
      </w:r>
      <w:r w:rsidRPr="000B362E">
        <w:rPr>
          <w:b w:val="0"/>
          <w:noProof/>
          <w:sz w:val="18"/>
        </w:rPr>
        <w:instrText xml:space="preserve"> PAGEREF _Toc200723428 \h </w:instrText>
      </w:r>
      <w:r w:rsidRPr="000B362E">
        <w:rPr>
          <w:b w:val="0"/>
          <w:noProof/>
          <w:sz w:val="18"/>
        </w:rPr>
      </w:r>
      <w:r w:rsidRPr="000B362E">
        <w:rPr>
          <w:b w:val="0"/>
          <w:noProof/>
          <w:sz w:val="18"/>
        </w:rPr>
        <w:fldChar w:fldCharType="separate"/>
      </w:r>
      <w:r w:rsidR="00B85B20">
        <w:rPr>
          <w:b w:val="0"/>
          <w:noProof/>
          <w:sz w:val="18"/>
        </w:rPr>
        <w:t>1</w:t>
      </w:r>
      <w:r w:rsidRPr="000B362E">
        <w:rPr>
          <w:b w:val="0"/>
          <w:noProof/>
          <w:sz w:val="18"/>
        </w:rPr>
        <w:fldChar w:fldCharType="end"/>
      </w:r>
    </w:p>
    <w:p w14:paraId="61DC1688" w14:textId="05804849"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w:t>
      </w:r>
      <w:r w:rsidRPr="000B362E">
        <w:rPr>
          <w:noProof/>
        </w:rPr>
        <w:tab/>
        <w:t>Name</w:t>
      </w:r>
      <w:r w:rsidRPr="000B362E">
        <w:rPr>
          <w:noProof/>
        </w:rPr>
        <w:tab/>
      </w:r>
      <w:r w:rsidRPr="000B362E">
        <w:rPr>
          <w:noProof/>
        </w:rPr>
        <w:fldChar w:fldCharType="begin"/>
      </w:r>
      <w:r w:rsidRPr="000B362E">
        <w:rPr>
          <w:noProof/>
        </w:rPr>
        <w:instrText xml:space="preserve"> PAGEREF _Toc200723429 \h </w:instrText>
      </w:r>
      <w:r w:rsidRPr="000B362E">
        <w:rPr>
          <w:noProof/>
        </w:rPr>
      </w:r>
      <w:r w:rsidRPr="000B362E">
        <w:rPr>
          <w:noProof/>
        </w:rPr>
        <w:fldChar w:fldCharType="separate"/>
      </w:r>
      <w:r w:rsidR="00B85B20">
        <w:rPr>
          <w:noProof/>
        </w:rPr>
        <w:t>1</w:t>
      </w:r>
      <w:r w:rsidRPr="000B362E">
        <w:rPr>
          <w:noProof/>
        </w:rPr>
        <w:fldChar w:fldCharType="end"/>
      </w:r>
    </w:p>
    <w:p w14:paraId="535938B8" w14:textId="312CC638"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w:t>
      </w:r>
      <w:r w:rsidRPr="000B362E">
        <w:rPr>
          <w:noProof/>
        </w:rPr>
        <w:tab/>
        <w:t>Commencement</w:t>
      </w:r>
      <w:r w:rsidRPr="000B362E">
        <w:rPr>
          <w:noProof/>
        </w:rPr>
        <w:tab/>
      </w:r>
      <w:r w:rsidRPr="000B362E">
        <w:rPr>
          <w:noProof/>
        </w:rPr>
        <w:fldChar w:fldCharType="begin"/>
      </w:r>
      <w:r w:rsidRPr="000B362E">
        <w:rPr>
          <w:noProof/>
        </w:rPr>
        <w:instrText xml:space="preserve"> PAGEREF _Toc200723430 \h </w:instrText>
      </w:r>
      <w:r w:rsidRPr="000B362E">
        <w:rPr>
          <w:noProof/>
        </w:rPr>
      </w:r>
      <w:r w:rsidRPr="000B362E">
        <w:rPr>
          <w:noProof/>
        </w:rPr>
        <w:fldChar w:fldCharType="separate"/>
      </w:r>
      <w:r w:rsidR="00B85B20">
        <w:rPr>
          <w:noProof/>
        </w:rPr>
        <w:t>1</w:t>
      </w:r>
      <w:r w:rsidRPr="000B362E">
        <w:rPr>
          <w:noProof/>
        </w:rPr>
        <w:fldChar w:fldCharType="end"/>
      </w:r>
    </w:p>
    <w:p w14:paraId="20E1D877" w14:textId="7B638F1E"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w:t>
      </w:r>
      <w:r w:rsidRPr="000B362E">
        <w:rPr>
          <w:noProof/>
        </w:rPr>
        <w:tab/>
        <w:t>When this instrument takes effect</w:t>
      </w:r>
      <w:r w:rsidRPr="000B362E">
        <w:rPr>
          <w:noProof/>
        </w:rPr>
        <w:tab/>
      </w:r>
      <w:r w:rsidRPr="000B362E">
        <w:rPr>
          <w:noProof/>
        </w:rPr>
        <w:fldChar w:fldCharType="begin"/>
      </w:r>
      <w:r w:rsidRPr="000B362E">
        <w:rPr>
          <w:noProof/>
        </w:rPr>
        <w:instrText xml:space="preserve"> PAGEREF _Toc200723431 \h </w:instrText>
      </w:r>
      <w:r w:rsidRPr="000B362E">
        <w:rPr>
          <w:noProof/>
        </w:rPr>
      </w:r>
      <w:r w:rsidRPr="000B362E">
        <w:rPr>
          <w:noProof/>
        </w:rPr>
        <w:fldChar w:fldCharType="separate"/>
      </w:r>
      <w:r w:rsidR="00B85B20">
        <w:rPr>
          <w:noProof/>
        </w:rPr>
        <w:t>1</w:t>
      </w:r>
      <w:r w:rsidRPr="000B362E">
        <w:rPr>
          <w:noProof/>
        </w:rPr>
        <w:fldChar w:fldCharType="end"/>
      </w:r>
    </w:p>
    <w:p w14:paraId="133A1D1B" w14:textId="198E9D71"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4</w:t>
      </w:r>
      <w:r w:rsidRPr="000B362E">
        <w:rPr>
          <w:noProof/>
        </w:rPr>
        <w:tab/>
        <w:t>Authority</w:t>
      </w:r>
      <w:r w:rsidRPr="000B362E">
        <w:rPr>
          <w:noProof/>
        </w:rPr>
        <w:tab/>
      </w:r>
      <w:r w:rsidRPr="000B362E">
        <w:rPr>
          <w:noProof/>
        </w:rPr>
        <w:fldChar w:fldCharType="begin"/>
      </w:r>
      <w:r w:rsidRPr="000B362E">
        <w:rPr>
          <w:noProof/>
        </w:rPr>
        <w:instrText xml:space="preserve"> PAGEREF _Toc200723432 \h </w:instrText>
      </w:r>
      <w:r w:rsidRPr="000B362E">
        <w:rPr>
          <w:noProof/>
        </w:rPr>
      </w:r>
      <w:r w:rsidRPr="000B362E">
        <w:rPr>
          <w:noProof/>
        </w:rPr>
        <w:fldChar w:fldCharType="separate"/>
      </w:r>
      <w:r w:rsidR="00B85B20">
        <w:rPr>
          <w:noProof/>
        </w:rPr>
        <w:t>1</w:t>
      </w:r>
      <w:r w:rsidRPr="000B362E">
        <w:rPr>
          <w:noProof/>
        </w:rPr>
        <w:fldChar w:fldCharType="end"/>
      </w:r>
    </w:p>
    <w:p w14:paraId="377B6069" w14:textId="5BC729B3"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5</w:t>
      </w:r>
      <w:r w:rsidRPr="000B362E">
        <w:rPr>
          <w:noProof/>
        </w:rPr>
        <w:tab/>
        <w:t>Determination supersedes previous determination</w:t>
      </w:r>
      <w:r w:rsidRPr="000B362E">
        <w:rPr>
          <w:noProof/>
        </w:rPr>
        <w:tab/>
      </w:r>
      <w:r w:rsidRPr="000B362E">
        <w:rPr>
          <w:noProof/>
        </w:rPr>
        <w:fldChar w:fldCharType="begin"/>
      </w:r>
      <w:r w:rsidRPr="000B362E">
        <w:rPr>
          <w:noProof/>
        </w:rPr>
        <w:instrText xml:space="preserve"> PAGEREF _Toc200723433 \h </w:instrText>
      </w:r>
      <w:r w:rsidRPr="000B362E">
        <w:rPr>
          <w:noProof/>
        </w:rPr>
      </w:r>
      <w:r w:rsidRPr="000B362E">
        <w:rPr>
          <w:noProof/>
        </w:rPr>
        <w:fldChar w:fldCharType="separate"/>
      </w:r>
      <w:r w:rsidR="00B85B20">
        <w:rPr>
          <w:noProof/>
        </w:rPr>
        <w:t>1</w:t>
      </w:r>
      <w:r w:rsidRPr="000B362E">
        <w:rPr>
          <w:noProof/>
        </w:rPr>
        <w:fldChar w:fldCharType="end"/>
      </w:r>
    </w:p>
    <w:p w14:paraId="132E808D" w14:textId="0FFF7291"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6</w:t>
      </w:r>
      <w:r w:rsidRPr="000B362E">
        <w:rPr>
          <w:noProof/>
        </w:rPr>
        <w:tab/>
        <w:t>Schedules</w:t>
      </w:r>
      <w:r w:rsidRPr="000B362E">
        <w:rPr>
          <w:noProof/>
        </w:rPr>
        <w:tab/>
      </w:r>
      <w:r w:rsidRPr="000B362E">
        <w:rPr>
          <w:noProof/>
        </w:rPr>
        <w:fldChar w:fldCharType="begin"/>
      </w:r>
      <w:r w:rsidRPr="000B362E">
        <w:rPr>
          <w:noProof/>
        </w:rPr>
        <w:instrText xml:space="preserve"> PAGEREF _Toc200723434 \h </w:instrText>
      </w:r>
      <w:r w:rsidRPr="000B362E">
        <w:rPr>
          <w:noProof/>
        </w:rPr>
      </w:r>
      <w:r w:rsidRPr="000B362E">
        <w:rPr>
          <w:noProof/>
        </w:rPr>
        <w:fldChar w:fldCharType="separate"/>
      </w:r>
      <w:r w:rsidR="00B85B20">
        <w:rPr>
          <w:noProof/>
        </w:rPr>
        <w:t>1</w:t>
      </w:r>
      <w:r w:rsidRPr="000B362E">
        <w:rPr>
          <w:noProof/>
        </w:rPr>
        <w:fldChar w:fldCharType="end"/>
      </w:r>
    </w:p>
    <w:p w14:paraId="7A0663FB" w14:textId="4A74B862"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7</w:t>
      </w:r>
      <w:r w:rsidRPr="000B362E">
        <w:rPr>
          <w:noProof/>
        </w:rPr>
        <w:tab/>
        <w:t>Definitions</w:t>
      </w:r>
      <w:r w:rsidRPr="000B362E">
        <w:rPr>
          <w:noProof/>
        </w:rPr>
        <w:tab/>
      </w:r>
      <w:r w:rsidRPr="000B362E">
        <w:rPr>
          <w:noProof/>
        </w:rPr>
        <w:fldChar w:fldCharType="begin"/>
      </w:r>
      <w:r w:rsidRPr="000B362E">
        <w:rPr>
          <w:noProof/>
        </w:rPr>
        <w:instrText xml:space="preserve"> PAGEREF _Toc200723435 \h </w:instrText>
      </w:r>
      <w:r w:rsidRPr="000B362E">
        <w:rPr>
          <w:noProof/>
        </w:rPr>
      </w:r>
      <w:r w:rsidRPr="000B362E">
        <w:rPr>
          <w:noProof/>
        </w:rPr>
        <w:fldChar w:fldCharType="separate"/>
      </w:r>
      <w:r w:rsidR="00B85B20">
        <w:rPr>
          <w:noProof/>
        </w:rPr>
        <w:t>1</w:t>
      </w:r>
      <w:r w:rsidRPr="000B362E">
        <w:rPr>
          <w:noProof/>
        </w:rPr>
        <w:fldChar w:fldCharType="end"/>
      </w:r>
    </w:p>
    <w:p w14:paraId="62368E51" w14:textId="72BA8BB0"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8</w:t>
      </w:r>
      <w:r w:rsidRPr="000B362E">
        <w:rPr>
          <w:noProof/>
        </w:rPr>
        <w:tab/>
        <w:t>Administration of this instrument</w:t>
      </w:r>
      <w:r w:rsidRPr="000B362E">
        <w:rPr>
          <w:noProof/>
        </w:rPr>
        <w:tab/>
      </w:r>
      <w:r w:rsidRPr="000B362E">
        <w:rPr>
          <w:noProof/>
        </w:rPr>
        <w:fldChar w:fldCharType="begin"/>
      </w:r>
      <w:r w:rsidRPr="000B362E">
        <w:rPr>
          <w:noProof/>
        </w:rPr>
        <w:instrText xml:space="preserve"> PAGEREF _Toc200723436 \h </w:instrText>
      </w:r>
      <w:r w:rsidRPr="000B362E">
        <w:rPr>
          <w:noProof/>
        </w:rPr>
      </w:r>
      <w:r w:rsidRPr="000B362E">
        <w:rPr>
          <w:noProof/>
        </w:rPr>
        <w:fldChar w:fldCharType="separate"/>
      </w:r>
      <w:r w:rsidR="00B85B20">
        <w:rPr>
          <w:noProof/>
        </w:rPr>
        <w:t>3</w:t>
      </w:r>
      <w:r w:rsidRPr="000B362E">
        <w:rPr>
          <w:noProof/>
        </w:rPr>
        <w:fldChar w:fldCharType="end"/>
      </w:r>
    </w:p>
    <w:p w14:paraId="61FE9643" w14:textId="506054B9" w:rsidR="000B61EB" w:rsidRPr="000B362E" w:rsidRDefault="000B61EB">
      <w:pPr>
        <w:pStyle w:val="TOC2"/>
        <w:rPr>
          <w:rFonts w:asciiTheme="minorHAnsi" w:eastAsiaTheme="minorEastAsia" w:hAnsiTheme="minorHAnsi" w:cstheme="minorBidi"/>
          <w:b w:val="0"/>
          <w:noProof/>
          <w:kern w:val="2"/>
          <w:szCs w:val="24"/>
          <w14:ligatures w14:val="standardContextual"/>
        </w:rPr>
      </w:pPr>
      <w:r w:rsidRPr="000B362E">
        <w:rPr>
          <w:noProof/>
        </w:rPr>
        <w:t>Part 2—Judicial officers</w:t>
      </w:r>
      <w:r w:rsidRPr="000B362E">
        <w:rPr>
          <w:b w:val="0"/>
          <w:noProof/>
          <w:sz w:val="18"/>
        </w:rPr>
        <w:tab/>
      </w:r>
      <w:r w:rsidRPr="000B362E">
        <w:rPr>
          <w:b w:val="0"/>
          <w:noProof/>
          <w:sz w:val="18"/>
        </w:rPr>
        <w:fldChar w:fldCharType="begin"/>
      </w:r>
      <w:r w:rsidRPr="000B362E">
        <w:rPr>
          <w:b w:val="0"/>
          <w:noProof/>
          <w:sz w:val="18"/>
        </w:rPr>
        <w:instrText xml:space="preserve"> PAGEREF _Toc200723437 \h </w:instrText>
      </w:r>
      <w:r w:rsidRPr="000B362E">
        <w:rPr>
          <w:b w:val="0"/>
          <w:noProof/>
          <w:sz w:val="18"/>
        </w:rPr>
      </w:r>
      <w:r w:rsidRPr="000B362E">
        <w:rPr>
          <w:b w:val="0"/>
          <w:noProof/>
          <w:sz w:val="18"/>
        </w:rPr>
        <w:fldChar w:fldCharType="separate"/>
      </w:r>
      <w:r w:rsidR="00B85B20">
        <w:rPr>
          <w:b w:val="0"/>
          <w:noProof/>
          <w:sz w:val="18"/>
        </w:rPr>
        <w:t>4</w:t>
      </w:r>
      <w:r w:rsidRPr="000B362E">
        <w:rPr>
          <w:b w:val="0"/>
          <w:noProof/>
          <w:sz w:val="18"/>
        </w:rPr>
        <w:fldChar w:fldCharType="end"/>
      </w:r>
    </w:p>
    <w:p w14:paraId="7ED76433" w14:textId="673AD6E3"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1—Application of this Part</w:t>
      </w:r>
      <w:r w:rsidRPr="000B362E">
        <w:rPr>
          <w:b w:val="0"/>
          <w:noProof/>
          <w:sz w:val="18"/>
        </w:rPr>
        <w:tab/>
      </w:r>
      <w:r w:rsidRPr="000B362E">
        <w:rPr>
          <w:b w:val="0"/>
          <w:noProof/>
          <w:sz w:val="18"/>
        </w:rPr>
        <w:fldChar w:fldCharType="begin"/>
      </w:r>
      <w:r w:rsidRPr="000B362E">
        <w:rPr>
          <w:b w:val="0"/>
          <w:noProof/>
          <w:sz w:val="18"/>
        </w:rPr>
        <w:instrText xml:space="preserve"> PAGEREF _Toc200723438 \h </w:instrText>
      </w:r>
      <w:r w:rsidRPr="000B362E">
        <w:rPr>
          <w:b w:val="0"/>
          <w:noProof/>
          <w:sz w:val="18"/>
        </w:rPr>
      </w:r>
      <w:r w:rsidRPr="000B362E">
        <w:rPr>
          <w:b w:val="0"/>
          <w:noProof/>
          <w:sz w:val="18"/>
        </w:rPr>
        <w:fldChar w:fldCharType="separate"/>
      </w:r>
      <w:r w:rsidR="00B85B20">
        <w:rPr>
          <w:b w:val="0"/>
          <w:noProof/>
          <w:sz w:val="18"/>
        </w:rPr>
        <w:t>4</w:t>
      </w:r>
      <w:r w:rsidRPr="000B362E">
        <w:rPr>
          <w:b w:val="0"/>
          <w:noProof/>
          <w:sz w:val="18"/>
        </w:rPr>
        <w:fldChar w:fldCharType="end"/>
      </w:r>
    </w:p>
    <w:p w14:paraId="282BECE5" w14:textId="1AE0C45E"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9</w:t>
      </w:r>
      <w:r w:rsidRPr="000B362E">
        <w:rPr>
          <w:noProof/>
        </w:rPr>
        <w:tab/>
        <w:t>Application of this Part</w:t>
      </w:r>
      <w:r w:rsidRPr="000B362E">
        <w:rPr>
          <w:noProof/>
        </w:rPr>
        <w:tab/>
      </w:r>
      <w:r w:rsidRPr="000B362E">
        <w:rPr>
          <w:noProof/>
        </w:rPr>
        <w:fldChar w:fldCharType="begin"/>
      </w:r>
      <w:r w:rsidRPr="000B362E">
        <w:rPr>
          <w:noProof/>
        </w:rPr>
        <w:instrText xml:space="preserve"> PAGEREF _Toc200723439 \h </w:instrText>
      </w:r>
      <w:r w:rsidRPr="000B362E">
        <w:rPr>
          <w:noProof/>
        </w:rPr>
      </w:r>
      <w:r w:rsidRPr="000B362E">
        <w:rPr>
          <w:noProof/>
        </w:rPr>
        <w:fldChar w:fldCharType="separate"/>
      </w:r>
      <w:r w:rsidR="00B85B20">
        <w:rPr>
          <w:noProof/>
        </w:rPr>
        <w:t>4</w:t>
      </w:r>
      <w:r w:rsidRPr="000B362E">
        <w:rPr>
          <w:noProof/>
        </w:rPr>
        <w:fldChar w:fldCharType="end"/>
      </w:r>
    </w:p>
    <w:p w14:paraId="382BC41D" w14:textId="372E1A6A"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2—Salary and allowances of judicial officers</w:t>
      </w:r>
      <w:r w:rsidRPr="000B362E">
        <w:rPr>
          <w:b w:val="0"/>
          <w:noProof/>
          <w:sz w:val="18"/>
        </w:rPr>
        <w:tab/>
      </w:r>
      <w:r w:rsidRPr="000B362E">
        <w:rPr>
          <w:b w:val="0"/>
          <w:noProof/>
          <w:sz w:val="18"/>
        </w:rPr>
        <w:fldChar w:fldCharType="begin"/>
      </w:r>
      <w:r w:rsidRPr="000B362E">
        <w:rPr>
          <w:b w:val="0"/>
          <w:noProof/>
          <w:sz w:val="18"/>
        </w:rPr>
        <w:instrText xml:space="preserve"> PAGEREF _Toc200723440 \h </w:instrText>
      </w:r>
      <w:r w:rsidRPr="000B362E">
        <w:rPr>
          <w:b w:val="0"/>
          <w:noProof/>
          <w:sz w:val="18"/>
        </w:rPr>
      </w:r>
      <w:r w:rsidRPr="000B362E">
        <w:rPr>
          <w:b w:val="0"/>
          <w:noProof/>
          <w:sz w:val="18"/>
        </w:rPr>
        <w:fldChar w:fldCharType="separate"/>
      </w:r>
      <w:r w:rsidR="00B85B20">
        <w:rPr>
          <w:b w:val="0"/>
          <w:noProof/>
          <w:sz w:val="18"/>
        </w:rPr>
        <w:t>5</w:t>
      </w:r>
      <w:r w:rsidRPr="000B362E">
        <w:rPr>
          <w:b w:val="0"/>
          <w:noProof/>
          <w:sz w:val="18"/>
        </w:rPr>
        <w:fldChar w:fldCharType="end"/>
      </w:r>
    </w:p>
    <w:p w14:paraId="020F6BD9" w14:textId="7B441916"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10</w:t>
      </w:r>
      <w:r w:rsidRPr="000B362E">
        <w:rPr>
          <w:noProof/>
        </w:rPr>
        <w:tab/>
        <w:t>Base salary</w:t>
      </w:r>
      <w:r w:rsidRPr="000B362E">
        <w:rPr>
          <w:noProof/>
        </w:rPr>
        <w:tab/>
      </w:r>
      <w:r w:rsidRPr="000B362E">
        <w:rPr>
          <w:noProof/>
        </w:rPr>
        <w:fldChar w:fldCharType="begin"/>
      </w:r>
      <w:r w:rsidRPr="000B362E">
        <w:rPr>
          <w:noProof/>
        </w:rPr>
        <w:instrText xml:space="preserve"> PAGEREF _Toc200723441 \h </w:instrText>
      </w:r>
      <w:r w:rsidRPr="000B362E">
        <w:rPr>
          <w:noProof/>
        </w:rPr>
      </w:r>
      <w:r w:rsidRPr="000B362E">
        <w:rPr>
          <w:noProof/>
        </w:rPr>
        <w:fldChar w:fldCharType="separate"/>
      </w:r>
      <w:r w:rsidR="00B85B20">
        <w:rPr>
          <w:noProof/>
        </w:rPr>
        <w:t>5</w:t>
      </w:r>
      <w:r w:rsidRPr="000B362E">
        <w:rPr>
          <w:noProof/>
        </w:rPr>
        <w:fldChar w:fldCharType="end"/>
      </w:r>
    </w:p>
    <w:p w14:paraId="24A9191C" w14:textId="10AA931F"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11</w:t>
      </w:r>
      <w:r w:rsidRPr="000B362E">
        <w:rPr>
          <w:noProof/>
        </w:rPr>
        <w:tab/>
        <w:t>Additional allowances</w:t>
      </w:r>
      <w:r w:rsidRPr="000B362E">
        <w:rPr>
          <w:noProof/>
        </w:rPr>
        <w:tab/>
      </w:r>
      <w:r w:rsidRPr="000B362E">
        <w:rPr>
          <w:noProof/>
        </w:rPr>
        <w:fldChar w:fldCharType="begin"/>
      </w:r>
      <w:r w:rsidRPr="000B362E">
        <w:rPr>
          <w:noProof/>
        </w:rPr>
        <w:instrText xml:space="preserve"> PAGEREF _Toc200723442 \h </w:instrText>
      </w:r>
      <w:r w:rsidRPr="000B362E">
        <w:rPr>
          <w:noProof/>
        </w:rPr>
      </w:r>
      <w:r w:rsidRPr="000B362E">
        <w:rPr>
          <w:noProof/>
        </w:rPr>
        <w:fldChar w:fldCharType="separate"/>
      </w:r>
      <w:r w:rsidR="00B85B20">
        <w:rPr>
          <w:noProof/>
        </w:rPr>
        <w:t>6</w:t>
      </w:r>
      <w:r w:rsidRPr="000B362E">
        <w:rPr>
          <w:noProof/>
        </w:rPr>
        <w:fldChar w:fldCharType="end"/>
      </w:r>
    </w:p>
    <w:p w14:paraId="06350046" w14:textId="36DD719B"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3—Vehicle allowance</w:t>
      </w:r>
      <w:r w:rsidRPr="000B362E">
        <w:rPr>
          <w:b w:val="0"/>
          <w:noProof/>
          <w:sz w:val="18"/>
        </w:rPr>
        <w:tab/>
      </w:r>
      <w:r w:rsidRPr="000B362E">
        <w:rPr>
          <w:b w:val="0"/>
          <w:noProof/>
          <w:sz w:val="18"/>
        </w:rPr>
        <w:fldChar w:fldCharType="begin"/>
      </w:r>
      <w:r w:rsidRPr="000B362E">
        <w:rPr>
          <w:b w:val="0"/>
          <w:noProof/>
          <w:sz w:val="18"/>
        </w:rPr>
        <w:instrText xml:space="preserve"> PAGEREF _Toc200723443 \h </w:instrText>
      </w:r>
      <w:r w:rsidRPr="000B362E">
        <w:rPr>
          <w:b w:val="0"/>
          <w:noProof/>
          <w:sz w:val="18"/>
        </w:rPr>
      </w:r>
      <w:r w:rsidRPr="000B362E">
        <w:rPr>
          <w:b w:val="0"/>
          <w:noProof/>
          <w:sz w:val="18"/>
        </w:rPr>
        <w:fldChar w:fldCharType="separate"/>
      </w:r>
      <w:r w:rsidR="00B85B20">
        <w:rPr>
          <w:b w:val="0"/>
          <w:noProof/>
          <w:sz w:val="18"/>
        </w:rPr>
        <w:t>7</w:t>
      </w:r>
      <w:r w:rsidRPr="000B362E">
        <w:rPr>
          <w:b w:val="0"/>
          <w:noProof/>
          <w:sz w:val="18"/>
        </w:rPr>
        <w:fldChar w:fldCharType="end"/>
      </w:r>
    </w:p>
    <w:p w14:paraId="3A583148" w14:textId="31200419"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12</w:t>
      </w:r>
      <w:r w:rsidRPr="000B362E">
        <w:rPr>
          <w:noProof/>
        </w:rPr>
        <w:tab/>
        <w:t>Vehicle allowance</w:t>
      </w:r>
      <w:r w:rsidRPr="000B362E">
        <w:rPr>
          <w:noProof/>
        </w:rPr>
        <w:tab/>
      </w:r>
      <w:r w:rsidRPr="000B362E">
        <w:rPr>
          <w:noProof/>
        </w:rPr>
        <w:fldChar w:fldCharType="begin"/>
      </w:r>
      <w:r w:rsidRPr="000B362E">
        <w:rPr>
          <w:noProof/>
        </w:rPr>
        <w:instrText xml:space="preserve"> PAGEREF _Toc200723444 \h </w:instrText>
      </w:r>
      <w:r w:rsidRPr="000B362E">
        <w:rPr>
          <w:noProof/>
        </w:rPr>
      </w:r>
      <w:r w:rsidRPr="000B362E">
        <w:rPr>
          <w:noProof/>
        </w:rPr>
        <w:fldChar w:fldCharType="separate"/>
      </w:r>
      <w:r w:rsidR="00B85B20">
        <w:rPr>
          <w:noProof/>
        </w:rPr>
        <w:t>7</w:t>
      </w:r>
      <w:r w:rsidRPr="000B362E">
        <w:rPr>
          <w:noProof/>
        </w:rPr>
        <w:fldChar w:fldCharType="end"/>
      </w:r>
    </w:p>
    <w:p w14:paraId="6467654E" w14:textId="17D8CBAB"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4—Recreation leave and salary packaging for Judges of the Federal Circuit and Family Court of Australia (Division 2)</w:t>
      </w:r>
      <w:r w:rsidRPr="000B362E">
        <w:rPr>
          <w:b w:val="0"/>
          <w:noProof/>
          <w:sz w:val="18"/>
        </w:rPr>
        <w:tab/>
      </w:r>
      <w:r w:rsidRPr="000B362E">
        <w:rPr>
          <w:b w:val="0"/>
          <w:noProof/>
          <w:sz w:val="18"/>
        </w:rPr>
        <w:fldChar w:fldCharType="begin"/>
      </w:r>
      <w:r w:rsidRPr="000B362E">
        <w:rPr>
          <w:b w:val="0"/>
          <w:noProof/>
          <w:sz w:val="18"/>
        </w:rPr>
        <w:instrText xml:space="preserve"> PAGEREF _Toc200723445 \h </w:instrText>
      </w:r>
      <w:r w:rsidRPr="000B362E">
        <w:rPr>
          <w:b w:val="0"/>
          <w:noProof/>
          <w:sz w:val="18"/>
        </w:rPr>
      </w:r>
      <w:r w:rsidRPr="000B362E">
        <w:rPr>
          <w:b w:val="0"/>
          <w:noProof/>
          <w:sz w:val="18"/>
        </w:rPr>
        <w:fldChar w:fldCharType="separate"/>
      </w:r>
      <w:r w:rsidR="00B85B20">
        <w:rPr>
          <w:b w:val="0"/>
          <w:noProof/>
          <w:sz w:val="18"/>
        </w:rPr>
        <w:t>9</w:t>
      </w:r>
      <w:r w:rsidRPr="000B362E">
        <w:rPr>
          <w:b w:val="0"/>
          <w:noProof/>
          <w:sz w:val="18"/>
        </w:rPr>
        <w:fldChar w:fldCharType="end"/>
      </w:r>
    </w:p>
    <w:p w14:paraId="6DA64C7B" w14:textId="65A33BCD"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13</w:t>
      </w:r>
      <w:r w:rsidRPr="000B362E">
        <w:rPr>
          <w:noProof/>
        </w:rPr>
        <w:tab/>
        <w:t>Purpose of this Division</w:t>
      </w:r>
      <w:r w:rsidRPr="000B362E">
        <w:rPr>
          <w:noProof/>
        </w:rPr>
        <w:tab/>
      </w:r>
      <w:r w:rsidRPr="000B362E">
        <w:rPr>
          <w:noProof/>
        </w:rPr>
        <w:fldChar w:fldCharType="begin"/>
      </w:r>
      <w:r w:rsidRPr="000B362E">
        <w:rPr>
          <w:noProof/>
        </w:rPr>
        <w:instrText xml:space="preserve"> PAGEREF _Toc200723446 \h </w:instrText>
      </w:r>
      <w:r w:rsidRPr="000B362E">
        <w:rPr>
          <w:noProof/>
        </w:rPr>
      </w:r>
      <w:r w:rsidRPr="000B362E">
        <w:rPr>
          <w:noProof/>
        </w:rPr>
        <w:fldChar w:fldCharType="separate"/>
      </w:r>
      <w:r w:rsidR="00B85B20">
        <w:rPr>
          <w:noProof/>
        </w:rPr>
        <w:t>9</w:t>
      </w:r>
      <w:r w:rsidRPr="000B362E">
        <w:rPr>
          <w:noProof/>
        </w:rPr>
        <w:fldChar w:fldCharType="end"/>
      </w:r>
    </w:p>
    <w:p w14:paraId="1FD10126" w14:textId="4B08756B"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14</w:t>
      </w:r>
      <w:r w:rsidRPr="000B362E">
        <w:rPr>
          <w:noProof/>
        </w:rPr>
        <w:tab/>
        <w:t>Recreation leave arrangements—general</w:t>
      </w:r>
      <w:r w:rsidRPr="000B362E">
        <w:rPr>
          <w:noProof/>
        </w:rPr>
        <w:tab/>
      </w:r>
      <w:r w:rsidRPr="000B362E">
        <w:rPr>
          <w:noProof/>
        </w:rPr>
        <w:fldChar w:fldCharType="begin"/>
      </w:r>
      <w:r w:rsidRPr="000B362E">
        <w:rPr>
          <w:noProof/>
        </w:rPr>
        <w:instrText xml:space="preserve"> PAGEREF _Toc200723447 \h </w:instrText>
      </w:r>
      <w:r w:rsidRPr="000B362E">
        <w:rPr>
          <w:noProof/>
        </w:rPr>
      </w:r>
      <w:r w:rsidRPr="000B362E">
        <w:rPr>
          <w:noProof/>
        </w:rPr>
        <w:fldChar w:fldCharType="separate"/>
      </w:r>
      <w:r w:rsidR="00B85B20">
        <w:rPr>
          <w:noProof/>
        </w:rPr>
        <w:t>9</w:t>
      </w:r>
      <w:r w:rsidRPr="000B362E">
        <w:rPr>
          <w:noProof/>
        </w:rPr>
        <w:fldChar w:fldCharType="end"/>
      </w:r>
    </w:p>
    <w:p w14:paraId="3025C906" w14:textId="30795753"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15</w:t>
      </w:r>
      <w:r w:rsidRPr="000B362E">
        <w:rPr>
          <w:noProof/>
        </w:rPr>
        <w:tab/>
        <w:t>Recreation leave arrangement—transitional</w:t>
      </w:r>
      <w:r w:rsidRPr="000B362E">
        <w:rPr>
          <w:noProof/>
        </w:rPr>
        <w:tab/>
      </w:r>
      <w:r w:rsidRPr="000B362E">
        <w:rPr>
          <w:noProof/>
        </w:rPr>
        <w:fldChar w:fldCharType="begin"/>
      </w:r>
      <w:r w:rsidRPr="000B362E">
        <w:rPr>
          <w:noProof/>
        </w:rPr>
        <w:instrText xml:space="preserve"> PAGEREF _Toc200723448 \h </w:instrText>
      </w:r>
      <w:r w:rsidRPr="000B362E">
        <w:rPr>
          <w:noProof/>
        </w:rPr>
      </w:r>
      <w:r w:rsidRPr="000B362E">
        <w:rPr>
          <w:noProof/>
        </w:rPr>
        <w:fldChar w:fldCharType="separate"/>
      </w:r>
      <w:r w:rsidR="00B85B20">
        <w:rPr>
          <w:noProof/>
        </w:rPr>
        <w:t>9</w:t>
      </w:r>
      <w:r w:rsidRPr="000B362E">
        <w:rPr>
          <w:noProof/>
        </w:rPr>
        <w:fldChar w:fldCharType="end"/>
      </w:r>
    </w:p>
    <w:p w14:paraId="349DCA31" w14:textId="422BB0C6"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16</w:t>
      </w:r>
      <w:r w:rsidRPr="000B362E">
        <w:rPr>
          <w:noProof/>
        </w:rPr>
        <w:tab/>
        <w:t>Election by certain Judges of the Federal Circuit and Family Court of Australia (Division 2) to be covered by general recreation leave arrangements</w:t>
      </w:r>
      <w:r w:rsidRPr="000B362E">
        <w:rPr>
          <w:noProof/>
        </w:rPr>
        <w:tab/>
      </w:r>
      <w:r w:rsidRPr="000B362E">
        <w:rPr>
          <w:noProof/>
        </w:rPr>
        <w:fldChar w:fldCharType="begin"/>
      </w:r>
      <w:r w:rsidRPr="000B362E">
        <w:rPr>
          <w:noProof/>
        </w:rPr>
        <w:instrText xml:space="preserve"> PAGEREF _Toc200723449 \h </w:instrText>
      </w:r>
      <w:r w:rsidRPr="000B362E">
        <w:rPr>
          <w:noProof/>
        </w:rPr>
      </w:r>
      <w:r w:rsidRPr="000B362E">
        <w:rPr>
          <w:noProof/>
        </w:rPr>
        <w:fldChar w:fldCharType="separate"/>
      </w:r>
      <w:r w:rsidR="00B85B20">
        <w:rPr>
          <w:noProof/>
        </w:rPr>
        <w:t>10</w:t>
      </w:r>
      <w:r w:rsidRPr="000B362E">
        <w:rPr>
          <w:noProof/>
        </w:rPr>
        <w:fldChar w:fldCharType="end"/>
      </w:r>
    </w:p>
    <w:p w14:paraId="24627991" w14:textId="4CD1ACAC"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17</w:t>
      </w:r>
      <w:r w:rsidRPr="000B362E">
        <w:rPr>
          <w:noProof/>
        </w:rPr>
        <w:tab/>
        <w:t>Salary packaging for Judges of the Federal Circuit and Family Court of Australia (Division 2)</w:t>
      </w:r>
      <w:r w:rsidRPr="000B362E">
        <w:rPr>
          <w:noProof/>
        </w:rPr>
        <w:tab/>
      </w:r>
      <w:r w:rsidRPr="000B362E">
        <w:rPr>
          <w:noProof/>
        </w:rPr>
        <w:fldChar w:fldCharType="begin"/>
      </w:r>
      <w:r w:rsidRPr="000B362E">
        <w:rPr>
          <w:noProof/>
        </w:rPr>
        <w:instrText xml:space="preserve"> PAGEREF _Toc200723450 \h </w:instrText>
      </w:r>
      <w:r w:rsidRPr="000B362E">
        <w:rPr>
          <w:noProof/>
        </w:rPr>
      </w:r>
      <w:r w:rsidRPr="000B362E">
        <w:rPr>
          <w:noProof/>
        </w:rPr>
        <w:fldChar w:fldCharType="separate"/>
      </w:r>
      <w:r w:rsidR="00B85B20">
        <w:rPr>
          <w:noProof/>
        </w:rPr>
        <w:t>11</w:t>
      </w:r>
      <w:r w:rsidRPr="000B362E">
        <w:rPr>
          <w:noProof/>
        </w:rPr>
        <w:fldChar w:fldCharType="end"/>
      </w:r>
    </w:p>
    <w:p w14:paraId="70DE7941" w14:textId="2443F06A" w:rsidR="000B61EB" w:rsidRPr="000B362E" w:rsidRDefault="000B61EB">
      <w:pPr>
        <w:pStyle w:val="TOC2"/>
        <w:rPr>
          <w:rFonts w:asciiTheme="minorHAnsi" w:eastAsiaTheme="minorEastAsia" w:hAnsiTheme="minorHAnsi" w:cstheme="minorBidi"/>
          <w:b w:val="0"/>
          <w:noProof/>
          <w:kern w:val="2"/>
          <w:szCs w:val="24"/>
          <w14:ligatures w14:val="standardContextual"/>
        </w:rPr>
      </w:pPr>
      <w:r w:rsidRPr="000B362E">
        <w:rPr>
          <w:noProof/>
        </w:rPr>
        <w:t>Part 3—Full</w:t>
      </w:r>
      <w:r w:rsidR="000B362E">
        <w:rPr>
          <w:noProof/>
        </w:rPr>
        <w:noBreakHyphen/>
      </w:r>
      <w:r w:rsidRPr="000B362E">
        <w:rPr>
          <w:noProof/>
        </w:rPr>
        <w:t>time office holders</w:t>
      </w:r>
      <w:r w:rsidRPr="000B362E">
        <w:rPr>
          <w:b w:val="0"/>
          <w:noProof/>
          <w:sz w:val="18"/>
        </w:rPr>
        <w:tab/>
      </w:r>
      <w:r w:rsidRPr="000B362E">
        <w:rPr>
          <w:b w:val="0"/>
          <w:noProof/>
          <w:sz w:val="18"/>
        </w:rPr>
        <w:fldChar w:fldCharType="begin"/>
      </w:r>
      <w:r w:rsidRPr="000B362E">
        <w:rPr>
          <w:b w:val="0"/>
          <w:noProof/>
          <w:sz w:val="18"/>
        </w:rPr>
        <w:instrText xml:space="preserve"> PAGEREF _Toc200723451 \h </w:instrText>
      </w:r>
      <w:r w:rsidRPr="000B362E">
        <w:rPr>
          <w:b w:val="0"/>
          <w:noProof/>
          <w:sz w:val="18"/>
        </w:rPr>
      </w:r>
      <w:r w:rsidRPr="000B362E">
        <w:rPr>
          <w:b w:val="0"/>
          <w:noProof/>
          <w:sz w:val="18"/>
        </w:rPr>
        <w:fldChar w:fldCharType="separate"/>
      </w:r>
      <w:r w:rsidR="00B85B20">
        <w:rPr>
          <w:b w:val="0"/>
          <w:noProof/>
          <w:sz w:val="18"/>
        </w:rPr>
        <w:t>12</w:t>
      </w:r>
      <w:r w:rsidRPr="000B362E">
        <w:rPr>
          <w:b w:val="0"/>
          <w:noProof/>
          <w:sz w:val="18"/>
        </w:rPr>
        <w:fldChar w:fldCharType="end"/>
      </w:r>
    </w:p>
    <w:p w14:paraId="21DE9AB1" w14:textId="65035D2A"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1—Application of this Part</w:t>
      </w:r>
      <w:r w:rsidRPr="000B362E">
        <w:rPr>
          <w:b w:val="0"/>
          <w:noProof/>
          <w:sz w:val="18"/>
        </w:rPr>
        <w:tab/>
      </w:r>
      <w:r w:rsidRPr="000B362E">
        <w:rPr>
          <w:b w:val="0"/>
          <w:noProof/>
          <w:sz w:val="18"/>
        </w:rPr>
        <w:fldChar w:fldCharType="begin"/>
      </w:r>
      <w:r w:rsidRPr="000B362E">
        <w:rPr>
          <w:b w:val="0"/>
          <w:noProof/>
          <w:sz w:val="18"/>
        </w:rPr>
        <w:instrText xml:space="preserve"> PAGEREF _Toc200723452 \h </w:instrText>
      </w:r>
      <w:r w:rsidRPr="000B362E">
        <w:rPr>
          <w:b w:val="0"/>
          <w:noProof/>
          <w:sz w:val="18"/>
        </w:rPr>
      </w:r>
      <w:r w:rsidRPr="000B362E">
        <w:rPr>
          <w:b w:val="0"/>
          <w:noProof/>
          <w:sz w:val="18"/>
        </w:rPr>
        <w:fldChar w:fldCharType="separate"/>
      </w:r>
      <w:r w:rsidR="00B85B20">
        <w:rPr>
          <w:b w:val="0"/>
          <w:noProof/>
          <w:sz w:val="18"/>
        </w:rPr>
        <w:t>12</w:t>
      </w:r>
      <w:r w:rsidRPr="000B362E">
        <w:rPr>
          <w:b w:val="0"/>
          <w:noProof/>
          <w:sz w:val="18"/>
        </w:rPr>
        <w:fldChar w:fldCharType="end"/>
      </w:r>
    </w:p>
    <w:p w14:paraId="73E13750" w14:textId="7981E7B6"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18</w:t>
      </w:r>
      <w:r w:rsidRPr="000B362E">
        <w:rPr>
          <w:noProof/>
        </w:rPr>
        <w:tab/>
        <w:t>Application of this Part</w:t>
      </w:r>
      <w:r w:rsidRPr="000B362E">
        <w:rPr>
          <w:noProof/>
        </w:rPr>
        <w:tab/>
      </w:r>
      <w:r w:rsidRPr="000B362E">
        <w:rPr>
          <w:noProof/>
        </w:rPr>
        <w:fldChar w:fldCharType="begin"/>
      </w:r>
      <w:r w:rsidRPr="000B362E">
        <w:rPr>
          <w:noProof/>
        </w:rPr>
        <w:instrText xml:space="preserve"> PAGEREF _Toc200723453 \h </w:instrText>
      </w:r>
      <w:r w:rsidRPr="000B362E">
        <w:rPr>
          <w:noProof/>
        </w:rPr>
      </w:r>
      <w:r w:rsidRPr="000B362E">
        <w:rPr>
          <w:noProof/>
        </w:rPr>
        <w:fldChar w:fldCharType="separate"/>
      </w:r>
      <w:r w:rsidR="00B85B20">
        <w:rPr>
          <w:noProof/>
        </w:rPr>
        <w:t>12</w:t>
      </w:r>
      <w:r w:rsidRPr="000B362E">
        <w:rPr>
          <w:noProof/>
        </w:rPr>
        <w:fldChar w:fldCharType="end"/>
      </w:r>
    </w:p>
    <w:p w14:paraId="2213EF0D" w14:textId="1BD89AD4"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2—Remuneration</w:t>
      </w:r>
      <w:r w:rsidRPr="000B362E">
        <w:rPr>
          <w:b w:val="0"/>
          <w:noProof/>
          <w:sz w:val="18"/>
        </w:rPr>
        <w:tab/>
      </w:r>
      <w:r w:rsidRPr="000B362E">
        <w:rPr>
          <w:b w:val="0"/>
          <w:noProof/>
          <w:sz w:val="18"/>
        </w:rPr>
        <w:fldChar w:fldCharType="begin"/>
      </w:r>
      <w:r w:rsidRPr="000B362E">
        <w:rPr>
          <w:b w:val="0"/>
          <w:noProof/>
          <w:sz w:val="18"/>
        </w:rPr>
        <w:instrText xml:space="preserve"> PAGEREF _Toc200723454 \h </w:instrText>
      </w:r>
      <w:r w:rsidRPr="000B362E">
        <w:rPr>
          <w:b w:val="0"/>
          <w:noProof/>
          <w:sz w:val="18"/>
        </w:rPr>
      </w:r>
      <w:r w:rsidRPr="000B362E">
        <w:rPr>
          <w:b w:val="0"/>
          <w:noProof/>
          <w:sz w:val="18"/>
        </w:rPr>
        <w:fldChar w:fldCharType="separate"/>
      </w:r>
      <w:r w:rsidR="00B85B20">
        <w:rPr>
          <w:b w:val="0"/>
          <w:noProof/>
          <w:sz w:val="18"/>
        </w:rPr>
        <w:t>13</w:t>
      </w:r>
      <w:r w:rsidRPr="000B362E">
        <w:rPr>
          <w:b w:val="0"/>
          <w:noProof/>
          <w:sz w:val="18"/>
        </w:rPr>
        <w:fldChar w:fldCharType="end"/>
      </w:r>
    </w:p>
    <w:p w14:paraId="71C68A48" w14:textId="455AE196"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19</w:t>
      </w:r>
      <w:r w:rsidRPr="000B362E">
        <w:rPr>
          <w:noProof/>
        </w:rPr>
        <w:tab/>
        <w:t xml:space="preserve">Meaning of </w:t>
      </w:r>
      <w:r w:rsidRPr="000B362E">
        <w:rPr>
          <w:i/>
          <w:noProof/>
        </w:rPr>
        <w:t>total remuneration</w:t>
      </w:r>
      <w:r w:rsidRPr="000B362E">
        <w:rPr>
          <w:noProof/>
        </w:rPr>
        <w:tab/>
      </w:r>
      <w:r w:rsidRPr="000B362E">
        <w:rPr>
          <w:noProof/>
        </w:rPr>
        <w:fldChar w:fldCharType="begin"/>
      </w:r>
      <w:r w:rsidRPr="000B362E">
        <w:rPr>
          <w:noProof/>
        </w:rPr>
        <w:instrText xml:space="preserve"> PAGEREF _Toc200723455 \h </w:instrText>
      </w:r>
      <w:r w:rsidRPr="000B362E">
        <w:rPr>
          <w:noProof/>
        </w:rPr>
      </w:r>
      <w:r w:rsidRPr="000B362E">
        <w:rPr>
          <w:noProof/>
        </w:rPr>
        <w:fldChar w:fldCharType="separate"/>
      </w:r>
      <w:r w:rsidR="00B85B20">
        <w:rPr>
          <w:noProof/>
        </w:rPr>
        <w:t>13</w:t>
      </w:r>
      <w:r w:rsidRPr="000B362E">
        <w:rPr>
          <w:noProof/>
        </w:rPr>
        <w:fldChar w:fldCharType="end"/>
      </w:r>
    </w:p>
    <w:p w14:paraId="68B3CDB6" w14:textId="205D615F"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20</w:t>
      </w:r>
      <w:r w:rsidRPr="000B362E">
        <w:rPr>
          <w:noProof/>
        </w:rPr>
        <w:tab/>
        <w:t>Remuneration and benefits not to be supplemented</w:t>
      </w:r>
      <w:r w:rsidRPr="000B362E">
        <w:rPr>
          <w:noProof/>
        </w:rPr>
        <w:tab/>
      </w:r>
      <w:r w:rsidRPr="000B362E">
        <w:rPr>
          <w:noProof/>
        </w:rPr>
        <w:fldChar w:fldCharType="begin"/>
      </w:r>
      <w:r w:rsidRPr="000B362E">
        <w:rPr>
          <w:noProof/>
        </w:rPr>
        <w:instrText xml:space="preserve"> PAGEREF _Toc200723456 \h </w:instrText>
      </w:r>
      <w:r w:rsidRPr="000B362E">
        <w:rPr>
          <w:noProof/>
        </w:rPr>
      </w:r>
      <w:r w:rsidRPr="000B362E">
        <w:rPr>
          <w:noProof/>
        </w:rPr>
        <w:fldChar w:fldCharType="separate"/>
      </w:r>
      <w:r w:rsidR="00B85B20">
        <w:rPr>
          <w:noProof/>
        </w:rPr>
        <w:t>13</w:t>
      </w:r>
      <w:r w:rsidRPr="000B362E">
        <w:rPr>
          <w:noProof/>
        </w:rPr>
        <w:fldChar w:fldCharType="end"/>
      </w:r>
    </w:p>
    <w:p w14:paraId="54E7AC23" w14:textId="311DE123"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21</w:t>
      </w:r>
      <w:r w:rsidRPr="000B362E">
        <w:rPr>
          <w:noProof/>
        </w:rPr>
        <w:tab/>
        <w:t>Total remuneration</w:t>
      </w:r>
      <w:r w:rsidRPr="000B362E">
        <w:rPr>
          <w:noProof/>
        </w:rPr>
        <w:tab/>
      </w:r>
      <w:r w:rsidRPr="000B362E">
        <w:rPr>
          <w:noProof/>
        </w:rPr>
        <w:fldChar w:fldCharType="begin"/>
      </w:r>
      <w:r w:rsidRPr="000B362E">
        <w:rPr>
          <w:noProof/>
        </w:rPr>
        <w:instrText xml:space="preserve"> PAGEREF _Toc200723457 \h </w:instrText>
      </w:r>
      <w:r w:rsidRPr="000B362E">
        <w:rPr>
          <w:noProof/>
        </w:rPr>
      </w:r>
      <w:r w:rsidRPr="000B362E">
        <w:rPr>
          <w:noProof/>
        </w:rPr>
        <w:fldChar w:fldCharType="separate"/>
      </w:r>
      <w:r w:rsidR="00B85B20">
        <w:rPr>
          <w:noProof/>
        </w:rPr>
        <w:t>13</w:t>
      </w:r>
      <w:r w:rsidRPr="000B362E">
        <w:rPr>
          <w:noProof/>
        </w:rPr>
        <w:fldChar w:fldCharType="end"/>
      </w:r>
    </w:p>
    <w:p w14:paraId="56C39F91" w14:textId="1D7BA9E9"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22</w:t>
      </w:r>
      <w:r w:rsidRPr="000B362E">
        <w:rPr>
          <w:noProof/>
        </w:rPr>
        <w:tab/>
        <w:t>Part</w:t>
      </w:r>
      <w:r w:rsidR="000B362E">
        <w:rPr>
          <w:noProof/>
        </w:rPr>
        <w:noBreakHyphen/>
      </w:r>
      <w:r w:rsidRPr="000B362E">
        <w:rPr>
          <w:noProof/>
        </w:rPr>
        <w:t>time work</w:t>
      </w:r>
      <w:r w:rsidRPr="000B362E">
        <w:rPr>
          <w:noProof/>
        </w:rPr>
        <w:tab/>
      </w:r>
      <w:r w:rsidRPr="000B362E">
        <w:rPr>
          <w:noProof/>
        </w:rPr>
        <w:fldChar w:fldCharType="begin"/>
      </w:r>
      <w:r w:rsidRPr="000B362E">
        <w:rPr>
          <w:noProof/>
        </w:rPr>
        <w:instrText xml:space="preserve"> PAGEREF _Toc200723458 \h </w:instrText>
      </w:r>
      <w:r w:rsidRPr="000B362E">
        <w:rPr>
          <w:noProof/>
        </w:rPr>
      </w:r>
      <w:r w:rsidRPr="000B362E">
        <w:rPr>
          <w:noProof/>
        </w:rPr>
        <w:fldChar w:fldCharType="separate"/>
      </w:r>
      <w:r w:rsidR="00B85B20">
        <w:rPr>
          <w:noProof/>
        </w:rPr>
        <w:t>14</w:t>
      </w:r>
      <w:r w:rsidRPr="000B362E">
        <w:rPr>
          <w:noProof/>
        </w:rPr>
        <w:fldChar w:fldCharType="end"/>
      </w:r>
    </w:p>
    <w:p w14:paraId="29CD6A40" w14:textId="159A6ED7"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23</w:t>
      </w:r>
      <w:r w:rsidRPr="000B362E">
        <w:rPr>
          <w:noProof/>
        </w:rPr>
        <w:tab/>
        <w:t>Remuneration packaging</w:t>
      </w:r>
      <w:r w:rsidRPr="000B362E">
        <w:rPr>
          <w:noProof/>
        </w:rPr>
        <w:tab/>
      </w:r>
      <w:r w:rsidRPr="000B362E">
        <w:rPr>
          <w:noProof/>
        </w:rPr>
        <w:fldChar w:fldCharType="begin"/>
      </w:r>
      <w:r w:rsidRPr="000B362E">
        <w:rPr>
          <w:noProof/>
        </w:rPr>
        <w:instrText xml:space="preserve"> PAGEREF _Toc200723459 \h </w:instrText>
      </w:r>
      <w:r w:rsidRPr="000B362E">
        <w:rPr>
          <w:noProof/>
        </w:rPr>
      </w:r>
      <w:r w:rsidRPr="000B362E">
        <w:rPr>
          <w:noProof/>
        </w:rPr>
        <w:fldChar w:fldCharType="separate"/>
      </w:r>
      <w:r w:rsidR="00B85B20">
        <w:rPr>
          <w:noProof/>
        </w:rPr>
        <w:t>14</w:t>
      </w:r>
      <w:r w:rsidRPr="000B362E">
        <w:rPr>
          <w:noProof/>
        </w:rPr>
        <w:fldChar w:fldCharType="end"/>
      </w:r>
    </w:p>
    <w:p w14:paraId="4871D44B" w14:textId="350E51CA"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3—Superannuation</w:t>
      </w:r>
      <w:r w:rsidRPr="000B362E">
        <w:rPr>
          <w:b w:val="0"/>
          <w:noProof/>
          <w:sz w:val="18"/>
        </w:rPr>
        <w:tab/>
      </w:r>
      <w:r w:rsidRPr="000B362E">
        <w:rPr>
          <w:b w:val="0"/>
          <w:noProof/>
          <w:sz w:val="18"/>
        </w:rPr>
        <w:fldChar w:fldCharType="begin"/>
      </w:r>
      <w:r w:rsidRPr="000B362E">
        <w:rPr>
          <w:b w:val="0"/>
          <w:noProof/>
          <w:sz w:val="18"/>
        </w:rPr>
        <w:instrText xml:space="preserve"> PAGEREF _Toc200723460 \h </w:instrText>
      </w:r>
      <w:r w:rsidRPr="000B362E">
        <w:rPr>
          <w:b w:val="0"/>
          <w:noProof/>
          <w:sz w:val="18"/>
        </w:rPr>
      </w:r>
      <w:r w:rsidRPr="000B362E">
        <w:rPr>
          <w:b w:val="0"/>
          <w:noProof/>
          <w:sz w:val="18"/>
        </w:rPr>
        <w:fldChar w:fldCharType="separate"/>
      </w:r>
      <w:r w:rsidR="00B85B20">
        <w:rPr>
          <w:b w:val="0"/>
          <w:noProof/>
          <w:sz w:val="18"/>
        </w:rPr>
        <w:t>16</w:t>
      </w:r>
      <w:r w:rsidRPr="000B362E">
        <w:rPr>
          <w:b w:val="0"/>
          <w:noProof/>
          <w:sz w:val="18"/>
        </w:rPr>
        <w:fldChar w:fldCharType="end"/>
      </w:r>
    </w:p>
    <w:p w14:paraId="51EA202E" w14:textId="0539C85D"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24</w:t>
      </w:r>
      <w:r w:rsidRPr="000B362E">
        <w:rPr>
          <w:noProof/>
        </w:rPr>
        <w:tab/>
        <w:t>Superannuation</w:t>
      </w:r>
      <w:r w:rsidRPr="000B362E">
        <w:rPr>
          <w:noProof/>
        </w:rPr>
        <w:tab/>
      </w:r>
      <w:r w:rsidRPr="000B362E">
        <w:rPr>
          <w:noProof/>
        </w:rPr>
        <w:fldChar w:fldCharType="begin"/>
      </w:r>
      <w:r w:rsidRPr="000B362E">
        <w:rPr>
          <w:noProof/>
        </w:rPr>
        <w:instrText xml:space="preserve"> PAGEREF _Toc200723461 \h </w:instrText>
      </w:r>
      <w:r w:rsidRPr="000B362E">
        <w:rPr>
          <w:noProof/>
        </w:rPr>
      </w:r>
      <w:r w:rsidRPr="000B362E">
        <w:rPr>
          <w:noProof/>
        </w:rPr>
        <w:fldChar w:fldCharType="separate"/>
      </w:r>
      <w:r w:rsidR="00B85B20">
        <w:rPr>
          <w:noProof/>
        </w:rPr>
        <w:t>16</w:t>
      </w:r>
      <w:r w:rsidRPr="000B362E">
        <w:rPr>
          <w:noProof/>
        </w:rPr>
        <w:fldChar w:fldCharType="end"/>
      </w:r>
    </w:p>
    <w:p w14:paraId="1DE163DF" w14:textId="621350FB"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25</w:t>
      </w:r>
      <w:r w:rsidRPr="000B362E">
        <w:rPr>
          <w:noProof/>
        </w:rPr>
        <w:tab/>
        <w:t>Superannuation salary for the purposes of CSS, PSS, DFRDB and MSBS</w:t>
      </w:r>
      <w:r w:rsidRPr="000B362E">
        <w:rPr>
          <w:noProof/>
        </w:rPr>
        <w:tab/>
      </w:r>
      <w:r w:rsidRPr="000B362E">
        <w:rPr>
          <w:noProof/>
        </w:rPr>
        <w:fldChar w:fldCharType="begin"/>
      </w:r>
      <w:r w:rsidRPr="000B362E">
        <w:rPr>
          <w:noProof/>
        </w:rPr>
        <w:instrText xml:space="preserve"> PAGEREF _Toc200723462 \h </w:instrText>
      </w:r>
      <w:r w:rsidRPr="000B362E">
        <w:rPr>
          <w:noProof/>
        </w:rPr>
      </w:r>
      <w:r w:rsidRPr="000B362E">
        <w:rPr>
          <w:noProof/>
        </w:rPr>
        <w:fldChar w:fldCharType="separate"/>
      </w:r>
      <w:r w:rsidR="00B85B20">
        <w:rPr>
          <w:noProof/>
        </w:rPr>
        <w:t>17</w:t>
      </w:r>
      <w:r w:rsidRPr="000B362E">
        <w:rPr>
          <w:noProof/>
        </w:rPr>
        <w:fldChar w:fldCharType="end"/>
      </w:r>
    </w:p>
    <w:p w14:paraId="6AC12FB6" w14:textId="724AF117"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4—Vehicles and other benefits</w:t>
      </w:r>
      <w:r w:rsidRPr="000B362E">
        <w:rPr>
          <w:b w:val="0"/>
          <w:noProof/>
          <w:sz w:val="18"/>
        </w:rPr>
        <w:tab/>
      </w:r>
      <w:r w:rsidRPr="000B362E">
        <w:rPr>
          <w:b w:val="0"/>
          <w:noProof/>
          <w:sz w:val="18"/>
        </w:rPr>
        <w:fldChar w:fldCharType="begin"/>
      </w:r>
      <w:r w:rsidRPr="000B362E">
        <w:rPr>
          <w:b w:val="0"/>
          <w:noProof/>
          <w:sz w:val="18"/>
        </w:rPr>
        <w:instrText xml:space="preserve"> PAGEREF _Toc200723463 \h </w:instrText>
      </w:r>
      <w:r w:rsidRPr="000B362E">
        <w:rPr>
          <w:b w:val="0"/>
          <w:noProof/>
          <w:sz w:val="18"/>
        </w:rPr>
      </w:r>
      <w:r w:rsidRPr="000B362E">
        <w:rPr>
          <w:b w:val="0"/>
          <w:noProof/>
          <w:sz w:val="18"/>
        </w:rPr>
        <w:fldChar w:fldCharType="separate"/>
      </w:r>
      <w:r w:rsidR="00B85B20">
        <w:rPr>
          <w:b w:val="0"/>
          <w:noProof/>
          <w:sz w:val="18"/>
        </w:rPr>
        <w:t>18</w:t>
      </w:r>
      <w:r w:rsidRPr="000B362E">
        <w:rPr>
          <w:b w:val="0"/>
          <w:noProof/>
          <w:sz w:val="18"/>
        </w:rPr>
        <w:fldChar w:fldCharType="end"/>
      </w:r>
    </w:p>
    <w:p w14:paraId="105040D2" w14:textId="410B1FDA"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26</w:t>
      </w:r>
      <w:r w:rsidRPr="000B362E">
        <w:rPr>
          <w:noProof/>
        </w:rPr>
        <w:tab/>
        <w:t>Vehicles</w:t>
      </w:r>
      <w:r w:rsidRPr="000B362E">
        <w:rPr>
          <w:noProof/>
        </w:rPr>
        <w:tab/>
      </w:r>
      <w:r w:rsidRPr="000B362E">
        <w:rPr>
          <w:noProof/>
        </w:rPr>
        <w:fldChar w:fldCharType="begin"/>
      </w:r>
      <w:r w:rsidRPr="000B362E">
        <w:rPr>
          <w:noProof/>
        </w:rPr>
        <w:instrText xml:space="preserve"> PAGEREF _Toc200723464 \h </w:instrText>
      </w:r>
      <w:r w:rsidRPr="000B362E">
        <w:rPr>
          <w:noProof/>
        </w:rPr>
      </w:r>
      <w:r w:rsidRPr="000B362E">
        <w:rPr>
          <w:noProof/>
        </w:rPr>
        <w:fldChar w:fldCharType="separate"/>
      </w:r>
      <w:r w:rsidR="00B85B20">
        <w:rPr>
          <w:noProof/>
        </w:rPr>
        <w:t>18</w:t>
      </w:r>
      <w:r w:rsidRPr="000B362E">
        <w:rPr>
          <w:noProof/>
        </w:rPr>
        <w:fldChar w:fldCharType="end"/>
      </w:r>
    </w:p>
    <w:p w14:paraId="71D37ABF" w14:textId="23D73FBF"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27</w:t>
      </w:r>
      <w:r w:rsidRPr="000B362E">
        <w:rPr>
          <w:noProof/>
        </w:rPr>
        <w:tab/>
        <w:t>Vehicle parking</w:t>
      </w:r>
      <w:r w:rsidRPr="000B362E">
        <w:rPr>
          <w:noProof/>
        </w:rPr>
        <w:tab/>
      </w:r>
      <w:r w:rsidRPr="000B362E">
        <w:rPr>
          <w:noProof/>
        </w:rPr>
        <w:fldChar w:fldCharType="begin"/>
      </w:r>
      <w:r w:rsidRPr="000B362E">
        <w:rPr>
          <w:noProof/>
        </w:rPr>
        <w:instrText xml:space="preserve"> PAGEREF _Toc200723465 \h </w:instrText>
      </w:r>
      <w:r w:rsidRPr="000B362E">
        <w:rPr>
          <w:noProof/>
        </w:rPr>
      </w:r>
      <w:r w:rsidRPr="000B362E">
        <w:rPr>
          <w:noProof/>
        </w:rPr>
        <w:fldChar w:fldCharType="separate"/>
      </w:r>
      <w:r w:rsidR="00B85B20">
        <w:rPr>
          <w:noProof/>
        </w:rPr>
        <w:t>18</w:t>
      </w:r>
      <w:r w:rsidRPr="000B362E">
        <w:rPr>
          <w:noProof/>
        </w:rPr>
        <w:fldChar w:fldCharType="end"/>
      </w:r>
    </w:p>
    <w:p w14:paraId="5918F602" w14:textId="2D7527B4"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28</w:t>
      </w:r>
      <w:r w:rsidRPr="000B362E">
        <w:rPr>
          <w:noProof/>
        </w:rPr>
        <w:tab/>
        <w:t>Business support</w:t>
      </w:r>
      <w:r w:rsidRPr="000B362E">
        <w:rPr>
          <w:noProof/>
        </w:rPr>
        <w:tab/>
      </w:r>
      <w:r w:rsidRPr="000B362E">
        <w:rPr>
          <w:noProof/>
        </w:rPr>
        <w:fldChar w:fldCharType="begin"/>
      </w:r>
      <w:r w:rsidRPr="000B362E">
        <w:rPr>
          <w:noProof/>
        </w:rPr>
        <w:instrText xml:space="preserve"> PAGEREF _Toc200723466 \h </w:instrText>
      </w:r>
      <w:r w:rsidRPr="000B362E">
        <w:rPr>
          <w:noProof/>
        </w:rPr>
      </w:r>
      <w:r w:rsidRPr="000B362E">
        <w:rPr>
          <w:noProof/>
        </w:rPr>
        <w:fldChar w:fldCharType="separate"/>
      </w:r>
      <w:r w:rsidR="00B85B20">
        <w:rPr>
          <w:noProof/>
        </w:rPr>
        <w:t>18</w:t>
      </w:r>
      <w:r w:rsidRPr="000B362E">
        <w:rPr>
          <w:noProof/>
        </w:rPr>
        <w:fldChar w:fldCharType="end"/>
      </w:r>
    </w:p>
    <w:p w14:paraId="2DA2980C" w14:textId="280AE19A"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29</w:t>
      </w:r>
      <w:r w:rsidRPr="000B362E">
        <w:rPr>
          <w:noProof/>
        </w:rPr>
        <w:tab/>
        <w:t>Assistance for Chief Judge Advocates and the Registrar of Military Justice</w:t>
      </w:r>
      <w:r w:rsidRPr="000B362E">
        <w:rPr>
          <w:noProof/>
        </w:rPr>
        <w:tab/>
      </w:r>
      <w:r w:rsidRPr="000B362E">
        <w:rPr>
          <w:noProof/>
        </w:rPr>
        <w:fldChar w:fldCharType="begin"/>
      </w:r>
      <w:r w:rsidRPr="000B362E">
        <w:rPr>
          <w:noProof/>
        </w:rPr>
        <w:instrText xml:space="preserve"> PAGEREF _Toc200723467 \h </w:instrText>
      </w:r>
      <w:r w:rsidRPr="000B362E">
        <w:rPr>
          <w:noProof/>
        </w:rPr>
      </w:r>
      <w:r w:rsidRPr="000B362E">
        <w:rPr>
          <w:noProof/>
        </w:rPr>
        <w:fldChar w:fldCharType="separate"/>
      </w:r>
      <w:r w:rsidR="00B85B20">
        <w:rPr>
          <w:noProof/>
        </w:rPr>
        <w:t>18</w:t>
      </w:r>
      <w:r w:rsidRPr="000B362E">
        <w:rPr>
          <w:noProof/>
        </w:rPr>
        <w:fldChar w:fldCharType="end"/>
      </w:r>
    </w:p>
    <w:p w14:paraId="51AFDEB9" w14:textId="205094C3"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5—Leave of absence</w:t>
      </w:r>
      <w:r w:rsidRPr="000B362E">
        <w:rPr>
          <w:b w:val="0"/>
          <w:noProof/>
          <w:sz w:val="18"/>
        </w:rPr>
        <w:tab/>
      </w:r>
      <w:r w:rsidRPr="000B362E">
        <w:rPr>
          <w:b w:val="0"/>
          <w:noProof/>
          <w:sz w:val="18"/>
        </w:rPr>
        <w:fldChar w:fldCharType="begin"/>
      </w:r>
      <w:r w:rsidRPr="000B362E">
        <w:rPr>
          <w:b w:val="0"/>
          <w:noProof/>
          <w:sz w:val="18"/>
        </w:rPr>
        <w:instrText xml:space="preserve"> PAGEREF _Toc200723468 \h </w:instrText>
      </w:r>
      <w:r w:rsidRPr="000B362E">
        <w:rPr>
          <w:b w:val="0"/>
          <w:noProof/>
          <w:sz w:val="18"/>
        </w:rPr>
      </w:r>
      <w:r w:rsidRPr="000B362E">
        <w:rPr>
          <w:b w:val="0"/>
          <w:noProof/>
          <w:sz w:val="18"/>
        </w:rPr>
        <w:fldChar w:fldCharType="separate"/>
      </w:r>
      <w:r w:rsidR="00B85B20">
        <w:rPr>
          <w:b w:val="0"/>
          <w:noProof/>
          <w:sz w:val="18"/>
        </w:rPr>
        <w:t>19</w:t>
      </w:r>
      <w:r w:rsidRPr="000B362E">
        <w:rPr>
          <w:b w:val="0"/>
          <w:noProof/>
          <w:sz w:val="18"/>
        </w:rPr>
        <w:fldChar w:fldCharType="end"/>
      </w:r>
    </w:p>
    <w:p w14:paraId="63003B4B" w14:textId="7DE6426F"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30</w:t>
      </w:r>
      <w:r w:rsidRPr="000B362E">
        <w:rPr>
          <w:noProof/>
        </w:rPr>
        <w:tab/>
        <w:t>Leave of absence</w:t>
      </w:r>
      <w:r w:rsidRPr="000B362E">
        <w:rPr>
          <w:noProof/>
        </w:rPr>
        <w:tab/>
      </w:r>
      <w:r w:rsidRPr="000B362E">
        <w:rPr>
          <w:noProof/>
        </w:rPr>
        <w:fldChar w:fldCharType="begin"/>
      </w:r>
      <w:r w:rsidRPr="000B362E">
        <w:rPr>
          <w:noProof/>
        </w:rPr>
        <w:instrText xml:space="preserve"> PAGEREF _Toc200723469 \h </w:instrText>
      </w:r>
      <w:r w:rsidRPr="000B362E">
        <w:rPr>
          <w:noProof/>
        </w:rPr>
      </w:r>
      <w:r w:rsidRPr="000B362E">
        <w:rPr>
          <w:noProof/>
        </w:rPr>
        <w:fldChar w:fldCharType="separate"/>
      </w:r>
      <w:r w:rsidR="00B85B20">
        <w:rPr>
          <w:noProof/>
        </w:rPr>
        <w:t>19</w:t>
      </w:r>
      <w:r w:rsidRPr="000B362E">
        <w:rPr>
          <w:noProof/>
        </w:rPr>
        <w:fldChar w:fldCharType="end"/>
      </w:r>
    </w:p>
    <w:p w14:paraId="1AEF8F27" w14:textId="7299EB99"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31</w:t>
      </w:r>
      <w:r w:rsidRPr="000B362E">
        <w:rPr>
          <w:noProof/>
        </w:rPr>
        <w:tab/>
        <w:t>Leave accumulated before commencement of this instrument</w:t>
      </w:r>
      <w:r w:rsidRPr="000B362E">
        <w:rPr>
          <w:noProof/>
        </w:rPr>
        <w:tab/>
      </w:r>
      <w:r w:rsidRPr="000B362E">
        <w:rPr>
          <w:noProof/>
        </w:rPr>
        <w:fldChar w:fldCharType="begin"/>
      </w:r>
      <w:r w:rsidRPr="000B362E">
        <w:rPr>
          <w:noProof/>
        </w:rPr>
        <w:instrText xml:space="preserve"> PAGEREF _Toc200723470 \h </w:instrText>
      </w:r>
      <w:r w:rsidRPr="000B362E">
        <w:rPr>
          <w:noProof/>
        </w:rPr>
      </w:r>
      <w:r w:rsidRPr="000B362E">
        <w:rPr>
          <w:noProof/>
        </w:rPr>
        <w:fldChar w:fldCharType="separate"/>
      </w:r>
      <w:r w:rsidR="00B85B20">
        <w:rPr>
          <w:noProof/>
        </w:rPr>
        <w:t>19</w:t>
      </w:r>
      <w:r w:rsidRPr="000B362E">
        <w:rPr>
          <w:noProof/>
        </w:rPr>
        <w:fldChar w:fldCharType="end"/>
      </w:r>
    </w:p>
    <w:p w14:paraId="73539C03" w14:textId="3A3820CF" w:rsidR="000B61EB" w:rsidRPr="000B362E" w:rsidRDefault="000B61EB">
      <w:pPr>
        <w:pStyle w:val="TOC2"/>
        <w:rPr>
          <w:rFonts w:asciiTheme="minorHAnsi" w:eastAsiaTheme="minorEastAsia" w:hAnsiTheme="minorHAnsi" w:cstheme="minorBidi"/>
          <w:b w:val="0"/>
          <w:noProof/>
          <w:kern w:val="2"/>
          <w:szCs w:val="24"/>
          <w14:ligatures w14:val="standardContextual"/>
        </w:rPr>
      </w:pPr>
      <w:r w:rsidRPr="000B362E">
        <w:rPr>
          <w:noProof/>
        </w:rPr>
        <w:lastRenderedPageBreak/>
        <w:t>Part 4—Part</w:t>
      </w:r>
      <w:r w:rsidR="000B362E">
        <w:rPr>
          <w:noProof/>
        </w:rPr>
        <w:noBreakHyphen/>
      </w:r>
      <w:r w:rsidRPr="000B362E">
        <w:rPr>
          <w:noProof/>
        </w:rPr>
        <w:t>time office holders</w:t>
      </w:r>
      <w:r w:rsidRPr="000B362E">
        <w:rPr>
          <w:b w:val="0"/>
          <w:noProof/>
          <w:sz w:val="18"/>
        </w:rPr>
        <w:tab/>
      </w:r>
      <w:r w:rsidRPr="000B362E">
        <w:rPr>
          <w:b w:val="0"/>
          <w:noProof/>
          <w:sz w:val="18"/>
        </w:rPr>
        <w:fldChar w:fldCharType="begin"/>
      </w:r>
      <w:r w:rsidRPr="000B362E">
        <w:rPr>
          <w:b w:val="0"/>
          <w:noProof/>
          <w:sz w:val="18"/>
        </w:rPr>
        <w:instrText xml:space="preserve"> PAGEREF _Toc200723471 \h </w:instrText>
      </w:r>
      <w:r w:rsidRPr="000B362E">
        <w:rPr>
          <w:b w:val="0"/>
          <w:noProof/>
          <w:sz w:val="18"/>
        </w:rPr>
      </w:r>
      <w:r w:rsidRPr="000B362E">
        <w:rPr>
          <w:b w:val="0"/>
          <w:noProof/>
          <w:sz w:val="18"/>
        </w:rPr>
        <w:fldChar w:fldCharType="separate"/>
      </w:r>
      <w:r w:rsidR="00B85B20">
        <w:rPr>
          <w:b w:val="0"/>
          <w:noProof/>
          <w:sz w:val="18"/>
        </w:rPr>
        <w:t>20</w:t>
      </w:r>
      <w:r w:rsidRPr="000B362E">
        <w:rPr>
          <w:b w:val="0"/>
          <w:noProof/>
          <w:sz w:val="18"/>
        </w:rPr>
        <w:fldChar w:fldCharType="end"/>
      </w:r>
    </w:p>
    <w:p w14:paraId="69951EEA" w14:textId="046481D1"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1—Application of this Part</w:t>
      </w:r>
      <w:r w:rsidRPr="000B362E">
        <w:rPr>
          <w:b w:val="0"/>
          <w:noProof/>
          <w:sz w:val="18"/>
        </w:rPr>
        <w:tab/>
      </w:r>
      <w:r w:rsidRPr="000B362E">
        <w:rPr>
          <w:b w:val="0"/>
          <w:noProof/>
          <w:sz w:val="18"/>
        </w:rPr>
        <w:fldChar w:fldCharType="begin"/>
      </w:r>
      <w:r w:rsidRPr="000B362E">
        <w:rPr>
          <w:b w:val="0"/>
          <w:noProof/>
          <w:sz w:val="18"/>
        </w:rPr>
        <w:instrText xml:space="preserve"> PAGEREF _Toc200723472 \h </w:instrText>
      </w:r>
      <w:r w:rsidRPr="000B362E">
        <w:rPr>
          <w:b w:val="0"/>
          <w:noProof/>
          <w:sz w:val="18"/>
        </w:rPr>
      </w:r>
      <w:r w:rsidRPr="000B362E">
        <w:rPr>
          <w:b w:val="0"/>
          <w:noProof/>
          <w:sz w:val="18"/>
        </w:rPr>
        <w:fldChar w:fldCharType="separate"/>
      </w:r>
      <w:r w:rsidR="00B85B20">
        <w:rPr>
          <w:b w:val="0"/>
          <w:noProof/>
          <w:sz w:val="18"/>
        </w:rPr>
        <w:t>20</w:t>
      </w:r>
      <w:r w:rsidRPr="000B362E">
        <w:rPr>
          <w:b w:val="0"/>
          <w:noProof/>
          <w:sz w:val="18"/>
        </w:rPr>
        <w:fldChar w:fldCharType="end"/>
      </w:r>
    </w:p>
    <w:p w14:paraId="18CFF2B8" w14:textId="65D953CA"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32</w:t>
      </w:r>
      <w:r w:rsidRPr="000B362E">
        <w:rPr>
          <w:noProof/>
        </w:rPr>
        <w:tab/>
        <w:t>Application of this Part</w:t>
      </w:r>
      <w:r w:rsidRPr="000B362E">
        <w:rPr>
          <w:noProof/>
        </w:rPr>
        <w:tab/>
      </w:r>
      <w:r w:rsidRPr="000B362E">
        <w:rPr>
          <w:noProof/>
        </w:rPr>
        <w:fldChar w:fldCharType="begin"/>
      </w:r>
      <w:r w:rsidRPr="000B362E">
        <w:rPr>
          <w:noProof/>
        </w:rPr>
        <w:instrText xml:space="preserve"> PAGEREF _Toc200723473 \h </w:instrText>
      </w:r>
      <w:r w:rsidRPr="000B362E">
        <w:rPr>
          <w:noProof/>
        </w:rPr>
      </w:r>
      <w:r w:rsidRPr="000B362E">
        <w:rPr>
          <w:noProof/>
        </w:rPr>
        <w:fldChar w:fldCharType="separate"/>
      </w:r>
      <w:r w:rsidR="00B85B20">
        <w:rPr>
          <w:noProof/>
        </w:rPr>
        <w:t>20</w:t>
      </w:r>
      <w:r w:rsidRPr="000B362E">
        <w:rPr>
          <w:noProof/>
        </w:rPr>
        <w:fldChar w:fldCharType="end"/>
      </w:r>
    </w:p>
    <w:p w14:paraId="7C9F2C0C" w14:textId="3A2B48E2"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2—Daily fees, travel tiers and remuneration packaging</w:t>
      </w:r>
      <w:r w:rsidRPr="000B362E">
        <w:rPr>
          <w:b w:val="0"/>
          <w:noProof/>
          <w:sz w:val="18"/>
        </w:rPr>
        <w:tab/>
      </w:r>
      <w:r w:rsidRPr="000B362E">
        <w:rPr>
          <w:b w:val="0"/>
          <w:noProof/>
          <w:sz w:val="18"/>
        </w:rPr>
        <w:fldChar w:fldCharType="begin"/>
      </w:r>
      <w:r w:rsidRPr="000B362E">
        <w:rPr>
          <w:b w:val="0"/>
          <w:noProof/>
          <w:sz w:val="18"/>
        </w:rPr>
        <w:instrText xml:space="preserve"> PAGEREF _Toc200723474 \h </w:instrText>
      </w:r>
      <w:r w:rsidRPr="000B362E">
        <w:rPr>
          <w:b w:val="0"/>
          <w:noProof/>
          <w:sz w:val="18"/>
        </w:rPr>
      </w:r>
      <w:r w:rsidRPr="000B362E">
        <w:rPr>
          <w:b w:val="0"/>
          <w:noProof/>
          <w:sz w:val="18"/>
        </w:rPr>
        <w:fldChar w:fldCharType="separate"/>
      </w:r>
      <w:r w:rsidR="00B85B20">
        <w:rPr>
          <w:b w:val="0"/>
          <w:noProof/>
          <w:sz w:val="18"/>
        </w:rPr>
        <w:t>21</w:t>
      </w:r>
      <w:r w:rsidRPr="000B362E">
        <w:rPr>
          <w:b w:val="0"/>
          <w:noProof/>
          <w:sz w:val="18"/>
        </w:rPr>
        <w:fldChar w:fldCharType="end"/>
      </w:r>
    </w:p>
    <w:p w14:paraId="0169B2D6" w14:textId="436B473B"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33</w:t>
      </w:r>
      <w:r w:rsidRPr="000B362E">
        <w:rPr>
          <w:noProof/>
        </w:rPr>
        <w:tab/>
        <w:t>Payment of daily fee</w:t>
      </w:r>
      <w:r w:rsidRPr="000B362E">
        <w:rPr>
          <w:noProof/>
        </w:rPr>
        <w:tab/>
      </w:r>
      <w:r w:rsidRPr="000B362E">
        <w:rPr>
          <w:noProof/>
        </w:rPr>
        <w:fldChar w:fldCharType="begin"/>
      </w:r>
      <w:r w:rsidRPr="000B362E">
        <w:rPr>
          <w:noProof/>
        </w:rPr>
        <w:instrText xml:space="preserve"> PAGEREF _Toc200723475 \h </w:instrText>
      </w:r>
      <w:r w:rsidRPr="000B362E">
        <w:rPr>
          <w:noProof/>
        </w:rPr>
      </w:r>
      <w:r w:rsidRPr="000B362E">
        <w:rPr>
          <w:noProof/>
        </w:rPr>
        <w:fldChar w:fldCharType="separate"/>
      </w:r>
      <w:r w:rsidR="00B85B20">
        <w:rPr>
          <w:noProof/>
        </w:rPr>
        <w:t>21</w:t>
      </w:r>
      <w:r w:rsidRPr="000B362E">
        <w:rPr>
          <w:noProof/>
        </w:rPr>
        <w:fldChar w:fldCharType="end"/>
      </w:r>
    </w:p>
    <w:p w14:paraId="4EFE7390" w14:textId="4512848B"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34</w:t>
      </w:r>
      <w:r w:rsidRPr="000B362E">
        <w:rPr>
          <w:noProof/>
        </w:rPr>
        <w:tab/>
        <w:t>Calculation of daily fees for part</w:t>
      </w:r>
      <w:r w:rsidR="000B362E">
        <w:rPr>
          <w:noProof/>
        </w:rPr>
        <w:noBreakHyphen/>
      </w:r>
      <w:r w:rsidRPr="000B362E">
        <w:rPr>
          <w:noProof/>
        </w:rPr>
        <w:t>day work</w:t>
      </w:r>
      <w:r w:rsidRPr="000B362E">
        <w:rPr>
          <w:noProof/>
        </w:rPr>
        <w:tab/>
      </w:r>
      <w:r w:rsidRPr="000B362E">
        <w:rPr>
          <w:noProof/>
        </w:rPr>
        <w:fldChar w:fldCharType="begin"/>
      </w:r>
      <w:r w:rsidRPr="000B362E">
        <w:rPr>
          <w:noProof/>
        </w:rPr>
        <w:instrText xml:space="preserve"> PAGEREF _Toc200723476 \h </w:instrText>
      </w:r>
      <w:r w:rsidRPr="000B362E">
        <w:rPr>
          <w:noProof/>
        </w:rPr>
      </w:r>
      <w:r w:rsidRPr="000B362E">
        <w:rPr>
          <w:noProof/>
        </w:rPr>
        <w:fldChar w:fldCharType="separate"/>
      </w:r>
      <w:r w:rsidR="00B85B20">
        <w:rPr>
          <w:noProof/>
        </w:rPr>
        <w:t>21</w:t>
      </w:r>
      <w:r w:rsidRPr="000B362E">
        <w:rPr>
          <w:noProof/>
        </w:rPr>
        <w:fldChar w:fldCharType="end"/>
      </w:r>
    </w:p>
    <w:p w14:paraId="12A44185" w14:textId="582D7A2A"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35</w:t>
      </w:r>
      <w:r w:rsidRPr="000B362E">
        <w:rPr>
          <w:noProof/>
        </w:rPr>
        <w:tab/>
        <w:t>Daily fees and travel tiers for Part 4 office holders</w:t>
      </w:r>
      <w:r w:rsidRPr="000B362E">
        <w:rPr>
          <w:noProof/>
        </w:rPr>
        <w:tab/>
      </w:r>
      <w:r w:rsidRPr="000B362E">
        <w:rPr>
          <w:noProof/>
        </w:rPr>
        <w:fldChar w:fldCharType="begin"/>
      </w:r>
      <w:r w:rsidRPr="000B362E">
        <w:rPr>
          <w:noProof/>
        </w:rPr>
        <w:instrText xml:space="preserve"> PAGEREF _Toc200723477 \h </w:instrText>
      </w:r>
      <w:r w:rsidRPr="000B362E">
        <w:rPr>
          <w:noProof/>
        </w:rPr>
      </w:r>
      <w:r w:rsidRPr="000B362E">
        <w:rPr>
          <w:noProof/>
        </w:rPr>
        <w:fldChar w:fldCharType="separate"/>
      </w:r>
      <w:r w:rsidR="00B85B20">
        <w:rPr>
          <w:noProof/>
        </w:rPr>
        <w:t>21</w:t>
      </w:r>
      <w:r w:rsidRPr="000B362E">
        <w:rPr>
          <w:noProof/>
        </w:rPr>
        <w:fldChar w:fldCharType="end"/>
      </w:r>
    </w:p>
    <w:p w14:paraId="427240F7" w14:textId="1F383583"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36</w:t>
      </w:r>
      <w:r w:rsidRPr="000B362E">
        <w:rPr>
          <w:noProof/>
        </w:rPr>
        <w:tab/>
        <w:t>Remuneration packaging</w:t>
      </w:r>
      <w:r w:rsidRPr="000B362E">
        <w:rPr>
          <w:noProof/>
        </w:rPr>
        <w:tab/>
      </w:r>
      <w:r w:rsidRPr="000B362E">
        <w:rPr>
          <w:noProof/>
        </w:rPr>
        <w:fldChar w:fldCharType="begin"/>
      </w:r>
      <w:r w:rsidRPr="000B362E">
        <w:rPr>
          <w:noProof/>
        </w:rPr>
        <w:instrText xml:space="preserve"> PAGEREF _Toc200723478 \h </w:instrText>
      </w:r>
      <w:r w:rsidRPr="000B362E">
        <w:rPr>
          <w:noProof/>
        </w:rPr>
      </w:r>
      <w:r w:rsidRPr="000B362E">
        <w:rPr>
          <w:noProof/>
        </w:rPr>
        <w:fldChar w:fldCharType="separate"/>
      </w:r>
      <w:r w:rsidR="00B85B20">
        <w:rPr>
          <w:noProof/>
        </w:rPr>
        <w:t>22</w:t>
      </w:r>
      <w:r w:rsidRPr="000B362E">
        <w:rPr>
          <w:noProof/>
        </w:rPr>
        <w:fldChar w:fldCharType="end"/>
      </w:r>
    </w:p>
    <w:p w14:paraId="34331FAB" w14:textId="529FF9F7" w:rsidR="000B61EB" w:rsidRPr="000B362E" w:rsidRDefault="000B61EB">
      <w:pPr>
        <w:pStyle w:val="TOC3"/>
        <w:rPr>
          <w:rFonts w:asciiTheme="minorHAnsi" w:eastAsiaTheme="minorEastAsia" w:hAnsiTheme="minorHAnsi" w:cstheme="minorBidi"/>
          <w:b w:val="0"/>
          <w:noProof/>
          <w:kern w:val="2"/>
          <w:sz w:val="24"/>
          <w:szCs w:val="24"/>
          <w14:ligatures w14:val="standardContextual"/>
        </w:rPr>
      </w:pPr>
      <w:r w:rsidRPr="000B362E">
        <w:rPr>
          <w:noProof/>
        </w:rPr>
        <w:t>Division 3—Special provisions</w:t>
      </w:r>
      <w:r w:rsidRPr="000B362E">
        <w:rPr>
          <w:b w:val="0"/>
          <w:noProof/>
          <w:sz w:val="18"/>
        </w:rPr>
        <w:tab/>
      </w:r>
      <w:r w:rsidRPr="000B362E">
        <w:rPr>
          <w:b w:val="0"/>
          <w:noProof/>
          <w:sz w:val="18"/>
        </w:rPr>
        <w:fldChar w:fldCharType="begin"/>
      </w:r>
      <w:r w:rsidRPr="000B362E">
        <w:rPr>
          <w:b w:val="0"/>
          <w:noProof/>
          <w:sz w:val="18"/>
        </w:rPr>
        <w:instrText xml:space="preserve"> PAGEREF _Toc200723479 \h </w:instrText>
      </w:r>
      <w:r w:rsidRPr="000B362E">
        <w:rPr>
          <w:b w:val="0"/>
          <w:noProof/>
          <w:sz w:val="18"/>
        </w:rPr>
      </w:r>
      <w:r w:rsidRPr="000B362E">
        <w:rPr>
          <w:b w:val="0"/>
          <w:noProof/>
          <w:sz w:val="18"/>
        </w:rPr>
        <w:fldChar w:fldCharType="separate"/>
      </w:r>
      <w:r w:rsidR="00B85B20">
        <w:rPr>
          <w:b w:val="0"/>
          <w:noProof/>
          <w:sz w:val="18"/>
        </w:rPr>
        <w:t>23</w:t>
      </w:r>
      <w:r w:rsidRPr="000B362E">
        <w:rPr>
          <w:b w:val="0"/>
          <w:noProof/>
          <w:sz w:val="18"/>
        </w:rPr>
        <w:fldChar w:fldCharType="end"/>
      </w:r>
    </w:p>
    <w:p w14:paraId="2852B817" w14:textId="2397870F"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37</w:t>
      </w:r>
      <w:r w:rsidRPr="000B362E">
        <w:rPr>
          <w:noProof/>
        </w:rPr>
        <w:tab/>
        <w:t>Special provisions—alternative and additional remuneration for Part 4 office holders</w:t>
      </w:r>
      <w:r w:rsidRPr="000B362E">
        <w:rPr>
          <w:noProof/>
        </w:rPr>
        <w:tab/>
      </w:r>
      <w:r w:rsidRPr="000B362E">
        <w:rPr>
          <w:noProof/>
        </w:rPr>
        <w:fldChar w:fldCharType="begin"/>
      </w:r>
      <w:r w:rsidRPr="000B362E">
        <w:rPr>
          <w:noProof/>
        </w:rPr>
        <w:instrText xml:space="preserve"> PAGEREF _Toc200723480 \h </w:instrText>
      </w:r>
      <w:r w:rsidRPr="000B362E">
        <w:rPr>
          <w:noProof/>
        </w:rPr>
      </w:r>
      <w:r w:rsidRPr="000B362E">
        <w:rPr>
          <w:noProof/>
        </w:rPr>
        <w:fldChar w:fldCharType="separate"/>
      </w:r>
      <w:r w:rsidR="00B85B20">
        <w:rPr>
          <w:noProof/>
        </w:rPr>
        <w:t>23</w:t>
      </w:r>
      <w:r w:rsidRPr="000B362E">
        <w:rPr>
          <w:noProof/>
        </w:rPr>
        <w:fldChar w:fldCharType="end"/>
      </w:r>
    </w:p>
    <w:p w14:paraId="086D2373" w14:textId="3486D83B"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38</w:t>
      </w:r>
      <w:r w:rsidRPr="000B362E">
        <w:rPr>
          <w:noProof/>
        </w:rPr>
        <w:tab/>
        <w:t>Special provisions—daily fees etc. for part</w:t>
      </w:r>
      <w:r w:rsidR="000B362E">
        <w:rPr>
          <w:noProof/>
        </w:rPr>
        <w:noBreakHyphen/>
      </w:r>
      <w:r w:rsidRPr="000B362E">
        <w:rPr>
          <w:noProof/>
        </w:rPr>
        <w:t>time ART members</w:t>
      </w:r>
      <w:r w:rsidRPr="000B362E">
        <w:rPr>
          <w:noProof/>
        </w:rPr>
        <w:tab/>
      </w:r>
      <w:r w:rsidRPr="000B362E">
        <w:rPr>
          <w:noProof/>
        </w:rPr>
        <w:fldChar w:fldCharType="begin"/>
      </w:r>
      <w:r w:rsidRPr="000B362E">
        <w:rPr>
          <w:noProof/>
        </w:rPr>
        <w:instrText xml:space="preserve"> PAGEREF _Toc200723481 \h </w:instrText>
      </w:r>
      <w:r w:rsidRPr="000B362E">
        <w:rPr>
          <w:noProof/>
        </w:rPr>
      </w:r>
      <w:r w:rsidRPr="000B362E">
        <w:rPr>
          <w:noProof/>
        </w:rPr>
        <w:fldChar w:fldCharType="separate"/>
      </w:r>
      <w:r w:rsidR="00B85B20">
        <w:rPr>
          <w:noProof/>
        </w:rPr>
        <w:t>23</w:t>
      </w:r>
      <w:r w:rsidRPr="000B362E">
        <w:rPr>
          <w:noProof/>
        </w:rPr>
        <w:fldChar w:fldCharType="end"/>
      </w:r>
    </w:p>
    <w:p w14:paraId="5DF5A521" w14:textId="1D73B5A8" w:rsidR="000B61EB" w:rsidRPr="000B362E" w:rsidRDefault="000B61EB">
      <w:pPr>
        <w:pStyle w:val="TOC2"/>
        <w:rPr>
          <w:rFonts w:asciiTheme="minorHAnsi" w:eastAsiaTheme="minorEastAsia" w:hAnsiTheme="minorHAnsi" w:cstheme="minorBidi"/>
          <w:b w:val="0"/>
          <w:noProof/>
          <w:kern w:val="2"/>
          <w:szCs w:val="24"/>
          <w14:ligatures w14:val="standardContextual"/>
        </w:rPr>
      </w:pPr>
      <w:r w:rsidRPr="000B362E">
        <w:rPr>
          <w:noProof/>
        </w:rPr>
        <w:t>Part 5—Official travel</w:t>
      </w:r>
      <w:r w:rsidRPr="000B362E">
        <w:rPr>
          <w:b w:val="0"/>
          <w:noProof/>
          <w:sz w:val="18"/>
        </w:rPr>
        <w:tab/>
      </w:r>
      <w:r w:rsidRPr="000B362E">
        <w:rPr>
          <w:b w:val="0"/>
          <w:noProof/>
          <w:sz w:val="18"/>
        </w:rPr>
        <w:fldChar w:fldCharType="begin"/>
      </w:r>
      <w:r w:rsidRPr="000B362E">
        <w:rPr>
          <w:b w:val="0"/>
          <w:noProof/>
          <w:sz w:val="18"/>
        </w:rPr>
        <w:instrText xml:space="preserve"> PAGEREF _Toc200723482 \h </w:instrText>
      </w:r>
      <w:r w:rsidRPr="000B362E">
        <w:rPr>
          <w:b w:val="0"/>
          <w:noProof/>
          <w:sz w:val="18"/>
        </w:rPr>
      </w:r>
      <w:r w:rsidRPr="000B362E">
        <w:rPr>
          <w:b w:val="0"/>
          <w:noProof/>
          <w:sz w:val="18"/>
        </w:rPr>
        <w:fldChar w:fldCharType="separate"/>
      </w:r>
      <w:r w:rsidR="00B85B20">
        <w:rPr>
          <w:b w:val="0"/>
          <w:noProof/>
          <w:sz w:val="18"/>
        </w:rPr>
        <w:t>24</w:t>
      </w:r>
      <w:r w:rsidRPr="000B362E">
        <w:rPr>
          <w:b w:val="0"/>
          <w:noProof/>
          <w:sz w:val="18"/>
        </w:rPr>
        <w:fldChar w:fldCharType="end"/>
      </w:r>
    </w:p>
    <w:p w14:paraId="33CCBF3A" w14:textId="3034F789" w:rsidR="000B61EB" w:rsidRPr="000B362E" w:rsidRDefault="000B61EB">
      <w:pPr>
        <w:pStyle w:val="TOC5"/>
        <w:rPr>
          <w:rFonts w:asciiTheme="minorHAnsi" w:eastAsiaTheme="minorEastAsia" w:hAnsiTheme="minorHAnsi" w:cstheme="minorBidi"/>
          <w:noProof/>
          <w:kern w:val="2"/>
          <w:sz w:val="24"/>
          <w:szCs w:val="24"/>
          <w14:ligatures w14:val="standardContextual"/>
        </w:rPr>
      </w:pPr>
      <w:r w:rsidRPr="000B362E">
        <w:rPr>
          <w:noProof/>
        </w:rPr>
        <w:t>39</w:t>
      </w:r>
      <w:r w:rsidRPr="000B362E">
        <w:rPr>
          <w:noProof/>
        </w:rPr>
        <w:tab/>
        <w:t>Official travel</w:t>
      </w:r>
      <w:r w:rsidRPr="000B362E">
        <w:rPr>
          <w:noProof/>
        </w:rPr>
        <w:tab/>
      </w:r>
      <w:r w:rsidRPr="000B362E">
        <w:rPr>
          <w:noProof/>
        </w:rPr>
        <w:fldChar w:fldCharType="begin"/>
      </w:r>
      <w:r w:rsidRPr="000B362E">
        <w:rPr>
          <w:noProof/>
        </w:rPr>
        <w:instrText xml:space="preserve"> PAGEREF _Toc200723483 \h </w:instrText>
      </w:r>
      <w:r w:rsidRPr="000B362E">
        <w:rPr>
          <w:noProof/>
        </w:rPr>
      </w:r>
      <w:r w:rsidRPr="000B362E">
        <w:rPr>
          <w:noProof/>
        </w:rPr>
        <w:fldChar w:fldCharType="separate"/>
      </w:r>
      <w:r w:rsidR="00B85B20">
        <w:rPr>
          <w:noProof/>
        </w:rPr>
        <w:t>24</w:t>
      </w:r>
      <w:r w:rsidRPr="000B362E">
        <w:rPr>
          <w:noProof/>
        </w:rPr>
        <w:fldChar w:fldCharType="end"/>
      </w:r>
    </w:p>
    <w:p w14:paraId="50D0DE8C" w14:textId="26146FEF" w:rsidR="000B61EB" w:rsidRPr="000B362E" w:rsidRDefault="000B61EB">
      <w:pPr>
        <w:pStyle w:val="TOC6"/>
        <w:rPr>
          <w:rFonts w:asciiTheme="minorHAnsi" w:eastAsiaTheme="minorEastAsia" w:hAnsiTheme="minorHAnsi" w:cstheme="minorBidi"/>
          <w:b w:val="0"/>
          <w:noProof/>
          <w:kern w:val="2"/>
          <w:szCs w:val="24"/>
          <w14:ligatures w14:val="standardContextual"/>
        </w:rPr>
      </w:pPr>
      <w:r w:rsidRPr="000B362E">
        <w:rPr>
          <w:noProof/>
        </w:rPr>
        <w:t>Schedule 1—Repeals</w:t>
      </w:r>
      <w:r w:rsidRPr="000B362E">
        <w:rPr>
          <w:b w:val="0"/>
          <w:noProof/>
          <w:sz w:val="18"/>
        </w:rPr>
        <w:tab/>
      </w:r>
      <w:r w:rsidRPr="000B362E">
        <w:rPr>
          <w:b w:val="0"/>
          <w:noProof/>
          <w:sz w:val="18"/>
        </w:rPr>
        <w:fldChar w:fldCharType="begin"/>
      </w:r>
      <w:r w:rsidRPr="000B362E">
        <w:rPr>
          <w:b w:val="0"/>
          <w:noProof/>
          <w:sz w:val="18"/>
        </w:rPr>
        <w:instrText xml:space="preserve"> PAGEREF _Toc200723484 \h </w:instrText>
      </w:r>
      <w:r w:rsidRPr="000B362E">
        <w:rPr>
          <w:b w:val="0"/>
          <w:noProof/>
          <w:sz w:val="18"/>
        </w:rPr>
      </w:r>
      <w:r w:rsidRPr="000B362E">
        <w:rPr>
          <w:b w:val="0"/>
          <w:noProof/>
          <w:sz w:val="18"/>
        </w:rPr>
        <w:fldChar w:fldCharType="separate"/>
      </w:r>
      <w:r w:rsidR="00B85B20">
        <w:rPr>
          <w:b w:val="0"/>
          <w:noProof/>
          <w:sz w:val="18"/>
        </w:rPr>
        <w:t>25</w:t>
      </w:r>
      <w:r w:rsidRPr="000B362E">
        <w:rPr>
          <w:b w:val="0"/>
          <w:noProof/>
          <w:sz w:val="18"/>
        </w:rPr>
        <w:fldChar w:fldCharType="end"/>
      </w:r>
    </w:p>
    <w:p w14:paraId="77F68FD3" w14:textId="7FC3CECF" w:rsidR="000B61EB" w:rsidRPr="000B362E" w:rsidRDefault="000B61EB">
      <w:pPr>
        <w:pStyle w:val="TOC9"/>
        <w:rPr>
          <w:rFonts w:asciiTheme="minorHAnsi" w:eastAsiaTheme="minorEastAsia" w:hAnsiTheme="minorHAnsi" w:cstheme="minorBidi"/>
          <w:i w:val="0"/>
          <w:noProof/>
          <w:kern w:val="2"/>
          <w:sz w:val="24"/>
          <w:szCs w:val="24"/>
          <w14:ligatures w14:val="standardContextual"/>
        </w:rPr>
      </w:pPr>
      <w:r w:rsidRPr="000B362E">
        <w:rPr>
          <w:noProof/>
        </w:rPr>
        <w:t xml:space="preserve">Remuneration Tribunal (Judicial and Related Offices—Remuneration and Allowances) </w:t>
      </w:r>
      <w:r w:rsidR="00B66838" w:rsidRPr="000B362E">
        <w:rPr>
          <w:noProof/>
        </w:rPr>
        <w:t>Determination 2</w:t>
      </w:r>
      <w:r w:rsidRPr="000B362E">
        <w:rPr>
          <w:noProof/>
        </w:rPr>
        <w:t>024</w:t>
      </w:r>
      <w:r w:rsidRPr="000B362E">
        <w:rPr>
          <w:i w:val="0"/>
          <w:noProof/>
          <w:sz w:val="18"/>
        </w:rPr>
        <w:tab/>
      </w:r>
      <w:r w:rsidRPr="000B362E">
        <w:rPr>
          <w:i w:val="0"/>
          <w:noProof/>
          <w:sz w:val="18"/>
        </w:rPr>
        <w:fldChar w:fldCharType="begin"/>
      </w:r>
      <w:r w:rsidRPr="000B362E">
        <w:rPr>
          <w:i w:val="0"/>
          <w:noProof/>
          <w:sz w:val="18"/>
        </w:rPr>
        <w:instrText xml:space="preserve"> PAGEREF _Toc200723485 \h </w:instrText>
      </w:r>
      <w:r w:rsidRPr="000B362E">
        <w:rPr>
          <w:i w:val="0"/>
          <w:noProof/>
          <w:sz w:val="18"/>
        </w:rPr>
      </w:r>
      <w:r w:rsidRPr="000B362E">
        <w:rPr>
          <w:i w:val="0"/>
          <w:noProof/>
          <w:sz w:val="18"/>
        </w:rPr>
        <w:fldChar w:fldCharType="separate"/>
      </w:r>
      <w:r w:rsidR="00B85B20">
        <w:rPr>
          <w:i w:val="0"/>
          <w:noProof/>
          <w:sz w:val="18"/>
        </w:rPr>
        <w:t>25</w:t>
      </w:r>
      <w:r w:rsidRPr="000B362E">
        <w:rPr>
          <w:i w:val="0"/>
          <w:noProof/>
          <w:sz w:val="18"/>
        </w:rPr>
        <w:fldChar w:fldCharType="end"/>
      </w:r>
    </w:p>
    <w:p w14:paraId="5E47C290" w14:textId="48F8923B" w:rsidR="00670EA1" w:rsidRPr="000B362E" w:rsidRDefault="000B61EB" w:rsidP="00715914">
      <w:r w:rsidRPr="000B362E">
        <w:fldChar w:fldCharType="end"/>
      </w:r>
    </w:p>
    <w:p w14:paraId="01FFF531" w14:textId="77777777" w:rsidR="00670EA1" w:rsidRPr="000B362E" w:rsidRDefault="00670EA1" w:rsidP="00715914">
      <w:pPr>
        <w:sectPr w:rsidR="00670EA1" w:rsidRPr="000B362E" w:rsidSect="00F23C99">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36E1B56" w14:textId="77777777" w:rsidR="00715914" w:rsidRPr="000B362E" w:rsidRDefault="00715914" w:rsidP="00715914">
      <w:pPr>
        <w:pStyle w:val="ActHead2"/>
      </w:pPr>
      <w:bookmarkStart w:id="1" w:name="_Toc200723428"/>
      <w:r w:rsidRPr="00161A51">
        <w:rPr>
          <w:rStyle w:val="CharPartNo"/>
        </w:rPr>
        <w:lastRenderedPageBreak/>
        <w:t>Part 1</w:t>
      </w:r>
      <w:r w:rsidRPr="000B362E">
        <w:t>—</w:t>
      </w:r>
      <w:r w:rsidRPr="00161A51">
        <w:rPr>
          <w:rStyle w:val="CharPartText"/>
        </w:rPr>
        <w:t>Preliminary</w:t>
      </w:r>
      <w:bookmarkEnd w:id="1"/>
    </w:p>
    <w:p w14:paraId="421B9779" w14:textId="77777777" w:rsidR="00715914" w:rsidRPr="00161A51" w:rsidRDefault="00715914" w:rsidP="00715914">
      <w:pPr>
        <w:pStyle w:val="Header"/>
      </w:pPr>
      <w:r w:rsidRPr="00161A51">
        <w:rPr>
          <w:rStyle w:val="CharDivNo"/>
        </w:rPr>
        <w:t xml:space="preserve"> </w:t>
      </w:r>
      <w:r w:rsidRPr="00161A51">
        <w:rPr>
          <w:rStyle w:val="CharDivText"/>
        </w:rPr>
        <w:t xml:space="preserve"> </w:t>
      </w:r>
    </w:p>
    <w:p w14:paraId="378ED6A6" w14:textId="7A33EC66" w:rsidR="00715914" w:rsidRPr="000B362E" w:rsidRDefault="00715914" w:rsidP="00715914">
      <w:pPr>
        <w:pStyle w:val="ActHead5"/>
      </w:pPr>
      <w:bookmarkStart w:id="2" w:name="_Toc200723429"/>
      <w:r w:rsidRPr="00161A51">
        <w:rPr>
          <w:rStyle w:val="CharSectno"/>
        </w:rPr>
        <w:t>1</w:t>
      </w:r>
      <w:r w:rsidRPr="000B362E">
        <w:t xml:space="preserve">  </w:t>
      </w:r>
      <w:r w:rsidR="00CE493D" w:rsidRPr="000B362E">
        <w:t>Name</w:t>
      </w:r>
      <w:bookmarkEnd w:id="2"/>
    </w:p>
    <w:p w14:paraId="7DCD6209" w14:textId="04A8810F" w:rsidR="00715914" w:rsidRPr="000B362E" w:rsidRDefault="00715914" w:rsidP="00715914">
      <w:pPr>
        <w:pStyle w:val="subsection"/>
      </w:pPr>
      <w:r w:rsidRPr="000B362E">
        <w:tab/>
      </w:r>
      <w:r w:rsidRPr="000B362E">
        <w:tab/>
      </w:r>
      <w:r w:rsidR="00BA0193" w:rsidRPr="000B362E">
        <w:t>This instrument is</w:t>
      </w:r>
      <w:r w:rsidR="00CE493D" w:rsidRPr="000B362E">
        <w:t xml:space="preserve"> the </w:t>
      </w:r>
      <w:r w:rsidR="00B66838" w:rsidRPr="000B362E">
        <w:rPr>
          <w:i/>
          <w:noProof/>
        </w:rPr>
        <w:t>Remuneration Tribunal (Judicial and Related Offices—Remuneration and Allowances) Determination 2025</w:t>
      </w:r>
      <w:r w:rsidRPr="000B362E">
        <w:t>.</w:t>
      </w:r>
    </w:p>
    <w:p w14:paraId="4B36FB44" w14:textId="17D8A242" w:rsidR="00715914" w:rsidRPr="000B362E" w:rsidRDefault="00715914" w:rsidP="00715914">
      <w:pPr>
        <w:pStyle w:val="ActHead5"/>
      </w:pPr>
      <w:bookmarkStart w:id="3" w:name="_Toc200723430"/>
      <w:r w:rsidRPr="00161A51">
        <w:rPr>
          <w:rStyle w:val="CharSectno"/>
        </w:rPr>
        <w:t>2</w:t>
      </w:r>
      <w:r w:rsidRPr="000B362E">
        <w:t xml:space="preserve">  Commencement</w:t>
      </w:r>
      <w:bookmarkEnd w:id="3"/>
    </w:p>
    <w:p w14:paraId="17522D42" w14:textId="77777777" w:rsidR="00AE3652" w:rsidRPr="000B362E" w:rsidRDefault="00807626" w:rsidP="00AE3652">
      <w:pPr>
        <w:pStyle w:val="subsection"/>
      </w:pPr>
      <w:r w:rsidRPr="000B362E">
        <w:tab/>
      </w:r>
      <w:r w:rsidR="00AE3652" w:rsidRPr="000B362E">
        <w:t>(1)</w:t>
      </w:r>
      <w:r w:rsidR="00AE3652" w:rsidRPr="000B362E">
        <w:tab/>
        <w:t xml:space="preserve">Each provision of </w:t>
      </w:r>
      <w:r w:rsidR="00BA0193" w:rsidRPr="000B362E">
        <w:t>this instrument</w:t>
      </w:r>
      <w:r w:rsidR="00AE3652" w:rsidRPr="000B362E">
        <w:t xml:space="preserve"> specified in column 1 of the table commences, or is taken to have commenced, in accordance with column 2 of the table. Any other statement in column 2 has effect according to its terms.</w:t>
      </w:r>
    </w:p>
    <w:p w14:paraId="469EF061" w14:textId="77777777" w:rsidR="00AE3652" w:rsidRPr="000B362E"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B362E" w14:paraId="5C6A920F" w14:textId="77777777" w:rsidTr="00936F00">
        <w:trPr>
          <w:tblHeader/>
        </w:trPr>
        <w:tc>
          <w:tcPr>
            <w:tcW w:w="8364" w:type="dxa"/>
            <w:gridSpan w:val="3"/>
            <w:tcBorders>
              <w:top w:val="single" w:sz="12" w:space="0" w:color="auto"/>
              <w:bottom w:val="single" w:sz="6" w:space="0" w:color="auto"/>
            </w:tcBorders>
            <w:shd w:val="clear" w:color="auto" w:fill="auto"/>
            <w:hideMark/>
          </w:tcPr>
          <w:p w14:paraId="5A7883F1" w14:textId="77777777" w:rsidR="00AE3652" w:rsidRPr="000B362E" w:rsidRDefault="00AE3652" w:rsidP="00936F00">
            <w:pPr>
              <w:pStyle w:val="TableHeading"/>
            </w:pPr>
            <w:r w:rsidRPr="000B362E">
              <w:t>Commencement information</w:t>
            </w:r>
          </w:p>
        </w:tc>
      </w:tr>
      <w:tr w:rsidR="00AE3652" w:rsidRPr="000B362E" w14:paraId="15EBC32A" w14:textId="77777777" w:rsidTr="00936F00">
        <w:trPr>
          <w:tblHeader/>
        </w:trPr>
        <w:tc>
          <w:tcPr>
            <w:tcW w:w="2127" w:type="dxa"/>
            <w:tcBorders>
              <w:top w:val="single" w:sz="6" w:space="0" w:color="auto"/>
              <w:bottom w:val="single" w:sz="6" w:space="0" w:color="auto"/>
            </w:tcBorders>
            <w:shd w:val="clear" w:color="auto" w:fill="auto"/>
            <w:hideMark/>
          </w:tcPr>
          <w:p w14:paraId="7F723DA9" w14:textId="77777777" w:rsidR="00AE3652" w:rsidRPr="000B362E" w:rsidRDefault="00AE3652" w:rsidP="00936F00">
            <w:pPr>
              <w:pStyle w:val="TableHeading"/>
            </w:pPr>
            <w:r w:rsidRPr="000B362E">
              <w:t>Column 1</w:t>
            </w:r>
          </w:p>
        </w:tc>
        <w:tc>
          <w:tcPr>
            <w:tcW w:w="4394" w:type="dxa"/>
            <w:tcBorders>
              <w:top w:val="single" w:sz="6" w:space="0" w:color="auto"/>
              <w:bottom w:val="single" w:sz="6" w:space="0" w:color="auto"/>
            </w:tcBorders>
            <w:shd w:val="clear" w:color="auto" w:fill="auto"/>
            <w:hideMark/>
          </w:tcPr>
          <w:p w14:paraId="5CB47208" w14:textId="77777777" w:rsidR="00AE3652" w:rsidRPr="000B362E" w:rsidRDefault="00AE3652" w:rsidP="00936F00">
            <w:pPr>
              <w:pStyle w:val="TableHeading"/>
            </w:pPr>
            <w:r w:rsidRPr="000B362E">
              <w:t>Column 2</w:t>
            </w:r>
          </w:p>
        </w:tc>
        <w:tc>
          <w:tcPr>
            <w:tcW w:w="1843" w:type="dxa"/>
            <w:tcBorders>
              <w:top w:val="single" w:sz="6" w:space="0" w:color="auto"/>
              <w:bottom w:val="single" w:sz="6" w:space="0" w:color="auto"/>
            </w:tcBorders>
            <w:shd w:val="clear" w:color="auto" w:fill="auto"/>
            <w:hideMark/>
          </w:tcPr>
          <w:p w14:paraId="11877DA4" w14:textId="77777777" w:rsidR="00AE3652" w:rsidRPr="000B362E" w:rsidRDefault="00AE3652" w:rsidP="00936F00">
            <w:pPr>
              <w:pStyle w:val="TableHeading"/>
            </w:pPr>
            <w:r w:rsidRPr="000B362E">
              <w:t>Column 3</w:t>
            </w:r>
          </w:p>
        </w:tc>
      </w:tr>
      <w:tr w:rsidR="00AE3652" w:rsidRPr="000B362E" w14:paraId="4C8B3339" w14:textId="77777777" w:rsidTr="00936F00">
        <w:trPr>
          <w:tblHeader/>
        </w:trPr>
        <w:tc>
          <w:tcPr>
            <w:tcW w:w="2127" w:type="dxa"/>
            <w:tcBorders>
              <w:top w:val="single" w:sz="6" w:space="0" w:color="auto"/>
              <w:bottom w:val="single" w:sz="12" w:space="0" w:color="auto"/>
            </w:tcBorders>
            <w:shd w:val="clear" w:color="auto" w:fill="auto"/>
            <w:hideMark/>
          </w:tcPr>
          <w:p w14:paraId="10AAD9C8" w14:textId="77777777" w:rsidR="00AE3652" w:rsidRPr="000B362E" w:rsidRDefault="00AE3652" w:rsidP="00936F00">
            <w:pPr>
              <w:pStyle w:val="TableHeading"/>
            </w:pPr>
            <w:r w:rsidRPr="000B362E">
              <w:t>Provisions</w:t>
            </w:r>
          </w:p>
        </w:tc>
        <w:tc>
          <w:tcPr>
            <w:tcW w:w="4394" w:type="dxa"/>
            <w:tcBorders>
              <w:top w:val="single" w:sz="6" w:space="0" w:color="auto"/>
              <w:bottom w:val="single" w:sz="12" w:space="0" w:color="auto"/>
            </w:tcBorders>
            <w:shd w:val="clear" w:color="auto" w:fill="auto"/>
            <w:hideMark/>
          </w:tcPr>
          <w:p w14:paraId="057197FD" w14:textId="77777777" w:rsidR="00AE3652" w:rsidRPr="000B362E" w:rsidRDefault="00AE3652" w:rsidP="00936F00">
            <w:pPr>
              <w:pStyle w:val="TableHeading"/>
            </w:pPr>
            <w:r w:rsidRPr="000B362E">
              <w:t>Commencement</w:t>
            </w:r>
          </w:p>
        </w:tc>
        <w:tc>
          <w:tcPr>
            <w:tcW w:w="1843" w:type="dxa"/>
            <w:tcBorders>
              <w:top w:val="single" w:sz="6" w:space="0" w:color="auto"/>
              <w:bottom w:val="single" w:sz="12" w:space="0" w:color="auto"/>
            </w:tcBorders>
            <w:shd w:val="clear" w:color="auto" w:fill="auto"/>
            <w:hideMark/>
          </w:tcPr>
          <w:p w14:paraId="71E07F94" w14:textId="77777777" w:rsidR="00AE3652" w:rsidRPr="000B362E" w:rsidRDefault="00AE3652" w:rsidP="00936F00">
            <w:pPr>
              <w:pStyle w:val="TableHeading"/>
            </w:pPr>
            <w:r w:rsidRPr="000B362E">
              <w:t>Date/Details</w:t>
            </w:r>
          </w:p>
        </w:tc>
      </w:tr>
      <w:tr w:rsidR="00AE3652" w:rsidRPr="000B362E" w14:paraId="45CFD415" w14:textId="77777777" w:rsidTr="00936F00">
        <w:tc>
          <w:tcPr>
            <w:tcW w:w="2127" w:type="dxa"/>
            <w:tcBorders>
              <w:top w:val="single" w:sz="12" w:space="0" w:color="auto"/>
              <w:bottom w:val="single" w:sz="12" w:space="0" w:color="auto"/>
            </w:tcBorders>
            <w:shd w:val="clear" w:color="auto" w:fill="auto"/>
            <w:hideMark/>
          </w:tcPr>
          <w:p w14:paraId="1338DF43" w14:textId="77777777" w:rsidR="00AE3652" w:rsidRPr="000B362E" w:rsidRDefault="00AE3652" w:rsidP="00936F00">
            <w:pPr>
              <w:pStyle w:val="Tabletext"/>
            </w:pPr>
            <w:r w:rsidRPr="000B362E">
              <w:t xml:space="preserve">1.  The whole of </w:t>
            </w:r>
            <w:r w:rsidR="00BA0193" w:rsidRPr="000B362E">
              <w:t>this instrument</w:t>
            </w:r>
          </w:p>
        </w:tc>
        <w:tc>
          <w:tcPr>
            <w:tcW w:w="4394" w:type="dxa"/>
            <w:tcBorders>
              <w:top w:val="single" w:sz="12" w:space="0" w:color="auto"/>
              <w:bottom w:val="single" w:sz="12" w:space="0" w:color="auto"/>
            </w:tcBorders>
            <w:shd w:val="clear" w:color="auto" w:fill="auto"/>
            <w:hideMark/>
          </w:tcPr>
          <w:p w14:paraId="07D9C0BF" w14:textId="70057B04" w:rsidR="00AE3652" w:rsidRPr="000B362E" w:rsidRDefault="00B01052" w:rsidP="00936F00">
            <w:pPr>
              <w:pStyle w:val="Tabletext"/>
            </w:pPr>
            <w:r w:rsidRPr="000B362E">
              <w:t>1 July 2025</w:t>
            </w:r>
            <w:r w:rsidR="00AE3652" w:rsidRPr="000B362E">
              <w:t>.</w:t>
            </w:r>
          </w:p>
        </w:tc>
        <w:tc>
          <w:tcPr>
            <w:tcW w:w="1843" w:type="dxa"/>
            <w:tcBorders>
              <w:top w:val="single" w:sz="12" w:space="0" w:color="auto"/>
              <w:bottom w:val="single" w:sz="12" w:space="0" w:color="auto"/>
            </w:tcBorders>
            <w:shd w:val="clear" w:color="auto" w:fill="auto"/>
          </w:tcPr>
          <w:p w14:paraId="47C403BA" w14:textId="1D4D2B10" w:rsidR="00AE3652" w:rsidRPr="000B362E" w:rsidRDefault="00B01052" w:rsidP="00936F00">
            <w:pPr>
              <w:pStyle w:val="Tabletext"/>
            </w:pPr>
            <w:r w:rsidRPr="000B362E">
              <w:t>1 July 2025</w:t>
            </w:r>
          </w:p>
        </w:tc>
      </w:tr>
    </w:tbl>
    <w:p w14:paraId="5107F77B" w14:textId="77777777" w:rsidR="00AE3652" w:rsidRPr="000B362E" w:rsidRDefault="00AE3652" w:rsidP="00AE3652">
      <w:pPr>
        <w:pStyle w:val="notetext"/>
      </w:pPr>
      <w:r w:rsidRPr="000B362E">
        <w:rPr>
          <w:snapToGrid w:val="0"/>
          <w:lang w:eastAsia="en-US"/>
        </w:rPr>
        <w:t>Note:</w:t>
      </w:r>
      <w:r w:rsidRPr="000B362E">
        <w:rPr>
          <w:snapToGrid w:val="0"/>
          <w:lang w:eastAsia="en-US"/>
        </w:rPr>
        <w:tab/>
        <w:t xml:space="preserve">This table relates only to the provisions of </w:t>
      </w:r>
      <w:r w:rsidR="00BA0193" w:rsidRPr="000B362E">
        <w:rPr>
          <w:snapToGrid w:val="0"/>
          <w:lang w:eastAsia="en-US"/>
        </w:rPr>
        <w:t>this instrument</w:t>
      </w:r>
      <w:r w:rsidRPr="000B362E">
        <w:t xml:space="preserve"> </w:t>
      </w:r>
      <w:r w:rsidRPr="000B362E">
        <w:rPr>
          <w:snapToGrid w:val="0"/>
          <w:lang w:eastAsia="en-US"/>
        </w:rPr>
        <w:t xml:space="preserve">as originally made. It will not be amended to deal with any later amendments of </w:t>
      </w:r>
      <w:r w:rsidR="00BA0193" w:rsidRPr="000B362E">
        <w:rPr>
          <w:snapToGrid w:val="0"/>
          <w:lang w:eastAsia="en-US"/>
        </w:rPr>
        <w:t>this instrument</w:t>
      </w:r>
      <w:r w:rsidRPr="000B362E">
        <w:rPr>
          <w:snapToGrid w:val="0"/>
          <w:lang w:eastAsia="en-US"/>
        </w:rPr>
        <w:t>.</w:t>
      </w:r>
    </w:p>
    <w:p w14:paraId="39ADF8F5" w14:textId="77777777" w:rsidR="00807626" w:rsidRPr="000B362E" w:rsidRDefault="00AE3652" w:rsidP="00AE3652">
      <w:pPr>
        <w:pStyle w:val="subsection"/>
      </w:pPr>
      <w:r w:rsidRPr="000B362E">
        <w:tab/>
        <w:t>(2)</w:t>
      </w:r>
      <w:r w:rsidRPr="000B362E">
        <w:tab/>
        <w:t xml:space="preserve">Any information in column 3 of the table is not part of </w:t>
      </w:r>
      <w:r w:rsidR="00BA0193" w:rsidRPr="000B362E">
        <w:t>this instrument</w:t>
      </w:r>
      <w:r w:rsidRPr="000B362E">
        <w:t xml:space="preserve">. Information may be inserted in this column, or information in it may be edited, in any published version of </w:t>
      </w:r>
      <w:r w:rsidR="00BA0193" w:rsidRPr="000B362E">
        <w:t>this instrument</w:t>
      </w:r>
      <w:r w:rsidRPr="000B362E">
        <w:t>.</w:t>
      </w:r>
    </w:p>
    <w:p w14:paraId="75C5EF18" w14:textId="77777777" w:rsidR="005C5C65" w:rsidRPr="000B362E" w:rsidRDefault="005C5C65" w:rsidP="005C5C65">
      <w:pPr>
        <w:pStyle w:val="ActHead5"/>
      </w:pPr>
      <w:bookmarkStart w:id="4" w:name="_Toc200723431"/>
      <w:r w:rsidRPr="00161A51">
        <w:rPr>
          <w:rStyle w:val="CharSectno"/>
        </w:rPr>
        <w:t>3</w:t>
      </w:r>
      <w:r w:rsidRPr="000B362E">
        <w:t xml:space="preserve">  When this instrument takes effect</w:t>
      </w:r>
      <w:bookmarkEnd w:id="4"/>
    </w:p>
    <w:p w14:paraId="45726780" w14:textId="212DE664" w:rsidR="005C5C65" w:rsidRPr="000B362E" w:rsidRDefault="005C5C65" w:rsidP="005C5C65">
      <w:pPr>
        <w:pStyle w:val="subsection"/>
      </w:pPr>
      <w:r w:rsidRPr="000B362E">
        <w:tab/>
      </w:r>
      <w:r w:rsidRPr="000B362E">
        <w:tab/>
        <w:t>This instrument takes effect at the start of 1 July 202</w:t>
      </w:r>
      <w:r w:rsidR="00B01052" w:rsidRPr="000B362E">
        <w:t>5</w:t>
      </w:r>
      <w:r w:rsidRPr="000B362E">
        <w:t>.</w:t>
      </w:r>
    </w:p>
    <w:p w14:paraId="50F97609" w14:textId="77777777" w:rsidR="005C5C65" w:rsidRPr="000B362E" w:rsidRDefault="005C5C65" w:rsidP="005C5C65">
      <w:pPr>
        <w:pStyle w:val="ActHead5"/>
      </w:pPr>
      <w:bookmarkStart w:id="5" w:name="_Toc200723432"/>
      <w:r w:rsidRPr="00161A51">
        <w:rPr>
          <w:rStyle w:val="CharSectno"/>
        </w:rPr>
        <w:t>4</w:t>
      </w:r>
      <w:r w:rsidRPr="000B362E">
        <w:t xml:space="preserve">  Authority</w:t>
      </w:r>
      <w:bookmarkEnd w:id="5"/>
    </w:p>
    <w:p w14:paraId="0D321DA0" w14:textId="77777777" w:rsidR="005C5C65" w:rsidRPr="000B362E" w:rsidRDefault="005C5C65" w:rsidP="005C5C65">
      <w:pPr>
        <w:pStyle w:val="subsection"/>
      </w:pPr>
      <w:r w:rsidRPr="000B362E">
        <w:tab/>
      </w:r>
      <w:r w:rsidRPr="000B362E">
        <w:tab/>
        <w:t xml:space="preserve">This instrument is made under subsections 7(3), (3AA), (4) and (4B) of the </w:t>
      </w:r>
      <w:r w:rsidRPr="000B362E">
        <w:rPr>
          <w:i/>
        </w:rPr>
        <w:t>Remuneration Tribunal Act 1973</w:t>
      </w:r>
      <w:r w:rsidRPr="000B362E">
        <w:t>.</w:t>
      </w:r>
    </w:p>
    <w:p w14:paraId="56A73B3F" w14:textId="77777777" w:rsidR="005C5C65" w:rsidRPr="000B362E" w:rsidRDefault="005C5C65" w:rsidP="005C5C65">
      <w:pPr>
        <w:pStyle w:val="ActHead5"/>
      </w:pPr>
      <w:bookmarkStart w:id="6" w:name="_Toc200723433"/>
      <w:r w:rsidRPr="00161A51">
        <w:rPr>
          <w:rStyle w:val="CharSectno"/>
        </w:rPr>
        <w:t>5</w:t>
      </w:r>
      <w:r w:rsidRPr="000B362E">
        <w:t xml:space="preserve">  Determination supersedes previous determination</w:t>
      </w:r>
      <w:bookmarkEnd w:id="6"/>
    </w:p>
    <w:p w14:paraId="6898BB99" w14:textId="5C49BF32" w:rsidR="005C5C65" w:rsidRPr="000B362E" w:rsidRDefault="005C5C65" w:rsidP="005C5C65">
      <w:pPr>
        <w:pStyle w:val="subsection"/>
      </w:pPr>
      <w:r w:rsidRPr="000B362E">
        <w:tab/>
      </w:r>
      <w:r w:rsidRPr="000B362E">
        <w:tab/>
        <w:t xml:space="preserve">This instrument supersedes the </w:t>
      </w:r>
      <w:r w:rsidRPr="000B362E">
        <w:rPr>
          <w:i/>
        </w:rPr>
        <w:t xml:space="preserve">Remuneration Tribunal (Judicial and Related Offices—Remuneration and Allowances) </w:t>
      </w:r>
      <w:r w:rsidR="00B66838" w:rsidRPr="000B362E">
        <w:rPr>
          <w:i/>
        </w:rPr>
        <w:t>Determination 2</w:t>
      </w:r>
      <w:r w:rsidRPr="000B362E">
        <w:rPr>
          <w:i/>
        </w:rPr>
        <w:t>02</w:t>
      </w:r>
      <w:r w:rsidR="00B01052" w:rsidRPr="000B362E">
        <w:rPr>
          <w:i/>
        </w:rPr>
        <w:t>4</w:t>
      </w:r>
      <w:r w:rsidRPr="000B362E">
        <w:t>.</w:t>
      </w:r>
    </w:p>
    <w:p w14:paraId="4E1F0D6B" w14:textId="56FDFDE9" w:rsidR="00F119B9" w:rsidRPr="000B362E" w:rsidRDefault="00F119B9" w:rsidP="00F119B9">
      <w:pPr>
        <w:pStyle w:val="ActHead5"/>
      </w:pPr>
      <w:bookmarkStart w:id="7" w:name="_Toc200723434"/>
      <w:r w:rsidRPr="00161A51">
        <w:rPr>
          <w:rStyle w:val="CharSectno"/>
        </w:rPr>
        <w:t>6</w:t>
      </w:r>
      <w:r w:rsidRPr="000B362E">
        <w:t xml:space="preserve">  Schedules</w:t>
      </w:r>
      <w:bookmarkEnd w:id="7"/>
    </w:p>
    <w:p w14:paraId="31E4F8AF" w14:textId="6902C7DB" w:rsidR="00F119B9" w:rsidRPr="000B362E" w:rsidRDefault="00F119B9" w:rsidP="005C5C65">
      <w:pPr>
        <w:pStyle w:val="subsection"/>
      </w:pPr>
      <w:r w:rsidRPr="000B362E">
        <w:tab/>
      </w:r>
      <w:r w:rsidRPr="000B362E">
        <w:tab/>
        <w:t>Each instrument that is specified in a Schedule to this instrument is amended or repealed as set out in the applicable items in the Schedule concerned, and any other item in a Schedule to this instrument has effect according to its terms.</w:t>
      </w:r>
    </w:p>
    <w:p w14:paraId="4661C302" w14:textId="77777777" w:rsidR="005C5C65" w:rsidRPr="000B362E" w:rsidRDefault="005C5C65" w:rsidP="005C5C65">
      <w:pPr>
        <w:pStyle w:val="ActHead5"/>
      </w:pPr>
      <w:bookmarkStart w:id="8" w:name="_Toc200723435"/>
      <w:r w:rsidRPr="00161A51">
        <w:rPr>
          <w:rStyle w:val="CharSectno"/>
        </w:rPr>
        <w:t>7</w:t>
      </w:r>
      <w:r w:rsidRPr="000B362E">
        <w:t xml:space="preserve">  Definitions</w:t>
      </w:r>
      <w:bookmarkEnd w:id="8"/>
    </w:p>
    <w:p w14:paraId="2F83092E" w14:textId="77777777" w:rsidR="005C5C65" w:rsidRPr="000B362E" w:rsidRDefault="005C5C65" w:rsidP="005C5C65">
      <w:pPr>
        <w:pStyle w:val="subsection"/>
      </w:pPr>
      <w:r w:rsidRPr="000B362E">
        <w:tab/>
      </w:r>
      <w:r w:rsidRPr="000B362E">
        <w:tab/>
        <w:t>In this instrument:</w:t>
      </w:r>
    </w:p>
    <w:p w14:paraId="5104014D" w14:textId="77777777" w:rsidR="005C5C65" w:rsidRPr="000B362E" w:rsidRDefault="005C5C65" w:rsidP="005C5C65">
      <w:pPr>
        <w:pStyle w:val="Definition"/>
      </w:pPr>
      <w:r w:rsidRPr="000B362E">
        <w:rPr>
          <w:b/>
          <w:i/>
        </w:rPr>
        <w:lastRenderedPageBreak/>
        <w:t>Act</w:t>
      </w:r>
      <w:r w:rsidRPr="000B362E">
        <w:t xml:space="preserve"> means the </w:t>
      </w:r>
      <w:r w:rsidRPr="000B362E">
        <w:rPr>
          <w:i/>
        </w:rPr>
        <w:t>Remuneration Tribunal Act 1973</w:t>
      </w:r>
      <w:r w:rsidRPr="000B362E">
        <w:t>.</w:t>
      </w:r>
    </w:p>
    <w:p w14:paraId="21B2CDC7" w14:textId="77777777" w:rsidR="005C5C65" w:rsidRPr="000B362E" w:rsidRDefault="005C5C65" w:rsidP="005C5C65">
      <w:pPr>
        <w:pStyle w:val="Definition"/>
      </w:pPr>
      <w:r w:rsidRPr="000B362E">
        <w:rPr>
          <w:b/>
          <w:i/>
        </w:rPr>
        <w:t>ART</w:t>
      </w:r>
      <w:r w:rsidRPr="000B362E">
        <w:t xml:space="preserve"> means the Administrative Review Tribunal.</w:t>
      </w:r>
    </w:p>
    <w:p w14:paraId="638D06DC" w14:textId="77777777" w:rsidR="005C5C65" w:rsidRPr="000B362E" w:rsidRDefault="005C5C65" w:rsidP="005C5C65">
      <w:pPr>
        <w:pStyle w:val="Definition"/>
      </w:pPr>
      <w:r w:rsidRPr="000B362E">
        <w:rPr>
          <w:b/>
          <w:i/>
        </w:rPr>
        <w:t>ART Act</w:t>
      </w:r>
      <w:r w:rsidRPr="000B362E">
        <w:t xml:space="preserve"> means the </w:t>
      </w:r>
      <w:r w:rsidRPr="000B362E">
        <w:rPr>
          <w:i/>
        </w:rPr>
        <w:t>Administrative Review Tribunal Act 2024</w:t>
      </w:r>
      <w:r w:rsidRPr="000B362E">
        <w:t>.</w:t>
      </w:r>
    </w:p>
    <w:p w14:paraId="344D0F46" w14:textId="77777777" w:rsidR="005C5C65" w:rsidRPr="000B362E" w:rsidRDefault="005C5C65" w:rsidP="005C5C65">
      <w:pPr>
        <w:pStyle w:val="Definition"/>
      </w:pPr>
      <w:r w:rsidRPr="000B362E">
        <w:rPr>
          <w:b/>
          <w:i/>
        </w:rPr>
        <w:t>authority</w:t>
      </w:r>
      <w:r w:rsidRPr="000B362E">
        <w:t xml:space="preserve"> means the court, tribunal or other body to which an office holder is attached.</w:t>
      </w:r>
    </w:p>
    <w:p w14:paraId="0B4FB2BF" w14:textId="77777777" w:rsidR="005C5C65" w:rsidRPr="000B362E" w:rsidRDefault="005C5C65" w:rsidP="005C5C65">
      <w:pPr>
        <w:pStyle w:val="Definition"/>
      </w:pPr>
      <w:r w:rsidRPr="000B362E">
        <w:rPr>
          <w:b/>
          <w:i/>
        </w:rPr>
        <w:t>base salary</w:t>
      </w:r>
      <w:r w:rsidRPr="000B362E">
        <w:t>, in relation to a judicial officer, is the amount specified in column 2 of Table 2A for the office that judicial officer holds.</w:t>
      </w:r>
    </w:p>
    <w:p w14:paraId="0B88F35A" w14:textId="77777777" w:rsidR="005C5C65" w:rsidRPr="000B362E" w:rsidRDefault="005C5C65" w:rsidP="005C5C65">
      <w:pPr>
        <w:pStyle w:val="Definition"/>
      </w:pPr>
      <w:r w:rsidRPr="000B362E">
        <w:rPr>
          <w:b/>
          <w:i/>
        </w:rPr>
        <w:t>benefit</w:t>
      </w:r>
      <w:r w:rsidRPr="000B362E">
        <w:t>, in relation to a Part 3 office holder, means:</w:t>
      </w:r>
    </w:p>
    <w:p w14:paraId="1FEC6C62" w14:textId="480AD6A2" w:rsidR="005C5C65" w:rsidRPr="000B362E" w:rsidRDefault="005C5C65" w:rsidP="005C5C65">
      <w:pPr>
        <w:pStyle w:val="paragraph"/>
      </w:pPr>
      <w:r w:rsidRPr="000B362E">
        <w:tab/>
        <w:t>(a)</w:t>
      </w:r>
      <w:r w:rsidRPr="000B362E">
        <w:tab/>
        <w:t>any non</w:t>
      </w:r>
      <w:r w:rsidR="000B362E">
        <w:noBreakHyphen/>
      </w:r>
      <w:r w:rsidRPr="000B362E">
        <w:t>monetary benefit provided at the authority’s expense to or for the benefit of an office holder as a personal benefit, including:</w:t>
      </w:r>
    </w:p>
    <w:p w14:paraId="4C06B747" w14:textId="77777777" w:rsidR="005C5C65" w:rsidRPr="000B362E" w:rsidRDefault="005C5C65" w:rsidP="005C5C65">
      <w:pPr>
        <w:pStyle w:val="paragraphsub"/>
      </w:pPr>
      <w:r w:rsidRPr="000B362E">
        <w:tab/>
        <w:t>(i)</w:t>
      </w:r>
      <w:r w:rsidRPr="000B362E">
        <w:tab/>
        <w:t>a vehicle (see section 26); and</w:t>
      </w:r>
    </w:p>
    <w:p w14:paraId="38B20A2A" w14:textId="77777777" w:rsidR="005C5C65" w:rsidRPr="000B362E" w:rsidRDefault="005C5C65" w:rsidP="005C5C65">
      <w:pPr>
        <w:pStyle w:val="paragraphsub"/>
      </w:pPr>
      <w:r w:rsidRPr="000B362E">
        <w:tab/>
        <w:t>(ii)</w:t>
      </w:r>
      <w:r w:rsidRPr="000B362E">
        <w:tab/>
        <w:t>vehicle parking (see section 27); or</w:t>
      </w:r>
    </w:p>
    <w:p w14:paraId="213CD243" w14:textId="77777777" w:rsidR="005C5C65" w:rsidRPr="000B362E" w:rsidRDefault="005C5C65" w:rsidP="005C5C65">
      <w:pPr>
        <w:pStyle w:val="paragraph"/>
      </w:pPr>
      <w:r w:rsidRPr="000B362E">
        <w:tab/>
        <w:t>(b)</w:t>
      </w:r>
      <w:r w:rsidRPr="000B362E">
        <w:tab/>
        <w:t>any other benefits received by way of remuneration packaging (see section 23).</w:t>
      </w:r>
    </w:p>
    <w:p w14:paraId="355B287C" w14:textId="77777777" w:rsidR="005C5C65" w:rsidRPr="000B362E" w:rsidRDefault="005C5C65" w:rsidP="005C5C65">
      <w:pPr>
        <w:pStyle w:val="Definition"/>
      </w:pPr>
      <w:r w:rsidRPr="000B362E">
        <w:rPr>
          <w:b/>
          <w:i/>
        </w:rPr>
        <w:t>CSS</w:t>
      </w:r>
      <w:r w:rsidRPr="000B362E">
        <w:t xml:space="preserve"> (short for Commonwealth Superannuation Scheme) has the same meaning as in the </w:t>
      </w:r>
      <w:r w:rsidRPr="000B362E">
        <w:rPr>
          <w:i/>
        </w:rPr>
        <w:t>Superannuation Act 1976</w:t>
      </w:r>
      <w:r w:rsidRPr="000B362E">
        <w:t>.</w:t>
      </w:r>
    </w:p>
    <w:p w14:paraId="052CF637" w14:textId="77777777" w:rsidR="005C5C65" w:rsidRPr="000B362E" w:rsidRDefault="005C5C65" w:rsidP="005C5C65">
      <w:pPr>
        <w:pStyle w:val="Definition"/>
      </w:pPr>
      <w:r w:rsidRPr="000B362E">
        <w:rPr>
          <w:b/>
          <w:i/>
        </w:rPr>
        <w:t>DFRDB</w:t>
      </w:r>
      <w:r w:rsidRPr="000B362E">
        <w:t xml:space="preserve"> (short for Defence Force Retirement and Death Benefits) means the scheme established by the </w:t>
      </w:r>
      <w:r w:rsidRPr="000B362E">
        <w:rPr>
          <w:i/>
        </w:rPr>
        <w:t>Defence Force Retirement and Death Benefits Act 1973</w:t>
      </w:r>
      <w:r w:rsidRPr="000B362E">
        <w:t>.</w:t>
      </w:r>
    </w:p>
    <w:p w14:paraId="28EE554D" w14:textId="77777777" w:rsidR="005C5C65" w:rsidRPr="000B362E" w:rsidRDefault="005C5C65" w:rsidP="005C5C65">
      <w:pPr>
        <w:pStyle w:val="Definition"/>
      </w:pPr>
      <w:r w:rsidRPr="000B362E">
        <w:rPr>
          <w:b/>
          <w:i/>
        </w:rPr>
        <w:t>employer superannuation contribution</w:t>
      </w:r>
      <w:r w:rsidRPr="000B362E">
        <w:t>, for a Part 3 office holder, means:</w:t>
      </w:r>
    </w:p>
    <w:p w14:paraId="5A4B4316" w14:textId="77777777" w:rsidR="005C5C65" w:rsidRPr="000B362E" w:rsidRDefault="005C5C65" w:rsidP="005C5C65">
      <w:pPr>
        <w:pStyle w:val="paragraph"/>
      </w:pPr>
      <w:r w:rsidRPr="000B362E">
        <w:tab/>
        <w:t>(a)</w:t>
      </w:r>
      <w:r w:rsidRPr="000B362E">
        <w:tab/>
        <w:t>if the office holder is a member of the CSS, PSS, DFRDB or MSBS—the value attributed to the employer superannuation contribution under subsection 24(1), (2), (3) or (4); or</w:t>
      </w:r>
    </w:p>
    <w:p w14:paraId="14599436" w14:textId="77777777" w:rsidR="005C5C65" w:rsidRPr="000B362E" w:rsidRDefault="005C5C65" w:rsidP="005C5C65">
      <w:pPr>
        <w:pStyle w:val="paragraph"/>
      </w:pPr>
      <w:r w:rsidRPr="000B362E">
        <w:tab/>
        <w:t>(b)</w:t>
      </w:r>
      <w:r w:rsidRPr="000B362E">
        <w:tab/>
        <w:t xml:space="preserve">if the office holder is a member of the PSSAP—15.4% of ordinary time earnings (within the meaning of the </w:t>
      </w:r>
      <w:r w:rsidRPr="000B362E">
        <w:rPr>
          <w:i/>
        </w:rPr>
        <w:t>Superannuation Guarantee (Administration) Act 1992</w:t>
      </w:r>
      <w:r w:rsidRPr="000B362E">
        <w:t>) for the office holder; or</w:t>
      </w:r>
    </w:p>
    <w:p w14:paraId="4B97A0B3" w14:textId="77777777" w:rsidR="005C5C65" w:rsidRPr="000B362E" w:rsidRDefault="005C5C65" w:rsidP="005C5C65">
      <w:pPr>
        <w:pStyle w:val="paragraph"/>
      </w:pPr>
      <w:r w:rsidRPr="000B362E">
        <w:tab/>
        <w:t>(c)</w:t>
      </w:r>
      <w:r w:rsidRPr="000B362E">
        <w:tab/>
        <w:t>if the office holder is a member of another superannuation fund—the amount worked out under subsection 24(6).</w:t>
      </w:r>
    </w:p>
    <w:p w14:paraId="12FCDF01" w14:textId="77777777" w:rsidR="005C5C65" w:rsidRPr="000B362E" w:rsidRDefault="005C5C65" w:rsidP="005C5C65">
      <w:pPr>
        <w:pStyle w:val="notetext"/>
      </w:pPr>
      <w:r w:rsidRPr="000B362E">
        <w:t>Note 1:</w:t>
      </w:r>
      <w:r w:rsidRPr="000B362E">
        <w:tab/>
        <w:t>A Part 3 office holder’s employer superannuation contribution is part of the office holder’s total remuneration (see section 19).</w:t>
      </w:r>
    </w:p>
    <w:p w14:paraId="0A03D307" w14:textId="77777777" w:rsidR="005C5C65" w:rsidRPr="000B362E" w:rsidRDefault="005C5C65" w:rsidP="005C5C65">
      <w:pPr>
        <w:pStyle w:val="notetext"/>
      </w:pPr>
      <w:r w:rsidRPr="000B362E">
        <w:t>Note 2:</w:t>
      </w:r>
      <w:r w:rsidRPr="000B362E">
        <w:tab/>
        <w:t>Superannuation contributions made as a result of remuneration packaging do not form part of a Part 3 office holder’s employer superannuation contribution (see section 23).</w:t>
      </w:r>
    </w:p>
    <w:p w14:paraId="4FC366B8" w14:textId="77777777" w:rsidR="005C5C65" w:rsidRPr="000B362E" w:rsidRDefault="005C5C65" w:rsidP="005C5C65">
      <w:pPr>
        <w:pStyle w:val="Definition"/>
        <w:rPr>
          <w:b/>
          <w:i/>
        </w:rPr>
      </w:pPr>
      <w:r w:rsidRPr="000B362E">
        <w:rPr>
          <w:b/>
          <w:i/>
        </w:rPr>
        <w:t>Federal Court</w:t>
      </w:r>
      <w:r w:rsidRPr="000B362E">
        <w:t xml:space="preserve"> means the Federal Court of Australia.</w:t>
      </w:r>
    </w:p>
    <w:p w14:paraId="16487D02" w14:textId="77777777" w:rsidR="005C5C65" w:rsidRPr="000B362E" w:rsidRDefault="005C5C65" w:rsidP="005C5C65">
      <w:pPr>
        <w:pStyle w:val="Definition"/>
      </w:pPr>
      <w:r w:rsidRPr="000B362E">
        <w:rPr>
          <w:b/>
          <w:i/>
        </w:rPr>
        <w:t>fringe benefits tax</w:t>
      </w:r>
      <w:r w:rsidRPr="000B362E">
        <w:t xml:space="preserve"> means fringe benefits tax (within the meaning of the </w:t>
      </w:r>
      <w:r w:rsidRPr="000B362E">
        <w:rPr>
          <w:i/>
        </w:rPr>
        <w:t>Fringe Benefits Tax Assessment Act 1986</w:t>
      </w:r>
      <w:r w:rsidRPr="000B362E">
        <w:t xml:space="preserve"> as it applies of its own force or because of the </w:t>
      </w:r>
      <w:r w:rsidRPr="000B362E">
        <w:rPr>
          <w:i/>
        </w:rPr>
        <w:t>Fringe Benefits Tax (Application to the Commonwealth) Act 1986</w:t>
      </w:r>
      <w:r w:rsidRPr="000B362E">
        <w:t>).</w:t>
      </w:r>
    </w:p>
    <w:p w14:paraId="75F0793C" w14:textId="77777777" w:rsidR="005C5C65" w:rsidRPr="000B362E" w:rsidRDefault="005C5C65" w:rsidP="005C5C65">
      <w:pPr>
        <w:pStyle w:val="Definition"/>
      </w:pPr>
      <w:r w:rsidRPr="000B362E">
        <w:rPr>
          <w:b/>
          <w:i/>
        </w:rPr>
        <w:t>judicial officer</w:t>
      </w:r>
      <w:r w:rsidRPr="000B362E">
        <w:t>: see section 10.</w:t>
      </w:r>
    </w:p>
    <w:p w14:paraId="2567E5E4" w14:textId="77777777" w:rsidR="005C5C65" w:rsidRPr="000B362E" w:rsidRDefault="005C5C65" w:rsidP="005C5C65">
      <w:pPr>
        <w:pStyle w:val="Definition"/>
      </w:pPr>
      <w:r w:rsidRPr="000B362E">
        <w:rPr>
          <w:b/>
          <w:i/>
        </w:rPr>
        <w:t>MSBS</w:t>
      </w:r>
      <w:r w:rsidRPr="000B362E">
        <w:t xml:space="preserve"> (short for Military Superannuation and Benefits Scheme) has the same meaning as </w:t>
      </w:r>
      <w:r w:rsidRPr="000B362E">
        <w:rPr>
          <w:b/>
          <w:i/>
        </w:rPr>
        <w:t>Scheme</w:t>
      </w:r>
      <w:r w:rsidRPr="000B362E">
        <w:t xml:space="preserve"> has in the </w:t>
      </w:r>
      <w:r w:rsidRPr="000B362E">
        <w:rPr>
          <w:i/>
        </w:rPr>
        <w:t>Military Superannuation and Benefits Act 1991</w:t>
      </w:r>
      <w:r w:rsidRPr="000B362E">
        <w:t>.</w:t>
      </w:r>
    </w:p>
    <w:p w14:paraId="1DEB0F4E" w14:textId="77777777" w:rsidR="005C5C65" w:rsidRPr="000B362E" w:rsidRDefault="005C5C65" w:rsidP="005C5C65">
      <w:pPr>
        <w:pStyle w:val="Definition"/>
      </w:pPr>
      <w:r w:rsidRPr="000B362E">
        <w:rPr>
          <w:b/>
          <w:i/>
        </w:rPr>
        <w:lastRenderedPageBreak/>
        <w:t>office holder</w:t>
      </w:r>
      <w:r w:rsidRPr="000B362E">
        <w:t xml:space="preserve"> means a judicial officer, a Part 3 office holder or a Part 4 office holder.</w:t>
      </w:r>
    </w:p>
    <w:p w14:paraId="5DB6F502" w14:textId="77777777" w:rsidR="005C5C65" w:rsidRPr="000B362E" w:rsidRDefault="005C5C65" w:rsidP="005C5C65">
      <w:pPr>
        <w:pStyle w:val="Definition"/>
      </w:pPr>
      <w:r w:rsidRPr="000B362E">
        <w:rPr>
          <w:b/>
          <w:i/>
        </w:rPr>
        <w:t>office locality</w:t>
      </w:r>
      <w:r w:rsidRPr="000B362E">
        <w:t>, in relation to a Part 3 office holder, means the geographic locality of the office holder’s usual place of work on official business.</w:t>
      </w:r>
    </w:p>
    <w:p w14:paraId="4EE2271E" w14:textId="61C96BBF" w:rsidR="005C5C65" w:rsidRPr="000B362E" w:rsidRDefault="005C5C65" w:rsidP="005C5C65">
      <w:pPr>
        <w:pStyle w:val="Definition"/>
      </w:pPr>
      <w:r w:rsidRPr="000B362E">
        <w:rPr>
          <w:b/>
          <w:i/>
        </w:rPr>
        <w:t>official travel determination</w:t>
      </w:r>
      <w:r w:rsidRPr="000B362E">
        <w:t xml:space="preserve"> means the </w:t>
      </w:r>
      <w:r w:rsidRPr="000B362E">
        <w:rPr>
          <w:i/>
        </w:rPr>
        <w:t xml:space="preserve">Remuneration Tribunal (Official Travel) </w:t>
      </w:r>
      <w:r w:rsidR="00B66838" w:rsidRPr="000B362E">
        <w:rPr>
          <w:i/>
        </w:rPr>
        <w:t>Determination 2</w:t>
      </w:r>
      <w:r w:rsidRPr="000B362E">
        <w:rPr>
          <w:i/>
        </w:rPr>
        <w:t>024</w:t>
      </w:r>
      <w:r w:rsidRPr="000B362E">
        <w:t xml:space="preserve"> (or any determination that supersedes that determination).</w:t>
      </w:r>
    </w:p>
    <w:p w14:paraId="5503781F" w14:textId="77777777" w:rsidR="005C5C65" w:rsidRPr="000B362E" w:rsidRDefault="005C5C65" w:rsidP="005C5C65">
      <w:pPr>
        <w:pStyle w:val="Definition"/>
      </w:pPr>
      <w:r w:rsidRPr="000B362E">
        <w:rPr>
          <w:b/>
          <w:i/>
        </w:rPr>
        <w:t>Part 3 office holder</w:t>
      </w:r>
      <w:r w:rsidRPr="000B362E">
        <w:t>: see section 18.</w:t>
      </w:r>
    </w:p>
    <w:p w14:paraId="01242F62" w14:textId="77777777" w:rsidR="005C5C65" w:rsidRPr="000B362E" w:rsidRDefault="005C5C65" w:rsidP="005C5C65">
      <w:pPr>
        <w:pStyle w:val="Definition"/>
      </w:pPr>
      <w:r w:rsidRPr="000B362E">
        <w:rPr>
          <w:b/>
          <w:i/>
        </w:rPr>
        <w:t>Part 4 office holder</w:t>
      </w:r>
      <w:r w:rsidRPr="000B362E">
        <w:t>: see section 32.</w:t>
      </w:r>
    </w:p>
    <w:p w14:paraId="643A6837" w14:textId="77777777" w:rsidR="005C5C65" w:rsidRPr="000B362E" w:rsidRDefault="005C5C65" w:rsidP="005C5C65">
      <w:pPr>
        <w:pStyle w:val="Definition"/>
      </w:pPr>
      <w:r w:rsidRPr="000B362E">
        <w:rPr>
          <w:b/>
          <w:i/>
        </w:rPr>
        <w:t>PSS</w:t>
      </w:r>
      <w:r w:rsidRPr="000B362E">
        <w:t xml:space="preserve"> (short for Public Sector Superannuation Scheme) has the same meaning as </w:t>
      </w:r>
      <w:r w:rsidRPr="000B362E">
        <w:rPr>
          <w:b/>
          <w:i/>
        </w:rPr>
        <w:t>Public Sector Superannuation Scheme</w:t>
      </w:r>
      <w:r w:rsidRPr="000B362E">
        <w:t xml:space="preserve"> has in the </w:t>
      </w:r>
      <w:r w:rsidRPr="000B362E">
        <w:rPr>
          <w:i/>
        </w:rPr>
        <w:t>Superannuation Act 1990</w:t>
      </w:r>
      <w:r w:rsidRPr="000B362E">
        <w:t>.</w:t>
      </w:r>
    </w:p>
    <w:p w14:paraId="2FBCE6DE" w14:textId="77777777" w:rsidR="005C5C65" w:rsidRPr="000B362E" w:rsidRDefault="005C5C65" w:rsidP="005C5C65">
      <w:pPr>
        <w:pStyle w:val="Definition"/>
      </w:pPr>
      <w:r w:rsidRPr="000B362E">
        <w:rPr>
          <w:b/>
          <w:i/>
        </w:rPr>
        <w:t>PSSAP</w:t>
      </w:r>
      <w:r w:rsidRPr="000B362E">
        <w:t xml:space="preserve"> (short for Public Sector Superannuation Accumulation Plan) has the same meaning as in the </w:t>
      </w:r>
      <w:r w:rsidRPr="000B362E">
        <w:rPr>
          <w:i/>
        </w:rPr>
        <w:t>Superannuation Act 2005</w:t>
      </w:r>
      <w:r w:rsidRPr="000B362E">
        <w:t>.</w:t>
      </w:r>
    </w:p>
    <w:p w14:paraId="7CF18C44" w14:textId="77777777" w:rsidR="005C5C65" w:rsidRPr="000B362E" w:rsidRDefault="005C5C65" w:rsidP="005C5C65">
      <w:pPr>
        <w:pStyle w:val="Definition"/>
      </w:pPr>
      <w:r w:rsidRPr="000B362E">
        <w:rPr>
          <w:b/>
          <w:i/>
        </w:rPr>
        <w:t>superannuation salary</w:t>
      </w:r>
      <w:r w:rsidRPr="000B362E">
        <w:t>, for a Part 3 office holder who is a member of the CSS, PSS, DFRDB or MSBS, is the amount worked out under section 25.</w:t>
      </w:r>
    </w:p>
    <w:p w14:paraId="599F00B1" w14:textId="77777777" w:rsidR="005C5C65" w:rsidRPr="000B362E" w:rsidRDefault="005C5C65" w:rsidP="005C5C65">
      <w:pPr>
        <w:pStyle w:val="Definition"/>
      </w:pPr>
      <w:r w:rsidRPr="000B362E">
        <w:rPr>
          <w:b/>
          <w:i/>
        </w:rPr>
        <w:t xml:space="preserve">Table 2A </w:t>
      </w:r>
      <w:r w:rsidRPr="000B362E">
        <w:t>means the table of base salary for judicial officers in section 10.</w:t>
      </w:r>
    </w:p>
    <w:p w14:paraId="43EA6709" w14:textId="77777777" w:rsidR="005C5C65" w:rsidRPr="000B362E" w:rsidRDefault="005C5C65" w:rsidP="005C5C65">
      <w:pPr>
        <w:pStyle w:val="Definition"/>
      </w:pPr>
      <w:r w:rsidRPr="000B362E">
        <w:rPr>
          <w:b/>
          <w:i/>
        </w:rPr>
        <w:t>Table 3A</w:t>
      </w:r>
      <w:r w:rsidRPr="000B362E">
        <w:t xml:space="preserve"> means the table of total remuneration for Part 3 office holders in section 21.</w:t>
      </w:r>
    </w:p>
    <w:p w14:paraId="127F8ADB" w14:textId="77777777" w:rsidR="005C5C65" w:rsidRPr="000B362E" w:rsidRDefault="005C5C65" w:rsidP="005C5C65">
      <w:pPr>
        <w:pStyle w:val="Definition"/>
      </w:pPr>
      <w:r w:rsidRPr="000B362E">
        <w:rPr>
          <w:b/>
          <w:i/>
        </w:rPr>
        <w:t xml:space="preserve">Table 3B </w:t>
      </w:r>
      <w:r w:rsidRPr="000B362E">
        <w:t>means the table of superannuation salaries for Part 3 office holders in subsection 25(1).</w:t>
      </w:r>
    </w:p>
    <w:p w14:paraId="41FEAB15" w14:textId="77777777" w:rsidR="005C5C65" w:rsidRPr="000B362E" w:rsidRDefault="005C5C65" w:rsidP="005C5C65">
      <w:pPr>
        <w:pStyle w:val="Definition"/>
      </w:pPr>
      <w:r w:rsidRPr="000B362E">
        <w:rPr>
          <w:b/>
          <w:i/>
        </w:rPr>
        <w:t>Table 3C</w:t>
      </w:r>
      <w:r w:rsidRPr="000B362E">
        <w:t xml:space="preserve"> means the table of superannuation salaries for specified Part 3 office holders in subsection 25(2).</w:t>
      </w:r>
    </w:p>
    <w:p w14:paraId="61F60EF5" w14:textId="77777777" w:rsidR="005C5C65" w:rsidRPr="000B362E" w:rsidRDefault="005C5C65" w:rsidP="005C5C65">
      <w:pPr>
        <w:pStyle w:val="Definition"/>
      </w:pPr>
      <w:r w:rsidRPr="000B362E">
        <w:rPr>
          <w:b/>
          <w:i/>
        </w:rPr>
        <w:t>Table 4A</w:t>
      </w:r>
      <w:r w:rsidRPr="000B362E">
        <w:t xml:space="preserve"> means the table of daily fees and travel tiers for Part 4 office holders in section 35.</w:t>
      </w:r>
    </w:p>
    <w:p w14:paraId="5D2971B9" w14:textId="77777777" w:rsidR="005C5C65" w:rsidRPr="000B362E" w:rsidRDefault="005C5C65" w:rsidP="005C5C65">
      <w:pPr>
        <w:pStyle w:val="Definition"/>
      </w:pPr>
      <w:r w:rsidRPr="000B362E">
        <w:rPr>
          <w:b/>
          <w:i/>
        </w:rPr>
        <w:t>total remuneration</w:t>
      </w:r>
      <w:r w:rsidRPr="000B362E">
        <w:t>, in relation to a Part 3 office holder, has the meaning given by section 19.</w:t>
      </w:r>
    </w:p>
    <w:p w14:paraId="19FCB9F9" w14:textId="77777777" w:rsidR="005C5C65" w:rsidRPr="000B362E" w:rsidRDefault="005C5C65" w:rsidP="005C5C65">
      <w:pPr>
        <w:pStyle w:val="ActHead5"/>
      </w:pPr>
      <w:bookmarkStart w:id="9" w:name="_Toc200723436"/>
      <w:r w:rsidRPr="00161A51">
        <w:rPr>
          <w:rStyle w:val="CharSectno"/>
        </w:rPr>
        <w:t>8</w:t>
      </w:r>
      <w:r w:rsidRPr="000B362E">
        <w:t xml:space="preserve">  Administration of this instrument</w:t>
      </w:r>
      <w:bookmarkEnd w:id="9"/>
    </w:p>
    <w:p w14:paraId="0F77514A" w14:textId="77777777" w:rsidR="005C5C65" w:rsidRPr="000B362E" w:rsidRDefault="005C5C65" w:rsidP="005C5C65">
      <w:pPr>
        <w:pStyle w:val="subsection"/>
      </w:pPr>
      <w:r w:rsidRPr="000B362E">
        <w:tab/>
      </w:r>
      <w:r w:rsidRPr="000B362E">
        <w:tab/>
        <w:t>An authority administering this instrument:</w:t>
      </w:r>
    </w:p>
    <w:p w14:paraId="6F763076" w14:textId="77777777" w:rsidR="005C5C65" w:rsidRPr="000B362E" w:rsidRDefault="005C5C65" w:rsidP="005C5C65">
      <w:pPr>
        <w:pStyle w:val="paragraph"/>
      </w:pPr>
      <w:r w:rsidRPr="000B362E">
        <w:tab/>
        <w:t>(a)</w:t>
      </w:r>
      <w:r w:rsidRPr="000B362E">
        <w:tab/>
        <w:t>is to pay to an office holder any annual amount specified in proportion (pro rata) to the office holder’s period of service during a year; and</w:t>
      </w:r>
    </w:p>
    <w:p w14:paraId="242E21FE" w14:textId="77777777" w:rsidR="005C5C65" w:rsidRPr="000B362E" w:rsidRDefault="005C5C65" w:rsidP="005C5C65">
      <w:pPr>
        <w:pStyle w:val="paragraph"/>
      </w:pPr>
      <w:r w:rsidRPr="000B362E">
        <w:tab/>
        <w:t>(b)</w:t>
      </w:r>
      <w:r w:rsidRPr="000B362E">
        <w:tab/>
        <w:t>may issue procedural instructions to assist in the implementation of this instrument; and</w:t>
      </w:r>
    </w:p>
    <w:p w14:paraId="18DAE252" w14:textId="77777777" w:rsidR="005C5C65" w:rsidRPr="000B362E" w:rsidRDefault="005C5C65" w:rsidP="005C5C65">
      <w:pPr>
        <w:pStyle w:val="paragraph"/>
        <w:rPr>
          <w:szCs w:val="22"/>
        </w:rPr>
      </w:pPr>
      <w:r w:rsidRPr="000B362E">
        <w:tab/>
        <w:t>(c)</w:t>
      </w:r>
      <w:r w:rsidRPr="000B362E">
        <w:tab/>
      </w:r>
      <w:r w:rsidRPr="000B362E">
        <w:rPr>
          <w:szCs w:val="22"/>
        </w:rPr>
        <w:t>may elect to apply the same instructions (including policies or procedures in relation to the administration of recreation leave) as the authority does for employees, except where those instructions are not in accordance with this instrument.</w:t>
      </w:r>
    </w:p>
    <w:p w14:paraId="20291D7C" w14:textId="77777777" w:rsidR="005C5C65" w:rsidRPr="000B362E" w:rsidRDefault="005C5C65" w:rsidP="005C5C65">
      <w:pPr>
        <w:pStyle w:val="ActHead2"/>
        <w:pageBreakBefore/>
      </w:pPr>
      <w:bookmarkStart w:id="10" w:name="_Toc200723437"/>
      <w:r w:rsidRPr="00161A51">
        <w:rPr>
          <w:rStyle w:val="CharPartNo"/>
        </w:rPr>
        <w:lastRenderedPageBreak/>
        <w:t>Part 2</w:t>
      </w:r>
      <w:r w:rsidRPr="000B362E">
        <w:t>—</w:t>
      </w:r>
      <w:r w:rsidRPr="00161A51">
        <w:rPr>
          <w:rStyle w:val="CharPartText"/>
        </w:rPr>
        <w:t>Judicial officers</w:t>
      </w:r>
      <w:bookmarkEnd w:id="10"/>
    </w:p>
    <w:p w14:paraId="645CF2A4" w14:textId="12B7350F" w:rsidR="005C5C65" w:rsidRPr="000B362E" w:rsidRDefault="00D43C69" w:rsidP="005C5C65">
      <w:pPr>
        <w:pStyle w:val="ActHead3"/>
      </w:pPr>
      <w:bookmarkStart w:id="11" w:name="_Toc200723438"/>
      <w:r w:rsidRPr="00161A51">
        <w:rPr>
          <w:rStyle w:val="CharDivNo"/>
        </w:rPr>
        <w:t>Division 1</w:t>
      </w:r>
      <w:r w:rsidR="005C5C65" w:rsidRPr="000B362E">
        <w:t>—</w:t>
      </w:r>
      <w:r w:rsidR="005C5C65" w:rsidRPr="00161A51">
        <w:rPr>
          <w:rStyle w:val="CharDivText"/>
        </w:rPr>
        <w:t>Application of this Part</w:t>
      </w:r>
      <w:bookmarkEnd w:id="11"/>
    </w:p>
    <w:p w14:paraId="5CD55A30" w14:textId="77777777" w:rsidR="005C5C65" w:rsidRPr="000B362E" w:rsidRDefault="005C5C65" w:rsidP="005C5C65">
      <w:pPr>
        <w:pStyle w:val="ActHead5"/>
      </w:pPr>
      <w:bookmarkStart w:id="12" w:name="_Toc200723439"/>
      <w:r w:rsidRPr="00161A51">
        <w:rPr>
          <w:rStyle w:val="CharSectno"/>
        </w:rPr>
        <w:t>9</w:t>
      </w:r>
      <w:r w:rsidRPr="000B362E">
        <w:t xml:space="preserve">  Application of this Part</w:t>
      </w:r>
      <w:bookmarkEnd w:id="12"/>
    </w:p>
    <w:p w14:paraId="7FF1D0C1" w14:textId="77777777" w:rsidR="005C5C65" w:rsidRPr="000B362E" w:rsidRDefault="005C5C65" w:rsidP="005C5C65">
      <w:pPr>
        <w:pStyle w:val="subsection"/>
      </w:pPr>
      <w:r w:rsidRPr="000B362E">
        <w:tab/>
        <w:t>(1)</w:t>
      </w:r>
      <w:r w:rsidRPr="000B362E">
        <w:tab/>
        <w:t>This Part sets a base level of remuneration and benefits for judicial officers.</w:t>
      </w:r>
    </w:p>
    <w:p w14:paraId="7AE27CD6" w14:textId="77777777" w:rsidR="005C5C65" w:rsidRPr="000B362E" w:rsidRDefault="005C5C65" w:rsidP="005C5C65">
      <w:pPr>
        <w:pStyle w:val="subsection"/>
      </w:pPr>
      <w:r w:rsidRPr="000B362E">
        <w:tab/>
        <w:t>(2)</w:t>
      </w:r>
      <w:r w:rsidRPr="000B362E">
        <w:tab/>
        <w:t>However, additional remuneration and benefits may be provided under the following:</w:t>
      </w:r>
    </w:p>
    <w:p w14:paraId="5DDC2057" w14:textId="77777777" w:rsidR="005C5C65" w:rsidRPr="000B362E" w:rsidRDefault="005C5C65" w:rsidP="005C5C65">
      <w:pPr>
        <w:pStyle w:val="paragraph"/>
      </w:pPr>
      <w:r w:rsidRPr="000B362E">
        <w:tab/>
        <w:t>(a)</w:t>
      </w:r>
      <w:r w:rsidRPr="000B362E">
        <w:tab/>
        <w:t>a general law of the Commonwealth concerning employment;</w:t>
      </w:r>
    </w:p>
    <w:p w14:paraId="60D19A85" w14:textId="77777777" w:rsidR="005C5C65" w:rsidRPr="000B362E" w:rsidRDefault="005C5C65" w:rsidP="005C5C65">
      <w:pPr>
        <w:pStyle w:val="paragraph"/>
      </w:pPr>
      <w:r w:rsidRPr="000B362E">
        <w:tab/>
        <w:t>(b)</w:t>
      </w:r>
      <w:r w:rsidRPr="000B362E">
        <w:tab/>
        <w:t>the law of the Commonwealth that established the office the judicial officer holds;</w:t>
      </w:r>
    </w:p>
    <w:p w14:paraId="6421D640" w14:textId="3728A3DA" w:rsidR="005C5C65" w:rsidRPr="000B362E" w:rsidRDefault="005C5C65" w:rsidP="005C5C65">
      <w:pPr>
        <w:pStyle w:val="paragraph"/>
      </w:pPr>
      <w:r w:rsidRPr="000B362E">
        <w:tab/>
        <w:t>(c)</w:t>
      </w:r>
      <w:r w:rsidRPr="000B362E">
        <w:tab/>
        <w:t>the Constitution, which grants certain executive powers to the Governor</w:t>
      </w:r>
      <w:r w:rsidR="000B362E">
        <w:noBreakHyphen/>
      </w:r>
      <w:r w:rsidRPr="000B362E">
        <w:t>General and to Ministers of State.</w:t>
      </w:r>
    </w:p>
    <w:p w14:paraId="012551B6" w14:textId="2A39B3F2" w:rsidR="005C5C65" w:rsidRPr="000B362E" w:rsidRDefault="00D43C69" w:rsidP="005C5C65">
      <w:pPr>
        <w:pStyle w:val="ActHead3"/>
        <w:pageBreakBefore/>
      </w:pPr>
      <w:bookmarkStart w:id="13" w:name="_Toc200723440"/>
      <w:r w:rsidRPr="00161A51">
        <w:rPr>
          <w:rStyle w:val="CharDivNo"/>
        </w:rPr>
        <w:lastRenderedPageBreak/>
        <w:t>Division 2</w:t>
      </w:r>
      <w:r w:rsidR="005C5C65" w:rsidRPr="000B362E">
        <w:t>—</w:t>
      </w:r>
      <w:r w:rsidR="005C5C65" w:rsidRPr="00161A51">
        <w:rPr>
          <w:rStyle w:val="CharDivText"/>
        </w:rPr>
        <w:t>Salary and allowances of judicial officers</w:t>
      </w:r>
      <w:bookmarkEnd w:id="13"/>
    </w:p>
    <w:p w14:paraId="0FBC5B48" w14:textId="77777777" w:rsidR="005C5C65" w:rsidRPr="000B362E" w:rsidRDefault="005C5C65" w:rsidP="005C5C65">
      <w:pPr>
        <w:pStyle w:val="ActHead5"/>
      </w:pPr>
      <w:bookmarkStart w:id="14" w:name="_Toc200723441"/>
      <w:r w:rsidRPr="00161A51">
        <w:rPr>
          <w:rStyle w:val="CharSectno"/>
        </w:rPr>
        <w:t>10</w:t>
      </w:r>
      <w:r w:rsidRPr="000B362E">
        <w:t xml:space="preserve">  Base salary</w:t>
      </w:r>
      <w:bookmarkEnd w:id="14"/>
    </w:p>
    <w:p w14:paraId="48069A6B" w14:textId="77777777" w:rsidR="005C5C65" w:rsidRPr="000B362E" w:rsidRDefault="005C5C65" w:rsidP="005C5C65">
      <w:pPr>
        <w:pStyle w:val="subsection"/>
      </w:pPr>
      <w:r w:rsidRPr="000B362E">
        <w:tab/>
      </w:r>
      <w:r w:rsidRPr="000B362E">
        <w:tab/>
        <w:t>The following table (</w:t>
      </w:r>
      <w:r w:rsidRPr="000B362E">
        <w:rPr>
          <w:b/>
          <w:i/>
        </w:rPr>
        <w:t>Table 2A</w:t>
      </w:r>
      <w:r w:rsidRPr="000B362E">
        <w:t xml:space="preserve">) sets out, for a person (a </w:t>
      </w:r>
      <w:r w:rsidRPr="000B362E">
        <w:rPr>
          <w:b/>
          <w:i/>
        </w:rPr>
        <w:t>judicial officer</w:t>
      </w:r>
      <w:r w:rsidRPr="000B362E">
        <w:t>) who holds an office specified in column 1:</w:t>
      </w:r>
    </w:p>
    <w:p w14:paraId="405EE83B" w14:textId="247E2605" w:rsidR="005C5C65" w:rsidRPr="000B362E" w:rsidRDefault="005C5C65" w:rsidP="005C5C65">
      <w:pPr>
        <w:pStyle w:val="paragraph"/>
      </w:pPr>
      <w:r w:rsidRPr="000B362E">
        <w:tab/>
        <w:t>(a)</w:t>
      </w:r>
      <w:r w:rsidRPr="000B362E">
        <w:tab/>
        <w:t>the full</w:t>
      </w:r>
      <w:r w:rsidR="000B362E">
        <w:noBreakHyphen/>
      </w:r>
      <w:r w:rsidRPr="000B362E">
        <w:t>time base salary (if any), per year, of the judicial officer; and</w:t>
      </w:r>
    </w:p>
    <w:p w14:paraId="13FFEA11" w14:textId="77777777" w:rsidR="005C5C65" w:rsidRPr="000B362E" w:rsidRDefault="005C5C65" w:rsidP="005C5C65">
      <w:pPr>
        <w:pStyle w:val="paragraph"/>
      </w:pPr>
      <w:r w:rsidRPr="000B362E">
        <w:tab/>
        <w:t>(b)</w:t>
      </w:r>
      <w:r w:rsidRPr="000B362E">
        <w:tab/>
        <w:t>the travel tier (if any) that applies to the judicial officer for the purposes of the official travel determination.</w:t>
      </w:r>
    </w:p>
    <w:p w14:paraId="5BC33E5A" w14:textId="77777777" w:rsidR="005C5C65" w:rsidRPr="000B362E" w:rsidRDefault="005C5C65" w:rsidP="005C5C65">
      <w:pPr>
        <w:pStyle w:val="Tabletext"/>
        <w:rPr>
          <w:sz w:val="22"/>
        </w:rPr>
      </w:pPr>
    </w:p>
    <w:tbl>
      <w:tblPr>
        <w:tblW w:w="5000" w:type="pct"/>
        <w:jc w:val="right"/>
        <w:tblBorders>
          <w:top w:val="single" w:sz="4" w:space="0" w:color="auto"/>
          <w:bottom w:val="single" w:sz="2" w:space="0" w:color="auto"/>
          <w:insideH w:val="single" w:sz="2" w:space="0" w:color="auto"/>
        </w:tblBorders>
        <w:tblLook w:val="0000" w:firstRow="0" w:lastRow="0" w:firstColumn="0" w:lastColumn="0" w:noHBand="0" w:noVBand="0"/>
      </w:tblPr>
      <w:tblGrid>
        <w:gridCol w:w="5778"/>
        <w:gridCol w:w="1419"/>
        <w:gridCol w:w="1332"/>
      </w:tblGrid>
      <w:tr w:rsidR="005C5C65" w:rsidRPr="000B362E" w14:paraId="0BCF3305" w14:textId="77777777" w:rsidTr="00023904">
        <w:trPr>
          <w:cantSplit/>
          <w:tblHeader/>
          <w:jc w:val="right"/>
        </w:trPr>
        <w:tc>
          <w:tcPr>
            <w:tcW w:w="4219" w:type="pct"/>
            <w:gridSpan w:val="2"/>
            <w:tcBorders>
              <w:top w:val="single" w:sz="12" w:space="0" w:color="auto"/>
              <w:bottom w:val="single" w:sz="6" w:space="0" w:color="auto"/>
            </w:tcBorders>
          </w:tcPr>
          <w:p w14:paraId="6C3BFB07" w14:textId="11AAE5F9" w:rsidR="005C5C65" w:rsidRPr="000B362E" w:rsidRDefault="005C5C65" w:rsidP="00023904">
            <w:pPr>
              <w:pStyle w:val="TableHeading"/>
            </w:pPr>
            <w:r w:rsidRPr="000B362E">
              <w:t>Table 2A—Full</w:t>
            </w:r>
            <w:r w:rsidR="000B362E">
              <w:noBreakHyphen/>
            </w:r>
            <w:r w:rsidRPr="000B362E">
              <w:t>time base salary for judicial officers</w:t>
            </w:r>
          </w:p>
        </w:tc>
        <w:tc>
          <w:tcPr>
            <w:tcW w:w="781" w:type="pct"/>
            <w:tcBorders>
              <w:top w:val="single" w:sz="12" w:space="0" w:color="auto"/>
              <w:bottom w:val="single" w:sz="6" w:space="0" w:color="auto"/>
            </w:tcBorders>
          </w:tcPr>
          <w:p w14:paraId="541A30CE" w14:textId="77777777" w:rsidR="005C5C65" w:rsidRPr="000B362E" w:rsidRDefault="005C5C65" w:rsidP="00023904">
            <w:pPr>
              <w:pStyle w:val="TableHeading"/>
            </w:pPr>
          </w:p>
        </w:tc>
      </w:tr>
      <w:tr w:rsidR="005C5C65" w:rsidRPr="000B362E" w14:paraId="5EDE3179" w14:textId="77777777" w:rsidTr="00023904">
        <w:trPr>
          <w:cantSplit/>
          <w:tblHeader/>
          <w:jc w:val="right"/>
        </w:trPr>
        <w:tc>
          <w:tcPr>
            <w:tcW w:w="3387" w:type="pct"/>
            <w:tcBorders>
              <w:top w:val="single" w:sz="6" w:space="0" w:color="auto"/>
              <w:bottom w:val="single" w:sz="12" w:space="0" w:color="auto"/>
            </w:tcBorders>
          </w:tcPr>
          <w:p w14:paraId="26E4F4AD" w14:textId="77777777" w:rsidR="005C5C65" w:rsidRPr="000B362E" w:rsidRDefault="005C5C65" w:rsidP="00023904">
            <w:pPr>
              <w:pStyle w:val="TableHeading"/>
            </w:pPr>
            <w:r w:rsidRPr="000B362E">
              <w:t>Column 1</w:t>
            </w:r>
          </w:p>
          <w:p w14:paraId="388B4A9E" w14:textId="77777777" w:rsidR="005C5C65" w:rsidRPr="000B362E" w:rsidRDefault="005C5C65" w:rsidP="00023904">
            <w:pPr>
              <w:pStyle w:val="TableHeading"/>
            </w:pPr>
            <w:r w:rsidRPr="000B362E">
              <w:t>Office</w:t>
            </w:r>
          </w:p>
        </w:tc>
        <w:tc>
          <w:tcPr>
            <w:tcW w:w="832" w:type="pct"/>
            <w:tcBorders>
              <w:top w:val="single" w:sz="6" w:space="0" w:color="auto"/>
              <w:bottom w:val="single" w:sz="12" w:space="0" w:color="auto"/>
            </w:tcBorders>
          </w:tcPr>
          <w:p w14:paraId="52BA6AF6" w14:textId="77777777" w:rsidR="005C5C65" w:rsidRPr="000B362E" w:rsidRDefault="005C5C65" w:rsidP="00023904">
            <w:pPr>
              <w:pStyle w:val="TableHeading"/>
              <w:jc w:val="right"/>
            </w:pPr>
            <w:r w:rsidRPr="000B362E">
              <w:t>Column 2</w:t>
            </w:r>
          </w:p>
          <w:p w14:paraId="54A637DB" w14:textId="4E518364" w:rsidR="005C5C65" w:rsidRPr="000B362E" w:rsidRDefault="005C5C65" w:rsidP="00023904">
            <w:pPr>
              <w:pStyle w:val="TableHeading"/>
              <w:jc w:val="right"/>
            </w:pPr>
            <w:r w:rsidRPr="000B362E">
              <w:t>Full</w:t>
            </w:r>
            <w:r w:rsidR="000B362E">
              <w:noBreakHyphen/>
            </w:r>
            <w:r w:rsidRPr="000B362E">
              <w:t>time</w:t>
            </w:r>
          </w:p>
          <w:p w14:paraId="07B9BA42" w14:textId="77777777" w:rsidR="005C5C65" w:rsidRPr="000B362E" w:rsidRDefault="005C5C65" w:rsidP="00023904">
            <w:pPr>
              <w:pStyle w:val="TableHeading"/>
              <w:jc w:val="right"/>
            </w:pPr>
            <w:r w:rsidRPr="000B362E">
              <w:t>base salary</w:t>
            </w:r>
          </w:p>
        </w:tc>
        <w:tc>
          <w:tcPr>
            <w:tcW w:w="781" w:type="pct"/>
            <w:tcBorders>
              <w:top w:val="single" w:sz="6" w:space="0" w:color="auto"/>
              <w:bottom w:val="single" w:sz="12" w:space="0" w:color="auto"/>
            </w:tcBorders>
          </w:tcPr>
          <w:p w14:paraId="7B2B2674" w14:textId="77777777" w:rsidR="005C5C65" w:rsidRPr="000B362E" w:rsidRDefault="005C5C65" w:rsidP="00023904">
            <w:pPr>
              <w:pStyle w:val="TableHeading"/>
              <w:jc w:val="center"/>
            </w:pPr>
            <w:r w:rsidRPr="000B362E">
              <w:t>Column 3</w:t>
            </w:r>
          </w:p>
          <w:p w14:paraId="416F1DFC" w14:textId="77777777" w:rsidR="005C5C65" w:rsidRPr="000B362E" w:rsidRDefault="005C5C65" w:rsidP="00023904">
            <w:pPr>
              <w:pStyle w:val="TableHeading"/>
              <w:jc w:val="center"/>
            </w:pPr>
            <w:r w:rsidRPr="000B362E">
              <w:t>Travel tier</w:t>
            </w:r>
          </w:p>
        </w:tc>
      </w:tr>
      <w:tr w:rsidR="00FF6B51" w:rsidRPr="000B362E" w14:paraId="0FFFFD23" w14:textId="77777777" w:rsidTr="00F41B83">
        <w:trPr>
          <w:cantSplit/>
          <w:jc w:val="right"/>
        </w:trPr>
        <w:tc>
          <w:tcPr>
            <w:tcW w:w="3387" w:type="pct"/>
            <w:tcBorders>
              <w:top w:val="single" w:sz="12" w:space="0" w:color="auto"/>
            </w:tcBorders>
            <w:vAlign w:val="bottom"/>
          </w:tcPr>
          <w:p w14:paraId="0D1CE280" w14:textId="267A9281" w:rsidR="00FF6B51" w:rsidRPr="000B362E" w:rsidRDefault="00FF6B51" w:rsidP="00A61EA0">
            <w:pPr>
              <w:pStyle w:val="Tabletext"/>
            </w:pPr>
            <w:r w:rsidRPr="000B362E">
              <w:t>High Court—Chief Justice</w:t>
            </w:r>
          </w:p>
        </w:tc>
        <w:tc>
          <w:tcPr>
            <w:tcW w:w="832" w:type="pct"/>
            <w:tcBorders>
              <w:top w:val="single" w:sz="12" w:space="0" w:color="auto"/>
            </w:tcBorders>
            <w:vAlign w:val="bottom"/>
          </w:tcPr>
          <w:p w14:paraId="2829FF6D" w14:textId="5C743CED" w:rsidR="00FF6B51" w:rsidRPr="000B362E" w:rsidRDefault="00FF6B51" w:rsidP="00A61EA0">
            <w:pPr>
              <w:pStyle w:val="Tabletext"/>
            </w:pPr>
            <w:r w:rsidRPr="000B362E">
              <w:t>$688,780</w:t>
            </w:r>
          </w:p>
        </w:tc>
        <w:tc>
          <w:tcPr>
            <w:tcW w:w="781" w:type="pct"/>
            <w:tcBorders>
              <w:top w:val="single" w:sz="12" w:space="0" w:color="auto"/>
            </w:tcBorders>
            <w:vAlign w:val="bottom"/>
          </w:tcPr>
          <w:p w14:paraId="6E38B18A" w14:textId="57D74E90" w:rsidR="00FF6B51" w:rsidRPr="000B362E" w:rsidRDefault="00FF6B51" w:rsidP="00A61EA0">
            <w:pPr>
              <w:pStyle w:val="Tabletext"/>
            </w:pPr>
            <w:r w:rsidRPr="000B362E">
              <w:t>1</w:t>
            </w:r>
          </w:p>
        </w:tc>
      </w:tr>
      <w:tr w:rsidR="00FF6B51" w:rsidRPr="000B362E" w14:paraId="76909B0A" w14:textId="77777777" w:rsidTr="00F41B83">
        <w:trPr>
          <w:cantSplit/>
          <w:jc w:val="right"/>
        </w:trPr>
        <w:tc>
          <w:tcPr>
            <w:tcW w:w="3387" w:type="pct"/>
            <w:vAlign w:val="bottom"/>
          </w:tcPr>
          <w:p w14:paraId="6A9EE0E2" w14:textId="18C372E5" w:rsidR="00FF6B51" w:rsidRPr="000B362E" w:rsidRDefault="00FF6B51" w:rsidP="00A61EA0">
            <w:pPr>
              <w:pStyle w:val="Tabletext"/>
            </w:pPr>
            <w:r w:rsidRPr="000B362E">
              <w:t>High Court—Justice</w:t>
            </w:r>
          </w:p>
        </w:tc>
        <w:tc>
          <w:tcPr>
            <w:tcW w:w="832" w:type="pct"/>
            <w:vAlign w:val="bottom"/>
          </w:tcPr>
          <w:p w14:paraId="6C262EA4" w14:textId="6C0A074A" w:rsidR="00FF6B51" w:rsidRPr="000B362E" w:rsidRDefault="00FF6B51" w:rsidP="00A61EA0">
            <w:pPr>
              <w:pStyle w:val="Tabletext"/>
            </w:pPr>
            <w:r w:rsidRPr="000B362E">
              <w:t>$625,050</w:t>
            </w:r>
          </w:p>
        </w:tc>
        <w:tc>
          <w:tcPr>
            <w:tcW w:w="781" w:type="pct"/>
            <w:vAlign w:val="bottom"/>
          </w:tcPr>
          <w:p w14:paraId="0FD8430A" w14:textId="790E85B4" w:rsidR="00FF6B51" w:rsidRPr="000B362E" w:rsidRDefault="00FF6B51" w:rsidP="00A61EA0">
            <w:pPr>
              <w:pStyle w:val="Tabletext"/>
            </w:pPr>
            <w:r w:rsidRPr="000B362E">
              <w:t>1</w:t>
            </w:r>
          </w:p>
        </w:tc>
      </w:tr>
      <w:tr w:rsidR="00FF6B51" w:rsidRPr="000B362E" w14:paraId="5F6474F3" w14:textId="77777777" w:rsidTr="00F41B83">
        <w:trPr>
          <w:cantSplit/>
          <w:jc w:val="right"/>
        </w:trPr>
        <w:tc>
          <w:tcPr>
            <w:tcW w:w="3387" w:type="pct"/>
            <w:vAlign w:val="bottom"/>
          </w:tcPr>
          <w:p w14:paraId="2498C89E" w14:textId="1D1B6AEC" w:rsidR="00FF6B51" w:rsidRPr="000B362E" w:rsidRDefault="00FF6B51" w:rsidP="00A61EA0">
            <w:pPr>
              <w:pStyle w:val="Tabletext"/>
            </w:pPr>
            <w:r w:rsidRPr="000B362E">
              <w:t>Federal Court—Chief Justice</w:t>
            </w:r>
          </w:p>
        </w:tc>
        <w:tc>
          <w:tcPr>
            <w:tcW w:w="832" w:type="pct"/>
            <w:vAlign w:val="bottom"/>
          </w:tcPr>
          <w:p w14:paraId="14552427" w14:textId="18459CA1" w:rsidR="00FF6B51" w:rsidRPr="000B362E" w:rsidRDefault="00FF6B51" w:rsidP="00A61EA0">
            <w:pPr>
              <w:pStyle w:val="Tabletext"/>
            </w:pPr>
            <w:r w:rsidRPr="000B362E">
              <w:t>$583,270</w:t>
            </w:r>
          </w:p>
        </w:tc>
        <w:tc>
          <w:tcPr>
            <w:tcW w:w="781" w:type="pct"/>
            <w:vAlign w:val="bottom"/>
          </w:tcPr>
          <w:p w14:paraId="21589BF9" w14:textId="47F9BE68" w:rsidR="00FF6B51" w:rsidRPr="000B362E" w:rsidRDefault="00FF6B51" w:rsidP="00A61EA0">
            <w:pPr>
              <w:pStyle w:val="Tabletext"/>
            </w:pPr>
            <w:r w:rsidRPr="000B362E">
              <w:t>1</w:t>
            </w:r>
          </w:p>
        </w:tc>
      </w:tr>
      <w:tr w:rsidR="00FF6B51" w:rsidRPr="000B362E" w14:paraId="5D381E57" w14:textId="77777777" w:rsidTr="00F41B83">
        <w:trPr>
          <w:cantSplit/>
          <w:jc w:val="right"/>
        </w:trPr>
        <w:tc>
          <w:tcPr>
            <w:tcW w:w="3387" w:type="pct"/>
            <w:vAlign w:val="bottom"/>
          </w:tcPr>
          <w:p w14:paraId="2BE771C9" w14:textId="3FE1AE42" w:rsidR="00FF6B51" w:rsidRPr="000B362E" w:rsidRDefault="00FF6B51" w:rsidP="00A61EA0">
            <w:pPr>
              <w:pStyle w:val="Tabletext"/>
            </w:pPr>
            <w:r w:rsidRPr="000B362E">
              <w:t>Federal Court—Judge</w:t>
            </w:r>
          </w:p>
        </w:tc>
        <w:tc>
          <w:tcPr>
            <w:tcW w:w="832" w:type="pct"/>
            <w:vAlign w:val="bottom"/>
          </w:tcPr>
          <w:p w14:paraId="6904E7E3" w14:textId="24D658DF" w:rsidR="00FF6B51" w:rsidRPr="000B362E" w:rsidRDefault="00FF6B51" w:rsidP="00A61EA0">
            <w:pPr>
              <w:pStyle w:val="Tabletext"/>
            </w:pPr>
            <w:r w:rsidRPr="000B362E">
              <w:t>$530,080</w:t>
            </w:r>
          </w:p>
        </w:tc>
        <w:tc>
          <w:tcPr>
            <w:tcW w:w="781" w:type="pct"/>
            <w:vAlign w:val="bottom"/>
          </w:tcPr>
          <w:p w14:paraId="7C40CE52" w14:textId="2694AB37" w:rsidR="00FF6B51" w:rsidRPr="000B362E" w:rsidRDefault="00FF6B51" w:rsidP="00A61EA0">
            <w:pPr>
              <w:pStyle w:val="Tabletext"/>
            </w:pPr>
            <w:r w:rsidRPr="000B362E">
              <w:t>1</w:t>
            </w:r>
          </w:p>
        </w:tc>
      </w:tr>
      <w:tr w:rsidR="00FF6B51" w:rsidRPr="000B362E" w14:paraId="103F6D27" w14:textId="77777777" w:rsidTr="00F41B83">
        <w:trPr>
          <w:cantSplit/>
          <w:jc w:val="right"/>
        </w:trPr>
        <w:tc>
          <w:tcPr>
            <w:tcW w:w="3387" w:type="pct"/>
            <w:vAlign w:val="bottom"/>
          </w:tcPr>
          <w:p w14:paraId="4CF0E7DD" w14:textId="6C3552CD" w:rsidR="00FF6B51" w:rsidRPr="000B362E" w:rsidRDefault="00FF6B51" w:rsidP="00A61EA0">
            <w:pPr>
              <w:pStyle w:val="Tabletext"/>
            </w:pPr>
            <w:r w:rsidRPr="000B362E">
              <w:t>Federal Circuit and Family Court of Australia (</w:t>
            </w:r>
            <w:r w:rsidR="00D43C69" w:rsidRPr="000B362E">
              <w:t>Division 1</w:t>
            </w:r>
            <w:r w:rsidRPr="000B362E">
              <w:t>)—Chief Justice</w:t>
            </w:r>
          </w:p>
        </w:tc>
        <w:tc>
          <w:tcPr>
            <w:tcW w:w="832" w:type="pct"/>
            <w:vAlign w:val="bottom"/>
          </w:tcPr>
          <w:p w14:paraId="50FBF794" w14:textId="0B704FD3" w:rsidR="00FF6B51" w:rsidRPr="000B362E" w:rsidRDefault="00FF6B51" w:rsidP="00A61EA0">
            <w:pPr>
              <w:pStyle w:val="Tabletext"/>
            </w:pPr>
            <w:r w:rsidRPr="000B362E">
              <w:t>$583,270</w:t>
            </w:r>
          </w:p>
        </w:tc>
        <w:tc>
          <w:tcPr>
            <w:tcW w:w="781" w:type="pct"/>
            <w:vAlign w:val="bottom"/>
          </w:tcPr>
          <w:p w14:paraId="6D55D0FD" w14:textId="65A1CB9B" w:rsidR="00FF6B51" w:rsidRPr="000B362E" w:rsidRDefault="00FF6B51" w:rsidP="00A61EA0">
            <w:pPr>
              <w:pStyle w:val="Tabletext"/>
            </w:pPr>
            <w:r w:rsidRPr="000B362E">
              <w:t>1</w:t>
            </w:r>
          </w:p>
        </w:tc>
      </w:tr>
      <w:tr w:rsidR="00FF6B51" w:rsidRPr="000B362E" w14:paraId="045580B0" w14:textId="77777777" w:rsidTr="00F41B83">
        <w:trPr>
          <w:cantSplit/>
          <w:jc w:val="right"/>
        </w:trPr>
        <w:tc>
          <w:tcPr>
            <w:tcW w:w="3387" w:type="pct"/>
            <w:vAlign w:val="bottom"/>
          </w:tcPr>
          <w:p w14:paraId="6C4B32BA" w14:textId="4FE7019A" w:rsidR="00FF6B51" w:rsidRPr="000B362E" w:rsidRDefault="00FF6B51" w:rsidP="00A61EA0">
            <w:pPr>
              <w:pStyle w:val="Tabletext"/>
            </w:pPr>
            <w:r w:rsidRPr="000B362E">
              <w:t>Federal Circuit and Family Court of Australia (</w:t>
            </w:r>
            <w:r w:rsidR="00D43C69" w:rsidRPr="000B362E">
              <w:t>Division 1</w:t>
            </w:r>
            <w:r w:rsidRPr="000B362E">
              <w:t>)—Deputy Chief Justice</w:t>
            </w:r>
          </w:p>
        </w:tc>
        <w:tc>
          <w:tcPr>
            <w:tcW w:w="832" w:type="pct"/>
            <w:vAlign w:val="bottom"/>
          </w:tcPr>
          <w:p w14:paraId="1BE6074D" w14:textId="7A403C01" w:rsidR="00FF6B51" w:rsidRPr="000B362E" w:rsidRDefault="00FF6B51" w:rsidP="00A61EA0">
            <w:pPr>
              <w:pStyle w:val="Tabletext"/>
            </w:pPr>
            <w:r w:rsidRPr="000B362E">
              <w:t>$545,750</w:t>
            </w:r>
          </w:p>
        </w:tc>
        <w:tc>
          <w:tcPr>
            <w:tcW w:w="781" w:type="pct"/>
            <w:vAlign w:val="bottom"/>
          </w:tcPr>
          <w:p w14:paraId="62B2E704" w14:textId="0CFE10CF" w:rsidR="00FF6B51" w:rsidRPr="000B362E" w:rsidRDefault="00FF6B51" w:rsidP="00A61EA0">
            <w:pPr>
              <w:pStyle w:val="Tabletext"/>
            </w:pPr>
            <w:r w:rsidRPr="000B362E">
              <w:t>1</w:t>
            </w:r>
          </w:p>
        </w:tc>
      </w:tr>
      <w:tr w:rsidR="00FF6B51" w:rsidRPr="000B362E" w14:paraId="5C389D4C" w14:textId="77777777" w:rsidTr="00F41B83">
        <w:trPr>
          <w:cantSplit/>
          <w:jc w:val="right"/>
        </w:trPr>
        <w:tc>
          <w:tcPr>
            <w:tcW w:w="3387" w:type="pct"/>
            <w:vAlign w:val="bottom"/>
          </w:tcPr>
          <w:p w14:paraId="5F36998E" w14:textId="7462517E" w:rsidR="00FF6B51" w:rsidRPr="000B362E" w:rsidRDefault="00FF6B51" w:rsidP="00A61EA0">
            <w:pPr>
              <w:pStyle w:val="Tabletext"/>
            </w:pPr>
            <w:r w:rsidRPr="000B362E">
              <w:t>Federal Circuit and Family Court of Australia (</w:t>
            </w:r>
            <w:r w:rsidR="00D43C69" w:rsidRPr="000B362E">
              <w:t>Division 1</w:t>
            </w:r>
            <w:r w:rsidRPr="000B362E">
              <w:t>)—Judge</w:t>
            </w:r>
          </w:p>
        </w:tc>
        <w:tc>
          <w:tcPr>
            <w:tcW w:w="832" w:type="pct"/>
            <w:vAlign w:val="bottom"/>
          </w:tcPr>
          <w:p w14:paraId="4CADD093" w14:textId="3A9287B3" w:rsidR="00FF6B51" w:rsidRPr="000B362E" w:rsidRDefault="00FF6B51" w:rsidP="00A61EA0">
            <w:pPr>
              <w:pStyle w:val="Tabletext"/>
            </w:pPr>
            <w:r w:rsidRPr="000B362E">
              <w:t>$530,080</w:t>
            </w:r>
          </w:p>
        </w:tc>
        <w:tc>
          <w:tcPr>
            <w:tcW w:w="781" w:type="pct"/>
            <w:vAlign w:val="bottom"/>
          </w:tcPr>
          <w:p w14:paraId="43277823" w14:textId="3E07C624" w:rsidR="00FF6B51" w:rsidRPr="000B362E" w:rsidRDefault="00FF6B51" w:rsidP="00A61EA0">
            <w:pPr>
              <w:pStyle w:val="Tabletext"/>
            </w:pPr>
            <w:r w:rsidRPr="000B362E">
              <w:t>1</w:t>
            </w:r>
          </w:p>
        </w:tc>
      </w:tr>
      <w:tr w:rsidR="00FF6B51" w:rsidRPr="000B362E" w14:paraId="3AED75CD" w14:textId="77777777" w:rsidTr="00F41B83">
        <w:trPr>
          <w:cantSplit/>
          <w:jc w:val="right"/>
        </w:trPr>
        <w:tc>
          <w:tcPr>
            <w:tcW w:w="3387" w:type="pct"/>
            <w:vAlign w:val="bottom"/>
          </w:tcPr>
          <w:p w14:paraId="02F74A80" w14:textId="54B664DA" w:rsidR="00FF6B51" w:rsidRPr="000B362E" w:rsidRDefault="00FF6B51" w:rsidP="00A61EA0">
            <w:pPr>
              <w:pStyle w:val="Tabletext"/>
            </w:pPr>
            <w:r w:rsidRPr="000B362E">
              <w:t>Federal Circuit and Family Court of Australia (</w:t>
            </w:r>
            <w:r w:rsidR="00D43C69" w:rsidRPr="000B362E">
              <w:t>Division 2</w:t>
            </w:r>
            <w:r w:rsidRPr="000B362E">
              <w:t>)—Chief Judge</w:t>
            </w:r>
          </w:p>
        </w:tc>
        <w:tc>
          <w:tcPr>
            <w:tcW w:w="832" w:type="pct"/>
            <w:vAlign w:val="bottom"/>
          </w:tcPr>
          <w:p w14:paraId="63F1B477" w14:textId="619D2197" w:rsidR="00FF6B51" w:rsidRPr="000B362E" w:rsidRDefault="00FF6B51" w:rsidP="00A61EA0">
            <w:pPr>
              <w:pStyle w:val="Tabletext"/>
            </w:pPr>
            <w:r w:rsidRPr="000B362E">
              <w:t>$530,080</w:t>
            </w:r>
          </w:p>
        </w:tc>
        <w:tc>
          <w:tcPr>
            <w:tcW w:w="781" w:type="pct"/>
            <w:vAlign w:val="bottom"/>
          </w:tcPr>
          <w:p w14:paraId="4AA51A44" w14:textId="01BD0400" w:rsidR="00FF6B51" w:rsidRPr="000B362E" w:rsidRDefault="00FF6B51" w:rsidP="00A61EA0">
            <w:pPr>
              <w:pStyle w:val="Tabletext"/>
            </w:pPr>
            <w:r w:rsidRPr="000B362E">
              <w:t>1</w:t>
            </w:r>
          </w:p>
        </w:tc>
      </w:tr>
      <w:tr w:rsidR="00FF6B51" w:rsidRPr="000B362E" w14:paraId="53A731F8" w14:textId="77777777" w:rsidTr="00F41B83">
        <w:trPr>
          <w:cantSplit/>
          <w:jc w:val="right"/>
        </w:trPr>
        <w:tc>
          <w:tcPr>
            <w:tcW w:w="3387" w:type="pct"/>
            <w:vAlign w:val="bottom"/>
          </w:tcPr>
          <w:p w14:paraId="42CCFDCF" w14:textId="7447EC10" w:rsidR="00FF6B51" w:rsidRPr="000B362E" w:rsidRDefault="00FF6B51" w:rsidP="00A61EA0">
            <w:pPr>
              <w:pStyle w:val="Tabletext"/>
            </w:pPr>
            <w:r w:rsidRPr="000B362E">
              <w:t>Federal Circuit and Family Court of Australia (</w:t>
            </w:r>
            <w:r w:rsidR="00D43C69" w:rsidRPr="000B362E">
              <w:t>Division 2</w:t>
            </w:r>
            <w:r w:rsidRPr="000B362E">
              <w:t>)—Deputy Chief Judge (Family Law)</w:t>
            </w:r>
          </w:p>
        </w:tc>
        <w:tc>
          <w:tcPr>
            <w:tcW w:w="832" w:type="pct"/>
            <w:vAlign w:val="bottom"/>
          </w:tcPr>
          <w:p w14:paraId="4D31BADA" w14:textId="27CF14A8" w:rsidR="00FF6B51" w:rsidRPr="000B362E" w:rsidRDefault="00FF6B51" w:rsidP="00A61EA0">
            <w:pPr>
              <w:pStyle w:val="Tabletext"/>
            </w:pPr>
            <w:r w:rsidRPr="000B362E">
              <w:t>$495,620</w:t>
            </w:r>
          </w:p>
        </w:tc>
        <w:tc>
          <w:tcPr>
            <w:tcW w:w="781" w:type="pct"/>
            <w:vAlign w:val="bottom"/>
          </w:tcPr>
          <w:p w14:paraId="07DA1012" w14:textId="27FE8F92" w:rsidR="00FF6B51" w:rsidRPr="000B362E" w:rsidRDefault="00FF6B51" w:rsidP="00A61EA0">
            <w:pPr>
              <w:pStyle w:val="Tabletext"/>
            </w:pPr>
            <w:r w:rsidRPr="000B362E">
              <w:t>1</w:t>
            </w:r>
          </w:p>
        </w:tc>
      </w:tr>
      <w:tr w:rsidR="00FF6B51" w:rsidRPr="000B362E" w14:paraId="6F259609" w14:textId="77777777" w:rsidTr="00F41B83">
        <w:trPr>
          <w:cantSplit/>
          <w:jc w:val="right"/>
        </w:trPr>
        <w:tc>
          <w:tcPr>
            <w:tcW w:w="3387" w:type="pct"/>
            <w:vAlign w:val="bottom"/>
          </w:tcPr>
          <w:p w14:paraId="5034D01C" w14:textId="06381F19" w:rsidR="00FF6B51" w:rsidRPr="000B362E" w:rsidRDefault="00FF6B51" w:rsidP="00A61EA0">
            <w:pPr>
              <w:pStyle w:val="Tabletext"/>
            </w:pPr>
            <w:r w:rsidRPr="000B362E">
              <w:t>Federal Circuit and Family Court of Australia (</w:t>
            </w:r>
            <w:r w:rsidR="00D43C69" w:rsidRPr="000B362E">
              <w:t>Division 2</w:t>
            </w:r>
            <w:r w:rsidRPr="000B362E">
              <w:t>)—Deputy Chief Judge (General and Fair Work)</w:t>
            </w:r>
          </w:p>
        </w:tc>
        <w:tc>
          <w:tcPr>
            <w:tcW w:w="832" w:type="pct"/>
            <w:vAlign w:val="bottom"/>
          </w:tcPr>
          <w:p w14:paraId="152093EC" w14:textId="57ADFE8F" w:rsidR="00FF6B51" w:rsidRPr="000B362E" w:rsidRDefault="00FF6B51" w:rsidP="00A61EA0">
            <w:pPr>
              <w:pStyle w:val="Tabletext"/>
            </w:pPr>
            <w:r w:rsidRPr="000B362E">
              <w:t>$495,620</w:t>
            </w:r>
          </w:p>
        </w:tc>
        <w:tc>
          <w:tcPr>
            <w:tcW w:w="781" w:type="pct"/>
            <w:vAlign w:val="bottom"/>
          </w:tcPr>
          <w:p w14:paraId="1DD77EBB" w14:textId="5E3C6E2B" w:rsidR="00FF6B51" w:rsidRPr="000B362E" w:rsidRDefault="00FF6B51" w:rsidP="00A61EA0">
            <w:pPr>
              <w:pStyle w:val="Tabletext"/>
            </w:pPr>
            <w:r w:rsidRPr="000B362E">
              <w:t>1</w:t>
            </w:r>
          </w:p>
        </w:tc>
      </w:tr>
      <w:tr w:rsidR="00FF6B51" w:rsidRPr="000B362E" w14:paraId="3F92A402" w14:textId="77777777" w:rsidTr="00F41B83">
        <w:trPr>
          <w:cantSplit/>
          <w:jc w:val="right"/>
        </w:trPr>
        <w:tc>
          <w:tcPr>
            <w:tcW w:w="3387" w:type="pct"/>
            <w:vAlign w:val="bottom"/>
          </w:tcPr>
          <w:p w14:paraId="0FF9C9C3" w14:textId="320DAA2B" w:rsidR="00FF6B51" w:rsidRPr="000B362E" w:rsidRDefault="00FF6B51" w:rsidP="00A61EA0">
            <w:pPr>
              <w:pStyle w:val="Tabletext"/>
            </w:pPr>
            <w:r w:rsidRPr="000B362E">
              <w:t>Federal Circuit and Family Court of Australia (</w:t>
            </w:r>
            <w:r w:rsidR="00D43C69" w:rsidRPr="000B362E">
              <w:t>Division 2</w:t>
            </w:r>
            <w:r w:rsidRPr="000B362E">
              <w:t>)—Judge</w:t>
            </w:r>
          </w:p>
        </w:tc>
        <w:tc>
          <w:tcPr>
            <w:tcW w:w="832" w:type="pct"/>
            <w:vAlign w:val="bottom"/>
          </w:tcPr>
          <w:p w14:paraId="7CBE064B" w14:textId="3B230A93" w:rsidR="00FF6B51" w:rsidRPr="000B362E" w:rsidRDefault="00FF6B51" w:rsidP="00A61EA0">
            <w:pPr>
              <w:pStyle w:val="Tabletext"/>
            </w:pPr>
            <w:r w:rsidRPr="000B362E">
              <w:t>$460,780</w:t>
            </w:r>
          </w:p>
        </w:tc>
        <w:tc>
          <w:tcPr>
            <w:tcW w:w="781" w:type="pct"/>
            <w:vAlign w:val="bottom"/>
          </w:tcPr>
          <w:p w14:paraId="21045DE3" w14:textId="67F588B8" w:rsidR="00FF6B51" w:rsidRPr="000B362E" w:rsidRDefault="00FF6B51" w:rsidP="00A61EA0">
            <w:pPr>
              <w:pStyle w:val="Tabletext"/>
            </w:pPr>
            <w:r w:rsidRPr="000B362E">
              <w:t>1</w:t>
            </w:r>
          </w:p>
        </w:tc>
      </w:tr>
      <w:tr w:rsidR="00FF6B51" w:rsidRPr="000B362E" w14:paraId="457D2303" w14:textId="77777777" w:rsidTr="00F41B83">
        <w:trPr>
          <w:cantSplit/>
          <w:jc w:val="right"/>
        </w:trPr>
        <w:tc>
          <w:tcPr>
            <w:tcW w:w="3387" w:type="pct"/>
            <w:vAlign w:val="bottom"/>
          </w:tcPr>
          <w:p w14:paraId="77AAB2B2" w14:textId="51461447" w:rsidR="00FF6B51" w:rsidRPr="000B362E" w:rsidRDefault="00FF6B51" w:rsidP="00A61EA0">
            <w:pPr>
              <w:pStyle w:val="Tabletext"/>
            </w:pPr>
            <w:r w:rsidRPr="000B362E">
              <w:t>National Native Title Tribunal—President (Judicial)</w:t>
            </w:r>
          </w:p>
        </w:tc>
        <w:tc>
          <w:tcPr>
            <w:tcW w:w="832" w:type="pct"/>
            <w:vAlign w:val="bottom"/>
          </w:tcPr>
          <w:p w14:paraId="6A964BED" w14:textId="491B28D3" w:rsidR="00FF6B51" w:rsidRPr="000B362E" w:rsidRDefault="00FF6B51" w:rsidP="00A61EA0">
            <w:pPr>
              <w:pStyle w:val="Tabletext"/>
            </w:pPr>
            <w:r w:rsidRPr="000B362E">
              <w:t>$530,080</w:t>
            </w:r>
          </w:p>
        </w:tc>
        <w:tc>
          <w:tcPr>
            <w:tcW w:w="781" w:type="pct"/>
            <w:vAlign w:val="bottom"/>
          </w:tcPr>
          <w:p w14:paraId="22EBA747" w14:textId="5FBDCA43" w:rsidR="00FF6B51" w:rsidRPr="000B362E" w:rsidRDefault="00FF6B51" w:rsidP="00A61EA0">
            <w:pPr>
              <w:pStyle w:val="Tabletext"/>
            </w:pPr>
            <w:r w:rsidRPr="000B362E">
              <w:t>1</w:t>
            </w:r>
          </w:p>
        </w:tc>
      </w:tr>
      <w:tr w:rsidR="00FF6B51" w:rsidRPr="000B362E" w14:paraId="5B025019" w14:textId="77777777" w:rsidTr="00F41B83">
        <w:trPr>
          <w:cantSplit/>
          <w:jc w:val="right"/>
        </w:trPr>
        <w:tc>
          <w:tcPr>
            <w:tcW w:w="3387" w:type="pct"/>
            <w:vAlign w:val="bottom"/>
          </w:tcPr>
          <w:p w14:paraId="6CB50A38" w14:textId="0884CDC6" w:rsidR="00FF6B51" w:rsidRPr="000B362E" w:rsidRDefault="00FF6B51" w:rsidP="00A61EA0">
            <w:pPr>
              <w:pStyle w:val="Tabletext"/>
            </w:pPr>
            <w:r w:rsidRPr="000B362E">
              <w:t>Administrative Review Tribunal—President</w:t>
            </w:r>
          </w:p>
        </w:tc>
        <w:tc>
          <w:tcPr>
            <w:tcW w:w="832" w:type="pct"/>
            <w:vAlign w:val="bottom"/>
          </w:tcPr>
          <w:p w14:paraId="78560844" w14:textId="222B8003" w:rsidR="00FF6B51" w:rsidRPr="000B362E" w:rsidRDefault="00FF6B51" w:rsidP="00A61EA0">
            <w:pPr>
              <w:pStyle w:val="Tabletext"/>
            </w:pPr>
            <w:r w:rsidRPr="000B362E">
              <w:t>$583,270</w:t>
            </w:r>
          </w:p>
        </w:tc>
        <w:tc>
          <w:tcPr>
            <w:tcW w:w="781" w:type="pct"/>
            <w:vAlign w:val="bottom"/>
          </w:tcPr>
          <w:p w14:paraId="178817B6" w14:textId="57F4EF27" w:rsidR="00FF6B51" w:rsidRPr="000B362E" w:rsidRDefault="00FF6B51" w:rsidP="00A61EA0">
            <w:pPr>
              <w:pStyle w:val="Tabletext"/>
            </w:pPr>
            <w:r w:rsidRPr="000B362E">
              <w:t>1</w:t>
            </w:r>
          </w:p>
        </w:tc>
      </w:tr>
      <w:tr w:rsidR="00FF6B51" w:rsidRPr="000B362E" w14:paraId="6E9223A7" w14:textId="77777777" w:rsidTr="00F41B83">
        <w:trPr>
          <w:cantSplit/>
          <w:jc w:val="right"/>
        </w:trPr>
        <w:tc>
          <w:tcPr>
            <w:tcW w:w="3387" w:type="pct"/>
            <w:vAlign w:val="bottom"/>
          </w:tcPr>
          <w:p w14:paraId="02C7A4A7" w14:textId="69D6E092" w:rsidR="00FF6B51" w:rsidRPr="000B362E" w:rsidRDefault="00FF6B51" w:rsidP="00A61EA0">
            <w:pPr>
              <w:pStyle w:val="Tabletext"/>
            </w:pPr>
            <w:r w:rsidRPr="000B362E">
              <w:t>Australian Competition Tribunal—President</w:t>
            </w:r>
          </w:p>
        </w:tc>
        <w:tc>
          <w:tcPr>
            <w:tcW w:w="832" w:type="pct"/>
            <w:vAlign w:val="bottom"/>
          </w:tcPr>
          <w:p w14:paraId="40045EC7" w14:textId="3C13F012" w:rsidR="00FF6B51" w:rsidRPr="000B362E" w:rsidRDefault="00FF6B51" w:rsidP="00A61EA0">
            <w:pPr>
              <w:pStyle w:val="Tabletext"/>
            </w:pPr>
            <w:r w:rsidRPr="000B362E">
              <w:t>$530,080</w:t>
            </w:r>
          </w:p>
        </w:tc>
        <w:tc>
          <w:tcPr>
            <w:tcW w:w="781" w:type="pct"/>
            <w:vAlign w:val="bottom"/>
          </w:tcPr>
          <w:p w14:paraId="02B4D669" w14:textId="30837C61" w:rsidR="00FF6B51" w:rsidRPr="000B362E" w:rsidRDefault="00FF6B51" w:rsidP="00A61EA0">
            <w:pPr>
              <w:pStyle w:val="Tabletext"/>
            </w:pPr>
            <w:r w:rsidRPr="000B362E">
              <w:t>1</w:t>
            </w:r>
          </w:p>
        </w:tc>
      </w:tr>
      <w:tr w:rsidR="00FF6B51" w:rsidRPr="000B362E" w14:paraId="6E4A7ECF" w14:textId="77777777" w:rsidTr="00F41B83">
        <w:trPr>
          <w:cantSplit/>
          <w:jc w:val="right"/>
        </w:trPr>
        <w:tc>
          <w:tcPr>
            <w:tcW w:w="3387" w:type="pct"/>
            <w:vAlign w:val="bottom"/>
          </w:tcPr>
          <w:p w14:paraId="776EAFA2" w14:textId="7372315B" w:rsidR="00FF6B51" w:rsidRPr="000B362E" w:rsidRDefault="00FF6B51" w:rsidP="00A61EA0">
            <w:pPr>
              <w:pStyle w:val="Tabletext"/>
            </w:pPr>
            <w:r w:rsidRPr="000B362E">
              <w:t>Australian Law Reform Commission—President (Judicial)</w:t>
            </w:r>
          </w:p>
        </w:tc>
        <w:tc>
          <w:tcPr>
            <w:tcW w:w="832" w:type="pct"/>
            <w:vAlign w:val="bottom"/>
          </w:tcPr>
          <w:p w14:paraId="6C54D542" w14:textId="2F693456" w:rsidR="00FF6B51" w:rsidRPr="000B362E" w:rsidRDefault="00FF6B51" w:rsidP="00A61EA0">
            <w:pPr>
              <w:pStyle w:val="Tabletext"/>
            </w:pPr>
            <w:r w:rsidRPr="000B362E">
              <w:t>$530,080</w:t>
            </w:r>
          </w:p>
        </w:tc>
        <w:tc>
          <w:tcPr>
            <w:tcW w:w="781" w:type="pct"/>
            <w:vAlign w:val="bottom"/>
          </w:tcPr>
          <w:p w14:paraId="0D86251D" w14:textId="76E86F20" w:rsidR="00FF6B51" w:rsidRPr="000B362E" w:rsidRDefault="00FF6B51" w:rsidP="00A61EA0">
            <w:pPr>
              <w:pStyle w:val="Tabletext"/>
            </w:pPr>
            <w:r w:rsidRPr="000B362E">
              <w:t>1</w:t>
            </w:r>
          </w:p>
        </w:tc>
      </w:tr>
      <w:tr w:rsidR="00FF6B51" w:rsidRPr="000B362E" w14:paraId="08F197CA" w14:textId="77777777" w:rsidTr="00F41B83">
        <w:trPr>
          <w:cantSplit/>
          <w:jc w:val="right"/>
        </w:trPr>
        <w:tc>
          <w:tcPr>
            <w:tcW w:w="3387" w:type="pct"/>
            <w:vAlign w:val="bottom"/>
          </w:tcPr>
          <w:p w14:paraId="3AEFAAA9" w14:textId="7EDC549C" w:rsidR="00FF6B51" w:rsidRPr="000B362E" w:rsidRDefault="00FF6B51" w:rsidP="00A61EA0">
            <w:pPr>
              <w:pStyle w:val="Tabletext"/>
            </w:pPr>
            <w:r w:rsidRPr="000B362E">
              <w:t>Copyright Tribunal of Australia—President</w:t>
            </w:r>
          </w:p>
        </w:tc>
        <w:tc>
          <w:tcPr>
            <w:tcW w:w="832" w:type="pct"/>
            <w:vAlign w:val="bottom"/>
          </w:tcPr>
          <w:p w14:paraId="1772D8C2" w14:textId="18B10001" w:rsidR="00FF6B51" w:rsidRPr="000B362E" w:rsidRDefault="00FF6B51" w:rsidP="00A61EA0">
            <w:pPr>
              <w:pStyle w:val="Tabletext"/>
            </w:pPr>
            <w:r w:rsidRPr="000B362E">
              <w:t>$530,080</w:t>
            </w:r>
          </w:p>
        </w:tc>
        <w:tc>
          <w:tcPr>
            <w:tcW w:w="781" w:type="pct"/>
            <w:vAlign w:val="bottom"/>
          </w:tcPr>
          <w:p w14:paraId="2BF24945" w14:textId="66D0413C" w:rsidR="00FF6B51" w:rsidRPr="000B362E" w:rsidRDefault="00FF6B51" w:rsidP="00A61EA0">
            <w:pPr>
              <w:pStyle w:val="Tabletext"/>
            </w:pPr>
            <w:r w:rsidRPr="000B362E">
              <w:t>1</w:t>
            </w:r>
          </w:p>
        </w:tc>
      </w:tr>
      <w:tr w:rsidR="00FF6B51" w:rsidRPr="000B362E" w14:paraId="3647F6C5" w14:textId="77777777" w:rsidTr="00F41B83">
        <w:trPr>
          <w:cantSplit/>
          <w:jc w:val="right"/>
        </w:trPr>
        <w:tc>
          <w:tcPr>
            <w:tcW w:w="3387" w:type="pct"/>
            <w:vAlign w:val="bottom"/>
          </w:tcPr>
          <w:p w14:paraId="3758CAF1" w14:textId="65A6DBE1" w:rsidR="00FF6B51" w:rsidRPr="000B362E" w:rsidRDefault="00FF6B51" w:rsidP="00A61EA0">
            <w:pPr>
              <w:pStyle w:val="Tabletext"/>
            </w:pPr>
            <w:r w:rsidRPr="000B362E">
              <w:t>Copyright Tribunal of Australia—Deputy President (Judicial)</w:t>
            </w:r>
          </w:p>
        </w:tc>
        <w:tc>
          <w:tcPr>
            <w:tcW w:w="832" w:type="pct"/>
            <w:vAlign w:val="bottom"/>
          </w:tcPr>
          <w:p w14:paraId="646E5FFB" w14:textId="590F8DD3" w:rsidR="00FF6B51" w:rsidRPr="000B362E" w:rsidRDefault="00FF6B51" w:rsidP="00A61EA0">
            <w:pPr>
              <w:pStyle w:val="Tabletext"/>
            </w:pPr>
            <w:r w:rsidRPr="000B362E">
              <w:t>Nil</w:t>
            </w:r>
          </w:p>
        </w:tc>
        <w:tc>
          <w:tcPr>
            <w:tcW w:w="781" w:type="pct"/>
            <w:vAlign w:val="bottom"/>
          </w:tcPr>
          <w:p w14:paraId="7965179E" w14:textId="30DE8F81" w:rsidR="00FF6B51" w:rsidRPr="000B362E" w:rsidRDefault="00FF6B51" w:rsidP="00A61EA0">
            <w:pPr>
              <w:pStyle w:val="Tabletext"/>
            </w:pPr>
            <w:r w:rsidRPr="000B362E">
              <w:t>1</w:t>
            </w:r>
          </w:p>
        </w:tc>
      </w:tr>
      <w:tr w:rsidR="00FF6B51" w:rsidRPr="000B362E" w14:paraId="169D77CD" w14:textId="77777777" w:rsidTr="00F41B83">
        <w:trPr>
          <w:cantSplit/>
          <w:jc w:val="right"/>
        </w:trPr>
        <w:tc>
          <w:tcPr>
            <w:tcW w:w="3387" w:type="pct"/>
            <w:tcBorders>
              <w:bottom w:val="single" w:sz="12" w:space="0" w:color="auto"/>
            </w:tcBorders>
            <w:vAlign w:val="bottom"/>
          </w:tcPr>
          <w:p w14:paraId="01D2AC7A" w14:textId="4D4E46A4" w:rsidR="00FF6B51" w:rsidRPr="000B362E" w:rsidRDefault="00FF6B51" w:rsidP="00A61EA0">
            <w:pPr>
              <w:pStyle w:val="Tabletext"/>
            </w:pPr>
            <w:r w:rsidRPr="000B362E">
              <w:t>Defence Force Discipline Appeal Tribunal—President</w:t>
            </w:r>
          </w:p>
        </w:tc>
        <w:tc>
          <w:tcPr>
            <w:tcW w:w="832" w:type="pct"/>
            <w:tcBorders>
              <w:bottom w:val="single" w:sz="12" w:space="0" w:color="auto"/>
            </w:tcBorders>
            <w:vAlign w:val="bottom"/>
          </w:tcPr>
          <w:p w14:paraId="0A2F6DAF" w14:textId="34110B66" w:rsidR="00FF6B51" w:rsidRPr="000B362E" w:rsidRDefault="00FF6B51" w:rsidP="00A61EA0">
            <w:pPr>
              <w:pStyle w:val="Tabletext"/>
            </w:pPr>
            <w:r w:rsidRPr="000B362E">
              <w:t>Nil</w:t>
            </w:r>
          </w:p>
        </w:tc>
        <w:tc>
          <w:tcPr>
            <w:tcW w:w="781" w:type="pct"/>
            <w:tcBorders>
              <w:bottom w:val="single" w:sz="12" w:space="0" w:color="auto"/>
            </w:tcBorders>
            <w:vAlign w:val="bottom"/>
          </w:tcPr>
          <w:p w14:paraId="588F903E" w14:textId="4A8CFB8A" w:rsidR="00FF6B51" w:rsidRPr="000B362E" w:rsidRDefault="00FF6B51" w:rsidP="00A61EA0">
            <w:pPr>
              <w:pStyle w:val="Tabletext"/>
            </w:pPr>
            <w:r w:rsidRPr="000B362E">
              <w:t>No travel tier</w:t>
            </w:r>
          </w:p>
        </w:tc>
      </w:tr>
    </w:tbl>
    <w:p w14:paraId="3209C37F" w14:textId="2EDEABDC" w:rsidR="005C5C65" w:rsidRPr="000B362E" w:rsidRDefault="005C5C65" w:rsidP="005C5C65">
      <w:pPr>
        <w:pStyle w:val="notetext"/>
      </w:pPr>
      <w:r w:rsidRPr="000B362E">
        <w:t>Note:</w:t>
      </w:r>
      <w:r w:rsidRPr="000B362E">
        <w:tab/>
        <w:t>The reference to a Judge of the Federal Circuit and Family Court of Australia (</w:t>
      </w:r>
      <w:r w:rsidR="00D43C69" w:rsidRPr="000B362E">
        <w:t>Division 1</w:t>
      </w:r>
      <w:r w:rsidRPr="000B362E">
        <w:t>) includes a Senior Judge of the Federal Circuit and Family Court of Australia (</w:t>
      </w:r>
      <w:r w:rsidR="00D43C69" w:rsidRPr="000B362E">
        <w:t>Division 1</w:t>
      </w:r>
      <w:r w:rsidRPr="000B362E">
        <w:t>).</w:t>
      </w:r>
    </w:p>
    <w:p w14:paraId="3B9DB8AD" w14:textId="77777777" w:rsidR="005C5C65" w:rsidRPr="000B362E" w:rsidRDefault="005C5C65" w:rsidP="005C5C65">
      <w:pPr>
        <w:pStyle w:val="ActHead5"/>
      </w:pPr>
      <w:bookmarkStart w:id="15" w:name="_Toc200723442"/>
      <w:r w:rsidRPr="00161A51">
        <w:rPr>
          <w:rStyle w:val="CharSectno"/>
        </w:rPr>
        <w:lastRenderedPageBreak/>
        <w:t>11</w:t>
      </w:r>
      <w:r w:rsidRPr="000B362E">
        <w:t xml:space="preserve">  Additional allowances</w:t>
      </w:r>
      <w:bookmarkEnd w:id="15"/>
    </w:p>
    <w:p w14:paraId="2CC2A103" w14:textId="01068123" w:rsidR="005C5C65" w:rsidRPr="000B362E" w:rsidRDefault="005C5C65" w:rsidP="005C5C65">
      <w:pPr>
        <w:pStyle w:val="subsection"/>
      </w:pPr>
      <w:r w:rsidRPr="000B362E">
        <w:tab/>
      </w:r>
      <w:r w:rsidRPr="000B362E">
        <w:tab/>
        <w:t>A sitting Judge who also holds any of the following offices on a part</w:t>
      </w:r>
      <w:r w:rsidR="000B362E">
        <w:noBreakHyphen/>
      </w:r>
      <w:r w:rsidRPr="000B362E">
        <w:t xml:space="preserve">time basis is to be provided with an additional expense allowance of </w:t>
      </w:r>
      <w:r w:rsidR="00257F1D" w:rsidRPr="000B362E">
        <w:t>$2,744</w:t>
      </w:r>
      <w:r w:rsidRPr="000B362E">
        <w:t xml:space="preserve"> per year:</w:t>
      </w:r>
    </w:p>
    <w:p w14:paraId="41A7B39A" w14:textId="77777777" w:rsidR="005C5C65" w:rsidRPr="000B362E" w:rsidRDefault="005C5C65" w:rsidP="005C5C65">
      <w:pPr>
        <w:pStyle w:val="paragraph"/>
      </w:pPr>
      <w:r w:rsidRPr="000B362E">
        <w:tab/>
        <w:t>(a)</w:t>
      </w:r>
      <w:r w:rsidRPr="000B362E">
        <w:tab/>
        <w:t>Aboriginal Land Commissioner;</w:t>
      </w:r>
    </w:p>
    <w:p w14:paraId="59A1E7AC" w14:textId="77777777" w:rsidR="005C5C65" w:rsidRPr="000B362E" w:rsidRDefault="005C5C65" w:rsidP="005C5C65">
      <w:pPr>
        <w:pStyle w:val="paragraph"/>
      </w:pPr>
      <w:r w:rsidRPr="000B362E">
        <w:tab/>
        <w:t>(b)</w:t>
      </w:r>
      <w:r w:rsidRPr="000B362E">
        <w:tab/>
        <w:t>Chairperson of the Australian Electoral Commission;</w:t>
      </w:r>
    </w:p>
    <w:p w14:paraId="33418B53" w14:textId="77777777" w:rsidR="005C5C65" w:rsidRPr="000B362E" w:rsidRDefault="005C5C65" w:rsidP="005C5C65">
      <w:pPr>
        <w:pStyle w:val="paragraph"/>
      </w:pPr>
      <w:r w:rsidRPr="000B362E">
        <w:tab/>
        <w:t>(c)</w:t>
      </w:r>
      <w:r w:rsidRPr="000B362E">
        <w:tab/>
        <w:t>Chief Judge of the Supreme Court of Norfolk Island;</w:t>
      </w:r>
    </w:p>
    <w:p w14:paraId="748AC0D2" w14:textId="77777777" w:rsidR="005C5C65" w:rsidRPr="000B362E" w:rsidRDefault="005C5C65" w:rsidP="005C5C65">
      <w:pPr>
        <w:pStyle w:val="paragraph"/>
      </w:pPr>
      <w:r w:rsidRPr="000B362E">
        <w:tab/>
        <w:t>(e)</w:t>
      </w:r>
      <w:r w:rsidRPr="000B362E">
        <w:tab/>
        <w:t>President of the Australian Competition Tribunal;</w:t>
      </w:r>
    </w:p>
    <w:p w14:paraId="0A14380C" w14:textId="77777777" w:rsidR="005C5C65" w:rsidRPr="000B362E" w:rsidRDefault="005C5C65" w:rsidP="005C5C65">
      <w:pPr>
        <w:pStyle w:val="paragraph"/>
      </w:pPr>
      <w:r w:rsidRPr="000B362E">
        <w:tab/>
        <w:t>(f)</w:t>
      </w:r>
      <w:r w:rsidRPr="000B362E">
        <w:tab/>
        <w:t>President of the Copyright Tribunal of Australia.</w:t>
      </w:r>
    </w:p>
    <w:p w14:paraId="44B6CC4C" w14:textId="77777777" w:rsidR="005C5C65" w:rsidRPr="000B362E" w:rsidRDefault="005C5C65" w:rsidP="005C5C65">
      <w:pPr>
        <w:pStyle w:val="ActHead3"/>
        <w:pageBreakBefore/>
      </w:pPr>
      <w:bookmarkStart w:id="16" w:name="_Toc200723443"/>
      <w:r w:rsidRPr="00161A51">
        <w:rPr>
          <w:rStyle w:val="CharDivNo"/>
        </w:rPr>
        <w:lastRenderedPageBreak/>
        <w:t>Division 3</w:t>
      </w:r>
      <w:r w:rsidRPr="000B362E">
        <w:t>—</w:t>
      </w:r>
      <w:r w:rsidRPr="00161A51">
        <w:rPr>
          <w:rStyle w:val="CharDivText"/>
        </w:rPr>
        <w:t>Vehicle allowance</w:t>
      </w:r>
      <w:bookmarkEnd w:id="16"/>
    </w:p>
    <w:p w14:paraId="33C85255" w14:textId="77777777" w:rsidR="005C5C65" w:rsidRPr="000B362E" w:rsidRDefault="005C5C65" w:rsidP="005C5C65">
      <w:pPr>
        <w:pStyle w:val="ActHead5"/>
      </w:pPr>
      <w:bookmarkStart w:id="17" w:name="_Toc200723444"/>
      <w:r w:rsidRPr="00161A51">
        <w:rPr>
          <w:rStyle w:val="CharSectno"/>
        </w:rPr>
        <w:t>12</w:t>
      </w:r>
      <w:r w:rsidRPr="000B362E">
        <w:t xml:space="preserve">  Vehicle allowance</w:t>
      </w:r>
      <w:bookmarkEnd w:id="17"/>
    </w:p>
    <w:p w14:paraId="270B4EBD" w14:textId="77777777" w:rsidR="005C5C65" w:rsidRPr="000B362E" w:rsidRDefault="005C5C65" w:rsidP="005C5C65">
      <w:pPr>
        <w:pStyle w:val="SubsectionHead"/>
      </w:pPr>
      <w:r w:rsidRPr="000B362E">
        <w:t>Chief Justice of the High Court</w:t>
      </w:r>
    </w:p>
    <w:p w14:paraId="77D8638D" w14:textId="38A62853" w:rsidR="005C5C65" w:rsidRPr="000B362E" w:rsidRDefault="005C5C65" w:rsidP="005C5C65">
      <w:pPr>
        <w:pStyle w:val="subsection"/>
      </w:pPr>
      <w:r w:rsidRPr="000B362E">
        <w:tab/>
        <w:t>(1)</w:t>
      </w:r>
      <w:r w:rsidRPr="000B362E">
        <w:tab/>
        <w:t xml:space="preserve">In addition to a </w:t>
      </w:r>
      <w:r w:rsidRPr="000B362E">
        <w:rPr>
          <w:bCs/>
        </w:rPr>
        <w:t>Commonwealth car</w:t>
      </w:r>
      <w:r w:rsidR="000B362E">
        <w:rPr>
          <w:bCs/>
        </w:rPr>
        <w:noBreakHyphen/>
      </w:r>
      <w:r w:rsidRPr="000B362E">
        <w:rPr>
          <w:bCs/>
        </w:rPr>
        <w:t>with</w:t>
      </w:r>
      <w:r w:rsidR="000B362E">
        <w:rPr>
          <w:bCs/>
        </w:rPr>
        <w:noBreakHyphen/>
      </w:r>
      <w:r w:rsidRPr="000B362E">
        <w:rPr>
          <w:bCs/>
        </w:rPr>
        <w:t>driver service, t</w:t>
      </w:r>
      <w:r w:rsidRPr="000B362E">
        <w:t>he Chief Justice of the High Court is allowed annually:</w:t>
      </w:r>
    </w:p>
    <w:p w14:paraId="43700F95" w14:textId="77777777" w:rsidR="005C5C65" w:rsidRPr="000B362E" w:rsidRDefault="005C5C65" w:rsidP="005C5C65">
      <w:pPr>
        <w:pStyle w:val="paragraph"/>
      </w:pPr>
      <w:r w:rsidRPr="000B362E">
        <w:tab/>
        <w:t>(a)</w:t>
      </w:r>
      <w:r w:rsidRPr="000B362E">
        <w:tab/>
        <w:t>a private plated vehicle, that is generally made available by the Commonwealth for the purpose, and is not a luxury car, leased in accordance with the FVS Policy; or</w:t>
      </w:r>
    </w:p>
    <w:p w14:paraId="3D12AE9B" w14:textId="77777777" w:rsidR="005C5C65" w:rsidRPr="000B362E" w:rsidRDefault="005C5C65" w:rsidP="005C5C65">
      <w:pPr>
        <w:pStyle w:val="paragraph"/>
      </w:pPr>
      <w:r w:rsidRPr="000B362E">
        <w:tab/>
        <w:t>(b)</w:t>
      </w:r>
      <w:r w:rsidRPr="000B362E">
        <w:tab/>
        <w:t>reimbursement for private vehicle running costs incurred by the Chief Justice up to $14,135.</w:t>
      </w:r>
    </w:p>
    <w:p w14:paraId="10C1443B" w14:textId="77777777" w:rsidR="005C5C65" w:rsidRPr="000B362E" w:rsidRDefault="005C5C65" w:rsidP="005C5C65">
      <w:pPr>
        <w:pStyle w:val="SubsectionHead"/>
      </w:pPr>
      <w:r w:rsidRPr="000B362E">
        <w:t>Judges</w:t>
      </w:r>
    </w:p>
    <w:p w14:paraId="61634FB1" w14:textId="1E32FD79" w:rsidR="005C5C65" w:rsidRPr="000B362E" w:rsidRDefault="005C5C65" w:rsidP="005C5C65">
      <w:pPr>
        <w:pStyle w:val="subsection"/>
      </w:pPr>
      <w:r w:rsidRPr="000B362E">
        <w:tab/>
        <w:t>(2)</w:t>
      </w:r>
      <w:r w:rsidRPr="000B362E">
        <w:tab/>
        <w:t>A Judge, other than the Chief Justice of the High Court of Australia or a Judge of the Federal Circuit and Family Court of Australia (</w:t>
      </w:r>
      <w:r w:rsidR="00D43C69" w:rsidRPr="000B362E">
        <w:t>Division 2</w:t>
      </w:r>
      <w:r w:rsidRPr="000B362E">
        <w:t>), who has elected for the time being to forgo the entitlement, either in the Judge’s city of residence or in the city in which the principal registry of the Judge’s court is situated, to a regular Commonwealth car</w:t>
      </w:r>
      <w:r w:rsidR="000B362E">
        <w:noBreakHyphen/>
      </w:r>
      <w:r w:rsidRPr="000B362E">
        <w:t>with</w:t>
      </w:r>
      <w:r w:rsidR="000B362E">
        <w:noBreakHyphen/>
      </w:r>
      <w:r w:rsidRPr="000B362E">
        <w:t>driver service, is allowed annually in that city and as the alternatives to that service:</w:t>
      </w:r>
    </w:p>
    <w:p w14:paraId="39F52559" w14:textId="77777777" w:rsidR="005C5C65" w:rsidRPr="000B362E" w:rsidRDefault="005C5C65" w:rsidP="005C5C65">
      <w:pPr>
        <w:pStyle w:val="paragraph"/>
      </w:pPr>
      <w:r w:rsidRPr="000B362E">
        <w:tab/>
        <w:t>(a)</w:t>
      </w:r>
      <w:r w:rsidRPr="000B362E">
        <w:tab/>
        <w:t>a private plated vehicle, that is generally made available by the Commonwealth for the purpose, and is not a luxury car, leased in accordance with the FVS Policy; or</w:t>
      </w:r>
    </w:p>
    <w:p w14:paraId="0CA69E54" w14:textId="77777777" w:rsidR="005C5C65" w:rsidRPr="000B362E" w:rsidRDefault="005C5C65" w:rsidP="005C5C65">
      <w:pPr>
        <w:pStyle w:val="paragraph"/>
      </w:pPr>
      <w:r w:rsidRPr="000B362E">
        <w:tab/>
        <w:t>(b)</w:t>
      </w:r>
      <w:r w:rsidRPr="000B362E">
        <w:tab/>
        <w:t>reimbursement for private vehicle running costs incurred by the Judge up to $14,135.</w:t>
      </w:r>
    </w:p>
    <w:p w14:paraId="6F14AB91" w14:textId="395AD93F" w:rsidR="005C5C65" w:rsidRPr="000B362E" w:rsidRDefault="005C5C65" w:rsidP="005C5C65">
      <w:pPr>
        <w:pStyle w:val="SubsectionHead"/>
      </w:pPr>
      <w:r w:rsidRPr="000B362E">
        <w:t>Judges of the Federal Circuit and Family Court of Australia (</w:t>
      </w:r>
      <w:r w:rsidR="00D43C69" w:rsidRPr="000B362E">
        <w:t>Division 2</w:t>
      </w:r>
      <w:r w:rsidRPr="000B362E">
        <w:t>)</w:t>
      </w:r>
    </w:p>
    <w:p w14:paraId="0706DC94" w14:textId="4350EE09" w:rsidR="005C5C65" w:rsidRPr="000B362E" w:rsidRDefault="005C5C65" w:rsidP="005C5C65">
      <w:pPr>
        <w:pStyle w:val="subsection"/>
      </w:pPr>
      <w:r w:rsidRPr="000B362E">
        <w:tab/>
        <w:t>(3)</w:t>
      </w:r>
      <w:r w:rsidRPr="000B362E">
        <w:tab/>
        <w:t>A Judge of the Federal Circuit and Family Court of Australia (</w:t>
      </w:r>
      <w:r w:rsidR="00D43C69" w:rsidRPr="000B362E">
        <w:t>Division 2</w:t>
      </w:r>
      <w:r w:rsidRPr="000B362E">
        <w:t>) is allowed annually:</w:t>
      </w:r>
    </w:p>
    <w:p w14:paraId="2D48D9D5" w14:textId="77777777" w:rsidR="005C5C65" w:rsidRPr="000B362E" w:rsidRDefault="005C5C65" w:rsidP="005C5C65">
      <w:pPr>
        <w:pStyle w:val="paragraph"/>
      </w:pPr>
      <w:r w:rsidRPr="000B362E">
        <w:tab/>
        <w:t>(a)</w:t>
      </w:r>
      <w:r w:rsidRPr="000B362E">
        <w:tab/>
        <w:t>a private plated vehicle, that is generally made available by the Commonwealth for the purpose, and is not a luxury car, leased in accordance with the FVS Policy; or</w:t>
      </w:r>
    </w:p>
    <w:p w14:paraId="5ED97F78" w14:textId="77777777" w:rsidR="005C5C65" w:rsidRPr="000B362E" w:rsidRDefault="005C5C65" w:rsidP="005C5C65">
      <w:pPr>
        <w:pStyle w:val="paragraph"/>
      </w:pPr>
      <w:r w:rsidRPr="000B362E">
        <w:tab/>
        <w:t>(b)</w:t>
      </w:r>
      <w:r w:rsidRPr="000B362E">
        <w:tab/>
        <w:t>reimbursement for private vehicle running costs incurred by the Judge up to $14,135.</w:t>
      </w:r>
    </w:p>
    <w:p w14:paraId="58FBF62F" w14:textId="77777777" w:rsidR="005C5C65" w:rsidRPr="000B362E" w:rsidRDefault="005C5C65" w:rsidP="005C5C65">
      <w:pPr>
        <w:pStyle w:val="SubsectionHead"/>
      </w:pPr>
      <w:r w:rsidRPr="000B362E">
        <w:t>Election of vehicle allowance</w:t>
      </w:r>
    </w:p>
    <w:p w14:paraId="55204FE0" w14:textId="77777777" w:rsidR="005C5C65" w:rsidRPr="000B362E" w:rsidRDefault="005C5C65" w:rsidP="005C5C65">
      <w:pPr>
        <w:pStyle w:val="subsection"/>
      </w:pPr>
      <w:r w:rsidRPr="000B362E">
        <w:tab/>
        <w:t>(4)</w:t>
      </w:r>
      <w:r w:rsidRPr="000B362E">
        <w:tab/>
        <w:t>During a year, the Chief Justice of the High Court or a Judge may elect to vary the officer’s election under subsection (1), (2) or (3) to, or from, a Commonwealth leased vehicle from, or to, reimbursement for the running costs of a private vehicle if no additional administrative or other expenses are incurred by the Commonwealth as a result.</w:t>
      </w:r>
    </w:p>
    <w:p w14:paraId="53A5264E" w14:textId="77777777" w:rsidR="005C5C65" w:rsidRPr="000B362E" w:rsidRDefault="005C5C65" w:rsidP="005C5C65">
      <w:pPr>
        <w:pStyle w:val="SubsectionHead"/>
      </w:pPr>
      <w:r w:rsidRPr="000B362E">
        <w:lastRenderedPageBreak/>
        <w:t>No cashing out of vehicle allowance</w:t>
      </w:r>
    </w:p>
    <w:p w14:paraId="01BB67B0" w14:textId="77777777" w:rsidR="005C5C65" w:rsidRPr="000B362E" w:rsidRDefault="005C5C65" w:rsidP="005C5C65">
      <w:pPr>
        <w:pStyle w:val="subsection"/>
      </w:pPr>
      <w:r w:rsidRPr="000B362E">
        <w:tab/>
        <w:t>(5)</w:t>
      </w:r>
      <w:r w:rsidRPr="000B362E">
        <w:tab/>
        <w:t>The value of the entitlement allowed under subsection (1), (2) or (3) may not be taken as cash, except to the extent that reimbursement is claimed in accordance with paragraph (1)(b), (2)(b) or (3)(b).</w:t>
      </w:r>
    </w:p>
    <w:p w14:paraId="0D858D41" w14:textId="77777777" w:rsidR="005C5C65" w:rsidRPr="000B362E" w:rsidRDefault="005C5C65" w:rsidP="005C5C65">
      <w:pPr>
        <w:pStyle w:val="SubsectionHead"/>
      </w:pPr>
      <w:r w:rsidRPr="000B362E">
        <w:t>Definitions</w:t>
      </w:r>
    </w:p>
    <w:p w14:paraId="5788A093" w14:textId="77777777" w:rsidR="005C5C65" w:rsidRPr="000B362E" w:rsidRDefault="005C5C65" w:rsidP="005C5C65">
      <w:pPr>
        <w:pStyle w:val="subsection"/>
      </w:pPr>
      <w:r w:rsidRPr="000B362E">
        <w:tab/>
        <w:t>(6)</w:t>
      </w:r>
      <w:r w:rsidRPr="000B362E">
        <w:tab/>
        <w:t>In this section:</w:t>
      </w:r>
    </w:p>
    <w:p w14:paraId="2F850D75" w14:textId="7A2AC9DC" w:rsidR="005C5C65" w:rsidRPr="000B362E" w:rsidRDefault="005C5C65" w:rsidP="005C5C65">
      <w:pPr>
        <w:pStyle w:val="Definition"/>
      </w:pPr>
      <w:r w:rsidRPr="000B362E">
        <w:rPr>
          <w:b/>
          <w:i/>
          <w:lang w:eastAsia="en-US"/>
        </w:rPr>
        <w:t>Commonwealth car</w:t>
      </w:r>
      <w:r w:rsidR="000B362E">
        <w:rPr>
          <w:b/>
          <w:i/>
          <w:lang w:eastAsia="en-US"/>
        </w:rPr>
        <w:noBreakHyphen/>
      </w:r>
      <w:r w:rsidRPr="000B362E">
        <w:rPr>
          <w:b/>
          <w:i/>
          <w:lang w:eastAsia="en-US"/>
        </w:rPr>
        <w:t>with</w:t>
      </w:r>
      <w:r w:rsidR="000B362E">
        <w:rPr>
          <w:b/>
          <w:i/>
          <w:lang w:eastAsia="en-US"/>
        </w:rPr>
        <w:noBreakHyphen/>
      </w:r>
      <w:r w:rsidRPr="000B362E">
        <w:rPr>
          <w:b/>
          <w:i/>
          <w:lang w:eastAsia="en-US"/>
        </w:rPr>
        <w:t>driver service</w:t>
      </w:r>
      <w:r w:rsidRPr="000B362E">
        <w:t xml:space="preserve"> means the arrangements for the use of a Commonwealth car</w:t>
      </w:r>
      <w:r w:rsidR="000B362E">
        <w:noBreakHyphen/>
      </w:r>
      <w:r w:rsidRPr="000B362E">
        <w:t>with</w:t>
      </w:r>
      <w:r w:rsidR="000B362E">
        <w:noBreakHyphen/>
      </w:r>
      <w:r w:rsidRPr="000B362E">
        <w:t>driver established, from time to time, by the Attorney</w:t>
      </w:r>
      <w:r w:rsidR="000B362E">
        <w:noBreakHyphen/>
      </w:r>
      <w:r w:rsidRPr="000B362E">
        <w:t>General with:</w:t>
      </w:r>
    </w:p>
    <w:p w14:paraId="1E62041E" w14:textId="77777777" w:rsidR="005C5C65" w:rsidRPr="000B362E" w:rsidRDefault="005C5C65" w:rsidP="005C5C65">
      <w:pPr>
        <w:pStyle w:val="paragraph"/>
      </w:pPr>
      <w:r w:rsidRPr="000B362E">
        <w:tab/>
        <w:t>(a)</w:t>
      </w:r>
      <w:r w:rsidRPr="000B362E">
        <w:tab/>
        <w:t>the Chief Justice of the High Court; and</w:t>
      </w:r>
    </w:p>
    <w:p w14:paraId="3144B8BC" w14:textId="77777777" w:rsidR="005C5C65" w:rsidRPr="000B362E" w:rsidRDefault="005C5C65" w:rsidP="005C5C65">
      <w:pPr>
        <w:pStyle w:val="paragraph"/>
      </w:pPr>
      <w:r w:rsidRPr="000B362E">
        <w:tab/>
        <w:t>(b)</w:t>
      </w:r>
      <w:r w:rsidRPr="000B362E">
        <w:tab/>
        <w:t>the Chief Justice of the Federal Court; and</w:t>
      </w:r>
    </w:p>
    <w:p w14:paraId="346FC2DD" w14:textId="0EA3121C" w:rsidR="005C5C65" w:rsidRPr="000B362E" w:rsidRDefault="005C5C65" w:rsidP="005C5C65">
      <w:pPr>
        <w:pStyle w:val="paragraph"/>
      </w:pPr>
      <w:r w:rsidRPr="000B362E">
        <w:tab/>
        <w:t>(c)</w:t>
      </w:r>
      <w:r w:rsidRPr="000B362E">
        <w:tab/>
        <w:t>the Chief Justice of the Federal Circuit and Family Court of Australia (</w:t>
      </w:r>
      <w:r w:rsidR="00D43C69" w:rsidRPr="000B362E">
        <w:t>Division 1</w:t>
      </w:r>
      <w:r w:rsidRPr="000B362E">
        <w:t>);</w:t>
      </w:r>
    </w:p>
    <w:p w14:paraId="3E936576" w14:textId="77777777" w:rsidR="005C5C65" w:rsidRPr="000B362E" w:rsidRDefault="005C5C65" w:rsidP="005C5C65">
      <w:pPr>
        <w:pStyle w:val="subsection2"/>
      </w:pPr>
      <w:r w:rsidRPr="000B362E">
        <w:t>for Judges of those courts.</w:t>
      </w:r>
    </w:p>
    <w:p w14:paraId="37A83D27" w14:textId="77777777" w:rsidR="005C5C65" w:rsidRPr="000B362E" w:rsidRDefault="005C5C65" w:rsidP="005C5C65">
      <w:pPr>
        <w:pStyle w:val="Definition"/>
      </w:pPr>
      <w:r w:rsidRPr="000B362E">
        <w:rPr>
          <w:b/>
          <w:i/>
        </w:rPr>
        <w:t>FVS Policy</w:t>
      </w:r>
      <w:r w:rsidRPr="000B362E">
        <w:t xml:space="preserve"> (short for Fleet Vehicle Selection Policy) means the Department of Finance’s policy on the selection of passenger vehicles for the Australian Government Fleet.</w:t>
      </w:r>
    </w:p>
    <w:p w14:paraId="4C3EE07A" w14:textId="77777777" w:rsidR="005C5C65" w:rsidRPr="000B362E" w:rsidRDefault="005C5C65" w:rsidP="005C5C65">
      <w:pPr>
        <w:pStyle w:val="Definition"/>
      </w:pPr>
      <w:r w:rsidRPr="000B362E">
        <w:rPr>
          <w:b/>
          <w:i/>
        </w:rPr>
        <w:t>Judge</w:t>
      </w:r>
      <w:r w:rsidRPr="000B362E">
        <w:t xml:space="preserve"> means one of the following:</w:t>
      </w:r>
    </w:p>
    <w:p w14:paraId="233683F6" w14:textId="77777777" w:rsidR="005C5C65" w:rsidRPr="000B362E" w:rsidRDefault="005C5C65" w:rsidP="005C5C65">
      <w:pPr>
        <w:pStyle w:val="paragraph"/>
      </w:pPr>
      <w:r w:rsidRPr="000B362E">
        <w:tab/>
        <w:t>(a)</w:t>
      </w:r>
      <w:r w:rsidRPr="000B362E">
        <w:tab/>
        <w:t>a Justice of the High Court;</w:t>
      </w:r>
    </w:p>
    <w:p w14:paraId="7D712D76" w14:textId="77777777" w:rsidR="005C5C65" w:rsidRPr="000B362E" w:rsidRDefault="005C5C65" w:rsidP="005C5C65">
      <w:pPr>
        <w:pStyle w:val="paragraph"/>
      </w:pPr>
      <w:r w:rsidRPr="000B362E">
        <w:tab/>
        <w:t>(b)</w:t>
      </w:r>
      <w:r w:rsidRPr="000B362E">
        <w:tab/>
        <w:t>a Judge of the Federal Court;</w:t>
      </w:r>
    </w:p>
    <w:p w14:paraId="79E9F170" w14:textId="42A2A497" w:rsidR="005C5C65" w:rsidRPr="000B362E" w:rsidRDefault="005C5C65" w:rsidP="005C5C65">
      <w:pPr>
        <w:pStyle w:val="paragraph"/>
      </w:pPr>
      <w:r w:rsidRPr="000B362E">
        <w:tab/>
        <w:t>(c)</w:t>
      </w:r>
      <w:r w:rsidRPr="000B362E">
        <w:tab/>
        <w:t>a Judge of the Federal Circuit and Family Court of Australia (</w:t>
      </w:r>
      <w:r w:rsidR="00D43C69" w:rsidRPr="000B362E">
        <w:t>Division 1</w:t>
      </w:r>
      <w:r w:rsidRPr="000B362E">
        <w:t>);</w:t>
      </w:r>
    </w:p>
    <w:p w14:paraId="1EE05358" w14:textId="361AF3B5" w:rsidR="005C5C65" w:rsidRPr="000B362E" w:rsidRDefault="005C5C65" w:rsidP="005C5C65">
      <w:pPr>
        <w:pStyle w:val="paragraph"/>
      </w:pPr>
      <w:r w:rsidRPr="000B362E">
        <w:tab/>
        <w:t>(d)</w:t>
      </w:r>
      <w:r w:rsidRPr="000B362E">
        <w:tab/>
        <w:t>a Judge of the Federal Circuit and Family Court of Australia (</w:t>
      </w:r>
      <w:r w:rsidR="00D43C69" w:rsidRPr="000B362E">
        <w:t>Division 2</w:t>
      </w:r>
      <w:r w:rsidRPr="000B362E">
        <w:t>).</w:t>
      </w:r>
    </w:p>
    <w:p w14:paraId="1EEA21F9" w14:textId="78CEA3C5" w:rsidR="005C5C65" w:rsidRPr="000B362E" w:rsidRDefault="005C5C65" w:rsidP="005C5C65">
      <w:pPr>
        <w:pStyle w:val="Definition"/>
      </w:pPr>
      <w:r w:rsidRPr="000B362E">
        <w:rPr>
          <w:b/>
          <w:i/>
        </w:rPr>
        <w:t>luxury car</w:t>
      </w:r>
      <w:r w:rsidRPr="000B362E">
        <w:t xml:space="preserve"> means a car the value of which exceeds the luxury car tax threshold (for non</w:t>
      </w:r>
      <w:r w:rsidR="000B362E">
        <w:noBreakHyphen/>
      </w:r>
      <w:r w:rsidRPr="000B362E">
        <w:t>fuel</w:t>
      </w:r>
      <w:r w:rsidR="000B362E">
        <w:noBreakHyphen/>
      </w:r>
      <w:r w:rsidRPr="000B362E">
        <w:t>efficient cars) mentioned in subsection 25</w:t>
      </w:r>
      <w:r w:rsidR="000B362E">
        <w:noBreakHyphen/>
      </w:r>
      <w:r w:rsidRPr="000B362E">
        <w:t xml:space="preserve">1(3A) of the </w:t>
      </w:r>
      <w:r w:rsidRPr="000B362E">
        <w:rPr>
          <w:i/>
        </w:rPr>
        <w:t>A New Tax System (Luxury Car Tax) Act 1999</w:t>
      </w:r>
      <w:r w:rsidRPr="000B362E">
        <w:t>.</w:t>
      </w:r>
    </w:p>
    <w:p w14:paraId="1726207B" w14:textId="77777777" w:rsidR="005C5C65" w:rsidRPr="000B362E" w:rsidRDefault="005C5C65" w:rsidP="005C5C65">
      <w:pPr>
        <w:pStyle w:val="Definition"/>
      </w:pPr>
      <w:r w:rsidRPr="000B362E">
        <w:rPr>
          <w:b/>
          <w:i/>
        </w:rPr>
        <w:t>principal registry</w:t>
      </w:r>
      <w:r w:rsidRPr="000B362E">
        <w:t xml:space="preserve"> means:</w:t>
      </w:r>
    </w:p>
    <w:p w14:paraId="2CB8CC0D" w14:textId="77777777" w:rsidR="005C5C65" w:rsidRPr="000B362E" w:rsidRDefault="005C5C65" w:rsidP="005C5C65">
      <w:pPr>
        <w:pStyle w:val="paragraph"/>
      </w:pPr>
      <w:r w:rsidRPr="000B362E">
        <w:tab/>
        <w:t>(a)</w:t>
      </w:r>
      <w:r w:rsidRPr="000B362E">
        <w:tab/>
        <w:t>in the case of the High Court—the Registry of the Court; or</w:t>
      </w:r>
    </w:p>
    <w:p w14:paraId="4878DF7F" w14:textId="77777777" w:rsidR="005C5C65" w:rsidRPr="000B362E" w:rsidRDefault="005C5C65" w:rsidP="005C5C65">
      <w:pPr>
        <w:pStyle w:val="paragraph"/>
      </w:pPr>
      <w:r w:rsidRPr="000B362E">
        <w:tab/>
        <w:t>(b)</w:t>
      </w:r>
      <w:r w:rsidRPr="000B362E">
        <w:tab/>
        <w:t>in the case of the Federal Court—the Principal Registry of the Court; or</w:t>
      </w:r>
    </w:p>
    <w:p w14:paraId="6022DDA2" w14:textId="7A020A73" w:rsidR="005C5C65" w:rsidRPr="000B362E" w:rsidRDefault="005C5C65" w:rsidP="005C5C65">
      <w:pPr>
        <w:pStyle w:val="paragraph"/>
      </w:pPr>
      <w:r w:rsidRPr="000B362E">
        <w:tab/>
        <w:t>(c)</w:t>
      </w:r>
      <w:r w:rsidRPr="000B362E">
        <w:tab/>
        <w:t>in the case of the Federal Circuit and Family Court of Australia (</w:t>
      </w:r>
      <w:r w:rsidR="00D43C69" w:rsidRPr="000B362E">
        <w:t>Division 1</w:t>
      </w:r>
      <w:r w:rsidRPr="000B362E">
        <w:t>)—the Principal Registry of the Court.</w:t>
      </w:r>
    </w:p>
    <w:p w14:paraId="349D692B" w14:textId="77777777" w:rsidR="005C5C65" w:rsidRPr="000B362E" w:rsidRDefault="005C5C65" w:rsidP="005C5C65">
      <w:pPr>
        <w:pStyle w:val="Definition"/>
      </w:pPr>
      <w:r w:rsidRPr="000B362E">
        <w:rPr>
          <w:b/>
          <w:i/>
        </w:rPr>
        <w:t xml:space="preserve">private vehicle running costs </w:t>
      </w:r>
      <w:r w:rsidRPr="000B362E">
        <w:t>does not include expenditure relating to the acquisition, leasing or hire of any vehicle.</w:t>
      </w:r>
    </w:p>
    <w:p w14:paraId="15D85DE1" w14:textId="1540181E" w:rsidR="005C5C65" w:rsidRPr="000B362E" w:rsidRDefault="005C5C65" w:rsidP="005C5C65">
      <w:pPr>
        <w:pStyle w:val="ActHead3"/>
        <w:pageBreakBefore/>
      </w:pPr>
      <w:bookmarkStart w:id="18" w:name="_Toc200723445"/>
      <w:r w:rsidRPr="00161A51">
        <w:rPr>
          <w:rStyle w:val="CharDivNo"/>
        </w:rPr>
        <w:lastRenderedPageBreak/>
        <w:t>Division 4</w:t>
      </w:r>
      <w:r w:rsidRPr="000B362E">
        <w:t>—</w:t>
      </w:r>
      <w:r w:rsidRPr="00161A51">
        <w:rPr>
          <w:rStyle w:val="CharDivText"/>
        </w:rPr>
        <w:t>Recreation leave and salary packaging for Judges of the Federal Circuit and Family Court of Australia (</w:t>
      </w:r>
      <w:r w:rsidR="00D43C69" w:rsidRPr="00161A51">
        <w:rPr>
          <w:rStyle w:val="CharDivText"/>
        </w:rPr>
        <w:t>Division 2</w:t>
      </w:r>
      <w:r w:rsidRPr="00161A51">
        <w:rPr>
          <w:rStyle w:val="CharDivText"/>
        </w:rPr>
        <w:t>)</w:t>
      </w:r>
      <w:bookmarkEnd w:id="18"/>
    </w:p>
    <w:p w14:paraId="2896509D" w14:textId="77777777" w:rsidR="005C5C65" w:rsidRPr="000B362E" w:rsidRDefault="005C5C65" w:rsidP="005C5C65">
      <w:pPr>
        <w:pStyle w:val="ActHead5"/>
      </w:pPr>
      <w:bookmarkStart w:id="19" w:name="_Toc200723446"/>
      <w:r w:rsidRPr="00161A51">
        <w:rPr>
          <w:rStyle w:val="CharSectno"/>
        </w:rPr>
        <w:t>13</w:t>
      </w:r>
      <w:r w:rsidRPr="000B362E">
        <w:t xml:space="preserve">  Purpose of this Division</w:t>
      </w:r>
      <w:bookmarkEnd w:id="19"/>
    </w:p>
    <w:p w14:paraId="299F62A4" w14:textId="77777777" w:rsidR="005C5C65" w:rsidRPr="000B362E" w:rsidRDefault="005C5C65" w:rsidP="005C5C65">
      <w:pPr>
        <w:pStyle w:val="subsection"/>
      </w:pPr>
      <w:r w:rsidRPr="000B362E">
        <w:tab/>
      </w:r>
      <w:r w:rsidRPr="000B362E">
        <w:tab/>
        <w:t>This Division is made for the purposes of subsection 7(3AA) of the Act.</w:t>
      </w:r>
    </w:p>
    <w:p w14:paraId="6297EB9E" w14:textId="77777777" w:rsidR="005C5C65" w:rsidRPr="000B362E" w:rsidRDefault="005C5C65" w:rsidP="005C5C65">
      <w:pPr>
        <w:pStyle w:val="ActHead5"/>
      </w:pPr>
      <w:bookmarkStart w:id="20" w:name="_Toc200723447"/>
      <w:r w:rsidRPr="00161A51">
        <w:rPr>
          <w:rStyle w:val="CharSectno"/>
        </w:rPr>
        <w:t>14</w:t>
      </w:r>
      <w:r w:rsidRPr="000B362E">
        <w:t xml:space="preserve">  Recreation leave arrangements—general</w:t>
      </w:r>
      <w:bookmarkEnd w:id="20"/>
    </w:p>
    <w:p w14:paraId="7936F585" w14:textId="77777777" w:rsidR="005C5C65" w:rsidRPr="000B362E" w:rsidRDefault="005C5C65" w:rsidP="005C5C65">
      <w:pPr>
        <w:pStyle w:val="subsection"/>
      </w:pPr>
      <w:r w:rsidRPr="000B362E">
        <w:tab/>
        <w:t>(1)</w:t>
      </w:r>
      <w:r w:rsidRPr="000B362E">
        <w:tab/>
        <w:t>The recreation leave entitlements of the following are to be determined in accordance with this section:</w:t>
      </w:r>
    </w:p>
    <w:p w14:paraId="4C75E973" w14:textId="193D06CF" w:rsidR="005C5C65" w:rsidRPr="000B362E" w:rsidRDefault="005C5C65" w:rsidP="005C5C65">
      <w:pPr>
        <w:pStyle w:val="paragraph"/>
      </w:pPr>
      <w:r w:rsidRPr="000B362E">
        <w:tab/>
        <w:t>(a)</w:t>
      </w:r>
      <w:r w:rsidRPr="000B362E">
        <w:tab/>
        <w:t>a Judge of the Federal Circuit and Family Court of Australia (</w:t>
      </w:r>
      <w:r w:rsidR="00D43C69" w:rsidRPr="000B362E">
        <w:t>Division 2</w:t>
      </w:r>
      <w:r w:rsidRPr="000B362E">
        <w:t>) who was appointed on or after 1 January 2018;</w:t>
      </w:r>
    </w:p>
    <w:p w14:paraId="6289BD9D" w14:textId="50262737" w:rsidR="005C5C65" w:rsidRPr="000B362E" w:rsidRDefault="005C5C65" w:rsidP="005C5C65">
      <w:pPr>
        <w:pStyle w:val="paragraph"/>
      </w:pPr>
      <w:r w:rsidRPr="000B362E">
        <w:tab/>
        <w:t>(b)</w:t>
      </w:r>
      <w:r w:rsidRPr="000B362E">
        <w:tab/>
        <w:t xml:space="preserve">a </w:t>
      </w:r>
      <w:bookmarkStart w:id="21" w:name="_Hlk83916379"/>
      <w:r w:rsidRPr="000B362E">
        <w:t>Judge of the Federal Circuit and Family Court of Australia (</w:t>
      </w:r>
      <w:r w:rsidR="00D43C69" w:rsidRPr="000B362E">
        <w:t>Division 2</w:t>
      </w:r>
      <w:r w:rsidRPr="000B362E">
        <w:t>)</w:t>
      </w:r>
      <w:bookmarkEnd w:id="21"/>
      <w:r w:rsidRPr="000B362E">
        <w:t xml:space="preserve"> who was appointed before 1 January 2018, if an election to be covered by the general recreation leave arrangements is in effect for the Judge.</w:t>
      </w:r>
    </w:p>
    <w:p w14:paraId="593C0BE5" w14:textId="77777777" w:rsidR="005C5C65" w:rsidRPr="000B362E" w:rsidRDefault="005C5C65" w:rsidP="005C5C65">
      <w:pPr>
        <w:pStyle w:val="notetext"/>
      </w:pPr>
      <w:r w:rsidRPr="000B362E">
        <w:t>Note:</w:t>
      </w:r>
      <w:r w:rsidRPr="000B362E">
        <w:tab/>
        <w:t>For elections to be covered by the general recreation leave arrangements, see section 16.</w:t>
      </w:r>
    </w:p>
    <w:p w14:paraId="6FA1448D" w14:textId="77777777" w:rsidR="005C5C65" w:rsidRPr="000B362E" w:rsidRDefault="005C5C65" w:rsidP="005C5C65">
      <w:pPr>
        <w:pStyle w:val="SubsectionHead"/>
      </w:pPr>
      <w:r w:rsidRPr="000B362E">
        <w:t>Appointment year</w:t>
      </w:r>
    </w:p>
    <w:p w14:paraId="18CFD8CD" w14:textId="77777777" w:rsidR="005C5C65" w:rsidRPr="000B362E" w:rsidRDefault="005C5C65" w:rsidP="005C5C65">
      <w:pPr>
        <w:pStyle w:val="subsection"/>
      </w:pPr>
      <w:r w:rsidRPr="000B362E">
        <w:tab/>
        <w:t>(2)</w:t>
      </w:r>
      <w:r w:rsidRPr="000B362E">
        <w:tab/>
        <w:t xml:space="preserve">The Judge, for the year (the </w:t>
      </w:r>
      <w:r w:rsidRPr="000B362E">
        <w:rPr>
          <w:b/>
          <w:i/>
        </w:rPr>
        <w:t>appointment year</w:t>
      </w:r>
      <w:r w:rsidRPr="000B362E">
        <w:t>) the Judge is appointed in, is entitled to an amount of recreation leave, accruing at the time of the Judge’s appointment,</w:t>
      </w:r>
      <w:r w:rsidRPr="000B362E">
        <w:rPr>
          <w:szCs w:val="18"/>
        </w:rPr>
        <w:t xml:space="preserve"> that is </w:t>
      </w:r>
      <w:r w:rsidRPr="000B362E">
        <w:t>8 weeks</w:t>
      </w:r>
      <w:r w:rsidRPr="000B362E">
        <w:rPr>
          <w:szCs w:val="18"/>
        </w:rPr>
        <w:t xml:space="preserve"> multiplied by the number obtained by dividing the number of days in the appointment year for which the Judge will be appointed by the number of days in the appointment year.</w:t>
      </w:r>
    </w:p>
    <w:p w14:paraId="78BCE272" w14:textId="77777777" w:rsidR="005C5C65" w:rsidRPr="000B362E" w:rsidRDefault="005C5C65" w:rsidP="005C5C65">
      <w:pPr>
        <w:pStyle w:val="SubsectionHead"/>
      </w:pPr>
      <w:r w:rsidRPr="000B362E">
        <w:t>Years after appointment year</w:t>
      </w:r>
    </w:p>
    <w:p w14:paraId="0148358A" w14:textId="77777777" w:rsidR="005C5C65" w:rsidRPr="000B362E" w:rsidRDefault="005C5C65" w:rsidP="005C5C65">
      <w:pPr>
        <w:pStyle w:val="subsection"/>
      </w:pPr>
      <w:r w:rsidRPr="000B362E">
        <w:tab/>
        <w:t>(3)</w:t>
      </w:r>
      <w:r w:rsidRPr="000B362E">
        <w:tab/>
        <w:t>The Judge is entitled to 8 weeks of recreation leave accruing on 1 January of each year after the appointment year.</w:t>
      </w:r>
    </w:p>
    <w:p w14:paraId="4A3AA801" w14:textId="77777777" w:rsidR="005C5C65" w:rsidRPr="000B362E" w:rsidRDefault="005C5C65" w:rsidP="005C5C65">
      <w:pPr>
        <w:pStyle w:val="SubsectionHead"/>
      </w:pPr>
      <w:r w:rsidRPr="000B362E">
        <w:t>Expiration of recreation leave</w:t>
      </w:r>
    </w:p>
    <w:p w14:paraId="474C0309" w14:textId="77777777" w:rsidR="005C5C65" w:rsidRPr="000B362E" w:rsidRDefault="005C5C65" w:rsidP="005C5C65">
      <w:pPr>
        <w:pStyle w:val="subsection"/>
      </w:pPr>
      <w:r w:rsidRPr="000B362E">
        <w:tab/>
        <w:t>(4)</w:t>
      </w:r>
      <w:r w:rsidRPr="000B362E">
        <w:tab/>
        <w:t>The Judge is entitled to recreation leave accrued under this section only in the year in which the leave accrued.</w:t>
      </w:r>
    </w:p>
    <w:p w14:paraId="4A1D38F3" w14:textId="77777777" w:rsidR="005C5C65" w:rsidRPr="000B362E" w:rsidRDefault="005C5C65" w:rsidP="005C5C65">
      <w:pPr>
        <w:pStyle w:val="SubsectionHead"/>
      </w:pPr>
      <w:r w:rsidRPr="000B362E">
        <w:t>Payment of unused recreation leave on leaving office</w:t>
      </w:r>
    </w:p>
    <w:p w14:paraId="5E1EA375" w14:textId="77777777" w:rsidR="005C5C65" w:rsidRPr="000B362E" w:rsidRDefault="005C5C65" w:rsidP="005C5C65">
      <w:pPr>
        <w:pStyle w:val="subsection"/>
      </w:pPr>
      <w:r w:rsidRPr="000B362E">
        <w:tab/>
        <w:t>(5)</w:t>
      </w:r>
      <w:r w:rsidRPr="000B362E">
        <w:tab/>
        <w:t>The Judge is to be paid on leaving office as though the Judge were then to take the balance of the recreation leave to which the Judge is entitled.</w:t>
      </w:r>
    </w:p>
    <w:p w14:paraId="5871AFE5" w14:textId="77777777" w:rsidR="005C5C65" w:rsidRPr="000B362E" w:rsidRDefault="005C5C65" w:rsidP="005C5C65">
      <w:pPr>
        <w:pStyle w:val="ActHead5"/>
      </w:pPr>
      <w:bookmarkStart w:id="22" w:name="_Toc200723448"/>
      <w:r w:rsidRPr="00161A51">
        <w:rPr>
          <w:rStyle w:val="CharSectno"/>
        </w:rPr>
        <w:t>15</w:t>
      </w:r>
      <w:r w:rsidRPr="000B362E">
        <w:t xml:space="preserve">  Recreation leave arrangement—transitional</w:t>
      </w:r>
      <w:bookmarkEnd w:id="22"/>
    </w:p>
    <w:p w14:paraId="1C75CFB7" w14:textId="46BD9CF0" w:rsidR="005C5C65" w:rsidRPr="000B362E" w:rsidRDefault="005C5C65" w:rsidP="005C5C65">
      <w:pPr>
        <w:pStyle w:val="subsection"/>
      </w:pPr>
      <w:r w:rsidRPr="000B362E">
        <w:tab/>
        <w:t>(1)</w:t>
      </w:r>
      <w:r w:rsidRPr="000B362E">
        <w:tab/>
        <w:t>This section applies to a Judge of the Federal Circuit and Family Court of Australia (</w:t>
      </w:r>
      <w:r w:rsidR="00D43C69" w:rsidRPr="000B362E">
        <w:t>Division 2</w:t>
      </w:r>
      <w:r w:rsidRPr="000B362E">
        <w:t>) if:</w:t>
      </w:r>
    </w:p>
    <w:p w14:paraId="6EAE6C0E" w14:textId="77777777" w:rsidR="005C5C65" w:rsidRPr="000B362E" w:rsidRDefault="005C5C65" w:rsidP="005C5C65">
      <w:pPr>
        <w:pStyle w:val="paragraph"/>
      </w:pPr>
      <w:r w:rsidRPr="000B362E">
        <w:tab/>
        <w:t>(a)</w:t>
      </w:r>
      <w:r w:rsidRPr="000B362E">
        <w:tab/>
        <w:t>the Judge was appointed before 1 January 2018; and</w:t>
      </w:r>
    </w:p>
    <w:p w14:paraId="3474475A" w14:textId="77777777" w:rsidR="005C5C65" w:rsidRPr="000B362E" w:rsidRDefault="005C5C65" w:rsidP="005C5C65">
      <w:pPr>
        <w:pStyle w:val="paragraph"/>
      </w:pPr>
      <w:r w:rsidRPr="000B362E">
        <w:tab/>
        <w:t>(b)</w:t>
      </w:r>
      <w:r w:rsidRPr="000B362E">
        <w:tab/>
        <w:t>an election to be covered by the general recreation leave arrangements is not in effect for the Judge.</w:t>
      </w:r>
    </w:p>
    <w:p w14:paraId="6BE221AF" w14:textId="77777777" w:rsidR="005C5C65" w:rsidRPr="000B362E" w:rsidRDefault="005C5C65" w:rsidP="005C5C65">
      <w:pPr>
        <w:pStyle w:val="notetext"/>
      </w:pPr>
      <w:r w:rsidRPr="000B362E">
        <w:lastRenderedPageBreak/>
        <w:t>Note:</w:t>
      </w:r>
      <w:r w:rsidRPr="000B362E">
        <w:tab/>
        <w:t>For elections to be covered by the general recreation leave arrangements, see section 16.</w:t>
      </w:r>
    </w:p>
    <w:p w14:paraId="5D33162E" w14:textId="77777777" w:rsidR="005C5C65" w:rsidRPr="000B362E" w:rsidRDefault="005C5C65" w:rsidP="005C5C65">
      <w:pPr>
        <w:pStyle w:val="SubsectionHead"/>
      </w:pPr>
      <w:r w:rsidRPr="000B362E">
        <w:t>Accrual of recreation leave</w:t>
      </w:r>
    </w:p>
    <w:p w14:paraId="0BE6DA3A" w14:textId="77777777" w:rsidR="005C5C65" w:rsidRPr="000B362E" w:rsidRDefault="005C5C65" w:rsidP="005C5C65">
      <w:pPr>
        <w:pStyle w:val="subsection"/>
      </w:pPr>
      <w:r w:rsidRPr="000B362E">
        <w:tab/>
        <w:t>(2)</w:t>
      </w:r>
      <w:r w:rsidRPr="000B362E">
        <w:tab/>
        <w:t>The Judge is entitled to 4 weeks of</w:t>
      </w:r>
      <w:r w:rsidRPr="000B362E">
        <w:rPr>
          <w:i/>
        </w:rPr>
        <w:t xml:space="preserve"> </w:t>
      </w:r>
      <w:r w:rsidRPr="000B362E">
        <w:t>recreation leave per year of service accruing on 1 January each year.</w:t>
      </w:r>
    </w:p>
    <w:p w14:paraId="324E8BAF" w14:textId="77777777" w:rsidR="005C5C65" w:rsidRPr="000B362E" w:rsidRDefault="005C5C65" w:rsidP="005C5C65">
      <w:pPr>
        <w:pStyle w:val="SubsectionHead"/>
      </w:pPr>
      <w:r w:rsidRPr="000B362E">
        <w:t>Cashing out of recreation leave</w:t>
      </w:r>
    </w:p>
    <w:p w14:paraId="0A517D49" w14:textId="77777777" w:rsidR="005C5C65" w:rsidRPr="000B362E" w:rsidRDefault="005C5C65" w:rsidP="005C5C65">
      <w:pPr>
        <w:pStyle w:val="subsection"/>
      </w:pPr>
      <w:r w:rsidRPr="000B362E">
        <w:tab/>
        <w:t>(3)</w:t>
      </w:r>
      <w:r w:rsidRPr="000B362E">
        <w:tab/>
        <w:t>The Judge is eligible to cash out part of the Judge’s recreation leave if:</w:t>
      </w:r>
    </w:p>
    <w:p w14:paraId="734022A6" w14:textId="77777777" w:rsidR="005C5C65" w:rsidRPr="000B362E" w:rsidRDefault="005C5C65" w:rsidP="005C5C65">
      <w:pPr>
        <w:pStyle w:val="paragraph"/>
      </w:pPr>
      <w:r w:rsidRPr="000B362E">
        <w:tab/>
        <w:t>(a)</w:t>
      </w:r>
      <w:r w:rsidRPr="000B362E">
        <w:tab/>
        <w:t>the Judge has accrued more than 4 weeks of recreation leave; and</w:t>
      </w:r>
    </w:p>
    <w:p w14:paraId="7E7E1EEE" w14:textId="77777777" w:rsidR="005C5C65" w:rsidRPr="000B362E" w:rsidRDefault="005C5C65" w:rsidP="005C5C65">
      <w:pPr>
        <w:pStyle w:val="paragraph"/>
      </w:pPr>
      <w:r w:rsidRPr="000B362E">
        <w:tab/>
        <w:t>(b)</w:t>
      </w:r>
      <w:r w:rsidRPr="000B362E">
        <w:tab/>
        <w:t>the Judge takes an amount of leave equal to or greater than the amount of leave being cashed out; and</w:t>
      </w:r>
    </w:p>
    <w:p w14:paraId="47758E91" w14:textId="77777777" w:rsidR="005C5C65" w:rsidRPr="000B362E" w:rsidRDefault="005C5C65" w:rsidP="005C5C65">
      <w:pPr>
        <w:pStyle w:val="paragraph"/>
      </w:pPr>
      <w:r w:rsidRPr="000B362E">
        <w:tab/>
        <w:t>(c)</w:t>
      </w:r>
      <w:r w:rsidRPr="000B362E">
        <w:tab/>
        <w:t>the Judge cashes out a maximum of 2 weeks’ recreation leave in any year.</w:t>
      </w:r>
    </w:p>
    <w:p w14:paraId="03EB1F21" w14:textId="77777777" w:rsidR="005C5C65" w:rsidRPr="000B362E" w:rsidRDefault="005C5C65" w:rsidP="005C5C65">
      <w:pPr>
        <w:pStyle w:val="SubsectionHead"/>
      </w:pPr>
      <w:r w:rsidRPr="000B362E">
        <w:t>Additional recreation leave</w:t>
      </w:r>
    </w:p>
    <w:p w14:paraId="6E15EF48" w14:textId="77777777" w:rsidR="005C5C65" w:rsidRPr="000B362E" w:rsidRDefault="005C5C65" w:rsidP="005C5C65">
      <w:pPr>
        <w:pStyle w:val="subsection"/>
      </w:pPr>
      <w:r w:rsidRPr="000B362E">
        <w:tab/>
        <w:t>(4)</w:t>
      </w:r>
      <w:r w:rsidRPr="000B362E">
        <w:tab/>
        <w:t>The Judge is eligible to elect to purchase 1, 2, 3 or 4 weeks’ additional leave per year.</w:t>
      </w:r>
    </w:p>
    <w:p w14:paraId="5A898322" w14:textId="77777777" w:rsidR="005C5C65" w:rsidRPr="000B362E" w:rsidRDefault="005C5C65" w:rsidP="005C5C65">
      <w:pPr>
        <w:pStyle w:val="subsection"/>
      </w:pPr>
      <w:r w:rsidRPr="000B362E">
        <w:tab/>
        <w:t>(5)</w:t>
      </w:r>
      <w:r w:rsidRPr="000B362E">
        <w:tab/>
        <w:t>An amount will be deducted from the base salary of the Judge, dependent on the amount of leave purchased and the Judge’s salary, which will be reflected in the Judge’s regular salary payments.</w:t>
      </w:r>
    </w:p>
    <w:p w14:paraId="6878916E" w14:textId="77777777" w:rsidR="005C5C65" w:rsidRPr="000B362E" w:rsidRDefault="005C5C65" w:rsidP="005C5C65">
      <w:pPr>
        <w:pStyle w:val="subsection"/>
      </w:pPr>
      <w:r w:rsidRPr="000B362E">
        <w:tab/>
        <w:t>(6)</w:t>
      </w:r>
      <w:r w:rsidRPr="000B362E">
        <w:tab/>
        <w:t>Purchased leave counts as service for all purposes.</w:t>
      </w:r>
    </w:p>
    <w:p w14:paraId="7470203E" w14:textId="77777777" w:rsidR="005C5C65" w:rsidRPr="000B362E" w:rsidRDefault="005C5C65" w:rsidP="005C5C65">
      <w:pPr>
        <w:pStyle w:val="SubsectionHead"/>
      </w:pPr>
      <w:r w:rsidRPr="000B362E">
        <w:t>Payment of unused recreation leave on leaving office</w:t>
      </w:r>
    </w:p>
    <w:p w14:paraId="0C91F153" w14:textId="77777777" w:rsidR="005C5C65" w:rsidRPr="000B362E" w:rsidRDefault="005C5C65" w:rsidP="005C5C65">
      <w:pPr>
        <w:pStyle w:val="subsection"/>
      </w:pPr>
      <w:r w:rsidRPr="000B362E">
        <w:tab/>
        <w:t>(7)</w:t>
      </w:r>
      <w:r w:rsidRPr="000B362E">
        <w:tab/>
        <w:t>The Judge is to be paid on leaving office as though the Judge were then to take the balance of the Judge’s recreation leave.</w:t>
      </w:r>
    </w:p>
    <w:p w14:paraId="55E3A7EF" w14:textId="23B3600C" w:rsidR="005C5C65" w:rsidRPr="000B362E" w:rsidRDefault="005C5C65" w:rsidP="005C5C65">
      <w:pPr>
        <w:pStyle w:val="ActHead5"/>
      </w:pPr>
      <w:bookmarkStart w:id="23" w:name="_Toc200723449"/>
      <w:r w:rsidRPr="00161A51">
        <w:rPr>
          <w:rStyle w:val="CharSectno"/>
        </w:rPr>
        <w:t>16</w:t>
      </w:r>
      <w:r w:rsidRPr="000B362E">
        <w:t xml:space="preserve">  Election by certain Judges of the Federal Circuit and Family Court of Australia (</w:t>
      </w:r>
      <w:r w:rsidR="00D43C69" w:rsidRPr="000B362E">
        <w:t>Division 2</w:t>
      </w:r>
      <w:r w:rsidRPr="000B362E">
        <w:t>) to be covered by general recreation leave arrangements</w:t>
      </w:r>
      <w:bookmarkEnd w:id="23"/>
    </w:p>
    <w:p w14:paraId="19AE712A" w14:textId="77777777" w:rsidR="005C5C65" w:rsidRPr="000B362E" w:rsidRDefault="005C5C65" w:rsidP="005C5C65">
      <w:pPr>
        <w:pStyle w:val="SubsectionHead"/>
      </w:pPr>
      <w:r w:rsidRPr="000B362E">
        <w:t>Changing to general recreation leave arrangements</w:t>
      </w:r>
    </w:p>
    <w:p w14:paraId="54381CF7" w14:textId="404054D3" w:rsidR="005C5C65" w:rsidRPr="000B362E" w:rsidRDefault="005C5C65" w:rsidP="005C5C65">
      <w:pPr>
        <w:pStyle w:val="subsection"/>
      </w:pPr>
      <w:r w:rsidRPr="000B362E">
        <w:tab/>
        <w:t>(1)</w:t>
      </w:r>
      <w:r w:rsidRPr="000B362E">
        <w:tab/>
        <w:t>This section applies to a Judge of the Federal Circuit and Family Court of Australia (</w:t>
      </w:r>
      <w:r w:rsidR="00D43C69" w:rsidRPr="000B362E">
        <w:t>Division 2</w:t>
      </w:r>
      <w:r w:rsidRPr="000B362E">
        <w:t>) if the Judge was appointed before 1 January 2018.</w:t>
      </w:r>
    </w:p>
    <w:p w14:paraId="07BC1F3A" w14:textId="77777777" w:rsidR="005C5C65" w:rsidRPr="000B362E" w:rsidRDefault="005C5C65" w:rsidP="005C5C65">
      <w:pPr>
        <w:pStyle w:val="subsection"/>
      </w:pPr>
      <w:r w:rsidRPr="000B362E">
        <w:tab/>
        <w:t>(2)</w:t>
      </w:r>
      <w:r w:rsidRPr="000B362E">
        <w:tab/>
        <w:t xml:space="preserve">At any time, the Judge </w:t>
      </w:r>
      <w:r w:rsidRPr="000B362E">
        <w:rPr>
          <w:szCs w:val="18"/>
        </w:rPr>
        <w:t>may elect to be covered by the general recreation leave arrangements instead of the transitional recreation leave arrangements.</w:t>
      </w:r>
      <w:r w:rsidRPr="000B362E">
        <w:t xml:space="preserve"> The election takes effect on 1 January following the election.</w:t>
      </w:r>
    </w:p>
    <w:p w14:paraId="5706B256" w14:textId="77777777" w:rsidR="005C5C65" w:rsidRPr="000B362E" w:rsidRDefault="005C5C65" w:rsidP="005C5C65">
      <w:pPr>
        <w:pStyle w:val="notetext"/>
      </w:pPr>
      <w:r w:rsidRPr="000B362E">
        <w:t>Note:</w:t>
      </w:r>
      <w:r w:rsidRPr="000B362E">
        <w:tab/>
        <w:t>For the general recreation leave arrangements, see section 14. For the transitional recreation leave arrangements, see section 15.</w:t>
      </w:r>
    </w:p>
    <w:p w14:paraId="36F464E9" w14:textId="77777777" w:rsidR="005C5C65" w:rsidRPr="000B362E" w:rsidRDefault="005C5C65" w:rsidP="005C5C65">
      <w:pPr>
        <w:pStyle w:val="subsection"/>
      </w:pPr>
      <w:r w:rsidRPr="000B362E">
        <w:tab/>
        <w:t>(3)</w:t>
      </w:r>
      <w:r w:rsidRPr="000B362E">
        <w:tab/>
        <w:t xml:space="preserve">The Judge may make only one election </w:t>
      </w:r>
      <w:r w:rsidRPr="000B362E">
        <w:rPr>
          <w:szCs w:val="18"/>
        </w:rPr>
        <w:t>to be covered by the general recreation leave arrangements</w:t>
      </w:r>
      <w:r w:rsidRPr="000B362E">
        <w:t>.</w:t>
      </w:r>
    </w:p>
    <w:p w14:paraId="58D0060D" w14:textId="77777777" w:rsidR="005C5C65" w:rsidRPr="000B362E" w:rsidRDefault="005C5C65" w:rsidP="005C5C65">
      <w:pPr>
        <w:pStyle w:val="subsection"/>
      </w:pPr>
      <w:r w:rsidRPr="000B362E">
        <w:lastRenderedPageBreak/>
        <w:tab/>
        <w:t>(4)</w:t>
      </w:r>
      <w:r w:rsidRPr="000B362E">
        <w:tab/>
        <w:t>The Judge retains the balance of the Judge’s recreation leave that had accrued immediately before the election took effect but, subject to subsection (6), is entitled to this balance only in accordance with subsection 14(5).</w:t>
      </w:r>
    </w:p>
    <w:p w14:paraId="3F84FE89" w14:textId="77777777" w:rsidR="005C5C65" w:rsidRPr="000B362E" w:rsidRDefault="005C5C65" w:rsidP="005C5C65">
      <w:pPr>
        <w:pStyle w:val="SubsectionHead"/>
      </w:pPr>
      <w:r w:rsidRPr="000B362E">
        <w:t>Revoking election</w:t>
      </w:r>
    </w:p>
    <w:p w14:paraId="6C259121" w14:textId="77777777" w:rsidR="005C5C65" w:rsidRPr="000B362E" w:rsidRDefault="005C5C65" w:rsidP="005C5C65">
      <w:pPr>
        <w:pStyle w:val="subsection"/>
      </w:pPr>
      <w:r w:rsidRPr="000B362E">
        <w:tab/>
        <w:t>(5)</w:t>
      </w:r>
      <w:r w:rsidRPr="000B362E">
        <w:tab/>
        <w:t xml:space="preserve">At any time, the Judge may revoke the election to be </w:t>
      </w:r>
      <w:r w:rsidRPr="000B362E">
        <w:rPr>
          <w:szCs w:val="18"/>
        </w:rPr>
        <w:t>covered by the general recreation leave arrangements</w:t>
      </w:r>
      <w:r w:rsidRPr="000B362E">
        <w:t>. The election takes effect on 1 January following the revocation.</w:t>
      </w:r>
    </w:p>
    <w:p w14:paraId="783D8423" w14:textId="77777777" w:rsidR="005C5C65" w:rsidRPr="000B362E" w:rsidRDefault="005C5C65" w:rsidP="005C5C65">
      <w:pPr>
        <w:pStyle w:val="subsection"/>
      </w:pPr>
      <w:r w:rsidRPr="000B362E">
        <w:tab/>
        <w:t>(6)</w:t>
      </w:r>
      <w:r w:rsidRPr="000B362E">
        <w:tab/>
        <w:t>The Judge retains the balance of the Judge’s recreation leave mentioned in subsection (4) and is entitled to this balance in accordance with section 15.</w:t>
      </w:r>
    </w:p>
    <w:p w14:paraId="6B033B4F" w14:textId="77777777" w:rsidR="005C5C65" w:rsidRPr="000B362E" w:rsidRDefault="005C5C65" w:rsidP="005C5C65">
      <w:pPr>
        <w:pStyle w:val="SubsectionHead"/>
      </w:pPr>
      <w:r w:rsidRPr="000B362E">
        <w:t>Election made under superseded determination</w:t>
      </w:r>
    </w:p>
    <w:p w14:paraId="760724A1" w14:textId="77777777" w:rsidR="005C5C65" w:rsidRPr="000B362E" w:rsidRDefault="005C5C65" w:rsidP="005C5C65">
      <w:pPr>
        <w:pStyle w:val="subsection"/>
      </w:pPr>
      <w:r w:rsidRPr="000B362E">
        <w:tab/>
        <w:t>(7)</w:t>
      </w:r>
      <w:r w:rsidRPr="000B362E">
        <w:tab/>
        <w:t xml:space="preserve">To avoid doubt, an election to be covered by the </w:t>
      </w:r>
      <w:r w:rsidRPr="000B362E">
        <w:rPr>
          <w:szCs w:val="18"/>
        </w:rPr>
        <w:t xml:space="preserve">general recreation leave arrangements instead of the transitional recreation leave arrangements, or a revocation of such an election, that was </w:t>
      </w:r>
      <w:r w:rsidRPr="000B362E">
        <w:t>made under a superseded determination is to be treated as an election or revocation made under this section.</w:t>
      </w:r>
    </w:p>
    <w:p w14:paraId="0B153A17" w14:textId="2EF99254" w:rsidR="005C5C65" w:rsidRPr="000B362E" w:rsidRDefault="005C5C65" w:rsidP="005C5C65">
      <w:pPr>
        <w:pStyle w:val="ActHead5"/>
      </w:pPr>
      <w:bookmarkStart w:id="24" w:name="_Toc200723450"/>
      <w:r w:rsidRPr="00161A51">
        <w:rPr>
          <w:rStyle w:val="CharSectno"/>
        </w:rPr>
        <w:t>17</w:t>
      </w:r>
      <w:r w:rsidRPr="000B362E">
        <w:t xml:space="preserve">  Salary packaging for Judges of the Federal Circuit and Family Court of Australia (</w:t>
      </w:r>
      <w:r w:rsidR="00D43C69" w:rsidRPr="000B362E">
        <w:t>Division 2</w:t>
      </w:r>
      <w:r w:rsidRPr="000B362E">
        <w:t>)</w:t>
      </w:r>
      <w:bookmarkEnd w:id="24"/>
    </w:p>
    <w:p w14:paraId="486232BC" w14:textId="78CBB10D" w:rsidR="005C5C65" w:rsidRPr="000B362E" w:rsidRDefault="005C5C65" w:rsidP="005C5C65">
      <w:pPr>
        <w:pStyle w:val="subsection"/>
      </w:pPr>
      <w:r w:rsidRPr="000B362E">
        <w:tab/>
      </w:r>
      <w:r w:rsidRPr="000B362E">
        <w:tab/>
        <w:t>A Judge of the Federal Circuit and Family Court of Australia (</w:t>
      </w:r>
      <w:r w:rsidR="00D43C69" w:rsidRPr="000B362E">
        <w:t>Division 2</w:t>
      </w:r>
      <w:r w:rsidRPr="000B362E">
        <w:t>) may elect to take benefits in lieu of base salary, in accordance with authority policies and procedures on salary packaging, if:</w:t>
      </w:r>
    </w:p>
    <w:p w14:paraId="7A4140D7" w14:textId="77777777" w:rsidR="005C5C65" w:rsidRPr="000B362E" w:rsidRDefault="005C5C65" w:rsidP="005C5C65">
      <w:pPr>
        <w:pStyle w:val="paragraph"/>
      </w:pPr>
      <w:r w:rsidRPr="000B362E">
        <w:tab/>
        <w:t>(a)</w:t>
      </w:r>
      <w:r w:rsidRPr="000B362E">
        <w:tab/>
        <w:t>the election is consistent with relevant taxation laws and rulings or guidelines applicable to salary packaging schemes issued by the Australian Taxation Office; and</w:t>
      </w:r>
    </w:p>
    <w:p w14:paraId="3461838C" w14:textId="77777777" w:rsidR="005C5C65" w:rsidRPr="000B362E" w:rsidRDefault="005C5C65" w:rsidP="005C5C65">
      <w:pPr>
        <w:pStyle w:val="paragraph"/>
      </w:pPr>
      <w:r w:rsidRPr="000B362E">
        <w:tab/>
        <w:t>(b)</w:t>
      </w:r>
      <w:r w:rsidRPr="000B362E">
        <w:tab/>
        <w:t>providing the benefit would not result in a cost to the Commonwealth (including any fringe benefits tax) that would not be incurred if benefits able to be taken as salary were taken as salary.</w:t>
      </w:r>
    </w:p>
    <w:p w14:paraId="1C006D0D" w14:textId="4F909C12" w:rsidR="005C5C65" w:rsidRPr="000B362E" w:rsidRDefault="005C5C65" w:rsidP="005C5C65">
      <w:pPr>
        <w:pStyle w:val="ActHead2"/>
        <w:pageBreakBefore/>
      </w:pPr>
      <w:bookmarkStart w:id="25" w:name="_Toc200723451"/>
      <w:r w:rsidRPr="00161A51">
        <w:rPr>
          <w:rStyle w:val="CharPartNo"/>
        </w:rPr>
        <w:lastRenderedPageBreak/>
        <w:t>Part 3</w:t>
      </w:r>
      <w:r w:rsidRPr="000B362E">
        <w:t>—</w:t>
      </w:r>
      <w:r w:rsidRPr="00161A51">
        <w:rPr>
          <w:rStyle w:val="CharPartText"/>
        </w:rPr>
        <w:t>Full</w:t>
      </w:r>
      <w:r w:rsidR="000B362E" w:rsidRPr="00161A51">
        <w:rPr>
          <w:rStyle w:val="CharPartText"/>
        </w:rPr>
        <w:noBreakHyphen/>
      </w:r>
      <w:r w:rsidRPr="00161A51">
        <w:rPr>
          <w:rStyle w:val="CharPartText"/>
        </w:rPr>
        <w:t>time office holders</w:t>
      </w:r>
      <w:bookmarkEnd w:id="25"/>
    </w:p>
    <w:p w14:paraId="5764415F" w14:textId="313CE25A" w:rsidR="005C5C65" w:rsidRPr="000B362E" w:rsidRDefault="00D43C69" w:rsidP="005C5C65">
      <w:pPr>
        <w:pStyle w:val="ActHead3"/>
      </w:pPr>
      <w:bookmarkStart w:id="26" w:name="_Toc200723452"/>
      <w:r w:rsidRPr="00161A51">
        <w:rPr>
          <w:rStyle w:val="CharDivNo"/>
        </w:rPr>
        <w:t>Division 1</w:t>
      </w:r>
      <w:r w:rsidR="005C5C65" w:rsidRPr="000B362E">
        <w:t>—</w:t>
      </w:r>
      <w:r w:rsidR="005C5C65" w:rsidRPr="00161A51">
        <w:rPr>
          <w:rStyle w:val="CharDivText"/>
        </w:rPr>
        <w:t>Application of this Part</w:t>
      </w:r>
      <w:bookmarkEnd w:id="26"/>
    </w:p>
    <w:p w14:paraId="3C2CB573" w14:textId="77777777" w:rsidR="005C5C65" w:rsidRPr="000B362E" w:rsidRDefault="005C5C65" w:rsidP="005C5C65">
      <w:pPr>
        <w:pStyle w:val="ActHead5"/>
      </w:pPr>
      <w:bookmarkStart w:id="27" w:name="_Toc200723453"/>
      <w:r w:rsidRPr="00161A51">
        <w:rPr>
          <w:rStyle w:val="CharSectno"/>
        </w:rPr>
        <w:t>18</w:t>
      </w:r>
      <w:r w:rsidRPr="000B362E">
        <w:t xml:space="preserve">  Application of this Part</w:t>
      </w:r>
      <w:bookmarkEnd w:id="27"/>
    </w:p>
    <w:p w14:paraId="1A39D1C0" w14:textId="77777777" w:rsidR="005C5C65" w:rsidRPr="000B362E" w:rsidRDefault="005C5C65" w:rsidP="005C5C65">
      <w:pPr>
        <w:pStyle w:val="subsection"/>
      </w:pPr>
      <w:r w:rsidRPr="000B362E">
        <w:tab/>
      </w:r>
      <w:r w:rsidRPr="000B362E">
        <w:tab/>
        <w:t xml:space="preserve">This Part applies to a person (a </w:t>
      </w:r>
      <w:r w:rsidRPr="000B362E">
        <w:rPr>
          <w:b/>
          <w:i/>
        </w:rPr>
        <w:t>Part 3 office holder</w:t>
      </w:r>
      <w:r w:rsidRPr="000B362E">
        <w:t>) who:</w:t>
      </w:r>
    </w:p>
    <w:p w14:paraId="3730657A" w14:textId="77777777" w:rsidR="005C5C65" w:rsidRPr="000B362E" w:rsidRDefault="005C5C65" w:rsidP="005C5C65">
      <w:pPr>
        <w:pStyle w:val="paragraph"/>
      </w:pPr>
      <w:r w:rsidRPr="000B362E">
        <w:tab/>
        <w:t>(a)</w:t>
      </w:r>
      <w:r w:rsidRPr="000B362E">
        <w:tab/>
        <w:t>holds an office specified in column 1 of Table 3A; and</w:t>
      </w:r>
    </w:p>
    <w:p w14:paraId="56B1D209" w14:textId="55D75D29" w:rsidR="005C5C65" w:rsidRPr="000B362E" w:rsidRDefault="005C5C65" w:rsidP="005C5C65">
      <w:pPr>
        <w:pStyle w:val="paragraph"/>
      </w:pPr>
      <w:r w:rsidRPr="000B362E">
        <w:tab/>
        <w:t>(b)</w:t>
      </w:r>
      <w:r w:rsidRPr="000B362E">
        <w:tab/>
        <w:t>was appointed to that office on a full</w:t>
      </w:r>
      <w:r w:rsidR="000B362E">
        <w:noBreakHyphen/>
      </w:r>
      <w:r w:rsidRPr="000B362E">
        <w:t>time basis.</w:t>
      </w:r>
    </w:p>
    <w:p w14:paraId="7ED37F81" w14:textId="6F5C01E5" w:rsidR="005C5C65" w:rsidRPr="000B362E" w:rsidRDefault="00D43C69" w:rsidP="005C5C65">
      <w:pPr>
        <w:pStyle w:val="ActHead3"/>
        <w:pageBreakBefore/>
      </w:pPr>
      <w:bookmarkStart w:id="28" w:name="_Toc200723454"/>
      <w:r w:rsidRPr="00161A51">
        <w:rPr>
          <w:rStyle w:val="CharDivNo"/>
        </w:rPr>
        <w:lastRenderedPageBreak/>
        <w:t>Division 2</w:t>
      </w:r>
      <w:r w:rsidR="005C5C65" w:rsidRPr="000B362E">
        <w:t>—</w:t>
      </w:r>
      <w:r w:rsidR="005C5C65" w:rsidRPr="00161A51">
        <w:rPr>
          <w:rStyle w:val="CharDivText"/>
        </w:rPr>
        <w:t>Remuneration</w:t>
      </w:r>
      <w:bookmarkEnd w:id="28"/>
    </w:p>
    <w:p w14:paraId="12CF68B5" w14:textId="77777777" w:rsidR="005C5C65" w:rsidRPr="000B362E" w:rsidRDefault="005C5C65" w:rsidP="005C5C65">
      <w:pPr>
        <w:pStyle w:val="ActHead5"/>
      </w:pPr>
      <w:bookmarkStart w:id="29" w:name="_Toc200723455"/>
      <w:r w:rsidRPr="00161A51">
        <w:rPr>
          <w:rStyle w:val="CharSectno"/>
        </w:rPr>
        <w:t>19</w:t>
      </w:r>
      <w:r w:rsidRPr="000B362E">
        <w:t xml:space="preserve">  Meaning of </w:t>
      </w:r>
      <w:r w:rsidRPr="000B362E">
        <w:rPr>
          <w:i/>
        </w:rPr>
        <w:t>total remuneration</w:t>
      </w:r>
      <w:bookmarkEnd w:id="29"/>
    </w:p>
    <w:p w14:paraId="39F0B083" w14:textId="77777777" w:rsidR="005C5C65" w:rsidRPr="000B362E" w:rsidRDefault="005C5C65" w:rsidP="005C5C65">
      <w:pPr>
        <w:pStyle w:val="subsection"/>
      </w:pPr>
      <w:r w:rsidRPr="000B362E">
        <w:tab/>
        <w:t>(1)</w:t>
      </w:r>
      <w:r w:rsidRPr="000B362E">
        <w:tab/>
        <w:t xml:space="preserve">For the purposes of this instrument, the </w:t>
      </w:r>
      <w:r w:rsidRPr="000B362E">
        <w:rPr>
          <w:b/>
          <w:i/>
        </w:rPr>
        <w:t>total remuneration</w:t>
      </w:r>
      <w:r w:rsidRPr="000B362E">
        <w:t xml:space="preserve"> of a Part 3 office holder is the amount, per year, in column 2 of Table 3A.</w:t>
      </w:r>
    </w:p>
    <w:p w14:paraId="61B05360" w14:textId="77777777" w:rsidR="005C5C65" w:rsidRPr="000B362E" w:rsidRDefault="005C5C65" w:rsidP="005C5C65">
      <w:pPr>
        <w:pStyle w:val="subsection"/>
      </w:pPr>
      <w:r w:rsidRPr="000B362E">
        <w:tab/>
        <w:t>(2)</w:t>
      </w:r>
      <w:r w:rsidRPr="000B362E">
        <w:tab/>
        <w:t>The total remuneration of a Part 3 office holder represents the value, calculated at the total cost to the authority of the office holder (including fringe benefits tax), of the following in relation to the office holder:</w:t>
      </w:r>
    </w:p>
    <w:p w14:paraId="447B7625" w14:textId="77777777" w:rsidR="005C5C65" w:rsidRPr="000B362E" w:rsidRDefault="005C5C65" w:rsidP="005C5C65">
      <w:pPr>
        <w:pStyle w:val="paragraph"/>
      </w:pPr>
      <w:r w:rsidRPr="000B362E">
        <w:tab/>
        <w:t>(a)</w:t>
      </w:r>
      <w:r w:rsidRPr="000B362E">
        <w:tab/>
        <w:t>salary, allowances and lump sum payments;</w:t>
      </w:r>
    </w:p>
    <w:p w14:paraId="4F705556" w14:textId="77777777" w:rsidR="005C5C65" w:rsidRPr="000B362E" w:rsidRDefault="005C5C65" w:rsidP="005C5C65">
      <w:pPr>
        <w:pStyle w:val="paragraph"/>
      </w:pPr>
      <w:r w:rsidRPr="000B362E">
        <w:tab/>
        <w:t>(b)</w:t>
      </w:r>
      <w:r w:rsidRPr="000B362E">
        <w:tab/>
        <w:t>benefits;</w:t>
      </w:r>
    </w:p>
    <w:p w14:paraId="2386B3AA" w14:textId="77777777" w:rsidR="005C5C65" w:rsidRPr="000B362E" w:rsidRDefault="005C5C65" w:rsidP="005C5C65">
      <w:pPr>
        <w:pStyle w:val="paragraph"/>
      </w:pPr>
      <w:r w:rsidRPr="000B362E">
        <w:tab/>
        <w:t>(c)</w:t>
      </w:r>
      <w:r w:rsidRPr="000B362E">
        <w:tab/>
        <w:t>the employer superannuation contribution.</w:t>
      </w:r>
    </w:p>
    <w:p w14:paraId="01A7380F" w14:textId="77777777" w:rsidR="005C5C65" w:rsidRPr="000B362E" w:rsidRDefault="005C5C65" w:rsidP="005C5C65">
      <w:pPr>
        <w:pStyle w:val="subsection"/>
      </w:pPr>
      <w:r w:rsidRPr="000B362E">
        <w:tab/>
        <w:t>(3)</w:t>
      </w:r>
      <w:r w:rsidRPr="000B362E">
        <w:tab/>
        <w:t>However, the total remuneration of a Part 3 office holder does not include the following:</w:t>
      </w:r>
    </w:p>
    <w:p w14:paraId="071E4CE0" w14:textId="77777777" w:rsidR="005C5C65" w:rsidRPr="000B362E" w:rsidRDefault="005C5C65" w:rsidP="005C5C65">
      <w:pPr>
        <w:pStyle w:val="paragraph"/>
      </w:pPr>
      <w:r w:rsidRPr="000B362E">
        <w:tab/>
        <w:t>(a)</w:t>
      </w:r>
      <w:r w:rsidRPr="000B362E">
        <w:tab/>
        <w:t>the value of facilities provided as business support that are not required to be included in total remuneration under section 28;</w:t>
      </w:r>
    </w:p>
    <w:p w14:paraId="3077F469" w14:textId="77777777" w:rsidR="005C5C65" w:rsidRPr="000B362E" w:rsidRDefault="005C5C65" w:rsidP="005C5C65">
      <w:pPr>
        <w:pStyle w:val="paragraph"/>
      </w:pPr>
      <w:r w:rsidRPr="000B362E">
        <w:tab/>
        <w:t>(b)</w:t>
      </w:r>
      <w:r w:rsidRPr="000B362E">
        <w:tab/>
        <w:t>reimbursement of expenses incurred on geographic relocation following appointment as an office holder, in accordance with authority policies and practices where approved by the authority;</w:t>
      </w:r>
    </w:p>
    <w:p w14:paraId="04E8269E" w14:textId="77777777" w:rsidR="005C5C65" w:rsidRPr="000B362E" w:rsidRDefault="005C5C65" w:rsidP="005C5C65">
      <w:pPr>
        <w:pStyle w:val="paragraph"/>
      </w:pPr>
      <w:r w:rsidRPr="000B362E">
        <w:tab/>
        <w:t>(c)</w:t>
      </w:r>
      <w:r w:rsidRPr="000B362E">
        <w:tab/>
        <w:t>assistance for the offices of Chief Judge Advocate and the Registrar of Military Justice (see section 29);</w:t>
      </w:r>
    </w:p>
    <w:p w14:paraId="591E3BA6" w14:textId="77777777" w:rsidR="005C5C65" w:rsidRPr="000B362E" w:rsidRDefault="005C5C65" w:rsidP="005C5C65">
      <w:pPr>
        <w:pStyle w:val="paragraph"/>
      </w:pPr>
      <w:r w:rsidRPr="000B362E">
        <w:tab/>
        <w:t>(d)</w:t>
      </w:r>
      <w:r w:rsidRPr="000B362E">
        <w:tab/>
        <w:t>travel expenses and allowances under the official travel determination;</w:t>
      </w:r>
    </w:p>
    <w:p w14:paraId="77E332FE" w14:textId="77777777" w:rsidR="005C5C65" w:rsidRPr="000B362E" w:rsidRDefault="005C5C65" w:rsidP="005C5C65">
      <w:pPr>
        <w:pStyle w:val="paragraph"/>
      </w:pPr>
      <w:r w:rsidRPr="000B362E">
        <w:tab/>
        <w:t>(e)</w:t>
      </w:r>
      <w:r w:rsidRPr="000B362E">
        <w:tab/>
        <w:t>payment in lieu of recreation leave in accordance with section 30;</w:t>
      </w:r>
    </w:p>
    <w:p w14:paraId="62284125" w14:textId="731AC567" w:rsidR="005C5C65" w:rsidRPr="000B362E" w:rsidRDefault="005C5C65" w:rsidP="005C5C65">
      <w:pPr>
        <w:pStyle w:val="paragraph"/>
      </w:pPr>
      <w:r w:rsidRPr="000B362E">
        <w:tab/>
        <w:t>(f)</w:t>
      </w:r>
      <w:r w:rsidRPr="000B362E">
        <w:tab/>
        <w:t xml:space="preserve">compensation for early loss of office in accordance with the </w:t>
      </w:r>
      <w:r w:rsidRPr="000B362E">
        <w:rPr>
          <w:i/>
        </w:rPr>
        <w:t xml:space="preserve">Remuneration Tribunal (Compensation for Loss of Office for Holders of Certain Public Offices) </w:t>
      </w:r>
      <w:r w:rsidR="00B66838" w:rsidRPr="000B362E">
        <w:rPr>
          <w:i/>
        </w:rPr>
        <w:t>Determination 2</w:t>
      </w:r>
      <w:r w:rsidRPr="000B362E">
        <w:rPr>
          <w:i/>
        </w:rPr>
        <w:t>018</w:t>
      </w:r>
      <w:r w:rsidRPr="000B362E">
        <w:t xml:space="preserve"> (or any determination that supersedes that determination).</w:t>
      </w:r>
    </w:p>
    <w:p w14:paraId="3D58007C" w14:textId="77777777" w:rsidR="005C5C65" w:rsidRPr="000B362E" w:rsidRDefault="005C5C65" w:rsidP="005C5C65">
      <w:pPr>
        <w:pStyle w:val="ActHead5"/>
      </w:pPr>
      <w:bookmarkStart w:id="30" w:name="_Toc200723456"/>
      <w:r w:rsidRPr="00161A51">
        <w:rPr>
          <w:rStyle w:val="CharSectno"/>
        </w:rPr>
        <w:t>20</w:t>
      </w:r>
      <w:r w:rsidRPr="000B362E">
        <w:t xml:space="preserve">  Remuneration and benefits not to be supplemented</w:t>
      </w:r>
      <w:bookmarkEnd w:id="30"/>
    </w:p>
    <w:p w14:paraId="741758EE" w14:textId="0B450BD1" w:rsidR="005C5C65" w:rsidRPr="000B362E" w:rsidRDefault="005C5C65" w:rsidP="005C5C65">
      <w:pPr>
        <w:pStyle w:val="subsection"/>
      </w:pPr>
      <w:r w:rsidRPr="000B362E">
        <w:tab/>
      </w:r>
      <w:r w:rsidRPr="000B362E">
        <w:tab/>
        <w:t>The amount of total remuneration to a Part 3 office holder under Table 3A is exhaustive of the remuneration and significantly</w:t>
      </w:r>
      <w:r w:rsidR="000B362E">
        <w:noBreakHyphen/>
      </w:r>
      <w:r w:rsidRPr="000B362E">
        <w:t>related benefits payable to a Part 3 office holder, to the extent that the Tribunal is empowered to determine such remuneration and benefits. The amount of total remuneration to which the office holder is entitled under this Division must not be supplemented by an authority other than the Tribunal if to do so would be inconsistent with this instrument.</w:t>
      </w:r>
    </w:p>
    <w:p w14:paraId="3EBB9208" w14:textId="77777777" w:rsidR="005C5C65" w:rsidRPr="000B362E" w:rsidRDefault="005C5C65" w:rsidP="005C5C65">
      <w:pPr>
        <w:pStyle w:val="ActHead5"/>
      </w:pPr>
      <w:bookmarkStart w:id="31" w:name="_Toc200723457"/>
      <w:r w:rsidRPr="00161A51">
        <w:rPr>
          <w:rStyle w:val="CharSectno"/>
        </w:rPr>
        <w:t>21</w:t>
      </w:r>
      <w:r w:rsidRPr="000B362E">
        <w:t xml:space="preserve">  Total remuneration</w:t>
      </w:r>
      <w:bookmarkEnd w:id="31"/>
    </w:p>
    <w:p w14:paraId="3CDE0237" w14:textId="77777777" w:rsidR="005C5C65" w:rsidRPr="000B362E" w:rsidRDefault="005C5C65" w:rsidP="005C5C65">
      <w:pPr>
        <w:pStyle w:val="subsection"/>
      </w:pPr>
      <w:r w:rsidRPr="000B362E">
        <w:tab/>
      </w:r>
      <w:r w:rsidRPr="000B362E">
        <w:tab/>
        <w:t>The following table (</w:t>
      </w:r>
      <w:r w:rsidRPr="000B362E">
        <w:rPr>
          <w:b/>
          <w:i/>
        </w:rPr>
        <w:t>Table 3A</w:t>
      </w:r>
      <w:r w:rsidRPr="000B362E">
        <w:t>) sets out, for a holder of each office in column 1:</w:t>
      </w:r>
    </w:p>
    <w:p w14:paraId="2C07D27F" w14:textId="77777777" w:rsidR="005C5C65" w:rsidRPr="000B362E" w:rsidRDefault="005C5C65" w:rsidP="005C5C65">
      <w:pPr>
        <w:pStyle w:val="paragraph"/>
      </w:pPr>
      <w:r w:rsidRPr="000B362E">
        <w:tab/>
        <w:t>(a)</w:t>
      </w:r>
      <w:r w:rsidRPr="000B362E">
        <w:tab/>
        <w:t>the total remuneration, per year, of the Part 3 office holder; and</w:t>
      </w:r>
    </w:p>
    <w:p w14:paraId="432315CC" w14:textId="77777777" w:rsidR="005C5C65" w:rsidRPr="000B362E" w:rsidRDefault="005C5C65" w:rsidP="005C5C65">
      <w:pPr>
        <w:pStyle w:val="paragraph"/>
      </w:pPr>
      <w:r w:rsidRPr="000B362E">
        <w:tab/>
        <w:t>(b)</w:t>
      </w:r>
      <w:r w:rsidRPr="000B362E">
        <w:tab/>
        <w:t>the travel tier that applies to the Part 3 office holder for the purposes of the official travel determination.</w:t>
      </w:r>
    </w:p>
    <w:p w14:paraId="34080DC6" w14:textId="77777777" w:rsidR="005C5C65" w:rsidRPr="000B362E" w:rsidRDefault="005C5C65" w:rsidP="005C5C65">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521"/>
        <w:gridCol w:w="1689"/>
        <w:gridCol w:w="1319"/>
      </w:tblGrid>
      <w:tr w:rsidR="005C5C65" w:rsidRPr="000B362E" w14:paraId="5903C693" w14:textId="77777777" w:rsidTr="00023904">
        <w:trPr>
          <w:cantSplit/>
          <w:tblHeader/>
        </w:trPr>
        <w:tc>
          <w:tcPr>
            <w:tcW w:w="4227" w:type="pct"/>
            <w:gridSpan w:val="2"/>
            <w:tcBorders>
              <w:top w:val="single" w:sz="12" w:space="0" w:color="auto"/>
              <w:bottom w:val="single" w:sz="6" w:space="0" w:color="auto"/>
            </w:tcBorders>
          </w:tcPr>
          <w:p w14:paraId="34053687" w14:textId="77777777" w:rsidR="005C5C65" w:rsidRPr="000B362E" w:rsidRDefault="005C5C65" w:rsidP="00023904">
            <w:pPr>
              <w:pStyle w:val="TableHeading"/>
            </w:pPr>
            <w:r w:rsidRPr="000B362E">
              <w:lastRenderedPageBreak/>
              <w:t>Table 3A—Total remuneration for Part 3 office holders</w:t>
            </w:r>
          </w:p>
        </w:tc>
        <w:tc>
          <w:tcPr>
            <w:tcW w:w="773" w:type="pct"/>
            <w:tcBorders>
              <w:top w:val="single" w:sz="12" w:space="0" w:color="auto"/>
              <w:bottom w:val="single" w:sz="6" w:space="0" w:color="auto"/>
            </w:tcBorders>
          </w:tcPr>
          <w:p w14:paraId="4709AB77" w14:textId="77777777" w:rsidR="005C5C65" w:rsidRPr="000B362E" w:rsidRDefault="005C5C65" w:rsidP="00023904">
            <w:pPr>
              <w:pStyle w:val="TableHeading"/>
            </w:pPr>
          </w:p>
        </w:tc>
      </w:tr>
      <w:tr w:rsidR="005C5C65" w:rsidRPr="000B362E" w14:paraId="4C63CCAF" w14:textId="77777777" w:rsidTr="00023904">
        <w:trPr>
          <w:cantSplit/>
          <w:tblHeader/>
        </w:trPr>
        <w:tc>
          <w:tcPr>
            <w:tcW w:w="3237" w:type="pct"/>
            <w:tcBorders>
              <w:top w:val="single" w:sz="6" w:space="0" w:color="auto"/>
              <w:bottom w:val="single" w:sz="12" w:space="0" w:color="auto"/>
            </w:tcBorders>
          </w:tcPr>
          <w:p w14:paraId="00E5E726" w14:textId="77777777" w:rsidR="005C5C65" w:rsidRPr="000B362E" w:rsidRDefault="005C5C65" w:rsidP="00023904">
            <w:pPr>
              <w:pStyle w:val="TableHeading"/>
            </w:pPr>
            <w:r w:rsidRPr="000B362E">
              <w:t>Column 1</w:t>
            </w:r>
          </w:p>
          <w:p w14:paraId="0EE145F2" w14:textId="77777777" w:rsidR="005C5C65" w:rsidRPr="000B362E" w:rsidRDefault="005C5C65" w:rsidP="00023904">
            <w:pPr>
              <w:pStyle w:val="TableHeading"/>
            </w:pPr>
            <w:r w:rsidRPr="000B362E">
              <w:t>Office</w:t>
            </w:r>
          </w:p>
        </w:tc>
        <w:tc>
          <w:tcPr>
            <w:tcW w:w="990" w:type="pct"/>
            <w:tcBorders>
              <w:top w:val="single" w:sz="6" w:space="0" w:color="auto"/>
              <w:bottom w:val="single" w:sz="12" w:space="0" w:color="auto"/>
            </w:tcBorders>
          </w:tcPr>
          <w:p w14:paraId="7344FDAC" w14:textId="77777777" w:rsidR="005C5C65" w:rsidRPr="000B362E" w:rsidRDefault="005C5C65" w:rsidP="00023904">
            <w:pPr>
              <w:pStyle w:val="TableHeading"/>
              <w:jc w:val="right"/>
            </w:pPr>
            <w:r w:rsidRPr="000B362E">
              <w:t>Column 2</w:t>
            </w:r>
          </w:p>
          <w:p w14:paraId="38C4B3FF" w14:textId="77777777" w:rsidR="005C5C65" w:rsidRPr="000B362E" w:rsidRDefault="005C5C65" w:rsidP="00023904">
            <w:pPr>
              <w:pStyle w:val="TableHeading"/>
              <w:jc w:val="right"/>
            </w:pPr>
            <w:r w:rsidRPr="000B362E">
              <w:t>Total remuneration (per year)</w:t>
            </w:r>
          </w:p>
        </w:tc>
        <w:tc>
          <w:tcPr>
            <w:tcW w:w="773" w:type="pct"/>
            <w:tcBorders>
              <w:top w:val="single" w:sz="6" w:space="0" w:color="auto"/>
              <w:bottom w:val="single" w:sz="12" w:space="0" w:color="auto"/>
            </w:tcBorders>
          </w:tcPr>
          <w:p w14:paraId="6D3A0D48" w14:textId="77777777" w:rsidR="005C5C65" w:rsidRPr="000B362E" w:rsidRDefault="005C5C65" w:rsidP="00023904">
            <w:pPr>
              <w:pStyle w:val="TableHeading"/>
              <w:jc w:val="center"/>
            </w:pPr>
            <w:r w:rsidRPr="000B362E">
              <w:t>Column 3</w:t>
            </w:r>
          </w:p>
          <w:p w14:paraId="671C8694" w14:textId="77777777" w:rsidR="005C5C65" w:rsidRPr="000B362E" w:rsidRDefault="005C5C65" w:rsidP="00023904">
            <w:pPr>
              <w:pStyle w:val="TableHeading"/>
              <w:jc w:val="center"/>
            </w:pPr>
            <w:r w:rsidRPr="000B362E">
              <w:t>Travel tier</w:t>
            </w:r>
          </w:p>
        </w:tc>
      </w:tr>
      <w:tr w:rsidR="00A61EA0" w:rsidRPr="000B362E" w14:paraId="1E300CE5" w14:textId="77777777" w:rsidTr="00EA34A4">
        <w:trPr>
          <w:cantSplit/>
        </w:trPr>
        <w:tc>
          <w:tcPr>
            <w:tcW w:w="3237" w:type="pct"/>
            <w:tcBorders>
              <w:top w:val="single" w:sz="12" w:space="0" w:color="auto"/>
            </w:tcBorders>
            <w:vAlign w:val="bottom"/>
          </w:tcPr>
          <w:p w14:paraId="2BB02526" w14:textId="4EF8DDBD" w:rsidR="00A61EA0" w:rsidRPr="000B362E" w:rsidRDefault="00A61EA0" w:rsidP="00A61EA0">
            <w:pPr>
              <w:pStyle w:val="Tabletext"/>
            </w:pPr>
            <w:r w:rsidRPr="000B362E">
              <w:t>High Court—Chief Executive and Principal Registrar</w:t>
            </w:r>
          </w:p>
        </w:tc>
        <w:tc>
          <w:tcPr>
            <w:tcW w:w="990" w:type="pct"/>
            <w:tcBorders>
              <w:top w:val="single" w:sz="12" w:space="0" w:color="auto"/>
            </w:tcBorders>
            <w:vAlign w:val="bottom"/>
          </w:tcPr>
          <w:p w14:paraId="1F8DF8E6" w14:textId="46DB61B8" w:rsidR="00A61EA0" w:rsidRPr="000B362E" w:rsidRDefault="00A61EA0" w:rsidP="00A61EA0">
            <w:pPr>
              <w:pStyle w:val="Tabletext"/>
            </w:pPr>
            <w:r w:rsidRPr="000B362E">
              <w:t>$564,950</w:t>
            </w:r>
          </w:p>
        </w:tc>
        <w:tc>
          <w:tcPr>
            <w:tcW w:w="773" w:type="pct"/>
            <w:tcBorders>
              <w:top w:val="single" w:sz="12" w:space="0" w:color="auto"/>
            </w:tcBorders>
            <w:vAlign w:val="bottom"/>
          </w:tcPr>
          <w:p w14:paraId="24925E15" w14:textId="6FDA3A55" w:rsidR="00A61EA0" w:rsidRPr="000B362E" w:rsidRDefault="00A61EA0" w:rsidP="00A61EA0">
            <w:pPr>
              <w:pStyle w:val="Tabletext"/>
            </w:pPr>
            <w:r w:rsidRPr="000B362E">
              <w:t>1</w:t>
            </w:r>
          </w:p>
        </w:tc>
      </w:tr>
      <w:tr w:rsidR="00A61EA0" w:rsidRPr="000B362E" w14:paraId="51A23CA3" w14:textId="77777777" w:rsidTr="00EA34A4">
        <w:trPr>
          <w:cantSplit/>
        </w:trPr>
        <w:tc>
          <w:tcPr>
            <w:tcW w:w="3237" w:type="pct"/>
            <w:vAlign w:val="bottom"/>
          </w:tcPr>
          <w:p w14:paraId="346B68AF" w14:textId="3C5F8589" w:rsidR="00A61EA0" w:rsidRPr="000B362E" w:rsidRDefault="00A61EA0" w:rsidP="00A61EA0">
            <w:pPr>
              <w:pStyle w:val="Tabletext"/>
            </w:pPr>
            <w:r w:rsidRPr="000B362E">
              <w:t>Federal Court—Chief Executive Officer</w:t>
            </w:r>
          </w:p>
        </w:tc>
        <w:tc>
          <w:tcPr>
            <w:tcW w:w="990" w:type="pct"/>
            <w:vAlign w:val="bottom"/>
          </w:tcPr>
          <w:p w14:paraId="179BE3F5" w14:textId="6DE5975A" w:rsidR="00A61EA0" w:rsidRPr="000B362E" w:rsidRDefault="00A61EA0" w:rsidP="00A61EA0">
            <w:pPr>
              <w:pStyle w:val="Tabletext"/>
            </w:pPr>
            <w:r w:rsidRPr="000B362E">
              <w:t>$564,950</w:t>
            </w:r>
          </w:p>
        </w:tc>
        <w:tc>
          <w:tcPr>
            <w:tcW w:w="773" w:type="pct"/>
            <w:vAlign w:val="bottom"/>
          </w:tcPr>
          <w:p w14:paraId="5284F470" w14:textId="53822BFD" w:rsidR="00A61EA0" w:rsidRPr="000B362E" w:rsidRDefault="00A61EA0" w:rsidP="00A61EA0">
            <w:pPr>
              <w:pStyle w:val="Tabletext"/>
            </w:pPr>
            <w:r w:rsidRPr="000B362E">
              <w:t>1</w:t>
            </w:r>
          </w:p>
        </w:tc>
      </w:tr>
      <w:tr w:rsidR="00A61EA0" w:rsidRPr="000B362E" w14:paraId="61A12734" w14:textId="77777777" w:rsidTr="00EA34A4">
        <w:trPr>
          <w:cantSplit/>
        </w:trPr>
        <w:tc>
          <w:tcPr>
            <w:tcW w:w="3237" w:type="pct"/>
            <w:vAlign w:val="bottom"/>
          </w:tcPr>
          <w:p w14:paraId="57FD0BC9" w14:textId="3792A57F" w:rsidR="00A61EA0" w:rsidRPr="000B362E" w:rsidRDefault="00A61EA0" w:rsidP="00A61EA0">
            <w:pPr>
              <w:pStyle w:val="Tabletext"/>
            </w:pPr>
            <w:r w:rsidRPr="000B362E">
              <w:t>Federal Court—Assessor (Full</w:t>
            </w:r>
            <w:r w:rsidR="000B362E">
              <w:noBreakHyphen/>
            </w:r>
            <w:r w:rsidRPr="000B362E">
              <w:t>time)</w:t>
            </w:r>
          </w:p>
        </w:tc>
        <w:tc>
          <w:tcPr>
            <w:tcW w:w="990" w:type="pct"/>
            <w:vAlign w:val="bottom"/>
          </w:tcPr>
          <w:p w14:paraId="21B9FE4E" w14:textId="6A05A3A7" w:rsidR="00A61EA0" w:rsidRPr="000B362E" w:rsidRDefault="00A61EA0" w:rsidP="00A61EA0">
            <w:pPr>
              <w:pStyle w:val="Tabletext"/>
            </w:pPr>
            <w:r w:rsidRPr="000B362E">
              <w:t>$318,790</w:t>
            </w:r>
          </w:p>
        </w:tc>
        <w:tc>
          <w:tcPr>
            <w:tcW w:w="773" w:type="pct"/>
            <w:vAlign w:val="bottom"/>
          </w:tcPr>
          <w:p w14:paraId="775DB978" w14:textId="1E8469C5" w:rsidR="00A61EA0" w:rsidRPr="000B362E" w:rsidRDefault="00A61EA0" w:rsidP="00A61EA0">
            <w:pPr>
              <w:pStyle w:val="Tabletext"/>
            </w:pPr>
            <w:r w:rsidRPr="000B362E">
              <w:t>2</w:t>
            </w:r>
          </w:p>
        </w:tc>
      </w:tr>
      <w:tr w:rsidR="00A61EA0" w:rsidRPr="000B362E" w14:paraId="01F599F6" w14:textId="77777777" w:rsidTr="00EA34A4">
        <w:trPr>
          <w:cantSplit/>
        </w:trPr>
        <w:tc>
          <w:tcPr>
            <w:tcW w:w="3237" w:type="pct"/>
            <w:vAlign w:val="bottom"/>
          </w:tcPr>
          <w:p w14:paraId="7E69E468" w14:textId="08E56685" w:rsidR="00A61EA0" w:rsidRPr="000B362E" w:rsidRDefault="00A61EA0" w:rsidP="00A61EA0">
            <w:pPr>
              <w:pStyle w:val="Tabletext"/>
            </w:pPr>
            <w:r w:rsidRPr="000B362E">
              <w:t>Federal Circuit and Family Court of Australia (</w:t>
            </w:r>
            <w:r w:rsidR="00D43C69" w:rsidRPr="000B362E">
              <w:t>Division 1</w:t>
            </w:r>
            <w:r w:rsidRPr="000B362E">
              <w:t>)—Chief Executive Officer and Principal Registrar</w:t>
            </w:r>
          </w:p>
        </w:tc>
        <w:tc>
          <w:tcPr>
            <w:tcW w:w="990" w:type="pct"/>
            <w:vAlign w:val="bottom"/>
          </w:tcPr>
          <w:p w14:paraId="3F6C66E9" w14:textId="710465C2" w:rsidR="00A61EA0" w:rsidRPr="000B362E" w:rsidRDefault="00A61EA0" w:rsidP="00A61EA0">
            <w:pPr>
              <w:pStyle w:val="Tabletext"/>
            </w:pPr>
            <w:r w:rsidRPr="000B362E">
              <w:t>$439,400</w:t>
            </w:r>
          </w:p>
        </w:tc>
        <w:tc>
          <w:tcPr>
            <w:tcW w:w="773" w:type="pct"/>
            <w:vAlign w:val="bottom"/>
          </w:tcPr>
          <w:p w14:paraId="3CB4DFAC" w14:textId="0B11DF23" w:rsidR="00A61EA0" w:rsidRPr="000B362E" w:rsidRDefault="00A61EA0" w:rsidP="00A61EA0">
            <w:pPr>
              <w:pStyle w:val="Tabletext"/>
            </w:pPr>
            <w:r w:rsidRPr="000B362E">
              <w:t>1</w:t>
            </w:r>
          </w:p>
        </w:tc>
      </w:tr>
      <w:tr w:rsidR="00A61EA0" w:rsidRPr="000B362E" w14:paraId="315E59A2" w14:textId="77777777" w:rsidTr="00EA34A4">
        <w:trPr>
          <w:cantSplit/>
        </w:trPr>
        <w:tc>
          <w:tcPr>
            <w:tcW w:w="3237" w:type="pct"/>
            <w:vAlign w:val="bottom"/>
          </w:tcPr>
          <w:p w14:paraId="462028FD" w14:textId="369FEDDA" w:rsidR="00A61EA0" w:rsidRPr="000B362E" w:rsidRDefault="00A61EA0" w:rsidP="00A61EA0">
            <w:pPr>
              <w:pStyle w:val="Tabletext"/>
            </w:pPr>
            <w:r w:rsidRPr="000B362E">
              <w:t>Administrative Review Tribunal—Non</w:t>
            </w:r>
            <w:r w:rsidR="000B362E">
              <w:noBreakHyphen/>
            </w:r>
            <w:r w:rsidRPr="000B362E">
              <w:t>Judicial Deputy President (salaried)</w:t>
            </w:r>
          </w:p>
        </w:tc>
        <w:tc>
          <w:tcPr>
            <w:tcW w:w="990" w:type="pct"/>
            <w:vAlign w:val="bottom"/>
          </w:tcPr>
          <w:p w14:paraId="5AD15BB6" w14:textId="77C2A5E8" w:rsidR="00A61EA0" w:rsidRPr="000B362E" w:rsidRDefault="00A61EA0" w:rsidP="00A61EA0">
            <w:pPr>
              <w:pStyle w:val="Tabletext"/>
            </w:pPr>
            <w:r w:rsidRPr="000B362E">
              <w:t>$562,400</w:t>
            </w:r>
          </w:p>
        </w:tc>
        <w:tc>
          <w:tcPr>
            <w:tcW w:w="773" w:type="pct"/>
            <w:vAlign w:val="bottom"/>
          </w:tcPr>
          <w:p w14:paraId="2CB831E1" w14:textId="658FF1E6" w:rsidR="00A61EA0" w:rsidRPr="000B362E" w:rsidRDefault="00A61EA0" w:rsidP="00A61EA0">
            <w:pPr>
              <w:pStyle w:val="Tabletext"/>
            </w:pPr>
            <w:r w:rsidRPr="000B362E">
              <w:t>2</w:t>
            </w:r>
          </w:p>
        </w:tc>
      </w:tr>
      <w:tr w:rsidR="00A61EA0" w:rsidRPr="000B362E" w14:paraId="2D758B2C" w14:textId="77777777" w:rsidTr="00EA34A4">
        <w:trPr>
          <w:cantSplit/>
        </w:trPr>
        <w:tc>
          <w:tcPr>
            <w:tcW w:w="3237" w:type="pct"/>
            <w:vAlign w:val="bottom"/>
          </w:tcPr>
          <w:p w14:paraId="0BA16DFA" w14:textId="54C7B45E" w:rsidR="00A61EA0" w:rsidRPr="000B362E" w:rsidRDefault="00A61EA0" w:rsidP="00A61EA0">
            <w:pPr>
              <w:pStyle w:val="Tabletext"/>
            </w:pPr>
            <w:r w:rsidRPr="000B362E">
              <w:t>Administrative Review Tribunal—Principal Registrar (salaried)</w:t>
            </w:r>
          </w:p>
        </w:tc>
        <w:tc>
          <w:tcPr>
            <w:tcW w:w="990" w:type="pct"/>
            <w:vAlign w:val="bottom"/>
          </w:tcPr>
          <w:p w14:paraId="4B04C64B" w14:textId="41BE1038" w:rsidR="00A61EA0" w:rsidRPr="000B362E" w:rsidRDefault="00A61EA0" w:rsidP="00A61EA0">
            <w:pPr>
              <w:pStyle w:val="Tabletext"/>
            </w:pPr>
            <w:r w:rsidRPr="000B362E">
              <w:t>$502,180</w:t>
            </w:r>
          </w:p>
        </w:tc>
        <w:tc>
          <w:tcPr>
            <w:tcW w:w="773" w:type="pct"/>
            <w:vAlign w:val="bottom"/>
          </w:tcPr>
          <w:p w14:paraId="1138071D" w14:textId="77830455" w:rsidR="00A61EA0" w:rsidRPr="000B362E" w:rsidRDefault="00A61EA0" w:rsidP="00A61EA0">
            <w:pPr>
              <w:pStyle w:val="Tabletext"/>
            </w:pPr>
            <w:r w:rsidRPr="000B362E">
              <w:t>2</w:t>
            </w:r>
          </w:p>
        </w:tc>
      </w:tr>
      <w:tr w:rsidR="00A61EA0" w:rsidRPr="000B362E" w14:paraId="1FB1E0DA" w14:textId="77777777" w:rsidTr="00EA34A4">
        <w:trPr>
          <w:cantSplit/>
        </w:trPr>
        <w:tc>
          <w:tcPr>
            <w:tcW w:w="3237" w:type="pct"/>
            <w:vAlign w:val="bottom"/>
          </w:tcPr>
          <w:p w14:paraId="1168F433" w14:textId="3221927E" w:rsidR="00A61EA0" w:rsidRPr="000B362E" w:rsidRDefault="00A61EA0" w:rsidP="00A61EA0">
            <w:pPr>
              <w:pStyle w:val="Tabletext"/>
            </w:pPr>
            <w:r w:rsidRPr="000B362E">
              <w:t>Administrative Review Tribunal—Senior member (salaried)</w:t>
            </w:r>
          </w:p>
        </w:tc>
        <w:tc>
          <w:tcPr>
            <w:tcW w:w="990" w:type="pct"/>
            <w:vAlign w:val="bottom"/>
          </w:tcPr>
          <w:p w14:paraId="026CFA82" w14:textId="5D285900" w:rsidR="00A61EA0" w:rsidRPr="000B362E" w:rsidRDefault="00A61EA0" w:rsidP="00A61EA0">
            <w:pPr>
              <w:pStyle w:val="Tabletext"/>
            </w:pPr>
            <w:r w:rsidRPr="000B362E">
              <w:t>$408,800</w:t>
            </w:r>
          </w:p>
        </w:tc>
        <w:tc>
          <w:tcPr>
            <w:tcW w:w="773" w:type="pct"/>
            <w:vAlign w:val="bottom"/>
          </w:tcPr>
          <w:p w14:paraId="29D306A0" w14:textId="2F00224B" w:rsidR="00A61EA0" w:rsidRPr="000B362E" w:rsidRDefault="00A61EA0" w:rsidP="00A61EA0">
            <w:pPr>
              <w:pStyle w:val="Tabletext"/>
            </w:pPr>
            <w:r w:rsidRPr="000B362E">
              <w:t>2</w:t>
            </w:r>
          </w:p>
        </w:tc>
      </w:tr>
      <w:tr w:rsidR="00A61EA0" w:rsidRPr="000B362E" w14:paraId="04A29F82" w14:textId="77777777" w:rsidTr="00EA34A4">
        <w:trPr>
          <w:cantSplit/>
        </w:trPr>
        <w:tc>
          <w:tcPr>
            <w:tcW w:w="3237" w:type="pct"/>
            <w:vAlign w:val="bottom"/>
          </w:tcPr>
          <w:p w14:paraId="060BC292" w14:textId="0FE3D2FB" w:rsidR="00A61EA0" w:rsidRPr="000B362E" w:rsidRDefault="00A61EA0" w:rsidP="00A61EA0">
            <w:pPr>
              <w:pStyle w:val="Tabletext"/>
            </w:pPr>
            <w:r w:rsidRPr="000B362E">
              <w:t>Administrative Review Tribunal—General member (salaried)</w:t>
            </w:r>
          </w:p>
        </w:tc>
        <w:tc>
          <w:tcPr>
            <w:tcW w:w="990" w:type="pct"/>
            <w:vAlign w:val="bottom"/>
          </w:tcPr>
          <w:p w14:paraId="0C34176F" w14:textId="1F4A6D20" w:rsidR="00A61EA0" w:rsidRPr="000B362E" w:rsidRDefault="00A61EA0" w:rsidP="00A61EA0">
            <w:pPr>
              <w:pStyle w:val="Tabletext"/>
            </w:pPr>
            <w:r w:rsidRPr="000B362E">
              <w:t>$251,110</w:t>
            </w:r>
          </w:p>
        </w:tc>
        <w:tc>
          <w:tcPr>
            <w:tcW w:w="773" w:type="pct"/>
            <w:vAlign w:val="bottom"/>
          </w:tcPr>
          <w:p w14:paraId="4573C03C" w14:textId="60F1E652" w:rsidR="00A61EA0" w:rsidRPr="000B362E" w:rsidRDefault="00A61EA0" w:rsidP="00A61EA0">
            <w:pPr>
              <w:pStyle w:val="Tabletext"/>
            </w:pPr>
            <w:r w:rsidRPr="000B362E">
              <w:t>2</w:t>
            </w:r>
          </w:p>
        </w:tc>
      </w:tr>
      <w:tr w:rsidR="00A61EA0" w:rsidRPr="000B362E" w14:paraId="19F2C543" w14:textId="77777777" w:rsidTr="00EA34A4">
        <w:trPr>
          <w:cantSplit/>
        </w:trPr>
        <w:tc>
          <w:tcPr>
            <w:tcW w:w="3237" w:type="pct"/>
            <w:vAlign w:val="bottom"/>
          </w:tcPr>
          <w:p w14:paraId="6DCDEC4E" w14:textId="4CFDC52A" w:rsidR="00A61EA0" w:rsidRPr="000B362E" w:rsidRDefault="00A61EA0" w:rsidP="00A61EA0">
            <w:pPr>
              <w:pStyle w:val="Tabletext"/>
            </w:pPr>
            <w:r w:rsidRPr="000B362E">
              <w:t>Australian Law Reform Commission—President (non</w:t>
            </w:r>
            <w:r w:rsidR="000B362E">
              <w:noBreakHyphen/>
            </w:r>
            <w:r w:rsidRPr="000B362E">
              <w:t>judicial)</w:t>
            </w:r>
          </w:p>
        </w:tc>
        <w:tc>
          <w:tcPr>
            <w:tcW w:w="990" w:type="pct"/>
            <w:vAlign w:val="bottom"/>
          </w:tcPr>
          <w:p w14:paraId="0FEF6161" w14:textId="269022B7" w:rsidR="00A61EA0" w:rsidRPr="000B362E" w:rsidRDefault="00A61EA0" w:rsidP="00A61EA0">
            <w:pPr>
              <w:pStyle w:val="Tabletext"/>
            </w:pPr>
            <w:r w:rsidRPr="000B362E">
              <w:t>$525,190</w:t>
            </w:r>
          </w:p>
        </w:tc>
        <w:tc>
          <w:tcPr>
            <w:tcW w:w="773" w:type="pct"/>
            <w:vAlign w:val="bottom"/>
          </w:tcPr>
          <w:p w14:paraId="6D776F39" w14:textId="00425876" w:rsidR="00A61EA0" w:rsidRPr="000B362E" w:rsidRDefault="00A61EA0" w:rsidP="00A61EA0">
            <w:pPr>
              <w:pStyle w:val="Tabletext"/>
            </w:pPr>
            <w:r w:rsidRPr="000B362E">
              <w:t>1</w:t>
            </w:r>
          </w:p>
        </w:tc>
      </w:tr>
      <w:tr w:rsidR="00A61EA0" w:rsidRPr="000B362E" w14:paraId="126810EE" w14:textId="77777777" w:rsidTr="00EA34A4">
        <w:trPr>
          <w:cantSplit/>
        </w:trPr>
        <w:tc>
          <w:tcPr>
            <w:tcW w:w="3237" w:type="pct"/>
            <w:vAlign w:val="bottom"/>
          </w:tcPr>
          <w:p w14:paraId="11865005" w14:textId="65D60F3B" w:rsidR="00A61EA0" w:rsidRPr="000B362E" w:rsidRDefault="00A61EA0" w:rsidP="00A61EA0">
            <w:pPr>
              <w:pStyle w:val="Tabletext"/>
            </w:pPr>
            <w:r w:rsidRPr="000B362E">
              <w:t>Australian Law Reform Commission—Commissioner (non</w:t>
            </w:r>
            <w:r w:rsidR="000B362E">
              <w:noBreakHyphen/>
            </w:r>
            <w:r w:rsidRPr="000B362E">
              <w:t>judicial)</w:t>
            </w:r>
          </w:p>
        </w:tc>
        <w:tc>
          <w:tcPr>
            <w:tcW w:w="990" w:type="pct"/>
            <w:vAlign w:val="bottom"/>
          </w:tcPr>
          <w:p w14:paraId="68B87787" w14:textId="06D52B83" w:rsidR="00A61EA0" w:rsidRPr="000B362E" w:rsidRDefault="00A61EA0" w:rsidP="00A61EA0">
            <w:pPr>
              <w:pStyle w:val="Tabletext"/>
            </w:pPr>
            <w:r w:rsidRPr="000B362E">
              <w:t>$318,470</w:t>
            </w:r>
          </w:p>
        </w:tc>
        <w:tc>
          <w:tcPr>
            <w:tcW w:w="773" w:type="pct"/>
            <w:vAlign w:val="bottom"/>
          </w:tcPr>
          <w:p w14:paraId="07CE5A3A" w14:textId="15D1DE9E" w:rsidR="00A61EA0" w:rsidRPr="000B362E" w:rsidRDefault="00A61EA0" w:rsidP="00A61EA0">
            <w:pPr>
              <w:pStyle w:val="Tabletext"/>
            </w:pPr>
            <w:r w:rsidRPr="000B362E">
              <w:t>2</w:t>
            </w:r>
          </w:p>
        </w:tc>
      </w:tr>
      <w:tr w:rsidR="00A61EA0" w:rsidRPr="000B362E" w14:paraId="4EC1F252" w14:textId="77777777" w:rsidTr="00EA34A4">
        <w:trPr>
          <w:cantSplit/>
        </w:trPr>
        <w:tc>
          <w:tcPr>
            <w:tcW w:w="3237" w:type="pct"/>
            <w:vAlign w:val="bottom"/>
          </w:tcPr>
          <w:p w14:paraId="3D5E343B" w14:textId="3E81AA7C" w:rsidR="00A61EA0" w:rsidRPr="000B362E" w:rsidRDefault="00A61EA0" w:rsidP="00A61EA0">
            <w:pPr>
              <w:pStyle w:val="Tabletext"/>
            </w:pPr>
            <w:r w:rsidRPr="000B362E">
              <w:t>Military Justice System—Chief Judge Advocate</w:t>
            </w:r>
          </w:p>
        </w:tc>
        <w:tc>
          <w:tcPr>
            <w:tcW w:w="990" w:type="pct"/>
            <w:vAlign w:val="bottom"/>
          </w:tcPr>
          <w:p w14:paraId="620696FF" w14:textId="220EED68" w:rsidR="00A61EA0" w:rsidRPr="000B362E" w:rsidRDefault="00A61EA0" w:rsidP="00A61EA0">
            <w:pPr>
              <w:pStyle w:val="Tabletext"/>
            </w:pPr>
            <w:r w:rsidRPr="000B362E">
              <w:t>$492,800</w:t>
            </w:r>
          </w:p>
        </w:tc>
        <w:tc>
          <w:tcPr>
            <w:tcW w:w="773" w:type="pct"/>
            <w:vAlign w:val="bottom"/>
          </w:tcPr>
          <w:p w14:paraId="31DB8D21" w14:textId="3F3754E1" w:rsidR="00A61EA0" w:rsidRPr="000B362E" w:rsidRDefault="00A61EA0" w:rsidP="00A61EA0">
            <w:pPr>
              <w:pStyle w:val="Tabletext"/>
            </w:pPr>
            <w:r w:rsidRPr="000B362E">
              <w:t>2</w:t>
            </w:r>
          </w:p>
        </w:tc>
      </w:tr>
      <w:tr w:rsidR="00A61EA0" w:rsidRPr="000B362E" w14:paraId="7BFBCB18" w14:textId="77777777" w:rsidTr="00EA34A4">
        <w:trPr>
          <w:cantSplit/>
        </w:trPr>
        <w:tc>
          <w:tcPr>
            <w:tcW w:w="3237" w:type="pct"/>
            <w:vAlign w:val="bottom"/>
          </w:tcPr>
          <w:p w14:paraId="017A0AA3" w14:textId="0F7622CD" w:rsidR="00A61EA0" w:rsidRPr="000B362E" w:rsidRDefault="00A61EA0" w:rsidP="00A61EA0">
            <w:pPr>
              <w:pStyle w:val="Tabletext"/>
            </w:pPr>
            <w:r w:rsidRPr="000B362E">
              <w:t>Military Justice System—Deputy Chief Judge Advocate</w:t>
            </w:r>
          </w:p>
        </w:tc>
        <w:tc>
          <w:tcPr>
            <w:tcW w:w="990" w:type="pct"/>
            <w:vAlign w:val="bottom"/>
          </w:tcPr>
          <w:p w14:paraId="41F6B055" w14:textId="68E97DBD" w:rsidR="00A61EA0" w:rsidRPr="000B362E" w:rsidRDefault="00A61EA0" w:rsidP="00A61EA0">
            <w:pPr>
              <w:pStyle w:val="Tabletext"/>
            </w:pPr>
            <w:r w:rsidRPr="000B362E">
              <w:t>$468,170</w:t>
            </w:r>
          </w:p>
        </w:tc>
        <w:tc>
          <w:tcPr>
            <w:tcW w:w="773" w:type="pct"/>
            <w:vAlign w:val="bottom"/>
          </w:tcPr>
          <w:p w14:paraId="2FD791A9" w14:textId="1AE56DE8" w:rsidR="00A61EA0" w:rsidRPr="000B362E" w:rsidRDefault="00A61EA0" w:rsidP="00A61EA0">
            <w:pPr>
              <w:pStyle w:val="Tabletext"/>
            </w:pPr>
            <w:r w:rsidRPr="000B362E">
              <w:t>2</w:t>
            </w:r>
          </w:p>
        </w:tc>
      </w:tr>
      <w:tr w:rsidR="00A61EA0" w:rsidRPr="000B362E" w14:paraId="7855AD24" w14:textId="77777777" w:rsidTr="00EA34A4">
        <w:trPr>
          <w:cantSplit/>
        </w:trPr>
        <w:tc>
          <w:tcPr>
            <w:tcW w:w="3237" w:type="pct"/>
            <w:vAlign w:val="bottom"/>
          </w:tcPr>
          <w:p w14:paraId="05AB5B99" w14:textId="4221DE73" w:rsidR="00A61EA0" w:rsidRPr="000B362E" w:rsidRDefault="00A61EA0" w:rsidP="00A61EA0">
            <w:pPr>
              <w:pStyle w:val="Tabletext"/>
            </w:pPr>
            <w:r w:rsidRPr="000B362E">
              <w:t>Military Justice System—Registrar of Military Justice</w:t>
            </w:r>
          </w:p>
        </w:tc>
        <w:tc>
          <w:tcPr>
            <w:tcW w:w="990" w:type="pct"/>
            <w:vAlign w:val="bottom"/>
          </w:tcPr>
          <w:p w14:paraId="19E5A412" w14:textId="070D2D70" w:rsidR="00A61EA0" w:rsidRPr="000B362E" w:rsidRDefault="00A61EA0" w:rsidP="00A61EA0">
            <w:pPr>
              <w:pStyle w:val="Tabletext"/>
            </w:pPr>
            <w:r w:rsidRPr="000B362E">
              <w:t>$312,530</w:t>
            </w:r>
          </w:p>
        </w:tc>
        <w:tc>
          <w:tcPr>
            <w:tcW w:w="773" w:type="pct"/>
            <w:vAlign w:val="bottom"/>
          </w:tcPr>
          <w:p w14:paraId="19D415D1" w14:textId="2DC7E6A7" w:rsidR="00A61EA0" w:rsidRPr="000B362E" w:rsidRDefault="00A61EA0" w:rsidP="00A61EA0">
            <w:pPr>
              <w:pStyle w:val="Tabletext"/>
            </w:pPr>
            <w:r w:rsidRPr="000B362E">
              <w:t>2</w:t>
            </w:r>
          </w:p>
        </w:tc>
      </w:tr>
      <w:tr w:rsidR="00A61EA0" w:rsidRPr="000B362E" w14:paraId="51205125" w14:textId="77777777" w:rsidTr="00EA34A4">
        <w:trPr>
          <w:cantSplit/>
        </w:trPr>
        <w:tc>
          <w:tcPr>
            <w:tcW w:w="3237" w:type="pct"/>
            <w:vAlign w:val="bottom"/>
          </w:tcPr>
          <w:p w14:paraId="09E04374" w14:textId="285FC2A9" w:rsidR="00A61EA0" w:rsidRPr="000B362E" w:rsidRDefault="00A61EA0" w:rsidP="00A61EA0">
            <w:pPr>
              <w:pStyle w:val="Tabletext"/>
            </w:pPr>
            <w:r w:rsidRPr="000B362E">
              <w:t>National Native Title Tribunal—President (non</w:t>
            </w:r>
            <w:r w:rsidR="000B362E">
              <w:noBreakHyphen/>
            </w:r>
            <w:r w:rsidRPr="000B362E">
              <w:t>judicial)</w:t>
            </w:r>
          </w:p>
        </w:tc>
        <w:tc>
          <w:tcPr>
            <w:tcW w:w="990" w:type="pct"/>
            <w:vAlign w:val="bottom"/>
          </w:tcPr>
          <w:p w14:paraId="7B8878E7" w14:textId="5B23300C" w:rsidR="00A61EA0" w:rsidRPr="000B362E" w:rsidRDefault="00A61EA0" w:rsidP="00A61EA0">
            <w:pPr>
              <w:pStyle w:val="Tabletext"/>
            </w:pPr>
            <w:r w:rsidRPr="000B362E">
              <w:t>$520,120</w:t>
            </w:r>
          </w:p>
        </w:tc>
        <w:tc>
          <w:tcPr>
            <w:tcW w:w="773" w:type="pct"/>
            <w:vAlign w:val="bottom"/>
          </w:tcPr>
          <w:p w14:paraId="3D9325DC" w14:textId="74F33602" w:rsidR="00A61EA0" w:rsidRPr="000B362E" w:rsidRDefault="00A61EA0" w:rsidP="00A61EA0">
            <w:pPr>
              <w:pStyle w:val="Tabletext"/>
            </w:pPr>
            <w:r w:rsidRPr="000B362E">
              <w:t>1</w:t>
            </w:r>
          </w:p>
        </w:tc>
      </w:tr>
      <w:tr w:rsidR="00A61EA0" w:rsidRPr="000B362E" w14:paraId="5108CBBE" w14:textId="77777777" w:rsidTr="00EA34A4">
        <w:trPr>
          <w:cantSplit/>
        </w:trPr>
        <w:tc>
          <w:tcPr>
            <w:tcW w:w="3237" w:type="pct"/>
            <w:vAlign w:val="bottom"/>
          </w:tcPr>
          <w:p w14:paraId="5FD5EBAE" w14:textId="7CBBA1E9" w:rsidR="00A61EA0" w:rsidRPr="000B362E" w:rsidRDefault="00A61EA0" w:rsidP="00A61EA0">
            <w:pPr>
              <w:pStyle w:val="Tabletext"/>
            </w:pPr>
            <w:r w:rsidRPr="000B362E">
              <w:t>National Native Title Tribunal—Deputy President</w:t>
            </w:r>
          </w:p>
        </w:tc>
        <w:tc>
          <w:tcPr>
            <w:tcW w:w="990" w:type="pct"/>
            <w:vAlign w:val="bottom"/>
          </w:tcPr>
          <w:p w14:paraId="2CBF59FD" w14:textId="7BC1B76B" w:rsidR="00A61EA0" w:rsidRPr="000B362E" w:rsidRDefault="00A61EA0" w:rsidP="00A61EA0">
            <w:pPr>
              <w:pStyle w:val="Tabletext"/>
            </w:pPr>
            <w:r w:rsidRPr="000B362E">
              <w:t>$472,530</w:t>
            </w:r>
          </w:p>
        </w:tc>
        <w:tc>
          <w:tcPr>
            <w:tcW w:w="773" w:type="pct"/>
            <w:vAlign w:val="bottom"/>
          </w:tcPr>
          <w:p w14:paraId="43EC0857" w14:textId="79541F08" w:rsidR="00A61EA0" w:rsidRPr="000B362E" w:rsidRDefault="00A61EA0" w:rsidP="00A61EA0">
            <w:pPr>
              <w:pStyle w:val="Tabletext"/>
            </w:pPr>
            <w:r w:rsidRPr="000B362E">
              <w:t>1</w:t>
            </w:r>
          </w:p>
        </w:tc>
      </w:tr>
      <w:tr w:rsidR="00A61EA0" w:rsidRPr="000B362E" w14:paraId="4420A23F" w14:textId="77777777" w:rsidTr="00EA34A4">
        <w:trPr>
          <w:cantSplit/>
        </w:trPr>
        <w:tc>
          <w:tcPr>
            <w:tcW w:w="3237" w:type="pct"/>
            <w:vAlign w:val="bottom"/>
          </w:tcPr>
          <w:p w14:paraId="597D2591" w14:textId="453F63A7" w:rsidR="00A61EA0" w:rsidRPr="000B362E" w:rsidRDefault="00A61EA0" w:rsidP="00A61EA0">
            <w:pPr>
              <w:pStyle w:val="Tabletext"/>
            </w:pPr>
            <w:r w:rsidRPr="000B362E">
              <w:t>National Native Title Tribunal—Member</w:t>
            </w:r>
          </w:p>
        </w:tc>
        <w:tc>
          <w:tcPr>
            <w:tcW w:w="990" w:type="pct"/>
            <w:vAlign w:val="bottom"/>
          </w:tcPr>
          <w:p w14:paraId="31171AF2" w14:textId="35B568DC" w:rsidR="00A61EA0" w:rsidRPr="000B362E" w:rsidRDefault="00A61EA0" w:rsidP="00A61EA0">
            <w:pPr>
              <w:pStyle w:val="Tabletext"/>
            </w:pPr>
            <w:r w:rsidRPr="000B362E">
              <w:t>$362,840</w:t>
            </w:r>
          </w:p>
        </w:tc>
        <w:tc>
          <w:tcPr>
            <w:tcW w:w="773" w:type="pct"/>
            <w:vAlign w:val="bottom"/>
          </w:tcPr>
          <w:p w14:paraId="5E7185A3" w14:textId="78BE0300" w:rsidR="00A61EA0" w:rsidRPr="000B362E" w:rsidRDefault="00A61EA0" w:rsidP="00A61EA0">
            <w:pPr>
              <w:pStyle w:val="Tabletext"/>
            </w:pPr>
            <w:r w:rsidRPr="000B362E">
              <w:t>1</w:t>
            </w:r>
          </w:p>
        </w:tc>
      </w:tr>
      <w:tr w:rsidR="00A61EA0" w:rsidRPr="000B362E" w14:paraId="3A507E50" w14:textId="77777777" w:rsidTr="00EA34A4">
        <w:trPr>
          <w:cantSplit/>
        </w:trPr>
        <w:tc>
          <w:tcPr>
            <w:tcW w:w="3237" w:type="pct"/>
            <w:tcBorders>
              <w:bottom w:val="single" w:sz="12" w:space="0" w:color="auto"/>
            </w:tcBorders>
            <w:vAlign w:val="bottom"/>
          </w:tcPr>
          <w:p w14:paraId="32FD112C" w14:textId="2BDEC8D3" w:rsidR="00A61EA0" w:rsidRPr="000B362E" w:rsidRDefault="00A61EA0" w:rsidP="00A61EA0">
            <w:pPr>
              <w:pStyle w:val="Tabletext"/>
            </w:pPr>
            <w:r w:rsidRPr="000B362E">
              <w:t>National Native Title Tribunal—Registrar</w:t>
            </w:r>
          </w:p>
        </w:tc>
        <w:tc>
          <w:tcPr>
            <w:tcW w:w="990" w:type="pct"/>
            <w:tcBorders>
              <w:bottom w:val="single" w:sz="12" w:space="0" w:color="auto"/>
            </w:tcBorders>
            <w:vAlign w:val="bottom"/>
          </w:tcPr>
          <w:p w14:paraId="318886FF" w14:textId="275747D7" w:rsidR="00A61EA0" w:rsidRPr="000B362E" w:rsidRDefault="00A61EA0" w:rsidP="00A61EA0">
            <w:pPr>
              <w:pStyle w:val="Tabletext"/>
            </w:pPr>
            <w:r w:rsidRPr="000B362E">
              <w:t>$342,970</w:t>
            </w:r>
          </w:p>
        </w:tc>
        <w:tc>
          <w:tcPr>
            <w:tcW w:w="773" w:type="pct"/>
            <w:tcBorders>
              <w:bottom w:val="single" w:sz="12" w:space="0" w:color="auto"/>
            </w:tcBorders>
            <w:vAlign w:val="bottom"/>
          </w:tcPr>
          <w:p w14:paraId="5DAFBF73" w14:textId="765E6937" w:rsidR="00A61EA0" w:rsidRPr="000B362E" w:rsidRDefault="00A61EA0" w:rsidP="00A61EA0">
            <w:pPr>
              <w:pStyle w:val="Tabletext"/>
            </w:pPr>
            <w:r w:rsidRPr="000B362E">
              <w:t>2</w:t>
            </w:r>
          </w:p>
        </w:tc>
      </w:tr>
    </w:tbl>
    <w:p w14:paraId="3D0A8D3E" w14:textId="77777777" w:rsidR="005C5C65" w:rsidRPr="000B362E" w:rsidRDefault="005C5C65" w:rsidP="005C5C65">
      <w:pPr>
        <w:pStyle w:val="Tabletext"/>
      </w:pPr>
    </w:p>
    <w:p w14:paraId="58D9569E" w14:textId="0696CB26" w:rsidR="005C5C65" w:rsidRPr="000B362E" w:rsidRDefault="005C5C65" w:rsidP="005C5C65">
      <w:pPr>
        <w:pStyle w:val="ActHead5"/>
      </w:pPr>
      <w:bookmarkStart w:id="32" w:name="_Toc200723458"/>
      <w:r w:rsidRPr="00161A51">
        <w:rPr>
          <w:rStyle w:val="CharSectno"/>
        </w:rPr>
        <w:t>22</w:t>
      </w:r>
      <w:r w:rsidRPr="000B362E">
        <w:t xml:space="preserve">  Part</w:t>
      </w:r>
      <w:r w:rsidR="000B362E">
        <w:noBreakHyphen/>
      </w:r>
      <w:r w:rsidRPr="000B362E">
        <w:t>time work</w:t>
      </w:r>
      <w:bookmarkEnd w:id="32"/>
    </w:p>
    <w:p w14:paraId="24DCD619" w14:textId="2EF08D5D" w:rsidR="005C5C65" w:rsidRPr="000B362E" w:rsidRDefault="005C5C65" w:rsidP="005C5C65">
      <w:pPr>
        <w:pStyle w:val="subsection"/>
      </w:pPr>
      <w:r w:rsidRPr="000B362E">
        <w:tab/>
        <w:t>(1)</w:t>
      </w:r>
      <w:r w:rsidRPr="000B362E">
        <w:tab/>
        <w:t>If a Part 3 office holder’s authority has approved the office holder to perform the duties of the office on a part</w:t>
      </w:r>
      <w:r w:rsidR="000B362E">
        <w:noBreakHyphen/>
      </w:r>
      <w:r w:rsidRPr="000B362E">
        <w:t>time basis, the total remuneration for that office is to be paid on a pro rata basis in accordance with the proportion of full</w:t>
      </w:r>
      <w:r w:rsidR="000B362E">
        <w:noBreakHyphen/>
      </w:r>
      <w:r w:rsidRPr="000B362E">
        <w:t>time hours worked.</w:t>
      </w:r>
    </w:p>
    <w:p w14:paraId="470E49BC" w14:textId="11E75A3C" w:rsidR="005C5C65" w:rsidRPr="000B362E" w:rsidRDefault="005C5C65" w:rsidP="005C5C65">
      <w:pPr>
        <w:pStyle w:val="subsection"/>
      </w:pPr>
      <w:r w:rsidRPr="000B362E">
        <w:tab/>
        <w:t>(2)</w:t>
      </w:r>
      <w:r w:rsidRPr="000B362E">
        <w:tab/>
        <w:t>However, if the proposed hours are less than 60% of the full</w:t>
      </w:r>
      <w:r w:rsidR="000B362E">
        <w:noBreakHyphen/>
      </w:r>
      <w:r w:rsidRPr="000B362E">
        <w:t>time hours, prior agreement of the Tribunal is required for the level of remuneration.</w:t>
      </w:r>
    </w:p>
    <w:p w14:paraId="0A2F842C" w14:textId="77777777" w:rsidR="005C5C65" w:rsidRPr="000B362E" w:rsidRDefault="005C5C65" w:rsidP="005C5C65">
      <w:pPr>
        <w:pStyle w:val="ActHead5"/>
      </w:pPr>
      <w:bookmarkStart w:id="33" w:name="_Toc200723459"/>
      <w:r w:rsidRPr="00161A51">
        <w:rPr>
          <w:rStyle w:val="CharSectno"/>
        </w:rPr>
        <w:t>23</w:t>
      </w:r>
      <w:r w:rsidRPr="000B362E">
        <w:t xml:space="preserve">  Remuneration packaging</w:t>
      </w:r>
      <w:bookmarkEnd w:id="33"/>
    </w:p>
    <w:p w14:paraId="5BEE3B6A" w14:textId="77777777" w:rsidR="005C5C65" w:rsidRPr="000B362E" w:rsidRDefault="005C5C65" w:rsidP="005C5C65">
      <w:pPr>
        <w:pStyle w:val="subsection"/>
      </w:pPr>
      <w:r w:rsidRPr="000B362E">
        <w:tab/>
        <w:t>(1)</w:t>
      </w:r>
      <w:r w:rsidRPr="000B362E">
        <w:tab/>
        <w:t>Subject to this Part, a Part 3 office holder may elect to receive the benefit of the total remuneration, other than the employer superannuation contribution, as salary or a combination of salary and benefits if:</w:t>
      </w:r>
    </w:p>
    <w:p w14:paraId="5D6A2A85" w14:textId="77777777" w:rsidR="005C5C65" w:rsidRPr="000B362E" w:rsidRDefault="005C5C65" w:rsidP="005C5C65">
      <w:pPr>
        <w:pStyle w:val="paragraph"/>
      </w:pPr>
      <w:r w:rsidRPr="000B362E">
        <w:tab/>
        <w:t>(a)</w:t>
      </w:r>
      <w:r w:rsidRPr="000B362E">
        <w:tab/>
        <w:t>the election is consistent with relevant taxation laws and rulings or guidelines applicable to salary packaging schemes issued by the Australian Taxation Office; and</w:t>
      </w:r>
    </w:p>
    <w:p w14:paraId="4CEE286D" w14:textId="77777777" w:rsidR="005C5C65" w:rsidRPr="000B362E" w:rsidRDefault="005C5C65" w:rsidP="005C5C65">
      <w:pPr>
        <w:pStyle w:val="paragraph"/>
      </w:pPr>
      <w:r w:rsidRPr="000B362E">
        <w:lastRenderedPageBreak/>
        <w:tab/>
        <w:t>(b)</w:t>
      </w:r>
      <w:r w:rsidRPr="000B362E">
        <w:tab/>
        <w:t>providing the benefit would not result in a cost to the authority (including any fringe benefits tax) that would not be incurred if the office holder received the remuneration in the form of salary.</w:t>
      </w:r>
    </w:p>
    <w:p w14:paraId="6791BDF4" w14:textId="77777777" w:rsidR="005C5C65" w:rsidRPr="000B362E" w:rsidRDefault="005C5C65" w:rsidP="005C5C65">
      <w:pPr>
        <w:pStyle w:val="subsection"/>
      </w:pPr>
      <w:r w:rsidRPr="000B362E">
        <w:tab/>
        <w:t>(2)</w:t>
      </w:r>
      <w:r w:rsidRPr="000B362E">
        <w:tab/>
        <w:t>To avoid doubt, a superannuation contribution made as a result of an election by a Part 3 office holder under subsection (1) does not form part of the employer superannuation contribution for the office holder.</w:t>
      </w:r>
    </w:p>
    <w:p w14:paraId="5D312A1B" w14:textId="77777777" w:rsidR="005C5C65" w:rsidRPr="000B362E" w:rsidRDefault="005C5C65" w:rsidP="005C5C65">
      <w:pPr>
        <w:pStyle w:val="ActHead3"/>
        <w:pageBreakBefore/>
      </w:pPr>
      <w:bookmarkStart w:id="34" w:name="_Toc200723460"/>
      <w:r w:rsidRPr="00161A51">
        <w:rPr>
          <w:rStyle w:val="CharDivNo"/>
        </w:rPr>
        <w:lastRenderedPageBreak/>
        <w:t>Division 3</w:t>
      </w:r>
      <w:r w:rsidRPr="000B362E">
        <w:t>—</w:t>
      </w:r>
      <w:r w:rsidRPr="00161A51">
        <w:rPr>
          <w:rStyle w:val="CharDivText"/>
        </w:rPr>
        <w:t>Superannuation</w:t>
      </w:r>
      <w:bookmarkEnd w:id="34"/>
    </w:p>
    <w:p w14:paraId="4229404D" w14:textId="77777777" w:rsidR="005C5C65" w:rsidRPr="000B362E" w:rsidRDefault="005C5C65" w:rsidP="005C5C65">
      <w:pPr>
        <w:pStyle w:val="ActHead5"/>
      </w:pPr>
      <w:bookmarkStart w:id="35" w:name="_Toc200723461"/>
      <w:r w:rsidRPr="00161A51">
        <w:rPr>
          <w:rStyle w:val="CharSectno"/>
        </w:rPr>
        <w:t>24</w:t>
      </w:r>
      <w:r w:rsidRPr="000B362E">
        <w:t xml:space="preserve">  Superannuation</w:t>
      </w:r>
      <w:bookmarkEnd w:id="35"/>
    </w:p>
    <w:p w14:paraId="4394926E" w14:textId="77777777" w:rsidR="005C5C65" w:rsidRPr="000B362E" w:rsidRDefault="005C5C65" w:rsidP="005C5C65">
      <w:pPr>
        <w:pStyle w:val="SubsectionHead"/>
      </w:pPr>
      <w:r w:rsidRPr="000B362E">
        <w:t>Commonwealth Superannuation Scheme</w:t>
      </w:r>
    </w:p>
    <w:p w14:paraId="35C2523D" w14:textId="77777777" w:rsidR="005C5C65" w:rsidRPr="000B362E" w:rsidRDefault="005C5C65" w:rsidP="005C5C65">
      <w:pPr>
        <w:pStyle w:val="subsection"/>
      </w:pPr>
      <w:r w:rsidRPr="000B362E">
        <w:tab/>
        <w:t>(1)</w:t>
      </w:r>
      <w:r w:rsidRPr="000B362E">
        <w:tab/>
        <w:t>For a Part 3 office holder who is a member of the CSS:</w:t>
      </w:r>
    </w:p>
    <w:p w14:paraId="7AD9C48D" w14:textId="77777777" w:rsidR="005C5C65" w:rsidRPr="000B362E" w:rsidRDefault="005C5C65" w:rsidP="005C5C65">
      <w:pPr>
        <w:pStyle w:val="paragraph"/>
      </w:pPr>
      <w:r w:rsidRPr="000B362E">
        <w:tab/>
        <w:t>(a)</w:t>
      </w:r>
      <w:r w:rsidRPr="000B362E">
        <w:tab/>
        <w:t>the office holder’s annual rate of salary for the purposes of the CSS is the office holder’s superannuation salary; and</w:t>
      </w:r>
    </w:p>
    <w:p w14:paraId="0F563FA0" w14:textId="77777777" w:rsidR="005C5C65" w:rsidRPr="000B362E" w:rsidRDefault="005C5C65" w:rsidP="005C5C65">
      <w:pPr>
        <w:pStyle w:val="paragraph"/>
      </w:pPr>
      <w:r w:rsidRPr="000B362E">
        <w:tab/>
        <w:t>(b)</w:t>
      </w:r>
      <w:r w:rsidRPr="000B362E">
        <w:tab/>
        <w:t xml:space="preserve">for the purposes of paragraph (a) of the definition of </w:t>
      </w:r>
      <w:r w:rsidRPr="000B362E">
        <w:rPr>
          <w:b/>
          <w:i/>
        </w:rPr>
        <w:t>employer superannuation contribution</w:t>
      </w:r>
      <w:r w:rsidRPr="000B362E">
        <w:t xml:space="preserve"> in section 7, the value attributed to the employer superannuation contribution</w:t>
      </w:r>
      <w:r w:rsidRPr="000B362E">
        <w:rPr>
          <w:i/>
        </w:rPr>
        <w:t xml:space="preserve"> </w:t>
      </w:r>
      <w:r w:rsidRPr="000B362E">
        <w:t>for the office holder is an amount equal to 15.4% of the office holder’s superannuation salary.</w:t>
      </w:r>
    </w:p>
    <w:p w14:paraId="7AD38DE6" w14:textId="77777777" w:rsidR="005C5C65" w:rsidRPr="000B362E" w:rsidRDefault="005C5C65" w:rsidP="005C5C65">
      <w:pPr>
        <w:pStyle w:val="notetext"/>
      </w:pPr>
      <w:r w:rsidRPr="000B362E">
        <w:t>Note:</w:t>
      </w:r>
      <w:r w:rsidRPr="000B362E">
        <w:tab/>
        <w:t xml:space="preserve">For the definition of </w:t>
      </w:r>
      <w:r w:rsidRPr="000B362E">
        <w:rPr>
          <w:b/>
          <w:i/>
        </w:rPr>
        <w:t>superannuation salary</w:t>
      </w:r>
      <w:r w:rsidRPr="000B362E">
        <w:t xml:space="preserve"> for a Part 3 office holder who is a member of the CSS, see section 25.</w:t>
      </w:r>
    </w:p>
    <w:p w14:paraId="20F7BA46" w14:textId="77777777" w:rsidR="005C5C65" w:rsidRPr="000B362E" w:rsidRDefault="005C5C65" w:rsidP="005C5C65">
      <w:pPr>
        <w:pStyle w:val="SubsectionHead"/>
      </w:pPr>
      <w:r w:rsidRPr="000B362E">
        <w:t>Public Sector Superannuation Scheme</w:t>
      </w:r>
    </w:p>
    <w:p w14:paraId="5AB1E3DF" w14:textId="77777777" w:rsidR="005C5C65" w:rsidRPr="000B362E" w:rsidRDefault="005C5C65" w:rsidP="005C5C65">
      <w:pPr>
        <w:pStyle w:val="subsection"/>
      </w:pPr>
      <w:r w:rsidRPr="000B362E">
        <w:tab/>
        <w:t>(2)</w:t>
      </w:r>
      <w:r w:rsidRPr="000B362E">
        <w:tab/>
        <w:t>For a Part 3 office holder who is a member of the PSS:</w:t>
      </w:r>
    </w:p>
    <w:p w14:paraId="757FD70C" w14:textId="77777777" w:rsidR="005C5C65" w:rsidRPr="000B362E" w:rsidRDefault="005C5C65" w:rsidP="005C5C65">
      <w:pPr>
        <w:pStyle w:val="paragraph"/>
      </w:pPr>
      <w:r w:rsidRPr="000B362E">
        <w:tab/>
        <w:t>(a)</w:t>
      </w:r>
      <w:r w:rsidRPr="000B362E">
        <w:tab/>
        <w:t>the office holder’s basic salary for the purposes of the PSS is the office holder’s superannuation salary; and</w:t>
      </w:r>
    </w:p>
    <w:p w14:paraId="4469DCEC" w14:textId="77777777" w:rsidR="005C5C65" w:rsidRPr="000B362E" w:rsidRDefault="005C5C65" w:rsidP="005C5C65">
      <w:pPr>
        <w:pStyle w:val="paragraph"/>
      </w:pPr>
      <w:r w:rsidRPr="000B362E">
        <w:tab/>
        <w:t>(b)</w:t>
      </w:r>
      <w:r w:rsidRPr="000B362E">
        <w:tab/>
        <w:t>the amount of the office holder’s recognised allowances for the purposes of the PSS is nil; and</w:t>
      </w:r>
    </w:p>
    <w:p w14:paraId="2C4D236D" w14:textId="77777777" w:rsidR="005C5C65" w:rsidRPr="000B362E" w:rsidRDefault="005C5C65" w:rsidP="005C5C65">
      <w:pPr>
        <w:pStyle w:val="paragraph"/>
      </w:pPr>
      <w:r w:rsidRPr="000B362E">
        <w:tab/>
        <w:t>(c)</w:t>
      </w:r>
      <w:r w:rsidRPr="000B362E">
        <w:tab/>
        <w:t xml:space="preserve">for the purposes of paragraph (a) of the definition of </w:t>
      </w:r>
      <w:r w:rsidRPr="000B362E">
        <w:rPr>
          <w:b/>
          <w:i/>
        </w:rPr>
        <w:t>employer superannuation contribution</w:t>
      </w:r>
      <w:r w:rsidRPr="000B362E">
        <w:t xml:space="preserve"> in section 7, the value attributed to the employer superannuation contribution</w:t>
      </w:r>
      <w:r w:rsidRPr="000B362E">
        <w:rPr>
          <w:i/>
        </w:rPr>
        <w:t xml:space="preserve"> </w:t>
      </w:r>
      <w:r w:rsidRPr="000B362E">
        <w:t>for the office holder is an amount equal to 15.4% of the office holder’s superannuation salary.</w:t>
      </w:r>
    </w:p>
    <w:p w14:paraId="2654D056" w14:textId="77777777" w:rsidR="005C5C65" w:rsidRPr="000B362E" w:rsidRDefault="005C5C65" w:rsidP="005C5C65">
      <w:pPr>
        <w:pStyle w:val="notetext"/>
      </w:pPr>
      <w:r w:rsidRPr="000B362E">
        <w:t>Note:</w:t>
      </w:r>
      <w:r w:rsidRPr="000B362E">
        <w:tab/>
        <w:t xml:space="preserve">For the definition of </w:t>
      </w:r>
      <w:r w:rsidRPr="000B362E">
        <w:rPr>
          <w:b/>
          <w:i/>
        </w:rPr>
        <w:t>superannuation salary</w:t>
      </w:r>
      <w:r w:rsidRPr="000B362E">
        <w:t xml:space="preserve"> for a Part 3 office holder who is a member of the PSS, see section 25.</w:t>
      </w:r>
    </w:p>
    <w:p w14:paraId="1EC92E83" w14:textId="77777777" w:rsidR="005C5C65" w:rsidRPr="000B362E" w:rsidRDefault="005C5C65" w:rsidP="005C5C65">
      <w:pPr>
        <w:pStyle w:val="SubsectionHead"/>
      </w:pPr>
      <w:r w:rsidRPr="000B362E">
        <w:t>Defence Force Retirement and Death Benefits</w:t>
      </w:r>
    </w:p>
    <w:p w14:paraId="270A2511" w14:textId="77777777" w:rsidR="005C5C65" w:rsidRPr="000B362E" w:rsidRDefault="005C5C65" w:rsidP="005C5C65">
      <w:pPr>
        <w:pStyle w:val="subsection"/>
      </w:pPr>
      <w:r w:rsidRPr="000B362E">
        <w:tab/>
        <w:t>(3)</w:t>
      </w:r>
      <w:r w:rsidRPr="000B362E">
        <w:tab/>
        <w:t>For a Part 3 office holder who is a member of the DFRDB:</w:t>
      </w:r>
    </w:p>
    <w:p w14:paraId="4B3CCFF9" w14:textId="77777777" w:rsidR="005C5C65" w:rsidRPr="000B362E" w:rsidRDefault="005C5C65" w:rsidP="005C5C65">
      <w:pPr>
        <w:pStyle w:val="paragraph"/>
      </w:pPr>
      <w:r w:rsidRPr="000B362E">
        <w:tab/>
        <w:t>(a)</w:t>
      </w:r>
      <w:r w:rsidRPr="000B362E">
        <w:tab/>
        <w:t>the office holder’s annual rate of salary for the purposes of the DFRDB is the office holder’s superannuation salary; and</w:t>
      </w:r>
    </w:p>
    <w:p w14:paraId="77035247" w14:textId="77777777" w:rsidR="005C5C65" w:rsidRPr="000B362E" w:rsidRDefault="005C5C65" w:rsidP="005C5C65">
      <w:pPr>
        <w:pStyle w:val="paragraph"/>
      </w:pPr>
      <w:r w:rsidRPr="000B362E">
        <w:tab/>
        <w:t>(b)</w:t>
      </w:r>
      <w:r w:rsidRPr="000B362E">
        <w:tab/>
        <w:t xml:space="preserve">for the purposes of paragraph (a) of the definition of </w:t>
      </w:r>
      <w:r w:rsidRPr="000B362E">
        <w:rPr>
          <w:b/>
          <w:i/>
        </w:rPr>
        <w:t>employer superannuation contribution</w:t>
      </w:r>
      <w:r w:rsidRPr="000B362E">
        <w:t xml:space="preserve"> in section 7, the value attributed to the employer superannuation contribution</w:t>
      </w:r>
      <w:r w:rsidRPr="000B362E">
        <w:rPr>
          <w:i/>
        </w:rPr>
        <w:t xml:space="preserve"> </w:t>
      </w:r>
      <w:r w:rsidRPr="000B362E">
        <w:t>for the office holder is an amount equal to 15.4% of the office holder’s superannuation salary.</w:t>
      </w:r>
    </w:p>
    <w:p w14:paraId="5578714B" w14:textId="77777777" w:rsidR="005C5C65" w:rsidRPr="000B362E" w:rsidRDefault="005C5C65" w:rsidP="005C5C65">
      <w:pPr>
        <w:pStyle w:val="notetext"/>
      </w:pPr>
      <w:r w:rsidRPr="000B362E">
        <w:t>Note:</w:t>
      </w:r>
      <w:r w:rsidRPr="000B362E">
        <w:tab/>
        <w:t xml:space="preserve">For the definition of </w:t>
      </w:r>
      <w:r w:rsidRPr="000B362E">
        <w:rPr>
          <w:b/>
          <w:i/>
        </w:rPr>
        <w:t>superannuation salary</w:t>
      </w:r>
      <w:r w:rsidRPr="000B362E">
        <w:t xml:space="preserve"> for a Part 3 office holder who is a member of the DFRDB, see section 25.</w:t>
      </w:r>
    </w:p>
    <w:p w14:paraId="089F1BB2" w14:textId="77777777" w:rsidR="005C5C65" w:rsidRPr="000B362E" w:rsidRDefault="005C5C65" w:rsidP="005C5C65">
      <w:pPr>
        <w:pStyle w:val="SubsectionHead"/>
      </w:pPr>
      <w:r w:rsidRPr="000B362E">
        <w:t>Military Superannuation and Benefits Scheme</w:t>
      </w:r>
    </w:p>
    <w:p w14:paraId="5AF64026" w14:textId="77777777" w:rsidR="005C5C65" w:rsidRPr="000B362E" w:rsidRDefault="005C5C65" w:rsidP="005C5C65">
      <w:pPr>
        <w:pStyle w:val="subsection"/>
      </w:pPr>
      <w:r w:rsidRPr="000B362E">
        <w:tab/>
        <w:t>(4)</w:t>
      </w:r>
      <w:r w:rsidRPr="000B362E">
        <w:tab/>
        <w:t>For a Part 3 office holder who is a member of the MSBS:</w:t>
      </w:r>
    </w:p>
    <w:p w14:paraId="3407CC65" w14:textId="77777777" w:rsidR="005C5C65" w:rsidRPr="000B362E" w:rsidRDefault="005C5C65" w:rsidP="005C5C65">
      <w:pPr>
        <w:pStyle w:val="paragraph"/>
      </w:pPr>
      <w:r w:rsidRPr="000B362E">
        <w:tab/>
        <w:t>(a)</w:t>
      </w:r>
      <w:r w:rsidRPr="000B362E">
        <w:tab/>
        <w:t>the office holder’s annual rate of salary for the purposes of the MSBS is the office holder’s superannuation salary; and</w:t>
      </w:r>
    </w:p>
    <w:p w14:paraId="2A390952" w14:textId="77777777" w:rsidR="005C5C65" w:rsidRPr="000B362E" w:rsidRDefault="005C5C65" w:rsidP="005C5C65">
      <w:pPr>
        <w:pStyle w:val="paragraph"/>
      </w:pPr>
      <w:r w:rsidRPr="000B362E">
        <w:tab/>
        <w:t>(b)</w:t>
      </w:r>
      <w:r w:rsidRPr="000B362E">
        <w:tab/>
        <w:t xml:space="preserve">for the purposes of paragraph (a) of the definition of </w:t>
      </w:r>
      <w:r w:rsidRPr="000B362E">
        <w:rPr>
          <w:b/>
          <w:i/>
        </w:rPr>
        <w:t>employer superannuation contribution</w:t>
      </w:r>
      <w:r w:rsidRPr="000B362E">
        <w:t xml:space="preserve"> in section 7, the value attributed to the </w:t>
      </w:r>
      <w:r w:rsidRPr="000B362E">
        <w:lastRenderedPageBreak/>
        <w:t>employer superannuation contribution</w:t>
      </w:r>
      <w:r w:rsidRPr="000B362E">
        <w:rPr>
          <w:i/>
        </w:rPr>
        <w:t xml:space="preserve"> </w:t>
      </w:r>
      <w:r w:rsidRPr="000B362E">
        <w:t>for the office holder is an amount equal to 15.4% of the office holder’s superannuation salary.</w:t>
      </w:r>
    </w:p>
    <w:p w14:paraId="69276554" w14:textId="77777777" w:rsidR="005C5C65" w:rsidRPr="000B362E" w:rsidRDefault="005C5C65" w:rsidP="005C5C65">
      <w:pPr>
        <w:pStyle w:val="notetext"/>
      </w:pPr>
      <w:r w:rsidRPr="000B362E">
        <w:t>Note:</w:t>
      </w:r>
      <w:r w:rsidRPr="000B362E">
        <w:tab/>
        <w:t xml:space="preserve">For the definition of </w:t>
      </w:r>
      <w:r w:rsidRPr="000B362E">
        <w:rPr>
          <w:b/>
          <w:i/>
        </w:rPr>
        <w:t>superannuation salary</w:t>
      </w:r>
      <w:r w:rsidRPr="000B362E">
        <w:t xml:space="preserve"> for a Part 3 office holder who is a member of the MSBS, see section 25.</w:t>
      </w:r>
    </w:p>
    <w:p w14:paraId="27673FDA" w14:textId="77777777" w:rsidR="005C5C65" w:rsidRPr="000B362E" w:rsidRDefault="005C5C65" w:rsidP="005C5C65">
      <w:pPr>
        <w:pStyle w:val="SubsectionHead"/>
      </w:pPr>
      <w:r w:rsidRPr="000B362E">
        <w:t>Public Sector Superannuation Accumulation Plan</w:t>
      </w:r>
    </w:p>
    <w:p w14:paraId="3F095D18" w14:textId="77777777" w:rsidR="005C5C65" w:rsidRPr="000B362E" w:rsidRDefault="005C5C65" w:rsidP="005C5C65">
      <w:pPr>
        <w:pStyle w:val="subsection"/>
      </w:pPr>
      <w:r w:rsidRPr="000B362E">
        <w:tab/>
        <w:t>(5)</w:t>
      </w:r>
      <w:r w:rsidRPr="000B362E">
        <w:tab/>
        <w:t xml:space="preserve">For a Part 3 office holder who is a member of PSSAP, the office holder’s superannuation salary for the purposes of the </w:t>
      </w:r>
      <w:r w:rsidRPr="000B362E">
        <w:rPr>
          <w:i/>
        </w:rPr>
        <w:t>Superannuation (PSSAP) Trust Deed</w:t>
      </w:r>
      <w:r w:rsidRPr="000B362E">
        <w:t xml:space="preserve"> is the office holder’s ordinary time earnings (within the meaning of the </w:t>
      </w:r>
      <w:r w:rsidRPr="000B362E">
        <w:rPr>
          <w:i/>
        </w:rPr>
        <w:t>Superannuation Guarantee (Administration) Act 1992</w:t>
      </w:r>
      <w:r w:rsidRPr="000B362E">
        <w:t>).</w:t>
      </w:r>
    </w:p>
    <w:p w14:paraId="654545D2" w14:textId="77777777" w:rsidR="005C5C65" w:rsidRPr="000B362E" w:rsidRDefault="005C5C65" w:rsidP="005C5C65">
      <w:pPr>
        <w:pStyle w:val="SubsectionHead"/>
      </w:pPr>
      <w:r w:rsidRPr="000B362E">
        <w:t>Other superannuation funds</w:t>
      </w:r>
    </w:p>
    <w:p w14:paraId="2D947CE8" w14:textId="77777777" w:rsidR="005C5C65" w:rsidRPr="000B362E" w:rsidRDefault="005C5C65" w:rsidP="005C5C65">
      <w:pPr>
        <w:pStyle w:val="subsection"/>
      </w:pPr>
      <w:r w:rsidRPr="000B362E">
        <w:tab/>
        <w:t>(6)</w:t>
      </w:r>
      <w:r w:rsidRPr="000B362E">
        <w:tab/>
        <w:t xml:space="preserve">For a Part 3 office holder who is a member of any other superannuation fund, the employer superannuation contribution is the minimum contribution that would, under section 23 of the </w:t>
      </w:r>
      <w:r w:rsidRPr="000B362E">
        <w:rPr>
          <w:i/>
        </w:rPr>
        <w:t>Superannuation Guarantee (Administration) Act 1992</w:t>
      </w:r>
      <w:r w:rsidRPr="000B362E">
        <w:t>, reduce the charge percentage for that office holder to nil.</w:t>
      </w:r>
    </w:p>
    <w:p w14:paraId="34888E2C" w14:textId="77777777" w:rsidR="005C5C65" w:rsidRPr="000B362E" w:rsidRDefault="005C5C65" w:rsidP="005C5C65">
      <w:pPr>
        <w:pStyle w:val="ActHead5"/>
      </w:pPr>
      <w:bookmarkStart w:id="36" w:name="_Toc200723462"/>
      <w:r w:rsidRPr="00161A51">
        <w:rPr>
          <w:rStyle w:val="CharSectno"/>
        </w:rPr>
        <w:t>25</w:t>
      </w:r>
      <w:r w:rsidRPr="000B362E">
        <w:t xml:space="preserve">  Superannuation salary for the purposes of CSS, PSS, DFRDB and MSBS</w:t>
      </w:r>
      <w:bookmarkEnd w:id="36"/>
    </w:p>
    <w:p w14:paraId="75C3092B" w14:textId="77777777" w:rsidR="005C5C65" w:rsidRPr="000B362E" w:rsidRDefault="005C5C65" w:rsidP="005C5C65">
      <w:pPr>
        <w:pStyle w:val="subsection"/>
      </w:pPr>
      <w:r w:rsidRPr="000B362E">
        <w:tab/>
        <w:t>(1)</w:t>
      </w:r>
      <w:r w:rsidRPr="000B362E">
        <w:tab/>
        <w:t xml:space="preserve">Subject to subsection (2), the </w:t>
      </w:r>
      <w:r w:rsidRPr="000B362E">
        <w:rPr>
          <w:b/>
          <w:i/>
        </w:rPr>
        <w:t>superannuation salary</w:t>
      </w:r>
      <w:r w:rsidRPr="000B362E">
        <w:t xml:space="preserve"> for a Part 3 office holder who is a member of the CSS, PSS, DFRDB or MSBS is worked out in accordance with the following table (</w:t>
      </w:r>
      <w:r w:rsidRPr="000B362E">
        <w:rPr>
          <w:b/>
          <w:i/>
        </w:rPr>
        <w:t>Table 3B</w:t>
      </w:r>
      <w:r w:rsidRPr="000B362E">
        <w:t>).</w:t>
      </w:r>
    </w:p>
    <w:p w14:paraId="5643B8FF" w14:textId="77777777" w:rsidR="005C5C65" w:rsidRPr="000B362E" w:rsidRDefault="005C5C65" w:rsidP="005C5C65">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4"/>
        <w:gridCol w:w="3284"/>
        <w:gridCol w:w="4491"/>
      </w:tblGrid>
      <w:tr w:rsidR="005C5C65" w:rsidRPr="000B362E" w14:paraId="135FDE60" w14:textId="77777777" w:rsidTr="00023904">
        <w:trPr>
          <w:cantSplit/>
          <w:tblHeader/>
        </w:trPr>
        <w:tc>
          <w:tcPr>
            <w:tcW w:w="5000" w:type="pct"/>
            <w:gridSpan w:val="3"/>
            <w:tcBorders>
              <w:top w:val="single" w:sz="12" w:space="0" w:color="auto"/>
              <w:bottom w:val="single" w:sz="6" w:space="0" w:color="auto"/>
            </w:tcBorders>
          </w:tcPr>
          <w:p w14:paraId="7F1CEA92" w14:textId="77777777" w:rsidR="005C5C65" w:rsidRPr="000B362E" w:rsidRDefault="005C5C65" w:rsidP="00023904">
            <w:pPr>
              <w:pStyle w:val="TableHeading"/>
            </w:pPr>
            <w:r w:rsidRPr="000B362E">
              <w:t>Table 3B—Superannuation salary for the purposes of CSS, PSS, DFRDB and MSBS</w:t>
            </w:r>
          </w:p>
        </w:tc>
      </w:tr>
      <w:tr w:rsidR="005C5C65" w:rsidRPr="000B362E" w14:paraId="348CB7BD" w14:textId="77777777" w:rsidTr="00023904">
        <w:trPr>
          <w:cantSplit/>
          <w:tblHeader/>
        </w:trPr>
        <w:tc>
          <w:tcPr>
            <w:tcW w:w="442" w:type="pct"/>
            <w:tcBorders>
              <w:top w:val="single" w:sz="6" w:space="0" w:color="auto"/>
              <w:bottom w:val="single" w:sz="12" w:space="0" w:color="auto"/>
            </w:tcBorders>
          </w:tcPr>
          <w:p w14:paraId="5FE2BBC0" w14:textId="77777777" w:rsidR="005C5C65" w:rsidRPr="000B362E" w:rsidRDefault="005C5C65" w:rsidP="00023904">
            <w:pPr>
              <w:pStyle w:val="TableHeading"/>
            </w:pPr>
            <w:r w:rsidRPr="000B362E">
              <w:t>Item</w:t>
            </w:r>
          </w:p>
        </w:tc>
        <w:tc>
          <w:tcPr>
            <w:tcW w:w="1925" w:type="pct"/>
            <w:tcBorders>
              <w:top w:val="single" w:sz="6" w:space="0" w:color="auto"/>
              <w:bottom w:val="single" w:sz="12" w:space="0" w:color="auto"/>
            </w:tcBorders>
          </w:tcPr>
          <w:p w14:paraId="18499B68" w14:textId="77777777" w:rsidR="005C5C65" w:rsidRPr="000B362E" w:rsidRDefault="005C5C65" w:rsidP="00023904">
            <w:pPr>
              <w:pStyle w:val="TableHeading"/>
            </w:pPr>
            <w:r w:rsidRPr="000B362E">
              <w:t>If the Part 3 office holder’s total remuneration is …</w:t>
            </w:r>
          </w:p>
        </w:tc>
        <w:tc>
          <w:tcPr>
            <w:tcW w:w="2633" w:type="pct"/>
            <w:tcBorders>
              <w:top w:val="single" w:sz="6" w:space="0" w:color="auto"/>
              <w:bottom w:val="single" w:sz="12" w:space="0" w:color="auto"/>
            </w:tcBorders>
          </w:tcPr>
          <w:p w14:paraId="5ADB9269" w14:textId="77777777" w:rsidR="005C5C65" w:rsidRPr="000B362E" w:rsidRDefault="005C5C65" w:rsidP="00023904">
            <w:pPr>
              <w:pStyle w:val="TableHeading"/>
            </w:pPr>
            <w:r w:rsidRPr="000B362E">
              <w:t>the Part 3 office holder’s superannuation salary is …</w:t>
            </w:r>
          </w:p>
        </w:tc>
      </w:tr>
      <w:tr w:rsidR="005C5C65" w:rsidRPr="000B362E" w14:paraId="6E2BFF67" w14:textId="77777777" w:rsidTr="00023904">
        <w:trPr>
          <w:cantSplit/>
        </w:trPr>
        <w:tc>
          <w:tcPr>
            <w:tcW w:w="442" w:type="pct"/>
            <w:tcBorders>
              <w:top w:val="single" w:sz="12" w:space="0" w:color="auto"/>
            </w:tcBorders>
          </w:tcPr>
          <w:p w14:paraId="15718F3A" w14:textId="77777777" w:rsidR="005C5C65" w:rsidRPr="000B362E" w:rsidRDefault="005C5C65" w:rsidP="00023904">
            <w:pPr>
              <w:pStyle w:val="Tabletext"/>
            </w:pPr>
            <w:r w:rsidRPr="000B362E">
              <w:t>1</w:t>
            </w:r>
          </w:p>
        </w:tc>
        <w:tc>
          <w:tcPr>
            <w:tcW w:w="1925" w:type="pct"/>
            <w:tcBorders>
              <w:top w:val="single" w:sz="12" w:space="0" w:color="auto"/>
            </w:tcBorders>
          </w:tcPr>
          <w:p w14:paraId="40905513" w14:textId="5B6D2BA3" w:rsidR="005C5C65" w:rsidRPr="000B362E" w:rsidRDefault="005C5C65" w:rsidP="00023904">
            <w:pPr>
              <w:pStyle w:val="Tabletext"/>
            </w:pPr>
            <w:r w:rsidRPr="000B362E">
              <w:t>$</w:t>
            </w:r>
            <w:r w:rsidR="0029707F" w:rsidRPr="000B362E">
              <w:t>502,180</w:t>
            </w:r>
            <w:r w:rsidRPr="000B362E">
              <w:t xml:space="preserve"> or more</w:t>
            </w:r>
          </w:p>
        </w:tc>
        <w:tc>
          <w:tcPr>
            <w:tcW w:w="2633" w:type="pct"/>
            <w:tcBorders>
              <w:top w:val="single" w:sz="12" w:space="0" w:color="auto"/>
            </w:tcBorders>
          </w:tcPr>
          <w:p w14:paraId="7C1C8BCC" w14:textId="77777777" w:rsidR="005C5C65" w:rsidRPr="000B362E" w:rsidRDefault="005C5C65" w:rsidP="00023904">
            <w:pPr>
              <w:pStyle w:val="Tabletext"/>
            </w:pPr>
            <w:r w:rsidRPr="000B362E">
              <w:t>70% of the office holder’s total remuneration (rounded up to the nearest $10).</w:t>
            </w:r>
          </w:p>
        </w:tc>
      </w:tr>
      <w:tr w:rsidR="005C5C65" w:rsidRPr="000B362E" w14:paraId="391295A2" w14:textId="77777777" w:rsidTr="00023904">
        <w:trPr>
          <w:cantSplit/>
        </w:trPr>
        <w:tc>
          <w:tcPr>
            <w:tcW w:w="442" w:type="pct"/>
            <w:tcBorders>
              <w:bottom w:val="single" w:sz="12" w:space="0" w:color="auto"/>
            </w:tcBorders>
          </w:tcPr>
          <w:p w14:paraId="28F1FAA5" w14:textId="77777777" w:rsidR="005C5C65" w:rsidRPr="000B362E" w:rsidRDefault="005C5C65" w:rsidP="00023904">
            <w:pPr>
              <w:pStyle w:val="Tabletext"/>
            </w:pPr>
            <w:r w:rsidRPr="000B362E">
              <w:t>2</w:t>
            </w:r>
          </w:p>
        </w:tc>
        <w:tc>
          <w:tcPr>
            <w:tcW w:w="1925" w:type="pct"/>
            <w:tcBorders>
              <w:bottom w:val="single" w:sz="12" w:space="0" w:color="auto"/>
            </w:tcBorders>
          </w:tcPr>
          <w:p w14:paraId="662958E4" w14:textId="1DF5770B" w:rsidR="005C5C65" w:rsidRPr="000B362E" w:rsidRDefault="005C5C65" w:rsidP="00023904">
            <w:pPr>
              <w:pStyle w:val="Tabletext"/>
            </w:pPr>
            <w:r w:rsidRPr="000B362E">
              <w:t xml:space="preserve">less than </w:t>
            </w:r>
            <w:r w:rsidR="0029707F" w:rsidRPr="000B362E">
              <w:t>$502,180</w:t>
            </w:r>
          </w:p>
          <w:p w14:paraId="5B441192" w14:textId="77777777" w:rsidR="005C5C65" w:rsidRPr="000B362E" w:rsidRDefault="005C5C65" w:rsidP="00023904">
            <w:pPr>
              <w:pStyle w:val="Tabletext"/>
            </w:pPr>
          </w:p>
        </w:tc>
        <w:tc>
          <w:tcPr>
            <w:tcW w:w="2633" w:type="pct"/>
            <w:tcBorders>
              <w:bottom w:val="single" w:sz="12" w:space="0" w:color="auto"/>
            </w:tcBorders>
          </w:tcPr>
          <w:p w14:paraId="5D62F9B6" w14:textId="77777777" w:rsidR="005C5C65" w:rsidRPr="000B362E" w:rsidRDefault="005C5C65" w:rsidP="00023904">
            <w:pPr>
              <w:pStyle w:val="Tabletext"/>
            </w:pPr>
            <w:r w:rsidRPr="000B362E">
              <w:t>73% of the office holder’s total remuneration (rounded up to the nearest $10).</w:t>
            </w:r>
          </w:p>
        </w:tc>
      </w:tr>
    </w:tbl>
    <w:p w14:paraId="19032B84" w14:textId="77777777" w:rsidR="005C5C65" w:rsidRPr="000B362E" w:rsidRDefault="005C5C65" w:rsidP="005C5C65">
      <w:pPr>
        <w:pStyle w:val="subsection"/>
      </w:pPr>
      <w:r w:rsidRPr="000B362E">
        <w:tab/>
        <w:t>(2)</w:t>
      </w:r>
      <w:r w:rsidRPr="000B362E">
        <w:tab/>
        <w:t>If an office or a Part 3 office holder is specified in column 1 of the following table (</w:t>
      </w:r>
      <w:r w:rsidRPr="000B362E">
        <w:rPr>
          <w:b/>
          <w:i/>
        </w:rPr>
        <w:t>Table 3C</w:t>
      </w:r>
      <w:r w:rsidRPr="000B362E">
        <w:t>), the amount in column 2 is the superannuation salary for the Part 3 office holder who holds that office, or for that Part 3 office holder.</w:t>
      </w:r>
    </w:p>
    <w:p w14:paraId="29A91B41" w14:textId="77777777" w:rsidR="005C5C65" w:rsidRPr="000B362E" w:rsidRDefault="005C5C65" w:rsidP="005C5C6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4"/>
        <w:gridCol w:w="5380"/>
        <w:gridCol w:w="2395"/>
      </w:tblGrid>
      <w:tr w:rsidR="005C5C65" w:rsidRPr="000B362E" w14:paraId="7F361009" w14:textId="77777777" w:rsidTr="00023904">
        <w:trPr>
          <w:cantSplit/>
          <w:tblHeader/>
        </w:trPr>
        <w:tc>
          <w:tcPr>
            <w:tcW w:w="5000" w:type="pct"/>
            <w:gridSpan w:val="3"/>
            <w:tcBorders>
              <w:top w:val="single" w:sz="12" w:space="0" w:color="auto"/>
              <w:bottom w:val="single" w:sz="6" w:space="0" w:color="auto"/>
            </w:tcBorders>
          </w:tcPr>
          <w:p w14:paraId="57875E36" w14:textId="77777777" w:rsidR="005C5C65" w:rsidRPr="000B362E" w:rsidRDefault="005C5C65" w:rsidP="00023904">
            <w:pPr>
              <w:pStyle w:val="TableHeading"/>
            </w:pPr>
            <w:r w:rsidRPr="000B362E">
              <w:t>Table 3C—Superannuation salary for the purposes of CSS, PSS, DFRDB and MSBS for specified Part 3 office holders</w:t>
            </w:r>
          </w:p>
        </w:tc>
      </w:tr>
      <w:tr w:rsidR="005C5C65" w:rsidRPr="000B362E" w14:paraId="648DEABF" w14:textId="77777777" w:rsidTr="00023904">
        <w:trPr>
          <w:cantSplit/>
          <w:tblHeader/>
        </w:trPr>
        <w:tc>
          <w:tcPr>
            <w:tcW w:w="442" w:type="pct"/>
            <w:tcBorders>
              <w:top w:val="single" w:sz="6" w:space="0" w:color="auto"/>
              <w:bottom w:val="single" w:sz="12" w:space="0" w:color="auto"/>
            </w:tcBorders>
          </w:tcPr>
          <w:p w14:paraId="581221FA" w14:textId="77777777" w:rsidR="005C5C65" w:rsidRPr="000B362E" w:rsidRDefault="005C5C65" w:rsidP="00023904">
            <w:pPr>
              <w:pStyle w:val="TableHeading"/>
            </w:pPr>
            <w:r w:rsidRPr="000B362E">
              <w:t>Item</w:t>
            </w:r>
          </w:p>
        </w:tc>
        <w:tc>
          <w:tcPr>
            <w:tcW w:w="3154" w:type="pct"/>
            <w:tcBorders>
              <w:top w:val="single" w:sz="6" w:space="0" w:color="auto"/>
              <w:bottom w:val="single" w:sz="12" w:space="0" w:color="auto"/>
            </w:tcBorders>
          </w:tcPr>
          <w:p w14:paraId="4AAE65A3" w14:textId="77777777" w:rsidR="005C5C65" w:rsidRPr="000B362E" w:rsidRDefault="005C5C65" w:rsidP="00023904">
            <w:pPr>
              <w:pStyle w:val="TableHeading"/>
            </w:pPr>
            <w:r w:rsidRPr="000B362E">
              <w:t>Column 1</w:t>
            </w:r>
          </w:p>
          <w:p w14:paraId="1F7DF4AF" w14:textId="77777777" w:rsidR="005C5C65" w:rsidRPr="000B362E" w:rsidRDefault="005C5C65" w:rsidP="00023904">
            <w:pPr>
              <w:pStyle w:val="TableHeading"/>
            </w:pPr>
            <w:r w:rsidRPr="000B362E">
              <w:t>Office or Part 3 office holder</w:t>
            </w:r>
          </w:p>
        </w:tc>
        <w:tc>
          <w:tcPr>
            <w:tcW w:w="1404" w:type="pct"/>
            <w:tcBorders>
              <w:top w:val="single" w:sz="6" w:space="0" w:color="auto"/>
              <w:bottom w:val="single" w:sz="12" w:space="0" w:color="auto"/>
            </w:tcBorders>
          </w:tcPr>
          <w:p w14:paraId="3E20A894" w14:textId="77777777" w:rsidR="005C5C65" w:rsidRPr="000B362E" w:rsidRDefault="005C5C65" w:rsidP="00023904">
            <w:pPr>
              <w:pStyle w:val="TableHeading"/>
              <w:jc w:val="right"/>
            </w:pPr>
            <w:r w:rsidRPr="000B362E">
              <w:t>Column 2</w:t>
            </w:r>
          </w:p>
          <w:p w14:paraId="05F008CA" w14:textId="77777777" w:rsidR="005C5C65" w:rsidRPr="000B362E" w:rsidRDefault="005C5C65" w:rsidP="00023904">
            <w:pPr>
              <w:pStyle w:val="TableHeading"/>
              <w:jc w:val="right"/>
            </w:pPr>
            <w:r w:rsidRPr="000B362E">
              <w:t>Superannuation salary</w:t>
            </w:r>
          </w:p>
        </w:tc>
      </w:tr>
      <w:tr w:rsidR="005C5C65" w:rsidRPr="000B362E" w14:paraId="62107303" w14:textId="77777777" w:rsidTr="00023904">
        <w:trPr>
          <w:cantSplit/>
        </w:trPr>
        <w:tc>
          <w:tcPr>
            <w:tcW w:w="442" w:type="pct"/>
            <w:tcBorders>
              <w:top w:val="single" w:sz="12" w:space="0" w:color="auto"/>
              <w:bottom w:val="single" w:sz="4" w:space="0" w:color="auto"/>
            </w:tcBorders>
          </w:tcPr>
          <w:p w14:paraId="33739886" w14:textId="2D93D66F" w:rsidR="005C5C65" w:rsidRPr="000B362E" w:rsidRDefault="00C12E87" w:rsidP="00023904">
            <w:pPr>
              <w:pStyle w:val="Tabletext"/>
            </w:pPr>
            <w:r w:rsidRPr="000B362E">
              <w:t>1</w:t>
            </w:r>
          </w:p>
        </w:tc>
        <w:tc>
          <w:tcPr>
            <w:tcW w:w="3154" w:type="pct"/>
            <w:tcBorders>
              <w:top w:val="single" w:sz="12" w:space="0" w:color="auto"/>
              <w:bottom w:val="single" w:sz="4" w:space="0" w:color="auto"/>
            </w:tcBorders>
          </w:tcPr>
          <w:p w14:paraId="74AF1F2C" w14:textId="77777777" w:rsidR="005C5C65" w:rsidRPr="000B362E" w:rsidRDefault="005C5C65" w:rsidP="00023904">
            <w:pPr>
              <w:pStyle w:val="Tabletext"/>
            </w:pPr>
            <w:r w:rsidRPr="000B362E">
              <w:t>Military Justice System—Registrar of Military Justice</w:t>
            </w:r>
          </w:p>
        </w:tc>
        <w:tc>
          <w:tcPr>
            <w:tcW w:w="1404" w:type="pct"/>
            <w:tcBorders>
              <w:top w:val="single" w:sz="12" w:space="0" w:color="auto"/>
              <w:bottom w:val="single" w:sz="4" w:space="0" w:color="auto"/>
            </w:tcBorders>
          </w:tcPr>
          <w:p w14:paraId="7D4BDAA9" w14:textId="5F5B3B60" w:rsidR="005C5C65" w:rsidRPr="000B362E" w:rsidRDefault="005C5C65" w:rsidP="00023904">
            <w:pPr>
              <w:pStyle w:val="Tabletext"/>
              <w:jc w:val="right"/>
            </w:pPr>
            <w:r w:rsidRPr="000B362E">
              <w:t>$26</w:t>
            </w:r>
            <w:r w:rsidR="00C12E87" w:rsidRPr="000B362E">
              <w:t>8,770</w:t>
            </w:r>
          </w:p>
        </w:tc>
      </w:tr>
      <w:tr w:rsidR="005C5C65" w:rsidRPr="000B362E" w14:paraId="44AD9C4D" w14:textId="77777777" w:rsidTr="00023904">
        <w:trPr>
          <w:cantSplit/>
        </w:trPr>
        <w:tc>
          <w:tcPr>
            <w:tcW w:w="442" w:type="pct"/>
            <w:tcBorders>
              <w:top w:val="single" w:sz="4" w:space="0" w:color="auto"/>
              <w:bottom w:val="single" w:sz="12" w:space="0" w:color="auto"/>
            </w:tcBorders>
          </w:tcPr>
          <w:p w14:paraId="2C193067" w14:textId="69261E43" w:rsidR="005C5C65" w:rsidRPr="000B362E" w:rsidRDefault="00C12E87" w:rsidP="00023904">
            <w:pPr>
              <w:pStyle w:val="Tabletext"/>
            </w:pPr>
            <w:r w:rsidRPr="000B362E">
              <w:t>2</w:t>
            </w:r>
          </w:p>
        </w:tc>
        <w:tc>
          <w:tcPr>
            <w:tcW w:w="3154" w:type="pct"/>
            <w:tcBorders>
              <w:top w:val="single" w:sz="4" w:space="0" w:color="auto"/>
              <w:bottom w:val="single" w:sz="12" w:space="0" w:color="auto"/>
            </w:tcBorders>
          </w:tcPr>
          <w:p w14:paraId="5D62B1FD" w14:textId="77777777" w:rsidR="005C5C65" w:rsidRPr="000B362E" w:rsidRDefault="005C5C65" w:rsidP="00023904">
            <w:pPr>
              <w:pStyle w:val="Tabletext"/>
            </w:pPr>
            <w:r w:rsidRPr="000B362E">
              <w:t>Mr Richard Glenn, High Court—Chief Executive and Principal Registrar</w:t>
            </w:r>
          </w:p>
        </w:tc>
        <w:tc>
          <w:tcPr>
            <w:tcW w:w="1404" w:type="pct"/>
            <w:tcBorders>
              <w:top w:val="single" w:sz="4" w:space="0" w:color="auto"/>
              <w:bottom w:val="single" w:sz="12" w:space="0" w:color="auto"/>
            </w:tcBorders>
          </w:tcPr>
          <w:p w14:paraId="2E531732" w14:textId="58B20023" w:rsidR="005C5C65" w:rsidRPr="000B362E" w:rsidRDefault="005C5C65" w:rsidP="00023904">
            <w:pPr>
              <w:pStyle w:val="Tabletext"/>
              <w:jc w:val="right"/>
            </w:pPr>
            <w:r w:rsidRPr="000B362E">
              <w:t>$4</w:t>
            </w:r>
            <w:r w:rsidR="00C12E87" w:rsidRPr="000B362E">
              <w:t>23</w:t>
            </w:r>
            <w:r w:rsidRPr="000B362E">
              <w:t>,7</w:t>
            </w:r>
            <w:r w:rsidR="00C12E87" w:rsidRPr="000B362E">
              <w:t>20</w:t>
            </w:r>
          </w:p>
        </w:tc>
      </w:tr>
    </w:tbl>
    <w:p w14:paraId="53520638" w14:textId="77777777" w:rsidR="005C5C65" w:rsidRPr="000B362E" w:rsidRDefault="005C5C65" w:rsidP="005C5C65">
      <w:pPr>
        <w:pStyle w:val="ActHead3"/>
        <w:pageBreakBefore/>
      </w:pPr>
      <w:bookmarkStart w:id="37" w:name="_Toc200723463"/>
      <w:r w:rsidRPr="00161A51">
        <w:rPr>
          <w:rStyle w:val="CharDivNo"/>
        </w:rPr>
        <w:lastRenderedPageBreak/>
        <w:t>Division 4</w:t>
      </w:r>
      <w:r w:rsidRPr="000B362E">
        <w:t>—</w:t>
      </w:r>
      <w:r w:rsidRPr="00161A51">
        <w:rPr>
          <w:rStyle w:val="CharDivText"/>
        </w:rPr>
        <w:t>Vehicles and other benefits</w:t>
      </w:r>
      <w:bookmarkEnd w:id="37"/>
    </w:p>
    <w:p w14:paraId="0CC580CB" w14:textId="77777777" w:rsidR="005C5C65" w:rsidRPr="000B362E" w:rsidRDefault="005C5C65" w:rsidP="005C5C65">
      <w:pPr>
        <w:pStyle w:val="ActHead5"/>
      </w:pPr>
      <w:bookmarkStart w:id="38" w:name="_Toc200723464"/>
      <w:r w:rsidRPr="00161A51">
        <w:rPr>
          <w:rStyle w:val="CharSectno"/>
        </w:rPr>
        <w:t>26</w:t>
      </w:r>
      <w:r w:rsidRPr="000B362E">
        <w:t xml:space="preserve">  Vehicles</w:t>
      </w:r>
      <w:bookmarkEnd w:id="38"/>
    </w:p>
    <w:p w14:paraId="0FEA952F" w14:textId="77777777" w:rsidR="005C5C65" w:rsidRPr="000B362E" w:rsidRDefault="005C5C65" w:rsidP="005C5C65">
      <w:pPr>
        <w:pStyle w:val="subsection"/>
      </w:pPr>
      <w:r w:rsidRPr="000B362E">
        <w:tab/>
        <w:t>(1)</w:t>
      </w:r>
      <w:r w:rsidRPr="000B362E">
        <w:tab/>
        <w:t>If a Part 3 office holder:</w:t>
      </w:r>
    </w:p>
    <w:p w14:paraId="3569F0B6" w14:textId="77777777" w:rsidR="005C5C65" w:rsidRPr="000B362E" w:rsidRDefault="005C5C65" w:rsidP="005C5C65">
      <w:pPr>
        <w:pStyle w:val="paragraph"/>
      </w:pPr>
      <w:r w:rsidRPr="000B362E">
        <w:tab/>
        <w:t>(a)</w:t>
      </w:r>
      <w:r w:rsidRPr="000B362E">
        <w:tab/>
        <w:t>accepts an offer of a vehicle owned or leased by the office holder’s authority for private use; or</w:t>
      </w:r>
    </w:p>
    <w:p w14:paraId="3C443848" w14:textId="77777777" w:rsidR="005C5C65" w:rsidRPr="000B362E" w:rsidRDefault="005C5C65" w:rsidP="005C5C65">
      <w:pPr>
        <w:pStyle w:val="paragraph"/>
      </w:pPr>
      <w:r w:rsidRPr="000B362E">
        <w:tab/>
        <w:t>(b)</w:t>
      </w:r>
      <w:r w:rsidRPr="000B362E">
        <w:tab/>
        <w:t>has access to a vehicle owned or leased by the office holder’s authority for private use;</w:t>
      </w:r>
    </w:p>
    <w:p w14:paraId="202FE48C" w14:textId="77777777" w:rsidR="005C5C65" w:rsidRPr="000B362E" w:rsidRDefault="005C5C65" w:rsidP="005C5C65">
      <w:pPr>
        <w:pStyle w:val="subsection2"/>
      </w:pPr>
      <w:r w:rsidRPr="000B362E">
        <w:t>the actual cost of the vehicle to the authority (including fringe benefits tax), less a reasonable amount (if any) reflecting business usage patterns, is taken to be a benefit.</w:t>
      </w:r>
    </w:p>
    <w:p w14:paraId="685F7FC9" w14:textId="77777777" w:rsidR="005C5C65" w:rsidRPr="000B362E" w:rsidRDefault="005C5C65" w:rsidP="005C5C65">
      <w:pPr>
        <w:pStyle w:val="subsection"/>
      </w:pPr>
      <w:r w:rsidRPr="000B362E">
        <w:tab/>
        <w:t>(2)</w:t>
      </w:r>
      <w:r w:rsidRPr="000B362E">
        <w:tab/>
        <w:t>For the purposes of subsection (1):</w:t>
      </w:r>
    </w:p>
    <w:p w14:paraId="32B63350" w14:textId="77777777" w:rsidR="005C5C65" w:rsidRPr="000B362E" w:rsidRDefault="005C5C65" w:rsidP="005C5C65">
      <w:pPr>
        <w:pStyle w:val="paragraph"/>
      </w:pPr>
      <w:r w:rsidRPr="000B362E">
        <w:tab/>
        <w:t>(a)</w:t>
      </w:r>
      <w:r w:rsidRPr="000B362E">
        <w:tab/>
        <w:t>if the annual business kilometres are less than 5,000—the business usage amount is to be based on the “cents per kilometre” method; or</w:t>
      </w:r>
    </w:p>
    <w:p w14:paraId="12DB501E" w14:textId="77777777" w:rsidR="005C5C65" w:rsidRPr="000B362E" w:rsidRDefault="005C5C65" w:rsidP="005C5C65">
      <w:pPr>
        <w:pStyle w:val="paragraph"/>
      </w:pPr>
      <w:r w:rsidRPr="000B362E">
        <w:tab/>
        <w:t>(b)</w:t>
      </w:r>
      <w:r w:rsidRPr="000B362E">
        <w:tab/>
        <w:t>if the annual business kilometres are 5,000 or more:</w:t>
      </w:r>
    </w:p>
    <w:p w14:paraId="029D5064" w14:textId="77777777" w:rsidR="005C5C65" w:rsidRPr="000B362E" w:rsidRDefault="005C5C65" w:rsidP="005C5C65">
      <w:pPr>
        <w:pStyle w:val="paragraphsub"/>
      </w:pPr>
      <w:r w:rsidRPr="000B362E">
        <w:tab/>
        <w:t>(i)</w:t>
      </w:r>
      <w:r w:rsidRPr="000B362E">
        <w:tab/>
        <w:t>any business usage amount is to be assessed on log book records for at least a 12 week representative period; and</w:t>
      </w:r>
    </w:p>
    <w:p w14:paraId="6821B65C" w14:textId="77777777" w:rsidR="005C5C65" w:rsidRPr="000B362E" w:rsidRDefault="005C5C65" w:rsidP="005C5C65">
      <w:pPr>
        <w:pStyle w:val="paragraphsub"/>
      </w:pPr>
      <w:r w:rsidRPr="000B362E">
        <w:tab/>
        <w:t>(ii)</w:t>
      </w:r>
      <w:r w:rsidRPr="000B362E">
        <w:tab/>
        <w:t>the percentage of business use to total kilometres travelled per year is to be applied to the total cost of the vehicle.</w:t>
      </w:r>
    </w:p>
    <w:p w14:paraId="705DE3CD" w14:textId="77777777" w:rsidR="005C5C65" w:rsidRPr="000B362E" w:rsidRDefault="005C5C65" w:rsidP="005C5C65">
      <w:pPr>
        <w:pStyle w:val="ActHead5"/>
      </w:pPr>
      <w:bookmarkStart w:id="39" w:name="_Toc200723465"/>
      <w:r w:rsidRPr="00161A51">
        <w:rPr>
          <w:rStyle w:val="CharSectno"/>
        </w:rPr>
        <w:t>27</w:t>
      </w:r>
      <w:r w:rsidRPr="000B362E">
        <w:t xml:space="preserve">  Vehicle parking</w:t>
      </w:r>
      <w:bookmarkEnd w:id="39"/>
    </w:p>
    <w:p w14:paraId="5CF93465" w14:textId="77777777" w:rsidR="005C5C65" w:rsidRPr="000B362E" w:rsidRDefault="005C5C65" w:rsidP="005C5C65">
      <w:pPr>
        <w:pStyle w:val="subsection"/>
      </w:pPr>
      <w:r w:rsidRPr="000B362E">
        <w:tab/>
      </w:r>
      <w:r w:rsidRPr="000B362E">
        <w:tab/>
        <w:t>If a Part 3 office holder accepts an offer of a car park at Commonwealth expense, the actual cost (including fringe benefits tax) of the car park to the authority is taken to be a benefit.</w:t>
      </w:r>
    </w:p>
    <w:p w14:paraId="5F5BE985" w14:textId="77777777" w:rsidR="005C5C65" w:rsidRPr="000B362E" w:rsidRDefault="005C5C65" w:rsidP="005C5C65">
      <w:pPr>
        <w:pStyle w:val="ActHead5"/>
      </w:pPr>
      <w:bookmarkStart w:id="40" w:name="_Toc200723466"/>
      <w:r w:rsidRPr="00161A51">
        <w:rPr>
          <w:rStyle w:val="CharSectno"/>
        </w:rPr>
        <w:t>28</w:t>
      </w:r>
      <w:r w:rsidRPr="000B362E">
        <w:t xml:space="preserve">  Business support</w:t>
      </w:r>
      <w:bookmarkEnd w:id="40"/>
    </w:p>
    <w:p w14:paraId="641A838F" w14:textId="77777777" w:rsidR="005C5C65" w:rsidRPr="000B362E" w:rsidRDefault="005C5C65" w:rsidP="005C5C65">
      <w:pPr>
        <w:pStyle w:val="subsection"/>
      </w:pPr>
      <w:r w:rsidRPr="000B362E">
        <w:tab/>
      </w:r>
      <w:r w:rsidRPr="000B362E">
        <w:tab/>
        <w:t>If a Part 3 office holder is provided with communications, information technology or other office facilities necessary for the efficient conduct of the office holder’s office, incidental private use of those facilities does not require the value of the facilities to be included in total remuneration.</w:t>
      </w:r>
    </w:p>
    <w:p w14:paraId="6835E288" w14:textId="77777777" w:rsidR="005C5C65" w:rsidRPr="000B362E" w:rsidRDefault="005C5C65" w:rsidP="005C5C65">
      <w:pPr>
        <w:pStyle w:val="ActHead5"/>
      </w:pPr>
      <w:bookmarkStart w:id="41" w:name="_Toc200723467"/>
      <w:r w:rsidRPr="00161A51">
        <w:rPr>
          <w:rStyle w:val="CharSectno"/>
        </w:rPr>
        <w:t>29</w:t>
      </w:r>
      <w:r w:rsidRPr="000B362E">
        <w:t xml:space="preserve">  Assistance for Chief Judge Advocates and the Registrar of Military Justice</w:t>
      </w:r>
      <w:bookmarkEnd w:id="41"/>
    </w:p>
    <w:p w14:paraId="76407696" w14:textId="77777777" w:rsidR="005C5C65" w:rsidRPr="000B362E" w:rsidRDefault="005C5C65" w:rsidP="005C5C65">
      <w:pPr>
        <w:pStyle w:val="subsection"/>
      </w:pPr>
      <w:r w:rsidRPr="000B362E">
        <w:rPr>
          <w:bCs/>
        </w:rPr>
        <w:tab/>
      </w:r>
      <w:r w:rsidRPr="000B362E">
        <w:rPr>
          <w:bCs/>
        </w:rPr>
        <w:tab/>
      </w:r>
      <w:r w:rsidRPr="000B362E">
        <w:t>The authority may approve housing, relocation and medical assistance in accordance with authority policy and practices for the offices of Chief Judge Advocate and the Registrar of Military Justice.</w:t>
      </w:r>
    </w:p>
    <w:p w14:paraId="22124A03" w14:textId="77777777" w:rsidR="005C5C65" w:rsidRPr="000B362E" w:rsidRDefault="005C5C65" w:rsidP="005C5C65">
      <w:pPr>
        <w:pStyle w:val="notetext"/>
      </w:pPr>
      <w:r w:rsidRPr="000B362E">
        <w:t>Note:</w:t>
      </w:r>
      <w:r w:rsidRPr="000B362E">
        <w:tab/>
        <w:t>Assistance under this section is not included as part of total remuneration: see paragraph 19(3)(c).</w:t>
      </w:r>
    </w:p>
    <w:p w14:paraId="32AE0FC3" w14:textId="77777777" w:rsidR="005C5C65" w:rsidRPr="000B362E" w:rsidRDefault="005C5C65" w:rsidP="005C5C65">
      <w:pPr>
        <w:pStyle w:val="ActHead3"/>
        <w:pageBreakBefore/>
      </w:pPr>
      <w:bookmarkStart w:id="42" w:name="_Toc200723468"/>
      <w:r w:rsidRPr="00161A51">
        <w:rPr>
          <w:rStyle w:val="CharDivNo"/>
        </w:rPr>
        <w:lastRenderedPageBreak/>
        <w:t>Division 5</w:t>
      </w:r>
      <w:r w:rsidRPr="000B362E">
        <w:t>—</w:t>
      </w:r>
      <w:r w:rsidRPr="00161A51">
        <w:rPr>
          <w:rStyle w:val="CharDivText"/>
        </w:rPr>
        <w:t>Leave of absence</w:t>
      </w:r>
      <w:bookmarkEnd w:id="42"/>
    </w:p>
    <w:p w14:paraId="5A9F67EE" w14:textId="77777777" w:rsidR="005C5C65" w:rsidRPr="000B362E" w:rsidRDefault="005C5C65" w:rsidP="005C5C65">
      <w:pPr>
        <w:pStyle w:val="ActHead5"/>
      </w:pPr>
      <w:bookmarkStart w:id="43" w:name="_Toc200723469"/>
      <w:r w:rsidRPr="00161A51">
        <w:rPr>
          <w:rStyle w:val="CharSectno"/>
        </w:rPr>
        <w:t>30</w:t>
      </w:r>
      <w:r w:rsidRPr="000B362E">
        <w:t xml:space="preserve">  Leave of absence</w:t>
      </w:r>
      <w:bookmarkEnd w:id="43"/>
    </w:p>
    <w:p w14:paraId="3063093A" w14:textId="77777777" w:rsidR="005C5C65" w:rsidRPr="000B362E" w:rsidRDefault="005C5C65" w:rsidP="005C5C65">
      <w:pPr>
        <w:pStyle w:val="subsection"/>
      </w:pPr>
      <w:r w:rsidRPr="000B362E">
        <w:tab/>
        <w:t>(1)</w:t>
      </w:r>
      <w:r w:rsidRPr="000B362E">
        <w:tab/>
        <w:t>A Part 3 office holder is entitled to the following types and amounts of leave of absence:</w:t>
      </w:r>
    </w:p>
    <w:p w14:paraId="6265C1E5" w14:textId="77777777" w:rsidR="005C5C65" w:rsidRPr="000B362E" w:rsidRDefault="005C5C65" w:rsidP="005C5C65">
      <w:pPr>
        <w:pStyle w:val="paragraph"/>
      </w:pPr>
      <w:r w:rsidRPr="000B362E">
        <w:tab/>
        <w:t>(a)</w:t>
      </w:r>
      <w:r w:rsidRPr="000B362E">
        <w:tab/>
        <w:t>an office holder may be absent without loss of pay on public holidays that are observed by the Australian Public Service in the location in which the office is based;</w:t>
      </w:r>
    </w:p>
    <w:p w14:paraId="74CC677F" w14:textId="77777777" w:rsidR="005C5C65" w:rsidRPr="000B362E" w:rsidRDefault="005C5C65" w:rsidP="005C5C65">
      <w:pPr>
        <w:pStyle w:val="paragraph"/>
      </w:pPr>
      <w:r w:rsidRPr="000B362E">
        <w:tab/>
        <w:t>(b)</w:t>
      </w:r>
      <w:r w:rsidRPr="000B362E">
        <w:tab/>
        <w:t>paid recreation leave</w:t>
      </w:r>
      <w:r w:rsidRPr="000B362E">
        <w:rPr>
          <w:i/>
        </w:rPr>
        <w:t xml:space="preserve"> </w:t>
      </w:r>
      <w:r w:rsidRPr="000B362E">
        <w:t>of 4 weeks per year of service, accruing on a pro rata basis;</w:t>
      </w:r>
    </w:p>
    <w:p w14:paraId="60AB7642" w14:textId="77777777" w:rsidR="005C5C65" w:rsidRPr="000B362E" w:rsidRDefault="005C5C65" w:rsidP="005C5C65">
      <w:pPr>
        <w:pStyle w:val="paragraph"/>
      </w:pPr>
      <w:r w:rsidRPr="000B362E">
        <w:tab/>
        <w:t>(c)</w:t>
      </w:r>
      <w:r w:rsidRPr="000B362E">
        <w:tab/>
        <w:t>other paid and unpaid leave, including sick and carers’ leave, at the discretion of the Commonwealth.</w:t>
      </w:r>
    </w:p>
    <w:p w14:paraId="2CE4BD63" w14:textId="77777777" w:rsidR="005C5C65" w:rsidRPr="000B362E" w:rsidRDefault="005C5C65" w:rsidP="005C5C65">
      <w:pPr>
        <w:pStyle w:val="subsection"/>
      </w:pPr>
      <w:r w:rsidRPr="000B362E">
        <w:tab/>
        <w:t>(2)</w:t>
      </w:r>
      <w:r w:rsidRPr="000B362E">
        <w:tab/>
        <w:t>A Part 3 office holder may elect:</w:t>
      </w:r>
    </w:p>
    <w:p w14:paraId="5E4238A8" w14:textId="2C1CC8B1" w:rsidR="005C5C65" w:rsidRPr="000B362E" w:rsidRDefault="005C5C65" w:rsidP="005C5C65">
      <w:pPr>
        <w:pStyle w:val="paragraph"/>
      </w:pPr>
      <w:r w:rsidRPr="000B362E">
        <w:tab/>
        <w:t>(a)</w:t>
      </w:r>
      <w:r w:rsidRPr="000B362E">
        <w:tab/>
        <w:t>to take recreation leave on a half</w:t>
      </w:r>
      <w:r w:rsidR="000B362E">
        <w:noBreakHyphen/>
      </w:r>
      <w:r w:rsidRPr="000B362E">
        <w:t>pay basis; or</w:t>
      </w:r>
    </w:p>
    <w:p w14:paraId="2D847FFD" w14:textId="77777777" w:rsidR="005C5C65" w:rsidRPr="000B362E" w:rsidRDefault="005C5C65" w:rsidP="005C5C65">
      <w:pPr>
        <w:pStyle w:val="paragraph"/>
      </w:pPr>
      <w:r w:rsidRPr="000B362E">
        <w:tab/>
        <w:t>(b)</w:t>
      </w:r>
      <w:r w:rsidRPr="000B362E">
        <w:tab/>
        <w:t>to cash out up to one week’s recreation leave in a financial year.</w:t>
      </w:r>
    </w:p>
    <w:p w14:paraId="4F2EE985" w14:textId="77777777" w:rsidR="005C5C65" w:rsidRPr="000B362E" w:rsidRDefault="005C5C65" w:rsidP="005C5C65">
      <w:pPr>
        <w:pStyle w:val="subsection"/>
      </w:pPr>
      <w:r w:rsidRPr="000B362E">
        <w:tab/>
        <w:t>(3)</w:t>
      </w:r>
      <w:r w:rsidRPr="000B362E">
        <w:tab/>
        <w:t>A Part 3 office holder is to be paid the balance of their recreation leave on leaving office, calculated on the basis of the office holder’s reference salary.</w:t>
      </w:r>
    </w:p>
    <w:p w14:paraId="55C180A3" w14:textId="77777777" w:rsidR="005C5C65" w:rsidRPr="000B362E" w:rsidRDefault="005C5C65" w:rsidP="005C5C65">
      <w:pPr>
        <w:pStyle w:val="subsection"/>
      </w:pPr>
      <w:r w:rsidRPr="000B362E">
        <w:tab/>
        <w:t>(4)</w:t>
      </w:r>
      <w:r w:rsidRPr="000B362E">
        <w:tab/>
        <w:t xml:space="preserve">The Part 3 office holder’s </w:t>
      </w:r>
      <w:r w:rsidRPr="000B362E">
        <w:rPr>
          <w:b/>
          <w:i/>
        </w:rPr>
        <w:t>reference salary</w:t>
      </w:r>
      <w:r w:rsidRPr="000B362E">
        <w:t xml:space="preserve"> is the office holder’s total remuneration, less the amount of total remuneration that reflects the employer superannuation contribution for the office holder.</w:t>
      </w:r>
    </w:p>
    <w:p w14:paraId="7B70C793" w14:textId="77777777" w:rsidR="005C5C65" w:rsidRPr="000B362E" w:rsidRDefault="005C5C65" w:rsidP="005C5C65">
      <w:pPr>
        <w:pStyle w:val="ActHead5"/>
      </w:pPr>
      <w:bookmarkStart w:id="44" w:name="_Toc200723470"/>
      <w:r w:rsidRPr="00161A51">
        <w:rPr>
          <w:rStyle w:val="CharSectno"/>
        </w:rPr>
        <w:t>31</w:t>
      </w:r>
      <w:r w:rsidRPr="000B362E">
        <w:t xml:space="preserve">  Leave accumulated before commencement of this instrument</w:t>
      </w:r>
      <w:bookmarkEnd w:id="44"/>
    </w:p>
    <w:p w14:paraId="30A554DB" w14:textId="77777777" w:rsidR="005C5C65" w:rsidRPr="000B362E" w:rsidRDefault="005C5C65" w:rsidP="005C5C65">
      <w:pPr>
        <w:pStyle w:val="subsection"/>
      </w:pPr>
      <w:r w:rsidRPr="000B362E">
        <w:tab/>
      </w:r>
      <w:r w:rsidRPr="000B362E">
        <w:tab/>
        <w:t>Any entitlement to recreation leave accrued by a Part 3 office holder before the commencement of this instrument is taken to have been accrued under this instrument.</w:t>
      </w:r>
    </w:p>
    <w:p w14:paraId="51B5122D" w14:textId="65F057A7" w:rsidR="005C5C65" w:rsidRPr="000B362E" w:rsidRDefault="005C5C65" w:rsidP="005C5C65">
      <w:pPr>
        <w:pStyle w:val="ActHead2"/>
        <w:pageBreakBefore/>
      </w:pPr>
      <w:bookmarkStart w:id="45" w:name="_Toc200723471"/>
      <w:r w:rsidRPr="00161A51">
        <w:rPr>
          <w:rStyle w:val="CharPartNo"/>
        </w:rPr>
        <w:lastRenderedPageBreak/>
        <w:t>Part 4</w:t>
      </w:r>
      <w:r w:rsidRPr="000B362E">
        <w:t>—</w:t>
      </w:r>
      <w:r w:rsidRPr="00161A51">
        <w:rPr>
          <w:rStyle w:val="CharPartText"/>
        </w:rPr>
        <w:t>Part</w:t>
      </w:r>
      <w:r w:rsidR="000B362E" w:rsidRPr="00161A51">
        <w:rPr>
          <w:rStyle w:val="CharPartText"/>
        </w:rPr>
        <w:noBreakHyphen/>
      </w:r>
      <w:r w:rsidRPr="00161A51">
        <w:rPr>
          <w:rStyle w:val="CharPartText"/>
        </w:rPr>
        <w:t>time office holders</w:t>
      </w:r>
      <w:bookmarkEnd w:id="45"/>
    </w:p>
    <w:p w14:paraId="2A87202A" w14:textId="3F7C5A3F" w:rsidR="005C5C65" w:rsidRPr="000B362E" w:rsidRDefault="00D43C69" w:rsidP="005C5C65">
      <w:pPr>
        <w:pStyle w:val="ActHead3"/>
      </w:pPr>
      <w:bookmarkStart w:id="46" w:name="_Toc200723472"/>
      <w:r w:rsidRPr="00161A51">
        <w:rPr>
          <w:rStyle w:val="CharDivNo"/>
        </w:rPr>
        <w:t>Division 1</w:t>
      </w:r>
      <w:r w:rsidR="005C5C65" w:rsidRPr="000B362E">
        <w:t>—</w:t>
      </w:r>
      <w:r w:rsidR="005C5C65" w:rsidRPr="00161A51">
        <w:rPr>
          <w:rStyle w:val="CharDivText"/>
        </w:rPr>
        <w:t>Application of this Part</w:t>
      </w:r>
      <w:bookmarkEnd w:id="46"/>
    </w:p>
    <w:p w14:paraId="1CE9C09B" w14:textId="77777777" w:rsidR="005C5C65" w:rsidRPr="000B362E" w:rsidRDefault="005C5C65" w:rsidP="005C5C65">
      <w:pPr>
        <w:pStyle w:val="ActHead5"/>
      </w:pPr>
      <w:bookmarkStart w:id="47" w:name="_Toc200723473"/>
      <w:r w:rsidRPr="00161A51">
        <w:rPr>
          <w:rStyle w:val="CharSectno"/>
        </w:rPr>
        <w:t>32</w:t>
      </w:r>
      <w:r w:rsidRPr="000B362E">
        <w:t xml:space="preserve">  Application of this Part</w:t>
      </w:r>
      <w:bookmarkEnd w:id="47"/>
    </w:p>
    <w:p w14:paraId="4E8EA983" w14:textId="77777777" w:rsidR="005C5C65" w:rsidRPr="000B362E" w:rsidRDefault="005C5C65" w:rsidP="005C5C65">
      <w:pPr>
        <w:pStyle w:val="subsection"/>
      </w:pPr>
      <w:r w:rsidRPr="000B362E">
        <w:tab/>
      </w:r>
      <w:r w:rsidRPr="000B362E">
        <w:tab/>
        <w:t xml:space="preserve">This Part applies to a person (a </w:t>
      </w:r>
      <w:r w:rsidRPr="000B362E">
        <w:rPr>
          <w:b/>
          <w:i/>
        </w:rPr>
        <w:t>Part 4 office holder</w:t>
      </w:r>
      <w:r w:rsidRPr="000B362E">
        <w:t>) who:</w:t>
      </w:r>
    </w:p>
    <w:p w14:paraId="5209F110" w14:textId="77777777" w:rsidR="005C5C65" w:rsidRPr="000B362E" w:rsidRDefault="005C5C65" w:rsidP="005C5C65">
      <w:pPr>
        <w:pStyle w:val="paragraph"/>
      </w:pPr>
      <w:r w:rsidRPr="000B362E">
        <w:tab/>
        <w:t>(a)</w:t>
      </w:r>
      <w:r w:rsidRPr="000B362E">
        <w:tab/>
        <w:t>holds an office specified in column 1 of Table 4A; and</w:t>
      </w:r>
    </w:p>
    <w:p w14:paraId="6271D0EC" w14:textId="5FDF9C39" w:rsidR="005C5C65" w:rsidRPr="000B362E" w:rsidRDefault="005C5C65" w:rsidP="005C5C65">
      <w:pPr>
        <w:pStyle w:val="paragraph"/>
      </w:pPr>
      <w:r w:rsidRPr="000B362E">
        <w:tab/>
        <w:t>(b)</w:t>
      </w:r>
      <w:r w:rsidRPr="000B362E">
        <w:tab/>
        <w:t>was appointed to that office on a part</w:t>
      </w:r>
      <w:r w:rsidR="000B362E">
        <w:noBreakHyphen/>
      </w:r>
      <w:r w:rsidRPr="000B362E">
        <w:t>time basis.</w:t>
      </w:r>
    </w:p>
    <w:p w14:paraId="4368CCF8" w14:textId="2004C7A1" w:rsidR="005C5C65" w:rsidRPr="000B362E" w:rsidRDefault="00D43C69" w:rsidP="005C5C65">
      <w:pPr>
        <w:pStyle w:val="ActHead3"/>
        <w:pageBreakBefore/>
      </w:pPr>
      <w:bookmarkStart w:id="48" w:name="_Toc200723474"/>
      <w:r w:rsidRPr="00161A51">
        <w:rPr>
          <w:rStyle w:val="CharDivNo"/>
        </w:rPr>
        <w:lastRenderedPageBreak/>
        <w:t>Division 2</w:t>
      </w:r>
      <w:r w:rsidR="005C5C65" w:rsidRPr="000B362E">
        <w:t>—</w:t>
      </w:r>
      <w:r w:rsidR="005C5C65" w:rsidRPr="00161A51">
        <w:rPr>
          <w:rStyle w:val="CharDivText"/>
        </w:rPr>
        <w:t>Daily fees, travel tiers and remuneration packaging</w:t>
      </w:r>
      <w:bookmarkEnd w:id="48"/>
    </w:p>
    <w:p w14:paraId="268C1AC4" w14:textId="77777777" w:rsidR="005C5C65" w:rsidRPr="000B362E" w:rsidRDefault="005C5C65" w:rsidP="005C5C65">
      <w:pPr>
        <w:pStyle w:val="ActHead5"/>
      </w:pPr>
      <w:bookmarkStart w:id="49" w:name="_Toc200723475"/>
      <w:r w:rsidRPr="00161A51">
        <w:rPr>
          <w:rStyle w:val="CharSectno"/>
        </w:rPr>
        <w:t>33</w:t>
      </w:r>
      <w:r w:rsidRPr="000B362E">
        <w:t xml:space="preserve">  Payment of daily fee</w:t>
      </w:r>
      <w:bookmarkEnd w:id="49"/>
    </w:p>
    <w:p w14:paraId="67EB8E6B" w14:textId="77777777" w:rsidR="005C5C65" w:rsidRPr="000B362E" w:rsidRDefault="005C5C65" w:rsidP="005C5C65">
      <w:pPr>
        <w:pStyle w:val="subsection"/>
      </w:pPr>
      <w:r w:rsidRPr="000B362E">
        <w:tab/>
        <w:t>(1)</w:t>
      </w:r>
      <w:r w:rsidRPr="000B362E">
        <w:tab/>
        <w:t>A Part 4 office holder is entitled to be paid the daily fee specified in column 2 of Table 4A for the office held by the office holder.</w:t>
      </w:r>
    </w:p>
    <w:p w14:paraId="52C38812" w14:textId="77777777" w:rsidR="005C5C65" w:rsidRPr="000B362E" w:rsidRDefault="005C5C65" w:rsidP="005C5C65">
      <w:pPr>
        <w:pStyle w:val="subsection"/>
      </w:pPr>
      <w:r w:rsidRPr="000B362E">
        <w:tab/>
        <w:t>(2)</w:t>
      </w:r>
      <w:r w:rsidRPr="000B362E">
        <w:tab/>
        <w:t>The nature, reasonableness and duration of official business by the office holder is to be reviewed prior to the payment of any daily fee to the office holder, according to arrangements established by the authority.</w:t>
      </w:r>
    </w:p>
    <w:p w14:paraId="3247F547" w14:textId="77777777" w:rsidR="005C5C65" w:rsidRPr="000B362E" w:rsidRDefault="005C5C65" w:rsidP="005C5C65">
      <w:pPr>
        <w:pStyle w:val="subsection"/>
      </w:pPr>
      <w:r w:rsidRPr="000B362E">
        <w:tab/>
        <w:t>(3)</w:t>
      </w:r>
      <w:r w:rsidRPr="000B362E">
        <w:tab/>
        <w:t>The maximum amount payable to the office holder for any one day is the daily fee for the office holder.</w:t>
      </w:r>
    </w:p>
    <w:p w14:paraId="0D997D5D" w14:textId="77777777" w:rsidR="005C5C65" w:rsidRPr="000B362E" w:rsidRDefault="005C5C65" w:rsidP="005C5C65">
      <w:pPr>
        <w:pStyle w:val="subsection"/>
        <w:rPr>
          <w:bCs/>
          <w:i/>
        </w:rPr>
      </w:pPr>
      <w:r w:rsidRPr="000B362E">
        <w:tab/>
        <w:t>(4)</w:t>
      </w:r>
      <w:r w:rsidRPr="000B362E">
        <w:tab/>
      </w:r>
      <w:r w:rsidRPr="000B362E">
        <w:rPr>
          <w:bCs/>
        </w:rPr>
        <w:t>Unless the authority</w:t>
      </w:r>
      <w:r w:rsidRPr="000B362E">
        <w:rPr>
          <w:bCs/>
          <w:i/>
        </w:rPr>
        <w:t xml:space="preserve"> </w:t>
      </w:r>
      <w:r w:rsidRPr="000B362E">
        <w:rPr>
          <w:bCs/>
        </w:rPr>
        <w:t>determines otherwise, the minimum amount that may be claimed for payment at any one time is one daily fee, except that the final payment to any individual prior to leaving office may be less than one daily fee.</w:t>
      </w:r>
    </w:p>
    <w:p w14:paraId="546B00B9" w14:textId="601215CE" w:rsidR="005C5C65" w:rsidRPr="000B362E" w:rsidRDefault="005C5C65" w:rsidP="005C5C65">
      <w:pPr>
        <w:pStyle w:val="ActHead5"/>
      </w:pPr>
      <w:bookmarkStart w:id="50" w:name="_Toc200723476"/>
      <w:r w:rsidRPr="00161A51">
        <w:rPr>
          <w:rStyle w:val="CharSectno"/>
        </w:rPr>
        <w:t>34</w:t>
      </w:r>
      <w:r w:rsidRPr="000B362E">
        <w:t xml:space="preserve">  Calculation of daily fees for part</w:t>
      </w:r>
      <w:r w:rsidR="000B362E">
        <w:noBreakHyphen/>
      </w:r>
      <w:r w:rsidRPr="000B362E">
        <w:t>day work</w:t>
      </w:r>
      <w:bookmarkEnd w:id="50"/>
    </w:p>
    <w:p w14:paraId="28078BEE" w14:textId="77777777" w:rsidR="005C5C65" w:rsidRPr="000B362E" w:rsidRDefault="005C5C65" w:rsidP="005C5C65">
      <w:pPr>
        <w:pStyle w:val="subsection"/>
      </w:pPr>
      <w:r w:rsidRPr="000B362E">
        <w:tab/>
        <w:t>(1)</w:t>
      </w:r>
      <w:r w:rsidRPr="000B362E">
        <w:tab/>
        <w:t>This section applies to a Part 4 office holder who works for less than a full day.</w:t>
      </w:r>
    </w:p>
    <w:p w14:paraId="448FF151" w14:textId="77777777" w:rsidR="005C5C65" w:rsidRPr="000B362E" w:rsidRDefault="005C5C65" w:rsidP="005C5C65">
      <w:pPr>
        <w:pStyle w:val="notetext"/>
      </w:pPr>
      <w:r w:rsidRPr="000B362E">
        <w:t>Note:</w:t>
      </w:r>
      <w:r w:rsidRPr="000B362E">
        <w:tab/>
        <w:t>This section does not apply to a member of the ART to whom section 38 applies.</w:t>
      </w:r>
    </w:p>
    <w:p w14:paraId="612991AE" w14:textId="77777777" w:rsidR="005C5C65" w:rsidRPr="000B362E" w:rsidRDefault="005C5C65" w:rsidP="005C5C65">
      <w:pPr>
        <w:pStyle w:val="subsection"/>
      </w:pPr>
      <w:r w:rsidRPr="000B362E">
        <w:tab/>
        <w:t>(2)</w:t>
      </w:r>
      <w:r w:rsidRPr="000B362E">
        <w:tab/>
        <w:t>On a formal meeting or hearing day, the following amounts of the office holder’s daily fee are payable to the office holder:</w:t>
      </w:r>
    </w:p>
    <w:p w14:paraId="12C6B793" w14:textId="77777777" w:rsidR="005C5C65" w:rsidRPr="000B362E" w:rsidRDefault="005C5C65" w:rsidP="005C5C65">
      <w:pPr>
        <w:pStyle w:val="paragraph"/>
      </w:pPr>
      <w:r w:rsidRPr="000B362E">
        <w:tab/>
        <w:t>(a)</w:t>
      </w:r>
      <w:r w:rsidRPr="000B362E">
        <w:tab/>
        <w:t>for a period of less than 2 hours—40% of the daily fee;</w:t>
      </w:r>
    </w:p>
    <w:p w14:paraId="6C7D4370" w14:textId="77777777" w:rsidR="005C5C65" w:rsidRPr="000B362E" w:rsidRDefault="005C5C65" w:rsidP="005C5C65">
      <w:pPr>
        <w:pStyle w:val="paragraph"/>
      </w:pPr>
      <w:r w:rsidRPr="000B362E">
        <w:tab/>
        <w:t>(b)</w:t>
      </w:r>
      <w:r w:rsidRPr="000B362E">
        <w:tab/>
        <w:t>for a period of between 2 and 3 hours—60% of the daily fee;</w:t>
      </w:r>
    </w:p>
    <w:p w14:paraId="1C911301" w14:textId="77777777" w:rsidR="005C5C65" w:rsidRPr="000B362E" w:rsidRDefault="005C5C65" w:rsidP="005C5C65">
      <w:pPr>
        <w:pStyle w:val="paragraph"/>
      </w:pPr>
      <w:r w:rsidRPr="000B362E">
        <w:tab/>
        <w:t>(c)</w:t>
      </w:r>
      <w:r w:rsidRPr="000B362E">
        <w:tab/>
        <w:t>for a period of 3 hours or more—100% of the daily fee.</w:t>
      </w:r>
    </w:p>
    <w:p w14:paraId="0492D5D3" w14:textId="77777777" w:rsidR="005C5C65" w:rsidRPr="000B362E" w:rsidRDefault="005C5C65" w:rsidP="005C5C65">
      <w:pPr>
        <w:pStyle w:val="subsection"/>
      </w:pPr>
      <w:r w:rsidRPr="000B362E">
        <w:tab/>
        <w:t>(3)</w:t>
      </w:r>
      <w:r w:rsidRPr="000B362E">
        <w:tab/>
        <w:t>On any other day, for each period of at least 1 hour spent entirely on authority business, the amount of the office holder’s daily fee payable to the office holder is 20% of that daily fee for each hour, up to a maximum of 5 hours on any one day.</w:t>
      </w:r>
    </w:p>
    <w:p w14:paraId="1021A592" w14:textId="77777777" w:rsidR="005C5C65" w:rsidRPr="000B362E" w:rsidRDefault="005C5C65" w:rsidP="005C5C65">
      <w:pPr>
        <w:pStyle w:val="subsection"/>
      </w:pPr>
      <w:r w:rsidRPr="000B362E">
        <w:tab/>
        <w:t>(4)</w:t>
      </w:r>
      <w:r w:rsidRPr="000B362E">
        <w:tab/>
        <w:t>The periods of work mentioned in subsection (2) do not include any normal preparation time for a formal meeting or hearing. There is no additional payment for time spent on normal preparation. However, if extraordinary preparation time is required by the officer for the formal meeting or hearing, the authority may authorise an additional payment in accordance with subsection (3).</w:t>
      </w:r>
    </w:p>
    <w:p w14:paraId="75D98211" w14:textId="77777777" w:rsidR="005C5C65" w:rsidRPr="000B362E" w:rsidRDefault="005C5C65" w:rsidP="005C5C65">
      <w:pPr>
        <w:pStyle w:val="subsection"/>
      </w:pPr>
      <w:r w:rsidRPr="000B362E">
        <w:tab/>
        <w:t>(5)</w:t>
      </w:r>
      <w:r w:rsidRPr="000B362E">
        <w:tab/>
        <w:t>If the office holder is required to work at a location other than the office locality, any reasonable time required to travel between an office holder’s home or usual place of work and the other location may be included by the authority in calculating payments under this section. Travel time between the office holder’s home and usual place of work is not included for the purpose of calculation of payments.</w:t>
      </w:r>
    </w:p>
    <w:p w14:paraId="345FB093" w14:textId="77777777" w:rsidR="005C5C65" w:rsidRPr="000B362E" w:rsidRDefault="005C5C65" w:rsidP="005C5C65">
      <w:pPr>
        <w:pStyle w:val="ActHead5"/>
      </w:pPr>
      <w:bookmarkStart w:id="51" w:name="_Toc200723477"/>
      <w:r w:rsidRPr="00161A51">
        <w:rPr>
          <w:rStyle w:val="CharSectno"/>
        </w:rPr>
        <w:t>35</w:t>
      </w:r>
      <w:r w:rsidRPr="000B362E">
        <w:t xml:space="preserve">  Daily fees and travel tiers for Part 4 office holders</w:t>
      </w:r>
      <w:bookmarkEnd w:id="51"/>
    </w:p>
    <w:p w14:paraId="5605CE8B" w14:textId="77777777" w:rsidR="005C5C65" w:rsidRPr="000B362E" w:rsidRDefault="005C5C65" w:rsidP="005C5C65">
      <w:pPr>
        <w:pStyle w:val="subsection"/>
      </w:pPr>
      <w:r w:rsidRPr="000B362E">
        <w:tab/>
      </w:r>
      <w:r w:rsidRPr="000B362E">
        <w:tab/>
        <w:t>The following table (</w:t>
      </w:r>
      <w:r w:rsidRPr="000B362E">
        <w:rPr>
          <w:b/>
          <w:i/>
        </w:rPr>
        <w:t>Table 4A</w:t>
      </w:r>
      <w:r w:rsidRPr="000B362E">
        <w:t>) sets out, for a holder of each office in column 1:</w:t>
      </w:r>
    </w:p>
    <w:p w14:paraId="37D18DDA" w14:textId="77777777" w:rsidR="005C5C65" w:rsidRPr="000B362E" w:rsidRDefault="005C5C65" w:rsidP="005C5C65">
      <w:pPr>
        <w:pStyle w:val="paragraph"/>
      </w:pPr>
      <w:r w:rsidRPr="000B362E">
        <w:tab/>
        <w:t>(a)</w:t>
      </w:r>
      <w:r w:rsidRPr="000B362E">
        <w:tab/>
        <w:t>the daily fee for the Part 4 office holder; and</w:t>
      </w:r>
    </w:p>
    <w:p w14:paraId="7D3BB87C" w14:textId="77777777" w:rsidR="005C5C65" w:rsidRPr="000B362E" w:rsidRDefault="005C5C65" w:rsidP="005C5C65">
      <w:pPr>
        <w:pStyle w:val="paragraph"/>
      </w:pPr>
      <w:r w:rsidRPr="000B362E">
        <w:lastRenderedPageBreak/>
        <w:tab/>
        <w:t>(b)</w:t>
      </w:r>
      <w:r w:rsidRPr="000B362E">
        <w:tab/>
        <w:t>the special provisions (if any) of this instrument that apply to the Part 4 office holder; and</w:t>
      </w:r>
    </w:p>
    <w:p w14:paraId="77217A82" w14:textId="77777777" w:rsidR="005C5C65" w:rsidRPr="000B362E" w:rsidRDefault="005C5C65" w:rsidP="005C5C65">
      <w:pPr>
        <w:pStyle w:val="paragraph"/>
      </w:pPr>
      <w:r w:rsidRPr="000B362E">
        <w:tab/>
        <w:t>(c)</w:t>
      </w:r>
      <w:r w:rsidRPr="000B362E">
        <w:tab/>
        <w:t>the travel tier that applies to the Part 4 office holder for the purposes of the official travel determination.</w:t>
      </w:r>
    </w:p>
    <w:p w14:paraId="5A65CB08" w14:textId="77777777" w:rsidR="005C5C65" w:rsidRPr="000B362E" w:rsidRDefault="005C5C65" w:rsidP="005C5C65">
      <w:pPr>
        <w:pStyle w:val="Tabletext"/>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1131"/>
        <w:gridCol w:w="1975"/>
        <w:gridCol w:w="1047"/>
        <w:gridCol w:w="29"/>
      </w:tblGrid>
      <w:tr w:rsidR="005C5C65" w:rsidRPr="000B362E" w14:paraId="1AB4B19D" w14:textId="77777777" w:rsidTr="00023904">
        <w:trPr>
          <w:gridAfter w:val="1"/>
          <w:wAfter w:w="17" w:type="pct"/>
          <w:tblHeader/>
        </w:trPr>
        <w:tc>
          <w:tcPr>
            <w:tcW w:w="4983" w:type="pct"/>
            <w:gridSpan w:val="4"/>
            <w:tcBorders>
              <w:top w:val="single" w:sz="12" w:space="0" w:color="auto"/>
              <w:left w:val="nil"/>
              <w:bottom w:val="single" w:sz="6" w:space="0" w:color="auto"/>
              <w:right w:val="nil"/>
            </w:tcBorders>
          </w:tcPr>
          <w:p w14:paraId="0E2ACAD9" w14:textId="77777777" w:rsidR="005C5C65" w:rsidRPr="000B362E" w:rsidRDefault="005C5C65" w:rsidP="00023904">
            <w:pPr>
              <w:pStyle w:val="TableHeading"/>
            </w:pPr>
            <w:r w:rsidRPr="000B362E">
              <w:t>Table 4A—Daily fees for Part 4 office holders</w:t>
            </w:r>
          </w:p>
        </w:tc>
      </w:tr>
      <w:tr w:rsidR="005C5C65" w:rsidRPr="000B362E" w14:paraId="7AE34D4D" w14:textId="77777777" w:rsidTr="00023904">
        <w:trPr>
          <w:tblHeader/>
        </w:trPr>
        <w:tc>
          <w:tcPr>
            <w:tcW w:w="2548" w:type="pct"/>
            <w:tcBorders>
              <w:left w:val="nil"/>
              <w:bottom w:val="single" w:sz="12" w:space="0" w:color="auto"/>
              <w:right w:val="nil"/>
            </w:tcBorders>
          </w:tcPr>
          <w:p w14:paraId="210E9227" w14:textId="77777777" w:rsidR="005C5C65" w:rsidRPr="000B362E" w:rsidRDefault="005C5C65" w:rsidP="00023904">
            <w:pPr>
              <w:pStyle w:val="TableHeading"/>
            </w:pPr>
            <w:r w:rsidRPr="000B362E">
              <w:t>Column 1</w:t>
            </w:r>
          </w:p>
          <w:p w14:paraId="4709ABE6" w14:textId="77777777" w:rsidR="005C5C65" w:rsidRPr="000B362E" w:rsidRDefault="005C5C65" w:rsidP="00023904">
            <w:pPr>
              <w:pStyle w:val="TableHeading"/>
            </w:pPr>
            <w:r w:rsidRPr="000B362E">
              <w:t>Office</w:t>
            </w:r>
          </w:p>
        </w:tc>
        <w:tc>
          <w:tcPr>
            <w:tcW w:w="663" w:type="pct"/>
            <w:tcBorders>
              <w:left w:val="nil"/>
              <w:bottom w:val="single" w:sz="12" w:space="0" w:color="auto"/>
              <w:right w:val="nil"/>
            </w:tcBorders>
          </w:tcPr>
          <w:p w14:paraId="59146634" w14:textId="77777777" w:rsidR="005C5C65" w:rsidRPr="000B362E" w:rsidRDefault="005C5C65" w:rsidP="00023904">
            <w:pPr>
              <w:pStyle w:val="TableHeading"/>
              <w:jc w:val="right"/>
            </w:pPr>
            <w:r w:rsidRPr="000B362E">
              <w:t>Column 2</w:t>
            </w:r>
          </w:p>
          <w:p w14:paraId="7EA1B5F3" w14:textId="77777777" w:rsidR="005C5C65" w:rsidRPr="000B362E" w:rsidRDefault="005C5C65" w:rsidP="00023904">
            <w:pPr>
              <w:pStyle w:val="TableHeading"/>
              <w:jc w:val="right"/>
            </w:pPr>
            <w:r w:rsidRPr="000B362E">
              <w:t>Daily fee</w:t>
            </w:r>
          </w:p>
        </w:tc>
        <w:tc>
          <w:tcPr>
            <w:tcW w:w="1158" w:type="pct"/>
            <w:tcBorders>
              <w:left w:val="nil"/>
              <w:bottom w:val="single" w:sz="12" w:space="0" w:color="auto"/>
              <w:right w:val="nil"/>
            </w:tcBorders>
          </w:tcPr>
          <w:p w14:paraId="1CCE1C0C" w14:textId="77777777" w:rsidR="005C5C65" w:rsidRPr="000B362E" w:rsidRDefault="005C5C65" w:rsidP="00023904">
            <w:pPr>
              <w:pStyle w:val="TableHeading"/>
            </w:pPr>
            <w:r w:rsidRPr="000B362E">
              <w:t>Column 3</w:t>
            </w:r>
          </w:p>
          <w:p w14:paraId="2A16BA13" w14:textId="77777777" w:rsidR="005C5C65" w:rsidRPr="000B362E" w:rsidRDefault="005C5C65" w:rsidP="00023904">
            <w:pPr>
              <w:pStyle w:val="TableHeading"/>
            </w:pPr>
            <w:r w:rsidRPr="000B362E">
              <w:t>Special provisions</w:t>
            </w:r>
          </w:p>
        </w:tc>
        <w:tc>
          <w:tcPr>
            <w:tcW w:w="631" w:type="pct"/>
            <w:gridSpan w:val="2"/>
            <w:tcBorders>
              <w:left w:val="nil"/>
              <w:bottom w:val="single" w:sz="12" w:space="0" w:color="auto"/>
              <w:right w:val="nil"/>
            </w:tcBorders>
          </w:tcPr>
          <w:p w14:paraId="44ED29D8" w14:textId="77777777" w:rsidR="005C5C65" w:rsidRPr="000B362E" w:rsidRDefault="005C5C65" w:rsidP="00023904">
            <w:pPr>
              <w:pStyle w:val="TableHeading"/>
              <w:jc w:val="center"/>
            </w:pPr>
            <w:r w:rsidRPr="000B362E">
              <w:t>Column 4</w:t>
            </w:r>
          </w:p>
          <w:p w14:paraId="596B0D1F" w14:textId="77777777" w:rsidR="005C5C65" w:rsidRPr="000B362E" w:rsidRDefault="005C5C65" w:rsidP="00023904">
            <w:pPr>
              <w:pStyle w:val="TableHeading"/>
              <w:jc w:val="center"/>
            </w:pPr>
            <w:r w:rsidRPr="000B362E">
              <w:t>Travel tier</w:t>
            </w:r>
          </w:p>
        </w:tc>
      </w:tr>
      <w:tr w:rsidR="00F8326B" w:rsidRPr="000B362E" w14:paraId="3534ADB1" w14:textId="77777777" w:rsidTr="00BC264E">
        <w:tc>
          <w:tcPr>
            <w:tcW w:w="2548" w:type="pct"/>
            <w:tcBorders>
              <w:top w:val="single" w:sz="12" w:space="0" w:color="auto"/>
              <w:left w:val="nil"/>
              <w:bottom w:val="single" w:sz="2" w:space="0" w:color="auto"/>
              <w:right w:val="nil"/>
            </w:tcBorders>
            <w:vAlign w:val="bottom"/>
          </w:tcPr>
          <w:p w14:paraId="7D198A84" w14:textId="1CCB0140" w:rsidR="00F8326B" w:rsidRPr="000B362E" w:rsidRDefault="00F8326B" w:rsidP="00F8326B">
            <w:pPr>
              <w:pStyle w:val="Tabletext"/>
            </w:pPr>
            <w:r w:rsidRPr="000B362E">
              <w:t>Federal Court—Assessor (Part</w:t>
            </w:r>
            <w:r w:rsidR="000B362E">
              <w:noBreakHyphen/>
            </w:r>
            <w:r w:rsidRPr="000B362E">
              <w:t>time)</w:t>
            </w:r>
          </w:p>
        </w:tc>
        <w:tc>
          <w:tcPr>
            <w:tcW w:w="663" w:type="pct"/>
            <w:tcBorders>
              <w:top w:val="single" w:sz="12" w:space="0" w:color="auto"/>
              <w:left w:val="nil"/>
              <w:bottom w:val="single" w:sz="2" w:space="0" w:color="auto"/>
              <w:right w:val="nil"/>
            </w:tcBorders>
            <w:vAlign w:val="bottom"/>
          </w:tcPr>
          <w:p w14:paraId="57E3DA6B" w14:textId="1F289D5C" w:rsidR="00F8326B" w:rsidRPr="000B362E" w:rsidRDefault="00F8326B" w:rsidP="00F8326B">
            <w:pPr>
              <w:pStyle w:val="Tabletext"/>
            </w:pPr>
            <w:r w:rsidRPr="000B362E">
              <w:t>$1,163</w:t>
            </w:r>
          </w:p>
        </w:tc>
        <w:tc>
          <w:tcPr>
            <w:tcW w:w="1158" w:type="pct"/>
            <w:tcBorders>
              <w:top w:val="single" w:sz="12" w:space="0" w:color="auto"/>
              <w:left w:val="nil"/>
              <w:bottom w:val="single" w:sz="2" w:space="0" w:color="auto"/>
              <w:right w:val="nil"/>
            </w:tcBorders>
            <w:vAlign w:val="bottom"/>
          </w:tcPr>
          <w:p w14:paraId="5B3F2D6F" w14:textId="77777777" w:rsidR="00F8326B" w:rsidRPr="000B362E" w:rsidRDefault="00F8326B" w:rsidP="00F8326B">
            <w:pPr>
              <w:pStyle w:val="Tabletext"/>
            </w:pPr>
          </w:p>
        </w:tc>
        <w:tc>
          <w:tcPr>
            <w:tcW w:w="631" w:type="pct"/>
            <w:gridSpan w:val="2"/>
            <w:tcBorders>
              <w:top w:val="single" w:sz="12" w:space="0" w:color="auto"/>
              <w:left w:val="nil"/>
              <w:bottom w:val="single" w:sz="2" w:space="0" w:color="auto"/>
              <w:right w:val="nil"/>
            </w:tcBorders>
            <w:vAlign w:val="bottom"/>
          </w:tcPr>
          <w:p w14:paraId="21BEF11D" w14:textId="7A8F1CDE" w:rsidR="00F8326B" w:rsidRPr="000B362E" w:rsidRDefault="00F8326B" w:rsidP="00F8326B">
            <w:pPr>
              <w:pStyle w:val="Tabletext"/>
            </w:pPr>
            <w:r w:rsidRPr="000B362E">
              <w:t>1</w:t>
            </w:r>
          </w:p>
        </w:tc>
      </w:tr>
      <w:tr w:rsidR="00F8326B" w:rsidRPr="000B362E" w14:paraId="10B5F2F6" w14:textId="77777777" w:rsidTr="00BC264E">
        <w:tc>
          <w:tcPr>
            <w:tcW w:w="2548" w:type="pct"/>
            <w:tcBorders>
              <w:top w:val="single" w:sz="2" w:space="0" w:color="auto"/>
              <w:left w:val="nil"/>
              <w:bottom w:val="single" w:sz="2" w:space="0" w:color="auto"/>
              <w:right w:val="nil"/>
            </w:tcBorders>
            <w:vAlign w:val="bottom"/>
          </w:tcPr>
          <w:p w14:paraId="40F83611" w14:textId="1CD88712" w:rsidR="00F8326B" w:rsidRPr="000B362E" w:rsidRDefault="00F8326B" w:rsidP="00F8326B">
            <w:pPr>
              <w:pStyle w:val="Tabletext"/>
            </w:pPr>
            <w:r w:rsidRPr="000B362E">
              <w:t>Administrative Review Tribunal—Deputy President (sessional)</w:t>
            </w:r>
          </w:p>
        </w:tc>
        <w:tc>
          <w:tcPr>
            <w:tcW w:w="663" w:type="pct"/>
            <w:tcBorders>
              <w:top w:val="single" w:sz="2" w:space="0" w:color="auto"/>
              <w:left w:val="nil"/>
              <w:bottom w:val="single" w:sz="2" w:space="0" w:color="auto"/>
              <w:right w:val="nil"/>
            </w:tcBorders>
            <w:vAlign w:val="bottom"/>
          </w:tcPr>
          <w:p w14:paraId="0D3F110E" w14:textId="72B5E0C9" w:rsidR="00F8326B" w:rsidRPr="000B362E" w:rsidRDefault="00F8326B" w:rsidP="00F8326B">
            <w:pPr>
              <w:pStyle w:val="Tabletext"/>
            </w:pPr>
            <w:r w:rsidRPr="000B362E">
              <w:t>$2,210</w:t>
            </w:r>
          </w:p>
        </w:tc>
        <w:tc>
          <w:tcPr>
            <w:tcW w:w="1158" w:type="pct"/>
            <w:tcBorders>
              <w:top w:val="single" w:sz="2" w:space="0" w:color="auto"/>
              <w:left w:val="nil"/>
              <w:bottom w:val="single" w:sz="2" w:space="0" w:color="auto"/>
              <w:right w:val="nil"/>
            </w:tcBorders>
            <w:vAlign w:val="bottom"/>
          </w:tcPr>
          <w:p w14:paraId="477E089F" w14:textId="12B239DA" w:rsidR="00F8326B" w:rsidRPr="000B362E" w:rsidRDefault="00D43C69" w:rsidP="00F8326B">
            <w:pPr>
              <w:pStyle w:val="Tabletext"/>
            </w:pPr>
            <w:r w:rsidRPr="000B362E">
              <w:t>Section 3</w:t>
            </w:r>
            <w:r w:rsidR="00F8326B" w:rsidRPr="000B362E">
              <w:t>8</w:t>
            </w:r>
          </w:p>
        </w:tc>
        <w:tc>
          <w:tcPr>
            <w:tcW w:w="631" w:type="pct"/>
            <w:gridSpan w:val="2"/>
            <w:tcBorders>
              <w:top w:val="single" w:sz="2" w:space="0" w:color="auto"/>
              <w:left w:val="nil"/>
              <w:bottom w:val="single" w:sz="2" w:space="0" w:color="auto"/>
              <w:right w:val="nil"/>
            </w:tcBorders>
            <w:vAlign w:val="bottom"/>
          </w:tcPr>
          <w:p w14:paraId="491DA0FD" w14:textId="5FDED6C2" w:rsidR="00F8326B" w:rsidRPr="000B362E" w:rsidRDefault="00F8326B" w:rsidP="00F8326B">
            <w:pPr>
              <w:pStyle w:val="Tabletext"/>
            </w:pPr>
            <w:r w:rsidRPr="000B362E">
              <w:t>2</w:t>
            </w:r>
          </w:p>
        </w:tc>
      </w:tr>
      <w:tr w:rsidR="00F8326B" w:rsidRPr="000B362E" w14:paraId="5E97DBC3" w14:textId="77777777" w:rsidTr="00BC264E">
        <w:tc>
          <w:tcPr>
            <w:tcW w:w="2548" w:type="pct"/>
            <w:tcBorders>
              <w:top w:val="single" w:sz="2" w:space="0" w:color="auto"/>
              <w:left w:val="nil"/>
              <w:bottom w:val="single" w:sz="2" w:space="0" w:color="auto"/>
              <w:right w:val="nil"/>
            </w:tcBorders>
            <w:vAlign w:val="bottom"/>
          </w:tcPr>
          <w:p w14:paraId="2F36942C" w14:textId="25EB1BA0" w:rsidR="00F8326B" w:rsidRPr="000B362E" w:rsidRDefault="00F8326B" w:rsidP="00F8326B">
            <w:pPr>
              <w:pStyle w:val="Tabletext"/>
            </w:pPr>
            <w:r w:rsidRPr="000B362E">
              <w:t>Administrative Review Tribunal—Senior member (sessional)</w:t>
            </w:r>
          </w:p>
        </w:tc>
        <w:tc>
          <w:tcPr>
            <w:tcW w:w="663" w:type="pct"/>
            <w:tcBorders>
              <w:top w:val="single" w:sz="2" w:space="0" w:color="auto"/>
              <w:left w:val="nil"/>
              <w:bottom w:val="single" w:sz="2" w:space="0" w:color="auto"/>
              <w:right w:val="nil"/>
            </w:tcBorders>
            <w:vAlign w:val="bottom"/>
          </w:tcPr>
          <w:p w14:paraId="5BDF166D" w14:textId="6AF8F716" w:rsidR="00F8326B" w:rsidRPr="000B362E" w:rsidRDefault="00F8326B" w:rsidP="00F8326B">
            <w:pPr>
              <w:pStyle w:val="Tabletext"/>
            </w:pPr>
            <w:r w:rsidRPr="000B362E">
              <w:t>$1,700</w:t>
            </w:r>
          </w:p>
        </w:tc>
        <w:tc>
          <w:tcPr>
            <w:tcW w:w="1158" w:type="pct"/>
            <w:tcBorders>
              <w:top w:val="single" w:sz="2" w:space="0" w:color="auto"/>
              <w:left w:val="nil"/>
              <w:bottom w:val="single" w:sz="2" w:space="0" w:color="auto"/>
              <w:right w:val="nil"/>
            </w:tcBorders>
            <w:vAlign w:val="bottom"/>
          </w:tcPr>
          <w:p w14:paraId="186C4784" w14:textId="03A4509A" w:rsidR="00F8326B" w:rsidRPr="000B362E" w:rsidRDefault="00D43C69" w:rsidP="00F8326B">
            <w:pPr>
              <w:pStyle w:val="Tabletext"/>
            </w:pPr>
            <w:r w:rsidRPr="000B362E">
              <w:t>Section 3</w:t>
            </w:r>
            <w:r w:rsidR="00F8326B" w:rsidRPr="000B362E">
              <w:t>8</w:t>
            </w:r>
          </w:p>
        </w:tc>
        <w:tc>
          <w:tcPr>
            <w:tcW w:w="631" w:type="pct"/>
            <w:gridSpan w:val="2"/>
            <w:tcBorders>
              <w:top w:val="single" w:sz="2" w:space="0" w:color="auto"/>
              <w:left w:val="nil"/>
              <w:bottom w:val="single" w:sz="2" w:space="0" w:color="auto"/>
              <w:right w:val="nil"/>
            </w:tcBorders>
            <w:vAlign w:val="bottom"/>
          </w:tcPr>
          <w:p w14:paraId="0D00465B" w14:textId="798910DB" w:rsidR="00F8326B" w:rsidRPr="000B362E" w:rsidRDefault="00F8326B" w:rsidP="00F8326B">
            <w:pPr>
              <w:pStyle w:val="Tabletext"/>
            </w:pPr>
            <w:r w:rsidRPr="000B362E">
              <w:t>2</w:t>
            </w:r>
          </w:p>
        </w:tc>
      </w:tr>
      <w:tr w:rsidR="00F8326B" w:rsidRPr="000B362E" w14:paraId="7199E100" w14:textId="77777777" w:rsidTr="00BC264E">
        <w:tc>
          <w:tcPr>
            <w:tcW w:w="2548" w:type="pct"/>
            <w:tcBorders>
              <w:top w:val="single" w:sz="2" w:space="0" w:color="auto"/>
              <w:left w:val="nil"/>
              <w:bottom w:val="single" w:sz="2" w:space="0" w:color="auto"/>
              <w:right w:val="nil"/>
            </w:tcBorders>
            <w:vAlign w:val="bottom"/>
          </w:tcPr>
          <w:p w14:paraId="02D6A55B" w14:textId="55B5826A" w:rsidR="00F8326B" w:rsidRPr="000B362E" w:rsidRDefault="00F8326B" w:rsidP="00F8326B">
            <w:pPr>
              <w:pStyle w:val="Tabletext"/>
            </w:pPr>
            <w:r w:rsidRPr="000B362E">
              <w:t>Administrative Review Tribunal—General member (sessional)</w:t>
            </w:r>
          </w:p>
        </w:tc>
        <w:tc>
          <w:tcPr>
            <w:tcW w:w="663" w:type="pct"/>
            <w:tcBorders>
              <w:top w:val="single" w:sz="2" w:space="0" w:color="auto"/>
              <w:left w:val="nil"/>
              <w:bottom w:val="single" w:sz="2" w:space="0" w:color="auto"/>
              <w:right w:val="nil"/>
            </w:tcBorders>
            <w:vAlign w:val="bottom"/>
          </w:tcPr>
          <w:p w14:paraId="7F923B8B" w14:textId="0234AE6A" w:rsidR="00F8326B" w:rsidRPr="000B362E" w:rsidRDefault="00F8326B" w:rsidP="00F8326B">
            <w:pPr>
              <w:pStyle w:val="Tabletext"/>
            </w:pPr>
            <w:r w:rsidRPr="000B362E">
              <w:t>$1,078</w:t>
            </w:r>
          </w:p>
        </w:tc>
        <w:tc>
          <w:tcPr>
            <w:tcW w:w="1158" w:type="pct"/>
            <w:tcBorders>
              <w:top w:val="single" w:sz="2" w:space="0" w:color="auto"/>
              <w:left w:val="nil"/>
              <w:bottom w:val="single" w:sz="2" w:space="0" w:color="auto"/>
              <w:right w:val="nil"/>
            </w:tcBorders>
            <w:vAlign w:val="bottom"/>
          </w:tcPr>
          <w:p w14:paraId="28033923" w14:textId="238AC6F5" w:rsidR="00F8326B" w:rsidRPr="000B362E" w:rsidRDefault="00D43C69" w:rsidP="00F8326B">
            <w:pPr>
              <w:pStyle w:val="Tabletext"/>
            </w:pPr>
            <w:r w:rsidRPr="000B362E">
              <w:t>Section 3</w:t>
            </w:r>
            <w:r w:rsidR="00F8326B" w:rsidRPr="000B362E">
              <w:t>8</w:t>
            </w:r>
          </w:p>
        </w:tc>
        <w:tc>
          <w:tcPr>
            <w:tcW w:w="631" w:type="pct"/>
            <w:gridSpan w:val="2"/>
            <w:tcBorders>
              <w:top w:val="single" w:sz="2" w:space="0" w:color="auto"/>
              <w:left w:val="nil"/>
              <w:bottom w:val="single" w:sz="2" w:space="0" w:color="auto"/>
              <w:right w:val="nil"/>
            </w:tcBorders>
            <w:vAlign w:val="bottom"/>
          </w:tcPr>
          <w:p w14:paraId="1EB3C504" w14:textId="329ADCC7" w:rsidR="00F8326B" w:rsidRPr="000B362E" w:rsidRDefault="00F8326B" w:rsidP="00F8326B">
            <w:pPr>
              <w:pStyle w:val="Tabletext"/>
            </w:pPr>
            <w:r w:rsidRPr="000B362E">
              <w:t>2</w:t>
            </w:r>
          </w:p>
        </w:tc>
      </w:tr>
      <w:tr w:rsidR="00F8326B" w:rsidRPr="000B362E" w14:paraId="693A39B5" w14:textId="77777777" w:rsidTr="00BC264E">
        <w:tc>
          <w:tcPr>
            <w:tcW w:w="2548" w:type="pct"/>
            <w:tcBorders>
              <w:top w:val="single" w:sz="2" w:space="0" w:color="auto"/>
              <w:left w:val="nil"/>
              <w:bottom w:val="single" w:sz="2" w:space="0" w:color="auto"/>
              <w:right w:val="nil"/>
            </w:tcBorders>
            <w:vAlign w:val="bottom"/>
          </w:tcPr>
          <w:p w14:paraId="37599FD5" w14:textId="3EF44F7C" w:rsidR="00F8326B" w:rsidRPr="000B362E" w:rsidRDefault="00F8326B" w:rsidP="00F8326B">
            <w:pPr>
              <w:pStyle w:val="Tabletext"/>
            </w:pPr>
            <w:r w:rsidRPr="000B362E">
              <w:t>Copyright Tribunal of Australia—Deputy President (non</w:t>
            </w:r>
            <w:r w:rsidR="000B362E">
              <w:noBreakHyphen/>
            </w:r>
            <w:r w:rsidRPr="000B362E">
              <w:t>Judicial)</w:t>
            </w:r>
          </w:p>
        </w:tc>
        <w:tc>
          <w:tcPr>
            <w:tcW w:w="663" w:type="pct"/>
            <w:tcBorders>
              <w:top w:val="single" w:sz="2" w:space="0" w:color="auto"/>
              <w:left w:val="nil"/>
              <w:bottom w:val="single" w:sz="2" w:space="0" w:color="auto"/>
              <w:right w:val="nil"/>
            </w:tcBorders>
            <w:vAlign w:val="bottom"/>
          </w:tcPr>
          <w:p w14:paraId="04557856" w14:textId="003F8742" w:rsidR="00F8326B" w:rsidRPr="000B362E" w:rsidRDefault="00F8326B" w:rsidP="00F8326B">
            <w:pPr>
              <w:pStyle w:val="Tabletext"/>
            </w:pPr>
            <w:r w:rsidRPr="000B362E">
              <w:t>$1,252</w:t>
            </w:r>
          </w:p>
        </w:tc>
        <w:tc>
          <w:tcPr>
            <w:tcW w:w="1158" w:type="pct"/>
            <w:tcBorders>
              <w:top w:val="single" w:sz="2" w:space="0" w:color="auto"/>
              <w:left w:val="nil"/>
              <w:bottom w:val="single" w:sz="2" w:space="0" w:color="auto"/>
              <w:right w:val="nil"/>
            </w:tcBorders>
            <w:vAlign w:val="bottom"/>
          </w:tcPr>
          <w:p w14:paraId="5DF6396E" w14:textId="6B50918E" w:rsidR="00F8326B" w:rsidRPr="000B362E" w:rsidRDefault="00D43C69" w:rsidP="00F8326B">
            <w:pPr>
              <w:pStyle w:val="Tabletext"/>
            </w:pPr>
            <w:r w:rsidRPr="000B362E">
              <w:t>Subsection 3</w:t>
            </w:r>
            <w:r w:rsidR="00F8326B" w:rsidRPr="000B362E">
              <w:t>7(1)</w:t>
            </w:r>
          </w:p>
        </w:tc>
        <w:tc>
          <w:tcPr>
            <w:tcW w:w="631" w:type="pct"/>
            <w:gridSpan w:val="2"/>
            <w:tcBorders>
              <w:top w:val="single" w:sz="2" w:space="0" w:color="auto"/>
              <w:left w:val="nil"/>
              <w:bottom w:val="single" w:sz="2" w:space="0" w:color="auto"/>
              <w:right w:val="nil"/>
            </w:tcBorders>
            <w:vAlign w:val="bottom"/>
          </w:tcPr>
          <w:p w14:paraId="4A062806" w14:textId="6060A97C" w:rsidR="00F8326B" w:rsidRPr="000B362E" w:rsidRDefault="00F8326B" w:rsidP="00F8326B">
            <w:pPr>
              <w:pStyle w:val="Tabletext"/>
            </w:pPr>
            <w:r w:rsidRPr="000B362E">
              <w:t>1</w:t>
            </w:r>
          </w:p>
        </w:tc>
      </w:tr>
      <w:tr w:rsidR="00F8326B" w:rsidRPr="000B362E" w14:paraId="25DB3649" w14:textId="77777777" w:rsidTr="00BC264E">
        <w:tc>
          <w:tcPr>
            <w:tcW w:w="2548" w:type="pct"/>
            <w:tcBorders>
              <w:top w:val="single" w:sz="2" w:space="0" w:color="auto"/>
              <w:left w:val="nil"/>
              <w:bottom w:val="single" w:sz="2" w:space="0" w:color="auto"/>
              <w:right w:val="nil"/>
            </w:tcBorders>
            <w:vAlign w:val="bottom"/>
          </w:tcPr>
          <w:p w14:paraId="79C4B230" w14:textId="32FBA960" w:rsidR="00F8326B" w:rsidRPr="000B362E" w:rsidRDefault="00F8326B" w:rsidP="00F8326B">
            <w:pPr>
              <w:pStyle w:val="Tabletext"/>
            </w:pPr>
            <w:r w:rsidRPr="000B362E">
              <w:t>Copyright Tribunal of Australia—Member</w:t>
            </w:r>
          </w:p>
        </w:tc>
        <w:tc>
          <w:tcPr>
            <w:tcW w:w="663" w:type="pct"/>
            <w:tcBorders>
              <w:top w:val="single" w:sz="2" w:space="0" w:color="auto"/>
              <w:left w:val="nil"/>
              <w:bottom w:val="single" w:sz="2" w:space="0" w:color="auto"/>
              <w:right w:val="nil"/>
            </w:tcBorders>
            <w:vAlign w:val="bottom"/>
          </w:tcPr>
          <w:p w14:paraId="09F4C8B0" w14:textId="4F38E8C4" w:rsidR="00F8326B" w:rsidRPr="000B362E" w:rsidRDefault="00F8326B" w:rsidP="00F8326B">
            <w:pPr>
              <w:pStyle w:val="Tabletext"/>
            </w:pPr>
            <w:r w:rsidRPr="000B362E">
              <w:t>$1,252</w:t>
            </w:r>
          </w:p>
        </w:tc>
        <w:tc>
          <w:tcPr>
            <w:tcW w:w="1158" w:type="pct"/>
            <w:tcBorders>
              <w:top w:val="single" w:sz="2" w:space="0" w:color="auto"/>
              <w:left w:val="nil"/>
              <w:bottom w:val="single" w:sz="2" w:space="0" w:color="auto"/>
              <w:right w:val="nil"/>
            </w:tcBorders>
            <w:vAlign w:val="bottom"/>
          </w:tcPr>
          <w:p w14:paraId="0EC3B51F" w14:textId="78190AE7" w:rsidR="00F8326B" w:rsidRPr="000B362E" w:rsidRDefault="00D43C69" w:rsidP="00F8326B">
            <w:pPr>
              <w:pStyle w:val="Tabletext"/>
            </w:pPr>
            <w:r w:rsidRPr="000B362E">
              <w:t>Subsection 3</w:t>
            </w:r>
            <w:r w:rsidR="00F8326B" w:rsidRPr="000B362E">
              <w:t>7(1)</w:t>
            </w:r>
          </w:p>
        </w:tc>
        <w:tc>
          <w:tcPr>
            <w:tcW w:w="631" w:type="pct"/>
            <w:gridSpan w:val="2"/>
            <w:tcBorders>
              <w:top w:val="single" w:sz="2" w:space="0" w:color="auto"/>
              <w:left w:val="nil"/>
              <w:bottom w:val="single" w:sz="2" w:space="0" w:color="auto"/>
              <w:right w:val="nil"/>
            </w:tcBorders>
            <w:vAlign w:val="bottom"/>
          </w:tcPr>
          <w:p w14:paraId="05082E0C" w14:textId="3F3EAD18" w:rsidR="00F8326B" w:rsidRPr="000B362E" w:rsidRDefault="00F8326B" w:rsidP="00F8326B">
            <w:pPr>
              <w:pStyle w:val="Tabletext"/>
            </w:pPr>
            <w:r w:rsidRPr="000B362E">
              <w:t>1</w:t>
            </w:r>
          </w:p>
        </w:tc>
      </w:tr>
      <w:tr w:rsidR="00F8326B" w:rsidRPr="000B362E" w14:paraId="04AF8590" w14:textId="77777777" w:rsidTr="00BC264E">
        <w:tc>
          <w:tcPr>
            <w:tcW w:w="2548" w:type="pct"/>
            <w:tcBorders>
              <w:top w:val="single" w:sz="2" w:space="0" w:color="auto"/>
              <w:left w:val="nil"/>
              <w:bottom w:val="single" w:sz="2" w:space="0" w:color="auto"/>
              <w:right w:val="nil"/>
            </w:tcBorders>
            <w:vAlign w:val="bottom"/>
          </w:tcPr>
          <w:p w14:paraId="65BE63A3" w14:textId="7B9D9965" w:rsidR="00F8326B" w:rsidRPr="000B362E" w:rsidRDefault="00F8326B" w:rsidP="00F8326B">
            <w:pPr>
              <w:pStyle w:val="Tabletext"/>
            </w:pPr>
            <w:r w:rsidRPr="000B362E">
              <w:t>Australian Competition Tribunal—Member</w:t>
            </w:r>
          </w:p>
        </w:tc>
        <w:tc>
          <w:tcPr>
            <w:tcW w:w="663" w:type="pct"/>
            <w:tcBorders>
              <w:top w:val="single" w:sz="2" w:space="0" w:color="auto"/>
              <w:left w:val="nil"/>
              <w:bottom w:val="single" w:sz="2" w:space="0" w:color="auto"/>
              <w:right w:val="nil"/>
            </w:tcBorders>
            <w:vAlign w:val="bottom"/>
          </w:tcPr>
          <w:p w14:paraId="54014B3E" w14:textId="352AB49F" w:rsidR="00F8326B" w:rsidRPr="000B362E" w:rsidRDefault="00F8326B" w:rsidP="00F8326B">
            <w:pPr>
              <w:pStyle w:val="Tabletext"/>
            </w:pPr>
            <w:r w:rsidRPr="000B362E">
              <w:t>$1,163</w:t>
            </w:r>
          </w:p>
        </w:tc>
        <w:tc>
          <w:tcPr>
            <w:tcW w:w="1158" w:type="pct"/>
            <w:tcBorders>
              <w:top w:val="single" w:sz="2" w:space="0" w:color="auto"/>
              <w:left w:val="nil"/>
              <w:bottom w:val="single" w:sz="2" w:space="0" w:color="auto"/>
              <w:right w:val="nil"/>
            </w:tcBorders>
            <w:vAlign w:val="bottom"/>
          </w:tcPr>
          <w:p w14:paraId="50B059FF" w14:textId="4C7204B3" w:rsidR="00F8326B" w:rsidRPr="000B362E" w:rsidRDefault="00D43C69" w:rsidP="00F8326B">
            <w:pPr>
              <w:pStyle w:val="Tabletext"/>
            </w:pPr>
            <w:r w:rsidRPr="000B362E">
              <w:t>Subsection 3</w:t>
            </w:r>
            <w:r w:rsidR="00F8326B" w:rsidRPr="000B362E">
              <w:t>7(2)</w:t>
            </w:r>
          </w:p>
        </w:tc>
        <w:tc>
          <w:tcPr>
            <w:tcW w:w="631" w:type="pct"/>
            <w:gridSpan w:val="2"/>
            <w:tcBorders>
              <w:top w:val="single" w:sz="2" w:space="0" w:color="auto"/>
              <w:left w:val="nil"/>
              <w:bottom w:val="single" w:sz="2" w:space="0" w:color="auto"/>
              <w:right w:val="nil"/>
            </w:tcBorders>
            <w:vAlign w:val="bottom"/>
          </w:tcPr>
          <w:p w14:paraId="187968A0" w14:textId="08615EBF" w:rsidR="00F8326B" w:rsidRPr="000B362E" w:rsidRDefault="00F8326B" w:rsidP="00F8326B">
            <w:pPr>
              <w:pStyle w:val="Tabletext"/>
            </w:pPr>
            <w:r w:rsidRPr="000B362E">
              <w:t>1</w:t>
            </w:r>
          </w:p>
        </w:tc>
      </w:tr>
      <w:tr w:rsidR="00F8326B" w:rsidRPr="000B362E" w14:paraId="53EA97A5" w14:textId="77777777" w:rsidTr="00BC264E">
        <w:tc>
          <w:tcPr>
            <w:tcW w:w="2548" w:type="pct"/>
            <w:tcBorders>
              <w:top w:val="single" w:sz="2" w:space="0" w:color="auto"/>
              <w:left w:val="nil"/>
              <w:bottom w:val="single" w:sz="2" w:space="0" w:color="auto"/>
              <w:right w:val="nil"/>
            </w:tcBorders>
            <w:vAlign w:val="bottom"/>
          </w:tcPr>
          <w:p w14:paraId="5CA3AB12" w14:textId="5CD395FB" w:rsidR="00F8326B" w:rsidRPr="000B362E" w:rsidRDefault="00F8326B" w:rsidP="00F8326B">
            <w:pPr>
              <w:pStyle w:val="Tabletext"/>
            </w:pPr>
            <w:r w:rsidRPr="000B362E">
              <w:t>Australian Law Reform Commission—Member (Part</w:t>
            </w:r>
            <w:r w:rsidR="000B362E">
              <w:noBreakHyphen/>
            </w:r>
            <w:r w:rsidRPr="000B362E">
              <w:t>time)</w:t>
            </w:r>
          </w:p>
        </w:tc>
        <w:tc>
          <w:tcPr>
            <w:tcW w:w="663" w:type="pct"/>
            <w:tcBorders>
              <w:top w:val="single" w:sz="2" w:space="0" w:color="auto"/>
              <w:left w:val="nil"/>
              <w:bottom w:val="single" w:sz="2" w:space="0" w:color="auto"/>
              <w:right w:val="nil"/>
            </w:tcBorders>
            <w:vAlign w:val="bottom"/>
          </w:tcPr>
          <w:p w14:paraId="0DE6AF81" w14:textId="3E0F528E" w:rsidR="00F8326B" w:rsidRPr="000B362E" w:rsidRDefault="00F8326B" w:rsidP="00F8326B">
            <w:pPr>
              <w:pStyle w:val="Tabletext"/>
            </w:pPr>
            <w:r w:rsidRPr="000B362E">
              <w:t>$1,163</w:t>
            </w:r>
          </w:p>
        </w:tc>
        <w:tc>
          <w:tcPr>
            <w:tcW w:w="1158" w:type="pct"/>
            <w:tcBorders>
              <w:top w:val="single" w:sz="2" w:space="0" w:color="auto"/>
              <w:left w:val="nil"/>
              <w:bottom w:val="single" w:sz="2" w:space="0" w:color="auto"/>
              <w:right w:val="nil"/>
            </w:tcBorders>
            <w:vAlign w:val="bottom"/>
          </w:tcPr>
          <w:p w14:paraId="65E792CC" w14:textId="77777777"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7FF77904" w14:textId="3BC18B63" w:rsidR="00F8326B" w:rsidRPr="000B362E" w:rsidRDefault="00F8326B" w:rsidP="00F8326B">
            <w:pPr>
              <w:pStyle w:val="Tabletext"/>
            </w:pPr>
            <w:r w:rsidRPr="000B362E">
              <w:t>1</w:t>
            </w:r>
          </w:p>
        </w:tc>
      </w:tr>
      <w:tr w:rsidR="00F8326B" w:rsidRPr="000B362E" w14:paraId="63059AAD" w14:textId="77777777" w:rsidTr="00BC264E">
        <w:tc>
          <w:tcPr>
            <w:tcW w:w="2548" w:type="pct"/>
            <w:tcBorders>
              <w:top w:val="single" w:sz="2" w:space="0" w:color="auto"/>
              <w:left w:val="nil"/>
              <w:bottom w:val="single" w:sz="2" w:space="0" w:color="auto"/>
              <w:right w:val="nil"/>
            </w:tcBorders>
            <w:vAlign w:val="bottom"/>
          </w:tcPr>
          <w:p w14:paraId="69C88542" w14:textId="12C0F269" w:rsidR="00F8326B" w:rsidRPr="000B362E" w:rsidRDefault="00F8326B" w:rsidP="00F8326B">
            <w:pPr>
              <w:pStyle w:val="Tabletext"/>
            </w:pPr>
            <w:r w:rsidRPr="000B362E">
              <w:t>Australian Security Intelligence Organisation—prescribed authority</w:t>
            </w:r>
          </w:p>
        </w:tc>
        <w:tc>
          <w:tcPr>
            <w:tcW w:w="663" w:type="pct"/>
            <w:tcBorders>
              <w:top w:val="single" w:sz="2" w:space="0" w:color="auto"/>
              <w:left w:val="nil"/>
              <w:bottom w:val="single" w:sz="2" w:space="0" w:color="auto"/>
              <w:right w:val="nil"/>
            </w:tcBorders>
            <w:vAlign w:val="bottom"/>
          </w:tcPr>
          <w:p w14:paraId="4CAD1988" w14:textId="665D42F8" w:rsidR="00F8326B" w:rsidRPr="000B362E" w:rsidRDefault="00F8326B" w:rsidP="00F8326B">
            <w:pPr>
              <w:pStyle w:val="Tabletext"/>
            </w:pPr>
            <w:r w:rsidRPr="000B362E">
              <w:t>$1,752</w:t>
            </w:r>
          </w:p>
        </w:tc>
        <w:tc>
          <w:tcPr>
            <w:tcW w:w="1158" w:type="pct"/>
            <w:tcBorders>
              <w:top w:val="single" w:sz="2" w:space="0" w:color="auto"/>
              <w:left w:val="nil"/>
              <w:bottom w:val="single" w:sz="2" w:space="0" w:color="auto"/>
              <w:right w:val="nil"/>
            </w:tcBorders>
            <w:vAlign w:val="bottom"/>
          </w:tcPr>
          <w:p w14:paraId="27B9471B" w14:textId="77777777"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09E9A257" w14:textId="60338652" w:rsidR="00F8326B" w:rsidRPr="000B362E" w:rsidRDefault="00F8326B" w:rsidP="00F8326B">
            <w:pPr>
              <w:pStyle w:val="Tabletext"/>
            </w:pPr>
            <w:r w:rsidRPr="000B362E">
              <w:t>1</w:t>
            </w:r>
          </w:p>
        </w:tc>
      </w:tr>
      <w:tr w:rsidR="00F8326B" w:rsidRPr="000B362E" w14:paraId="3CEECAF5" w14:textId="77777777" w:rsidTr="00BC264E">
        <w:tc>
          <w:tcPr>
            <w:tcW w:w="2548" w:type="pct"/>
            <w:tcBorders>
              <w:top w:val="single" w:sz="2" w:space="0" w:color="auto"/>
              <w:left w:val="nil"/>
              <w:bottom w:val="single" w:sz="2" w:space="0" w:color="auto"/>
              <w:right w:val="nil"/>
            </w:tcBorders>
            <w:vAlign w:val="bottom"/>
          </w:tcPr>
          <w:p w14:paraId="690BCC17" w14:textId="3ED47161" w:rsidR="00F8326B" w:rsidRPr="000B362E" w:rsidRDefault="00F8326B" w:rsidP="00F8326B">
            <w:pPr>
              <w:pStyle w:val="Tabletext"/>
            </w:pPr>
            <w:r w:rsidRPr="000B362E">
              <w:t>Defence Force Discipline Appeal Tribunal—Member</w:t>
            </w:r>
          </w:p>
        </w:tc>
        <w:tc>
          <w:tcPr>
            <w:tcW w:w="663" w:type="pct"/>
            <w:tcBorders>
              <w:top w:val="single" w:sz="2" w:space="0" w:color="auto"/>
              <w:left w:val="nil"/>
              <w:bottom w:val="single" w:sz="2" w:space="0" w:color="auto"/>
              <w:right w:val="nil"/>
            </w:tcBorders>
            <w:vAlign w:val="bottom"/>
          </w:tcPr>
          <w:p w14:paraId="04A1881E" w14:textId="7FB50385" w:rsidR="00F8326B" w:rsidRPr="000B362E" w:rsidRDefault="00F8326B" w:rsidP="00F8326B">
            <w:pPr>
              <w:pStyle w:val="Tabletext"/>
            </w:pPr>
            <w:r w:rsidRPr="000B362E">
              <w:t>$995</w:t>
            </w:r>
          </w:p>
        </w:tc>
        <w:tc>
          <w:tcPr>
            <w:tcW w:w="1158" w:type="pct"/>
            <w:tcBorders>
              <w:top w:val="single" w:sz="2" w:space="0" w:color="auto"/>
              <w:left w:val="nil"/>
              <w:bottom w:val="single" w:sz="2" w:space="0" w:color="auto"/>
              <w:right w:val="nil"/>
            </w:tcBorders>
            <w:vAlign w:val="bottom"/>
          </w:tcPr>
          <w:p w14:paraId="43EFA0BE" w14:textId="77777777"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5AF67B8E" w14:textId="7F9087C0" w:rsidR="00F8326B" w:rsidRPr="000B362E" w:rsidRDefault="00F8326B" w:rsidP="00F8326B">
            <w:pPr>
              <w:pStyle w:val="Tabletext"/>
            </w:pPr>
            <w:r w:rsidRPr="000B362E">
              <w:t>1</w:t>
            </w:r>
          </w:p>
        </w:tc>
      </w:tr>
      <w:tr w:rsidR="00F8326B" w:rsidRPr="000B362E" w14:paraId="596FE1BE" w14:textId="77777777" w:rsidTr="00BC264E">
        <w:tc>
          <w:tcPr>
            <w:tcW w:w="2548" w:type="pct"/>
            <w:tcBorders>
              <w:top w:val="single" w:sz="2" w:space="0" w:color="auto"/>
              <w:left w:val="nil"/>
              <w:bottom w:val="single" w:sz="2" w:space="0" w:color="auto"/>
              <w:right w:val="nil"/>
            </w:tcBorders>
            <w:vAlign w:val="bottom"/>
          </w:tcPr>
          <w:p w14:paraId="2FECE0B6" w14:textId="6812A981" w:rsidR="00F8326B" w:rsidRPr="000B362E" w:rsidRDefault="00F8326B" w:rsidP="00F8326B">
            <w:pPr>
              <w:pStyle w:val="Tabletext"/>
            </w:pPr>
            <w:r w:rsidRPr="000B362E">
              <w:t>Military Justice System—Judge Advocate General</w:t>
            </w:r>
          </w:p>
        </w:tc>
        <w:tc>
          <w:tcPr>
            <w:tcW w:w="663" w:type="pct"/>
            <w:tcBorders>
              <w:top w:val="single" w:sz="2" w:space="0" w:color="auto"/>
              <w:left w:val="nil"/>
              <w:bottom w:val="single" w:sz="2" w:space="0" w:color="auto"/>
              <w:right w:val="nil"/>
            </w:tcBorders>
            <w:vAlign w:val="bottom"/>
          </w:tcPr>
          <w:p w14:paraId="2D757970" w14:textId="6776398C" w:rsidR="00F8326B" w:rsidRPr="000B362E" w:rsidRDefault="00F8326B" w:rsidP="00F8326B">
            <w:pPr>
              <w:pStyle w:val="Tabletext"/>
            </w:pPr>
            <w:r w:rsidRPr="000B362E">
              <w:t>$2,833</w:t>
            </w:r>
          </w:p>
        </w:tc>
        <w:tc>
          <w:tcPr>
            <w:tcW w:w="1158" w:type="pct"/>
            <w:tcBorders>
              <w:top w:val="single" w:sz="2" w:space="0" w:color="auto"/>
              <w:left w:val="nil"/>
              <w:bottom w:val="single" w:sz="2" w:space="0" w:color="auto"/>
              <w:right w:val="nil"/>
            </w:tcBorders>
            <w:vAlign w:val="bottom"/>
          </w:tcPr>
          <w:p w14:paraId="0EC096EE" w14:textId="77777777"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0D6AE8C1" w14:textId="07DCBDAD" w:rsidR="00F8326B" w:rsidRPr="000B362E" w:rsidRDefault="00F8326B" w:rsidP="00F8326B">
            <w:pPr>
              <w:pStyle w:val="Tabletext"/>
            </w:pPr>
            <w:r w:rsidRPr="000B362E">
              <w:t>2</w:t>
            </w:r>
          </w:p>
        </w:tc>
      </w:tr>
      <w:tr w:rsidR="00F8326B" w:rsidRPr="000B362E" w14:paraId="0881DD2D" w14:textId="77777777" w:rsidTr="00BC264E">
        <w:tc>
          <w:tcPr>
            <w:tcW w:w="2548" w:type="pct"/>
            <w:tcBorders>
              <w:top w:val="single" w:sz="2" w:space="0" w:color="auto"/>
              <w:left w:val="nil"/>
              <w:bottom w:val="single" w:sz="2" w:space="0" w:color="auto"/>
              <w:right w:val="nil"/>
            </w:tcBorders>
            <w:vAlign w:val="bottom"/>
          </w:tcPr>
          <w:p w14:paraId="3434279E" w14:textId="5AB7E6F4" w:rsidR="00F8326B" w:rsidRPr="000B362E" w:rsidRDefault="00F8326B" w:rsidP="00F8326B">
            <w:pPr>
              <w:pStyle w:val="Tabletext"/>
            </w:pPr>
            <w:r w:rsidRPr="000B362E">
              <w:t>Military Justice System—Deputy Judge Advocate General</w:t>
            </w:r>
          </w:p>
        </w:tc>
        <w:tc>
          <w:tcPr>
            <w:tcW w:w="663" w:type="pct"/>
            <w:tcBorders>
              <w:top w:val="single" w:sz="2" w:space="0" w:color="auto"/>
              <w:left w:val="nil"/>
              <w:bottom w:val="single" w:sz="2" w:space="0" w:color="auto"/>
              <w:right w:val="nil"/>
            </w:tcBorders>
            <w:vAlign w:val="bottom"/>
          </w:tcPr>
          <w:p w14:paraId="4FE099F6" w14:textId="6B8D3204" w:rsidR="00F8326B" w:rsidRPr="000B362E" w:rsidRDefault="00F8326B" w:rsidP="00F8326B">
            <w:pPr>
              <w:pStyle w:val="Tabletext"/>
            </w:pPr>
            <w:r w:rsidRPr="000B362E">
              <w:t>$2,550</w:t>
            </w:r>
          </w:p>
        </w:tc>
        <w:tc>
          <w:tcPr>
            <w:tcW w:w="1158" w:type="pct"/>
            <w:tcBorders>
              <w:top w:val="single" w:sz="2" w:space="0" w:color="auto"/>
              <w:left w:val="nil"/>
              <w:bottom w:val="single" w:sz="2" w:space="0" w:color="auto"/>
              <w:right w:val="nil"/>
            </w:tcBorders>
            <w:vAlign w:val="bottom"/>
          </w:tcPr>
          <w:p w14:paraId="767F49BB" w14:textId="77777777"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0C3C8332" w14:textId="6FFD8816" w:rsidR="00F8326B" w:rsidRPr="000B362E" w:rsidRDefault="00F8326B" w:rsidP="00F8326B">
            <w:pPr>
              <w:pStyle w:val="Tabletext"/>
            </w:pPr>
            <w:r w:rsidRPr="000B362E">
              <w:t>2</w:t>
            </w:r>
          </w:p>
        </w:tc>
      </w:tr>
      <w:tr w:rsidR="00F8326B" w:rsidRPr="000B362E" w14:paraId="7C0D2B3C" w14:textId="77777777" w:rsidTr="00BC264E">
        <w:tc>
          <w:tcPr>
            <w:tcW w:w="2548" w:type="pct"/>
            <w:tcBorders>
              <w:top w:val="single" w:sz="2" w:space="0" w:color="auto"/>
              <w:left w:val="nil"/>
              <w:bottom w:val="single" w:sz="2" w:space="0" w:color="auto"/>
              <w:right w:val="nil"/>
            </w:tcBorders>
            <w:vAlign w:val="bottom"/>
          </w:tcPr>
          <w:p w14:paraId="790EA9D0" w14:textId="2EFDB6C5" w:rsidR="00F8326B" w:rsidRPr="000B362E" w:rsidRDefault="00F8326B" w:rsidP="00F8326B">
            <w:pPr>
              <w:pStyle w:val="Tabletext"/>
            </w:pPr>
            <w:r w:rsidRPr="000B362E">
              <w:t>Military Justice System—Judge Advocate</w:t>
            </w:r>
          </w:p>
        </w:tc>
        <w:tc>
          <w:tcPr>
            <w:tcW w:w="663" w:type="pct"/>
            <w:tcBorders>
              <w:top w:val="single" w:sz="2" w:space="0" w:color="auto"/>
              <w:left w:val="nil"/>
              <w:bottom w:val="single" w:sz="2" w:space="0" w:color="auto"/>
              <w:right w:val="nil"/>
            </w:tcBorders>
            <w:vAlign w:val="bottom"/>
          </w:tcPr>
          <w:p w14:paraId="42957FAE" w14:textId="3AE30031" w:rsidR="00F8326B" w:rsidRPr="000B362E" w:rsidRDefault="00F8326B" w:rsidP="00F8326B">
            <w:pPr>
              <w:pStyle w:val="Tabletext"/>
            </w:pPr>
            <w:r w:rsidRPr="000B362E">
              <w:t>$2,067</w:t>
            </w:r>
          </w:p>
        </w:tc>
        <w:tc>
          <w:tcPr>
            <w:tcW w:w="1158" w:type="pct"/>
            <w:tcBorders>
              <w:top w:val="single" w:sz="2" w:space="0" w:color="auto"/>
              <w:left w:val="nil"/>
              <w:bottom w:val="single" w:sz="2" w:space="0" w:color="auto"/>
              <w:right w:val="nil"/>
            </w:tcBorders>
            <w:vAlign w:val="bottom"/>
          </w:tcPr>
          <w:p w14:paraId="7C501E6F" w14:textId="77777777"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28AC7B91" w14:textId="45D0BD2B" w:rsidR="00F8326B" w:rsidRPr="000B362E" w:rsidRDefault="00F8326B" w:rsidP="00F8326B">
            <w:pPr>
              <w:pStyle w:val="Tabletext"/>
            </w:pPr>
            <w:r w:rsidRPr="000B362E">
              <w:t>2</w:t>
            </w:r>
          </w:p>
        </w:tc>
      </w:tr>
      <w:tr w:rsidR="00F8326B" w:rsidRPr="000B362E" w14:paraId="401C58ED" w14:textId="77777777" w:rsidTr="00BC264E">
        <w:tc>
          <w:tcPr>
            <w:tcW w:w="2548" w:type="pct"/>
            <w:tcBorders>
              <w:top w:val="single" w:sz="2" w:space="0" w:color="auto"/>
              <w:left w:val="nil"/>
              <w:bottom w:val="single" w:sz="2" w:space="0" w:color="auto"/>
              <w:right w:val="nil"/>
            </w:tcBorders>
            <w:vAlign w:val="bottom"/>
          </w:tcPr>
          <w:p w14:paraId="20409A87" w14:textId="407064DB" w:rsidR="00F8326B" w:rsidRPr="000B362E" w:rsidRDefault="00F8326B" w:rsidP="00F8326B">
            <w:pPr>
              <w:pStyle w:val="Tabletext"/>
            </w:pPr>
            <w:r w:rsidRPr="000B362E">
              <w:t>Military Justice System—Defence Force Magistrate</w:t>
            </w:r>
          </w:p>
        </w:tc>
        <w:tc>
          <w:tcPr>
            <w:tcW w:w="663" w:type="pct"/>
            <w:tcBorders>
              <w:top w:val="single" w:sz="2" w:space="0" w:color="auto"/>
              <w:left w:val="nil"/>
              <w:bottom w:val="single" w:sz="2" w:space="0" w:color="auto"/>
              <w:right w:val="nil"/>
            </w:tcBorders>
            <w:vAlign w:val="bottom"/>
          </w:tcPr>
          <w:p w14:paraId="6974FF16" w14:textId="6E44D373" w:rsidR="00F8326B" w:rsidRPr="000B362E" w:rsidRDefault="00F8326B" w:rsidP="00F8326B">
            <w:pPr>
              <w:pStyle w:val="Tabletext"/>
            </w:pPr>
            <w:r w:rsidRPr="000B362E">
              <w:t>$2,067</w:t>
            </w:r>
          </w:p>
        </w:tc>
        <w:tc>
          <w:tcPr>
            <w:tcW w:w="1158" w:type="pct"/>
            <w:tcBorders>
              <w:top w:val="single" w:sz="2" w:space="0" w:color="auto"/>
              <w:left w:val="nil"/>
              <w:bottom w:val="single" w:sz="2" w:space="0" w:color="auto"/>
              <w:right w:val="nil"/>
            </w:tcBorders>
            <w:vAlign w:val="bottom"/>
          </w:tcPr>
          <w:p w14:paraId="486AEB39" w14:textId="6170E454" w:rsidR="00F8326B" w:rsidRPr="000B362E" w:rsidRDefault="00F8326B" w:rsidP="00F8326B">
            <w:pPr>
              <w:pStyle w:val="Tabletext"/>
            </w:pPr>
          </w:p>
        </w:tc>
        <w:tc>
          <w:tcPr>
            <w:tcW w:w="631" w:type="pct"/>
            <w:gridSpan w:val="2"/>
            <w:tcBorders>
              <w:top w:val="single" w:sz="2" w:space="0" w:color="auto"/>
              <w:left w:val="nil"/>
              <w:bottom w:val="single" w:sz="2" w:space="0" w:color="auto"/>
              <w:right w:val="nil"/>
            </w:tcBorders>
            <w:vAlign w:val="bottom"/>
          </w:tcPr>
          <w:p w14:paraId="48CEC9B1" w14:textId="304564DA" w:rsidR="00F8326B" w:rsidRPr="000B362E" w:rsidRDefault="00F8326B" w:rsidP="00F8326B">
            <w:pPr>
              <w:pStyle w:val="Tabletext"/>
            </w:pPr>
            <w:r w:rsidRPr="000B362E">
              <w:t>2</w:t>
            </w:r>
          </w:p>
        </w:tc>
      </w:tr>
      <w:tr w:rsidR="00F8326B" w:rsidRPr="000B362E" w14:paraId="5B476D95" w14:textId="77777777" w:rsidTr="00BC264E">
        <w:tc>
          <w:tcPr>
            <w:tcW w:w="2548" w:type="pct"/>
            <w:tcBorders>
              <w:top w:val="single" w:sz="2" w:space="0" w:color="auto"/>
              <w:left w:val="nil"/>
              <w:bottom w:val="single" w:sz="2" w:space="0" w:color="auto"/>
              <w:right w:val="nil"/>
            </w:tcBorders>
            <w:vAlign w:val="bottom"/>
          </w:tcPr>
          <w:p w14:paraId="1A8C5CD5" w14:textId="56597589" w:rsidR="00F8326B" w:rsidRPr="000B362E" w:rsidRDefault="00F8326B" w:rsidP="00F8326B">
            <w:pPr>
              <w:pStyle w:val="Tabletext"/>
            </w:pPr>
            <w:r w:rsidRPr="000B362E">
              <w:t>National Native Title Tribunal—Deputy President</w:t>
            </w:r>
          </w:p>
        </w:tc>
        <w:tc>
          <w:tcPr>
            <w:tcW w:w="663" w:type="pct"/>
            <w:tcBorders>
              <w:top w:val="single" w:sz="2" w:space="0" w:color="auto"/>
              <w:left w:val="nil"/>
              <w:bottom w:val="single" w:sz="2" w:space="0" w:color="auto"/>
              <w:right w:val="nil"/>
            </w:tcBorders>
            <w:vAlign w:val="bottom"/>
          </w:tcPr>
          <w:p w14:paraId="15D21DF7" w14:textId="488DA843" w:rsidR="00F8326B" w:rsidRPr="000B362E" w:rsidRDefault="00F8326B" w:rsidP="00F8326B">
            <w:pPr>
              <w:pStyle w:val="Tabletext"/>
            </w:pPr>
            <w:r w:rsidRPr="000B362E">
              <w:t>$1,644</w:t>
            </w:r>
          </w:p>
        </w:tc>
        <w:tc>
          <w:tcPr>
            <w:tcW w:w="1158" w:type="pct"/>
            <w:tcBorders>
              <w:top w:val="single" w:sz="2" w:space="0" w:color="auto"/>
              <w:left w:val="nil"/>
              <w:bottom w:val="single" w:sz="2" w:space="0" w:color="auto"/>
              <w:right w:val="nil"/>
            </w:tcBorders>
            <w:vAlign w:val="bottom"/>
          </w:tcPr>
          <w:p w14:paraId="38D44441" w14:textId="09B2C0AC" w:rsidR="00F8326B" w:rsidRPr="000B362E" w:rsidRDefault="00D43C69" w:rsidP="00F8326B">
            <w:pPr>
              <w:pStyle w:val="Tabletext"/>
            </w:pPr>
            <w:r w:rsidRPr="000B362E">
              <w:t>Subsection 3</w:t>
            </w:r>
            <w:r w:rsidR="00F8326B" w:rsidRPr="000B362E">
              <w:t>7(1)</w:t>
            </w:r>
          </w:p>
        </w:tc>
        <w:tc>
          <w:tcPr>
            <w:tcW w:w="631" w:type="pct"/>
            <w:gridSpan w:val="2"/>
            <w:tcBorders>
              <w:top w:val="single" w:sz="2" w:space="0" w:color="auto"/>
              <w:left w:val="nil"/>
              <w:bottom w:val="single" w:sz="2" w:space="0" w:color="auto"/>
              <w:right w:val="nil"/>
            </w:tcBorders>
            <w:vAlign w:val="bottom"/>
          </w:tcPr>
          <w:p w14:paraId="424B3BF1" w14:textId="2A54F06D" w:rsidR="00F8326B" w:rsidRPr="000B362E" w:rsidRDefault="00F8326B" w:rsidP="00F8326B">
            <w:pPr>
              <w:pStyle w:val="Tabletext"/>
            </w:pPr>
            <w:r w:rsidRPr="000B362E">
              <w:t>1</w:t>
            </w:r>
          </w:p>
        </w:tc>
      </w:tr>
      <w:tr w:rsidR="00F8326B" w:rsidRPr="000B362E" w14:paraId="6FF84699" w14:textId="77777777" w:rsidTr="00BC264E">
        <w:tc>
          <w:tcPr>
            <w:tcW w:w="2548" w:type="pct"/>
            <w:tcBorders>
              <w:top w:val="single" w:sz="2" w:space="0" w:color="auto"/>
              <w:left w:val="nil"/>
              <w:bottom w:val="single" w:sz="12" w:space="0" w:color="auto"/>
              <w:right w:val="nil"/>
            </w:tcBorders>
            <w:vAlign w:val="bottom"/>
          </w:tcPr>
          <w:p w14:paraId="5E43CF95" w14:textId="40FEFE08" w:rsidR="00F8326B" w:rsidRPr="000B362E" w:rsidRDefault="00F8326B" w:rsidP="00F8326B">
            <w:pPr>
              <w:pStyle w:val="Tabletext"/>
            </w:pPr>
            <w:r w:rsidRPr="000B362E">
              <w:t>National Native Title Tribunal—Member</w:t>
            </w:r>
          </w:p>
        </w:tc>
        <w:tc>
          <w:tcPr>
            <w:tcW w:w="663" w:type="pct"/>
            <w:tcBorders>
              <w:top w:val="single" w:sz="2" w:space="0" w:color="auto"/>
              <w:left w:val="nil"/>
              <w:bottom w:val="single" w:sz="12" w:space="0" w:color="auto"/>
              <w:right w:val="nil"/>
            </w:tcBorders>
            <w:vAlign w:val="bottom"/>
          </w:tcPr>
          <w:p w14:paraId="6A7F7AE4" w14:textId="2C67F03C" w:rsidR="00F8326B" w:rsidRPr="000B362E" w:rsidRDefault="00F8326B" w:rsidP="00F8326B">
            <w:pPr>
              <w:pStyle w:val="Tabletext"/>
            </w:pPr>
            <w:r w:rsidRPr="000B362E">
              <w:t>$1,207</w:t>
            </w:r>
          </w:p>
        </w:tc>
        <w:tc>
          <w:tcPr>
            <w:tcW w:w="1158" w:type="pct"/>
            <w:tcBorders>
              <w:top w:val="single" w:sz="2" w:space="0" w:color="auto"/>
              <w:left w:val="nil"/>
              <w:bottom w:val="single" w:sz="12" w:space="0" w:color="auto"/>
              <w:right w:val="nil"/>
            </w:tcBorders>
            <w:vAlign w:val="bottom"/>
          </w:tcPr>
          <w:p w14:paraId="379A6F05" w14:textId="00D33FB8" w:rsidR="00F8326B" w:rsidRPr="000B362E" w:rsidRDefault="00D43C69" w:rsidP="00F8326B">
            <w:pPr>
              <w:pStyle w:val="Tabletext"/>
            </w:pPr>
            <w:r w:rsidRPr="000B362E">
              <w:t>Subsection 3</w:t>
            </w:r>
            <w:r w:rsidR="00F8326B" w:rsidRPr="000B362E">
              <w:t>7(1)</w:t>
            </w:r>
          </w:p>
        </w:tc>
        <w:tc>
          <w:tcPr>
            <w:tcW w:w="631" w:type="pct"/>
            <w:gridSpan w:val="2"/>
            <w:tcBorders>
              <w:top w:val="single" w:sz="2" w:space="0" w:color="auto"/>
              <w:left w:val="nil"/>
              <w:bottom w:val="single" w:sz="12" w:space="0" w:color="auto"/>
              <w:right w:val="nil"/>
            </w:tcBorders>
            <w:vAlign w:val="bottom"/>
          </w:tcPr>
          <w:p w14:paraId="3AA1E5C3" w14:textId="52A478F9" w:rsidR="00F8326B" w:rsidRPr="000B362E" w:rsidRDefault="00F8326B" w:rsidP="00F8326B">
            <w:pPr>
              <w:pStyle w:val="Tabletext"/>
            </w:pPr>
            <w:r w:rsidRPr="000B362E">
              <w:t>1</w:t>
            </w:r>
          </w:p>
        </w:tc>
      </w:tr>
    </w:tbl>
    <w:p w14:paraId="22B956D7" w14:textId="77777777" w:rsidR="005C5C65" w:rsidRPr="000B362E" w:rsidRDefault="005C5C65" w:rsidP="005C5C65">
      <w:pPr>
        <w:pStyle w:val="Tabletext"/>
      </w:pPr>
    </w:p>
    <w:p w14:paraId="3B45484D" w14:textId="77777777" w:rsidR="005C5C65" w:rsidRPr="000B362E" w:rsidRDefault="005C5C65" w:rsidP="005C5C65">
      <w:pPr>
        <w:pStyle w:val="ActHead5"/>
      </w:pPr>
      <w:bookmarkStart w:id="52" w:name="_Toc200723478"/>
      <w:r w:rsidRPr="00161A51">
        <w:rPr>
          <w:rStyle w:val="CharSectno"/>
        </w:rPr>
        <w:t>36</w:t>
      </w:r>
      <w:r w:rsidRPr="000B362E">
        <w:t xml:space="preserve">  Remuneration packaging</w:t>
      </w:r>
      <w:bookmarkEnd w:id="52"/>
    </w:p>
    <w:p w14:paraId="6BF395C6" w14:textId="77777777" w:rsidR="005C5C65" w:rsidRPr="000B362E" w:rsidRDefault="005C5C65" w:rsidP="005C5C65">
      <w:pPr>
        <w:pStyle w:val="subsection"/>
      </w:pPr>
      <w:r w:rsidRPr="000B362E">
        <w:tab/>
      </w:r>
      <w:r w:rsidRPr="000B362E">
        <w:tab/>
        <w:t>A Part 4 office holder may elect to take, in lieu of the fee payable to the office holder under this Part, benefits or a combination of fee and benefits if:</w:t>
      </w:r>
    </w:p>
    <w:p w14:paraId="7AC5CB08" w14:textId="77777777" w:rsidR="005C5C65" w:rsidRPr="000B362E" w:rsidRDefault="005C5C65" w:rsidP="005C5C65">
      <w:pPr>
        <w:pStyle w:val="paragraph"/>
      </w:pPr>
      <w:r w:rsidRPr="000B362E">
        <w:tab/>
        <w:t>(a)</w:t>
      </w:r>
      <w:r w:rsidRPr="000B362E">
        <w:tab/>
        <w:t>the election is consistent with relevant taxation laws and rulings or guidelines applicable to salary packaging schemes issued by the Australian Taxation Office; and</w:t>
      </w:r>
    </w:p>
    <w:p w14:paraId="110AE6B9" w14:textId="77777777" w:rsidR="005C5C65" w:rsidRPr="000B362E" w:rsidRDefault="005C5C65" w:rsidP="005C5C65">
      <w:pPr>
        <w:pStyle w:val="paragraph"/>
      </w:pPr>
      <w:r w:rsidRPr="000B362E">
        <w:tab/>
        <w:t>(b)</w:t>
      </w:r>
      <w:r w:rsidRPr="000B362E">
        <w:tab/>
        <w:t>providing the benefit would not result in a cost to the authority (including any fringe benefits tax) that would not be incurred if the office holder had received fees instead of the benefit.</w:t>
      </w:r>
    </w:p>
    <w:p w14:paraId="6A420193" w14:textId="77777777" w:rsidR="005C5C65" w:rsidRPr="000B362E" w:rsidRDefault="005C5C65" w:rsidP="005C5C65">
      <w:pPr>
        <w:pStyle w:val="ActHead3"/>
        <w:pageBreakBefore/>
      </w:pPr>
      <w:bookmarkStart w:id="53" w:name="_Toc200723479"/>
      <w:r w:rsidRPr="00161A51">
        <w:rPr>
          <w:rStyle w:val="CharDivNo"/>
        </w:rPr>
        <w:lastRenderedPageBreak/>
        <w:t>Division 3</w:t>
      </w:r>
      <w:r w:rsidRPr="000B362E">
        <w:t>—</w:t>
      </w:r>
      <w:r w:rsidRPr="00161A51">
        <w:rPr>
          <w:rStyle w:val="CharDivText"/>
        </w:rPr>
        <w:t>Special provisions</w:t>
      </w:r>
      <w:bookmarkEnd w:id="53"/>
    </w:p>
    <w:p w14:paraId="0143515A" w14:textId="77777777" w:rsidR="005C5C65" w:rsidRPr="000B362E" w:rsidRDefault="005C5C65" w:rsidP="005C5C65">
      <w:pPr>
        <w:pStyle w:val="ActHead5"/>
      </w:pPr>
      <w:bookmarkStart w:id="54" w:name="_Toc200723480"/>
      <w:r w:rsidRPr="00161A51">
        <w:rPr>
          <w:rStyle w:val="CharSectno"/>
        </w:rPr>
        <w:t>37</w:t>
      </w:r>
      <w:r w:rsidRPr="000B362E">
        <w:t xml:space="preserve">  Special provisions—alternative and additional remuneration for Part 4 office holders</w:t>
      </w:r>
      <w:bookmarkEnd w:id="54"/>
    </w:p>
    <w:p w14:paraId="0E94A138" w14:textId="77777777" w:rsidR="005C5C65" w:rsidRPr="000B362E" w:rsidRDefault="005C5C65" w:rsidP="005C5C65">
      <w:pPr>
        <w:pStyle w:val="subsection"/>
      </w:pPr>
      <w:r w:rsidRPr="000B362E">
        <w:tab/>
        <w:t>(1)</w:t>
      </w:r>
      <w:r w:rsidRPr="000B362E">
        <w:tab/>
        <w:t>If column 3 of Table 4A mentions this subsection in relation to an office mentioned in column 1, the minimum annual payment to the holder of the office is an amount that is 10 times the daily fee mentioned in column 2 in relation to the office.</w:t>
      </w:r>
    </w:p>
    <w:p w14:paraId="76F9ABAC" w14:textId="343918D5" w:rsidR="005C5C65" w:rsidRPr="000B362E" w:rsidRDefault="005C5C65" w:rsidP="005C5C65">
      <w:pPr>
        <w:pStyle w:val="subsection"/>
      </w:pPr>
      <w:r w:rsidRPr="000B362E">
        <w:tab/>
        <w:t>(2)</w:t>
      </w:r>
      <w:r w:rsidRPr="000B362E">
        <w:tab/>
        <w:t xml:space="preserve">If column 3 of Table 4A mentions this subsection in relation to an office mentioned in column 1, the holder of the office is entitled to an annual payment of </w:t>
      </w:r>
      <w:r w:rsidR="003D5DC6" w:rsidRPr="000B362E">
        <w:t>$27,750</w:t>
      </w:r>
      <w:r w:rsidRPr="000B362E">
        <w:t xml:space="preserve"> in addition to the daily fee mentioned in column 2 in relation to the office.</w:t>
      </w:r>
    </w:p>
    <w:p w14:paraId="633BD204" w14:textId="3E335893" w:rsidR="005C5C65" w:rsidRPr="000B362E" w:rsidRDefault="005C5C65" w:rsidP="005C5C65">
      <w:pPr>
        <w:pStyle w:val="ActHead5"/>
      </w:pPr>
      <w:bookmarkStart w:id="55" w:name="_Toc200723481"/>
      <w:r w:rsidRPr="00161A51">
        <w:rPr>
          <w:rStyle w:val="CharSectno"/>
        </w:rPr>
        <w:t>38</w:t>
      </w:r>
      <w:r w:rsidRPr="000B362E">
        <w:t xml:space="preserve">  Special provisions—daily fees etc. for part</w:t>
      </w:r>
      <w:r w:rsidR="000B362E">
        <w:noBreakHyphen/>
      </w:r>
      <w:r w:rsidRPr="000B362E">
        <w:t>time ART members</w:t>
      </w:r>
      <w:bookmarkEnd w:id="55"/>
    </w:p>
    <w:p w14:paraId="08F4D4AC" w14:textId="746403CE" w:rsidR="005C5C65" w:rsidRPr="000B362E" w:rsidRDefault="005C5C65" w:rsidP="005C5C65">
      <w:pPr>
        <w:pStyle w:val="subsection"/>
      </w:pPr>
      <w:r w:rsidRPr="000B362E">
        <w:tab/>
        <w:t>(1)</w:t>
      </w:r>
      <w:r w:rsidRPr="000B362E">
        <w:tab/>
        <w:t>This section applies, and section 34 does not apply, to a member of the ART on a part</w:t>
      </w:r>
      <w:r w:rsidR="000B362E">
        <w:noBreakHyphen/>
      </w:r>
      <w:r w:rsidRPr="000B362E">
        <w:t>time basis.</w:t>
      </w:r>
    </w:p>
    <w:p w14:paraId="338F8F92" w14:textId="77777777" w:rsidR="005C5C65" w:rsidRPr="000B362E" w:rsidRDefault="005C5C65" w:rsidP="005C5C65">
      <w:pPr>
        <w:pStyle w:val="subsection"/>
      </w:pPr>
      <w:r w:rsidRPr="000B362E">
        <w:tab/>
        <w:t>(2)</w:t>
      </w:r>
      <w:r w:rsidRPr="000B362E">
        <w:tab/>
        <w:t>A daily fee is payable once a member has undertaken official business of 7 hours duration in aggregate, regardless of the day or days on which that work is done.</w:t>
      </w:r>
    </w:p>
    <w:p w14:paraId="258399A6" w14:textId="77777777" w:rsidR="005C5C65" w:rsidRPr="000B362E" w:rsidRDefault="005C5C65" w:rsidP="005C5C65">
      <w:pPr>
        <w:pStyle w:val="subsection"/>
      </w:pPr>
      <w:r w:rsidRPr="000B362E">
        <w:tab/>
        <w:t>(3)</w:t>
      </w:r>
      <w:r w:rsidRPr="000B362E">
        <w:tab/>
        <w:t>Official business may include a hearing, preparation for a hearing, reading submissions, decision writing and travel time other than for travel between the person’s home and principal place of work.</w:t>
      </w:r>
    </w:p>
    <w:p w14:paraId="44AA4554" w14:textId="77777777" w:rsidR="005C5C65" w:rsidRPr="000B362E" w:rsidRDefault="005C5C65" w:rsidP="005C5C65">
      <w:pPr>
        <w:pStyle w:val="subsection"/>
      </w:pPr>
      <w:r w:rsidRPr="000B362E">
        <w:tab/>
        <w:t>(4)</w:t>
      </w:r>
      <w:r w:rsidRPr="000B362E">
        <w:tab/>
        <w:t>The member is to be paid a cancellation fee equal to an amount that is 50% of the daily fee if all of a day’s work is cancelled with less than 5 working days’ notice (this includes the circumstance where a hearing does not proceed on a day on which a member has attended).</w:t>
      </w:r>
    </w:p>
    <w:p w14:paraId="5332810E" w14:textId="77777777" w:rsidR="005C5C65" w:rsidRPr="000B362E" w:rsidRDefault="005C5C65" w:rsidP="005C5C65">
      <w:pPr>
        <w:pStyle w:val="ActHead2"/>
        <w:pageBreakBefore/>
      </w:pPr>
      <w:bookmarkStart w:id="56" w:name="f_Check_Lines_above"/>
      <w:bookmarkStart w:id="57" w:name="_Toc200723482"/>
      <w:bookmarkEnd w:id="56"/>
      <w:r w:rsidRPr="00161A51">
        <w:rPr>
          <w:rStyle w:val="CharPartNo"/>
        </w:rPr>
        <w:lastRenderedPageBreak/>
        <w:t>Part 5</w:t>
      </w:r>
      <w:r w:rsidRPr="000B362E">
        <w:t>—</w:t>
      </w:r>
      <w:r w:rsidRPr="00161A51">
        <w:rPr>
          <w:rStyle w:val="CharPartText"/>
        </w:rPr>
        <w:t>Official travel</w:t>
      </w:r>
      <w:bookmarkEnd w:id="57"/>
    </w:p>
    <w:p w14:paraId="538DD23F" w14:textId="77777777" w:rsidR="005C5C65" w:rsidRPr="00161A51" w:rsidRDefault="005C5C65" w:rsidP="005C5C65">
      <w:pPr>
        <w:pStyle w:val="Header"/>
      </w:pPr>
      <w:r w:rsidRPr="00161A51">
        <w:rPr>
          <w:rStyle w:val="CharDivNo"/>
        </w:rPr>
        <w:t xml:space="preserve"> </w:t>
      </w:r>
      <w:r w:rsidRPr="00161A51">
        <w:rPr>
          <w:rStyle w:val="CharDivText"/>
        </w:rPr>
        <w:t xml:space="preserve"> </w:t>
      </w:r>
    </w:p>
    <w:p w14:paraId="02C7A4C4" w14:textId="60CDE986" w:rsidR="005C5C65" w:rsidRPr="000B362E" w:rsidRDefault="005E0EA8" w:rsidP="005C5C65">
      <w:pPr>
        <w:pStyle w:val="ActHead5"/>
      </w:pPr>
      <w:bookmarkStart w:id="58" w:name="_Toc200723483"/>
      <w:r w:rsidRPr="00161A51">
        <w:rPr>
          <w:rStyle w:val="CharSectno"/>
        </w:rPr>
        <w:t>39</w:t>
      </w:r>
      <w:r w:rsidR="005C5C65" w:rsidRPr="000B362E">
        <w:t xml:space="preserve">  Official travel</w:t>
      </w:r>
      <w:bookmarkEnd w:id="58"/>
    </w:p>
    <w:p w14:paraId="40089991" w14:textId="77777777" w:rsidR="005C5C65" w:rsidRPr="000B362E" w:rsidRDefault="005C5C65" w:rsidP="005C5C65">
      <w:pPr>
        <w:pStyle w:val="SubsectionHead"/>
      </w:pPr>
      <w:r w:rsidRPr="000B362E">
        <w:t>Justices of the High Court</w:t>
      </w:r>
    </w:p>
    <w:p w14:paraId="24F82985" w14:textId="77777777" w:rsidR="005C5C65" w:rsidRPr="000B362E" w:rsidRDefault="005C5C65" w:rsidP="005C5C65">
      <w:pPr>
        <w:pStyle w:val="subsection"/>
      </w:pPr>
      <w:r w:rsidRPr="000B362E">
        <w:tab/>
        <w:t>(1)</w:t>
      </w:r>
      <w:r w:rsidRPr="000B362E">
        <w:tab/>
        <w:t>A Justice of the High Court (including the Chief Justice) who does not establish the Justice’s principal place of residence in Canberra is to be paid $40,110 a year in lieu of the travelling allowance that would otherwise be payable to the Justice under the official travel determination.</w:t>
      </w:r>
    </w:p>
    <w:p w14:paraId="5F5D95A0" w14:textId="77777777" w:rsidR="005C5C65" w:rsidRPr="000B362E" w:rsidRDefault="005C5C65" w:rsidP="005C5C65">
      <w:pPr>
        <w:pStyle w:val="SubsectionHead"/>
      </w:pPr>
      <w:r w:rsidRPr="000B362E">
        <w:t>President of the Fair Work Commission</w:t>
      </w:r>
    </w:p>
    <w:p w14:paraId="244211D0" w14:textId="77777777" w:rsidR="005C5C65" w:rsidRPr="000B362E" w:rsidRDefault="005C5C65" w:rsidP="005C5C65">
      <w:pPr>
        <w:pStyle w:val="subsection"/>
      </w:pPr>
      <w:r w:rsidRPr="000B362E">
        <w:tab/>
        <w:t>(2)</w:t>
      </w:r>
      <w:r w:rsidRPr="000B362E">
        <w:tab/>
        <w:t>The President of the Fair Work Commission has the same travel entitlements when travelling within Australia as the Chief Justice of the Federal Court</w:t>
      </w:r>
      <w:r w:rsidRPr="000B362E">
        <w:rPr>
          <w:i/>
        </w:rPr>
        <w:t xml:space="preserve"> </w:t>
      </w:r>
      <w:r w:rsidRPr="000B362E">
        <w:t>has under the official travel determination.</w:t>
      </w:r>
    </w:p>
    <w:p w14:paraId="492DA7AA" w14:textId="77777777" w:rsidR="00BD5AEA" w:rsidRPr="000B362E" w:rsidRDefault="00BD5AEA">
      <w:pPr>
        <w:sectPr w:rsidR="00BD5AEA" w:rsidRPr="000B362E" w:rsidSect="00F23C99">
          <w:headerReference w:type="even" r:id="rId24"/>
          <w:headerReference w:type="default" r:id="rId25"/>
          <w:footerReference w:type="even" r:id="rId26"/>
          <w:footerReference w:type="default" r:id="rId27"/>
          <w:footerReference w:type="first" r:id="rId28"/>
          <w:pgSz w:w="11907" w:h="16839" w:code="9"/>
          <w:pgMar w:top="2233" w:right="1797" w:bottom="1440" w:left="1797" w:header="720" w:footer="709" w:gutter="0"/>
          <w:pgNumType w:start="1"/>
          <w:cols w:space="720"/>
          <w:docGrid w:linePitch="299"/>
        </w:sectPr>
      </w:pPr>
    </w:p>
    <w:p w14:paraId="77860809" w14:textId="25016DAD" w:rsidR="00BD5AEA" w:rsidRPr="000B362E" w:rsidRDefault="00D43C69" w:rsidP="00BD5AEA">
      <w:pPr>
        <w:pStyle w:val="ActHead6"/>
      </w:pPr>
      <w:bookmarkStart w:id="59" w:name="_Toc200723484"/>
      <w:r w:rsidRPr="00161A51">
        <w:rPr>
          <w:rStyle w:val="CharAmSchNo"/>
        </w:rPr>
        <w:lastRenderedPageBreak/>
        <w:t>Schedule 1</w:t>
      </w:r>
      <w:r w:rsidR="00BD5AEA" w:rsidRPr="000B362E">
        <w:t>—</w:t>
      </w:r>
      <w:r w:rsidR="00476E64" w:rsidRPr="00161A51">
        <w:rPr>
          <w:rStyle w:val="CharAmSchText"/>
        </w:rPr>
        <w:t>Repeals</w:t>
      </w:r>
      <w:bookmarkEnd w:id="59"/>
    </w:p>
    <w:p w14:paraId="6BEF34F5" w14:textId="77777777" w:rsidR="00BD5AEA" w:rsidRPr="00161A51" w:rsidRDefault="00BD5AEA">
      <w:pPr>
        <w:pStyle w:val="Header"/>
      </w:pPr>
      <w:r w:rsidRPr="00161A51">
        <w:rPr>
          <w:rStyle w:val="CharAmPartNo"/>
        </w:rPr>
        <w:t xml:space="preserve"> </w:t>
      </w:r>
      <w:r w:rsidRPr="00161A51">
        <w:rPr>
          <w:rStyle w:val="CharAmPartText"/>
        </w:rPr>
        <w:t xml:space="preserve"> </w:t>
      </w:r>
    </w:p>
    <w:p w14:paraId="7C7A9E6E" w14:textId="472CF657" w:rsidR="00BD5AEA" w:rsidRPr="000B362E" w:rsidRDefault="00BD5AEA" w:rsidP="00BD5AEA">
      <w:pPr>
        <w:pStyle w:val="ActHead9"/>
      </w:pPr>
      <w:bookmarkStart w:id="60" w:name="_Toc200723485"/>
      <w:r w:rsidRPr="000B362E">
        <w:t xml:space="preserve">Remuneration Tribunal (Judicial and Related Offices—Remuneration and Allowances) </w:t>
      </w:r>
      <w:r w:rsidR="00B66838" w:rsidRPr="000B362E">
        <w:t>Determination 2</w:t>
      </w:r>
      <w:r w:rsidRPr="000B362E">
        <w:t>024</w:t>
      </w:r>
      <w:bookmarkEnd w:id="60"/>
    </w:p>
    <w:p w14:paraId="3665D293" w14:textId="286FEEC4" w:rsidR="00BD5AEA" w:rsidRPr="000B362E" w:rsidRDefault="00BD5AEA" w:rsidP="00BD5AEA">
      <w:pPr>
        <w:pStyle w:val="ItemHead"/>
      </w:pPr>
      <w:r w:rsidRPr="000B362E">
        <w:t>1  The whole of the instrument</w:t>
      </w:r>
    </w:p>
    <w:p w14:paraId="52CF863A" w14:textId="7B4C1E5A" w:rsidR="00BD5AEA" w:rsidRPr="000B362E" w:rsidRDefault="00BD5AEA" w:rsidP="00BD5AEA">
      <w:pPr>
        <w:pStyle w:val="Item"/>
      </w:pPr>
      <w:r w:rsidRPr="000B362E">
        <w:t>Repeal the instrument.</w:t>
      </w:r>
    </w:p>
    <w:p w14:paraId="7E5D3635" w14:textId="77777777" w:rsidR="00BD5AEA" w:rsidRPr="000B362E" w:rsidRDefault="00BD5AEA">
      <w:pPr>
        <w:sectPr w:rsidR="00BD5AEA" w:rsidRPr="000B362E" w:rsidSect="00F23C99">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20"/>
          <w:docGrid w:linePitch="299"/>
        </w:sectPr>
      </w:pPr>
    </w:p>
    <w:p w14:paraId="57F97A11" w14:textId="4D7142A5" w:rsidR="007F08BB" w:rsidRPr="00F166E6" w:rsidRDefault="007F08BB" w:rsidP="00476E64">
      <w:pPr>
        <w:rPr>
          <w:bCs/>
          <w:iCs/>
        </w:rPr>
      </w:pPr>
    </w:p>
    <w:sectPr w:rsidR="007F08BB" w:rsidRPr="00F166E6" w:rsidSect="00F23C99">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BE3A7" w14:textId="77777777" w:rsidR="00BA0193" w:rsidRDefault="00BA0193" w:rsidP="00715914">
      <w:pPr>
        <w:spacing w:line="240" w:lineRule="auto"/>
      </w:pPr>
      <w:r>
        <w:separator/>
      </w:r>
    </w:p>
  </w:endnote>
  <w:endnote w:type="continuationSeparator" w:id="0">
    <w:p w14:paraId="515EF68D" w14:textId="77777777" w:rsidR="00BA0193" w:rsidRDefault="00BA01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EB83" w14:textId="0999BD65" w:rsidR="00161A51" w:rsidRPr="00F23C99" w:rsidRDefault="00F23C99" w:rsidP="00F23C99">
    <w:pPr>
      <w:pStyle w:val="Footer"/>
      <w:rPr>
        <w:i/>
        <w:sz w:val="18"/>
      </w:rPr>
    </w:pPr>
    <w:r w:rsidRPr="00F23C99">
      <w:rPr>
        <w:i/>
        <w:sz w:val="18"/>
      </w:rPr>
      <w:t>OPC67421 - 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F474" w14:textId="77777777" w:rsidR="00BD5AEA" w:rsidRPr="00D90ABA" w:rsidRDefault="00BD5AEA" w:rsidP="00BD5AE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BD5AEA" w14:paraId="0071E500" w14:textId="77777777" w:rsidTr="007518BC">
      <w:tc>
        <w:tcPr>
          <w:tcW w:w="942" w:type="pct"/>
        </w:tcPr>
        <w:p w14:paraId="46D2F82E" w14:textId="77777777" w:rsidR="00BD5AEA" w:rsidRDefault="00BD5AEA" w:rsidP="00764DBA">
          <w:pPr>
            <w:spacing w:line="0" w:lineRule="atLeast"/>
            <w:rPr>
              <w:sz w:val="18"/>
            </w:rPr>
          </w:pPr>
        </w:p>
      </w:tc>
      <w:tc>
        <w:tcPr>
          <w:tcW w:w="3671" w:type="pct"/>
        </w:tcPr>
        <w:p w14:paraId="2687E816" w14:textId="30098887" w:rsidR="00BD5AEA" w:rsidRDefault="00BD5AE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387" w:type="pct"/>
        </w:tcPr>
        <w:p w14:paraId="46DF52A2" w14:textId="49366ACE" w:rsidR="00BD5AEA" w:rsidRDefault="00BD5AEA"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5B20">
            <w:rPr>
              <w:i/>
              <w:noProof/>
              <w:sz w:val="18"/>
            </w:rPr>
            <w:t>25</w:t>
          </w:r>
          <w:r w:rsidRPr="00ED79B6">
            <w:rPr>
              <w:i/>
              <w:sz w:val="18"/>
            </w:rPr>
            <w:fldChar w:fldCharType="end"/>
          </w:r>
        </w:p>
      </w:tc>
    </w:tr>
  </w:tbl>
  <w:p w14:paraId="18FC5527" w14:textId="073E4AFA" w:rsidR="00BD5AEA" w:rsidRPr="00F23C99" w:rsidRDefault="00F23C99" w:rsidP="00F23C99">
    <w:pPr>
      <w:rPr>
        <w:rFonts w:cs="Times New Roman"/>
        <w:i/>
        <w:sz w:val="18"/>
      </w:rPr>
    </w:pPr>
    <w:r w:rsidRPr="00F23C99">
      <w:rPr>
        <w:rFonts w:cs="Times New Roman"/>
        <w:i/>
        <w:sz w:val="18"/>
      </w:rPr>
      <w:t>OPC67421 - 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D9E8" w14:textId="77777777" w:rsidR="00BD5AEA" w:rsidRDefault="00BD5AEA">
    <w:pPr>
      <w:pBdr>
        <w:top w:val="single" w:sz="6" w:space="1" w:color="auto"/>
      </w:pBdr>
      <w:rPr>
        <w:sz w:val="18"/>
      </w:rPr>
    </w:pPr>
  </w:p>
  <w:p w14:paraId="07FA9B49" w14:textId="3409CE04" w:rsidR="00BD5AEA" w:rsidRDefault="00BD5AEA">
    <w:pPr>
      <w:jc w:val="right"/>
      <w:rPr>
        <w:i/>
        <w:sz w:val="18"/>
      </w:rPr>
    </w:pPr>
    <w:r>
      <w:rPr>
        <w:i/>
        <w:sz w:val="18"/>
      </w:rPr>
      <w:fldChar w:fldCharType="begin"/>
    </w:r>
    <w:r>
      <w:rPr>
        <w:i/>
        <w:sz w:val="18"/>
      </w:rPr>
      <w:instrText xml:space="preserve"> STYLEREF ShortT </w:instrText>
    </w:r>
    <w:r>
      <w:rPr>
        <w:i/>
        <w:sz w:val="18"/>
      </w:rPr>
      <w:fldChar w:fldCharType="separate"/>
    </w:r>
    <w:r w:rsidR="00B85B20">
      <w:rPr>
        <w:i/>
        <w:noProof/>
        <w:sz w:val="18"/>
      </w:rPr>
      <w:t>Remuneration Tribunal (Judicial and Related Offices—Remuneration and Allowances) Determination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85B2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3423F8B1" w14:textId="529B9FD2" w:rsidR="00BD5AEA" w:rsidRPr="00F23C99" w:rsidRDefault="00F23C99" w:rsidP="00F23C99">
    <w:pPr>
      <w:rPr>
        <w:rFonts w:cs="Times New Roman"/>
        <w:i/>
        <w:sz w:val="18"/>
      </w:rPr>
    </w:pPr>
    <w:r w:rsidRPr="00F23C99">
      <w:rPr>
        <w:rFonts w:cs="Times New Roman"/>
        <w:i/>
        <w:sz w:val="18"/>
      </w:rPr>
      <w:t>OPC67421 - A</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0253" w14:textId="77777777" w:rsidR="007500C8" w:rsidRPr="00E33C1C" w:rsidRDefault="007500C8" w:rsidP="00BD5A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63393B68" w14:textId="77777777" w:rsidTr="00161A51">
      <w:tc>
        <w:tcPr>
          <w:tcW w:w="709" w:type="dxa"/>
          <w:tcBorders>
            <w:top w:val="nil"/>
            <w:left w:val="nil"/>
            <w:bottom w:val="nil"/>
            <w:right w:val="nil"/>
          </w:tcBorders>
        </w:tcPr>
        <w:p w14:paraId="60C12E19"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6E127056" w14:textId="09D6800D"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1384" w:type="dxa"/>
          <w:tcBorders>
            <w:top w:val="nil"/>
            <w:left w:val="nil"/>
            <w:bottom w:val="nil"/>
            <w:right w:val="nil"/>
          </w:tcBorders>
        </w:tcPr>
        <w:p w14:paraId="546C8BBA" w14:textId="77777777" w:rsidR="007500C8" w:rsidRDefault="007500C8" w:rsidP="00830B62">
          <w:pPr>
            <w:spacing w:line="0" w:lineRule="atLeast"/>
            <w:jc w:val="right"/>
            <w:rPr>
              <w:sz w:val="18"/>
            </w:rPr>
          </w:pPr>
        </w:p>
      </w:tc>
    </w:tr>
  </w:tbl>
  <w:p w14:paraId="68D4E5C2" w14:textId="61F3C002" w:rsidR="007500C8" w:rsidRPr="00F23C99" w:rsidRDefault="00F23C99" w:rsidP="00F23C99">
    <w:pPr>
      <w:rPr>
        <w:rFonts w:cs="Times New Roman"/>
        <w:i/>
        <w:sz w:val="18"/>
      </w:rPr>
    </w:pPr>
    <w:r w:rsidRPr="00F23C99">
      <w:rPr>
        <w:rFonts w:cs="Times New Roman"/>
        <w:i/>
        <w:sz w:val="18"/>
      </w:rPr>
      <w:t>OPC67421 - A</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BE79" w14:textId="77777777" w:rsidR="00472DBE" w:rsidRPr="00E33C1C" w:rsidRDefault="00472DBE" w:rsidP="00BD5AE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51282AF6" w14:textId="77777777" w:rsidTr="008067B4">
      <w:tc>
        <w:tcPr>
          <w:tcW w:w="1384" w:type="dxa"/>
          <w:tcBorders>
            <w:top w:val="nil"/>
            <w:left w:val="nil"/>
            <w:bottom w:val="nil"/>
            <w:right w:val="nil"/>
          </w:tcBorders>
        </w:tcPr>
        <w:p w14:paraId="1009E0AE" w14:textId="77777777" w:rsidR="00472DBE" w:rsidRDefault="00472DBE" w:rsidP="008067B4">
          <w:pPr>
            <w:spacing w:line="0" w:lineRule="atLeast"/>
            <w:rPr>
              <w:sz w:val="18"/>
            </w:rPr>
          </w:pPr>
        </w:p>
      </w:tc>
      <w:tc>
        <w:tcPr>
          <w:tcW w:w="6379" w:type="dxa"/>
          <w:tcBorders>
            <w:top w:val="nil"/>
            <w:left w:val="nil"/>
            <w:bottom w:val="nil"/>
            <w:right w:val="nil"/>
          </w:tcBorders>
        </w:tcPr>
        <w:p w14:paraId="65FD39F1" w14:textId="30FB2F74"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709" w:type="dxa"/>
          <w:tcBorders>
            <w:top w:val="nil"/>
            <w:left w:val="nil"/>
            <w:bottom w:val="nil"/>
            <w:right w:val="nil"/>
          </w:tcBorders>
        </w:tcPr>
        <w:p w14:paraId="3EA4BE5F"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5B6B30E5" w14:textId="72B90453" w:rsidR="00472DBE" w:rsidRPr="00F23C99" w:rsidRDefault="00F23C99" w:rsidP="00F23C99">
    <w:pPr>
      <w:rPr>
        <w:rFonts w:cs="Times New Roman"/>
        <w:i/>
        <w:sz w:val="18"/>
      </w:rPr>
    </w:pPr>
    <w:r w:rsidRPr="00F23C99">
      <w:rPr>
        <w:rFonts w:cs="Times New Roman"/>
        <w:i/>
        <w:sz w:val="18"/>
      </w:rPr>
      <w:t>OPC67421 - 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FECC"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01F5AB3B" w14:textId="77777777" w:rsidTr="00B33709">
      <w:tc>
        <w:tcPr>
          <w:tcW w:w="1384" w:type="dxa"/>
          <w:tcBorders>
            <w:top w:val="nil"/>
            <w:left w:val="nil"/>
            <w:bottom w:val="nil"/>
            <w:right w:val="nil"/>
          </w:tcBorders>
        </w:tcPr>
        <w:p w14:paraId="203D939B" w14:textId="77777777" w:rsidR="007500C8" w:rsidRDefault="007500C8" w:rsidP="00830B62">
          <w:pPr>
            <w:spacing w:line="0" w:lineRule="atLeast"/>
            <w:rPr>
              <w:sz w:val="18"/>
            </w:rPr>
          </w:pPr>
        </w:p>
      </w:tc>
      <w:tc>
        <w:tcPr>
          <w:tcW w:w="6379" w:type="dxa"/>
          <w:tcBorders>
            <w:top w:val="nil"/>
            <w:left w:val="nil"/>
            <w:bottom w:val="nil"/>
            <w:right w:val="nil"/>
          </w:tcBorders>
        </w:tcPr>
        <w:p w14:paraId="75545D53" w14:textId="660690F4"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709" w:type="dxa"/>
          <w:tcBorders>
            <w:top w:val="nil"/>
            <w:left w:val="nil"/>
            <w:bottom w:val="nil"/>
            <w:right w:val="nil"/>
          </w:tcBorders>
        </w:tcPr>
        <w:p w14:paraId="408D25F3"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51D9F16C" w14:textId="3EE7E973" w:rsidR="007500C8" w:rsidRPr="00F23C99" w:rsidRDefault="00F23C99" w:rsidP="00F23C99">
    <w:pPr>
      <w:rPr>
        <w:rFonts w:cs="Times New Roman"/>
        <w:i/>
        <w:sz w:val="18"/>
      </w:rPr>
    </w:pPr>
    <w:r w:rsidRPr="00F23C99">
      <w:rPr>
        <w:rFonts w:cs="Times New Roman"/>
        <w:i/>
        <w:sz w:val="18"/>
      </w:rPr>
      <w:t>OPC67421 -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C33B" w14:textId="77777777" w:rsidR="00715914" w:rsidRDefault="00715914" w:rsidP="00BD5AEA">
    <w:pPr>
      <w:pStyle w:val="Footer"/>
      <w:spacing w:before="120"/>
    </w:pPr>
  </w:p>
  <w:p w14:paraId="3EB5027B" w14:textId="124AF66C" w:rsidR="00756272" w:rsidRPr="00F23C99" w:rsidRDefault="00F23C99" w:rsidP="00F23C99">
    <w:pPr>
      <w:pStyle w:val="Footer"/>
      <w:rPr>
        <w:i/>
        <w:sz w:val="18"/>
      </w:rPr>
    </w:pPr>
    <w:r w:rsidRPr="00F23C99">
      <w:rPr>
        <w:i/>
        <w:sz w:val="18"/>
      </w:rPr>
      <w:t>OPC67421 - 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F376" w14:textId="5F8B24A2" w:rsidR="00715914" w:rsidRPr="00F23C99" w:rsidRDefault="00F23C99" w:rsidP="00F23C99">
    <w:pPr>
      <w:pStyle w:val="Footer"/>
      <w:tabs>
        <w:tab w:val="clear" w:pos="4153"/>
        <w:tab w:val="clear" w:pos="8306"/>
        <w:tab w:val="center" w:pos="4150"/>
        <w:tab w:val="right" w:pos="8307"/>
      </w:tabs>
      <w:spacing w:before="120"/>
      <w:rPr>
        <w:i/>
        <w:sz w:val="18"/>
      </w:rPr>
    </w:pPr>
    <w:r w:rsidRPr="00F23C99">
      <w:rPr>
        <w:i/>
        <w:sz w:val="18"/>
      </w:rPr>
      <w:t>OPC67421 -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2AE0" w14:textId="77777777" w:rsidR="007500C8" w:rsidRPr="00E33C1C" w:rsidRDefault="007500C8" w:rsidP="00BD5AE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70EB158F" w14:textId="77777777" w:rsidTr="00161A51">
      <w:tc>
        <w:tcPr>
          <w:tcW w:w="709" w:type="dxa"/>
          <w:tcBorders>
            <w:top w:val="nil"/>
            <w:left w:val="nil"/>
            <w:bottom w:val="nil"/>
            <w:right w:val="nil"/>
          </w:tcBorders>
        </w:tcPr>
        <w:p w14:paraId="661389B2" w14:textId="0CFCA0B4"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5B20">
            <w:rPr>
              <w:i/>
              <w:noProof/>
              <w:sz w:val="18"/>
            </w:rPr>
            <w:t>ii</w:t>
          </w:r>
          <w:r w:rsidRPr="00ED79B6">
            <w:rPr>
              <w:i/>
              <w:sz w:val="18"/>
            </w:rPr>
            <w:fldChar w:fldCharType="end"/>
          </w:r>
        </w:p>
      </w:tc>
      <w:tc>
        <w:tcPr>
          <w:tcW w:w="6379" w:type="dxa"/>
          <w:tcBorders>
            <w:top w:val="nil"/>
            <w:left w:val="nil"/>
            <w:bottom w:val="nil"/>
            <w:right w:val="nil"/>
          </w:tcBorders>
        </w:tcPr>
        <w:p w14:paraId="169665F5" w14:textId="1547BA5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1384" w:type="dxa"/>
          <w:tcBorders>
            <w:top w:val="nil"/>
            <w:left w:val="nil"/>
            <w:bottom w:val="nil"/>
            <w:right w:val="nil"/>
          </w:tcBorders>
        </w:tcPr>
        <w:p w14:paraId="22D217E3" w14:textId="77777777" w:rsidR="007500C8" w:rsidRDefault="007500C8" w:rsidP="00830B62">
          <w:pPr>
            <w:spacing w:line="0" w:lineRule="atLeast"/>
            <w:jc w:val="right"/>
            <w:rPr>
              <w:sz w:val="18"/>
            </w:rPr>
          </w:pPr>
        </w:p>
      </w:tc>
    </w:tr>
  </w:tbl>
  <w:p w14:paraId="0DA5B947" w14:textId="78094F70" w:rsidR="007500C8" w:rsidRPr="00F23C99" w:rsidRDefault="00F23C99" w:rsidP="00F23C99">
    <w:pPr>
      <w:rPr>
        <w:rFonts w:cs="Times New Roman"/>
        <w:i/>
        <w:sz w:val="18"/>
      </w:rPr>
    </w:pPr>
    <w:r w:rsidRPr="00F23C99">
      <w:rPr>
        <w:rFonts w:cs="Times New Roman"/>
        <w:i/>
        <w:sz w:val="18"/>
      </w:rPr>
      <w:t>OPC67421 -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AF00D" w14:textId="77777777" w:rsidR="007500C8" w:rsidRPr="00E33C1C" w:rsidRDefault="007500C8" w:rsidP="00BD5AE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47D2A615" w14:textId="77777777" w:rsidTr="00B33709">
      <w:tc>
        <w:tcPr>
          <w:tcW w:w="1383" w:type="dxa"/>
          <w:tcBorders>
            <w:top w:val="nil"/>
            <w:left w:val="nil"/>
            <w:bottom w:val="nil"/>
            <w:right w:val="nil"/>
          </w:tcBorders>
        </w:tcPr>
        <w:p w14:paraId="6FD7CE8E" w14:textId="77777777" w:rsidR="007500C8" w:rsidRDefault="007500C8" w:rsidP="00830B62">
          <w:pPr>
            <w:spacing w:line="0" w:lineRule="atLeast"/>
            <w:rPr>
              <w:sz w:val="18"/>
            </w:rPr>
          </w:pPr>
        </w:p>
      </w:tc>
      <w:tc>
        <w:tcPr>
          <w:tcW w:w="6380" w:type="dxa"/>
          <w:tcBorders>
            <w:top w:val="nil"/>
            <w:left w:val="nil"/>
            <w:bottom w:val="nil"/>
            <w:right w:val="nil"/>
          </w:tcBorders>
        </w:tcPr>
        <w:p w14:paraId="451C0165" w14:textId="35BBA30F"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709" w:type="dxa"/>
          <w:tcBorders>
            <w:top w:val="nil"/>
            <w:left w:val="nil"/>
            <w:bottom w:val="nil"/>
            <w:right w:val="nil"/>
          </w:tcBorders>
        </w:tcPr>
        <w:p w14:paraId="5E6E4825" w14:textId="52E129FC"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5B20">
            <w:rPr>
              <w:i/>
              <w:noProof/>
              <w:sz w:val="18"/>
            </w:rPr>
            <w:t>i</w:t>
          </w:r>
          <w:r w:rsidRPr="00ED79B6">
            <w:rPr>
              <w:i/>
              <w:sz w:val="18"/>
            </w:rPr>
            <w:fldChar w:fldCharType="end"/>
          </w:r>
        </w:p>
      </w:tc>
    </w:tr>
  </w:tbl>
  <w:p w14:paraId="51ADF11F" w14:textId="6A037F2A" w:rsidR="007500C8" w:rsidRPr="00F23C99" w:rsidRDefault="00F23C99" w:rsidP="00F23C99">
    <w:pPr>
      <w:rPr>
        <w:rFonts w:cs="Times New Roman"/>
        <w:i/>
        <w:sz w:val="18"/>
      </w:rPr>
    </w:pPr>
    <w:r w:rsidRPr="00F23C99">
      <w:rPr>
        <w:rFonts w:cs="Times New Roman"/>
        <w:i/>
        <w:sz w:val="18"/>
      </w:rPr>
      <w:t>OPC67421 -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EC98" w14:textId="77777777" w:rsidR="00BD5AEA" w:rsidRPr="00D90ABA" w:rsidRDefault="00BD5AEA" w:rsidP="00BD5AE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D5AEA" w14:paraId="2A782613" w14:textId="77777777" w:rsidTr="007518BC">
      <w:tc>
        <w:tcPr>
          <w:tcW w:w="365" w:type="pct"/>
        </w:tcPr>
        <w:p w14:paraId="11E851AC" w14:textId="71230E9E" w:rsidR="00BD5AEA" w:rsidRDefault="00BD5AEA"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5B20">
            <w:rPr>
              <w:i/>
              <w:noProof/>
              <w:sz w:val="18"/>
            </w:rPr>
            <w:t>18</w:t>
          </w:r>
          <w:r w:rsidRPr="00ED79B6">
            <w:rPr>
              <w:i/>
              <w:sz w:val="18"/>
            </w:rPr>
            <w:fldChar w:fldCharType="end"/>
          </w:r>
        </w:p>
      </w:tc>
      <w:tc>
        <w:tcPr>
          <w:tcW w:w="3688" w:type="pct"/>
        </w:tcPr>
        <w:p w14:paraId="1891EDC8" w14:textId="1E2B4789" w:rsidR="00BD5AEA" w:rsidRDefault="00BD5AE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947" w:type="pct"/>
        </w:tcPr>
        <w:p w14:paraId="315BD146" w14:textId="77777777" w:rsidR="00BD5AEA" w:rsidRDefault="00BD5AEA" w:rsidP="00764DBA">
          <w:pPr>
            <w:spacing w:line="0" w:lineRule="atLeast"/>
            <w:jc w:val="right"/>
            <w:rPr>
              <w:sz w:val="18"/>
            </w:rPr>
          </w:pPr>
        </w:p>
      </w:tc>
    </w:tr>
  </w:tbl>
  <w:p w14:paraId="6F99373B" w14:textId="32D74351" w:rsidR="00BD5AEA" w:rsidRPr="00F23C99" w:rsidRDefault="00F23C99" w:rsidP="00F23C99">
    <w:pPr>
      <w:rPr>
        <w:rFonts w:cs="Times New Roman"/>
        <w:i/>
        <w:sz w:val="18"/>
      </w:rPr>
    </w:pPr>
    <w:r w:rsidRPr="00F23C99">
      <w:rPr>
        <w:rFonts w:cs="Times New Roman"/>
        <w:i/>
        <w:sz w:val="18"/>
      </w:rPr>
      <w:t>OPC67421 - 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8196" w14:textId="77777777" w:rsidR="00BD5AEA" w:rsidRPr="00D90ABA" w:rsidRDefault="00BD5AEA" w:rsidP="00BD5AE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D5AEA" w14:paraId="3CA192B5" w14:textId="77777777" w:rsidTr="007518BC">
      <w:tc>
        <w:tcPr>
          <w:tcW w:w="947" w:type="pct"/>
        </w:tcPr>
        <w:p w14:paraId="3B3844BD" w14:textId="77777777" w:rsidR="00BD5AEA" w:rsidRDefault="00BD5AEA" w:rsidP="00764DBA">
          <w:pPr>
            <w:spacing w:line="0" w:lineRule="atLeast"/>
            <w:rPr>
              <w:sz w:val="18"/>
            </w:rPr>
          </w:pPr>
        </w:p>
      </w:tc>
      <w:tc>
        <w:tcPr>
          <w:tcW w:w="3688" w:type="pct"/>
        </w:tcPr>
        <w:p w14:paraId="78B1DA34" w14:textId="025604CB" w:rsidR="00BD5AEA" w:rsidRDefault="00BD5AE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365" w:type="pct"/>
        </w:tcPr>
        <w:p w14:paraId="5A0CEB09" w14:textId="2DB5E182" w:rsidR="00BD5AEA" w:rsidRDefault="00BD5AEA"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5B20">
            <w:rPr>
              <w:i/>
              <w:noProof/>
              <w:sz w:val="18"/>
            </w:rPr>
            <w:t>1</w:t>
          </w:r>
          <w:r w:rsidRPr="00ED79B6">
            <w:rPr>
              <w:i/>
              <w:sz w:val="18"/>
            </w:rPr>
            <w:fldChar w:fldCharType="end"/>
          </w:r>
        </w:p>
      </w:tc>
    </w:tr>
  </w:tbl>
  <w:p w14:paraId="16F177C6" w14:textId="18396DCE" w:rsidR="00BD5AEA" w:rsidRPr="00F23C99" w:rsidRDefault="00F23C99" w:rsidP="00F23C99">
    <w:pPr>
      <w:rPr>
        <w:rFonts w:cs="Times New Roman"/>
        <w:i/>
        <w:sz w:val="18"/>
      </w:rPr>
    </w:pPr>
    <w:r w:rsidRPr="00F23C99">
      <w:rPr>
        <w:rFonts w:cs="Times New Roman"/>
        <w:i/>
        <w:sz w:val="18"/>
      </w:rPr>
      <w:t>OPC67421 - 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B080" w14:textId="77777777" w:rsidR="00BD5AEA" w:rsidRPr="00E33C1C" w:rsidRDefault="00BD5AEA" w:rsidP="00BD5AE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D5AEA" w14:paraId="3D2E42B8" w14:textId="77777777" w:rsidTr="00023904">
      <w:tc>
        <w:tcPr>
          <w:tcW w:w="1384" w:type="dxa"/>
          <w:tcBorders>
            <w:top w:val="nil"/>
            <w:left w:val="nil"/>
            <w:bottom w:val="nil"/>
            <w:right w:val="nil"/>
          </w:tcBorders>
        </w:tcPr>
        <w:p w14:paraId="35F9E89B" w14:textId="77777777" w:rsidR="00BD5AEA" w:rsidRDefault="00BD5AEA" w:rsidP="00BD5AEA">
          <w:pPr>
            <w:spacing w:line="0" w:lineRule="atLeast"/>
            <w:rPr>
              <w:sz w:val="18"/>
            </w:rPr>
          </w:pPr>
        </w:p>
      </w:tc>
      <w:tc>
        <w:tcPr>
          <w:tcW w:w="6379" w:type="dxa"/>
          <w:tcBorders>
            <w:top w:val="nil"/>
            <w:left w:val="nil"/>
            <w:bottom w:val="nil"/>
            <w:right w:val="nil"/>
          </w:tcBorders>
        </w:tcPr>
        <w:p w14:paraId="4F5D4E6F" w14:textId="3412F528" w:rsidR="00BD5AEA" w:rsidRDefault="00BD5AEA" w:rsidP="00BD5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709" w:type="dxa"/>
          <w:tcBorders>
            <w:top w:val="nil"/>
            <w:left w:val="nil"/>
            <w:bottom w:val="nil"/>
            <w:right w:val="nil"/>
          </w:tcBorders>
        </w:tcPr>
        <w:p w14:paraId="4996E725" w14:textId="77777777" w:rsidR="00BD5AEA" w:rsidRDefault="00BD5AEA" w:rsidP="00BD5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D30584E" w14:textId="77777777" w:rsidR="00BD5AEA" w:rsidRPr="00ED79B6" w:rsidRDefault="00BD5AEA" w:rsidP="00BD5AEA">
    <w:pPr>
      <w:rPr>
        <w:i/>
        <w:sz w:val="18"/>
      </w:rPr>
    </w:pPr>
  </w:p>
  <w:p w14:paraId="548C5AA0" w14:textId="6E3643E3" w:rsidR="00BD5AEA" w:rsidRPr="00F23C99" w:rsidRDefault="00F23C99" w:rsidP="00F23C99">
    <w:pPr>
      <w:pStyle w:val="Footer"/>
      <w:rPr>
        <w:i/>
        <w:sz w:val="18"/>
      </w:rPr>
    </w:pPr>
    <w:r w:rsidRPr="00F23C99">
      <w:rPr>
        <w:i/>
        <w:sz w:val="18"/>
      </w:rPr>
      <w:t>OPC67421 - A</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ED5D" w14:textId="77777777" w:rsidR="00BD5AEA" w:rsidRPr="00D90ABA" w:rsidRDefault="00BD5AEA" w:rsidP="00BD5AE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D5AEA" w14:paraId="3A228374" w14:textId="77777777" w:rsidTr="007518BC">
      <w:tc>
        <w:tcPr>
          <w:tcW w:w="365" w:type="pct"/>
        </w:tcPr>
        <w:p w14:paraId="52F4E0AD" w14:textId="77777777" w:rsidR="00BD5AEA" w:rsidRDefault="00BD5AEA"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75C292A" w14:textId="099C25C6" w:rsidR="00BD5AEA" w:rsidRDefault="00BD5AE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B20">
            <w:rPr>
              <w:i/>
              <w:sz w:val="18"/>
            </w:rPr>
            <w:t>Remuneration Tribunal (Judicial and Related Offices—Remuneration and Allowances) Determination 2025</w:t>
          </w:r>
          <w:r w:rsidRPr="007A1328">
            <w:rPr>
              <w:i/>
              <w:sz w:val="18"/>
            </w:rPr>
            <w:fldChar w:fldCharType="end"/>
          </w:r>
        </w:p>
      </w:tc>
      <w:tc>
        <w:tcPr>
          <w:tcW w:w="947" w:type="pct"/>
        </w:tcPr>
        <w:p w14:paraId="45A3DB57" w14:textId="77777777" w:rsidR="00BD5AEA" w:rsidRDefault="00BD5AEA" w:rsidP="00764DBA">
          <w:pPr>
            <w:spacing w:line="0" w:lineRule="atLeast"/>
            <w:jc w:val="right"/>
            <w:rPr>
              <w:sz w:val="18"/>
            </w:rPr>
          </w:pPr>
        </w:p>
      </w:tc>
    </w:tr>
  </w:tbl>
  <w:p w14:paraId="7AE3A5DA" w14:textId="374F27DC" w:rsidR="00BD5AEA" w:rsidRPr="00F23C99" w:rsidRDefault="00F23C99" w:rsidP="00F23C99">
    <w:pPr>
      <w:rPr>
        <w:rFonts w:cs="Times New Roman"/>
        <w:i/>
        <w:sz w:val="18"/>
      </w:rPr>
    </w:pPr>
    <w:r w:rsidRPr="00F23C99">
      <w:rPr>
        <w:rFonts w:cs="Times New Roman"/>
        <w:i/>
        <w:sz w:val="18"/>
      </w:rPr>
      <w:t>OPC67421 -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0BD9" w14:textId="77777777" w:rsidR="00BA0193" w:rsidRDefault="00BA0193" w:rsidP="00715914">
      <w:pPr>
        <w:spacing w:line="240" w:lineRule="auto"/>
      </w:pPr>
      <w:r>
        <w:separator/>
      </w:r>
    </w:p>
  </w:footnote>
  <w:footnote w:type="continuationSeparator" w:id="0">
    <w:p w14:paraId="1C7EB229" w14:textId="77777777" w:rsidR="00BA0193" w:rsidRDefault="00BA019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90AF" w14:textId="6B0252D0"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2712" w14:textId="7AFD709F" w:rsidR="00BD5AEA" w:rsidRDefault="00BD5AEA">
    <w:pPr>
      <w:jc w:val="right"/>
      <w:rPr>
        <w:sz w:val="20"/>
      </w:rPr>
    </w:pPr>
    <w:r>
      <w:rPr>
        <w:sz w:val="20"/>
      </w:rPr>
      <w:fldChar w:fldCharType="begin"/>
    </w:r>
    <w:r>
      <w:rPr>
        <w:sz w:val="20"/>
      </w:rPr>
      <w:instrText xml:space="preserve"> STYLEREF CharAmSchText </w:instrText>
    </w:r>
    <w:r>
      <w:rPr>
        <w:sz w:val="20"/>
      </w:rPr>
      <w:fldChar w:fldCharType="separate"/>
    </w:r>
    <w:r w:rsidR="00B85B2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85B20">
      <w:rPr>
        <w:b/>
        <w:noProof/>
        <w:sz w:val="20"/>
      </w:rPr>
      <w:t>Schedule 1</w:t>
    </w:r>
    <w:r>
      <w:rPr>
        <w:b/>
        <w:sz w:val="20"/>
      </w:rPr>
      <w:fldChar w:fldCharType="end"/>
    </w:r>
  </w:p>
  <w:p w14:paraId="00C8E8C3" w14:textId="44927F4C" w:rsidR="00BD5AEA" w:rsidRDefault="00BD5AE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69620D6" w14:textId="77777777" w:rsidR="00BD5AEA" w:rsidRDefault="00BD5AEA" w:rsidP="00BD5AEA">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D833" w14:textId="77777777" w:rsidR="00BD5AEA" w:rsidRDefault="00BD5AE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91DB" w14:textId="72DD788D"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16CF7DCA" w14:textId="3B71D91E"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B85B20">
      <w:rPr>
        <w:b/>
        <w:noProof/>
        <w:sz w:val="20"/>
      </w:rPr>
      <w:t>Part 5</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B85B20">
      <w:rPr>
        <w:noProof/>
        <w:sz w:val="20"/>
      </w:rPr>
      <w:t>Official travel</w:t>
    </w:r>
    <w:r>
      <w:rPr>
        <w:sz w:val="20"/>
      </w:rPr>
      <w:fldChar w:fldCharType="end"/>
    </w:r>
  </w:p>
  <w:p w14:paraId="31197258" w14:textId="1B9D3409"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38446A25" w14:textId="77777777" w:rsidR="00715914" w:rsidRPr="007A1328" w:rsidRDefault="00715914" w:rsidP="00715914">
    <w:pPr>
      <w:rPr>
        <w:b/>
        <w:sz w:val="24"/>
      </w:rPr>
    </w:pPr>
  </w:p>
  <w:p w14:paraId="33A8CE8E" w14:textId="4AA9F165" w:rsidR="00715914" w:rsidRPr="007A1328" w:rsidRDefault="007E163D" w:rsidP="00BD5AEA">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B85B20">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B85B20">
      <w:rPr>
        <w:noProof/>
        <w:sz w:val="24"/>
      </w:rPr>
      <w:t>39</w:t>
    </w:r>
    <w:r w:rsidR="00F83989"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CC7C" w14:textId="6342BDA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0D229D2C" w14:textId="6255468C"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separate"/>
    </w:r>
    <w:r w:rsidR="00B85B20">
      <w:rPr>
        <w:noProof/>
        <w:sz w:val="20"/>
      </w:rPr>
      <w:t>Official travel</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separate"/>
    </w:r>
    <w:r w:rsidR="00B85B20">
      <w:rPr>
        <w:b/>
        <w:noProof/>
        <w:sz w:val="20"/>
      </w:rPr>
      <w:t>Part 5</w:t>
    </w:r>
    <w:r>
      <w:rPr>
        <w:b/>
        <w:sz w:val="20"/>
      </w:rPr>
      <w:fldChar w:fldCharType="end"/>
    </w:r>
  </w:p>
  <w:p w14:paraId="03F45896" w14:textId="31B85D69"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4FF71D6D" w14:textId="77777777" w:rsidR="00715914" w:rsidRPr="007A1328" w:rsidRDefault="00715914" w:rsidP="00715914">
    <w:pPr>
      <w:jc w:val="right"/>
      <w:rPr>
        <w:b/>
        <w:sz w:val="24"/>
      </w:rPr>
    </w:pPr>
  </w:p>
  <w:p w14:paraId="5630BB82" w14:textId="029F6E6A" w:rsidR="00715914" w:rsidRPr="007A1328" w:rsidRDefault="007E163D" w:rsidP="00BD5AEA">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B85B20">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B85B20">
      <w:rPr>
        <w:noProof/>
        <w:sz w:val="24"/>
      </w:rPr>
      <w:t>39</w:t>
    </w:r>
    <w:r w:rsidR="00F83989"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4315"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D482" w14:textId="7CBFF40B"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CF05"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0248" w14:textId="25AEDB31"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67AB" w14:textId="340E5A66"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22B1"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0E6C" w14:textId="1ACF2AD8" w:rsidR="00BD5AEA" w:rsidRDefault="00BD5AE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7F09F88F" w14:textId="30E4D709" w:rsidR="00BD5AEA" w:rsidRDefault="00BD5AEA">
    <w:pPr>
      <w:rPr>
        <w:b/>
        <w:sz w:val="20"/>
      </w:rPr>
    </w:pPr>
    <w:r>
      <w:rPr>
        <w:b/>
        <w:sz w:val="20"/>
      </w:rPr>
      <w:fldChar w:fldCharType="begin"/>
    </w:r>
    <w:r>
      <w:rPr>
        <w:b/>
        <w:sz w:val="20"/>
      </w:rPr>
      <w:instrText xml:space="preserve"> STYLEREF CharPartNo </w:instrText>
    </w:r>
    <w:r w:rsidR="00B85B20">
      <w:rPr>
        <w:b/>
        <w:sz w:val="20"/>
      </w:rPr>
      <w:fldChar w:fldCharType="separate"/>
    </w:r>
    <w:r w:rsidR="00B85B20">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B85B20">
      <w:rPr>
        <w:sz w:val="20"/>
      </w:rPr>
      <w:fldChar w:fldCharType="separate"/>
    </w:r>
    <w:r w:rsidR="00B85B20">
      <w:rPr>
        <w:noProof/>
        <w:sz w:val="20"/>
      </w:rPr>
      <w:t>Full-time office holders</w:t>
    </w:r>
    <w:r>
      <w:rPr>
        <w:sz w:val="20"/>
      </w:rPr>
      <w:fldChar w:fldCharType="end"/>
    </w:r>
  </w:p>
  <w:p w14:paraId="3C91700C" w14:textId="17759045" w:rsidR="00BD5AEA" w:rsidRDefault="00BD5AEA">
    <w:pPr>
      <w:rPr>
        <w:sz w:val="20"/>
      </w:rPr>
    </w:pPr>
    <w:r>
      <w:rPr>
        <w:b/>
        <w:sz w:val="20"/>
      </w:rPr>
      <w:fldChar w:fldCharType="begin"/>
    </w:r>
    <w:r>
      <w:rPr>
        <w:b/>
        <w:sz w:val="20"/>
      </w:rPr>
      <w:instrText xml:space="preserve"> STYLEREF CharDivNo </w:instrText>
    </w:r>
    <w:r w:rsidR="00B85B20">
      <w:rPr>
        <w:b/>
        <w:sz w:val="20"/>
      </w:rPr>
      <w:fldChar w:fldCharType="separate"/>
    </w:r>
    <w:r w:rsidR="00B85B20">
      <w:rPr>
        <w:b/>
        <w:noProof/>
        <w:sz w:val="20"/>
      </w:rPr>
      <w:t>Division 4</w:t>
    </w:r>
    <w:r>
      <w:rPr>
        <w:b/>
        <w:sz w:val="20"/>
      </w:rPr>
      <w:fldChar w:fldCharType="end"/>
    </w:r>
    <w:r>
      <w:rPr>
        <w:b/>
        <w:sz w:val="20"/>
      </w:rPr>
      <w:t xml:space="preserve">  </w:t>
    </w:r>
    <w:r>
      <w:rPr>
        <w:sz w:val="20"/>
      </w:rPr>
      <w:fldChar w:fldCharType="begin"/>
    </w:r>
    <w:r>
      <w:rPr>
        <w:sz w:val="20"/>
      </w:rPr>
      <w:instrText xml:space="preserve"> STYLEREF CharDivText </w:instrText>
    </w:r>
    <w:r w:rsidR="00B85B20">
      <w:rPr>
        <w:sz w:val="20"/>
      </w:rPr>
      <w:fldChar w:fldCharType="separate"/>
    </w:r>
    <w:r w:rsidR="00B85B20">
      <w:rPr>
        <w:noProof/>
        <w:sz w:val="20"/>
      </w:rPr>
      <w:t>Vehicles and other benefits</w:t>
    </w:r>
    <w:r>
      <w:rPr>
        <w:sz w:val="20"/>
      </w:rPr>
      <w:fldChar w:fldCharType="end"/>
    </w:r>
  </w:p>
  <w:p w14:paraId="32845DFE" w14:textId="77777777" w:rsidR="00BD5AEA" w:rsidRDefault="00BD5AEA">
    <w:pPr>
      <w:rPr>
        <w:b/>
        <w:sz w:val="24"/>
      </w:rPr>
    </w:pPr>
  </w:p>
  <w:p w14:paraId="1B16A6C0" w14:textId="05D689F2" w:rsidR="00BD5AEA" w:rsidRDefault="00BD5AEA" w:rsidP="00BD5AEA">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85B20">
      <w:rPr>
        <w:noProof/>
        <w:sz w:val="24"/>
      </w:rPr>
      <w:t>26</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57AE" w14:textId="56850243" w:rsidR="00BD5AEA" w:rsidRDefault="00BD5AE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7644B1B5" w14:textId="56C25135" w:rsidR="00BD5AEA" w:rsidRDefault="00BD5AEA">
    <w:pPr>
      <w:jc w:val="right"/>
      <w:rPr>
        <w:b/>
        <w:sz w:val="20"/>
      </w:rPr>
    </w:pPr>
    <w:r>
      <w:rPr>
        <w:sz w:val="20"/>
      </w:rPr>
      <w:fldChar w:fldCharType="begin"/>
    </w:r>
    <w:r>
      <w:rPr>
        <w:sz w:val="20"/>
      </w:rPr>
      <w:instrText xml:space="preserve"> STYLEREF CharPartText </w:instrText>
    </w:r>
    <w:r w:rsidR="00B85B20">
      <w:rPr>
        <w:sz w:val="20"/>
      </w:rPr>
      <w:fldChar w:fldCharType="separate"/>
    </w:r>
    <w:r w:rsidR="00B85B20">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B85B20">
      <w:rPr>
        <w:b/>
        <w:sz w:val="20"/>
      </w:rPr>
      <w:fldChar w:fldCharType="separate"/>
    </w:r>
    <w:r w:rsidR="00B85B20">
      <w:rPr>
        <w:b/>
        <w:noProof/>
        <w:sz w:val="20"/>
      </w:rPr>
      <w:t>Part 1</w:t>
    </w:r>
    <w:r>
      <w:rPr>
        <w:b/>
        <w:sz w:val="20"/>
      </w:rPr>
      <w:fldChar w:fldCharType="end"/>
    </w:r>
  </w:p>
  <w:p w14:paraId="44626490" w14:textId="67999CCE" w:rsidR="00BD5AEA" w:rsidRDefault="00BD5AE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DB8D33D" w14:textId="77777777" w:rsidR="00BD5AEA" w:rsidRDefault="00BD5AEA">
    <w:pPr>
      <w:jc w:val="right"/>
      <w:rPr>
        <w:b/>
        <w:sz w:val="24"/>
      </w:rPr>
    </w:pPr>
  </w:p>
  <w:p w14:paraId="068C865B" w14:textId="1D4239F3" w:rsidR="00BD5AEA" w:rsidRDefault="00BD5AEA" w:rsidP="00BD5AEA">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85B20">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AF41" w14:textId="230F0ABC" w:rsidR="00BD5AEA" w:rsidRDefault="00BD5AEA">
    <w:pPr>
      <w:rPr>
        <w:sz w:val="20"/>
      </w:rPr>
    </w:pPr>
    <w:r>
      <w:rPr>
        <w:b/>
        <w:sz w:val="20"/>
      </w:rPr>
      <w:fldChar w:fldCharType="begin"/>
    </w:r>
    <w:r>
      <w:rPr>
        <w:b/>
        <w:sz w:val="20"/>
      </w:rPr>
      <w:instrText xml:space="preserve"> STYLEREF CharAmSchNo </w:instrText>
    </w:r>
    <w:r>
      <w:rPr>
        <w:b/>
        <w:sz w:val="20"/>
      </w:rPr>
      <w:fldChar w:fldCharType="separate"/>
    </w:r>
    <w:r w:rsidR="00B85B2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85B20">
      <w:rPr>
        <w:noProof/>
        <w:sz w:val="20"/>
      </w:rPr>
      <w:t>Repeals</w:t>
    </w:r>
    <w:r>
      <w:rPr>
        <w:sz w:val="20"/>
      </w:rPr>
      <w:fldChar w:fldCharType="end"/>
    </w:r>
  </w:p>
  <w:p w14:paraId="64CF213C" w14:textId="673B4B32" w:rsidR="00BD5AEA" w:rsidRDefault="00BD5AE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93AE5B7" w14:textId="77777777" w:rsidR="00BD5AEA" w:rsidRDefault="00BD5AEA" w:rsidP="00BD5AEA">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C6602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D815E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5C3C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5"/>
  </w:num>
  <w:num w:numId="15">
    <w:abstractNumId w:val="14"/>
  </w:num>
  <w:num w:numId="16">
    <w:abstractNumId w:val="10"/>
  </w:num>
  <w:num w:numId="17">
    <w:abstractNumId w:val="20"/>
  </w:num>
  <w:num w:numId="18">
    <w:abstractNumId w:val="19"/>
  </w:num>
  <w:num w:numId="19">
    <w:abstractNumId w:val="18"/>
  </w:num>
  <w:num w:numId="20">
    <w:abstractNumId w:val="13"/>
  </w:num>
  <w:num w:numId="21">
    <w:abstractNumId w:val="17"/>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93"/>
    <w:rsid w:val="00004470"/>
    <w:rsid w:val="00013563"/>
    <w:rsid w:val="000136AF"/>
    <w:rsid w:val="00023F08"/>
    <w:rsid w:val="00037C93"/>
    <w:rsid w:val="000437C1"/>
    <w:rsid w:val="0005365D"/>
    <w:rsid w:val="000545F8"/>
    <w:rsid w:val="000614BF"/>
    <w:rsid w:val="00073D39"/>
    <w:rsid w:val="000B362E"/>
    <w:rsid w:val="000B58FA"/>
    <w:rsid w:val="000B61EB"/>
    <w:rsid w:val="000B7E30"/>
    <w:rsid w:val="000D05EF"/>
    <w:rsid w:val="000E2261"/>
    <w:rsid w:val="000F21C1"/>
    <w:rsid w:val="000F783A"/>
    <w:rsid w:val="0010745C"/>
    <w:rsid w:val="0011431F"/>
    <w:rsid w:val="00132CEB"/>
    <w:rsid w:val="00142B62"/>
    <w:rsid w:val="00142FC6"/>
    <w:rsid w:val="0014539C"/>
    <w:rsid w:val="00153893"/>
    <w:rsid w:val="00157B8B"/>
    <w:rsid w:val="00161A51"/>
    <w:rsid w:val="00166C2F"/>
    <w:rsid w:val="0017048D"/>
    <w:rsid w:val="00171D1C"/>
    <w:rsid w:val="001721AC"/>
    <w:rsid w:val="001769A7"/>
    <w:rsid w:val="001809D7"/>
    <w:rsid w:val="001939E1"/>
    <w:rsid w:val="00194C3E"/>
    <w:rsid w:val="00195382"/>
    <w:rsid w:val="001A391A"/>
    <w:rsid w:val="001C61C5"/>
    <w:rsid w:val="001C69C4"/>
    <w:rsid w:val="001D37EF"/>
    <w:rsid w:val="001E3590"/>
    <w:rsid w:val="001E7407"/>
    <w:rsid w:val="001F098B"/>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57F1D"/>
    <w:rsid w:val="0026736C"/>
    <w:rsid w:val="00271E5D"/>
    <w:rsid w:val="002767AC"/>
    <w:rsid w:val="00281308"/>
    <w:rsid w:val="00284719"/>
    <w:rsid w:val="00285293"/>
    <w:rsid w:val="0029707F"/>
    <w:rsid w:val="00297ECB"/>
    <w:rsid w:val="002A7BCF"/>
    <w:rsid w:val="002C4A40"/>
    <w:rsid w:val="002D043A"/>
    <w:rsid w:val="002D6224"/>
    <w:rsid w:val="002E3F4B"/>
    <w:rsid w:val="002E672F"/>
    <w:rsid w:val="00304F8B"/>
    <w:rsid w:val="003354D2"/>
    <w:rsid w:val="00335BC6"/>
    <w:rsid w:val="003415D3"/>
    <w:rsid w:val="00344701"/>
    <w:rsid w:val="00352B0F"/>
    <w:rsid w:val="00356690"/>
    <w:rsid w:val="00357E48"/>
    <w:rsid w:val="00360459"/>
    <w:rsid w:val="00377E86"/>
    <w:rsid w:val="003B77A7"/>
    <w:rsid w:val="003C488C"/>
    <w:rsid w:val="003C6231"/>
    <w:rsid w:val="003D0BFE"/>
    <w:rsid w:val="003D5700"/>
    <w:rsid w:val="003D5DC6"/>
    <w:rsid w:val="003E341B"/>
    <w:rsid w:val="003E7D51"/>
    <w:rsid w:val="00400247"/>
    <w:rsid w:val="004116CD"/>
    <w:rsid w:val="004144EC"/>
    <w:rsid w:val="00417EB9"/>
    <w:rsid w:val="00424CA9"/>
    <w:rsid w:val="00431E9B"/>
    <w:rsid w:val="004379E3"/>
    <w:rsid w:val="00437E5C"/>
    <w:rsid w:val="0044015E"/>
    <w:rsid w:val="0044291A"/>
    <w:rsid w:val="00444ABD"/>
    <w:rsid w:val="00461C81"/>
    <w:rsid w:val="00467661"/>
    <w:rsid w:val="004705B7"/>
    <w:rsid w:val="00472DBE"/>
    <w:rsid w:val="00474A19"/>
    <w:rsid w:val="00476E64"/>
    <w:rsid w:val="00495BC3"/>
    <w:rsid w:val="00496F97"/>
    <w:rsid w:val="004C6AE8"/>
    <w:rsid w:val="004D3593"/>
    <w:rsid w:val="004E063A"/>
    <w:rsid w:val="004E7BEC"/>
    <w:rsid w:val="004F53FA"/>
    <w:rsid w:val="00505D3D"/>
    <w:rsid w:val="00505EB1"/>
    <w:rsid w:val="00506AF6"/>
    <w:rsid w:val="00516B8D"/>
    <w:rsid w:val="00537FBC"/>
    <w:rsid w:val="00554954"/>
    <w:rsid w:val="005574D1"/>
    <w:rsid w:val="00584811"/>
    <w:rsid w:val="00585784"/>
    <w:rsid w:val="00593AA6"/>
    <w:rsid w:val="00594161"/>
    <w:rsid w:val="00594749"/>
    <w:rsid w:val="005B4067"/>
    <w:rsid w:val="005C3F41"/>
    <w:rsid w:val="005C5C65"/>
    <w:rsid w:val="005D2D09"/>
    <w:rsid w:val="005E0EA8"/>
    <w:rsid w:val="005F5F51"/>
    <w:rsid w:val="00600219"/>
    <w:rsid w:val="00603DC4"/>
    <w:rsid w:val="00620076"/>
    <w:rsid w:val="00670EA1"/>
    <w:rsid w:val="006715DB"/>
    <w:rsid w:val="00677CC2"/>
    <w:rsid w:val="006905DE"/>
    <w:rsid w:val="0069207B"/>
    <w:rsid w:val="006944A8"/>
    <w:rsid w:val="00697118"/>
    <w:rsid w:val="006B5789"/>
    <w:rsid w:val="006C30C5"/>
    <w:rsid w:val="006C7F8C"/>
    <w:rsid w:val="006D0DCF"/>
    <w:rsid w:val="006D2EFF"/>
    <w:rsid w:val="006D43F4"/>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08BB"/>
    <w:rsid w:val="007F28C9"/>
    <w:rsid w:val="00803587"/>
    <w:rsid w:val="00807626"/>
    <w:rsid w:val="008117E9"/>
    <w:rsid w:val="00823429"/>
    <w:rsid w:val="00824498"/>
    <w:rsid w:val="00856A31"/>
    <w:rsid w:val="00864B24"/>
    <w:rsid w:val="00867B37"/>
    <w:rsid w:val="008700DD"/>
    <w:rsid w:val="008754D0"/>
    <w:rsid w:val="008855C9"/>
    <w:rsid w:val="00886456"/>
    <w:rsid w:val="008A46E1"/>
    <w:rsid w:val="008A4F43"/>
    <w:rsid w:val="008B2706"/>
    <w:rsid w:val="008D0EE0"/>
    <w:rsid w:val="008E6067"/>
    <w:rsid w:val="008F1A49"/>
    <w:rsid w:val="008F319D"/>
    <w:rsid w:val="008F54E7"/>
    <w:rsid w:val="00903422"/>
    <w:rsid w:val="00903DC6"/>
    <w:rsid w:val="00915DF9"/>
    <w:rsid w:val="009254C3"/>
    <w:rsid w:val="00932377"/>
    <w:rsid w:val="009469C3"/>
    <w:rsid w:val="00947D5A"/>
    <w:rsid w:val="009532A5"/>
    <w:rsid w:val="00955E5D"/>
    <w:rsid w:val="00980722"/>
    <w:rsid w:val="00982242"/>
    <w:rsid w:val="009868E9"/>
    <w:rsid w:val="0099557E"/>
    <w:rsid w:val="009B5AB3"/>
    <w:rsid w:val="009C2BF1"/>
    <w:rsid w:val="009E0B78"/>
    <w:rsid w:val="009E1604"/>
    <w:rsid w:val="009E5CFC"/>
    <w:rsid w:val="00A079CB"/>
    <w:rsid w:val="00A12128"/>
    <w:rsid w:val="00A22C98"/>
    <w:rsid w:val="00A231E2"/>
    <w:rsid w:val="00A61EA0"/>
    <w:rsid w:val="00A64912"/>
    <w:rsid w:val="00A70A74"/>
    <w:rsid w:val="00AD5641"/>
    <w:rsid w:val="00AD7889"/>
    <w:rsid w:val="00AE3652"/>
    <w:rsid w:val="00AF021B"/>
    <w:rsid w:val="00AF06CF"/>
    <w:rsid w:val="00B01052"/>
    <w:rsid w:val="00B05CF4"/>
    <w:rsid w:val="00B07CDB"/>
    <w:rsid w:val="00B16A31"/>
    <w:rsid w:val="00B17DFD"/>
    <w:rsid w:val="00B308FE"/>
    <w:rsid w:val="00B33709"/>
    <w:rsid w:val="00B33B3C"/>
    <w:rsid w:val="00B50ADC"/>
    <w:rsid w:val="00B557F1"/>
    <w:rsid w:val="00B566B1"/>
    <w:rsid w:val="00B56F46"/>
    <w:rsid w:val="00B62964"/>
    <w:rsid w:val="00B63834"/>
    <w:rsid w:val="00B65F8A"/>
    <w:rsid w:val="00B66838"/>
    <w:rsid w:val="00B71C38"/>
    <w:rsid w:val="00B72734"/>
    <w:rsid w:val="00B80199"/>
    <w:rsid w:val="00B83204"/>
    <w:rsid w:val="00B85B20"/>
    <w:rsid w:val="00BA0193"/>
    <w:rsid w:val="00BA0C87"/>
    <w:rsid w:val="00BA220B"/>
    <w:rsid w:val="00BA3A57"/>
    <w:rsid w:val="00BA691F"/>
    <w:rsid w:val="00BB4E1A"/>
    <w:rsid w:val="00BC015E"/>
    <w:rsid w:val="00BC0D9B"/>
    <w:rsid w:val="00BC76AC"/>
    <w:rsid w:val="00BD0ECB"/>
    <w:rsid w:val="00BD5AEA"/>
    <w:rsid w:val="00BE2155"/>
    <w:rsid w:val="00BE2213"/>
    <w:rsid w:val="00BE719A"/>
    <w:rsid w:val="00BE720A"/>
    <w:rsid w:val="00BF0D73"/>
    <w:rsid w:val="00BF2465"/>
    <w:rsid w:val="00BF3605"/>
    <w:rsid w:val="00C12E87"/>
    <w:rsid w:val="00C25E7F"/>
    <w:rsid w:val="00C2746F"/>
    <w:rsid w:val="00C324A0"/>
    <w:rsid w:val="00C3300F"/>
    <w:rsid w:val="00C429FB"/>
    <w:rsid w:val="00C42BF8"/>
    <w:rsid w:val="00C50043"/>
    <w:rsid w:val="00C53F0A"/>
    <w:rsid w:val="00C7573B"/>
    <w:rsid w:val="00C93C03"/>
    <w:rsid w:val="00CA27D6"/>
    <w:rsid w:val="00CA4A06"/>
    <w:rsid w:val="00CB2C8E"/>
    <w:rsid w:val="00CB602E"/>
    <w:rsid w:val="00CB6474"/>
    <w:rsid w:val="00CD671A"/>
    <w:rsid w:val="00CE051D"/>
    <w:rsid w:val="00CE1335"/>
    <w:rsid w:val="00CE493D"/>
    <w:rsid w:val="00CE603F"/>
    <w:rsid w:val="00CF07FA"/>
    <w:rsid w:val="00CF0BB2"/>
    <w:rsid w:val="00CF3EE8"/>
    <w:rsid w:val="00D050E6"/>
    <w:rsid w:val="00D13441"/>
    <w:rsid w:val="00D150E7"/>
    <w:rsid w:val="00D32F65"/>
    <w:rsid w:val="00D3528B"/>
    <w:rsid w:val="00D43C69"/>
    <w:rsid w:val="00D52DC2"/>
    <w:rsid w:val="00D53BCC"/>
    <w:rsid w:val="00D67E8A"/>
    <w:rsid w:val="00D70DFB"/>
    <w:rsid w:val="00D766DF"/>
    <w:rsid w:val="00D854A9"/>
    <w:rsid w:val="00D96266"/>
    <w:rsid w:val="00DA186E"/>
    <w:rsid w:val="00DA4116"/>
    <w:rsid w:val="00DB18B9"/>
    <w:rsid w:val="00DB251C"/>
    <w:rsid w:val="00DB4630"/>
    <w:rsid w:val="00DC4F88"/>
    <w:rsid w:val="00E05704"/>
    <w:rsid w:val="00E11E44"/>
    <w:rsid w:val="00E3270E"/>
    <w:rsid w:val="00E338EF"/>
    <w:rsid w:val="00E544BB"/>
    <w:rsid w:val="00E662CB"/>
    <w:rsid w:val="00E74351"/>
    <w:rsid w:val="00E74DC7"/>
    <w:rsid w:val="00E76806"/>
    <w:rsid w:val="00E8075A"/>
    <w:rsid w:val="00E94D5E"/>
    <w:rsid w:val="00EA7100"/>
    <w:rsid w:val="00EA7F9F"/>
    <w:rsid w:val="00EB03FB"/>
    <w:rsid w:val="00EB1274"/>
    <w:rsid w:val="00EB6AD0"/>
    <w:rsid w:val="00EC6F8E"/>
    <w:rsid w:val="00ED2BB6"/>
    <w:rsid w:val="00ED34E1"/>
    <w:rsid w:val="00ED3B8D"/>
    <w:rsid w:val="00ED659C"/>
    <w:rsid w:val="00ED74C0"/>
    <w:rsid w:val="00EF2E3A"/>
    <w:rsid w:val="00F040F7"/>
    <w:rsid w:val="00F072A7"/>
    <w:rsid w:val="00F078DC"/>
    <w:rsid w:val="00F119B9"/>
    <w:rsid w:val="00F166E6"/>
    <w:rsid w:val="00F23C99"/>
    <w:rsid w:val="00F31992"/>
    <w:rsid w:val="00F32BA8"/>
    <w:rsid w:val="00F349F1"/>
    <w:rsid w:val="00F37216"/>
    <w:rsid w:val="00F4350D"/>
    <w:rsid w:val="00F567F7"/>
    <w:rsid w:val="00F62036"/>
    <w:rsid w:val="00F65B52"/>
    <w:rsid w:val="00F67BCA"/>
    <w:rsid w:val="00F73BD6"/>
    <w:rsid w:val="00F8326B"/>
    <w:rsid w:val="00F83989"/>
    <w:rsid w:val="00F85099"/>
    <w:rsid w:val="00F9379C"/>
    <w:rsid w:val="00F937A4"/>
    <w:rsid w:val="00F9632C"/>
    <w:rsid w:val="00FA1E52"/>
    <w:rsid w:val="00FB1409"/>
    <w:rsid w:val="00FE4688"/>
    <w:rsid w:val="00FF6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5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6838"/>
    <w:pPr>
      <w:spacing w:line="260" w:lineRule="atLeast"/>
    </w:pPr>
    <w:rPr>
      <w:sz w:val="22"/>
    </w:rPr>
  </w:style>
  <w:style w:type="paragraph" w:styleId="Heading1">
    <w:name w:val="heading 1"/>
    <w:basedOn w:val="Normal"/>
    <w:next w:val="Normal"/>
    <w:link w:val="Heading1Char"/>
    <w:uiPriority w:val="9"/>
    <w:qFormat/>
    <w:rsid w:val="00B6683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683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83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6683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683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6683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6683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6683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6683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66838"/>
  </w:style>
  <w:style w:type="paragraph" w:customStyle="1" w:styleId="OPCParaBase">
    <w:name w:val="OPCParaBase"/>
    <w:qFormat/>
    <w:rsid w:val="00B66838"/>
    <w:pPr>
      <w:spacing w:line="260" w:lineRule="atLeast"/>
    </w:pPr>
    <w:rPr>
      <w:rFonts w:eastAsia="Times New Roman" w:cs="Times New Roman"/>
      <w:sz w:val="22"/>
      <w:lang w:eastAsia="en-AU"/>
    </w:rPr>
  </w:style>
  <w:style w:type="paragraph" w:customStyle="1" w:styleId="ShortT">
    <w:name w:val="ShortT"/>
    <w:basedOn w:val="OPCParaBase"/>
    <w:next w:val="Normal"/>
    <w:qFormat/>
    <w:rsid w:val="00B66838"/>
    <w:pPr>
      <w:spacing w:line="240" w:lineRule="auto"/>
    </w:pPr>
    <w:rPr>
      <w:b/>
      <w:sz w:val="40"/>
    </w:rPr>
  </w:style>
  <w:style w:type="paragraph" w:customStyle="1" w:styleId="ActHead1">
    <w:name w:val="ActHead 1"/>
    <w:aliases w:val="c"/>
    <w:basedOn w:val="OPCParaBase"/>
    <w:next w:val="Normal"/>
    <w:qFormat/>
    <w:rsid w:val="00B668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68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68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68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668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68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68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68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68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6838"/>
  </w:style>
  <w:style w:type="paragraph" w:customStyle="1" w:styleId="Blocks">
    <w:name w:val="Blocks"/>
    <w:aliases w:val="bb"/>
    <w:basedOn w:val="OPCParaBase"/>
    <w:qFormat/>
    <w:rsid w:val="00B66838"/>
    <w:pPr>
      <w:spacing w:line="240" w:lineRule="auto"/>
    </w:pPr>
    <w:rPr>
      <w:sz w:val="24"/>
    </w:rPr>
  </w:style>
  <w:style w:type="paragraph" w:customStyle="1" w:styleId="BoxText">
    <w:name w:val="BoxText"/>
    <w:aliases w:val="bt"/>
    <w:basedOn w:val="OPCParaBase"/>
    <w:qFormat/>
    <w:rsid w:val="00B668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6838"/>
    <w:rPr>
      <w:b/>
    </w:rPr>
  </w:style>
  <w:style w:type="paragraph" w:customStyle="1" w:styleId="BoxHeadItalic">
    <w:name w:val="BoxHeadItalic"/>
    <w:aliases w:val="bhi"/>
    <w:basedOn w:val="BoxText"/>
    <w:next w:val="BoxStep"/>
    <w:qFormat/>
    <w:rsid w:val="00B66838"/>
    <w:rPr>
      <w:i/>
    </w:rPr>
  </w:style>
  <w:style w:type="paragraph" w:customStyle="1" w:styleId="BoxList">
    <w:name w:val="BoxList"/>
    <w:aliases w:val="bl"/>
    <w:basedOn w:val="BoxText"/>
    <w:qFormat/>
    <w:rsid w:val="00B66838"/>
    <w:pPr>
      <w:ind w:left="1559" w:hanging="425"/>
    </w:pPr>
  </w:style>
  <w:style w:type="paragraph" w:customStyle="1" w:styleId="BoxNote">
    <w:name w:val="BoxNote"/>
    <w:aliases w:val="bn"/>
    <w:basedOn w:val="BoxText"/>
    <w:qFormat/>
    <w:rsid w:val="00B66838"/>
    <w:pPr>
      <w:tabs>
        <w:tab w:val="left" w:pos="1985"/>
      </w:tabs>
      <w:spacing w:before="122" w:line="198" w:lineRule="exact"/>
      <w:ind w:left="2948" w:hanging="1814"/>
    </w:pPr>
    <w:rPr>
      <w:sz w:val="18"/>
    </w:rPr>
  </w:style>
  <w:style w:type="paragraph" w:customStyle="1" w:styleId="BoxPara">
    <w:name w:val="BoxPara"/>
    <w:aliases w:val="bp"/>
    <w:basedOn w:val="BoxText"/>
    <w:qFormat/>
    <w:rsid w:val="00B66838"/>
    <w:pPr>
      <w:tabs>
        <w:tab w:val="right" w:pos="2268"/>
      </w:tabs>
      <w:ind w:left="2552" w:hanging="1418"/>
    </w:pPr>
  </w:style>
  <w:style w:type="paragraph" w:customStyle="1" w:styleId="BoxStep">
    <w:name w:val="BoxStep"/>
    <w:aliases w:val="bs"/>
    <w:basedOn w:val="BoxText"/>
    <w:qFormat/>
    <w:rsid w:val="00B66838"/>
    <w:pPr>
      <w:ind w:left="1985" w:hanging="851"/>
    </w:pPr>
  </w:style>
  <w:style w:type="character" w:customStyle="1" w:styleId="CharAmPartNo">
    <w:name w:val="CharAmPartNo"/>
    <w:basedOn w:val="OPCCharBase"/>
    <w:qFormat/>
    <w:rsid w:val="00B66838"/>
  </w:style>
  <w:style w:type="character" w:customStyle="1" w:styleId="CharAmPartText">
    <w:name w:val="CharAmPartText"/>
    <w:basedOn w:val="OPCCharBase"/>
    <w:qFormat/>
    <w:rsid w:val="00B66838"/>
  </w:style>
  <w:style w:type="character" w:customStyle="1" w:styleId="CharAmSchNo">
    <w:name w:val="CharAmSchNo"/>
    <w:basedOn w:val="OPCCharBase"/>
    <w:qFormat/>
    <w:rsid w:val="00B66838"/>
  </w:style>
  <w:style w:type="character" w:customStyle="1" w:styleId="CharAmSchText">
    <w:name w:val="CharAmSchText"/>
    <w:basedOn w:val="OPCCharBase"/>
    <w:qFormat/>
    <w:rsid w:val="00B66838"/>
  </w:style>
  <w:style w:type="character" w:customStyle="1" w:styleId="CharBoldItalic">
    <w:name w:val="CharBoldItalic"/>
    <w:basedOn w:val="OPCCharBase"/>
    <w:uiPriority w:val="1"/>
    <w:qFormat/>
    <w:rsid w:val="00B66838"/>
    <w:rPr>
      <w:b/>
      <w:i/>
    </w:rPr>
  </w:style>
  <w:style w:type="character" w:customStyle="1" w:styleId="CharChapNo">
    <w:name w:val="CharChapNo"/>
    <w:basedOn w:val="OPCCharBase"/>
    <w:uiPriority w:val="1"/>
    <w:qFormat/>
    <w:rsid w:val="00B66838"/>
  </w:style>
  <w:style w:type="character" w:customStyle="1" w:styleId="CharChapText">
    <w:name w:val="CharChapText"/>
    <w:basedOn w:val="OPCCharBase"/>
    <w:uiPriority w:val="1"/>
    <w:qFormat/>
    <w:rsid w:val="00B66838"/>
  </w:style>
  <w:style w:type="character" w:customStyle="1" w:styleId="CharDivNo">
    <w:name w:val="CharDivNo"/>
    <w:basedOn w:val="OPCCharBase"/>
    <w:uiPriority w:val="1"/>
    <w:qFormat/>
    <w:rsid w:val="00B66838"/>
  </w:style>
  <w:style w:type="character" w:customStyle="1" w:styleId="CharDivText">
    <w:name w:val="CharDivText"/>
    <w:basedOn w:val="OPCCharBase"/>
    <w:uiPriority w:val="1"/>
    <w:qFormat/>
    <w:rsid w:val="00B66838"/>
  </w:style>
  <w:style w:type="character" w:customStyle="1" w:styleId="CharItalic">
    <w:name w:val="CharItalic"/>
    <w:basedOn w:val="OPCCharBase"/>
    <w:uiPriority w:val="1"/>
    <w:qFormat/>
    <w:rsid w:val="00B66838"/>
    <w:rPr>
      <w:i/>
    </w:rPr>
  </w:style>
  <w:style w:type="character" w:customStyle="1" w:styleId="CharPartNo">
    <w:name w:val="CharPartNo"/>
    <w:basedOn w:val="OPCCharBase"/>
    <w:uiPriority w:val="1"/>
    <w:qFormat/>
    <w:rsid w:val="00B66838"/>
  </w:style>
  <w:style w:type="character" w:customStyle="1" w:styleId="CharPartText">
    <w:name w:val="CharPartText"/>
    <w:basedOn w:val="OPCCharBase"/>
    <w:uiPriority w:val="1"/>
    <w:qFormat/>
    <w:rsid w:val="00B66838"/>
  </w:style>
  <w:style w:type="character" w:customStyle="1" w:styleId="CharSectno">
    <w:name w:val="CharSectno"/>
    <w:basedOn w:val="OPCCharBase"/>
    <w:qFormat/>
    <w:rsid w:val="00B66838"/>
  </w:style>
  <w:style w:type="character" w:customStyle="1" w:styleId="CharSubdNo">
    <w:name w:val="CharSubdNo"/>
    <w:basedOn w:val="OPCCharBase"/>
    <w:uiPriority w:val="1"/>
    <w:qFormat/>
    <w:rsid w:val="00B66838"/>
  </w:style>
  <w:style w:type="character" w:customStyle="1" w:styleId="CharSubdText">
    <w:name w:val="CharSubdText"/>
    <w:basedOn w:val="OPCCharBase"/>
    <w:uiPriority w:val="1"/>
    <w:qFormat/>
    <w:rsid w:val="00B66838"/>
  </w:style>
  <w:style w:type="paragraph" w:customStyle="1" w:styleId="CTA--">
    <w:name w:val="CTA --"/>
    <w:basedOn w:val="OPCParaBase"/>
    <w:next w:val="Normal"/>
    <w:rsid w:val="00B66838"/>
    <w:pPr>
      <w:spacing w:before="60" w:line="240" w:lineRule="atLeast"/>
      <w:ind w:left="142" w:hanging="142"/>
    </w:pPr>
    <w:rPr>
      <w:sz w:val="20"/>
    </w:rPr>
  </w:style>
  <w:style w:type="paragraph" w:customStyle="1" w:styleId="CTA-">
    <w:name w:val="CTA -"/>
    <w:basedOn w:val="OPCParaBase"/>
    <w:rsid w:val="00B66838"/>
    <w:pPr>
      <w:spacing w:before="60" w:line="240" w:lineRule="atLeast"/>
      <w:ind w:left="85" w:hanging="85"/>
    </w:pPr>
    <w:rPr>
      <w:sz w:val="20"/>
    </w:rPr>
  </w:style>
  <w:style w:type="paragraph" w:customStyle="1" w:styleId="CTA---">
    <w:name w:val="CTA ---"/>
    <w:basedOn w:val="OPCParaBase"/>
    <w:next w:val="Normal"/>
    <w:rsid w:val="00B66838"/>
    <w:pPr>
      <w:spacing w:before="60" w:line="240" w:lineRule="atLeast"/>
      <w:ind w:left="198" w:hanging="198"/>
    </w:pPr>
    <w:rPr>
      <w:sz w:val="20"/>
    </w:rPr>
  </w:style>
  <w:style w:type="paragraph" w:customStyle="1" w:styleId="CTA----">
    <w:name w:val="CTA ----"/>
    <w:basedOn w:val="OPCParaBase"/>
    <w:next w:val="Normal"/>
    <w:rsid w:val="00B66838"/>
    <w:pPr>
      <w:spacing w:before="60" w:line="240" w:lineRule="atLeast"/>
      <w:ind w:left="255" w:hanging="255"/>
    </w:pPr>
    <w:rPr>
      <w:sz w:val="20"/>
    </w:rPr>
  </w:style>
  <w:style w:type="paragraph" w:customStyle="1" w:styleId="CTA1a">
    <w:name w:val="CTA 1(a)"/>
    <w:basedOn w:val="OPCParaBase"/>
    <w:rsid w:val="00B66838"/>
    <w:pPr>
      <w:tabs>
        <w:tab w:val="right" w:pos="414"/>
      </w:tabs>
      <w:spacing w:before="40" w:line="240" w:lineRule="atLeast"/>
      <w:ind w:left="675" w:hanging="675"/>
    </w:pPr>
    <w:rPr>
      <w:sz w:val="20"/>
    </w:rPr>
  </w:style>
  <w:style w:type="paragraph" w:customStyle="1" w:styleId="CTA1ai">
    <w:name w:val="CTA 1(a)(i)"/>
    <w:basedOn w:val="OPCParaBase"/>
    <w:rsid w:val="00B66838"/>
    <w:pPr>
      <w:tabs>
        <w:tab w:val="right" w:pos="1004"/>
      </w:tabs>
      <w:spacing w:before="40" w:line="240" w:lineRule="atLeast"/>
      <w:ind w:left="1253" w:hanging="1253"/>
    </w:pPr>
    <w:rPr>
      <w:sz w:val="20"/>
    </w:rPr>
  </w:style>
  <w:style w:type="paragraph" w:customStyle="1" w:styleId="CTA2a">
    <w:name w:val="CTA 2(a)"/>
    <w:basedOn w:val="OPCParaBase"/>
    <w:rsid w:val="00B66838"/>
    <w:pPr>
      <w:tabs>
        <w:tab w:val="right" w:pos="482"/>
      </w:tabs>
      <w:spacing w:before="40" w:line="240" w:lineRule="atLeast"/>
      <w:ind w:left="748" w:hanging="748"/>
    </w:pPr>
    <w:rPr>
      <w:sz w:val="20"/>
    </w:rPr>
  </w:style>
  <w:style w:type="paragraph" w:customStyle="1" w:styleId="CTA2ai">
    <w:name w:val="CTA 2(a)(i)"/>
    <w:basedOn w:val="OPCParaBase"/>
    <w:rsid w:val="00B66838"/>
    <w:pPr>
      <w:tabs>
        <w:tab w:val="right" w:pos="1089"/>
      </w:tabs>
      <w:spacing w:before="40" w:line="240" w:lineRule="atLeast"/>
      <w:ind w:left="1327" w:hanging="1327"/>
    </w:pPr>
    <w:rPr>
      <w:sz w:val="20"/>
    </w:rPr>
  </w:style>
  <w:style w:type="paragraph" w:customStyle="1" w:styleId="CTA3a">
    <w:name w:val="CTA 3(a)"/>
    <w:basedOn w:val="OPCParaBase"/>
    <w:rsid w:val="00B66838"/>
    <w:pPr>
      <w:tabs>
        <w:tab w:val="right" w:pos="556"/>
      </w:tabs>
      <w:spacing w:before="40" w:line="240" w:lineRule="atLeast"/>
      <w:ind w:left="805" w:hanging="805"/>
    </w:pPr>
    <w:rPr>
      <w:sz w:val="20"/>
    </w:rPr>
  </w:style>
  <w:style w:type="paragraph" w:customStyle="1" w:styleId="CTA3ai">
    <w:name w:val="CTA 3(a)(i)"/>
    <w:basedOn w:val="OPCParaBase"/>
    <w:rsid w:val="00B66838"/>
    <w:pPr>
      <w:tabs>
        <w:tab w:val="right" w:pos="1140"/>
      </w:tabs>
      <w:spacing w:before="40" w:line="240" w:lineRule="atLeast"/>
      <w:ind w:left="1361" w:hanging="1361"/>
    </w:pPr>
    <w:rPr>
      <w:sz w:val="20"/>
    </w:rPr>
  </w:style>
  <w:style w:type="paragraph" w:customStyle="1" w:styleId="CTA4a">
    <w:name w:val="CTA 4(a)"/>
    <w:basedOn w:val="OPCParaBase"/>
    <w:rsid w:val="00B66838"/>
    <w:pPr>
      <w:tabs>
        <w:tab w:val="right" w:pos="624"/>
      </w:tabs>
      <w:spacing w:before="40" w:line="240" w:lineRule="atLeast"/>
      <w:ind w:left="873" w:hanging="873"/>
    </w:pPr>
    <w:rPr>
      <w:sz w:val="20"/>
    </w:rPr>
  </w:style>
  <w:style w:type="paragraph" w:customStyle="1" w:styleId="CTA4ai">
    <w:name w:val="CTA 4(a)(i)"/>
    <w:basedOn w:val="OPCParaBase"/>
    <w:rsid w:val="00B66838"/>
    <w:pPr>
      <w:tabs>
        <w:tab w:val="right" w:pos="1213"/>
      </w:tabs>
      <w:spacing w:before="40" w:line="240" w:lineRule="atLeast"/>
      <w:ind w:left="1452" w:hanging="1452"/>
    </w:pPr>
    <w:rPr>
      <w:sz w:val="20"/>
    </w:rPr>
  </w:style>
  <w:style w:type="paragraph" w:customStyle="1" w:styleId="CTACAPS">
    <w:name w:val="CTA CAPS"/>
    <w:basedOn w:val="OPCParaBase"/>
    <w:rsid w:val="00B66838"/>
    <w:pPr>
      <w:spacing w:before="60" w:line="240" w:lineRule="atLeast"/>
    </w:pPr>
    <w:rPr>
      <w:sz w:val="20"/>
    </w:rPr>
  </w:style>
  <w:style w:type="paragraph" w:customStyle="1" w:styleId="CTAright">
    <w:name w:val="CTA right"/>
    <w:basedOn w:val="OPCParaBase"/>
    <w:rsid w:val="00B66838"/>
    <w:pPr>
      <w:spacing w:before="60" w:line="240" w:lineRule="auto"/>
      <w:jc w:val="right"/>
    </w:pPr>
    <w:rPr>
      <w:sz w:val="20"/>
    </w:rPr>
  </w:style>
  <w:style w:type="paragraph" w:customStyle="1" w:styleId="subsection">
    <w:name w:val="subsection"/>
    <w:aliases w:val="ss"/>
    <w:basedOn w:val="OPCParaBase"/>
    <w:link w:val="subsectionChar"/>
    <w:rsid w:val="00B66838"/>
    <w:pPr>
      <w:tabs>
        <w:tab w:val="right" w:pos="1021"/>
      </w:tabs>
      <w:spacing w:before="180" w:line="240" w:lineRule="auto"/>
      <w:ind w:left="1134" w:hanging="1134"/>
    </w:pPr>
  </w:style>
  <w:style w:type="paragraph" w:customStyle="1" w:styleId="Definition">
    <w:name w:val="Definition"/>
    <w:aliases w:val="dd"/>
    <w:basedOn w:val="OPCParaBase"/>
    <w:rsid w:val="00B66838"/>
    <w:pPr>
      <w:spacing w:before="180" w:line="240" w:lineRule="auto"/>
      <w:ind w:left="1134"/>
    </w:pPr>
  </w:style>
  <w:style w:type="paragraph" w:customStyle="1" w:styleId="EndNotespara">
    <w:name w:val="EndNotes(para)"/>
    <w:aliases w:val="eta"/>
    <w:basedOn w:val="OPCParaBase"/>
    <w:next w:val="EndNotessubpara"/>
    <w:rsid w:val="00B668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68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68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6838"/>
    <w:pPr>
      <w:tabs>
        <w:tab w:val="right" w:pos="1412"/>
      </w:tabs>
      <w:spacing w:before="60" w:line="240" w:lineRule="auto"/>
      <w:ind w:left="1525" w:hanging="1525"/>
    </w:pPr>
    <w:rPr>
      <w:sz w:val="20"/>
    </w:rPr>
  </w:style>
  <w:style w:type="paragraph" w:customStyle="1" w:styleId="Formula">
    <w:name w:val="Formula"/>
    <w:basedOn w:val="OPCParaBase"/>
    <w:rsid w:val="00B66838"/>
    <w:pPr>
      <w:spacing w:line="240" w:lineRule="auto"/>
      <w:ind w:left="1134"/>
    </w:pPr>
    <w:rPr>
      <w:sz w:val="20"/>
    </w:rPr>
  </w:style>
  <w:style w:type="paragraph" w:styleId="Header">
    <w:name w:val="header"/>
    <w:basedOn w:val="OPCParaBase"/>
    <w:link w:val="HeaderChar"/>
    <w:unhideWhenUsed/>
    <w:rsid w:val="00B668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66838"/>
    <w:rPr>
      <w:rFonts w:eastAsia="Times New Roman" w:cs="Times New Roman"/>
      <w:sz w:val="16"/>
      <w:lang w:eastAsia="en-AU"/>
    </w:rPr>
  </w:style>
  <w:style w:type="paragraph" w:customStyle="1" w:styleId="House">
    <w:name w:val="House"/>
    <w:basedOn w:val="OPCParaBase"/>
    <w:rsid w:val="00B66838"/>
    <w:pPr>
      <w:spacing w:line="240" w:lineRule="auto"/>
    </w:pPr>
    <w:rPr>
      <w:sz w:val="28"/>
    </w:rPr>
  </w:style>
  <w:style w:type="paragraph" w:customStyle="1" w:styleId="Item">
    <w:name w:val="Item"/>
    <w:aliases w:val="i"/>
    <w:basedOn w:val="OPCParaBase"/>
    <w:next w:val="ItemHead"/>
    <w:rsid w:val="00B66838"/>
    <w:pPr>
      <w:keepLines/>
      <w:spacing w:before="80" w:line="240" w:lineRule="auto"/>
      <w:ind w:left="709"/>
    </w:pPr>
  </w:style>
  <w:style w:type="paragraph" w:customStyle="1" w:styleId="ItemHead">
    <w:name w:val="ItemHead"/>
    <w:aliases w:val="ih"/>
    <w:basedOn w:val="OPCParaBase"/>
    <w:next w:val="Item"/>
    <w:rsid w:val="00B668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6838"/>
    <w:pPr>
      <w:spacing w:line="240" w:lineRule="auto"/>
    </w:pPr>
    <w:rPr>
      <w:b/>
      <w:sz w:val="32"/>
    </w:rPr>
  </w:style>
  <w:style w:type="paragraph" w:customStyle="1" w:styleId="notedraft">
    <w:name w:val="note(draft)"/>
    <w:aliases w:val="nd"/>
    <w:basedOn w:val="OPCParaBase"/>
    <w:rsid w:val="00B66838"/>
    <w:pPr>
      <w:spacing w:before="240" w:line="240" w:lineRule="auto"/>
      <w:ind w:left="284" w:hanging="284"/>
    </w:pPr>
    <w:rPr>
      <w:i/>
      <w:sz w:val="24"/>
    </w:rPr>
  </w:style>
  <w:style w:type="paragraph" w:customStyle="1" w:styleId="notemargin">
    <w:name w:val="note(margin)"/>
    <w:aliases w:val="nm"/>
    <w:basedOn w:val="OPCParaBase"/>
    <w:rsid w:val="00B66838"/>
    <w:pPr>
      <w:tabs>
        <w:tab w:val="left" w:pos="709"/>
      </w:tabs>
      <w:spacing w:before="122" w:line="198" w:lineRule="exact"/>
      <w:ind w:left="709" w:hanging="709"/>
    </w:pPr>
    <w:rPr>
      <w:sz w:val="18"/>
    </w:rPr>
  </w:style>
  <w:style w:type="paragraph" w:customStyle="1" w:styleId="noteToPara">
    <w:name w:val="noteToPara"/>
    <w:aliases w:val="ntp"/>
    <w:basedOn w:val="OPCParaBase"/>
    <w:rsid w:val="00B66838"/>
    <w:pPr>
      <w:spacing w:before="122" w:line="198" w:lineRule="exact"/>
      <w:ind w:left="2353" w:hanging="709"/>
    </w:pPr>
    <w:rPr>
      <w:sz w:val="18"/>
    </w:rPr>
  </w:style>
  <w:style w:type="paragraph" w:customStyle="1" w:styleId="noteParlAmend">
    <w:name w:val="note(ParlAmend)"/>
    <w:aliases w:val="npp"/>
    <w:basedOn w:val="OPCParaBase"/>
    <w:next w:val="ParlAmend"/>
    <w:rsid w:val="00B66838"/>
    <w:pPr>
      <w:spacing w:line="240" w:lineRule="auto"/>
      <w:jc w:val="right"/>
    </w:pPr>
    <w:rPr>
      <w:rFonts w:ascii="Arial" w:hAnsi="Arial"/>
      <w:b/>
      <w:i/>
    </w:rPr>
  </w:style>
  <w:style w:type="paragraph" w:customStyle="1" w:styleId="Page1">
    <w:name w:val="Page1"/>
    <w:basedOn w:val="OPCParaBase"/>
    <w:rsid w:val="00B66838"/>
    <w:pPr>
      <w:spacing w:before="5600" w:line="240" w:lineRule="auto"/>
    </w:pPr>
    <w:rPr>
      <w:b/>
      <w:sz w:val="32"/>
    </w:rPr>
  </w:style>
  <w:style w:type="paragraph" w:customStyle="1" w:styleId="PageBreak">
    <w:name w:val="PageBreak"/>
    <w:aliases w:val="pb"/>
    <w:basedOn w:val="OPCParaBase"/>
    <w:rsid w:val="00B66838"/>
    <w:pPr>
      <w:spacing w:line="240" w:lineRule="auto"/>
    </w:pPr>
    <w:rPr>
      <w:sz w:val="20"/>
    </w:rPr>
  </w:style>
  <w:style w:type="paragraph" w:customStyle="1" w:styleId="paragraphsub">
    <w:name w:val="paragraph(sub)"/>
    <w:aliases w:val="aa"/>
    <w:basedOn w:val="OPCParaBase"/>
    <w:rsid w:val="00B66838"/>
    <w:pPr>
      <w:tabs>
        <w:tab w:val="right" w:pos="1985"/>
      </w:tabs>
      <w:spacing w:before="40" w:line="240" w:lineRule="auto"/>
      <w:ind w:left="2098" w:hanging="2098"/>
    </w:pPr>
  </w:style>
  <w:style w:type="paragraph" w:customStyle="1" w:styleId="paragraphsub-sub">
    <w:name w:val="paragraph(sub-sub)"/>
    <w:aliases w:val="aaa"/>
    <w:basedOn w:val="OPCParaBase"/>
    <w:rsid w:val="00B66838"/>
    <w:pPr>
      <w:tabs>
        <w:tab w:val="right" w:pos="2722"/>
      </w:tabs>
      <w:spacing w:before="40" w:line="240" w:lineRule="auto"/>
      <w:ind w:left="2835" w:hanging="2835"/>
    </w:pPr>
  </w:style>
  <w:style w:type="paragraph" w:customStyle="1" w:styleId="paragraph">
    <w:name w:val="paragraph"/>
    <w:aliases w:val="a"/>
    <w:basedOn w:val="OPCParaBase"/>
    <w:rsid w:val="00B66838"/>
    <w:pPr>
      <w:tabs>
        <w:tab w:val="right" w:pos="1531"/>
      </w:tabs>
      <w:spacing w:before="40" w:line="240" w:lineRule="auto"/>
      <w:ind w:left="1644" w:hanging="1644"/>
    </w:pPr>
  </w:style>
  <w:style w:type="paragraph" w:customStyle="1" w:styleId="ParlAmend">
    <w:name w:val="ParlAmend"/>
    <w:aliases w:val="pp"/>
    <w:basedOn w:val="OPCParaBase"/>
    <w:rsid w:val="00B66838"/>
    <w:pPr>
      <w:spacing w:before="240" w:line="240" w:lineRule="atLeast"/>
      <w:ind w:hanging="567"/>
    </w:pPr>
    <w:rPr>
      <w:sz w:val="24"/>
    </w:rPr>
  </w:style>
  <w:style w:type="paragraph" w:customStyle="1" w:styleId="Penalty">
    <w:name w:val="Penalty"/>
    <w:basedOn w:val="OPCParaBase"/>
    <w:rsid w:val="00B66838"/>
    <w:pPr>
      <w:tabs>
        <w:tab w:val="left" w:pos="2977"/>
      </w:tabs>
      <w:spacing w:before="180" w:line="240" w:lineRule="auto"/>
      <w:ind w:left="1985" w:hanging="851"/>
    </w:pPr>
  </w:style>
  <w:style w:type="paragraph" w:customStyle="1" w:styleId="Portfolio">
    <w:name w:val="Portfolio"/>
    <w:basedOn w:val="OPCParaBase"/>
    <w:rsid w:val="00B66838"/>
    <w:pPr>
      <w:spacing w:line="240" w:lineRule="auto"/>
    </w:pPr>
    <w:rPr>
      <w:i/>
      <w:sz w:val="20"/>
    </w:rPr>
  </w:style>
  <w:style w:type="paragraph" w:customStyle="1" w:styleId="Preamble">
    <w:name w:val="Preamble"/>
    <w:basedOn w:val="OPCParaBase"/>
    <w:next w:val="Normal"/>
    <w:rsid w:val="00B668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6838"/>
    <w:pPr>
      <w:spacing w:line="240" w:lineRule="auto"/>
    </w:pPr>
    <w:rPr>
      <w:i/>
      <w:sz w:val="20"/>
    </w:rPr>
  </w:style>
  <w:style w:type="paragraph" w:customStyle="1" w:styleId="Session">
    <w:name w:val="Session"/>
    <w:basedOn w:val="OPCParaBase"/>
    <w:rsid w:val="00B66838"/>
    <w:pPr>
      <w:spacing w:line="240" w:lineRule="auto"/>
    </w:pPr>
    <w:rPr>
      <w:sz w:val="28"/>
    </w:rPr>
  </w:style>
  <w:style w:type="paragraph" w:customStyle="1" w:styleId="Sponsor">
    <w:name w:val="Sponsor"/>
    <w:basedOn w:val="OPCParaBase"/>
    <w:rsid w:val="00B66838"/>
    <w:pPr>
      <w:spacing w:line="240" w:lineRule="auto"/>
    </w:pPr>
    <w:rPr>
      <w:i/>
    </w:rPr>
  </w:style>
  <w:style w:type="paragraph" w:customStyle="1" w:styleId="Subitem">
    <w:name w:val="Subitem"/>
    <w:aliases w:val="iss"/>
    <w:basedOn w:val="OPCParaBase"/>
    <w:rsid w:val="00B66838"/>
    <w:pPr>
      <w:spacing w:before="180" w:line="240" w:lineRule="auto"/>
      <w:ind w:left="709" w:hanging="709"/>
    </w:pPr>
  </w:style>
  <w:style w:type="paragraph" w:customStyle="1" w:styleId="SubitemHead">
    <w:name w:val="SubitemHead"/>
    <w:aliases w:val="issh"/>
    <w:basedOn w:val="OPCParaBase"/>
    <w:rsid w:val="00B668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6838"/>
    <w:pPr>
      <w:spacing w:before="40" w:line="240" w:lineRule="auto"/>
      <w:ind w:left="1134"/>
    </w:pPr>
  </w:style>
  <w:style w:type="paragraph" w:customStyle="1" w:styleId="SubsectionHead">
    <w:name w:val="SubsectionHead"/>
    <w:aliases w:val="ssh"/>
    <w:basedOn w:val="OPCParaBase"/>
    <w:next w:val="subsection"/>
    <w:rsid w:val="00B66838"/>
    <w:pPr>
      <w:keepNext/>
      <w:keepLines/>
      <w:spacing w:before="240" w:line="240" w:lineRule="auto"/>
      <w:ind w:left="1134"/>
    </w:pPr>
    <w:rPr>
      <w:i/>
    </w:rPr>
  </w:style>
  <w:style w:type="paragraph" w:customStyle="1" w:styleId="Tablea">
    <w:name w:val="Table(a)"/>
    <w:aliases w:val="ta"/>
    <w:basedOn w:val="OPCParaBase"/>
    <w:rsid w:val="00B66838"/>
    <w:pPr>
      <w:spacing w:before="60" w:line="240" w:lineRule="auto"/>
      <w:ind w:left="284" w:hanging="284"/>
    </w:pPr>
    <w:rPr>
      <w:sz w:val="20"/>
    </w:rPr>
  </w:style>
  <w:style w:type="paragraph" w:customStyle="1" w:styleId="TableAA">
    <w:name w:val="Table(AA)"/>
    <w:aliases w:val="taaa"/>
    <w:basedOn w:val="OPCParaBase"/>
    <w:rsid w:val="00B668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68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6838"/>
    <w:pPr>
      <w:spacing w:before="60" w:line="240" w:lineRule="atLeast"/>
    </w:pPr>
    <w:rPr>
      <w:sz w:val="20"/>
    </w:rPr>
  </w:style>
  <w:style w:type="paragraph" w:customStyle="1" w:styleId="TLPBoxTextnote">
    <w:name w:val="TLPBoxText(note"/>
    <w:aliases w:val="right)"/>
    <w:basedOn w:val="OPCParaBase"/>
    <w:rsid w:val="00B668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6838"/>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6838"/>
    <w:pPr>
      <w:spacing w:before="122" w:line="198" w:lineRule="exact"/>
      <w:ind w:left="1985" w:hanging="851"/>
      <w:jc w:val="right"/>
    </w:pPr>
    <w:rPr>
      <w:sz w:val="18"/>
    </w:rPr>
  </w:style>
  <w:style w:type="paragraph" w:customStyle="1" w:styleId="TLPTableBullet">
    <w:name w:val="TLPTableBullet"/>
    <w:aliases w:val="ttb"/>
    <w:basedOn w:val="OPCParaBase"/>
    <w:rsid w:val="00B66838"/>
    <w:pPr>
      <w:spacing w:line="240" w:lineRule="exact"/>
      <w:ind w:left="284" w:hanging="284"/>
    </w:pPr>
    <w:rPr>
      <w:sz w:val="20"/>
    </w:rPr>
  </w:style>
  <w:style w:type="paragraph" w:styleId="TOC1">
    <w:name w:val="toc 1"/>
    <w:basedOn w:val="Normal"/>
    <w:next w:val="Normal"/>
    <w:uiPriority w:val="39"/>
    <w:unhideWhenUsed/>
    <w:rsid w:val="00B6683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6683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6683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6683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6683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6683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6683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6683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6683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66838"/>
    <w:pPr>
      <w:keepLines/>
      <w:spacing w:before="240" w:after="120" w:line="240" w:lineRule="auto"/>
      <w:ind w:left="794"/>
    </w:pPr>
    <w:rPr>
      <w:b/>
      <w:kern w:val="28"/>
      <w:sz w:val="20"/>
    </w:rPr>
  </w:style>
  <w:style w:type="paragraph" w:customStyle="1" w:styleId="TofSectsHeading">
    <w:name w:val="TofSects(Heading)"/>
    <w:basedOn w:val="OPCParaBase"/>
    <w:rsid w:val="00B66838"/>
    <w:pPr>
      <w:spacing w:before="240" w:after="120" w:line="240" w:lineRule="auto"/>
    </w:pPr>
    <w:rPr>
      <w:b/>
      <w:sz w:val="24"/>
    </w:rPr>
  </w:style>
  <w:style w:type="paragraph" w:customStyle="1" w:styleId="TofSectsSection">
    <w:name w:val="TofSects(Section)"/>
    <w:basedOn w:val="OPCParaBase"/>
    <w:rsid w:val="00B66838"/>
    <w:pPr>
      <w:keepLines/>
      <w:spacing w:before="40" w:line="240" w:lineRule="auto"/>
      <w:ind w:left="1588" w:hanging="794"/>
    </w:pPr>
    <w:rPr>
      <w:kern w:val="28"/>
      <w:sz w:val="18"/>
    </w:rPr>
  </w:style>
  <w:style w:type="paragraph" w:customStyle="1" w:styleId="TofSectsSubdiv">
    <w:name w:val="TofSects(Subdiv)"/>
    <w:basedOn w:val="OPCParaBase"/>
    <w:rsid w:val="00B66838"/>
    <w:pPr>
      <w:keepLines/>
      <w:spacing w:before="80" w:line="240" w:lineRule="auto"/>
      <w:ind w:left="1588" w:hanging="794"/>
    </w:pPr>
    <w:rPr>
      <w:kern w:val="28"/>
    </w:rPr>
  </w:style>
  <w:style w:type="paragraph" w:customStyle="1" w:styleId="WRStyle">
    <w:name w:val="WR Style"/>
    <w:aliases w:val="WR"/>
    <w:basedOn w:val="OPCParaBase"/>
    <w:rsid w:val="00B66838"/>
    <w:pPr>
      <w:spacing w:before="240" w:line="240" w:lineRule="auto"/>
      <w:ind w:left="284" w:hanging="284"/>
    </w:pPr>
    <w:rPr>
      <w:b/>
      <w:i/>
      <w:kern w:val="28"/>
      <w:sz w:val="24"/>
    </w:rPr>
  </w:style>
  <w:style w:type="paragraph" w:customStyle="1" w:styleId="notepara">
    <w:name w:val="note(para)"/>
    <w:aliases w:val="na"/>
    <w:basedOn w:val="OPCParaBase"/>
    <w:rsid w:val="00B66838"/>
    <w:pPr>
      <w:spacing w:before="40" w:line="198" w:lineRule="exact"/>
      <w:ind w:left="2354" w:hanging="369"/>
    </w:pPr>
    <w:rPr>
      <w:sz w:val="18"/>
    </w:rPr>
  </w:style>
  <w:style w:type="paragraph" w:styleId="Footer">
    <w:name w:val="footer"/>
    <w:link w:val="FooterChar"/>
    <w:rsid w:val="00B668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66838"/>
    <w:rPr>
      <w:rFonts w:eastAsia="Times New Roman" w:cs="Times New Roman"/>
      <w:sz w:val="22"/>
      <w:szCs w:val="24"/>
      <w:lang w:eastAsia="en-AU"/>
    </w:rPr>
  </w:style>
  <w:style w:type="character" w:styleId="LineNumber">
    <w:name w:val="line number"/>
    <w:basedOn w:val="OPCCharBase"/>
    <w:uiPriority w:val="99"/>
    <w:unhideWhenUsed/>
    <w:rsid w:val="00B66838"/>
    <w:rPr>
      <w:sz w:val="16"/>
    </w:rPr>
  </w:style>
  <w:style w:type="table" w:customStyle="1" w:styleId="CFlag">
    <w:name w:val="CFlag"/>
    <w:basedOn w:val="TableNormal"/>
    <w:uiPriority w:val="99"/>
    <w:rsid w:val="00B66838"/>
    <w:rPr>
      <w:rFonts w:eastAsia="Times New Roman" w:cs="Times New Roman"/>
      <w:lang w:eastAsia="en-AU"/>
    </w:rPr>
    <w:tblPr/>
  </w:style>
  <w:style w:type="paragraph" w:styleId="BalloonText">
    <w:name w:val="Balloon Text"/>
    <w:basedOn w:val="Normal"/>
    <w:link w:val="BalloonTextChar"/>
    <w:uiPriority w:val="99"/>
    <w:unhideWhenUsed/>
    <w:rsid w:val="00B668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6838"/>
    <w:rPr>
      <w:rFonts w:ascii="Tahoma" w:hAnsi="Tahoma" w:cs="Tahoma"/>
      <w:sz w:val="16"/>
      <w:szCs w:val="16"/>
    </w:rPr>
  </w:style>
  <w:style w:type="table" w:styleId="TableGrid">
    <w:name w:val="Table Grid"/>
    <w:basedOn w:val="TableNormal"/>
    <w:uiPriority w:val="59"/>
    <w:rsid w:val="00B6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66838"/>
    <w:rPr>
      <w:b/>
      <w:sz w:val="28"/>
      <w:szCs w:val="32"/>
    </w:rPr>
  </w:style>
  <w:style w:type="paragraph" w:customStyle="1" w:styleId="LegislationMadeUnder">
    <w:name w:val="LegislationMadeUnder"/>
    <w:basedOn w:val="OPCParaBase"/>
    <w:next w:val="Normal"/>
    <w:rsid w:val="00B66838"/>
    <w:rPr>
      <w:i/>
      <w:sz w:val="32"/>
      <w:szCs w:val="32"/>
    </w:rPr>
  </w:style>
  <w:style w:type="paragraph" w:customStyle="1" w:styleId="SignCoverPageEnd">
    <w:name w:val="SignCoverPageEnd"/>
    <w:basedOn w:val="OPCParaBase"/>
    <w:next w:val="Normal"/>
    <w:rsid w:val="00B668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6838"/>
    <w:pPr>
      <w:pBdr>
        <w:top w:val="single" w:sz="4" w:space="1" w:color="auto"/>
      </w:pBdr>
      <w:spacing w:before="360"/>
      <w:ind w:right="397"/>
      <w:jc w:val="both"/>
    </w:pPr>
  </w:style>
  <w:style w:type="paragraph" w:customStyle="1" w:styleId="NotesHeading1">
    <w:name w:val="NotesHeading 1"/>
    <w:basedOn w:val="OPCParaBase"/>
    <w:next w:val="Normal"/>
    <w:rsid w:val="00B66838"/>
    <w:rPr>
      <w:b/>
      <w:sz w:val="28"/>
      <w:szCs w:val="28"/>
    </w:rPr>
  </w:style>
  <w:style w:type="paragraph" w:customStyle="1" w:styleId="NotesHeading2">
    <w:name w:val="NotesHeading 2"/>
    <w:basedOn w:val="OPCParaBase"/>
    <w:next w:val="Normal"/>
    <w:rsid w:val="00B66838"/>
    <w:rPr>
      <w:b/>
      <w:sz w:val="28"/>
      <w:szCs w:val="28"/>
    </w:rPr>
  </w:style>
  <w:style w:type="paragraph" w:customStyle="1" w:styleId="CompiledActNo">
    <w:name w:val="CompiledActNo"/>
    <w:basedOn w:val="OPCParaBase"/>
    <w:next w:val="Normal"/>
    <w:rsid w:val="00B66838"/>
    <w:rPr>
      <w:b/>
      <w:sz w:val="24"/>
      <w:szCs w:val="24"/>
    </w:rPr>
  </w:style>
  <w:style w:type="paragraph" w:customStyle="1" w:styleId="ENotesText">
    <w:name w:val="ENotesText"/>
    <w:aliases w:val="Ent"/>
    <w:basedOn w:val="OPCParaBase"/>
    <w:next w:val="Normal"/>
    <w:rsid w:val="00B66838"/>
    <w:pPr>
      <w:spacing w:before="120"/>
    </w:pPr>
  </w:style>
  <w:style w:type="paragraph" w:customStyle="1" w:styleId="CompiledMadeUnder">
    <w:name w:val="CompiledMadeUnder"/>
    <w:basedOn w:val="OPCParaBase"/>
    <w:next w:val="Normal"/>
    <w:rsid w:val="00B66838"/>
    <w:rPr>
      <w:i/>
      <w:sz w:val="24"/>
      <w:szCs w:val="24"/>
    </w:rPr>
  </w:style>
  <w:style w:type="paragraph" w:customStyle="1" w:styleId="Paragraphsub-sub-sub">
    <w:name w:val="Paragraph(sub-sub-sub)"/>
    <w:aliases w:val="aaaa"/>
    <w:basedOn w:val="OPCParaBase"/>
    <w:rsid w:val="00B66838"/>
    <w:pPr>
      <w:tabs>
        <w:tab w:val="right" w:pos="3402"/>
      </w:tabs>
      <w:spacing w:before="40" w:line="240" w:lineRule="auto"/>
      <w:ind w:left="3402" w:hanging="3402"/>
    </w:pPr>
  </w:style>
  <w:style w:type="paragraph" w:customStyle="1" w:styleId="TableTextEndNotes">
    <w:name w:val="TableTextEndNotes"/>
    <w:aliases w:val="Tten"/>
    <w:basedOn w:val="Normal"/>
    <w:rsid w:val="00B66838"/>
    <w:pPr>
      <w:spacing w:before="60" w:line="240" w:lineRule="auto"/>
    </w:pPr>
    <w:rPr>
      <w:rFonts w:cs="Arial"/>
      <w:sz w:val="20"/>
      <w:szCs w:val="22"/>
    </w:rPr>
  </w:style>
  <w:style w:type="paragraph" w:customStyle="1" w:styleId="NoteToSubpara">
    <w:name w:val="NoteToSubpara"/>
    <w:aliases w:val="nts"/>
    <w:basedOn w:val="OPCParaBase"/>
    <w:rsid w:val="00B66838"/>
    <w:pPr>
      <w:spacing w:before="40" w:line="198" w:lineRule="exact"/>
      <w:ind w:left="2835" w:hanging="709"/>
    </w:pPr>
    <w:rPr>
      <w:sz w:val="18"/>
    </w:rPr>
  </w:style>
  <w:style w:type="paragraph" w:customStyle="1" w:styleId="ENoteTableHeading">
    <w:name w:val="ENoteTableHeading"/>
    <w:aliases w:val="enth"/>
    <w:basedOn w:val="OPCParaBase"/>
    <w:rsid w:val="00B66838"/>
    <w:pPr>
      <w:keepNext/>
      <w:spacing w:before="60" w:line="240" w:lineRule="atLeast"/>
    </w:pPr>
    <w:rPr>
      <w:rFonts w:ascii="Arial" w:hAnsi="Arial"/>
      <w:b/>
      <w:sz w:val="16"/>
    </w:rPr>
  </w:style>
  <w:style w:type="paragraph" w:customStyle="1" w:styleId="ENoteTTi">
    <w:name w:val="ENoteTTi"/>
    <w:aliases w:val="entti"/>
    <w:basedOn w:val="OPCParaBase"/>
    <w:rsid w:val="00B66838"/>
    <w:pPr>
      <w:keepNext/>
      <w:spacing w:before="60" w:line="240" w:lineRule="atLeast"/>
      <w:ind w:left="170"/>
    </w:pPr>
    <w:rPr>
      <w:sz w:val="16"/>
    </w:rPr>
  </w:style>
  <w:style w:type="paragraph" w:customStyle="1" w:styleId="ENotesHeading1">
    <w:name w:val="ENotesHeading 1"/>
    <w:aliases w:val="Enh1"/>
    <w:basedOn w:val="OPCParaBase"/>
    <w:next w:val="Normal"/>
    <w:rsid w:val="00B66838"/>
    <w:pPr>
      <w:spacing w:before="120"/>
      <w:outlineLvl w:val="0"/>
    </w:pPr>
    <w:rPr>
      <w:b/>
      <w:sz w:val="28"/>
      <w:szCs w:val="28"/>
    </w:rPr>
  </w:style>
  <w:style w:type="paragraph" w:customStyle="1" w:styleId="ENotesHeading2">
    <w:name w:val="ENotesHeading 2"/>
    <w:aliases w:val="Enh2"/>
    <w:basedOn w:val="OPCParaBase"/>
    <w:next w:val="Normal"/>
    <w:rsid w:val="00B66838"/>
    <w:pPr>
      <w:spacing w:before="120" w:after="120"/>
      <w:outlineLvl w:val="1"/>
    </w:pPr>
    <w:rPr>
      <w:b/>
      <w:sz w:val="24"/>
      <w:szCs w:val="28"/>
    </w:rPr>
  </w:style>
  <w:style w:type="paragraph" w:customStyle="1" w:styleId="ENoteTTIndentHeading">
    <w:name w:val="ENoteTTIndentHeading"/>
    <w:aliases w:val="enTTHi"/>
    <w:basedOn w:val="OPCParaBase"/>
    <w:rsid w:val="00B668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6838"/>
    <w:pPr>
      <w:spacing w:before="60" w:line="240" w:lineRule="atLeast"/>
    </w:pPr>
    <w:rPr>
      <w:sz w:val="16"/>
    </w:rPr>
  </w:style>
  <w:style w:type="paragraph" w:customStyle="1" w:styleId="MadeunderText">
    <w:name w:val="MadeunderText"/>
    <w:basedOn w:val="OPCParaBase"/>
    <w:next w:val="Normal"/>
    <w:rsid w:val="00B66838"/>
    <w:pPr>
      <w:spacing w:before="240"/>
    </w:pPr>
    <w:rPr>
      <w:sz w:val="24"/>
      <w:szCs w:val="24"/>
    </w:rPr>
  </w:style>
  <w:style w:type="paragraph" w:customStyle="1" w:styleId="ENotesHeading3">
    <w:name w:val="ENotesHeading 3"/>
    <w:aliases w:val="Enh3"/>
    <w:basedOn w:val="OPCParaBase"/>
    <w:next w:val="Normal"/>
    <w:rsid w:val="00B66838"/>
    <w:pPr>
      <w:keepNext/>
      <w:spacing w:before="120" w:line="240" w:lineRule="auto"/>
      <w:outlineLvl w:val="4"/>
    </w:pPr>
    <w:rPr>
      <w:b/>
      <w:szCs w:val="24"/>
    </w:rPr>
  </w:style>
  <w:style w:type="character" w:customStyle="1" w:styleId="CharSubPartTextCASA">
    <w:name w:val="CharSubPartText(CASA)"/>
    <w:basedOn w:val="OPCCharBase"/>
    <w:uiPriority w:val="1"/>
    <w:rsid w:val="00B66838"/>
  </w:style>
  <w:style w:type="character" w:customStyle="1" w:styleId="CharSubPartNoCASA">
    <w:name w:val="CharSubPartNo(CASA)"/>
    <w:basedOn w:val="OPCCharBase"/>
    <w:uiPriority w:val="1"/>
    <w:rsid w:val="00B66838"/>
  </w:style>
  <w:style w:type="paragraph" w:customStyle="1" w:styleId="ENoteTTIndentHeadingSub">
    <w:name w:val="ENoteTTIndentHeadingSub"/>
    <w:aliases w:val="enTTHis"/>
    <w:basedOn w:val="OPCParaBase"/>
    <w:rsid w:val="00B66838"/>
    <w:pPr>
      <w:keepNext/>
      <w:spacing w:before="60" w:line="240" w:lineRule="atLeast"/>
      <w:ind w:left="340"/>
    </w:pPr>
    <w:rPr>
      <w:b/>
      <w:sz w:val="16"/>
    </w:rPr>
  </w:style>
  <w:style w:type="paragraph" w:customStyle="1" w:styleId="ENoteTTiSub">
    <w:name w:val="ENoteTTiSub"/>
    <w:aliases w:val="enttis"/>
    <w:basedOn w:val="OPCParaBase"/>
    <w:rsid w:val="00B66838"/>
    <w:pPr>
      <w:keepNext/>
      <w:spacing w:before="60" w:line="240" w:lineRule="atLeast"/>
      <w:ind w:left="340"/>
    </w:pPr>
    <w:rPr>
      <w:sz w:val="16"/>
    </w:rPr>
  </w:style>
  <w:style w:type="paragraph" w:customStyle="1" w:styleId="SubDivisionMigration">
    <w:name w:val="SubDivisionMigration"/>
    <w:aliases w:val="sdm"/>
    <w:basedOn w:val="OPCParaBase"/>
    <w:rsid w:val="00B668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68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66838"/>
    <w:pPr>
      <w:spacing w:before="122" w:line="240" w:lineRule="auto"/>
      <w:ind w:left="1985" w:hanging="851"/>
    </w:pPr>
    <w:rPr>
      <w:sz w:val="18"/>
    </w:rPr>
  </w:style>
  <w:style w:type="paragraph" w:customStyle="1" w:styleId="FreeForm">
    <w:name w:val="FreeForm"/>
    <w:rsid w:val="00B66838"/>
    <w:rPr>
      <w:rFonts w:ascii="Arial" w:hAnsi="Arial"/>
      <w:sz w:val="22"/>
    </w:rPr>
  </w:style>
  <w:style w:type="paragraph" w:customStyle="1" w:styleId="SOText">
    <w:name w:val="SO Text"/>
    <w:aliases w:val="sot"/>
    <w:link w:val="SOTextChar"/>
    <w:rsid w:val="00B668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66838"/>
    <w:rPr>
      <w:sz w:val="22"/>
    </w:rPr>
  </w:style>
  <w:style w:type="paragraph" w:customStyle="1" w:styleId="SOTextNote">
    <w:name w:val="SO TextNote"/>
    <w:aliases w:val="sont"/>
    <w:basedOn w:val="SOText"/>
    <w:qFormat/>
    <w:rsid w:val="00B66838"/>
    <w:pPr>
      <w:spacing w:before="122" w:line="198" w:lineRule="exact"/>
      <w:ind w:left="1843" w:hanging="709"/>
    </w:pPr>
    <w:rPr>
      <w:sz w:val="18"/>
    </w:rPr>
  </w:style>
  <w:style w:type="paragraph" w:customStyle="1" w:styleId="SOPara">
    <w:name w:val="SO Para"/>
    <w:aliases w:val="soa"/>
    <w:basedOn w:val="SOText"/>
    <w:link w:val="SOParaChar"/>
    <w:qFormat/>
    <w:rsid w:val="00B66838"/>
    <w:pPr>
      <w:tabs>
        <w:tab w:val="right" w:pos="1786"/>
      </w:tabs>
      <w:spacing w:before="40"/>
      <w:ind w:left="2070" w:hanging="936"/>
    </w:pPr>
  </w:style>
  <w:style w:type="character" w:customStyle="1" w:styleId="SOParaChar">
    <w:name w:val="SO Para Char"/>
    <w:aliases w:val="soa Char"/>
    <w:basedOn w:val="DefaultParagraphFont"/>
    <w:link w:val="SOPara"/>
    <w:rsid w:val="00B66838"/>
    <w:rPr>
      <w:sz w:val="22"/>
    </w:rPr>
  </w:style>
  <w:style w:type="paragraph" w:customStyle="1" w:styleId="FileName">
    <w:name w:val="FileName"/>
    <w:basedOn w:val="Normal"/>
    <w:rsid w:val="00B66838"/>
  </w:style>
  <w:style w:type="paragraph" w:customStyle="1" w:styleId="TableHeading">
    <w:name w:val="TableHeading"/>
    <w:aliases w:val="th"/>
    <w:basedOn w:val="OPCParaBase"/>
    <w:next w:val="Tabletext"/>
    <w:rsid w:val="00B66838"/>
    <w:pPr>
      <w:keepNext/>
      <w:spacing w:before="60" w:line="240" w:lineRule="atLeast"/>
    </w:pPr>
    <w:rPr>
      <w:b/>
      <w:sz w:val="20"/>
    </w:rPr>
  </w:style>
  <w:style w:type="paragraph" w:customStyle="1" w:styleId="SOHeadBold">
    <w:name w:val="SO HeadBold"/>
    <w:aliases w:val="sohb"/>
    <w:basedOn w:val="SOText"/>
    <w:next w:val="SOText"/>
    <w:link w:val="SOHeadBoldChar"/>
    <w:qFormat/>
    <w:rsid w:val="00B66838"/>
    <w:rPr>
      <w:b/>
    </w:rPr>
  </w:style>
  <w:style w:type="character" w:customStyle="1" w:styleId="SOHeadBoldChar">
    <w:name w:val="SO HeadBold Char"/>
    <w:aliases w:val="sohb Char"/>
    <w:basedOn w:val="DefaultParagraphFont"/>
    <w:link w:val="SOHeadBold"/>
    <w:rsid w:val="00B66838"/>
    <w:rPr>
      <w:b/>
      <w:sz w:val="22"/>
    </w:rPr>
  </w:style>
  <w:style w:type="paragraph" w:customStyle="1" w:styleId="SOHeadItalic">
    <w:name w:val="SO HeadItalic"/>
    <w:aliases w:val="sohi"/>
    <w:basedOn w:val="SOText"/>
    <w:next w:val="SOText"/>
    <w:link w:val="SOHeadItalicChar"/>
    <w:qFormat/>
    <w:rsid w:val="00B66838"/>
    <w:rPr>
      <w:i/>
    </w:rPr>
  </w:style>
  <w:style w:type="character" w:customStyle="1" w:styleId="SOHeadItalicChar">
    <w:name w:val="SO HeadItalic Char"/>
    <w:aliases w:val="sohi Char"/>
    <w:basedOn w:val="DefaultParagraphFont"/>
    <w:link w:val="SOHeadItalic"/>
    <w:rsid w:val="00B66838"/>
    <w:rPr>
      <w:i/>
      <w:sz w:val="22"/>
    </w:rPr>
  </w:style>
  <w:style w:type="paragraph" w:customStyle="1" w:styleId="SOBullet">
    <w:name w:val="SO Bullet"/>
    <w:aliases w:val="sotb"/>
    <w:basedOn w:val="SOText"/>
    <w:link w:val="SOBulletChar"/>
    <w:qFormat/>
    <w:rsid w:val="00B66838"/>
    <w:pPr>
      <w:ind w:left="1559" w:hanging="425"/>
    </w:pPr>
  </w:style>
  <w:style w:type="character" w:customStyle="1" w:styleId="SOBulletChar">
    <w:name w:val="SO Bullet Char"/>
    <w:aliases w:val="sotb Char"/>
    <w:basedOn w:val="DefaultParagraphFont"/>
    <w:link w:val="SOBullet"/>
    <w:rsid w:val="00B66838"/>
    <w:rPr>
      <w:sz w:val="22"/>
    </w:rPr>
  </w:style>
  <w:style w:type="paragraph" w:customStyle="1" w:styleId="SOBulletNote">
    <w:name w:val="SO BulletNote"/>
    <w:aliases w:val="sonb"/>
    <w:basedOn w:val="SOTextNote"/>
    <w:link w:val="SOBulletNoteChar"/>
    <w:qFormat/>
    <w:rsid w:val="00B66838"/>
    <w:pPr>
      <w:tabs>
        <w:tab w:val="left" w:pos="1560"/>
      </w:tabs>
      <w:ind w:left="2268" w:hanging="1134"/>
    </w:pPr>
  </w:style>
  <w:style w:type="character" w:customStyle="1" w:styleId="SOBulletNoteChar">
    <w:name w:val="SO BulletNote Char"/>
    <w:aliases w:val="sonb Char"/>
    <w:basedOn w:val="DefaultParagraphFont"/>
    <w:link w:val="SOBulletNote"/>
    <w:rsid w:val="00B66838"/>
    <w:rPr>
      <w:sz w:val="18"/>
    </w:rPr>
  </w:style>
  <w:style w:type="paragraph" w:customStyle="1" w:styleId="SOText2">
    <w:name w:val="SO Text2"/>
    <w:aliases w:val="sot2"/>
    <w:basedOn w:val="Normal"/>
    <w:next w:val="SOText"/>
    <w:link w:val="SOText2Char"/>
    <w:rsid w:val="00B668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66838"/>
    <w:rPr>
      <w:sz w:val="22"/>
    </w:rPr>
  </w:style>
  <w:style w:type="paragraph" w:customStyle="1" w:styleId="SubPartCASA">
    <w:name w:val="SubPart(CASA)"/>
    <w:aliases w:val="csp"/>
    <w:basedOn w:val="OPCParaBase"/>
    <w:next w:val="ActHead3"/>
    <w:rsid w:val="00B668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66838"/>
    <w:rPr>
      <w:rFonts w:eastAsia="Times New Roman" w:cs="Times New Roman"/>
      <w:sz w:val="22"/>
      <w:lang w:eastAsia="en-AU"/>
    </w:rPr>
  </w:style>
  <w:style w:type="character" w:customStyle="1" w:styleId="notetextChar">
    <w:name w:val="note(text) Char"/>
    <w:aliases w:val="n Char"/>
    <w:basedOn w:val="DefaultParagraphFont"/>
    <w:link w:val="notetext"/>
    <w:rsid w:val="00B66838"/>
    <w:rPr>
      <w:rFonts w:eastAsia="Times New Roman" w:cs="Times New Roman"/>
      <w:sz w:val="18"/>
      <w:lang w:eastAsia="en-AU"/>
    </w:rPr>
  </w:style>
  <w:style w:type="character" w:customStyle="1" w:styleId="Heading1Char">
    <w:name w:val="Heading 1 Char"/>
    <w:basedOn w:val="DefaultParagraphFont"/>
    <w:link w:val="Heading1"/>
    <w:uiPriority w:val="9"/>
    <w:rsid w:val="00B668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68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68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668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668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668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668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668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6683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66838"/>
    <w:rPr>
      <w:rFonts w:ascii="Arial" w:hAnsi="Arial" w:cs="Arial" w:hint="default"/>
      <w:b/>
      <w:bCs/>
      <w:sz w:val="28"/>
      <w:szCs w:val="28"/>
    </w:rPr>
  </w:style>
  <w:style w:type="paragraph" w:styleId="Index1">
    <w:name w:val="index 1"/>
    <w:basedOn w:val="Normal"/>
    <w:next w:val="Normal"/>
    <w:autoRedefine/>
    <w:rsid w:val="00B66838"/>
    <w:pPr>
      <w:ind w:left="240" w:hanging="240"/>
    </w:pPr>
  </w:style>
  <w:style w:type="paragraph" w:styleId="Index2">
    <w:name w:val="index 2"/>
    <w:basedOn w:val="Normal"/>
    <w:next w:val="Normal"/>
    <w:autoRedefine/>
    <w:rsid w:val="00B66838"/>
    <w:pPr>
      <w:ind w:left="480" w:hanging="240"/>
    </w:pPr>
  </w:style>
  <w:style w:type="paragraph" w:styleId="Index3">
    <w:name w:val="index 3"/>
    <w:basedOn w:val="Normal"/>
    <w:next w:val="Normal"/>
    <w:autoRedefine/>
    <w:rsid w:val="00B66838"/>
    <w:pPr>
      <w:ind w:left="720" w:hanging="240"/>
    </w:pPr>
  </w:style>
  <w:style w:type="paragraph" w:styleId="Index4">
    <w:name w:val="index 4"/>
    <w:basedOn w:val="Normal"/>
    <w:next w:val="Normal"/>
    <w:autoRedefine/>
    <w:rsid w:val="00B66838"/>
    <w:pPr>
      <w:ind w:left="960" w:hanging="240"/>
    </w:pPr>
  </w:style>
  <w:style w:type="paragraph" w:styleId="Index5">
    <w:name w:val="index 5"/>
    <w:basedOn w:val="Normal"/>
    <w:next w:val="Normal"/>
    <w:autoRedefine/>
    <w:rsid w:val="00B66838"/>
    <w:pPr>
      <w:ind w:left="1200" w:hanging="240"/>
    </w:pPr>
  </w:style>
  <w:style w:type="paragraph" w:styleId="Index6">
    <w:name w:val="index 6"/>
    <w:basedOn w:val="Normal"/>
    <w:next w:val="Normal"/>
    <w:autoRedefine/>
    <w:rsid w:val="00B66838"/>
    <w:pPr>
      <w:ind w:left="1440" w:hanging="240"/>
    </w:pPr>
  </w:style>
  <w:style w:type="paragraph" w:styleId="Index7">
    <w:name w:val="index 7"/>
    <w:basedOn w:val="Normal"/>
    <w:next w:val="Normal"/>
    <w:autoRedefine/>
    <w:rsid w:val="00B66838"/>
    <w:pPr>
      <w:ind w:left="1680" w:hanging="240"/>
    </w:pPr>
  </w:style>
  <w:style w:type="paragraph" w:styleId="Index8">
    <w:name w:val="index 8"/>
    <w:basedOn w:val="Normal"/>
    <w:next w:val="Normal"/>
    <w:autoRedefine/>
    <w:rsid w:val="00B66838"/>
    <w:pPr>
      <w:ind w:left="1920" w:hanging="240"/>
    </w:pPr>
  </w:style>
  <w:style w:type="paragraph" w:styleId="Index9">
    <w:name w:val="index 9"/>
    <w:basedOn w:val="Normal"/>
    <w:next w:val="Normal"/>
    <w:autoRedefine/>
    <w:rsid w:val="00B66838"/>
    <w:pPr>
      <w:ind w:left="2160" w:hanging="240"/>
    </w:pPr>
  </w:style>
  <w:style w:type="paragraph" w:styleId="NormalIndent">
    <w:name w:val="Normal Indent"/>
    <w:basedOn w:val="Normal"/>
    <w:rsid w:val="00B66838"/>
    <w:pPr>
      <w:ind w:left="720"/>
    </w:pPr>
  </w:style>
  <w:style w:type="paragraph" w:styleId="FootnoteText">
    <w:name w:val="footnote text"/>
    <w:basedOn w:val="Normal"/>
    <w:link w:val="FootnoteTextChar"/>
    <w:rsid w:val="00B66838"/>
    <w:rPr>
      <w:sz w:val="20"/>
    </w:rPr>
  </w:style>
  <w:style w:type="character" w:customStyle="1" w:styleId="FootnoteTextChar">
    <w:name w:val="Footnote Text Char"/>
    <w:basedOn w:val="DefaultParagraphFont"/>
    <w:link w:val="FootnoteText"/>
    <w:rsid w:val="00B66838"/>
  </w:style>
  <w:style w:type="paragraph" w:styleId="CommentText">
    <w:name w:val="annotation text"/>
    <w:basedOn w:val="Normal"/>
    <w:link w:val="CommentTextChar"/>
    <w:rsid w:val="00B66838"/>
    <w:rPr>
      <w:sz w:val="20"/>
    </w:rPr>
  </w:style>
  <w:style w:type="character" w:customStyle="1" w:styleId="CommentTextChar">
    <w:name w:val="Comment Text Char"/>
    <w:basedOn w:val="DefaultParagraphFont"/>
    <w:link w:val="CommentText"/>
    <w:rsid w:val="00B66838"/>
  </w:style>
  <w:style w:type="paragraph" w:styleId="IndexHeading">
    <w:name w:val="index heading"/>
    <w:basedOn w:val="Normal"/>
    <w:next w:val="Index1"/>
    <w:rsid w:val="00B66838"/>
    <w:rPr>
      <w:rFonts w:ascii="Arial" w:hAnsi="Arial" w:cs="Arial"/>
      <w:b/>
      <w:bCs/>
    </w:rPr>
  </w:style>
  <w:style w:type="paragraph" w:styleId="Caption">
    <w:name w:val="caption"/>
    <w:basedOn w:val="Normal"/>
    <w:next w:val="Normal"/>
    <w:qFormat/>
    <w:rsid w:val="00B66838"/>
    <w:pPr>
      <w:spacing w:before="120" w:after="120"/>
    </w:pPr>
    <w:rPr>
      <w:b/>
      <w:bCs/>
      <w:sz w:val="20"/>
    </w:rPr>
  </w:style>
  <w:style w:type="paragraph" w:styleId="TableofFigures">
    <w:name w:val="table of figures"/>
    <w:basedOn w:val="Normal"/>
    <w:next w:val="Normal"/>
    <w:rsid w:val="00B66838"/>
    <w:pPr>
      <w:ind w:left="480" w:hanging="480"/>
    </w:pPr>
  </w:style>
  <w:style w:type="paragraph" w:styleId="EnvelopeAddress">
    <w:name w:val="envelope address"/>
    <w:basedOn w:val="Normal"/>
    <w:rsid w:val="00B668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66838"/>
    <w:rPr>
      <w:rFonts w:ascii="Arial" w:hAnsi="Arial" w:cs="Arial"/>
      <w:sz w:val="20"/>
    </w:rPr>
  </w:style>
  <w:style w:type="character" w:styleId="FootnoteReference">
    <w:name w:val="footnote reference"/>
    <w:basedOn w:val="DefaultParagraphFont"/>
    <w:rsid w:val="00B66838"/>
    <w:rPr>
      <w:rFonts w:ascii="Times New Roman" w:hAnsi="Times New Roman"/>
      <w:sz w:val="20"/>
      <w:vertAlign w:val="superscript"/>
    </w:rPr>
  </w:style>
  <w:style w:type="character" w:styleId="CommentReference">
    <w:name w:val="annotation reference"/>
    <w:basedOn w:val="DefaultParagraphFont"/>
    <w:rsid w:val="00B66838"/>
    <w:rPr>
      <w:sz w:val="16"/>
      <w:szCs w:val="16"/>
    </w:rPr>
  </w:style>
  <w:style w:type="character" w:styleId="PageNumber">
    <w:name w:val="page number"/>
    <w:basedOn w:val="DefaultParagraphFont"/>
    <w:rsid w:val="00B66838"/>
  </w:style>
  <w:style w:type="character" w:styleId="EndnoteReference">
    <w:name w:val="endnote reference"/>
    <w:basedOn w:val="DefaultParagraphFont"/>
    <w:rsid w:val="00B66838"/>
    <w:rPr>
      <w:vertAlign w:val="superscript"/>
    </w:rPr>
  </w:style>
  <w:style w:type="paragraph" w:styleId="EndnoteText">
    <w:name w:val="endnote text"/>
    <w:basedOn w:val="Normal"/>
    <w:link w:val="EndnoteTextChar"/>
    <w:rsid w:val="00B66838"/>
    <w:rPr>
      <w:sz w:val="20"/>
    </w:rPr>
  </w:style>
  <w:style w:type="character" w:customStyle="1" w:styleId="EndnoteTextChar">
    <w:name w:val="Endnote Text Char"/>
    <w:basedOn w:val="DefaultParagraphFont"/>
    <w:link w:val="EndnoteText"/>
    <w:rsid w:val="00B66838"/>
  </w:style>
  <w:style w:type="paragraph" w:styleId="TableofAuthorities">
    <w:name w:val="table of authorities"/>
    <w:basedOn w:val="Normal"/>
    <w:next w:val="Normal"/>
    <w:rsid w:val="00B66838"/>
    <w:pPr>
      <w:ind w:left="240" w:hanging="240"/>
    </w:pPr>
  </w:style>
  <w:style w:type="paragraph" w:styleId="MacroText">
    <w:name w:val="macro"/>
    <w:link w:val="MacroTextChar"/>
    <w:rsid w:val="00B668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66838"/>
    <w:rPr>
      <w:rFonts w:ascii="Courier New" w:eastAsia="Times New Roman" w:hAnsi="Courier New" w:cs="Courier New"/>
      <w:lang w:eastAsia="en-AU"/>
    </w:rPr>
  </w:style>
  <w:style w:type="paragraph" w:styleId="TOAHeading">
    <w:name w:val="toa heading"/>
    <w:basedOn w:val="Normal"/>
    <w:next w:val="Normal"/>
    <w:rsid w:val="00B66838"/>
    <w:pPr>
      <w:spacing w:before="120"/>
    </w:pPr>
    <w:rPr>
      <w:rFonts w:ascii="Arial" w:hAnsi="Arial" w:cs="Arial"/>
      <w:b/>
      <w:bCs/>
    </w:rPr>
  </w:style>
  <w:style w:type="paragraph" w:styleId="List">
    <w:name w:val="List"/>
    <w:basedOn w:val="Normal"/>
    <w:rsid w:val="00B66838"/>
    <w:pPr>
      <w:ind w:left="283" w:hanging="283"/>
    </w:pPr>
  </w:style>
  <w:style w:type="paragraph" w:styleId="ListBullet">
    <w:name w:val="List Bullet"/>
    <w:basedOn w:val="Normal"/>
    <w:autoRedefine/>
    <w:rsid w:val="00B66838"/>
    <w:pPr>
      <w:tabs>
        <w:tab w:val="num" w:pos="360"/>
      </w:tabs>
      <w:ind w:left="360" w:hanging="360"/>
    </w:pPr>
  </w:style>
  <w:style w:type="paragraph" w:styleId="ListNumber">
    <w:name w:val="List Number"/>
    <w:basedOn w:val="Normal"/>
    <w:rsid w:val="00B66838"/>
    <w:pPr>
      <w:tabs>
        <w:tab w:val="num" w:pos="360"/>
      </w:tabs>
      <w:ind w:left="360" w:hanging="360"/>
    </w:pPr>
  </w:style>
  <w:style w:type="paragraph" w:styleId="List2">
    <w:name w:val="List 2"/>
    <w:basedOn w:val="Normal"/>
    <w:rsid w:val="00B66838"/>
    <w:pPr>
      <w:ind w:left="566" w:hanging="283"/>
    </w:pPr>
  </w:style>
  <w:style w:type="paragraph" w:styleId="List3">
    <w:name w:val="List 3"/>
    <w:basedOn w:val="Normal"/>
    <w:rsid w:val="00B66838"/>
    <w:pPr>
      <w:ind w:left="849" w:hanging="283"/>
    </w:pPr>
  </w:style>
  <w:style w:type="paragraph" w:styleId="List4">
    <w:name w:val="List 4"/>
    <w:basedOn w:val="Normal"/>
    <w:rsid w:val="00B66838"/>
    <w:pPr>
      <w:ind w:left="1132" w:hanging="283"/>
    </w:pPr>
  </w:style>
  <w:style w:type="paragraph" w:styleId="List5">
    <w:name w:val="List 5"/>
    <w:basedOn w:val="Normal"/>
    <w:rsid w:val="00B66838"/>
    <w:pPr>
      <w:ind w:left="1415" w:hanging="283"/>
    </w:pPr>
  </w:style>
  <w:style w:type="paragraph" w:styleId="ListBullet2">
    <w:name w:val="List Bullet 2"/>
    <w:basedOn w:val="Normal"/>
    <w:autoRedefine/>
    <w:rsid w:val="00B66838"/>
    <w:pPr>
      <w:tabs>
        <w:tab w:val="num" w:pos="360"/>
      </w:tabs>
    </w:pPr>
  </w:style>
  <w:style w:type="paragraph" w:styleId="ListBullet3">
    <w:name w:val="List Bullet 3"/>
    <w:basedOn w:val="Normal"/>
    <w:autoRedefine/>
    <w:rsid w:val="00B66838"/>
    <w:pPr>
      <w:tabs>
        <w:tab w:val="num" w:pos="926"/>
      </w:tabs>
      <w:ind w:left="926" w:hanging="360"/>
    </w:pPr>
  </w:style>
  <w:style w:type="paragraph" w:styleId="ListBullet4">
    <w:name w:val="List Bullet 4"/>
    <w:basedOn w:val="Normal"/>
    <w:autoRedefine/>
    <w:rsid w:val="00B66838"/>
    <w:pPr>
      <w:tabs>
        <w:tab w:val="num" w:pos="1209"/>
      </w:tabs>
      <w:ind w:left="1209" w:hanging="360"/>
    </w:pPr>
  </w:style>
  <w:style w:type="paragraph" w:styleId="ListBullet5">
    <w:name w:val="List Bullet 5"/>
    <w:basedOn w:val="Normal"/>
    <w:autoRedefine/>
    <w:rsid w:val="00B66838"/>
    <w:pPr>
      <w:tabs>
        <w:tab w:val="num" w:pos="1492"/>
      </w:tabs>
      <w:ind w:left="1492" w:hanging="360"/>
    </w:pPr>
  </w:style>
  <w:style w:type="paragraph" w:styleId="ListNumber2">
    <w:name w:val="List Number 2"/>
    <w:basedOn w:val="Normal"/>
    <w:rsid w:val="00B66838"/>
    <w:pPr>
      <w:tabs>
        <w:tab w:val="num" w:pos="643"/>
      </w:tabs>
      <w:ind w:left="643" w:hanging="360"/>
    </w:pPr>
  </w:style>
  <w:style w:type="paragraph" w:styleId="ListNumber3">
    <w:name w:val="List Number 3"/>
    <w:basedOn w:val="Normal"/>
    <w:rsid w:val="00B66838"/>
    <w:pPr>
      <w:tabs>
        <w:tab w:val="num" w:pos="926"/>
      </w:tabs>
      <w:ind w:left="926" w:hanging="360"/>
    </w:pPr>
  </w:style>
  <w:style w:type="paragraph" w:styleId="ListNumber4">
    <w:name w:val="List Number 4"/>
    <w:basedOn w:val="Normal"/>
    <w:rsid w:val="00B66838"/>
    <w:pPr>
      <w:tabs>
        <w:tab w:val="num" w:pos="1209"/>
      </w:tabs>
      <w:ind w:left="1209" w:hanging="360"/>
    </w:pPr>
  </w:style>
  <w:style w:type="paragraph" w:styleId="ListNumber5">
    <w:name w:val="List Number 5"/>
    <w:basedOn w:val="Normal"/>
    <w:rsid w:val="00B66838"/>
    <w:pPr>
      <w:tabs>
        <w:tab w:val="num" w:pos="1492"/>
      </w:tabs>
      <w:ind w:left="1492" w:hanging="360"/>
    </w:pPr>
  </w:style>
  <w:style w:type="paragraph" w:styleId="Title">
    <w:name w:val="Title"/>
    <w:basedOn w:val="Normal"/>
    <w:link w:val="TitleChar"/>
    <w:qFormat/>
    <w:rsid w:val="00B66838"/>
    <w:pPr>
      <w:spacing w:before="240" w:after="60"/>
    </w:pPr>
    <w:rPr>
      <w:rFonts w:ascii="Arial" w:hAnsi="Arial" w:cs="Arial"/>
      <w:b/>
      <w:bCs/>
      <w:sz w:val="40"/>
      <w:szCs w:val="40"/>
    </w:rPr>
  </w:style>
  <w:style w:type="character" w:customStyle="1" w:styleId="TitleChar">
    <w:name w:val="Title Char"/>
    <w:basedOn w:val="DefaultParagraphFont"/>
    <w:link w:val="Title"/>
    <w:rsid w:val="00B66838"/>
    <w:rPr>
      <w:rFonts w:ascii="Arial" w:hAnsi="Arial" w:cs="Arial"/>
      <w:b/>
      <w:bCs/>
      <w:sz w:val="40"/>
      <w:szCs w:val="40"/>
    </w:rPr>
  </w:style>
  <w:style w:type="paragraph" w:styleId="Closing">
    <w:name w:val="Closing"/>
    <w:basedOn w:val="Normal"/>
    <w:link w:val="ClosingChar"/>
    <w:rsid w:val="00B66838"/>
    <w:pPr>
      <w:ind w:left="4252"/>
    </w:pPr>
  </w:style>
  <w:style w:type="character" w:customStyle="1" w:styleId="ClosingChar">
    <w:name w:val="Closing Char"/>
    <w:basedOn w:val="DefaultParagraphFont"/>
    <w:link w:val="Closing"/>
    <w:rsid w:val="00B66838"/>
    <w:rPr>
      <w:sz w:val="22"/>
    </w:rPr>
  </w:style>
  <w:style w:type="paragraph" w:styleId="Signature">
    <w:name w:val="Signature"/>
    <w:basedOn w:val="Normal"/>
    <w:link w:val="SignatureChar"/>
    <w:rsid w:val="00B66838"/>
    <w:pPr>
      <w:ind w:left="4252"/>
    </w:pPr>
  </w:style>
  <w:style w:type="character" w:customStyle="1" w:styleId="SignatureChar">
    <w:name w:val="Signature Char"/>
    <w:basedOn w:val="DefaultParagraphFont"/>
    <w:link w:val="Signature"/>
    <w:rsid w:val="00B66838"/>
    <w:rPr>
      <w:sz w:val="22"/>
    </w:rPr>
  </w:style>
  <w:style w:type="paragraph" w:styleId="BodyText">
    <w:name w:val="Body Text"/>
    <w:basedOn w:val="Normal"/>
    <w:link w:val="BodyTextChar"/>
    <w:rsid w:val="00B66838"/>
    <w:pPr>
      <w:spacing w:after="120"/>
    </w:pPr>
  </w:style>
  <w:style w:type="character" w:customStyle="1" w:styleId="BodyTextChar">
    <w:name w:val="Body Text Char"/>
    <w:basedOn w:val="DefaultParagraphFont"/>
    <w:link w:val="BodyText"/>
    <w:rsid w:val="00B66838"/>
    <w:rPr>
      <w:sz w:val="22"/>
    </w:rPr>
  </w:style>
  <w:style w:type="paragraph" w:styleId="BodyTextIndent">
    <w:name w:val="Body Text Indent"/>
    <w:basedOn w:val="Normal"/>
    <w:link w:val="BodyTextIndentChar"/>
    <w:rsid w:val="00B66838"/>
    <w:pPr>
      <w:spacing w:after="120"/>
      <w:ind w:left="283"/>
    </w:pPr>
  </w:style>
  <w:style w:type="character" w:customStyle="1" w:styleId="BodyTextIndentChar">
    <w:name w:val="Body Text Indent Char"/>
    <w:basedOn w:val="DefaultParagraphFont"/>
    <w:link w:val="BodyTextIndent"/>
    <w:rsid w:val="00B66838"/>
    <w:rPr>
      <w:sz w:val="22"/>
    </w:rPr>
  </w:style>
  <w:style w:type="paragraph" w:styleId="ListContinue">
    <w:name w:val="List Continue"/>
    <w:basedOn w:val="Normal"/>
    <w:rsid w:val="00B66838"/>
    <w:pPr>
      <w:spacing w:after="120"/>
      <w:ind w:left="283"/>
    </w:pPr>
  </w:style>
  <w:style w:type="paragraph" w:styleId="ListContinue2">
    <w:name w:val="List Continue 2"/>
    <w:basedOn w:val="Normal"/>
    <w:rsid w:val="00B66838"/>
    <w:pPr>
      <w:spacing w:after="120"/>
      <w:ind w:left="566"/>
    </w:pPr>
  </w:style>
  <w:style w:type="paragraph" w:styleId="ListContinue3">
    <w:name w:val="List Continue 3"/>
    <w:basedOn w:val="Normal"/>
    <w:rsid w:val="00B66838"/>
    <w:pPr>
      <w:spacing w:after="120"/>
      <w:ind w:left="849"/>
    </w:pPr>
  </w:style>
  <w:style w:type="paragraph" w:styleId="ListContinue4">
    <w:name w:val="List Continue 4"/>
    <w:basedOn w:val="Normal"/>
    <w:rsid w:val="00B66838"/>
    <w:pPr>
      <w:spacing w:after="120"/>
      <w:ind w:left="1132"/>
    </w:pPr>
  </w:style>
  <w:style w:type="paragraph" w:styleId="ListContinue5">
    <w:name w:val="List Continue 5"/>
    <w:basedOn w:val="Normal"/>
    <w:rsid w:val="00B66838"/>
    <w:pPr>
      <w:spacing w:after="120"/>
      <w:ind w:left="1415"/>
    </w:pPr>
  </w:style>
  <w:style w:type="paragraph" w:styleId="MessageHeader">
    <w:name w:val="Message Header"/>
    <w:basedOn w:val="Normal"/>
    <w:link w:val="MessageHeaderChar"/>
    <w:rsid w:val="00B668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66838"/>
    <w:rPr>
      <w:rFonts w:ascii="Arial" w:hAnsi="Arial" w:cs="Arial"/>
      <w:sz w:val="22"/>
      <w:shd w:val="pct20" w:color="auto" w:fill="auto"/>
    </w:rPr>
  </w:style>
  <w:style w:type="paragraph" w:styleId="Subtitle">
    <w:name w:val="Subtitle"/>
    <w:basedOn w:val="Normal"/>
    <w:link w:val="SubtitleChar"/>
    <w:qFormat/>
    <w:rsid w:val="00B66838"/>
    <w:pPr>
      <w:spacing w:after="60"/>
      <w:jc w:val="center"/>
      <w:outlineLvl w:val="1"/>
    </w:pPr>
    <w:rPr>
      <w:rFonts w:ascii="Arial" w:hAnsi="Arial" w:cs="Arial"/>
    </w:rPr>
  </w:style>
  <w:style w:type="character" w:customStyle="1" w:styleId="SubtitleChar">
    <w:name w:val="Subtitle Char"/>
    <w:basedOn w:val="DefaultParagraphFont"/>
    <w:link w:val="Subtitle"/>
    <w:rsid w:val="00B66838"/>
    <w:rPr>
      <w:rFonts w:ascii="Arial" w:hAnsi="Arial" w:cs="Arial"/>
      <w:sz w:val="22"/>
    </w:rPr>
  </w:style>
  <w:style w:type="paragraph" w:styleId="Salutation">
    <w:name w:val="Salutation"/>
    <w:basedOn w:val="Normal"/>
    <w:next w:val="Normal"/>
    <w:link w:val="SalutationChar"/>
    <w:rsid w:val="00B66838"/>
  </w:style>
  <w:style w:type="character" w:customStyle="1" w:styleId="SalutationChar">
    <w:name w:val="Salutation Char"/>
    <w:basedOn w:val="DefaultParagraphFont"/>
    <w:link w:val="Salutation"/>
    <w:rsid w:val="00B66838"/>
    <w:rPr>
      <w:sz w:val="22"/>
    </w:rPr>
  </w:style>
  <w:style w:type="paragraph" w:styleId="Date">
    <w:name w:val="Date"/>
    <w:basedOn w:val="Normal"/>
    <w:next w:val="Normal"/>
    <w:link w:val="DateChar"/>
    <w:rsid w:val="00B66838"/>
  </w:style>
  <w:style w:type="character" w:customStyle="1" w:styleId="DateChar">
    <w:name w:val="Date Char"/>
    <w:basedOn w:val="DefaultParagraphFont"/>
    <w:link w:val="Date"/>
    <w:rsid w:val="00B66838"/>
    <w:rPr>
      <w:sz w:val="22"/>
    </w:rPr>
  </w:style>
  <w:style w:type="paragraph" w:styleId="BodyTextFirstIndent">
    <w:name w:val="Body Text First Indent"/>
    <w:basedOn w:val="BodyText"/>
    <w:link w:val="BodyTextFirstIndentChar"/>
    <w:rsid w:val="00B66838"/>
    <w:pPr>
      <w:ind w:firstLine="210"/>
    </w:pPr>
  </w:style>
  <w:style w:type="character" w:customStyle="1" w:styleId="BodyTextFirstIndentChar">
    <w:name w:val="Body Text First Indent Char"/>
    <w:basedOn w:val="BodyTextChar"/>
    <w:link w:val="BodyTextFirstIndent"/>
    <w:rsid w:val="00B66838"/>
    <w:rPr>
      <w:sz w:val="22"/>
    </w:rPr>
  </w:style>
  <w:style w:type="paragraph" w:styleId="BodyTextFirstIndent2">
    <w:name w:val="Body Text First Indent 2"/>
    <w:basedOn w:val="BodyTextIndent"/>
    <w:link w:val="BodyTextFirstIndent2Char"/>
    <w:rsid w:val="00B66838"/>
    <w:pPr>
      <w:ind w:firstLine="210"/>
    </w:pPr>
  </w:style>
  <w:style w:type="character" w:customStyle="1" w:styleId="BodyTextFirstIndent2Char">
    <w:name w:val="Body Text First Indent 2 Char"/>
    <w:basedOn w:val="BodyTextIndentChar"/>
    <w:link w:val="BodyTextFirstIndent2"/>
    <w:rsid w:val="00B66838"/>
    <w:rPr>
      <w:sz w:val="22"/>
    </w:rPr>
  </w:style>
  <w:style w:type="paragraph" w:styleId="BodyText2">
    <w:name w:val="Body Text 2"/>
    <w:basedOn w:val="Normal"/>
    <w:link w:val="BodyText2Char"/>
    <w:rsid w:val="00B66838"/>
    <w:pPr>
      <w:spacing w:after="120" w:line="480" w:lineRule="auto"/>
    </w:pPr>
  </w:style>
  <w:style w:type="character" w:customStyle="1" w:styleId="BodyText2Char">
    <w:name w:val="Body Text 2 Char"/>
    <w:basedOn w:val="DefaultParagraphFont"/>
    <w:link w:val="BodyText2"/>
    <w:rsid w:val="00B66838"/>
    <w:rPr>
      <w:sz w:val="22"/>
    </w:rPr>
  </w:style>
  <w:style w:type="paragraph" w:styleId="BodyText3">
    <w:name w:val="Body Text 3"/>
    <w:basedOn w:val="Normal"/>
    <w:link w:val="BodyText3Char"/>
    <w:rsid w:val="00B66838"/>
    <w:pPr>
      <w:spacing w:after="120"/>
    </w:pPr>
    <w:rPr>
      <w:sz w:val="16"/>
      <w:szCs w:val="16"/>
    </w:rPr>
  </w:style>
  <w:style w:type="character" w:customStyle="1" w:styleId="BodyText3Char">
    <w:name w:val="Body Text 3 Char"/>
    <w:basedOn w:val="DefaultParagraphFont"/>
    <w:link w:val="BodyText3"/>
    <w:rsid w:val="00B66838"/>
    <w:rPr>
      <w:sz w:val="16"/>
      <w:szCs w:val="16"/>
    </w:rPr>
  </w:style>
  <w:style w:type="paragraph" w:styleId="BodyTextIndent2">
    <w:name w:val="Body Text Indent 2"/>
    <w:basedOn w:val="Normal"/>
    <w:link w:val="BodyTextIndent2Char"/>
    <w:rsid w:val="00B66838"/>
    <w:pPr>
      <w:spacing w:after="120" w:line="480" w:lineRule="auto"/>
      <w:ind w:left="283"/>
    </w:pPr>
  </w:style>
  <w:style w:type="character" w:customStyle="1" w:styleId="BodyTextIndent2Char">
    <w:name w:val="Body Text Indent 2 Char"/>
    <w:basedOn w:val="DefaultParagraphFont"/>
    <w:link w:val="BodyTextIndent2"/>
    <w:rsid w:val="00B66838"/>
    <w:rPr>
      <w:sz w:val="22"/>
    </w:rPr>
  </w:style>
  <w:style w:type="paragraph" w:styleId="BodyTextIndent3">
    <w:name w:val="Body Text Indent 3"/>
    <w:basedOn w:val="Normal"/>
    <w:link w:val="BodyTextIndent3Char"/>
    <w:rsid w:val="00B66838"/>
    <w:pPr>
      <w:spacing w:after="120"/>
      <w:ind w:left="283"/>
    </w:pPr>
    <w:rPr>
      <w:sz w:val="16"/>
      <w:szCs w:val="16"/>
    </w:rPr>
  </w:style>
  <w:style w:type="character" w:customStyle="1" w:styleId="BodyTextIndent3Char">
    <w:name w:val="Body Text Indent 3 Char"/>
    <w:basedOn w:val="DefaultParagraphFont"/>
    <w:link w:val="BodyTextIndent3"/>
    <w:rsid w:val="00B66838"/>
    <w:rPr>
      <w:sz w:val="16"/>
      <w:szCs w:val="16"/>
    </w:rPr>
  </w:style>
  <w:style w:type="paragraph" w:styleId="BlockText">
    <w:name w:val="Block Text"/>
    <w:basedOn w:val="Normal"/>
    <w:rsid w:val="00B66838"/>
    <w:pPr>
      <w:spacing w:after="120"/>
      <w:ind w:left="1440" w:right="1440"/>
    </w:pPr>
  </w:style>
  <w:style w:type="character" w:styleId="Hyperlink">
    <w:name w:val="Hyperlink"/>
    <w:basedOn w:val="DefaultParagraphFont"/>
    <w:rsid w:val="00B66838"/>
    <w:rPr>
      <w:color w:val="0000FF"/>
      <w:u w:val="single"/>
    </w:rPr>
  </w:style>
  <w:style w:type="character" w:styleId="FollowedHyperlink">
    <w:name w:val="FollowedHyperlink"/>
    <w:basedOn w:val="DefaultParagraphFont"/>
    <w:rsid w:val="00B66838"/>
    <w:rPr>
      <w:color w:val="800080"/>
      <w:u w:val="single"/>
    </w:rPr>
  </w:style>
  <w:style w:type="character" w:styleId="Strong">
    <w:name w:val="Strong"/>
    <w:basedOn w:val="DefaultParagraphFont"/>
    <w:qFormat/>
    <w:rsid w:val="00B66838"/>
    <w:rPr>
      <w:b/>
      <w:bCs/>
    </w:rPr>
  </w:style>
  <w:style w:type="character" w:styleId="Emphasis">
    <w:name w:val="Emphasis"/>
    <w:basedOn w:val="DefaultParagraphFont"/>
    <w:qFormat/>
    <w:rsid w:val="00B66838"/>
    <w:rPr>
      <w:i/>
      <w:iCs/>
    </w:rPr>
  </w:style>
  <w:style w:type="paragraph" w:styleId="DocumentMap">
    <w:name w:val="Document Map"/>
    <w:basedOn w:val="Normal"/>
    <w:link w:val="DocumentMapChar"/>
    <w:rsid w:val="00B66838"/>
    <w:pPr>
      <w:shd w:val="clear" w:color="auto" w:fill="000080"/>
    </w:pPr>
    <w:rPr>
      <w:rFonts w:ascii="Tahoma" w:hAnsi="Tahoma" w:cs="Tahoma"/>
    </w:rPr>
  </w:style>
  <w:style w:type="character" w:customStyle="1" w:styleId="DocumentMapChar">
    <w:name w:val="Document Map Char"/>
    <w:basedOn w:val="DefaultParagraphFont"/>
    <w:link w:val="DocumentMap"/>
    <w:rsid w:val="00B66838"/>
    <w:rPr>
      <w:rFonts w:ascii="Tahoma" w:hAnsi="Tahoma" w:cs="Tahoma"/>
      <w:sz w:val="22"/>
      <w:shd w:val="clear" w:color="auto" w:fill="000080"/>
    </w:rPr>
  </w:style>
  <w:style w:type="paragraph" w:styleId="PlainText">
    <w:name w:val="Plain Text"/>
    <w:basedOn w:val="Normal"/>
    <w:link w:val="PlainTextChar"/>
    <w:rsid w:val="00B66838"/>
    <w:rPr>
      <w:rFonts w:ascii="Courier New" w:hAnsi="Courier New" w:cs="Courier New"/>
      <w:sz w:val="20"/>
    </w:rPr>
  </w:style>
  <w:style w:type="character" w:customStyle="1" w:styleId="PlainTextChar">
    <w:name w:val="Plain Text Char"/>
    <w:basedOn w:val="DefaultParagraphFont"/>
    <w:link w:val="PlainText"/>
    <w:rsid w:val="00B66838"/>
    <w:rPr>
      <w:rFonts w:ascii="Courier New" w:hAnsi="Courier New" w:cs="Courier New"/>
    </w:rPr>
  </w:style>
  <w:style w:type="paragraph" w:styleId="E-mailSignature">
    <w:name w:val="E-mail Signature"/>
    <w:basedOn w:val="Normal"/>
    <w:link w:val="E-mailSignatureChar"/>
    <w:rsid w:val="00B66838"/>
  </w:style>
  <w:style w:type="character" w:customStyle="1" w:styleId="E-mailSignatureChar">
    <w:name w:val="E-mail Signature Char"/>
    <w:basedOn w:val="DefaultParagraphFont"/>
    <w:link w:val="E-mailSignature"/>
    <w:rsid w:val="00B66838"/>
    <w:rPr>
      <w:sz w:val="22"/>
    </w:rPr>
  </w:style>
  <w:style w:type="paragraph" w:styleId="NormalWeb">
    <w:name w:val="Normal (Web)"/>
    <w:basedOn w:val="Normal"/>
    <w:rsid w:val="00B66838"/>
  </w:style>
  <w:style w:type="character" w:styleId="HTMLAcronym">
    <w:name w:val="HTML Acronym"/>
    <w:basedOn w:val="DefaultParagraphFont"/>
    <w:rsid w:val="00B66838"/>
  </w:style>
  <w:style w:type="paragraph" w:styleId="HTMLAddress">
    <w:name w:val="HTML Address"/>
    <w:basedOn w:val="Normal"/>
    <w:link w:val="HTMLAddressChar"/>
    <w:rsid w:val="00B66838"/>
    <w:rPr>
      <w:i/>
      <w:iCs/>
    </w:rPr>
  </w:style>
  <w:style w:type="character" w:customStyle="1" w:styleId="HTMLAddressChar">
    <w:name w:val="HTML Address Char"/>
    <w:basedOn w:val="DefaultParagraphFont"/>
    <w:link w:val="HTMLAddress"/>
    <w:rsid w:val="00B66838"/>
    <w:rPr>
      <w:i/>
      <w:iCs/>
      <w:sz w:val="22"/>
    </w:rPr>
  </w:style>
  <w:style w:type="character" w:styleId="HTMLCite">
    <w:name w:val="HTML Cite"/>
    <w:basedOn w:val="DefaultParagraphFont"/>
    <w:rsid w:val="00B66838"/>
    <w:rPr>
      <w:i/>
      <w:iCs/>
    </w:rPr>
  </w:style>
  <w:style w:type="character" w:styleId="HTMLCode">
    <w:name w:val="HTML Code"/>
    <w:basedOn w:val="DefaultParagraphFont"/>
    <w:rsid w:val="00B66838"/>
    <w:rPr>
      <w:rFonts w:ascii="Courier New" w:hAnsi="Courier New" w:cs="Courier New"/>
      <w:sz w:val="20"/>
      <w:szCs w:val="20"/>
    </w:rPr>
  </w:style>
  <w:style w:type="character" w:styleId="HTMLDefinition">
    <w:name w:val="HTML Definition"/>
    <w:basedOn w:val="DefaultParagraphFont"/>
    <w:rsid w:val="00B66838"/>
    <w:rPr>
      <w:i/>
      <w:iCs/>
    </w:rPr>
  </w:style>
  <w:style w:type="character" w:styleId="HTMLKeyboard">
    <w:name w:val="HTML Keyboard"/>
    <w:basedOn w:val="DefaultParagraphFont"/>
    <w:rsid w:val="00B66838"/>
    <w:rPr>
      <w:rFonts w:ascii="Courier New" w:hAnsi="Courier New" w:cs="Courier New"/>
      <w:sz w:val="20"/>
      <w:szCs w:val="20"/>
    </w:rPr>
  </w:style>
  <w:style w:type="paragraph" w:styleId="HTMLPreformatted">
    <w:name w:val="HTML Preformatted"/>
    <w:basedOn w:val="Normal"/>
    <w:link w:val="HTMLPreformattedChar"/>
    <w:rsid w:val="00B66838"/>
    <w:rPr>
      <w:rFonts w:ascii="Courier New" w:hAnsi="Courier New" w:cs="Courier New"/>
      <w:sz w:val="20"/>
    </w:rPr>
  </w:style>
  <w:style w:type="character" w:customStyle="1" w:styleId="HTMLPreformattedChar">
    <w:name w:val="HTML Preformatted Char"/>
    <w:basedOn w:val="DefaultParagraphFont"/>
    <w:link w:val="HTMLPreformatted"/>
    <w:rsid w:val="00B66838"/>
    <w:rPr>
      <w:rFonts w:ascii="Courier New" w:hAnsi="Courier New" w:cs="Courier New"/>
    </w:rPr>
  </w:style>
  <w:style w:type="character" w:styleId="HTMLSample">
    <w:name w:val="HTML Sample"/>
    <w:basedOn w:val="DefaultParagraphFont"/>
    <w:rsid w:val="00B66838"/>
    <w:rPr>
      <w:rFonts w:ascii="Courier New" w:hAnsi="Courier New" w:cs="Courier New"/>
    </w:rPr>
  </w:style>
  <w:style w:type="character" w:styleId="HTMLTypewriter">
    <w:name w:val="HTML Typewriter"/>
    <w:basedOn w:val="DefaultParagraphFont"/>
    <w:rsid w:val="00B66838"/>
    <w:rPr>
      <w:rFonts w:ascii="Courier New" w:hAnsi="Courier New" w:cs="Courier New"/>
      <w:sz w:val="20"/>
      <w:szCs w:val="20"/>
    </w:rPr>
  </w:style>
  <w:style w:type="character" w:styleId="HTMLVariable">
    <w:name w:val="HTML Variable"/>
    <w:basedOn w:val="DefaultParagraphFont"/>
    <w:rsid w:val="00B66838"/>
    <w:rPr>
      <w:i/>
      <w:iCs/>
    </w:rPr>
  </w:style>
  <w:style w:type="paragraph" w:styleId="CommentSubject">
    <w:name w:val="annotation subject"/>
    <w:basedOn w:val="CommentText"/>
    <w:next w:val="CommentText"/>
    <w:link w:val="CommentSubjectChar"/>
    <w:rsid w:val="00B66838"/>
    <w:rPr>
      <w:b/>
      <w:bCs/>
    </w:rPr>
  </w:style>
  <w:style w:type="character" w:customStyle="1" w:styleId="CommentSubjectChar">
    <w:name w:val="Comment Subject Char"/>
    <w:basedOn w:val="CommentTextChar"/>
    <w:link w:val="CommentSubject"/>
    <w:rsid w:val="00B66838"/>
    <w:rPr>
      <w:b/>
      <w:bCs/>
    </w:rPr>
  </w:style>
  <w:style w:type="numbering" w:styleId="1ai">
    <w:name w:val="Outline List 1"/>
    <w:basedOn w:val="NoList"/>
    <w:rsid w:val="00B66838"/>
    <w:pPr>
      <w:numPr>
        <w:numId w:val="14"/>
      </w:numPr>
    </w:pPr>
  </w:style>
  <w:style w:type="numbering" w:styleId="111111">
    <w:name w:val="Outline List 2"/>
    <w:basedOn w:val="NoList"/>
    <w:rsid w:val="00B66838"/>
    <w:pPr>
      <w:numPr>
        <w:numId w:val="15"/>
      </w:numPr>
    </w:pPr>
  </w:style>
  <w:style w:type="numbering" w:styleId="ArticleSection">
    <w:name w:val="Outline List 3"/>
    <w:basedOn w:val="NoList"/>
    <w:rsid w:val="00B66838"/>
    <w:pPr>
      <w:numPr>
        <w:numId w:val="17"/>
      </w:numPr>
    </w:pPr>
  </w:style>
  <w:style w:type="table" w:styleId="TableSimple1">
    <w:name w:val="Table Simple 1"/>
    <w:basedOn w:val="TableNormal"/>
    <w:rsid w:val="00B6683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6683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668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668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668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6683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6683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6683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6683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683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683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683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683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6683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6683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668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683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683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683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68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68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683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683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683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683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6683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668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668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668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683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68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6683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6683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6683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6683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6683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668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683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683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6683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683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6683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6683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66838"/>
    <w:rPr>
      <w:rFonts w:eastAsia="Times New Roman" w:cs="Times New Roman"/>
      <w:b/>
      <w:kern w:val="28"/>
      <w:sz w:val="24"/>
      <w:lang w:eastAsia="en-AU"/>
    </w:rPr>
  </w:style>
  <w:style w:type="paragraph" w:customStyle="1" w:styleId="ETAsubitem">
    <w:name w:val="ETA(subitem)"/>
    <w:basedOn w:val="OPCParaBase"/>
    <w:rsid w:val="00B66838"/>
    <w:pPr>
      <w:tabs>
        <w:tab w:val="right" w:pos="340"/>
      </w:tabs>
      <w:spacing w:before="60" w:line="240" w:lineRule="auto"/>
      <w:ind w:left="454" w:hanging="454"/>
    </w:pPr>
    <w:rPr>
      <w:sz w:val="20"/>
    </w:rPr>
  </w:style>
  <w:style w:type="paragraph" w:customStyle="1" w:styleId="ETApara">
    <w:name w:val="ETA(para)"/>
    <w:basedOn w:val="OPCParaBase"/>
    <w:rsid w:val="00B66838"/>
    <w:pPr>
      <w:tabs>
        <w:tab w:val="right" w:pos="754"/>
      </w:tabs>
      <w:spacing w:before="60" w:line="240" w:lineRule="auto"/>
      <w:ind w:left="828" w:hanging="828"/>
    </w:pPr>
    <w:rPr>
      <w:sz w:val="20"/>
    </w:rPr>
  </w:style>
  <w:style w:type="paragraph" w:customStyle="1" w:styleId="ETAsubpara">
    <w:name w:val="ETA(subpara)"/>
    <w:basedOn w:val="OPCParaBase"/>
    <w:rsid w:val="00B66838"/>
    <w:pPr>
      <w:tabs>
        <w:tab w:val="right" w:pos="1083"/>
      </w:tabs>
      <w:spacing w:before="60" w:line="240" w:lineRule="auto"/>
      <w:ind w:left="1191" w:hanging="1191"/>
    </w:pPr>
    <w:rPr>
      <w:sz w:val="20"/>
    </w:rPr>
  </w:style>
  <w:style w:type="paragraph" w:customStyle="1" w:styleId="ETAsub-subpara">
    <w:name w:val="ETA(sub-subpara)"/>
    <w:basedOn w:val="OPCParaBase"/>
    <w:rsid w:val="00B6683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66838"/>
  </w:style>
  <w:style w:type="paragraph" w:styleId="Bibliography">
    <w:name w:val="Bibliography"/>
    <w:basedOn w:val="Normal"/>
    <w:next w:val="Normal"/>
    <w:uiPriority w:val="37"/>
    <w:semiHidden/>
    <w:unhideWhenUsed/>
    <w:rsid w:val="00B66838"/>
  </w:style>
  <w:style w:type="character" w:styleId="BookTitle">
    <w:name w:val="Book Title"/>
    <w:basedOn w:val="DefaultParagraphFont"/>
    <w:uiPriority w:val="33"/>
    <w:qFormat/>
    <w:rsid w:val="00B66838"/>
    <w:rPr>
      <w:b/>
      <w:bCs/>
      <w:i/>
      <w:iCs/>
      <w:spacing w:val="5"/>
    </w:rPr>
  </w:style>
  <w:style w:type="table" w:styleId="ColorfulGrid">
    <w:name w:val="Colorful Grid"/>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683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683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683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683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683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683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683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683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683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683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683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683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683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683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683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6683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68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683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683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683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683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683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668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683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683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683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683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683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683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683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683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683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683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683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683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683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68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68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68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68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68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68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68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68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68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68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68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68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68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68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68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68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68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68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68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68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68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68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68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68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68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68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68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68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68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B66838"/>
    <w:rPr>
      <w:color w:val="2B579A"/>
      <w:shd w:val="clear" w:color="auto" w:fill="E1DFDD"/>
    </w:rPr>
  </w:style>
  <w:style w:type="character" w:styleId="IntenseEmphasis">
    <w:name w:val="Intense Emphasis"/>
    <w:basedOn w:val="DefaultParagraphFont"/>
    <w:uiPriority w:val="21"/>
    <w:qFormat/>
    <w:rsid w:val="00B66838"/>
    <w:rPr>
      <w:i/>
      <w:iCs/>
      <w:color w:val="4F81BD" w:themeColor="accent1"/>
    </w:rPr>
  </w:style>
  <w:style w:type="paragraph" w:styleId="IntenseQuote">
    <w:name w:val="Intense Quote"/>
    <w:basedOn w:val="Normal"/>
    <w:next w:val="Normal"/>
    <w:link w:val="IntenseQuoteChar"/>
    <w:uiPriority w:val="30"/>
    <w:qFormat/>
    <w:rsid w:val="00B668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6838"/>
    <w:rPr>
      <w:i/>
      <w:iCs/>
      <w:color w:val="4F81BD" w:themeColor="accent1"/>
      <w:sz w:val="22"/>
    </w:rPr>
  </w:style>
  <w:style w:type="character" w:styleId="IntenseReference">
    <w:name w:val="Intense Reference"/>
    <w:basedOn w:val="DefaultParagraphFont"/>
    <w:uiPriority w:val="32"/>
    <w:qFormat/>
    <w:rsid w:val="00B66838"/>
    <w:rPr>
      <w:b/>
      <w:bCs/>
      <w:smallCaps/>
      <w:color w:val="4F81BD" w:themeColor="accent1"/>
      <w:spacing w:val="5"/>
    </w:rPr>
  </w:style>
  <w:style w:type="table" w:styleId="LightGrid">
    <w:name w:val="Light Grid"/>
    <w:basedOn w:val="TableNormal"/>
    <w:uiPriority w:val="62"/>
    <w:semiHidden/>
    <w:unhideWhenUsed/>
    <w:rsid w:val="00B668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68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68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68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68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68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68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68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68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68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68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68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68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68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68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683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683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683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683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683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683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66838"/>
    <w:pPr>
      <w:ind w:left="720"/>
      <w:contextualSpacing/>
    </w:pPr>
  </w:style>
  <w:style w:type="table" w:styleId="ListTable1Light">
    <w:name w:val="List Table 1 Light"/>
    <w:basedOn w:val="TableNormal"/>
    <w:uiPriority w:val="46"/>
    <w:rsid w:val="00B6683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683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68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683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683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683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683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6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683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683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683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683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683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683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683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683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68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683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683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683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683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68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68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68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68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68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68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68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683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683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683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683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683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683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683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683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683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683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683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683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683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683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683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683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683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683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683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683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683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668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68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68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68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68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68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68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68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683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683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683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683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683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683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683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68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68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68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68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68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68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68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68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68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B66838"/>
    <w:rPr>
      <w:color w:val="2B579A"/>
      <w:shd w:val="clear" w:color="auto" w:fill="E1DFDD"/>
    </w:rPr>
  </w:style>
  <w:style w:type="paragraph" w:styleId="NoSpacing">
    <w:name w:val="No Spacing"/>
    <w:uiPriority w:val="1"/>
    <w:qFormat/>
    <w:rsid w:val="00B66838"/>
    <w:rPr>
      <w:sz w:val="22"/>
    </w:rPr>
  </w:style>
  <w:style w:type="paragraph" w:styleId="NoteHeading">
    <w:name w:val="Note Heading"/>
    <w:basedOn w:val="Normal"/>
    <w:next w:val="Normal"/>
    <w:link w:val="NoteHeadingChar"/>
    <w:uiPriority w:val="99"/>
    <w:semiHidden/>
    <w:unhideWhenUsed/>
    <w:rsid w:val="00B66838"/>
    <w:pPr>
      <w:spacing w:line="240" w:lineRule="auto"/>
    </w:pPr>
  </w:style>
  <w:style w:type="character" w:customStyle="1" w:styleId="NoteHeadingChar">
    <w:name w:val="Note Heading Char"/>
    <w:basedOn w:val="DefaultParagraphFont"/>
    <w:link w:val="NoteHeading"/>
    <w:uiPriority w:val="99"/>
    <w:semiHidden/>
    <w:rsid w:val="00B66838"/>
    <w:rPr>
      <w:sz w:val="22"/>
    </w:rPr>
  </w:style>
  <w:style w:type="character" w:styleId="PlaceholderText">
    <w:name w:val="Placeholder Text"/>
    <w:basedOn w:val="DefaultParagraphFont"/>
    <w:uiPriority w:val="99"/>
    <w:semiHidden/>
    <w:rsid w:val="00B66838"/>
    <w:rPr>
      <w:color w:val="808080"/>
    </w:rPr>
  </w:style>
  <w:style w:type="table" w:styleId="PlainTable1">
    <w:name w:val="Plain Table 1"/>
    <w:basedOn w:val="TableNormal"/>
    <w:uiPriority w:val="41"/>
    <w:rsid w:val="00B668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68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68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68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68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668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6838"/>
    <w:rPr>
      <w:i/>
      <w:iCs/>
      <w:color w:val="404040" w:themeColor="text1" w:themeTint="BF"/>
      <w:sz w:val="22"/>
    </w:rPr>
  </w:style>
  <w:style w:type="character" w:customStyle="1" w:styleId="SmartHyperlink">
    <w:name w:val="Smart Hyperlink"/>
    <w:basedOn w:val="DefaultParagraphFont"/>
    <w:uiPriority w:val="99"/>
    <w:semiHidden/>
    <w:unhideWhenUsed/>
    <w:rsid w:val="00B66838"/>
    <w:rPr>
      <w:u w:val="dotted"/>
    </w:rPr>
  </w:style>
  <w:style w:type="character" w:styleId="SubtleEmphasis">
    <w:name w:val="Subtle Emphasis"/>
    <w:basedOn w:val="DefaultParagraphFont"/>
    <w:uiPriority w:val="19"/>
    <w:qFormat/>
    <w:rsid w:val="00B66838"/>
    <w:rPr>
      <w:i/>
      <w:iCs/>
      <w:color w:val="404040" w:themeColor="text1" w:themeTint="BF"/>
    </w:rPr>
  </w:style>
  <w:style w:type="character" w:styleId="SubtleReference">
    <w:name w:val="Subtle Reference"/>
    <w:basedOn w:val="DefaultParagraphFont"/>
    <w:uiPriority w:val="31"/>
    <w:qFormat/>
    <w:rsid w:val="00B66838"/>
    <w:rPr>
      <w:smallCaps/>
      <w:color w:val="5A5A5A" w:themeColor="text1" w:themeTint="A5"/>
    </w:rPr>
  </w:style>
  <w:style w:type="table" w:styleId="TableGridLight">
    <w:name w:val="Grid Table Light"/>
    <w:basedOn w:val="TableNormal"/>
    <w:uiPriority w:val="40"/>
    <w:rsid w:val="00B6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66838"/>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B66838"/>
    <w:rPr>
      <w:color w:val="605E5C"/>
      <w:shd w:val="clear" w:color="auto" w:fill="E1DFDD"/>
    </w:rPr>
  </w:style>
  <w:style w:type="paragraph" w:styleId="Revision">
    <w:name w:val="Revision"/>
    <w:hidden/>
    <w:uiPriority w:val="99"/>
    <w:semiHidden/>
    <w:rsid w:val="005C5C65"/>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b77999-d5d7-44f3-8dd0-caf71a7f76a5">
      <Terms xmlns="http://schemas.microsoft.com/office/infopath/2007/PartnerControls"/>
    </lcf76f155ced4ddcb4097134ff3c332f>
    <TaxCatchAll xmlns="9eb1f307-a489-40bf-8d3d-f7559b8c4701">
      <Value>4</Value>
    </TaxCatchAll>
    <TaxKeywordTaxHTField xmlns="9eb1f307-a489-40bf-8d3d-f7559b8c4701">
      <Terms xmlns="http://schemas.microsoft.com/office/infopath/2007/PartnerControls"/>
    </TaxKeywordTaxHTField>
    <ShareHubID xmlns="e771ab56-0c5d-40e7-b080-2686d2b89623" xsi:nil="true"/>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APSCdoc-806379271-18357</_dlc_DocId>
    <_dlc_DocIdUrl xmlns="9eb1f307-a489-40bf-8d3d-f7559b8c4701">
      <Url>https://pmc01.sharepoint.com/sites/apsc-rt/_layouts/15/DocIdRedir.aspx?ID=APSCdoc-806379271-18357</Url>
      <Description>APSCdoc-806379271-18357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CE49-5C69-4C16-897A-394E7CB82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581C1-5882-44CD-A4C3-FBD9FB32422E}">
  <ds:schemaRefs>
    <ds:schemaRef ds:uri="76b77999-d5d7-44f3-8dd0-caf71a7f76a5"/>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e771ab56-0c5d-40e7-b080-2686d2b89623"/>
    <ds:schemaRef ds:uri="http://schemas.microsoft.com/office/2006/documentManagement/types"/>
    <ds:schemaRef ds:uri="http://schemas.microsoft.com/sharepoint/v3"/>
    <ds:schemaRef ds:uri="9eb1f307-a489-40bf-8d3d-f7559b8c4701"/>
    <ds:schemaRef ds:uri="http://www.w3.org/XML/1998/namespace"/>
    <ds:schemaRef ds:uri="http://purl.org/dc/dcmitype/"/>
  </ds:schemaRefs>
</ds:datastoreItem>
</file>

<file path=customXml/itemProps3.xml><?xml version="1.0" encoding="utf-8"?>
<ds:datastoreItem xmlns:ds="http://schemas.openxmlformats.org/officeDocument/2006/customXml" ds:itemID="{0D7B5A4C-1F91-4C28-A31C-6CDA32751173}">
  <ds:schemaRefs>
    <ds:schemaRef ds:uri="http://schemas.microsoft.com/sharepoint/v3/contenttype/forms"/>
  </ds:schemaRefs>
</ds:datastoreItem>
</file>

<file path=customXml/itemProps4.xml><?xml version="1.0" encoding="utf-8"?>
<ds:datastoreItem xmlns:ds="http://schemas.openxmlformats.org/officeDocument/2006/customXml" ds:itemID="{C439459B-12A6-4FA6-BFEC-330EC56F1AF9}">
  <ds:schemaRefs>
    <ds:schemaRef ds:uri="http://schemas.microsoft.com/sharepoint/events"/>
  </ds:schemaRefs>
</ds:datastoreItem>
</file>

<file path=customXml/itemProps5.xml><?xml version="1.0" encoding="utf-8"?>
<ds:datastoreItem xmlns:ds="http://schemas.openxmlformats.org/officeDocument/2006/customXml" ds:itemID="{831C654E-E9E3-4AC0-B8E8-D10C6D31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29</Pages>
  <Words>6336</Words>
  <Characters>36116</Characters>
  <Application>Microsoft Office Word</Application>
  <DocSecurity>0</DocSecurity>
  <PresentationFormat/>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2025-06-17T01:24:00Z</dcterms:created>
  <dcterms:modified xsi:type="dcterms:W3CDTF">2025-06-19T03:50:00Z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(Judicial and Related Offices—Remuneration and Allowances) Determination 2025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OPC67421</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0x010100A6848CCBD29CB447934E396F5725575D</vt:lpwstr>
  </property>
  <property fmtid="{D5CDD505-2E9C-101B-9397-08002B2CF9AE}" pid="19" name="SecurityClassification">
    <vt:lpwstr>4;#OFFICIAL|9e0ec9cb-4e7f-4d4a-bd32-1ee7525c6d87</vt:lpwstr>
  </property>
  <property fmtid="{D5CDD505-2E9C-101B-9397-08002B2CF9AE}" pid="20" name="_dlc_DocIdItemGuid">
    <vt:lpwstr>bf7c8fa9-606e-437a-8e39-6311ab30c352</vt:lpwstr>
  </property>
  <property fmtid="{D5CDD505-2E9C-101B-9397-08002B2CF9AE}" pid="21" name="TaxKeyword">
    <vt:lpwstr/>
  </property>
  <property fmtid="{D5CDD505-2E9C-101B-9397-08002B2CF9AE}" pid="22" name="MediaServiceImageTags">
    <vt:lpwstr/>
  </property>
  <property fmtid="{D5CDD505-2E9C-101B-9397-08002B2CF9AE}" pid="23" name="InformationMarker">
    <vt:lpwstr/>
  </property>
</Properties>
</file>