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8822" w14:textId="6494C960" w:rsidR="001130EA" w:rsidRPr="00AB0AA2" w:rsidRDefault="001130EA" w:rsidP="001130EA">
      <w:pPr>
        <w:spacing w:after="0" w:line="240" w:lineRule="auto"/>
        <w:jc w:val="center"/>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Issued by the Authority of the Minister for Health </w:t>
      </w:r>
      <w:r w:rsidR="00BA2378" w:rsidRPr="00AB0AA2">
        <w:rPr>
          <w:rFonts w:ascii="Times New Roman" w:eastAsia="Times New Roman" w:hAnsi="Times New Roman" w:cs="Times New Roman"/>
          <w:kern w:val="0"/>
          <w:szCs w:val="20"/>
          <w:lang w:eastAsia="en-AU"/>
          <w14:ligatures w14:val="none"/>
        </w:rPr>
        <w:t xml:space="preserve">and </w:t>
      </w:r>
      <w:r w:rsidR="00C03065" w:rsidRPr="00AB0AA2">
        <w:rPr>
          <w:rFonts w:ascii="Times New Roman" w:eastAsia="Times New Roman" w:hAnsi="Times New Roman" w:cs="Times New Roman"/>
          <w:kern w:val="0"/>
          <w:szCs w:val="20"/>
          <w:lang w:eastAsia="en-AU"/>
          <w14:ligatures w14:val="none"/>
        </w:rPr>
        <w:t>Ageing</w:t>
      </w:r>
    </w:p>
    <w:p w14:paraId="62376C3F" w14:textId="77777777" w:rsidR="001130EA" w:rsidRPr="00AB0AA2" w:rsidRDefault="001130EA" w:rsidP="001130EA">
      <w:pPr>
        <w:spacing w:after="0" w:line="240" w:lineRule="auto"/>
        <w:jc w:val="center"/>
        <w:rPr>
          <w:rFonts w:ascii="Times New Roman" w:eastAsia="Times New Roman" w:hAnsi="Times New Roman" w:cs="Times New Roman"/>
          <w:kern w:val="0"/>
          <w:szCs w:val="20"/>
          <w:lang w:eastAsia="en-AU"/>
          <w14:ligatures w14:val="none"/>
        </w:rPr>
      </w:pPr>
    </w:p>
    <w:p w14:paraId="03409C4F" w14:textId="77777777" w:rsidR="001130EA" w:rsidRPr="00AB0AA2" w:rsidRDefault="001130EA" w:rsidP="001130EA">
      <w:pPr>
        <w:spacing w:after="0" w:line="240" w:lineRule="auto"/>
        <w:jc w:val="center"/>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i/>
          <w:kern w:val="0"/>
          <w:szCs w:val="20"/>
          <w:lang w:eastAsia="en-AU"/>
          <w14:ligatures w14:val="none"/>
        </w:rPr>
        <w:t>Private Health Insurance Act 2007</w:t>
      </w:r>
    </w:p>
    <w:p w14:paraId="60B939FF" w14:textId="77777777" w:rsidR="001130EA" w:rsidRPr="00AB0AA2" w:rsidRDefault="001130EA" w:rsidP="001130EA">
      <w:pPr>
        <w:spacing w:after="0" w:line="240" w:lineRule="auto"/>
        <w:jc w:val="center"/>
        <w:rPr>
          <w:rFonts w:ascii="Times New Roman" w:eastAsia="Times New Roman" w:hAnsi="Times New Roman" w:cs="Times New Roman"/>
          <w:bCs/>
          <w:kern w:val="0"/>
          <w:szCs w:val="20"/>
          <w:lang w:eastAsia="en-AU"/>
          <w14:ligatures w14:val="none"/>
        </w:rPr>
      </w:pPr>
    </w:p>
    <w:p w14:paraId="3CF2C76D" w14:textId="7489E620" w:rsidR="001130EA" w:rsidRPr="00AB0AA2" w:rsidRDefault="00662227" w:rsidP="001130EA">
      <w:pPr>
        <w:spacing w:after="0" w:line="240" w:lineRule="auto"/>
        <w:jc w:val="center"/>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Private Health Insurance Legislation Amendment Rules (No. 5) 2025</w:t>
      </w:r>
    </w:p>
    <w:p w14:paraId="48D97EA2"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5ADBE51E" w14:textId="77777777" w:rsidR="001130EA" w:rsidRPr="00AB0AA2" w:rsidRDefault="001130EA" w:rsidP="001130EA">
      <w:pPr>
        <w:spacing w:after="0" w:line="240" w:lineRule="auto"/>
        <w:rPr>
          <w:rFonts w:ascii="Times New Roman" w:eastAsia="Times New Roman" w:hAnsi="Times New Roman" w:cs="Times New Roman"/>
          <w:kern w:val="0"/>
          <w:szCs w:val="20"/>
          <w:u w:val="single"/>
          <w:lang w:eastAsia="en-AU"/>
          <w14:ligatures w14:val="none"/>
        </w:rPr>
      </w:pPr>
      <w:r w:rsidRPr="00AB0AA2">
        <w:rPr>
          <w:rFonts w:ascii="Times New Roman" w:eastAsia="Times New Roman" w:hAnsi="Times New Roman" w:cs="Times New Roman"/>
          <w:kern w:val="0"/>
          <w:szCs w:val="20"/>
          <w:u w:val="single"/>
          <w:lang w:eastAsia="en-AU"/>
          <w14:ligatures w14:val="none"/>
        </w:rPr>
        <w:t>Authority</w:t>
      </w:r>
    </w:p>
    <w:p w14:paraId="40F188B0"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D15AB2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Subsection 333-20(1) of the </w:t>
      </w:r>
      <w:r w:rsidRPr="00AB0AA2">
        <w:rPr>
          <w:rFonts w:ascii="Times New Roman" w:eastAsia="Times New Roman" w:hAnsi="Times New Roman" w:cs="Times New Roman"/>
          <w:i/>
          <w:iCs/>
          <w:kern w:val="0"/>
          <w:szCs w:val="20"/>
          <w:lang w:eastAsia="en-AU"/>
          <w14:ligatures w14:val="none"/>
        </w:rPr>
        <w:t xml:space="preserve">Private Health Insurance Act 2007 </w:t>
      </w:r>
      <w:r w:rsidRPr="00AB0AA2">
        <w:rPr>
          <w:rFonts w:ascii="Times New Roman" w:eastAsia="Times New Roman" w:hAnsi="Times New Roman" w:cs="Times New Roman"/>
          <w:kern w:val="0"/>
          <w:szCs w:val="20"/>
          <w:lang w:eastAsia="en-AU"/>
          <w14:ligatures w14:val="none"/>
        </w:rPr>
        <w:t>(the Act) authorises the Minister to, by legislative instrument, make specified Private Health Insurance Rules</w:t>
      </w:r>
      <w:r w:rsidRPr="00AB0AA2">
        <w:rPr>
          <w:rFonts w:ascii="Times New Roman" w:eastAsia="Times New Roman" w:hAnsi="Times New Roman" w:cs="Times New Roman"/>
          <w:i/>
          <w:i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providing for matters required or permitted by the corresponding Chapter, Part, or section to be provided; or necessary or convenient to be provided in order to carry out or give effect to that Chapter, Part or section.</w:t>
      </w:r>
    </w:p>
    <w:p w14:paraId="135370C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31B3175" w14:textId="75B86048" w:rsidR="001130EA" w:rsidRPr="00AB0AA2" w:rsidRDefault="001130EA" w:rsidP="001130EA">
      <w:pPr>
        <w:spacing w:after="0" w:line="240" w:lineRule="auto"/>
        <w:ind w:right="-613"/>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w:t>
      </w:r>
      <w:r w:rsidRPr="00AB0AA2">
        <w:rPr>
          <w:rFonts w:ascii="Times New Roman" w:eastAsia="Times New Roman" w:hAnsi="Times New Roman" w:cs="Times New Roman"/>
          <w:i/>
          <w:iCs/>
          <w:kern w:val="0"/>
          <w:szCs w:val="20"/>
          <w:lang w:eastAsia="en-AU"/>
          <w14:ligatures w14:val="none"/>
        </w:rPr>
        <w:t>Private Health Insurance Legislation Amendment Rules (No.</w:t>
      </w:r>
      <w:r w:rsidR="00F9453C" w:rsidRPr="00AB0AA2">
        <w:rPr>
          <w:rFonts w:ascii="Times New Roman" w:eastAsia="Times New Roman" w:hAnsi="Times New Roman" w:cs="Times New Roman"/>
          <w:i/>
          <w:iCs/>
          <w:kern w:val="0"/>
          <w:szCs w:val="20"/>
          <w:lang w:eastAsia="en-AU"/>
          <w14:ligatures w14:val="none"/>
        </w:rPr>
        <w:t>5</w:t>
      </w:r>
      <w:r w:rsidRPr="00AB0AA2">
        <w:rPr>
          <w:rFonts w:ascii="Times New Roman" w:eastAsia="Times New Roman" w:hAnsi="Times New Roman" w:cs="Times New Roman"/>
          <w:i/>
          <w:iCs/>
          <w:kern w:val="0"/>
          <w:szCs w:val="20"/>
          <w:lang w:eastAsia="en-AU"/>
          <w14:ligatures w14:val="none"/>
        </w:rPr>
        <w:t>) 2025</w:t>
      </w:r>
      <w:r w:rsidRPr="00AB0AA2">
        <w:rPr>
          <w:rFonts w:ascii="Times New Roman" w:eastAsia="Times New Roman" w:hAnsi="Times New Roman" w:cs="Times New Roman"/>
          <w:kern w:val="0"/>
          <w:szCs w:val="20"/>
          <w:lang w:eastAsia="en-AU"/>
          <w14:ligatures w14:val="none"/>
        </w:rPr>
        <w:t xml:space="preserve"> (the Amendment Rules) amends the:</w:t>
      </w:r>
    </w:p>
    <w:p w14:paraId="454505D5" w14:textId="77777777" w:rsidR="001130EA" w:rsidRPr="00AB0AA2" w:rsidRDefault="001130EA" w:rsidP="001130EA">
      <w:pPr>
        <w:autoSpaceDE w:val="0"/>
        <w:autoSpaceDN w:val="0"/>
        <w:spacing w:after="0" w:line="240" w:lineRule="auto"/>
        <w:rPr>
          <w:rFonts w:ascii="Times New Roman" w:eastAsia="Times New Roman" w:hAnsi="Times New Roman" w:cs="Times New Roman"/>
          <w:kern w:val="0"/>
          <w:szCs w:val="20"/>
          <w:lang w:eastAsia="en-AU"/>
          <w14:ligatures w14:val="none"/>
        </w:rPr>
      </w:pPr>
    </w:p>
    <w:p w14:paraId="03FD9C4B" w14:textId="10114893" w:rsidR="001130EA" w:rsidRPr="00AB0AA2" w:rsidRDefault="001130EA" w:rsidP="001130EA">
      <w:pPr>
        <w:numPr>
          <w:ilvl w:val="0"/>
          <w:numId w:val="1"/>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Private Health Insurance (Benefit Requirements) Rules 2011</w:t>
      </w:r>
      <w:r w:rsidR="00753DCC" w:rsidRPr="00AB0AA2">
        <w:rPr>
          <w:rFonts w:ascii="Times New Roman" w:eastAsia="Times New Roman" w:hAnsi="Times New Roman" w:cs="Times New Roman"/>
          <w:i/>
          <w:iCs/>
          <w:kern w:val="0"/>
          <w:szCs w:val="20"/>
          <w:lang w:eastAsia="en-AU"/>
          <w14:ligatures w14:val="none"/>
        </w:rPr>
        <w:t xml:space="preserve"> </w:t>
      </w:r>
      <w:r w:rsidRPr="00AB0AA2">
        <w:rPr>
          <w:rFonts w:ascii="Times New Roman" w:eastAsia="Times New Roman" w:hAnsi="Times New Roman" w:cs="Times New Roman"/>
          <w:i/>
          <w:iCs/>
          <w:kern w:val="0"/>
          <w:szCs w:val="20"/>
          <w:lang w:eastAsia="en-AU"/>
          <w14:ligatures w14:val="none"/>
        </w:rPr>
        <w:t>(the Benefit Requirements Rules);</w:t>
      </w:r>
    </w:p>
    <w:p w14:paraId="171C4ADB" w14:textId="2137DBD3" w:rsidR="00BA2378" w:rsidRPr="00AB0AA2" w:rsidRDefault="001130EA" w:rsidP="001130EA">
      <w:pPr>
        <w:numPr>
          <w:ilvl w:val="0"/>
          <w:numId w:val="1"/>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Private Health Insurance (Complying Product) Rules 2015 (the Complying Product Rules)</w:t>
      </w:r>
      <w:r w:rsidR="00BA2378" w:rsidRPr="00AB0AA2">
        <w:rPr>
          <w:rFonts w:ascii="Times New Roman" w:eastAsia="Times New Roman" w:hAnsi="Times New Roman" w:cs="Times New Roman"/>
          <w:i/>
          <w:iCs/>
          <w:kern w:val="0"/>
          <w:szCs w:val="20"/>
          <w:lang w:eastAsia="en-AU"/>
          <w14:ligatures w14:val="none"/>
        </w:rPr>
        <w:t>; and</w:t>
      </w:r>
    </w:p>
    <w:p w14:paraId="3361A08B" w14:textId="6A82BDF4" w:rsidR="001130EA" w:rsidRPr="00AB0AA2" w:rsidRDefault="00BA2378" w:rsidP="001130EA">
      <w:pPr>
        <w:numPr>
          <w:ilvl w:val="0"/>
          <w:numId w:val="1"/>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Private Health Insurance (Health Insurance Business) Rules 2018 (the Health Insurance Business Rules)</w:t>
      </w:r>
      <w:r w:rsidR="001130EA" w:rsidRPr="00AB0AA2">
        <w:rPr>
          <w:rFonts w:ascii="Times New Roman" w:eastAsia="Times New Roman" w:hAnsi="Times New Roman" w:cs="Times New Roman"/>
          <w:i/>
          <w:iCs/>
          <w:kern w:val="0"/>
          <w:szCs w:val="20"/>
          <w:lang w:eastAsia="en-AU"/>
          <w14:ligatures w14:val="none"/>
        </w:rPr>
        <w:t>.</w:t>
      </w:r>
    </w:p>
    <w:p w14:paraId="4358D049"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413B478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Subsection 33(3) of the </w:t>
      </w:r>
      <w:r w:rsidRPr="00AB0AA2">
        <w:rPr>
          <w:rFonts w:ascii="Times New Roman" w:eastAsia="Times New Roman" w:hAnsi="Times New Roman" w:cs="Times New Roman"/>
          <w:i/>
          <w:kern w:val="0"/>
          <w:szCs w:val="20"/>
          <w:lang w:eastAsia="en-AU"/>
          <w14:ligatures w14:val="none"/>
        </w:rPr>
        <w:t>Acts Interpretation Act 1901</w:t>
      </w:r>
      <w:r w:rsidRPr="00AB0AA2">
        <w:rPr>
          <w:rFonts w:ascii="Times New Roman" w:eastAsia="Times New Roman" w:hAnsi="Times New Roman" w:cs="Times New Roman"/>
          <w:kern w:val="0"/>
          <w:szCs w:val="20"/>
          <w:lang w:eastAsia="en-AU"/>
          <w14:ligatures w14:val="none"/>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A34CD8F" w14:textId="77777777" w:rsidR="001130EA" w:rsidRPr="00AB0AA2" w:rsidRDefault="001130EA" w:rsidP="001130EA">
      <w:pPr>
        <w:spacing w:after="0" w:line="240" w:lineRule="auto"/>
        <w:rPr>
          <w:rFonts w:ascii="Times New Roman" w:eastAsia="Times New Roman" w:hAnsi="Times New Roman" w:cs="Times New Roman"/>
          <w:kern w:val="0"/>
          <w:szCs w:val="20"/>
          <w:u w:val="single"/>
          <w:lang w:eastAsia="en-AU"/>
          <w14:ligatures w14:val="none"/>
        </w:rPr>
      </w:pPr>
    </w:p>
    <w:p w14:paraId="76BE988C" w14:textId="77777777" w:rsidR="001130EA" w:rsidRPr="00AB0AA2" w:rsidRDefault="001130EA" w:rsidP="001130EA">
      <w:pPr>
        <w:spacing w:after="0" w:line="240" w:lineRule="auto"/>
        <w:rPr>
          <w:rFonts w:ascii="Times New Roman" w:eastAsia="Times New Roman" w:hAnsi="Times New Roman" w:cs="Times New Roman"/>
          <w:kern w:val="0"/>
          <w:szCs w:val="20"/>
          <w:u w:val="single"/>
          <w:lang w:eastAsia="en-AU"/>
          <w14:ligatures w14:val="none"/>
        </w:rPr>
      </w:pPr>
      <w:r w:rsidRPr="00AB0AA2">
        <w:rPr>
          <w:rFonts w:ascii="Times New Roman" w:eastAsia="Times New Roman" w:hAnsi="Times New Roman" w:cs="Times New Roman"/>
          <w:kern w:val="0"/>
          <w:szCs w:val="20"/>
          <w:u w:val="single"/>
          <w:lang w:eastAsia="en-AU"/>
          <w14:ligatures w14:val="none"/>
        </w:rPr>
        <w:t>Purpose</w:t>
      </w:r>
    </w:p>
    <w:p w14:paraId="08EF3C82"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215B3243" w14:textId="71DA1CFD" w:rsidR="00BA2378" w:rsidRPr="00AB0AA2" w:rsidRDefault="00BA2378" w:rsidP="00BA2378">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Amendment Rules make an amendment to the Health Insurance Business Rules to re</w:t>
      </w:r>
      <w:r w:rsidR="00C97E8C" w:rsidRPr="00AB0AA2">
        <w:rPr>
          <w:rFonts w:ascii="Times New Roman" w:eastAsia="Times New Roman" w:hAnsi="Times New Roman" w:cs="Times New Roman"/>
          <w:kern w:val="0"/>
          <w:szCs w:val="20"/>
          <w:lang w:eastAsia="en-AU"/>
          <w14:ligatures w14:val="none"/>
        </w:rPr>
        <w:noBreakHyphen/>
      </w:r>
      <w:r w:rsidRPr="00AB0AA2">
        <w:rPr>
          <w:rFonts w:ascii="Times New Roman" w:eastAsia="Times New Roman" w:hAnsi="Times New Roman" w:cs="Times New Roman"/>
          <w:kern w:val="0"/>
          <w:szCs w:val="20"/>
          <w:lang w:eastAsia="en-AU"/>
          <w14:ligatures w14:val="none"/>
        </w:rPr>
        <w:t xml:space="preserve">include seven </w:t>
      </w:r>
      <w:r w:rsidR="00C97E8C" w:rsidRPr="00AB0AA2">
        <w:rPr>
          <w:rFonts w:ascii="Times New Roman" w:eastAsia="Times New Roman" w:hAnsi="Times New Roman" w:cs="Times New Roman"/>
          <w:kern w:val="0"/>
          <w:szCs w:val="20"/>
          <w:lang w:eastAsia="en-AU"/>
          <w14:ligatures w14:val="none"/>
        </w:rPr>
        <w:t xml:space="preserve">natural </w:t>
      </w:r>
      <w:r w:rsidRPr="00AB0AA2">
        <w:rPr>
          <w:rFonts w:ascii="Times New Roman" w:eastAsia="Times New Roman" w:hAnsi="Times New Roman" w:cs="Times New Roman"/>
          <w:kern w:val="0"/>
          <w:szCs w:val="20"/>
          <w:lang w:eastAsia="en-AU"/>
          <w14:ligatures w14:val="none"/>
        </w:rPr>
        <w:t xml:space="preserve">therapies as eligible for private health insurance </w:t>
      </w:r>
      <w:r w:rsidR="000A3C37" w:rsidRPr="00AB0AA2">
        <w:rPr>
          <w:rFonts w:ascii="Times New Roman" w:eastAsia="Times New Roman" w:hAnsi="Times New Roman" w:cs="Times New Roman"/>
          <w:kern w:val="0"/>
          <w:szCs w:val="20"/>
          <w:lang w:eastAsia="en-AU"/>
          <w14:ligatures w14:val="none"/>
        </w:rPr>
        <w:t xml:space="preserve">(PHI) </w:t>
      </w:r>
      <w:r w:rsidRPr="00AB0AA2">
        <w:rPr>
          <w:rFonts w:ascii="Times New Roman" w:eastAsia="Times New Roman" w:hAnsi="Times New Roman" w:cs="Times New Roman"/>
          <w:kern w:val="0"/>
          <w:szCs w:val="20"/>
          <w:lang w:eastAsia="en-AU"/>
          <w14:ligatures w14:val="none"/>
        </w:rPr>
        <w:t>benefits from 1</w:t>
      </w:r>
      <w:r w:rsidR="009B151E" w:rsidRPr="00AB0AA2">
        <w:rPr>
          <w:rFonts w:ascii="Times New Roman" w:eastAsia="Times New Roman" w:hAnsi="Times New Roman" w:cs="Times New Roman"/>
          <w:kern w:val="0"/>
          <w:szCs w:val="20"/>
          <w:lang w:eastAsia="en-AU"/>
          <w14:ligatures w14:val="none"/>
        </w:rPr>
        <w:t> </w:t>
      </w:r>
      <w:r w:rsidRPr="00AB0AA2">
        <w:rPr>
          <w:rFonts w:ascii="Times New Roman" w:eastAsia="Times New Roman" w:hAnsi="Times New Roman" w:cs="Times New Roman"/>
          <w:kern w:val="0"/>
          <w:szCs w:val="20"/>
          <w:lang w:eastAsia="en-AU"/>
          <w14:ligatures w14:val="none"/>
        </w:rPr>
        <w:t>July</w:t>
      </w:r>
      <w:r w:rsidR="009B151E" w:rsidRPr="00AB0AA2">
        <w:rPr>
          <w:rFonts w:ascii="Times New Roman" w:eastAsia="Times New Roman" w:hAnsi="Times New Roman" w:cs="Times New Roman"/>
          <w:kern w:val="0"/>
          <w:szCs w:val="20"/>
          <w:lang w:eastAsia="en-AU"/>
          <w14:ligatures w14:val="none"/>
        </w:rPr>
        <w:t> </w:t>
      </w:r>
      <w:r w:rsidRPr="00AB0AA2">
        <w:rPr>
          <w:rFonts w:ascii="Times New Roman" w:eastAsia="Times New Roman" w:hAnsi="Times New Roman" w:cs="Times New Roman"/>
          <w:kern w:val="0"/>
          <w:szCs w:val="20"/>
          <w:lang w:eastAsia="en-AU"/>
          <w14:ligatures w14:val="none"/>
        </w:rPr>
        <w:t xml:space="preserve">2025. The seven </w:t>
      </w:r>
      <w:r w:rsidR="00C97E8C" w:rsidRPr="00AB0AA2">
        <w:rPr>
          <w:rFonts w:ascii="Times New Roman" w:eastAsia="Times New Roman" w:hAnsi="Times New Roman" w:cs="Times New Roman"/>
          <w:kern w:val="0"/>
          <w:szCs w:val="20"/>
          <w:lang w:eastAsia="en-AU"/>
          <w14:ligatures w14:val="none"/>
        </w:rPr>
        <w:t xml:space="preserve">natural </w:t>
      </w:r>
      <w:r w:rsidRPr="00AB0AA2">
        <w:rPr>
          <w:rFonts w:ascii="Times New Roman" w:eastAsia="Times New Roman" w:hAnsi="Times New Roman" w:cs="Times New Roman"/>
          <w:kern w:val="0"/>
          <w:szCs w:val="20"/>
          <w:lang w:eastAsia="en-AU"/>
          <w14:ligatures w14:val="none"/>
        </w:rPr>
        <w:t xml:space="preserve">therapies re-included are Alexander Technique, naturopathy, </w:t>
      </w:r>
      <w:r w:rsidR="00C97E8C" w:rsidRPr="00AB0AA2">
        <w:rPr>
          <w:rFonts w:ascii="Times New Roman" w:eastAsia="Times New Roman" w:hAnsi="Times New Roman" w:cs="Times New Roman"/>
          <w:kern w:val="0"/>
          <w:szCs w:val="20"/>
          <w:lang w:eastAsia="en-AU"/>
          <w14:ligatures w14:val="none"/>
        </w:rPr>
        <w:t xml:space="preserve">Pilates, </w:t>
      </w:r>
      <w:r w:rsidRPr="00AB0AA2">
        <w:rPr>
          <w:rFonts w:ascii="Times New Roman" w:eastAsia="Times New Roman" w:hAnsi="Times New Roman" w:cs="Times New Roman"/>
          <w:kern w:val="0"/>
          <w:szCs w:val="20"/>
          <w:lang w:eastAsia="en-AU"/>
          <w14:ligatures w14:val="none"/>
        </w:rPr>
        <w:t xml:space="preserve">shiatsu, tai chi, </w:t>
      </w:r>
      <w:r w:rsidR="009B151E" w:rsidRPr="00AB0AA2">
        <w:rPr>
          <w:rFonts w:ascii="Times New Roman" w:eastAsia="Times New Roman" w:hAnsi="Times New Roman" w:cs="Times New Roman"/>
          <w:kern w:val="0"/>
          <w:szCs w:val="20"/>
          <w:lang w:eastAsia="en-AU"/>
          <w14:ligatures w14:val="none"/>
        </w:rPr>
        <w:t>w</w:t>
      </w:r>
      <w:r w:rsidRPr="00AB0AA2">
        <w:rPr>
          <w:rFonts w:ascii="Times New Roman" w:eastAsia="Times New Roman" w:hAnsi="Times New Roman" w:cs="Times New Roman"/>
          <w:kern w:val="0"/>
          <w:szCs w:val="20"/>
          <w:lang w:eastAsia="en-AU"/>
          <w14:ligatures w14:val="none"/>
        </w:rPr>
        <w:t xml:space="preserve">estern </w:t>
      </w:r>
      <w:r w:rsidR="009B151E" w:rsidRPr="00AB0AA2">
        <w:rPr>
          <w:rFonts w:ascii="Times New Roman" w:eastAsia="Times New Roman" w:hAnsi="Times New Roman" w:cs="Times New Roman"/>
          <w:kern w:val="0"/>
          <w:szCs w:val="20"/>
          <w:lang w:eastAsia="en-AU"/>
          <w14:ligatures w14:val="none"/>
        </w:rPr>
        <w:t>h</w:t>
      </w:r>
      <w:r w:rsidRPr="00AB0AA2">
        <w:rPr>
          <w:rFonts w:ascii="Times New Roman" w:eastAsia="Times New Roman" w:hAnsi="Times New Roman" w:cs="Times New Roman"/>
          <w:kern w:val="0"/>
          <w:szCs w:val="20"/>
          <w:lang w:eastAsia="en-AU"/>
          <w14:ligatures w14:val="none"/>
        </w:rPr>
        <w:t>erba</w:t>
      </w:r>
      <w:r w:rsidR="00C97E8C" w:rsidRPr="00AB0AA2">
        <w:rPr>
          <w:rFonts w:ascii="Times New Roman" w:eastAsia="Times New Roman" w:hAnsi="Times New Roman" w:cs="Times New Roman"/>
          <w:kern w:val="0"/>
          <w:szCs w:val="20"/>
          <w:lang w:eastAsia="en-AU"/>
          <w14:ligatures w14:val="none"/>
        </w:rPr>
        <w:t>lism</w:t>
      </w:r>
      <w:r w:rsidRPr="00AB0AA2">
        <w:rPr>
          <w:rFonts w:ascii="Times New Roman" w:eastAsia="Times New Roman" w:hAnsi="Times New Roman" w:cs="Times New Roman"/>
          <w:kern w:val="0"/>
          <w:szCs w:val="20"/>
          <w:lang w:eastAsia="en-AU"/>
          <w14:ligatures w14:val="none"/>
        </w:rPr>
        <w:t xml:space="preserve"> and yoga.</w:t>
      </w:r>
      <w:r w:rsidR="009B151E" w:rsidRPr="00AB0AA2">
        <w:rPr>
          <w:rFonts w:ascii="Times New Roman" w:eastAsia="Times New Roman" w:hAnsi="Times New Roman" w:cs="Times New Roman"/>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The change </w:t>
      </w:r>
      <w:r w:rsidR="00C97E8C" w:rsidRPr="00AB0AA2">
        <w:rPr>
          <w:rFonts w:ascii="Times New Roman" w:eastAsia="Times New Roman" w:hAnsi="Times New Roman" w:cs="Times New Roman"/>
          <w:kern w:val="0"/>
          <w:szCs w:val="20"/>
          <w:lang w:eastAsia="en-AU"/>
          <w14:ligatures w14:val="none"/>
        </w:rPr>
        <w:t xml:space="preserve">to re-include the seven natural therapies is achieved by </w:t>
      </w:r>
      <w:r w:rsidRPr="00AB0AA2">
        <w:rPr>
          <w:rFonts w:ascii="Times New Roman" w:eastAsia="Times New Roman" w:hAnsi="Times New Roman" w:cs="Times New Roman"/>
          <w:kern w:val="0"/>
          <w:szCs w:val="20"/>
          <w:lang w:eastAsia="en-AU"/>
          <w14:ligatures w14:val="none"/>
        </w:rPr>
        <w:t xml:space="preserve">replacing the definition of ‘excluded natural therapy treatment’ with one which </w:t>
      </w:r>
      <w:r w:rsidR="00C97E8C" w:rsidRPr="00AB0AA2">
        <w:rPr>
          <w:rFonts w:ascii="Times New Roman" w:eastAsia="Times New Roman" w:hAnsi="Times New Roman" w:cs="Times New Roman"/>
          <w:kern w:val="0"/>
          <w:szCs w:val="20"/>
          <w:lang w:eastAsia="en-AU"/>
          <w14:ligatures w14:val="none"/>
        </w:rPr>
        <w:t>does not list the seven therapies.</w:t>
      </w:r>
    </w:p>
    <w:p w14:paraId="14CFAD62" w14:textId="77777777" w:rsidR="00BA2378" w:rsidRPr="00AB0AA2" w:rsidRDefault="00BA2378" w:rsidP="00BA2378">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5CF0EE43" w14:textId="0219DC23"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Amendment Rules make consequential amendments to the Benefit Requirements Rules </w:t>
      </w:r>
      <w:r w:rsidR="00236F56" w:rsidRPr="00AB0AA2">
        <w:rPr>
          <w:rFonts w:ascii="Times New Roman" w:eastAsia="Times New Roman" w:hAnsi="Times New Roman" w:cs="Times New Roman"/>
          <w:kern w:val="0"/>
          <w:szCs w:val="20"/>
          <w:lang w:eastAsia="en-AU"/>
          <w14:ligatures w14:val="none"/>
        </w:rPr>
        <w:t xml:space="preserve">and Complying Product Rules </w:t>
      </w:r>
      <w:r w:rsidRPr="00AB0AA2">
        <w:rPr>
          <w:rFonts w:ascii="Times New Roman" w:eastAsia="Times New Roman" w:hAnsi="Times New Roman" w:cs="Times New Roman"/>
          <w:kern w:val="0"/>
          <w:szCs w:val="20"/>
          <w:lang w:eastAsia="en-AU"/>
          <w14:ligatures w14:val="none"/>
        </w:rPr>
        <w:t xml:space="preserve">to implement changes to the private health insurance </w:t>
      </w:r>
      <w:r w:rsidR="00F263C6" w:rsidRPr="00AB0AA2">
        <w:rPr>
          <w:rFonts w:ascii="Times New Roman" w:eastAsia="Times New Roman" w:hAnsi="Times New Roman" w:cs="Times New Roman"/>
          <w:kern w:val="0"/>
          <w:szCs w:val="20"/>
          <w:lang w:eastAsia="en-AU"/>
          <w14:ligatures w14:val="none"/>
        </w:rPr>
        <w:t xml:space="preserve">clinical categories and </w:t>
      </w:r>
      <w:r w:rsidRPr="00AB0AA2">
        <w:rPr>
          <w:rFonts w:ascii="Times New Roman" w:eastAsia="Times New Roman" w:hAnsi="Times New Roman" w:cs="Times New Roman"/>
          <w:kern w:val="0"/>
          <w:szCs w:val="20"/>
          <w:lang w:eastAsia="en-AU"/>
          <w14:ligatures w14:val="none"/>
        </w:rPr>
        <w:t xml:space="preserve">procedure type classification of items of the Medicare Benefits Schedule (MBS) to reflect changes to MBS items commencing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w:t>
      </w:r>
    </w:p>
    <w:p w14:paraId="21F17288"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50F7123" w14:textId="056D4A23" w:rsidR="00B24D3D" w:rsidRPr="00AB0AA2" w:rsidRDefault="00B24D3D" w:rsidP="00B24D3D">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bookmarkStart w:id="0" w:name="_Hlk127429727"/>
      <w:bookmarkStart w:id="1" w:name="_Hlk117761780"/>
      <w:r w:rsidRPr="00AB0AA2">
        <w:rPr>
          <w:rFonts w:ascii="Times New Roman" w:eastAsia="Times New Roman" w:hAnsi="Times New Roman" w:cs="Times New Roman"/>
          <w:kern w:val="0"/>
          <w:szCs w:val="20"/>
          <w:lang w:eastAsia="en-AU"/>
          <w14:ligatures w14:val="none"/>
        </w:rPr>
        <w:t>Changes to the clinical categorisation and procedure type classification of MBS items are achieved by amending:</w:t>
      </w:r>
    </w:p>
    <w:p w14:paraId="11C5A286" w14:textId="77777777" w:rsidR="0021086E" w:rsidRPr="00AB0AA2" w:rsidRDefault="0021086E" w:rsidP="0021086E">
      <w:pPr>
        <w:pStyle w:val="ListParagraph"/>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4AE501B7" w14:textId="33865414" w:rsidR="00DB6FA7" w:rsidRPr="00AB0AA2" w:rsidRDefault="001130EA" w:rsidP="00DB6FA7">
      <w:pPr>
        <w:pStyle w:val="ListParagraph"/>
        <w:numPr>
          <w:ilvl w:val="0"/>
          <w:numId w:val="8"/>
        </w:num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Schedules 5, 6 and 7 of the Complying Product Rules for the purpose of describing hospital treatment(s) that must be covered under insurance policies, to assign new and reviewed MBS items a clinical category</w:t>
      </w:r>
      <w:r w:rsidR="00236F56" w:rsidRPr="00AB0AA2">
        <w:rPr>
          <w:rFonts w:ascii="Times New Roman" w:eastAsia="Times New Roman" w:hAnsi="Times New Roman" w:cs="Times New Roman"/>
          <w:kern w:val="0"/>
          <w:szCs w:val="20"/>
          <w:lang w:eastAsia="en-AU"/>
          <w14:ligatures w14:val="none"/>
        </w:rPr>
        <w:t>,</w:t>
      </w:r>
      <w:r w:rsidRPr="00AB0AA2">
        <w:rPr>
          <w:rFonts w:ascii="Times New Roman" w:eastAsia="Times New Roman" w:hAnsi="Times New Roman" w:cs="Times New Roman"/>
          <w:kern w:val="0"/>
          <w:szCs w:val="20"/>
          <w:lang w:eastAsia="en-AU"/>
          <w14:ligatures w14:val="none"/>
        </w:rPr>
        <w:t xml:space="preserve"> and remove deleted items, as appropriate. </w:t>
      </w:r>
      <w:r w:rsidRPr="00AB0AA2">
        <w:rPr>
          <w:rFonts w:ascii="Times New Roman" w:eastAsia="Times New Roman" w:hAnsi="Times New Roman" w:cs="Times New Roman"/>
          <w:kern w:val="0"/>
          <w:szCs w:val="20"/>
          <w:lang w:eastAsia="en-AU"/>
          <w14:ligatures w14:val="none"/>
        </w:rPr>
        <w:lastRenderedPageBreak/>
        <w:t xml:space="preserve">Note that new MBS Pathology Services Table (PST) items, Diagnostic Imaging Services Table (DIST) items and items made by reason of a determination under section 3C of the </w:t>
      </w:r>
      <w:r w:rsidRPr="00AB0AA2">
        <w:rPr>
          <w:rFonts w:ascii="Times New Roman" w:eastAsia="Times New Roman" w:hAnsi="Times New Roman" w:cs="Times New Roman"/>
          <w:i/>
          <w:iCs/>
          <w:kern w:val="0"/>
          <w:szCs w:val="20"/>
          <w:lang w:eastAsia="en-AU"/>
          <w14:ligatures w14:val="none"/>
        </w:rPr>
        <w:t>Health Insurance Act 1973</w:t>
      </w:r>
      <w:r w:rsidRPr="00AB0AA2">
        <w:rPr>
          <w:rFonts w:ascii="Times New Roman" w:eastAsia="Times New Roman" w:hAnsi="Times New Roman" w:cs="Times New Roman"/>
          <w:kern w:val="0"/>
          <w:szCs w:val="20"/>
          <w:lang w:eastAsia="en-AU"/>
          <w14:ligatures w14:val="none"/>
        </w:rPr>
        <w:t xml:space="preserve"> are automatically categorised as Support treatments as per Schedule 7, clause 1(b) of the Complying Product Rules and are not listed in the Support </w:t>
      </w:r>
      <w:r w:rsidR="00236F56" w:rsidRPr="00AB0AA2">
        <w:rPr>
          <w:rFonts w:ascii="Times New Roman" w:eastAsia="Times New Roman" w:hAnsi="Times New Roman" w:cs="Times New Roman"/>
          <w:kern w:val="0"/>
          <w:szCs w:val="20"/>
          <w:lang w:eastAsia="en-AU"/>
          <w14:ligatures w14:val="none"/>
        </w:rPr>
        <w:t>T</w:t>
      </w:r>
      <w:r w:rsidRPr="00AB0AA2">
        <w:rPr>
          <w:rFonts w:ascii="Times New Roman" w:eastAsia="Times New Roman" w:hAnsi="Times New Roman" w:cs="Times New Roman"/>
          <w:kern w:val="0"/>
          <w:szCs w:val="20"/>
          <w:lang w:eastAsia="en-AU"/>
          <w14:ligatures w14:val="none"/>
        </w:rPr>
        <w:t>reatments Table.</w:t>
      </w:r>
    </w:p>
    <w:p w14:paraId="0898DB2E" w14:textId="1CF1B9CE" w:rsidR="001130EA" w:rsidRPr="00AB0AA2" w:rsidRDefault="001130EA" w:rsidP="00356CE5">
      <w:pPr>
        <w:pStyle w:val="ListParagraph"/>
        <w:numPr>
          <w:ilvl w:val="0"/>
          <w:numId w:val="8"/>
        </w:num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Schedules 1 and 3 of the Benefit Requirements Rules for the purpose of specifying minimum hospital accommodation benefit requirements, to classify new and reviewed MBS items against procedure type classifications, and </w:t>
      </w:r>
      <w:r w:rsidR="002430E3" w:rsidRPr="00AB0AA2">
        <w:rPr>
          <w:rFonts w:ascii="Times New Roman" w:eastAsia="Times New Roman" w:hAnsi="Times New Roman" w:cs="Times New Roman"/>
          <w:kern w:val="0"/>
          <w:szCs w:val="20"/>
          <w:lang w:eastAsia="en-AU"/>
          <w14:ligatures w14:val="none"/>
        </w:rPr>
        <w:t xml:space="preserve">removing </w:t>
      </w:r>
      <w:r w:rsidRPr="00AB0AA2">
        <w:rPr>
          <w:rFonts w:ascii="Times New Roman" w:eastAsia="Times New Roman" w:hAnsi="Times New Roman" w:cs="Times New Roman"/>
          <w:kern w:val="0"/>
          <w:szCs w:val="20"/>
          <w:lang w:eastAsia="en-AU"/>
          <w14:ligatures w14:val="none"/>
        </w:rPr>
        <w:t>deleted items, as appropriate.</w:t>
      </w:r>
    </w:p>
    <w:p w14:paraId="6B1D2A2E" w14:textId="77777777" w:rsidR="001130EA" w:rsidRPr="00AB0AA2" w:rsidRDefault="001130EA"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5D774D56" w14:textId="38094ABF"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MBS item changes relevant to these Amendment Rules, </w:t>
      </w:r>
      <w:r w:rsidR="00186DCC" w:rsidRPr="00AB0AA2">
        <w:rPr>
          <w:rFonts w:ascii="Times New Roman" w:eastAsia="Times New Roman" w:hAnsi="Times New Roman" w:cs="Times New Roman"/>
          <w:kern w:val="0"/>
          <w:szCs w:val="20"/>
          <w:lang w:eastAsia="en-AU"/>
          <w14:ligatures w14:val="none"/>
        </w:rPr>
        <w:t>and</w:t>
      </w:r>
      <w:r w:rsidRPr="00AB0AA2">
        <w:rPr>
          <w:rFonts w:ascii="Times New Roman" w:eastAsia="Times New Roman" w:hAnsi="Times New Roman" w:cs="Times New Roman"/>
          <w:kern w:val="0"/>
          <w:szCs w:val="20"/>
          <w:lang w:eastAsia="en-AU"/>
          <w14:ligatures w14:val="none"/>
        </w:rPr>
        <w:t xml:space="preserve"> reflected in the associated PHI technical document, </w:t>
      </w:r>
      <w:bookmarkStart w:id="2" w:name="_Hlk127429791"/>
      <w:bookmarkStart w:id="3" w:name="_Hlk127430877"/>
      <w:r w:rsidRPr="00AB0AA2">
        <w:rPr>
          <w:rFonts w:ascii="Times New Roman" w:eastAsia="Times New Roman" w:hAnsi="Times New Roman" w:cs="Times New Roman"/>
          <w:kern w:val="0"/>
          <w:szCs w:val="20"/>
          <w:lang w:eastAsia="en-AU"/>
          <w14:ligatures w14:val="none"/>
        </w:rPr>
        <w:t xml:space="preserve">are given effect by, and detailed in, the following legislative instruments commencing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 xml:space="preserve"> </w:t>
      </w:r>
      <w:bookmarkEnd w:id="0"/>
      <w:r w:rsidRPr="00AB0AA2">
        <w:rPr>
          <w:rFonts w:ascii="Times New Roman" w:eastAsia="Times New Roman" w:hAnsi="Times New Roman" w:cs="Times New Roman"/>
          <w:kern w:val="0"/>
          <w:szCs w:val="20"/>
          <w:lang w:eastAsia="en-AU"/>
          <w14:ligatures w14:val="none"/>
        </w:rPr>
        <w:t>and can be viewed on the Australian Government Federal Register of Legislation (FRL) website (www.legislation.gov.au) by title or Unique ID:</w:t>
      </w:r>
      <w:bookmarkEnd w:id="2"/>
    </w:p>
    <w:bookmarkEnd w:id="1"/>
    <w:bookmarkEnd w:id="3"/>
    <w:p w14:paraId="19A3F8A7"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Legislation Amendment (Indexation) Regulations 2025</w:t>
      </w:r>
    </w:p>
    <w:p w14:paraId="4286EE64"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 Lutetium PSMA Treatment) Determination 2025</w:t>
      </w:r>
    </w:p>
    <w:p w14:paraId="4D74565B"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Diagnostic Imaging Services – National Lung Cancer Screening Program) Determination 2025</w:t>
      </w:r>
    </w:p>
    <w:p w14:paraId="0321CDB5"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Allied Health Services) Amendment (Eligible Providers) Determination 2025</w:t>
      </w:r>
    </w:p>
    <w:p w14:paraId="42DD5AC4"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Allied Health Services) Amendment (Chronic Condition Management) Determination 2025</w:t>
      </w:r>
    </w:p>
    <w:p w14:paraId="40EFEC05"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Cleft and Craniofacial Services) Amendment (Orthodontic Radiography) Determination 2025</w:t>
      </w:r>
    </w:p>
    <w:p w14:paraId="4F3E4BFD"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Menopause and Perimenopause and Health Assessment Services) Determination 2025</w:t>
      </w:r>
    </w:p>
    <w:p w14:paraId="23F61063"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Other Medical Practitioner) Amendment (Indexation) Determination 2025</w:t>
      </w:r>
    </w:p>
    <w:p w14:paraId="31DF79E3"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Proton-Photon Comparison Plan) Determination (No.2) 2025</w:t>
      </w:r>
    </w:p>
    <w:p w14:paraId="6553BDB9"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Telehealth and Telephone Attendances) Amendment (Specialist Items and Other Changes) Determination 2025</w:t>
      </w:r>
    </w:p>
    <w:p w14:paraId="58A24E41"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General Medical Services – Telehealth and Telephone Attendances) Amendment (Chronic Condition Management) Determination 2025</w:t>
      </w:r>
    </w:p>
    <w:p w14:paraId="65A0EA9A" w14:textId="77777777" w:rsidR="00186DCC" w:rsidRPr="00AB0AA2" w:rsidRDefault="00186DCC" w:rsidP="00186DCC">
      <w:pPr>
        <w:pStyle w:val="ListParagraph"/>
        <w:numPr>
          <w:ilvl w:val="0"/>
          <w:numId w:val="5"/>
        </w:numPr>
        <w:spacing w:after="0" w:line="240" w:lineRule="auto"/>
        <w:rPr>
          <w:rFonts w:ascii="Times New Roman" w:eastAsia="Times New Roman" w:hAnsi="Times New Roman" w:cs="Times New Roman"/>
          <w:i/>
          <w:iCs/>
          <w:kern w:val="0"/>
          <w:szCs w:val="20"/>
          <w:lang w:eastAsia="en-AU"/>
          <w14:ligatures w14:val="none"/>
        </w:rPr>
      </w:pPr>
      <w:r w:rsidRPr="00AB0AA2">
        <w:rPr>
          <w:rFonts w:ascii="Times New Roman" w:eastAsia="Times New Roman" w:hAnsi="Times New Roman" w:cs="Times New Roman"/>
          <w:i/>
          <w:iCs/>
          <w:kern w:val="0"/>
          <w:szCs w:val="20"/>
          <w:lang w:eastAsia="en-AU"/>
          <w14:ligatures w14:val="none"/>
        </w:rPr>
        <w:t>Health Insurance (Section 3C Midwife and Nurse Practitioner Services) Amendment (No. 1) Determination 2025</w:t>
      </w:r>
    </w:p>
    <w:p w14:paraId="00A7C1C9" w14:textId="77777777" w:rsidR="002D3D47" w:rsidRPr="00AB0AA2" w:rsidRDefault="002D3D47" w:rsidP="002D3D47">
      <w:pPr>
        <w:spacing w:after="0" w:line="240" w:lineRule="auto"/>
        <w:rPr>
          <w:rFonts w:ascii="Times New Roman" w:eastAsia="Times New Roman" w:hAnsi="Times New Roman" w:cs="Times New Roman"/>
          <w:kern w:val="0"/>
          <w:szCs w:val="20"/>
          <w:lang w:eastAsia="en-AU"/>
          <w14:ligatures w14:val="none"/>
        </w:rPr>
      </w:pPr>
    </w:p>
    <w:p w14:paraId="7973EF3D" w14:textId="6AB61B19" w:rsidR="0010533A" w:rsidRPr="00AB0AA2" w:rsidRDefault="002D3D47" w:rsidP="00005C46">
      <w:pPr>
        <w:tabs>
          <w:tab w:val="num" w:pos="720"/>
        </w:tabs>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above instruments will make changes to </w:t>
      </w:r>
      <w:r w:rsidRPr="00AB0AA2" w:rsidDel="00553A5D">
        <w:rPr>
          <w:rFonts w:ascii="Times New Roman" w:eastAsia="Times New Roman" w:hAnsi="Times New Roman" w:cs="Times New Roman"/>
          <w:kern w:val="0"/>
          <w:szCs w:val="20"/>
          <w:lang w:eastAsia="en-AU"/>
          <w14:ligatures w14:val="none"/>
        </w:rPr>
        <w:t>reflect Government policy</w:t>
      </w:r>
      <w:r w:rsidRPr="00AB0AA2">
        <w:rPr>
          <w:rFonts w:ascii="Times New Roman" w:eastAsia="Times New Roman" w:hAnsi="Times New Roman" w:cs="Times New Roman"/>
          <w:kern w:val="0"/>
          <w:szCs w:val="20"/>
          <w:lang w:eastAsia="en-AU"/>
          <w14:ligatures w14:val="none"/>
        </w:rPr>
        <w:t xml:space="preserve"> to MBS items in the General Medical Services Table (GMST), Diagnostic Imaging Services Table (DIST) and Pathology Services Table (PST).</w:t>
      </w:r>
      <w:r w:rsidR="0010533A" w:rsidRPr="00AB0AA2">
        <w:rPr>
          <w:rFonts w:ascii="Times New Roman" w:eastAsia="Times New Roman" w:hAnsi="Times New Roman" w:cs="Times New Roman"/>
          <w:kern w:val="0"/>
          <w:szCs w:val="20"/>
          <w:lang w:eastAsia="en-AU"/>
          <w14:ligatures w14:val="none"/>
        </w:rPr>
        <w:t xml:space="preserve"> The annual fee indexation will be applied to</w:t>
      </w:r>
      <w:r w:rsidR="00005C46" w:rsidRPr="00AB0AA2">
        <w:rPr>
          <w:rFonts w:ascii="Times New Roman" w:eastAsia="Times New Roman" w:hAnsi="Times New Roman" w:cs="Times New Roman"/>
          <w:kern w:val="0"/>
          <w:szCs w:val="20"/>
          <w:lang w:eastAsia="en-AU"/>
          <w14:ligatures w14:val="none"/>
        </w:rPr>
        <w:t xml:space="preserve"> </w:t>
      </w:r>
      <w:r w:rsidR="0010533A" w:rsidRPr="00AB0AA2">
        <w:rPr>
          <w:rFonts w:ascii="Times New Roman" w:eastAsia="Times New Roman" w:hAnsi="Times New Roman" w:cs="Times New Roman"/>
          <w:kern w:val="0"/>
          <w:szCs w:val="20"/>
          <w:lang w:eastAsia="en-AU"/>
          <w14:ligatures w14:val="none"/>
        </w:rPr>
        <w:t>general medical services items</w:t>
      </w:r>
      <w:r w:rsidR="00005C46" w:rsidRPr="00AB0AA2">
        <w:rPr>
          <w:rFonts w:ascii="Times New Roman" w:eastAsia="Times New Roman" w:hAnsi="Times New Roman" w:cs="Times New Roman"/>
          <w:kern w:val="0"/>
          <w:szCs w:val="20"/>
          <w:lang w:eastAsia="en-AU"/>
          <w14:ligatures w14:val="none"/>
        </w:rPr>
        <w:t xml:space="preserve">, </w:t>
      </w:r>
      <w:r w:rsidR="0010533A" w:rsidRPr="00AB0AA2">
        <w:rPr>
          <w:rFonts w:ascii="Times New Roman" w:eastAsia="Times New Roman" w:hAnsi="Times New Roman" w:cs="Times New Roman"/>
          <w:kern w:val="0"/>
          <w:szCs w:val="20"/>
          <w:lang w:eastAsia="en-AU"/>
          <w14:ligatures w14:val="none"/>
        </w:rPr>
        <w:t>most diagnostic imaging services (excluding: positron emission tomography (PET) items and nuclear medicine modifier items)</w:t>
      </w:r>
      <w:r w:rsidR="00005C46" w:rsidRPr="00AB0AA2">
        <w:rPr>
          <w:rFonts w:ascii="Times New Roman" w:eastAsia="Times New Roman" w:hAnsi="Times New Roman" w:cs="Times New Roman"/>
          <w:kern w:val="0"/>
          <w:szCs w:val="20"/>
          <w:lang w:eastAsia="en-AU"/>
          <w14:ligatures w14:val="none"/>
        </w:rPr>
        <w:t xml:space="preserve">, and </w:t>
      </w:r>
      <w:r w:rsidR="0010533A" w:rsidRPr="00AB0AA2">
        <w:rPr>
          <w:rFonts w:ascii="Times New Roman" w:eastAsia="Times New Roman" w:hAnsi="Times New Roman" w:cs="Times New Roman"/>
          <w:kern w:val="0"/>
          <w:szCs w:val="20"/>
          <w:lang w:eastAsia="en-AU"/>
          <w14:ligatures w14:val="none"/>
        </w:rPr>
        <w:t>pathology items in Group P1, Group P4, Group P5, Group P6, Group P8 and Group P12.</w:t>
      </w:r>
    </w:p>
    <w:p w14:paraId="7FFFEA13" w14:textId="6FADFC4E" w:rsidR="002D3D47" w:rsidRPr="00AB0AA2" w:rsidRDefault="002D3D47" w:rsidP="002D3D47">
      <w:pPr>
        <w:spacing w:after="0" w:line="240" w:lineRule="auto"/>
        <w:rPr>
          <w:rFonts w:ascii="Times New Roman" w:eastAsia="Times New Roman" w:hAnsi="Times New Roman" w:cs="Times New Roman"/>
          <w:kern w:val="0"/>
          <w:lang w:eastAsia="en-AU"/>
          <w14:ligatures w14:val="none"/>
        </w:rPr>
      </w:pPr>
    </w:p>
    <w:p w14:paraId="7B07F632" w14:textId="35423A45" w:rsidR="002D3D47" w:rsidRPr="00AB0AA2" w:rsidRDefault="002D3D47" w:rsidP="002D3D47">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Many of these MBS changes relate to measures announced in the </w:t>
      </w:r>
      <w:r w:rsidR="00194612" w:rsidRPr="00AB0AA2">
        <w:rPr>
          <w:rFonts w:ascii="Times New Roman" w:eastAsia="Times New Roman" w:hAnsi="Times New Roman" w:cs="Times New Roman"/>
          <w:kern w:val="0"/>
          <w:szCs w:val="20"/>
          <w:lang w:eastAsia="en-AU"/>
          <w14:ligatures w14:val="none"/>
        </w:rPr>
        <w:t>2024-25</w:t>
      </w:r>
      <w:r w:rsidRPr="00AB0AA2">
        <w:rPr>
          <w:rFonts w:ascii="Times New Roman" w:eastAsia="Times New Roman" w:hAnsi="Times New Roman" w:cs="Times New Roman"/>
          <w:kern w:val="0"/>
          <w:szCs w:val="20"/>
          <w:lang w:eastAsia="en-AU"/>
          <w14:ligatures w14:val="none"/>
        </w:rPr>
        <w:t xml:space="preserve"> Budget under </w:t>
      </w:r>
      <w:r w:rsidRPr="00AB0AA2">
        <w:rPr>
          <w:rFonts w:ascii="Times New Roman" w:eastAsia="Times New Roman" w:hAnsi="Times New Roman" w:cs="Times New Roman"/>
          <w:i/>
          <w:iCs/>
          <w:kern w:val="0"/>
          <w:szCs w:val="20"/>
          <w:lang w:eastAsia="en-AU"/>
          <w14:ligatures w14:val="none"/>
        </w:rPr>
        <w:t>Strengthening Medicare</w:t>
      </w:r>
      <w:r w:rsidRPr="00AB0AA2">
        <w:rPr>
          <w:rFonts w:ascii="Times New Roman" w:eastAsia="Times New Roman" w:hAnsi="Times New Roman" w:cs="Times New Roman"/>
          <w:kern w:val="0"/>
          <w:szCs w:val="20"/>
          <w:lang w:eastAsia="en-AU"/>
          <w14:ligatures w14:val="none"/>
        </w:rPr>
        <w:t xml:space="preserve"> and </w:t>
      </w:r>
      <w:r w:rsidRPr="00AB0AA2">
        <w:rPr>
          <w:rFonts w:ascii="Times New Roman" w:eastAsia="Times New Roman" w:hAnsi="Times New Roman" w:cs="Times New Roman"/>
          <w:i/>
          <w:iCs/>
          <w:kern w:val="0"/>
          <w:szCs w:val="20"/>
          <w:lang w:eastAsia="en-AU"/>
          <w14:ligatures w14:val="none"/>
        </w:rPr>
        <w:t xml:space="preserve">A Modern and Clinically Appropriate Medicare Benefits </w:t>
      </w:r>
      <w:r w:rsidRPr="00AB0AA2">
        <w:rPr>
          <w:rFonts w:ascii="Times New Roman" w:eastAsia="Times New Roman" w:hAnsi="Times New Roman" w:cs="Times New Roman"/>
          <w:i/>
          <w:iCs/>
          <w:kern w:val="0"/>
          <w:szCs w:val="20"/>
          <w:lang w:eastAsia="en-AU"/>
          <w14:ligatures w14:val="none"/>
        </w:rPr>
        <w:lastRenderedPageBreak/>
        <w:t>Schedule</w:t>
      </w:r>
      <w:r w:rsidRPr="00AB0AA2">
        <w:rPr>
          <w:rFonts w:ascii="Times New Roman" w:eastAsia="Times New Roman" w:hAnsi="Times New Roman" w:cs="Times New Roman"/>
          <w:kern w:val="0"/>
          <w:szCs w:val="20"/>
          <w:lang w:eastAsia="en-AU"/>
          <w14:ligatures w14:val="none"/>
        </w:rPr>
        <w:t xml:space="preserve"> measure, the </w:t>
      </w:r>
      <w:r w:rsidR="00194612" w:rsidRPr="00AB0AA2">
        <w:rPr>
          <w:rFonts w:ascii="Times New Roman" w:eastAsia="Times New Roman" w:hAnsi="Times New Roman" w:cs="Times New Roman"/>
          <w:kern w:val="0"/>
          <w:szCs w:val="20"/>
          <w:lang w:eastAsia="en-AU"/>
          <w14:ligatures w14:val="none"/>
        </w:rPr>
        <w:t>2024-25</w:t>
      </w:r>
      <w:r w:rsidRPr="00AB0AA2">
        <w:rPr>
          <w:rFonts w:ascii="Times New Roman" w:eastAsia="Times New Roman" w:hAnsi="Times New Roman" w:cs="Times New Roman"/>
          <w:kern w:val="0"/>
          <w:szCs w:val="20"/>
          <w:lang w:eastAsia="en-AU"/>
          <w14:ligatures w14:val="none"/>
        </w:rPr>
        <w:t xml:space="preserve"> Mid-Year Economic and Fiscal Outlook (MYEFO) under the </w:t>
      </w:r>
      <w:r w:rsidRPr="00AB0AA2">
        <w:rPr>
          <w:rFonts w:ascii="Times New Roman" w:eastAsia="Times New Roman" w:hAnsi="Times New Roman" w:cs="Times New Roman"/>
          <w:i/>
          <w:iCs/>
          <w:kern w:val="0"/>
          <w:szCs w:val="20"/>
          <w:lang w:eastAsia="en-AU"/>
          <w14:ligatures w14:val="none"/>
        </w:rPr>
        <w:t>An Effective and Clinically Appropriate Medicare</w:t>
      </w:r>
      <w:r w:rsidRPr="00AB0AA2">
        <w:rPr>
          <w:rFonts w:ascii="Times New Roman" w:eastAsia="Times New Roman" w:hAnsi="Times New Roman" w:cs="Times New Roman"/>
          <w:kern w:val="0"/>
          <w:szCs w:val="20"/>
          <w:lang w:eastAsia="en-AU"/>
          <w14:ligatures w14:val="none"/>
        </w:rPr>
        <w:t xml:space="preserve"> measure, the </w:t>
      </w:r>
      <w:r w:rsidR="00194612" w:rsidRPr="00AB0AA2">
        <w:rPr>
          <w:rFonts w:ascii="Times New Roman" w:eastAsia="Times New Roman" w:hAnsi="Times New Roman" w:cs="Times New Roman"/>
          <w:kern w:val="0"/>
          <w:szCs w:val="20"/>
          <w:lang w:eastAsia="en-AU"/>
          <w14:ligatures w14:val="none"/>
        </w:rPr>
        <w:t>2024-25</w:t>
      </w:r>
      <w:r w:rsidRPr="00AB0AA2">
        <w:rPr>
          <w:rFonts w:ascii="Times New Roman" w:eastAsia="Times New Roman" w:hAnsi="Times New Roman" w:cs="Times New Roman"/>
          <w:kern w:val="0"/>
          <w:szCs w:val="20"/>
          <w:lang w:eastAsia="en-AU"/>
          <w14:ligatures w14:val="none"/>
        </w:rPr>
        <w:t xml:space="preserve"> Budget and the Strengthening Medicare Taskforce recommendations.</w:t>
      </w:r>
    </w:p>
    <w:p w14:paraId="501906E8" w14:textId="351EEF0D" w:rsidR="009B151E" w:rsidRPr="00AB0AA2" w:rsidRDefault="009B151E" w:rsidP="008A2112">
      <w:pPr>
        <w:spacing w:after="0" w:line="240" w:lineRule="auto"/>
        <w:rPr>
          <w:rFonts w:ascii="Times New Roman" w:eastAsia="Times New Roman" w:hAnsi="Times New Roman" w:cs="Times New Roman"/>
          <w:kern w:val="0"/>
          <w:szCs w:val="20"/>
          <w:lang w:eastAsia="en-AU"/>
          <w14:ligatures w14:val="none"/>
        </w:rPr>
      </w:pPr>
    </w:p>
    <w:p w14:paraId="249FDD2D" w14:textId="702B81A2" w:rsidR="008A2112" w:rsidRPr="00AB0AA2" w:rsidRDefault="006B697F" w:rsidP="008A2112">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Commencing 1 July 2025</w:t>
      </w:r>
      <w:r w:rsidR="00885BFE" w:rsidRPr="00AB0AA2">
        <w:rPr>
          <w:rFonts w:ascii="Times New Roman" w:eastAsia="Times New Roman" w:hAnsi="Times New Roman" w:cs="Times New Roman"/>
          <w:kern w:val="0"/>
          <w:szCs w:val="20"/>
          <w:lang w:eastAsia="en-AU"/>
          <w14:ligatures w14:val="none"/>
        </w:rPr>
        <w:t xml:space="preserve">, </w:t>
      </w:r>
      <w:r w:rsidR="00450521" w:rsidRPr="00AB0AA2">
        <w:rPr>
          <w:rFonts w:ascii="Times New Roman" w:eastAsia="Times New Roman" w:hAnsi="Times New Roman" w:cs="Times New Roman"/>
          <w:kern w:val="0"/>
          <w:szCs w:val="20"/>
          <w:lang w:eastAsia="en-AU"/>
          <w14:ligatures w14:val="none"/>
        </w:rPr>
        <w:t>ind</w:t>
      </w:r>
      <w:r w:rsidR="00DB4910" w:rsidRPr="00AB0AA2">
        <w:rPr>
          <w:rFonts w:ascii="Times New Roman" w:eastAsia="Times New Roman" w:hAnsi="Times New Roman" w:cs="Times New Roman"/>
          <w:kern w:val="0"/>
          <w:szCs w:val="20"/>
          <w:lang w:eastAsia="en-AU"/>
          <w14:ligatures w14:val="none"/>
        </w:rPr>
        <w:t xml:space="preserve">exation </w:t>
      </w:r>
      <w:r w:rsidR="004B7C3C" w:rsidRPr="00AB0AA2">
        <w:rPr>
          <w:rFonts w:ascii="Times New Roman" w:eastAsia="Times New Roman" w:hAnsi="Times New Roman" w:cs="Times New Roman"/>
          <w:kern w:val="0"/>
          <w:szCs w:val="20"/>
          <w:lang w:eastAsia="en-AU"/>
          <w14:ligatures w14:val="none"/>
        </w:rPr>
        <w:t xml:space="preserve">has been applied </w:t>
      </w:r>
      <w:r w:rsidR="00DB4910" w:rsidRPr="00AB0AA2">
        <w:rPr>
          <w:rFonts w:ascii="Times New Roman" w:eastAsia="Times New Roman" w:hAnsi="Times New Roman" w:cs="Times New Roman"/>
          <w:kern w:val="0"/>
          <w:szCs w:val="20"/>
          <w:lang w:eastAsia="en-AU"/>
          <w14:ligatures w14:val="none"/>
        </w:rPr>
        <w:t xml:space="preserve">to the </w:t>
      </w:r>
      <w:r w:rsidR="005B7B7B" w:rsidRPr="00AB0AA2">
        <w:rPr>
          <w:rFonts w:ascii="Times New Roman" w:eastAsia="Times New Roman" w:hAnsi="Times New Roman" w:cs="Times New Roman"/>
          <w:kern w:val="0"/>
          <w:szCs w:val="20"/>
          <w:lang w:eastAsia="en-AU"/>
          <w14:ligatures w14:val="none"/>
        </w:rPr>
        <w:t xml:space="preserve">monetary qualifiers for MBS items to be included in Type A procedure patient classifications for Advanced surgical patient and Surgical patient by amending Schedule 1. The indexation changes to Type A MBS thresholds are in line with the annual indexation of MBS fees of 2.4% per cent from 1 July 2025 announced by the Government as part of the </w:t>
      </w:r>
      <w:r w:rsidR="00194612" w:rsidRPr="00AB0AA2">
        <w:rPr>
          <w:rFonts w:ascii="Times New Roman" w:eastAsia="Times New Roman" w:hAnsi="Times New Roman" w:cs="Times New Roman"/>
          <w:kern w:val="0"/>
          <w:szCs w:val="20"/>
          <w:lang w:eastAsia="en-AU"/>
          <w14:ligatures w14:val="none"/>
        </w:rPr>
        <w:t>2024-25</w:t>
      </w:r>
      <w:r w:rsidR="005B7B7B" w:rsidRPr="00AB0AA2">
        <w:rPr>
          <w:rFonts w:ascii="Times New Roman" w:eastAsia="Times New Roman" w:hAnsi="Times New Roman" w:cs="Times New Roman"/>
          <w:kern w:val="0"/>
          <w:szCs w:val="20"/>
          <w:lang w:eastAsia="en-AU"/>
          <w14:ligatures w14:val="none"/>
        </w:rPr>
        <w:t xml:space="preserve"> Budget.</w:t>
      </w:r>
      <w:r w:rsidR="008A2112" w:rsidRPr="00AB0AA2">
        <w:rPr>
          <w:rFonts w:ascii="Times New Roman" w:eastAsia="Times New Roman" w:hAnsi="Times New Roman" w:cs="Times New Roman"/>
          <w:kern w:val="0"/>
          <w:szCs w:val="20"/>
          <w:lang w:eastAsia="en-AU"/>
          <w14:ligatures w14:val="none"/>
        </w:rPr>
        <w:t xml:space="preserve"> These amendments align the MBS with contemporary clinical practice and ensure that services are rendered in the appropriate clinical location.</w:t>
      </w:r>
    </w:p>
    <w:p w14:paraId="23F4BC53" w14:textId="77777777" w:rsidR="008A2112" w:rsidRPr="00AB0AA2" w:rsidRDefault="008A2112" w:rsidP="008A2112">
      <w:pPr>
        <w:spacing w:after="0" w:line="240" w:lineRule="auto"/>
        <w:rPr>
          <w:rFonts w:ascii="Times New Roman" w:eastAsia="Times New Roman" w:hAnsi="Times New Roman" w:cs="Times New Roman"/>
          <w:kern w:val="0"/>
          <w:szCs w:val="20"/>
          <w:lang w:eastAsia="en-AU"/>
          <w14:ligatures w14:val="none"/>
        </w:rPr>
      </w:pPr>
    </w:p>
    <w:p w14:paraId="6F502949" w14:textId="77777777" w:rsidR="00E269EB" w:rsidRPr="00AB0AA2" w:rsidRDefault="009A3150" w:rsidP="005B7B7B">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following amendmen</w:t>
      </w:r>
      <w:r w:rsidR="00E269EB" w:rsidRPr="00AB0AA2">
        <w:rPr>
          <w:rFonts w:ascii="Times New Roman" w:eastAsia="Times New Roman" w:hAnsi="Times New Roman" w:cs="Times New Roman"/>
          <w:kern w:val="0"/>
          <w:szCs w:val="20"/>
          <w:lang w:eastAsia="en-AU"/>
          <w14:ligatures w14:val="none"/>
        </w:rPr>
        <w:t xml:space="preserve">ts will be made to the Benefits Requirements Rules: </w:t>
      </w:r>
    </w:p>
    <w:p w14:paraId="7E50AAD3" w14:textId="37DF5797" w:rsidR="00270372" w:rsidRPr="00AB0AA2" w:rsidRDefault="005B7B7B" w:rsidP="00E269EB">
      <w:pPr>
        <w:pStyle w:val="ListParagraph"/>
        <w:numPr>
          <w:ilvl w:val="0"/>
          <w:numId w:val="12"/>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MBS items </w:t>
      </w:r>
      <w:r w:rsidR="001A0A5A" w:rsidRPr="00AB0AA2">
        <w:rPr>
          <w:rFonts w:ascii="Times New Roman" w:eastAsia="Times New Roman" w:hAnsi="Times New Roman" w:cs="Times New Roman"/>
          <w:kern w:val="0"/>
          <w:szCs w:val="20"/>
          <w:lang w:eastAsia="en-AU"/>
          <w14:ligatures w14:val="none"/>
        </w:rPr>
        <w:t>48454 and 48456</w:t>
      </w:r>
      <w:r w:rsidRPr="00AB0AA2">
        <w:rPr>
          <w:rFonts w:ascii="Times New Roman" w:eastAsia="Times New Roman" w:hAnsi="Times New Roman" w:cs="Times New Roman"/>
          <w:kern w:val="0"/>
          <w:szCs w:val="20"/>
          <w:lang w:eastAsia="en-AU"/>
          <w14:ligatures w14:val="none"/>
        </w:rPr>
        <w:t xml:space="preserve"> will be listed under Type A Surgical in Schedule 1, due to the schedule fees of these items</w:t>
      </w:r>
      <w:r w:rsidR="002D70B3" w:rsidRPr="00AB0AA2">
        <w:rPr>
          <w:rFonts w:ascii="Times New Roman" w:eastAsia="Times New Roman" w:hAnsi="Times New Roman" w:cs="Times New Roman"/>
          <w:kern w:val="0"/>
          <w:szCs w:val="20"/>
          <w:lang w:eastAsia="en-AU"/>
          <w14:ligatures w14:val="none"/>
        </w:rPr>
        <w:t xml:space="preserve"> </w:t>
      </w:r>
      <w:r w:rsidR="001146D5" w:rsidRPr="00AB0AA2">
        <w:rPr>
          <w:rFonts w:ascii="Times New Roman" w:eastAsia="Times New Roman" w:hAnsi="Times New Roman" w:cs="Times New Roman"/>
          <w:kern w:val="0"/>
          <w:szCs w:val="20"/>
          <w:lang w:eastAsia="en-AU"/>
          <w14:ligatures w14:val="none"/>
        </w:rPr>
        <w:t>meet</w:t>
      </w:r>
      <w:r w:rsidR="00FE579A" w:rsidRPr="00AB0AA2">
        <w:rPr>
          <w:rFonts w:ascii="Times New Roman" w:eastAsia="Times New Roman" w:hAnsi="Times New Roman" w:cs="Times New Roman"/>
          <w:kern w:val="0"/>
          <w:szCs w:val="20"/>
          <w:lang w:eastAsia="en-AU"/>
          <w14:ligatures w14:val="none"/>
        </w:rPr>
        <w:t>ing</w:t>
      </w:r>
      <w:r w:rsidR="001146D5" w:rsidRPr="00AB0AA2">
        <w:rPr>
          <w:rFonts w:ascii="Times New Roman" w:eastAsia="Times New Roman" w:hAnsi="Times New Roman" w:cs="Times New Roman"/>
          <w:kern w:val="0"/>
          <w:szCs w:val="20"/>
          <w:lang w:eastAsia="en-AU"/>
          <w14:ligatures w14:val="none"/>
        </w:rPr>
        <w:t xml:space="preserve"> </w:t>
      </w:r>
      <w:r w:rsidR="0032470D" w:rsidRPr="00AB0AA2">
        <w:rPr>
          <w:rFonts w:ascii="Times New Roman" w:eastAsia="Times New Roman" w:hAnsi="Times New Roman" w:cs="Times New Roman"/>
          <w:kern w:val="0"/>
          <w:szCs w:val="20"/>
          <w:lang w:eastAsia="en-AU"/>
          <w14:ligatures w14:val="none"/>
        </w:rPr>
        <w:t xml:space="preserve">the </w:t>
      </w:r>
      <w:r w:rsidRPr="00AB0AA2">
        <w:rPr>
          <w:rFonts w:ascii="Times New Roman" w:eastAsia="Times New Roman" w:hAnsi="Times New Roman" w:cs="Times New Roman"/>
          <w:kern w:val="0"/>
          <w:szCs w:val="20"/>
          <w:lang w:eastAsia="en-AU"/>
          <w14:ligatures w14:val="none"/>
        </w:rPr>
        <w:t>fee threshold for Type A Surgical procedures.</w:t>
      </w:r>
      <w:r w:rsidR="000C2730" w:rsidRPr="00AB0AA2">
        <w:rPr>
          <w:rFonts w:ascii="Times New Roman" w:eastAsia="Times New Roman" w:hAnsi="Times New Roman" w:cs="Times New Roman"/>
          <w:kern w:val="0"/>
          <w:szCs w:val="20"/>
          <w:lang w:eastAsia="en-AU"/>
          <w14:ligatures w14:val="none"/>
        </w:rPr>
        <w:t xml:space="preserve"> </w:t>
      </w:r>
    </w:p>
    <w:p w14:paraId="6E754EF9" w14:textId="157C31A7" w:rsidR="005B7B7B" w:rsidRPr="00AB0AA2" w:rsidRDefault="00F7516B" w:rsidP="00E269EB">
      <w:pPr>
        <w:pStyle w:val="ListParagraph"/>
        <w:numPr>
          <w:ilvl w:val="0"/>
          <w:numId w:val="12"/>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MBS it</w:t>
      </w:r>
      <w:r w:rsidR="009E5492" w:rsidRPr="00AB0AA2">
        <w:rPr>
          <w:rFonts w:ascii="Times New Roman" w:eastAsia="Times New Roman" w:hAnsi="Times New Roman" w:cs="Times New Roman"/>
          <w:kern w:val="0"/>
          <w:szCs w:val="20"/>
          <w:lang w:eastAsia="en-AU"/>
          <w14:ligatures w14:val="none"/>
        </w:rPr>
        <w:t xml:space="preserve">ems </w:t>
      </w:r>
      <w:r w:rsidR="002C4203" w:rsidRPr="00AB0AA2">
        <w:rPr>
          <w:rFonts w:ascii="Times New Roman" w:eastAsia="Times New Roman" w:hAnsi="Times New Roman" w:cs="Times New Roman"/>
          <w:kern w:val="0"/>
          <w:szCs w:val="20"/>
          <w:lang w:eastAsia="en-AU"/>
          <w14:ligatures w14:val="none"/>
        </w:rPr>
        <w:t xml:space="preserve">41689 and 46052 will be removed </w:t>
      </w:r>
      <w:r w:rsidR="0066200A" w:rsidRPr="00AB0AA2">
        <w:rPr>
          <w:rFonts w:ascii="Times New Roman" w:eastAsia="Times New Roman" w:hAnsi="Times New Roman" w:cs="Times New Roman"/>
          <w:kern w:val="0"/>
          <w:szCs w:val="20"/>
          <w:lang w:eastAsia="en-AU"/>
          <w14:ligatures w14:val="none"/>
        </w:rPr>
        <w:t>from Type A Surgical</w:t>
      </w:r>
      <w:r w:rsidR="00C52DC4" w:rsidRPr="00AB0AA2">
        <w:rPr>
          <w:rFonts w:ascii="Times New Roman" w:eastAsia="Times New Roman" w:hAnsi="Times New Roman" w:cs="Times New Roman"/>
          <w:kern w:val="0"/>
          <w:szCs w:val="20"/>
          <w:lang w:eastAsia="en-AU"/>
          <w14:ligatures w14:val="none"/>
        </w:rPr>
        <w:t xml:space="preserve"> and categorised as Unlisted, </w:t>
      </w:r>
      <w:r w:rsidR="00FE579A" w:rsidRPr="00AB0AA2">
        <w:rPr>
          <w:rFonts w:ascii="Times New Roman" w:eastAsia="Times New Roman" w:hAnsi="Times New Roman" w:cs="Times New Roman"/>
          <w:kern w:val="0"/>
          <w:szCs w:val="20"/>
          <w:lang w:eastAsia="en-AU"/>
          <w14:ligatures w14:val="none"/>
        </w:rPr>
        <w:t xml:space="preserve">as </w:t>
      </w:r>
      <w:r w:rsidR="00611CCB" w:rsidRPr="00AB0AA2">
        <w:rPr>
          <w:rFonts w:ascii="Times New Roman" w:eastAsia="Times New Roman" w:hAnsi="Times New Roman" w:cs="Times New Roman"/>
          <w:kern w:val="0"/>
          <w:szCs w:val="20"/>
          <w:lang w:eastAsia="en-AU"/>
          <w14:ligatures w14:val="none"/>
        </w:rPr>
        <w:t xml:space="preserve">these items </w:t>
      </w:r>
      <w:r w:rsidR="00B074A7" w:rsidRPr="00AB0AA2">
        <w:rPr>
          <w:rFonts w:ascii="Times New Roman" w:eastAsia="Times New Roman" w:hAnsi="Times New Roman" w:cs="Times New Roman"/>
          <w:kern w:val="0"/>
          <w:szCs w:val="20"/>
          <w:lang w:eastAsia="en-AU"/>
          <w14:ligatures w14:val="none"/>
        </w:rPr>
        <w:t xml:space="preserve">do not meet the fee threshold for Type A Surgical. </w:t>
      </w:r>
    </w:p>
    <w:p w14:paraId="529AE02E" w14:textId="781FBD2D" w:rsidR="00B074A7" w:rsidRPr="00AB0AA2" w:rsidRDefault="00144345" w:rsidP="001E0CF1">
      <w:pPr>
        <w:pStyle w:val="ListParagraph"/>
        <w:numPr>
          <w:ilvl w:val="0"/>
          <w:numId w:val="12"/>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MBS items </w:t>
      </w:r>
      <w:r w:rsidR="000F730E" w:rsidRPr="00AB0AA2">
        <w:rPr>
          <w:rFonts w:ascii="Times New Roman" w:eastAsia="Times New Roman" w:hAnsi="Times New Roman" w:cs="Times New Roman"/>
          <w:kern w:val="0"/>
          <w:szCs w:val="20"/>
          <w:lang w:eastAsia="en-AU"/>
          <w14:ligatures w14:val="none"/>
        </w:rPr>
        <w:t xml:space="preserve">42686, </w:t>
      </w:r>
      <w:r w:rsidR="007628D2" w:rsidRPr="00AB0AA2">
        <w:rPr>
          <w:rFonts w:ascii="Times New Roman" w:eastAsia="Times New Roman" w:hAnsi="Times New Roman" w:cs="Times New Roman"/>
          <w:kern w:val="0"/>
          <w:szCs w:val="20"/>
          <w:lang w:eastAsia="en-AU"/>
          <w14:ligatures w14:val="none"/>
        </w:rPr>
        <w:t xml:space="preserve">and </w:t>
      </w:r>
      <w:r w:rsidR="000F730E" w:rsidRPr="00AB0AA2">
        <w:rPr>
          <w:rFonts w:ascii="Times New Roman" w:eastAsia="Times New Roman" w:hAnsi="Times New Roman" w:cs="Times New Roman"/>
          <w:kern w:val="0"/>
          <w:szCs w:val="20"/>
          <w:lang w:eastAsia="en-AU"/>
          <w14:ligatures w14:val="none"/>
        </w:rPr>
        <w:t>42818</w:t>
      </w:r>
      <w:r w:rsidR="00534490" w:rsidRPr="00AB0AA2">
        <w:rPr>
          <w:rFonts w:ascii="Times New Roman" w:eastAsia="Times New Roman" w:hAnsi="Times New Roman" w:cs="Times New Roman"/>
          <w:kern w:val="0"/>
          <w:szCs w:val="20"/>
          <w:lang w:eastAsia="en-AU"/>
          <w14:ligatures w14:val="none"/>
        </w:rPr>
        <w:t xml:space="preserve">, </w:t>
      </w:r>
      <w:r w:rsidR="002B38B7" w:rsidRPr="00AB0AA2">
        <w:rPr>
          <w:rFonts w:ascii="Times New Roman" w:eastAsia="Times New Roman" w:hAnsi="Times New Roman" w:cs="Times New Roman"/>
          <w:kern w:val="0"/>
          <w:szCs w:val="20"/>
          <w:lang w:eastAsia="en-AU"/>
          <w14:ligatures w14:val="none"/>
        </w:rPr>
        <w:t>previously</w:t>
      </w:r>
      <w:r w:rsidR="00B662F6" w:rsidRPr="00AB0AA2">
        <w:rPr>
          <w:rFonts w:ascii="Times New Roman" w:eastAsia="Times New Roman" w:hAnsi="Times New Roman" w:cs="Times New Roman"/>
          <w:kern w:val="0"/>
          <w:szCs w:val="20"/>
          <w:lang w:eastAsia="en-AU"/>
          <w14:ligatures w14:val="none"/>
        </w:rPr>
        <w:t xml:space="preserve"> dual listed items</w:t>
      </w:r>
      <w:r w:rsidR="002B38B7" w:rsidRPr="00AB0AA2">
        <w:rPr>
          <w:rFonts w:ascii="Times New Roman" w:eastAsia="Times New Roman" w:hAnsi="Times New Roman" w:cs="Times New Roman"/>
          <w:kern w:val="0"/>
          <w:szCs w:val="20"/>
          <w:lang w:eastAsia="en-AU"/>
          <w14:ligatures w14:val="none"/>
        </w:rPr>
        <w:t>, will be</w:t>
      </w:r>
      <w:r w:rsidR="00B86F77" w:rsidRPr="00AB0AA2">
        <w:rPr>
          <w:rFonts w:ascii="Times New Roman" w:eastAsia="Times New Roman" w:hAnsi="Times New Roman" w:cs="Times New Roman"/>
          <w:kern w:val="0"/>
          <w:szCs w:val="20"/>
          <w:lang w:eastAsia="en-AU"/>
          <w14:ligatures w14:val="none"/>
        </w:rPr>
        <w:t xml:space="preserve"> </w:t>
      </w:r>
      <w:r w:rsidR="00FD7382" w:rsidRPr="00AB0AA2">
        <w:rPr>
          <w:rFonts w:ascii="Times New Roman" w:eastAsia="Times New Roman" w:hAnsi="Times New Roman" w:cs="Times New Roman"/>
          <w:kern w:val="0"/>
          <w:szCs w:val="20"/>
          <w:lang w:eastAsia="en-AU"/>
          <w14:ligatures w14:val="none"/>
        </w:rPr>
        <w:t>re-</w:t>
      </w:r>
      <w:r w:rsidR="000B02B9" w:rsidRPr="00AB0AA2">
        <w:rPr>
          <w:rFonts w:ascii="Times New Roman" w:eastAsia="Times New Roman" w:hAnsi="Times New Roman" w:cs="Times New Roman"/>
          <w:kern w:val="0"/>
          <w:szCs w:val="20"/>
          <w:lang w:eastAsia="en-AU"/>
          <w14:ligatures w14:val="none"/>
        </w:rPr>
        <w:t>classified</w:t>
      </w:r>
      <w:r w:rsidR="00B86F77" w:rsidRPr="00AB0AA2">
        <w:rPr>
          <w:rFonts w:ascii="Times New Roman" w:eastAsia="Times New Roman" w:hAnsi="Times New Roman" w:cs="Times New Roman"/>
          <w:kern w:val="0"/>
          <w:szCs w:val="20"/>
          <w:lang w:eastAsia="en-AU"/>
          <w14:ligatures w14:val="none"/>
        </w:rPr>
        <w:t xml:space="preserve"> </w:t>
      </w:r>
      <w:r w:rsidR="00D10BFE" w:rsidRPr="00AB0AA2">
        <w:rPr>
          <w:rFonts w:ascii="Times New Roman" w:eastAsia="Times New Roman" w:hAnsi="Times New Roman" w:cs="Times New Roman"/>
          <w:kern w:val="0"/>
          <w:szCs w:val="20"/>
          <w:lang w:eastAsia="en-AU"/>
          <w14:ligatures w14:val="none"/>
        </w:rPr>
        <w:t>to</w:t>
      </w:r>
      <w:r w:rsidR="00A378C0" w:rsidRPr="00AB0AA2">
        <w:rPr>
          <w:rFonts w:ascii="Times New Roman" w:eastAsia="Times New Roman" w:hAnsi="Times New Roman" w:cs="Times New Roman"/>
          <w:kern w:val="0"/>
          <w:szCs w:val="20"/>
          <w:lang w:eastAsia="en-AU"/>
          <w14:ligatures w14:val="none"/>
        </w:rPr>
        <w:t xml:space="preserve"> one</w:t>
      </w:r>
      <w:r w:rsidR="00FD7382" w:rsidRPr="00AB0AA2">
        <w:rPr>
          <w:rFonts w:ascii="Times New Roman" w:eastAsia="Times New Roman" w:hAnsi="Times New Roman" w:cs="Times New Roman"/>
          <w:kern w:val="0"/>
          <w:szCs w:val="20"/>
          <w:lang w:eastAsia="en-AU"/>
          <w14:ligatures w14:val="none"/>
        </w:rPr>
        <w:t xml:space="preserve"> </w:t>
      </w:r>
      <w:r w:rsidR="00D10BFE" w:rsidRPr="00AB0AA2">
        <w:rPr>
          <w:rFonts w:ascii="Times New Roman" w:eastAsia="Times New Roman" w:hAnsi="Times New Roman" w:cs="Times New Roman"/>
          <w:kern w:val="0"/>
          <w:szCs w:val="20"/>
          <w:lang w:eastAsia="en-AU"/>
          <w14:ligatures w14:val="none"/>
        </w:rPr>
        <w:t xml:space="preserve">classification. </w:t>
      </w:r>
      <w:r w:rsidR="00A76FBA" w:rsidRPr="00AB0AA2">
        <w:rPr>
          <w:rFonts w:ascii="Times New Roman" w:eastAsia="Times New Roman" w:hAnsi="Times New Roman" w:cs="Times New Roman"/>
          <w:kern w:val="0"/>
          <w:szCs w:val="20"/>
          <w:lang w:eastAsia="en-AU"/>
          <w14:ligatures w14:val="none"/>
        </w:rPr>
        <w:t xml:space="preserve">This amendment is based on </w:t>
      </w:r>
      <w:r w:rsidR="002B38B7" w:rsidRPr="00AB0AA2">
        <w:rPr>
          <w:rFonts w:ascii="Times New Roman" w:eastAsia="Times New Roman" w:hAnsi="Times New Roman" w:cs="Times New Roman"/>
          <w:kern w:val="0"/>
          <w:szCs w:val="20"/>
          <w:lang w:eastAsia="en-AU"/>
          <w14:ligatures w14:val="none"/>
        </w:rPr>
        <w:t>claims data</w:t>
      </w:r>
      <w:r w:rsidR="00A76FBA" w:rsidRPr="00AB0AA2">
        <w:rPr>
          <w:rFonts w:ascii="Times New Roman" w:eastAsia="Times New Roman" w:hAnsi="Times New Roman" w:cs="Times New Roman"/>
          <w:kern w:val="0"/>
          <w:szCs w:val="20"/>
          <w:lang w:eastAsia="en-AU"/>
          <w14:ligatures w14:val="none"/>
        </w:rPr>
        <w:t>, clinical advice and published feedback to the 2022 consultation on hospital treatment certification and dual-listed MBS items.</w:t>
      </w:r>
    </w:p>
    <w:p w14:paraId="7FFE1D2D" w14:textId="77777777" w:rsidR="00BF25F4" w:rsidRPr="00AB0AA2" w:rsidRDefault="00BF25F4" w:rsidP="005B7B7B">
      <w:pPr>
        <w:spacing w:after="0" w:line="240" w:lineRule="auto"/>
        <w:rPr>
          <w:rFonts w:ascii="Times New Roman" w:eastAsia="Times New Roman" w:hAnsi="Times New Roman" w:cs="Times New Roman"/>
          <w:kern w:val="0"/>
          <w:szCs w:val="20"/>
          <w:lang w:eastAsia="en-AU"/>
          <w14:ligatures w14:val="none"/>
        </w:rPr>
      </w:pPr>
    </w:p>
    <w:p w14:paraId="19A9BDD7" w14:textId="380553C5" w:rsidR="00BF25F4" w:rsidRPr="00AB0AA2" w:rsidRDefault="00BF25F4" w:rsidP="00BF25F4">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Further amendments are made to Schedules 1 and 3 of the Benefit Requirement Rules to reflect a </w:t>
      </w:r>
      <w:r w:rsidR="00BA7FAB" w:rsidRPr="00AB0AA2">
        <w:rPr>
          <w:rFonts w:ascii="Times New Roman" w:eastAsia="Times New Roman" w:hAnsi="Times New Roman" w:cs="Times New Roman"/>
          <w:kern w:val="0"/>
          <w:szCs w:val="20"/>
          <w:lang w:eastAsia="en-AU"/>
          <w14:ligatures w14:val="none"/>
        </w:rPr>
        <w:t>change</w:t>
      </w:r>
      <w:r w:rsidR="00226622" w:rsidRPr="00AB0AA2">
        <w:rPr>
          <w:rFonts w:ascii="Times New Roman" w:eastAsia="Times New Roman" w:hAnsi="Times New Roman" w:cs="Times New Roman"/>
          <w:kern w:val="0"/>
          <w:szCs w:val="20"/>
          <w:lang w:eastAsia="en-AU"/>
          <w14:ligatures w14:val="none"/>
        </w:rPr>
        <w:t xml:space="preserve"> to </w:t>
      </w:r>
      <w:r w:rsidR="00F772C6" w:rsidRPr="00AB0AA2">
        <w:rPr>
          <w:rFonts w:ascii="Times New Roman" w:eastAsia="Times New Roman" w:hAnsi="Times New Roman" w:cs="Times New Roman"/>
          <w:kern w:val="0"/>
          <w:szCs w:val="20"/>
          <w:lang w:eastAsia="en-AU"/>
          <w14:ligatures w14:val="none"/>
        </w:rPr>
        <w:t>procedure types for ophthalmology items</w:t>
      </w:r>
      <w:r w:rsidR="002B38B7" w:rsidRPr="00AB0AA2">
        <w:rPr>
          <w:rFonts w:ascii="Times New Roman" w:eastAsia="Times New Roman" w:hAnsi="Times New Roman" w:cs="Times New Roman"/>
          <w:kern w:val="0"/>
          <w:szCs w:val="20"/>
          <w:lang w:eastAsia="en-AU"/>
          <w14:ligatures w14:val="none"/>
        </w:rPr>
        <w:t>, and new</w:t>
      </w:r>
      <w:r w:rsidR="00396B1D" w:rsidRPr="00AB0AA2">
        <w:rPr>
          <w:rFonts w:ascii="Times New Roman" w:eastAsia="Times New Roman" w:hAnsi="Times New Roman" w:cs="Times New Roman"/>
          <w:kern w:val="0"/>
          <w:szCs w:val="20"/>
          <w:lang w:eastAsia="en-AU"/>
          <w14:ligatures w14:val="none"/>
        </w:rPr>
        <w:t xml:space="preserve"> telehealth attendance items for </w:t>
      </w:r>
      <w:r w:rsidR="002B38B7" w:rsidRPr="00AB0AA2">
        <w:rPr>
          <w:rFonts w:ascii="Times New Roman" w:eastAsia="Times New Roman" w:hAnsi="Times New Roman" w:cs="Times New Roman"/>
          <w:kern w:val="0"/>
          <w:szCs w:val="20"/>
          <w:lang w:eastAsia="en-AU"/>
          <w14:ligatures w14:val="none"/>
        </w:rPr>
        <w:t xml:space="preserve">the </w:t>
      </w:r>
      <w:r w:rsidR="00396B1D" w:rsidRPr="00AB0AA2">
        <w:rPr>
          <w:rFonts w:ascii="Times New Roman" w:eastAsia="Times New Roman" w:hAnsi="Times New Roman" w:cs="Times New Roman"/>
          <w:kern w:val="0"/>
          <w:szCs w:val="20"/>
          <w:lang w:eastAsia="en-AU"/>
          <w14:ligatures w14:val="none"/>
        </w:rPr>
        <w:t>preparation and review of GP chronic condition management plans by general practitioners (GPs) and prescribed medical practitioners (PMPs)</w:t>
      </w:r>
      <w:r w:rsidR="00CD5464" w:rsidRPr="00AB0AA2">
        <w:rPr>
          <w:rFonts w:ascii="Times New Roman" w:eastAsia="Times New Roman" w:hAnsi="Times New Roman" w:cs="Times New Roman"/>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 </w:t>
      </w:r>
    </w:p>
    <w:p w14:paraId="1A34F346" w14:textId="77777777" w:rsidR="005B7B7B" w:rsidRPr="00AB0AA2" w:rsidRDefault="005B7B7B" w:rsidP="005B7B7B">
      <w:pPr>
        <w:spacing w:after="0" w:line="240" w:lineRule="auto"/>
        <w:rPr>
          <w:rFonts w:ascii="Times New Roman" w:eastAsia="Times New Roman" w:hAnsi="Times New Roman" w:cs="Times New Roman"/>
          <w:kern w:val="0"/>
          <w:szCs w:val="20"/>
          <w:lang w:eastAsia="en-AU"/>
          <w14:ligatures w14:val="none"/>
        </w:rPr>
      </w:pPr>
    </w:p>
    <w:p w14:paraId="6896CA3D" w14:textId="77777777" w:rsidR="001130EA" w:rsidRPr="00AB0AA2" w:rsidRDefault="001130EA" w:rsidP="001130EA">
      <w:pPr>
        <w:spacing w:after="0" w:line="240" w:lineRule="auto"/>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kern w:val="0"/>
          <w:lang w:eastAsia="en-AU"/>
          <w14:ligatures w14:val="none"/>
        </w:rPr>
        <w:t xml:space="preserve">PHI minimum benefits for these MBS item changes are </w:t>
      </w:r>
      <w:r w:rsidRPr="00AB0AA2">
        <w:rPr>
          <w:rFonts w:ascii="Times New Roman" w:eastAsia="Times New Roman" w:hAnsi="Times New Roman" w:cs="Times New Roman"/>
          <w:kern w:val="0"/>
          <w:szCs w:val="20"/>
          <w:lang w:eastAsia="en-AU"/>
          <w14:ligatures w14:val="none"/>
        </w:rPr>
        <w:t xml:space="preserve">reflected in benefit classifications assigned in these Amendment Rules </w:t>
      </w:r>
      <w:r w:rsidRPr="00AB0AA2">
        <w:rPr>
          <w:rFonts w:ascii="Times New Roman" w:eastAsia="Times New Roman" w:hAnsi="Times New Roman" w:cs="Times New Roman"/>
          <w:kern w:val="0"/>
          <w:lang w:eastAsia="en-AU"/>
          <w14:ligatures w14:val="none"/>
        </w:rPr>
        <w:t>including:</w:t>
      </w:r>
    </w:p>
    <w:p w14:paraId="50A59A3B" w14:textId="77777777" w:rsidR="00F530FD" w:rsidRPr="00AB0AA2" w:rsidRDefault="00F530FD" w:rsidP="00F530FD">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Eye (not cataracts)</w:t>
      </w:r>
    </w:p>
    <w:p w14:paraId="7C1A9F00" w14:textId="77777777" w:rsidR="00F530FD" w:rsidRPr="00AB0AA2" w:rsidRDefault="00F530FD" w:rsidP="00F530FD">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Gynaecology</w:t>
      </w:r>
    </w:p>
    <w:p w14:paraId="2452AD7A" w14:textId="77777777" w:rsidR="00F530FD" w:rsidRPr="00AB0AA2" w:rsidRDefault="00F530FD" w:rsidP="00F530FD">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Heart and vascular system </w:t>
      </w:r>
    </w:p>
    <w:p w14:paraId="5DEB6A2B" w14:textId="77777777" w:rsidR="001130EA" w:rsidRPr="00AB0AA2" w:rsidRDefault="001130EA" w:rsidP="001130EA">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Pathology services </w:t>
      </w:r>
    </w:p>
    <w:p w14:paraId="2B54EA89" w14:textId="77777777" w:rsidR="001130EA" w:rsidRPr="00AB0AA2" w:rsidRDefault="001130EA" w:rsidP="001130EA">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Diagnostic Imaging services</w:t>
      </w:r>
    </w:p>
    <w:p w14:paraId="22BEEEFB" w14:textId="77777777" w:rsidR="00F530FD" w:rsidRPr="00AB0AA2" w:rsidRDefault="00F530FD" w:rsidP="00F530FD">
      <w:pPr>
        <w:numPr>
          <w:ilvl w:val="0"/>
          <w:numId w:val="4"/>
        </w:num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lists of Support treatments and Common treatments.</w:t>
      </w:r>
    </w:p>
    <w:p w14:paraId="32DC7A1A" w14:textId="77777777" w:rsidR="001130EA" w:rsidRPr="00AB0AA2" w:rsidRDefault="001130EA" w:rsidP="001130EA">
      <w:pPr>
        <w:spacing w:after="0" w:line="240" w:lineRule="auto"/>
        <w:rPr>
          <w:rFonts w:ascii="Times New Roman" w:eastAsia="Times New Roman" w:hAnsi="Times New Roman" w:cs="Times New Roman"/>
          <w:kern w:val="0"/>
          <w:lang w:eastAsia="en-AU"/>
          <w14:ligatures w14:val="none"/>
        </w:rPr>
      </w:pPr>
    </w:p>
    <w:p w14:paraId="4F44FDA7" w14:textId="6E990522" w:rsidR="001130EA" w:rsidRPr="00AB0AA2" w:rsidRDefault="001130EA" w:rsidP="001130EA">
      <w:pPr>
        <w:spacing w:after="0" w:line="240" w:lineRule="auto"/>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kern w:val="0"/>
          <w:lang w:eastAsia="en-AU"/>
          <w14:ligatures w14:val="none"/>
        </w:rPr>
        <w:t>Detailed information on MBS items, including fact sheets and quick reference guides,</w:t>
      </w:r>
      <w:r w:rsidRPr="00AB0AA2">
        <w:rPr>
          <w:rFonts w:ascii="Times New Roman" w:eastAsia="Times New Roman" w:hAnsi="Times New Roman" w:cs="Times New Roman"/>
          <w:color w:val="000000"/>
          <w:kern w:val="0"/>
          <w:lang w:eastAsia="en-AU"/>
          <w14:ligatures w14:val="none"/>
        </w:rPr>
        <w:t xml:space="preserve"> can be viewed on the </w:t>
      </w:r>
      <w:r w:rsidR="00F12757" w:rsidRPr="00AB0AA2">
        <w:rPr>
          <w:rFonts w:ascii="Times New Roman" w:eastAsia="Times New Roman" w:hAnsi="Times New Roman" w:cs="Times New Roman"/>
          <w:color w:val="000000"/>
          <w:kern w:val="0"/>
          <w:lang w:eastAsia="en-AU"/>
          <w14:ligatures w14:val="none"/>
        </w:rPr>
        <w:t xml:space="preserve">Department of Health, Disability and Ageing’s </w:t>
      </w:r>
      <w:r w:rsidRPr="00AB0AA2">
        <w:rPr>
          <w:rFonts w:ascii="Times New Roman" w:eastAsia="Times New Roman" w:hAnsi="Times New Roman" w:cs="Times New Roman"/>
          <w:color w:val="000000"/>
          <w:kern w:val="0"/>
          <w:lang w:eastAsia="en-AU"/>
          <w14:ligatures w14:val="none"/>
        </w:rPr>
        <w:t>(department) MBS </w:t>
      </w:r>
      <w:r w:rsidRPr="00AB0AA2">
        <w:rPr>
          <w:rFonts w:ascii="Times New Roman" w:eastAsia="Times New Roman" w:hAnsi="Times New Roman" w:cs="Times New Roman"/>
          <w:kern w:val="0"/>
          <w:lang w:eastAsia="en-AU"/>
          <w14:ligatures w14:val="none"/>
        </w:rPr>
        <w:t xml:space="preserve">Online website </w:t>
      </w:r>
      <w:r w:rsidRPr="00AB0AA2">
        <w:rPr>
          <w:rFonts w:ascii="Times New Roman" w:eastAsia="Times New Roman" w:hAnsi="Times New Roman" w:cs="Times New Roman"/>
          <w:kern w:val="0"/>
          <w:szCs w:val="20"/>
          <w:lang w:eastAsia="en-AU"/>
          <w14:ligatures w14:val="none"/>
        </w:rPr>
        <w:t>(www.mbsonline.gov.au) and in the Explanatory Statement that accompanies each set of regulatory changes. These statements</w:t>
      </w:r>
      <w:r w:rsidRPr="00AB0AA2">
        <w:rPr>
          <w:rFonts w:ascii="Times New Roman" w:eastAsia="Times New Roman" w:hAnsi="Times New Roman" w:cs="Times New Roman"/>
          <w:kern w:val="0"/>
          <w:lang w:eastAsia="en-AU"/>
          <w14:ligatures w14:val="none"/>
        </w:rPr>
        <w:t xml:space="preserve"> also outline consultation that took place on the MBS changes.</w:t>
      </w:r>
    </w:p>
    <w:p w14:paraId="2BC05925" w14:textId="77777777" w:rsidR="00191C9C" w:rsidRPr="00AB0AA2" w:rsidRDefault="00191C9C"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0738A4D7" w14:textId="57E949C8" w:rsidR="001130EA" w:rsidRPr="00AB0AA2" w:rsidRDefault="001130EA"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private health insurance classification and categorisation changes commencing</w:t>
      </w:r>
    </w:p>
    <w:p w14:paraId="231884E7" w14:textId="7CC375E7" w:rsidR="001130EA" w:rsidRPr="00AB0AA2" w:rsidRDefault="00662227"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1 July 2025</w:t>
      </w:r>
      <w:r w:rsidR="001130EA" w:rsidRPr="00AB0AA2">
        <w:rPr>
          <w:rFonts w:ascii="Times New Roman" w:eastAsia="Times New Roman" w:hAnsi="Times New Roman" w:cs="Times New Roman"/>
          <w:kern w:val="0"/>
          <w:szCs w:val="20"/>
          <w:lang w:eastAsia="en-AU"/>
          <w14:ligatures w14:val="none"/>
        </w:rPr>
        <w:t xml:space="preserve"> are detailed in the Attachment to this Explanatory Statement. Further PHI clinical category and procedure type information, including </w:t>
      </w:r>
      <w:r w:rsidR="00FF1ACC" w:rsidRPr="00AB0AA2">
        <w:rPr>
          <w:rFonts w:ascii="Times New Roman" w:eastAsia="Times New Roman" w:hAnsi="Times New Roman" w:cs="Times New Roman"/>
          <w:kern w:val="0"/>
          <w:szCs w:val="20"/>
          <w:lang w:eastAsia="en-AU"/>
          <w14:ligatures w14:val="none"/>
        </w:rPr>
        <w:t xml:space="preserve">the </w:t>
      </w:r>
      <w:r w:rsidR="001130EA" w:rsidRPr="00AB0AA2">
        <w:rPr>
          <w:rFonts w:ascii="Times New Roman" w:eastAsia="Times New Roman" w:hAnsi="Times New Roman" w:cs="Times New Roman"/>
          <w:kern w:val="0"/>
          <w:szCs w:val="20"/>
          <w:lang w:eastAsia="en-AU"/>
          <w14:ligatures w14:val="none"/>
        </w:rPr>
        <w:t>announcement of changes through PHI ‘Circulars’ and the ‘Private Health Insurance Classification of MBS items’ technical document (PHI technical document) can be viewed on the Department’s website (www.health.gov.au).</w:t>
      </w:r>
    </w:p>
    <w:p w14:paraId="7EAF5F9D" w14:textId="77777777" w:rsidR="001130EA" w:rsidRPr="00AB0AA2" w:rsidRDefault="001130EA" w:rsidP="001130EA">
      <w:pPr>
        <w:spacing w:after="0" w:line="240" w:lineRule="auto"/>
        <w:rPr>
          <w:rFonts w:ascii="Times New Roman" w:eastAsia="Times New Roman" w:hAnsi="Times New Roman" w:cs="Times New Roman"/>
          <w:color w:val="7030A0"/>
          <w:kern w:val="0"/>
          <w:szCs w:val="20"/>
          <w:lang w:eastAsia="en-AU"/>
          <w14:ligatures w14:val="none"/>
        </w:rPr>
      </w:pPr>
    </w:p>
    <w:p w14:paraId="28F4181A" w14:textId="0D28B1F8" w:rsidR="001130EA" w:rsidRPr="00AB0AA2" w:rsidRDefault="00191C9C" w:rsidP="001130EA">
      <w:pPr>
        <w:spacing w:after="0" w:line="240" w:lineRule="auto"/>
        <w:rPr>
          <w:rFonts w:ascii="Times New Roman" w:eastAsia="Times New Roman" w:hAnsi="Times New Roman" w:cs="Times New Roman"/>
          <w:kern w:val="0"/>
          <w:u w:val="single"/>
          <w:lang w:eastAsia="en-AU"/>
          <w14:ligatures w14:val="none"/>
        </w:rPr>
      </w:pPr>
      <w:r w:rsidRPr="00AB0AA2">
        <w:rPr>
          <w:rFonts w:ascii="Times New Roman" w:eastAsia="Times New Roman" w:hAnsi="Times New Roman" w:cs="Times New Roman"/>
          <w:kern w:val="0"/>
          <w:u w:val="single"/>
          <w:lang w:eastAsia="en-AU"/>
          <w14:ligatures w14:val="none"/>
        </w:rPr>
        <w:br w:type="column"/>
      </w:r>
      <w:r w:rsidR="001130EA" w:rsidRPr="00AB0AA2">
        <w:rPr>
          <w:rFonts w:ascii="Times New Roman" w:eastAsia="Times New Roman" w:hAnsi="Times New Roman" w:cs="Times New Roman"/>
          <w:kern w:val="0"/>
          <w:u w:val="single"/>
          <w:lang w:eastAsia="en-AU"/>
          <w14:ligatures w14:val="none"/>
        </w:rPr>
        <w:lastRenderedPageBreak/>
        <w:t>Consultation</w:t>
      </w:r>
    </w:p>
    <w:p w14:paraId="374D5FE8"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318D1717" w14:textId="2F6E379A" w:rsidR="00331DBA" w:rsidRPr="00AB0AA2" w:rsidRDefault="00331DBA" w:rsidP="001130EA">
      <w:pPr>
        <w:spacing w:after="0" w:line="240" w:lineRule="auto"/>
        <w:rPr>
          <w:rFonts w:ascii="Times New Roman" w:eastAsia="Times New Roman" w:hAnsi="Times New Roman" w:cs="Times New Roman"/>
          <w:kern w:val="0"/>
          <w:szCs w:val="20"/>
          <w:u w:val="single"/>
          <w:lang w:eastAsia="en-AU"/>
          <w14:ligatures w14:val="none"/>
        </w:rPr>
      </w:pPr>
      <w:r w:rsidRPr="00AB0AA2">
        <w:rPr>
          <w:rFonts w:ascii="Times New Roman" w:eastAsia="Times New Roman" w:hAnsi="Times New Roman" w:cs="Times New Roman"/>
          <w:b/>
          <w:bCs/>
          <w:kern w:val="0"/>
          <w:szCs w:val="20"/>
          <w:lang w:eastAsia="en-AU"/>
          <w14:ligatures w14:val="none"/>
        </w:rPr>
        <w:t>Excluded natural therapy treatment</w:t>
      </w:r>
    </w:p>
    <w:p w14:paraId="189095B1" w14:textId="17E91EEF" w:rsidR="00CF7955" w:rsidRPr="00AB0AA2" w:rsidRDefault="00204F9E"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Stakeholders were provided the opportunity to submit evidence to the Review. </w:t>
      </w:r>
      <w:r w:rsidR="00331DBA" w:rsidRPr="00AB0AA2">
        <w:rPr>
          <w:rFonts w:ascii="Times New Roman" w:eastAsia="Times New Roman" w:hAnsi="Times New Roman" w:cs="Times New Roman"/>
          <w:kern w:val="0"/>
          <w:szCs w:val="20"/>
          <w:lang w:eastAsia="en-AU"/>
          <w14:ligatures w14:val="none"/>
        </w:rPr>
        <w:t xml:space="preserve">Stakeholders were informed of completion of the </w:t>
      </w:r>
      <w:r w:rsidR="00266307" w:rsidRPr="00AB0AA2">
        <w:rPr>
          <w:rFonts w:ascii="Times New Roman" w:eastAsia="Times New Roman" w:hAnsi="Times New Roman" w:cs="Times New Roman"/>
          <w:kern w:val="0"/>
          <w:szCs w:val="20"/>
          <w:lang w:eastAsia="en-AU"/>
          <w14:ligatures w14:val="none"/>
        </w:rPr>
        <w:t xml:space="preserve">Natural Therapies </w:t>
      </w:r>
      <w:r w:rsidR="00331DBA" w:rsidRPr="00AB0AA2">
        <w:rPr>
          <w:rFonts w:ascii="Times New Roman" w:eastAsia="Times New Roman" w:hAnsi="Times New Roman" w:cs="Times New Roman"/>
          <w:kern w:val="0"/>
          <w:szCs w:val="20"/>
          <w:lang w:eastAsia="en-AU"/>
          <w14:ligatures w14:val="none"/>
        </w:rPr>
        <w:t xml:space="preserve">Review </w:t>
      </w:r>
      <w:r w:rsidR="00266307" w:rsidRPr="00AB0AA2">
        <w:rPr>
          <w:rFonts w:ascii="Times New Roman" w:eastAsia="Times New Roman" w:hAnsi="Times New Roman" w:cs="Times New Roman"/>
          <w:kern w:val="0"/>
          <w:szCs w:val="20"/>
          <w:lang w:eastAsia="en-AU"/>
          <w14:ligatures w14:val="none"/>
        </w:rPr>
        <w:t xml:space="preserve">2024 (the Review) </w:t>
      </w:r>
      <w:r w:rsidR="00331DBA" w:rsidRPr="00AB0AA2">
        <w:rPr>
          <w:rFonts w:ascii="Times New Roman" w:eastAsia="Times New Roman" w:hAnsi="Times New Roman" w:cs="Times New Roman"/>
          <w:kern w:val="0"/>
          <w:szCs w:val="20"/>
          <w:lang w:eastAsia="en-AU"/>
          <w14:ligatures w14:val="none"/>
        </w:rPr>
        <w:t xml:space="preserve">at a teleconference </w:t>
      </w:r>
      <w:r w:rsidR="00266307" w:rsidRPr="00AB0AA2">
        <w:rPr>
          <w:rFonts w:ascii="Times New Roman" w:eastAsia="Times New Roman" w:hAnsi="Times New Roman" w:cs="Times New Roman"/>
          <w:kern w:val="0"/>
          <w:szCs w:val="20"/>
          <w:lang w:eastAsia="en-AU"/>
          <w14:ligatures w14:val="none"/>
        </w:rPr>
        <w:t>on 13 February 2025. On 2 April 2025, the department published the outcomes of the Review, including the Chair recommendations to Government. The Minister announced on 14 April 2025 that the Government had accepted the recommendations of the Review</w:t>
      </w:r>
      <w:r w:rsidR="00CF7955" w:rsidRPr="00AB0AA2">
        <w:rPr>
          <w:rFonts w:ascii="Times New Roman" w:eastAsia="Times New Roman" w:hAnsi="Times New Roman" w:cs="Times New Roman"/>
          <w:kern w:val="0"/>
          <w:szCs w:val="20"/>
          <w:lang w:eastAsia="en-AU"/>
          <w14:ligatures w14:val="none"/>
        </w:rPr>
        <w:t xml:space="preserve"> to re-include seven of the </w:t>
      </w:r>
      <w:r w:rsidR="00B40162" w:rsidRPr="00AB0AA2">
        <w:rPr>
          <w:rFonts w:ascii="Times New Roman" w:eastAsia="Times New Roman" w:hAnsi="Times New Roman" w:cs="Times New Roman"/>
          <w:kern w:val="0"/>
          <w:szCs w:val="20"/>
          <w:lang w:eastAsia="en-AU"/>
          <w14:ligatures w14:val="none"/>
        </w:rPr>
        <w:t xml:space="preserve">16 </w:t>
      </w:r>
      <w:r w:rsidR="00CF7955" w:rsidRPr="00AB0AA2">
        <w:rPr>
          <w:rFonts w:ascii="Times New Roman" w:eastAsia="Times New Roman" w:hAnsi="Times New Roman" w:cs="Times New Roman"/>
          <w:kern w:val="0"/>
          <w:szCs w:val="20"/>
          <w:lang w:eastAsia="en-AU"/>
          <w14:ligatures w14:val="none"/>
        </w:rPr>
        <w:t>excluded natural therapies as eligible for private health insurance benefits</w:t>
      </w:r>
      <w:r w:rsidR="00266307" w:rsidRPr="00AB0AA2">
        <w:rPr>
          <w:rFonts w:ascii="Times New Roman" w:eastAsia="Times New Roman" w:hAnsi="Times New Roman" w:cs="Times New Roman"/>
          <w:kern w:val="0"/>
          <w:szCs w:val="20"/>
          <w:lang w:eastAsia="en-AU"/>
          <w14:ligatures w14:val="none"/>
        </w:rPr>
        <w:t>.</w:t>
      </w:r>
      <w:r w:rsidRPr="00AB0AA2">
        <w:rPr>
          <w:rFonts w:ascii="Times New Roman" w:eastAsia="Times New Roman" w:hAnsi="Times New Roman" w:cs="Times New Roman"/>
          <w:kern w:val="0"/>
          <w:szCs w:val="20"/>
          <w:lang w:eastAsia="en-AU"/>
          <w14:ligatures w14:val="none"/>
        </w:rPr>
        <w:t xml:space="preserve"> Feedback on the outcomes of the Review has been overwhelmingly positive.</w:t>
      </w:r>
    </w:p>
    <w:p w14:paraId="4D32BDD2" w14:textId="77777777" w:rsidR="00CF7955" w:rsidRPr="00AB0AA2" w:rsidRDefault="00CF7955" w:rsidP="001130EA">
      <w:pPr>
        <w:spacing w:after="0" w:line="240" w:lineRule="auto"/>
        <w:rPr>
          <w:rFonts w:ascii="Times New Roman" w:eastAsia="Times New Roman" w:hAnsi="Times New Roman" w:cs="Times New Roman"/>
          <w:kern w:val="0"/>
          <w:szCs w:val="20"/>
          <w:lang w:eastAsia="en-AU"/>
          <w14:ligatures w14:val="none"/>
        </w:rPr>
      </w:pPr>
    </w:p>
    <w:p w14:paraId="24E3F0C5" w14:textId="77AEFA95" w:rsidR="00331DBA" w:rsidRPr="00AB0AA2" w:rsidRDefault="00266307"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department advised </w:t>
      </w:r>
      <w:r w:rsidR="00CF7955" w:rsidRPr="00AB0AA2">
        <w:rPr>
          <w:rFonts w:ascii="Times New Roman" w:eastAsia="Times New Roman" w:hAnsi="Times New Roman" w:cs="Times New Roman"/>
          <w:kern w:val="0"/>
          <w:szCs w:val="20"/>
          <w:lang w:eastAsia="en-AU"/>
          <w14:ligatures w14:val="none"/>
        </w:rPr>
        <w:t xml:space="preserve">private health </w:t>
      </w:r>
      <w:r w:rsidRPr="00AB0AA2">
        <w:rPr>
          <w:rFonts w:ascii="Times New Roman" w:eastAsia="Times New Roman" w:hAnsi="Times New Roman" w:cs="Times New Roman"/>
          <w:kern w:val="0"/>
          <w:szCs w:val="20"/>
          <w:lang w:eastAsia="en-AU"/>
          <w14:ligatures w14:val="none"/>
        </w:rPr>
        <w:t>insur</w:t>
      </w:r>
      <w:r w:rsidR="00CF7955" w:rsidRPr="00AB0AA2">
        <w:rPr>
          <w:rFonts w:ascii="Times New Roman" w:eastAsia="Times New Roman" w:hAnsi="Times New Roman" w:cs="Times New Roman"/>
          <w:kern w:val="0"/>
          <w:szCs w:val="20"/>
          <w:lang w:eastAsia="en-AU"/>
          <w14:ligatures w14:val="none"/>
        </w:rPr>
        <w:t xml:space="preserve">ance peak bodies Private Healthcare Australia and Members Health Fund Alliance in April and May 2025 of the department’s intention to implement the re-inclusion as early as possible. </w:t>
      </w:r>
      <w:r w:rsidR="00B40162" w:rsidRPr="00AB0AA2">
        <w:rPr>
          <w:rFonts w:ascii="Times New Roman" w:eastAsia="Times New Roman" w:hAnsi="Times New Roman" w:cs="Times New Roman"/>
          <w:kern w:val="0"/>
          <w:szCs w:val="20"/>
          <w:lang w:eastAsia="en-AU"/>
          <w14:ligatures w14:val="none"/>
        </w:rPr>
        <w:t xml:space="preserve">The department </w:t>
      </w:r>
      <w:r w:rsidR="00CF7955" w:rsidRPr="00AB0AA2">
        <w:rPr>
          <w:rFonts w:ascii="Times New Roman" w:eastAsia="Times New Roman" w:hAnsi="Times New Roman" w:cs="Times New Roman"/>
          <w:kern w:val="0"/>
          <w:szCs w:val="20"/>
          <w:lang w:eastAsia="en-AU"/>
          <w14:ligatures w14:val="none"/>
        </w:rPr>
        <w:t>noted that it would remain at the discretion of insurers whether they covered any of the re-included natural therapies</w:t>
      </w:r>
      <w:r w:rsidR="00B40162" w:rsidRPr="00AB0AA2">
        <w:rPr>
          <w:rFonts w:ascii="Times New Roman" w:eastAsia="Times New Roman" w:hAnsi="Times New Roman" w:cs="Times New Roman"/>
          <w:kern w:val="0"/>
          <w:szCs w:val="20"/>
          <w:lang w:eastAsia="en-AU"/>
          <w14:ligatures w14:val="none"/>
        </w:rPr>
        <w:t xml:space="preserve"> on their policies, </w:t>
      </w:r>
      <w:r w:rsidR="00CF7955" w:rsidRPr="00AB0AA2">
        <w:rPr>
          <w:rFonts w:ascii="Times New Roman" w:eastAsia="Times New Roman" w:hAnsi="Times New Roman" w:cs="Times New Roman"/>
          <w:kern w:val="0"/>
          <w:szCs w:val="20"/>
          <w:lang w:eastAsia="en-AU"/>
          <w14:ligatures w14:val="none"/>
        </w:rPr>
        <w:t xml:space="preserve">the timing of </w:t>
      </w:r>
      <w:r w:rsidR="00B40162" w:rsidRPr="00AB0AA2">
        <w:rPr>
          <w:rFonts w:ascii="Times New Roman" w:eastAsia="Times New Roman" w:hAnsi="Times New Roman" w:cs="Times New Roman"/>
          <w:kern w:val="0"/>
          <w:szCs w:val="20"/>
          <w:lang w:eastAsia="en-AU"/>
          <w14:ligatures w14:val="none"/>
        </w:rPr>
        <w:t xml:space="preserve">any </w:t>
      </w:r>
      <w:r w:rsidR="00CF7955" w:rsidRPr="00AB0AA2">
        <w:rPr>
          <w:rFonts w:ascii="Times New Roman" w:eastAsia="Times New Roman" w:hAnsi="Times New Roman" w:cs="Times New Roman"/>
          <w:kern w:val="0"/>
          <w:szCs w:val="20"/>
          <w:lang w:eastAsia="en-AU"/>
          <w14:ligatures w14:val="none"/>
        </w:rPr>
        <w:t>such re-inclusion and the level of benefits</w:t>
      </w:r>
      <w:r w:rsidR="00B40162" w:rsidRPr="00AB0AA2">
        <w:rPr>
          <w:rFonts w:ascii="Times New Roman" w:eastAsia="Times New Roman" w:hAnsi="Times New Roman" w:cs="Times New Roman"/>
          <w:kern w:val="0"/>
          <w:szCs w:val="20"/>
          <w:lang w:eastAsia="en-AU"/>
          <w14:ligatures w14:val="none"/>
        </w:rPr>
        <w:t xml:space="preserve"> payable</w:t>
      </w:r>
      <w:r w:rsidR="00CF7955" w:rsidRPr="00AB0AA2">
        <w:rPr>
          <w:rFonts w:ascii="Times New Roman" w:eastAsia="Times New Roman" w:hAnsi="Times New Roman" w:cs="Times New Roman"/>
          <w:kern w:val="0"/>
          <w:szCs w:val="20"/>
          <w:lang w:eastAsia="en-AU"/>
          <w14:ligatures w14:val="none"/>
        </w:rPr>
        <w:t>.</w:t>
      </w:r>
    </w:p>
    <w:p w14:paraId="3CB63EA8" w14:textId="77777777" w:rsidR="00331DBA" w:rsidRPr="00AB0AA2" w:rsidRDefault="00331DBA" w:rsidP="001130EA">
      <w:pPr>
        <w:spacing w:after="0" w:line="240" w:lineRule="auto"/>
        <w:rPr>
          <w:rFonts w:ascii="Times New Roman" w:eastAsia="Times New Roman" w:hAnsi="Times New Roman" w:cs="Times New Roman"/>
          <w:kern w:val="0"/>
          <w:szCs w:val="20"/>
          <w:lang w:eastAsia="en-AU"/>
          <w14:ligatures w14:val="none"/>
        </w:rPr>
      </w:pPr>
    </w:p>
    <w:p w14:paraId="2E65258B" w14:textId="3CDE7188" w:rsidR="001130EA" w:rsidRPr="00AB0AA2" w:rsidRDefault="001130EA" w:rsidP="001130EA">
      <w:pPr>
        <w:spacing w:after="0" w:line="240" w:lineRule="auto"/>
        <w:rPr>
          <w:rFonts w:ascii="Times New Roman" w:eastAsia="Times New Roman" w:hAnsi="Times New Roman" w:cs="Times New Roman"/>
          <w:b/>
          <w:bCs/>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Private Health Insurance Rules classifications for MBS items</w:t>
      </w:r>
    </w:p>
    <w:p w14:paraId="795E0C4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Medical officers within the department provide expert clinical advice to assist in determining the appropriate PHI clinical category and procedure type for accommodation benefits for MBS items in p</w:t>
      </w:r>
      <w:r w:rsidRPr="00AB0AA2">
        <w:rPr>
          <w:rFonts w:ascii="Times New Roman" w:eastAsia="Times New Roman" w:hAnsi="Times New Roman" w:cs="Times New Roman"/>
          <w:kern w:val="0"/>
          <w:lang w:eastAsia="en-AU"/>
          <w14:ligatures w14:val="none"/>
        </w:rPr>
        <w:t>rivate health insurance rules.</w:t>
      </w:r>
    </w:p>
    <w:p w14:paraId="280AD8C4"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432A952B" w14:textId="01AD1342"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department’s weekly email to private health sector stakeholders</w:t>
      </w:r>
      <w:r w:rsidR="00C650E9" w:rsidRPr="00AB0AA2">
        <w:rPr>
          <w:rFonts w:ascii="Times New Roman" w:eastAsia="Times New Roman" w:hAnsi="Times New Roman" w:cs="Times New Roman"/>
          <w:kern w:val="0"/>
          <w:szCs w:val="20"/>
          <w:lang w:eastAsia="en-AU"/>
          <w14:ligatures w14:val="none"/>
        </w:rPr>
        <w:t>,</w:t>
      </w:r>
      <w:r w:rsidRPr="00AB0AA2">
        <w:rPr>
          <w:rFonts w:ascii="Times New Roman" w:eastAsia="Times New Roman" w:hAnsi="Times New Roman" w:cs="Times New Roman"/>
          <w:kern w:val="0"/>
          <w:szCs w:val="20"/>
          <w:lang w:eastAsia="en-AU"/>
          <w14:ligatures w14:val="none"/>
        </w:rPr>
        <w:t xml:space="preserve"> including peak insurer and hospital representative associations, private health insurers and private hospitals, includes information on </w:t>
      </w:r>
      <w:r w:rsidR="00FF1ACC" w:rsidRPr="00AB0AA2">
        <w:rPr>
          <w:rFonts w:ascii="Times New Roman" w:eastAsia="Times New Roman" w:hAnsi="Times New Roman" w:cs="Times New Roman"/>
          <w:kern w:val="0"/>
          <w:szCs w:val="20"/>
          <w:lang w:eastAsia="en-AU"/>
          <w14:ligatures w14:val="none"/>
        </w:rPr>
        <w:t xml:space="preserve">the </w:t>
      </w:r>
      <w:r w:rsidRPr="00AB0AA2">
        <w:rPr>
          <w:rFonts w:ascii="Times New Roman" w:eastAsia="Times New Roman" w:hAnsi="Times New Roman" w:cs="Times New Roman"/>
          <w:kern w:val="0"/>
          <w:szCs w:val="20"/>
          <w:lang w:eastAsia="en-AU"/>
          <w14:ligatures w14:val="none"/>
        </w:rPr>
        <w:t>anticipated changes to MBS items and consultation processes.</w:t>
      </w:r>
    </w:p>
    <w:p w14:paraId="53A974C7"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26F1CE30"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Feedback received from stakeholders was considered when determining the final amendments.</w:t>
      </w:r>
    </w:p>
    <w:p w14:paraId="257FBD63"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3091506A" w14:textId="77777777" w:rsidR="001130EA" w:rsidRPr="00AB0AA2" w:rsidRDefault="001130EA" w:rsidP="001130EA">
      <w:pPr>
        <w:spacing w:after="0" w:line="240" w:lineRule="auto"/>
        <w:rPr>
          <w:rFonts w:ascii="Times New Roman" w:eastAsia="Times New Roman" w:hAnsi="Times New Roman" w:cs="Times New Roman"/>
          <w:iCs/>
          <w:kern w:val="0"/>
          <w:lang w:eastAsia="en-AU"/>
          <w14:ligatures w14:val="none"/>
        </w:rPr>
      </w:pPr>
      <w:r w:rsidRPr="00AB0AA2">
        <w:rPr>
          <w:rFonts w:ascii="Times New Roman" w:eastAsia="Times New Roman" w:hAnsi="Times New Roman" w:cs="Times New Roman"/>
          <w:b/>
          <w:bCs/>
          <w:iCs/>
          <w:kern w:val="0"/>
          <w:lang w:eastAsia="en-AU"/>
          <w14:ligatures w14:val="none"/>
        </w:rPr>
        <w:t>MBS item related consultation</w:t>
      </w:r>
    </w:p>
    <w:p w14:paraId="51C6B6FE" w14:textId="54D4F1E8"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lang w:eastAsia="en-AU"/>
          <w14:ligatures w14:val="none"/>
        </w:rPr>
        <w:t xml:space="preserve">The Amendment Rules relating to the </w:t>
      </w:r>
      <w:r w:rsidR="00135C31" w:rsidRPr="00AB0AA2">
        <w:rPr>
          <w:rFonts w:ascii="Times New Roman" w:eastAsia="Times New Roman" w:hAnsi="Times New Roman" w:cs="Times New Roman"/>
          <w:kern w:val="0"/>
          <w:lang w:eastAsia="en-AU"/>
          <w14:ligatures w14:val="none"/>
        </w:rPr>
        <w:t>clinical categories</w:t>
      </w:r>
      <w:r w:rsidRPr="00AB0AA2">
        <w:rPr>
          <w:rFonts w:ascii="Times New Roman" w:eastAsia="Times New Roman" w:hAnsi="Times New Roman" w:cs="Times New Roman"/>
          <w:kern w:val="0"/>
          <w:lang w:eastAsia="en-AU"/>
          <w14:ligatures w14:val="none"/>
        </w:rPr>
        <w:t xml:space="preserve"> and procedure type classifications are consequential to MBS items </w:t>
      </w:r>
      <w:bookmarkStart w:id="4" w:name="_Hlk117762424"/>
      <w:r w:rsidRPr="00AB0AA2">
        <w:rPr>
          <w:rFonts w:ascii="Times New Roman" w:eastAsia="Times New Roman" w:hAnsi="Times New Roman" w:cs="Times New Roman"/>
          <w:kern w:val="0"/>
          <w:lang w:eastAsia="en-AU"/>
          <w14:ligatures w14:val="none"/>
        </w:rPr>
        <w:t>changes. Detail on the MBS items and consultations undertaken</w:t>
      </w:r>
      <w:r w:rsidRPr="00AB0AA2">
        <w:rPr>
          <w:rFonts w:ascii="Times New Roman" w:eastAsia="Times New Roman" w:hAnsi="Times New Roman" w:cs="Times New Roman"/>
          <w:kern w:val="0"/>
          <w:szCs w:val="20"/>
          <w:lang w:eastAsia="en-AU"/>
          <w14:ligatures w14:val="none"/>
        </w:rPr>
        <w:t>, including by the Taskforce, MSAC and with medical professional organisations can be found in the Explanatory Statements to the MBS Regulations that can be viewed on the FRL website (www.legislation.gov.au), and the Department’s ‘MBS Online’ website (www.mbsonline.gov.au).</w:t>
      </w:r>
      <w:bookmarkEnd w:id="4"/>
    </w:p>
    <w:p w14:paraId="4F6708DC" w14:textId="77777777" w:rsidR="001130EA" w:rsidRPr="00AB0AA2" w:rsidRDefault="001130EA" w:rsidP="001130EA">
      <w:pPr>
        <w:shd w:val="clear" w:color="auto" w:fill="FFFFFF"/>
        <w:spacing w:after="0" w:line="240" w:lineRule="auto"/>
        <w:rPr>
          <w:rFonts w:ascii="Times New Roman" w:eastAsia="Times New Roman" w:hAnsi="Times New Roman" w:cs="Times New Roman"/>
          <w:kern w:val="0"/>
          <w:szCs w:val="20"/>
          <w:lang w:eastAsia="en-AU"/>
          <w14:ligatures w14:val="none"/>
        </w:rPr>
      </w:pPr>
    </w:p>
    <w:p w14:paraId="3ECBD0EA" w14:textId="77777777" w:rsidR="001130EA" w:rsidRPr="00AB0AA2" w:rsidRDefault="001130EA" w:rsidP="001130EA">
      <w:pPr>
        <w:shd w:val="clear" w:color="auto" w:fill="FFFFFF"/>
        <w:spacing w:after="0" w:line="240" w:lineRule="auto"/>
        <w:rPr>
          <w:rFonts w:ascii="Times New Roman" w:eastAsia="Times New Roman" w:hAnsi="Times New Roman" w:cs="Times New Roman"/>
          <w:color w:val="000000"/>
          <w:kern w:val="0"/>
          <w:szCs w:val="20"/>
          <w:shd w:val="clear" w:color="auto" w:fill="FFFFFF"/>
          <w:lang w:eastAsia="en-AU"/>
          <w14:ligatures w14:val="none"/>
        </w:rPr>
      </w:pPr>
      <w:r w:rsidRPr="00AB0AA2">
        <w:rPr>
          <w:rFonts w:ascii="Times New Roman" w:eastAsia="Times New Roman" w:hAnsi="Times New Roman" w:cs="Times New Roman"/>
          <w:kern w:val="0"/>
          <w:lang w:eastAsia="en-AU"/>
          <w14:ligatures w14:val="none"/>
        </w:rPr>
        <w:t xml:space="preserve">Implementation liaison groups involving professional bodies and clinical experts also inform development of MBS items. </w:t>
      </w:r>
      <w:r w:rsidRPr="00AB0AA2">
        <w:rPr>
          <w:rFonts w:ascii="Times New Roman" w:eastAsia="Times New Roman" w:hAnsi="Times New Roman" w:cs="Times New Roman"/>
          <w:color w:val="000000"/>
          <w:kern w:val="0"/>
          <w:szCs w:val="20"/>
          <w:shd w:val="clear" w:color="auto" w:fill="FFFFFF"/>
          <w:lang w:eastAsia="en-AU"/>
          <w14:ligatures w14:val="none"/>
        </w:rPr>
        <w:t>Consultation encompasses private hospital and private health sector representation.</w:t>
      </w:r>
    </w:p>
    <w:p w14:paraId="2C1A778D" w14:textId="77777777" w:rsidR="001130EA" w:rsidRPr="00AB0AA2" w:rsidRDefault="001130EA" w:rsidP="001130EA">
      <w:pPr>
        <w:shd w:val="clear" w:color="auto" w:fill="FFFFFF"/>
        <w:spacing w:after="0" w:line="240" w:lineRule="auto"/>
        <w:rPr>
          <w:rFonts w:ascii="Times New Roman" w:eastAsia="Times New Roman" w:hAnsi="Times New Roman" w:cs="Times New Roman"/>
          <w:kern w:val="0"/>
          <w:szCs w:val="20"/>
          <w:lang w:eastAsia="en-AU"/>
          <w14:ligatures w14:val="none"/>
        </w:rPr>
      </w:pPr>
    </w:p>
    <w:p w14:paraId="0E692E33" w14:textId="77777777" w:rsidR="001130EA" w:rsidRPr="00AB0AA2" w:rsidRDefault="001130EA" w:rsidP="001130EA">
      <w:pPr>
        <w:shd w:val="clear" w:color="auto" w:fill="FFFFFF"/>
        <w:spacing w:after="0" w:line="240" w:lineRule="auto"/>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kern w:val="0"/>
          <w:szCs w:val="20"/>
          <w:u w:val="single"/>
          <w:lang w:eastAsia="en-AU"/>
          <w14:ligatures w14:val="none"/>
        </w:rPr>
        <w:t>Background</w:t>
      </w:r>
    </w:p>
    <w:p w14:paraId="5030A6EF" w14:textId="77777777" w:rsidR="009B151E" w:rsidRPr="00AB0AA2" w:rsidRDefault="009B151E"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00B87B30" w14:textId="5466988A" w:rsidR="00B40162" w:rsidRPr="00AB0AA2" w:rsidRDefault="00B40162" w:rsidP="001130EA">
      <w:pPr>
        <w:spacing w:after="0" w:line="240" w:lineRule="auto"/>
        <w:rPr>
          <w:rFonts w:ascii="Times New Roman" w:eastAsia="Times New Roman" w:hAnsi="Times New Roman" w:cs="Times New Roman"/>
          <w:b/>
          <w:bCs/>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Health Insurance Business Rules</w:t>
      </w:r>
    </w:p>
    <w:p w14:paraId="0A684103" w14:textId="38AB1CDC" w:rsidR="00B40162" w:rsidRPr="00AB0AA2" w:rsidRDefault="00B40162"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Health Insurance Business Rules </w:t>
      </w:r>
      <w:r w:rsidR="00BF2ABD" w:rsidRPr="00AB0AA2">
        <w:rPr>
          <w:rFonts w:ascii="Times New Roman" w:eastAsia="Times New Roman" w:hAnsi="Times New Roman" w:cs="Times New Roman"/>
          <w:kern w:val="0"/>
          <w:szCs w:val="20"/>
          <w:lang w:eastAsia="en-AU"/>
          <w14:ligatures w14:val="none"/>
        </w:rPr>
        <w:t>provide for specification of classes of treatments excluded from the definitions of general treatment and hospital treatment. Such classes of treatment are subsequently not eligible for private health insurance benefits subsidised by the Private Health Insurance Rebate.</w:t>
      </w:r>
    </w:p>
    <w:p w14:paraId="2EF1807C" w14:textId="77777777" w:rsidR="00B40162" w:rsidRPr="00AB0AA2" w:rsidRDefault="00B40162"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637414F3" w14:textId="114C2C44" w:rsidR="00B40162" w:rsidRPr="00AB0AA2" w:rsidRDefault="00B40162"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lastRenderedPageBreak/>
        <w:t>Since 7 April 2019</w:t>
      </w:r>
      <w:r w:rsidR="00BF2ABD" w:rsidRPr="00AB0AA2">
        <w:rPr>
          <w:rFonts w:ascii="Times New Roman" w:eastAsia="Times New Roman" w:hAnsi="Times New Roman" w:cs="Times New Roman"/>
          <w:kern w:val="0"/>
          <w:szCs w:val="20"/>
          <w:lang w:eastAsia="en-AU"/>
          <w14:ligatures w14:val="none"/>
        </w:rPr>
        <w:t>,</w:t>
      </w:r>
      <w:r w:rsidRPr="00AB0AA2">
        <w:rPr>
          <w:rFonts w:ascii="Times New Roman" w:eastAsia="Times New Roman" w:hAnsi="Times New Roman" w:cs="Times New Roman"/>
          <w:kern w:val="0"/>
          <w:szCs w:val="20"/>
          <w:lang w:eastAsia="en-AU"/>
          <w14:ligatures w14:val="none"/>
        </w:rPr>
        <w:t xml:space="preserve"> 16 natural therapies have been excluded from the definition</w:t>
      </w:r>
      <w:r w:rsidR="00BF2ABD" w:rsidRPr="00AB0AA2">
        <w:rPr>
          <w:rFonts w:ascii="Times New Roman" w:eastAsia="Times New Roman" w:hAnsi="Times New Roman" w:cs="Times New Roman"/>
          <w:kern w:val="0"/>
          <w:szCs w:val="20"/>
          <w:lang w:eastAsia="en-AU"/>
          <w14:ligatures w14:val="none"/>
        </w:rPr>
        <w:t>s</w:t>
      </w:r>
      <w:r w:rsidRPr="00AB0AA2">
        <w:rPr>
          <w:rFonts w:ascii="Times New Roman" w:eastAsia="Times New Roman" w:hAnsi="Times New Roman" w:cs="Times New Roman"/>
          <w:kern w:val="0"/>
          <w:szCs w:val="20"/>
          <w:lang w:eastAsia="en-AU"/>
          <w14:ligatures w14:val="none"/>
        </w:rPr>
        <w:t xml:space="preserve"> of </w:t>
      </w:r>
      <w:r w:rsidR="00BF2ABD" w:rsidRPr="00AB0AA2">
        <w:rPr>
          <w:rFonts w:ascii="Times New Roman" w:eastAsia="Times New Roman" w:hAnsi="Times New Roman" w:cs="Times New Roman"/>
          <w:kern w:val="0"/>
          <w:szCs w:val="20"/>
          <w:lang w:eastAsia="en-AU"/>
          <w14:ligatures w14:val="none"/>
        </w:rPr>
        <w:t xml:space="preserve">both </w:t>
      </w:r>
      <w:r w:rsidRPr="00AB0AA2">
        <w:rPr>
          <w:rFonts w:ascii="Times New Roman" w:eastAsia="Times New Roman" w:hAnsi="Times New Roman" w:cs="Times New Roman"/>
          <w:kern w:val="0"/>
          <w:szCs w:val="20"/>
          <w:lang w:eastAsia="en-AU"/>
          <w14:ligatures w14:val="none"/>
        </w:rPr>
        <w:t xml:space="preserve">general treatment and </w:t>
      </w:r>
      <w:r w:rsidR="00BF2ABD" w:rsidRPr="00AB0AA2">
        <w:rPr>
          <w:rFonts w:ascii="Times New Roman" w:eastAsia="Times New Roman" w:hAnsi="Times New Roman" w:cs="Times New Roman"/>
          <w:kern w:val="0"/>
          <w:szCs w:val="20"/>
          <w:lang w:eastAsia="en-AU"/>
          <w14:ligatures w14:val="none"/>
        </w:rPr>
        <w:t>hospital treatment.</w:t>
      </w:r>
      <w:r w:rsidR="009B09E6" w:rsidRPr="00AB0AA2">
        <w:rPr>
          <w:rFonts w:ascii="Times New Roman" w:eastAsia="Times New Roman" w:hAnsi="Times New Roman" w:cs="Times New Roman"/>
          <w:kern w:val="0"/>
          <w:szCs w:val="20"/>
          <w:lang w:eastAsia="en-AU"/>
          <w14:ligatures w14:val="none"/>
        </w:rPr>
        <w:t xml:space="preserve"> The Review found moderate evidence of clinical ef</w:t>
      </w:r>
      <w:r w:rsidR="009B151E" w:rsidRPr="00AB0AA2">
        <w:rPr>
          <w:rFonts w:ascii="Times New Roman" w:eastAsia="Times New Roman" w:hAnsi="Times New Roman" w:cs="Times New Roman"/>
          <w:kern w:val="0"/>
          <w:szCs w:val="20"/>
          <w:lang w:eastAsia="en-AU"/>
          <w14:ligatures w14:val="none"/>
        </w:rPr>
        <w:t>fectiveness for seven therapies: Alexander Technique</w:t>
      </w:r>
      <w:r w:rsidR="00C710DF" w:rsidRPr="00AB0AA2">
        <w:rPr>
          <w:rFonts w:ascii="Times New Roman" w:eastAsia="Times New Roman" w:hAnsi="Times New Roman" w:cs="Times New Roman"/>
          <w:kern w:val="0"/>
          <w:szCs w:val="20"/>
          <w:lang w:eastAsia="en-AU"/>
          <w14:ligatures w14:val="none"/>
        </w:rPr>
        <w:t>, naturopathy, Pilates, shiatsu, tai chi, western herbalism and yoga.</w:t>
      </w:r>
    </w:p>
    <w:p w14:paraId="194DC301" w14:textId="77777777" w:rsidR="00B40162" w:rsidRPr="00AB0AA2" w:rsidRDefault="00B40162"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4B018C04" w14:textId="77777777" w:rsidR="001130EA" w:rsidRPr="00AB0AA2" w:rsidRDefault="001130EA" w:rsidP="001130EA">
      <w:pPr>
        <w:spacing w:after="0" w:line="240" w:lineRule="auto"/>
        <w:rPr>
          <w:rFonts w:ascii="Times New Roman" w:eastAsia="Times New Roman" w:hAnsi="Times New Roman" w:cs="Times New Roman"/>
          <w:b/>
          <w:bCs/>
          <w:iCs/>
          <w:kern w:val="0"/>
          <w:lang w:eastAsia="en-AU"/>
          <w14:ligatures w14:val="none"/>
        </w:rPr>
      </w:pPr>
      <w:r w:rsidRPr="00AB0AA2">
        <w:rPr>
          <w:rFonts w:ascii="Times New Roman" w:eastAsia="Times New Roman" w:hAnsi="Times New Roman" w:cs="Times New Roman"/>
          <w:b/>
          <w:bCs/>
          <w:iCs/>
          <w:kern w:val="0"/>
          <w:lang w:eastAsia="en-AU"/>
          <w14:ligatures w14:val="none"/>
        </w:rPr>
        <w:t>Benefit Requirements Rules</w:t>
      </w:r>
    </w:p>
    <w:p w14:paraId="1B825518" w14:textId="77777777" w:rsidR="00B40162" w:rsidRPr="00AB0AA2" w:rsidRDefault="00B40162" w:rsidP="00B40162">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MBS items with the potential to be provided to privately insured patients as hospital treatment are allocated to hospital accommodation procedure type classifications under the Benefit Requirements Rules to provide clarity in the administration of treatments across policy tiers by insurers and to facilitate claims and minimum benefit payments.</w:t>
      </w:r>
    </w:p>
    <w:p w14:paraId="720735A9" w14:textId="77777777" w:rsidR="00B40162" w:rsidRPr="00AB0AA2" w:rsidRDefault="00B40162" w:rsidP="00B40162">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pPr>
    </w:p>
    <w:p w14:paraId="156550A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Benefit Requirements Rules provide for the minimum benefit requirements for psychiatric care, rehabilitation, palliative care, and other hospital treatments. Schedules 1 to 5 of the Benefit Requirements Rules set out the minimum levels of accommodation benefits payable by private health insurers associated with private patients’ hospital treatment: benefits for overnight accommodation (Schedules 1 and 2); same-day accommodation (Schedule 3); Nursing-Home Type Patients (NHTP) (Schedule 4) and second-tier default benefits (Schedule 5).</w:t>
      </w:r>
    </w:p>
    <w:p w14:paraId="6AD37F96"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4ED29FCB" w14:textId="77777777" w:rsidR="001130EA" w:rsidRPr="00AB0AA2" w:rsidRDefault="001130EA" w:rsidP="001130EA">
      <w:pPr>
        <w:spacing w:after="0" w:line="240" w:lineRule="auto"/>
        <w:ind w:firstLine="720"/>
        <w:rPr>
          <w:rFonts w:ascii="Times New Roman" w:eastAsia="Times New Roman" w:hAnsi="Times New Roman" w:cs="Times New Roman"/>
          <w:i/>
          <w:iCs/>
          <w:kern w:val="0"/>
          <w:lang w:eastAsia="en-AU"/>
          <w14:ligatures w14:val="none"/>
        </w:rPr>
      </w:pPr>
      <w:r w:rsidRPr="00AB0AA2">
        <w:rPr>
          <w:rFonts w:ascii="Times New Roman" w:eastAsia="Times New Roman" w:hAnsi="Times New Roman" w:cs="Times New Roman"/>
          <w:i/>
          <w:iCs/>
          <w:kern w:val="0"/>
          <w:lang w:eastAsia="en-AU"/>
          <w14:ligatures w14:val="none"/>
        </w:rPr>
        <w:t xml:space="preserve">Schedule 1 and 2— </w:t>
      </w:r>
      <w:r w:rsidRPr="00AB0AA2">
        <w:rPr>
          <w:rFonts w:ascii="Times New Roman" w:eastAsia="Times New Roman" w:hAnsi="Times New Roman" w:cs="Times New Roman"/>
          <w:i/>
          <w:iCs/>
          <w:kern w:val="28"/>
          <w:lang w:eastAsia="en-AU"/>
          <w14:ligatures w14:val="none"/>
        </w:rPr>
        <w:t>Type A procedures</w:t>
      </w:r>
    </w:p>
    <w:p w14:paraId="014903CB"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Schedule 1 of the Benefit Requirements Rules provides for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69233C70"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7D28FA6"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w:t>
      </w:r>
    </w:p>
    <w:p w14:paraId="33DD950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56AA9FC1"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Schedule 2 of the Benefit Requirements Rules states the minimum accommodation benefit payable by insurers per night, for private patients in overnight shared ward accommodation at all other State and Territory public hospitals. For each jurisdiction listed in Schedule 2, the minimum benefit payable by insurers per night is averaged across all patients, rather than being specific to patient classification as for Schedule 1.</w:t>
      </w:r>
    </w:p>
    <w:p w14:paraId="6ABF9F21"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5448A408" w14:textId="77777777" w:rsidR="001130EA" w:rsidRPr="00AB0AA2" w:rsidRDefault="001130EA" w:rsidP="001130EA">
      <w:pPr>
        <w:spacing w:after="0" w:line="240" w:lineRule="auto"/>
        <w:ind w:firstLine="720"/>
        <w:rPr>
          <w:rFonts w:ascii="Times New Roman" w:eastAsia="Times New Roman" w:hAnsi="Times New Roman" w:cs="Times New Roman"/>
          <w:i/>
          <w:iCs/>
          <w:kern w:val="28"/>
          <w:lang w:eastAsia="en-AU"/>
          <w14:ligatures w14:val="none"/>
        </w:rPr>
      </w:pPr>
      <w:r w:rsidRPr="00AB0AA2">
        <w:rPr>
          <w:rFonts w:ascii="Times New Roman" w:eastAsia="Times New Roman" w:hAnsi="Times New Roman" w:cs="Times New Roman"/>
          <w:i/>
          <w:iCs/>
          <w:kern w:val="0"/>
          <w:lang w:eastAsia="en-AU"/>
          <w14:ligatures w14:val="none"/>
        </w:rPr>
        <w:t>Schedule 3— Type B procedures</w:t>
      </w:r>
    </w:p>
    <w:p w14:paraId="01C9A818"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Schedule 3 of the Benefit Requirements Rules sets out minimum same-day hospital accommodation benefits payable by insurers for procedures that normally require hospital treatment that does not include part of an overnight stay (Type B procedures).</w:t>
      </w:r>
    </w:p>
    <w:p w14:paraId="30424463"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79464F1F"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Part 2 of Schedule 3 identifies MBS items against Type B procedure Band 1, or the Non-band specific Type B day procedure classification. Treatment Bands 1 to 4 are described based on anaesthesia and/or theatre time.</w:t>
      </w:r>
    </w:p>
    <w:p w14:paraId="1956623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22024E2B"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treatment band applicable to a Non-band specific Type B day procedure item is relevant to the circumstances of the hospital treatment provided to a patient.</w:t>
      </w:r>
    </w:p>
    <w:p w14:paraId="4D7D82F7"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6316122C"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lastRenderedPageBreak/>
        <w:t>The Benefit Requirements Rules also sets out circumstances in which benefits for accommodation, including part of an overnight stay, may be payable for patients receiving a Certified Type B Procedure (at Part 3 Schedule 1).</w:t>
      </w:r>
    </w:p>
    <w:p w14:paraId="60C4170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5DB41061" w14:textId="068239ED" w:rsidR="001130EA" w:rsidRPr="00AB0AA2" w:rsidRDefault="001130EA" w:rsidP="001130EA">
      <w:pPr>
        <w:spacing w:after="0" w:line="240" w:lineRule="auto"/>
        <w:ind w:firstLine="720"/>
        <w:rPr>
          <w:rFonts w:ascii="Times New Roman" w:eastAsia="Times New Roman" w:hAnsi="Times New Roman" w:cs="Times New Roman"/>
          <w:i/>
          <w:iCs/>
          <w:kern w:val="28"/>
          <w:lang w:eastAsia="en-AU"/>
          <w14:ligatures w14:val="none"/>
        </w:rPr>
      </w:pPr>
      <w:r w:rsidRPr="00AB0AA2">
        <w:rPr>
          <w:rFonts w:ascii="Times New Roman" w:eastAsia="Times New Roman" w:hAnsi="Times New Roman" w:cs="Times New Roman"/>
          <w:i/>
          <w:iCs/>
          <w:kern w:val="0"/>
          <w:lang w:eastAsia="en-AU"/>
          <w14:ligatures w14:val="none"/>
        </w:rPr>
        <w:t>Schedule 3— Type C procedures</w:t>
      </w:r>
    </w:p>
    <w:p w14:paraId="5FE532DA"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Type C procedures are those services that do not normally require hospital treatment.</w:t>
      </w:r>
    </w:p>
    <w:p w14:paraId="76DCB853"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Schedule 3 Part 3 of the Benefit Requirements Rules identifies Type C procedures by MBS item.</w:t>
      </w:r>
    </w:p>
    <w:p w14:paraId="0C982DE9"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4525EA88" w14:textId="531AADF3"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Benefit Requirements Rules, together with the </w:t>
      </w:r>
      <w:r w:rsidRPr="00AB0AA2">
        <w:rPr>
          <w:rFonts w:ascii="Times New Roman" w:eastAsia="Times New Roman" w:hAnsi="Times New Roman" w:cs="Times New Roman"/>
          <w:i/>
          <w:kern w:val="0"/>
          <w:szCs w:val="20"/>
          <w:lang w:eastAsia="en-AU"/>
          <w14:ligatures w14:val="none"/>
        </w:rPr>
        <w:t>Private Health Insurance (Health Insurance Business) Rules 2018</w:t>
      </w:r>
      <w:r w:rsidRPr="00AB0AA2">
        <w:rPr>
          <w:rFonts w:ascii="Times New Roman" w:eastAsia="Times New Roman" w:hAnsi="Times New Roman" w:cs="Times New Roman"/>
          <w:kern w:val="0"/>
          <w:szCs w:val="20"/>
          <w:lang w:eastAsia="en-AU"/>
          <w14:ligatures w14:val="none"/>
        </w:rPr>
        <w:t xml:space="preserve">, establish that Type C procedures do not normally qualify for minimum benefits for hospital treatment, including for accommodation, except in circumstances where a patient may receive as hospital treatment a </w:t>
      </w:r>
      <w:r w:rsidR="002A2A60" w:rsidRPr="00AB0AA2">
        <w:rPr>
          <w:rFonts w:ascii="Times New Roman" w:eastAsia="Times New Roman" w:hAnsi="Times New Roman" w:cs="Times New Roman"/>
          <w:kern w:val="0"/>
          <w:szCs w:val="20"/>
          <w:lang w:eastAsia="en-AU"/>
          <w14:ligatures w14:val="none"/>
        </w:rPr>
        <w:t>C</w:t>
      </w:r>
      <w:r w:rsidRPr="00AB0AA2">
        <w:rPr>
          <w:rFonts w:ascii="Times New Roman" w:eastAsia="Times New Roman" w:hAnsi="Times New Roman" w:cs="Times New Roman"/>
          <w:kern w:val="0"/>
          <w:szCs w:val="20"/>
          <w:lang w:eastAsia="en-AU"/>
          <w14:ligatures w14:val="none"/>
        </w:rPr>
        <w:t>ertified Type C Procedure (at Part 2 Schedule 3) or a Certified Overnight Type C procedure (at Part 3 of Schedule 1).</w:t>
      </w:r>
    </w:p>
    <w:p w14:paraId="52031AD4" w14:textId="77777777" w:rsidR="00191C9C" w:rsidRPr="00AB0AA2" w:rsidRDefault="00191C9C" w:rsidP="001130EA">
      <w:pPr>
        <w:spacing w:after="0" w:line="240" w:lineRule="auto"/>
        <w:rPr>
          <w:rFonts w:ascii="Times New Roman" w:eastAsia="Times New Roman" w:hAnsi="Times New Roman" w:cs="Times New Roman"/>
          <w:bCs/>
          <w:kern w:val="0"/>
          <w:szCs w:val="20"/>
          <w:lang w:eastAsia="en-AU"/>
          <w14:ligatures w14:val="none"/>
        </w:rPr>
      </w:pPr>
    </w:p>
    <w:p w14:paraId="4500F995" w14:textId="0ECFB944" w:rsidR="001130EA" w:rsidRPr="00AB0AA2" w:rsidRDefault="001130EA" w:rsidP="001130EA">
      <w:pPr>
        <w:spacing w:after="0" w:line="240" w:lineRule="auto"/>
        <w:rPr>
          <w:rFonts w:ascii="Times New Roman" w:eastAsia="Times New Roman" w:hAnsi="Times New Roman" w:cs="Times New Roman"/>
          <w:b/>
          <w:kern w:val="0"/>
          <w:szCs w:val="20"/>
          <w:lang w:eastAsia="en-AU"/>
          <w14:ligatures w14:val="none"/>
        </w:rPr>
      </w:pPr>
      <w:r w:rsidRPr="00AB0AA2">
        <w:rPr>
          <w:rFonts w:ascii="Times New Roman" w:eastAsia="Times New Roman" w:hAnsi="Times New Roman" w:cs="Times New Roman"/>
          <w:b/>
          <w:kern w:val="0"/>
          <w:szCs w:val="20"/>
          <w:lang w:eastAsia="en-AU"/>
          <w14:ligatures w14:val="none"/>
        </w:rPr>
        <w:t>The Amendment Rules</w:t>
      </w:r>
    </w:p>
    <w:p w14:paraId="5173A524"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consequential amendments in these Amendment Rules are administrative in nature and do not substantively alter existing arrangements established under the Act.</w:t>
      </w:r>
    </w:p>
    <w:p w14:paraId="5C933204" w14:textId="77777777" w:rsidR="001130EA" w:rsidRPr="00AB0AA2" w:rsidRDefault="001130EA" w:rsidP="001130EA">
      <w:pPr>
        <w:tabs>
          <w:tab w:val="left" w:pos="1482"/>
        </w:tabs>
        <w:spacing w:after="0" w:line="240" w:lineRule="auto"/>
        <w:rPr>
          <w:rFonts w:ascii="Times New Roman" w:eastAsia="Times New Roman" w:hAnsi="Times New Roman" w:cs="Times New Roman"/>
          <w:kern w:val="0"/>
          <w:szCs w:val="20"/>
          <w:lang w:eastAsia="en-AU"/>
          <w14:ligatures w14:val="none"/>
        </w:rPr>
      </w:pPr>
    </w:p>
    <w:p w14:paraId="15F2986D" w14:textId="77777777" w:rsidR="001130EA" w:rsidRPr="00AB0AA2" w:rsidRDefault="001130EA" w:rsidP="001130EA">
      <w:pPr>
        <w:spacing w:after="0" w:line="240" w:lineRule="auto"/>
        <w:rPr>
          <w:rFonts w:ascii="Times New Roman" w:eastAsia="Times New Roman" w:hAnsi="Times New Roman" w:cs="Times New Roman"/>
          <w:kern w:val="0"/>
          <w:u w:val="single"/>
          <w:lang w:eastAsia="en-AU"/>
          <w14:ligatures w14:val="none"/>
        </w:rPr>
      </w:pPr>
      <w:r w:rsidRPr="00AB0AA2">
        <w:rPr>
          <w:rFonts w:ascii="Times New Roman" w:eastAsia="Times New Roman" w:hAnsi="Times New Roman" w:cs="Times New Roman"/>
          <w:kern w:val="0"/>
          <w:u w:val="single"/>
          <w:lang w:eastAsia="en-AU"/>
          <w14:ligatures w14:val="none"/>
        </w:rPr>
        <w:t>Details</w:t>
      </w:r>
    </w:p>
    <w:p w14:paraId="16CE4054" w14:textId="7E703628"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Details of the Amendment Rules are set out in </w:t>
      </w:r>
      <w:r w:rsidRPr="00AB0AA2">
        <w:rPr>
          <w:rFonts w:ascii="Times New Roman" w:eastAsia="Times New Roman" w:hAnsi="Times New Roman" w:cs="Times New Roman"/>
          <w:b/>
          <w:bCs/>
          <w:kern w:val="0"/>
          <w:szCs w:val="20"/>
          <w:lang w:eastAsia="en-AU"/>
          <w14:ligatures w14:val="none"/>
        </w:rPr>
        <w:t>Attachment</w:t>
      </w:r>
      <w:r w:rsidR="00CD4439" w:rsidRPr="00AB0AA2">
        <w:rPr>
          <w:rFonts w:ascii="Times New Roman" w:eastAsia="Times New Roman" w:hAnsi="Times New Roman" w:cs="Times New Roman"/>
          <w:b/>
          <w:bCs/>
          <w:kern w:val="0"/>
          <w:szCs w:val="20"/>
          <w:lang w:eastAsia="en-AU"/>
          <w14:ligatures w14:val="none"/>
        </w:rPr>
        <w:t xml:space="preserve"> A</w:t>
      </w:r>
      <w:r w:rsidRPr="00AB0AA2">
        <w:rPr>
          <w:rFonts w:ascii="Times New Roman" w:eastAsia="Times New Roman" w:hAnsi="Times New Roman" w:cs="Times New Roman"/>
          <w:kern w:val="0"/>
          <w:szCs w:val="20"/>
          <w:lang w:eastAsia="en-AU"/>
          <w14:ligatures w14:val="none"/>
        </w:rPr>
        <w:t xml:space="preserve">. </w:t>
      </w:r>
      <w:r w:rsidRPr="00AB0AA2">
        <w:rPr>
          <w:rFonts w:ascii="Times New Roman" w:eastAsia="Times New Roman" w:hAnsi="Times New Roman" w:cs="Times New Roman"/>
          <w:kern w:val="0"/>
          <w:lang w:eastAsia="en-AU"/>
          <w14:ligatures w14:val="none"/>
        </w:rPr>
        <w:t xml:space="preserve">The Amendment Rules are a legislative instrument for the purposes of the </w:t>
      </w:r>
      <w:r w:rsidRPr="00AB0AA2">
        <w:rPr>
          <w:rFonts w:ascii="Times New Roman" w:eastAsia="Times New Roman" w:hAnsi="Times New Roman" w:cs="Times New Roman"/>
          <w:i/>
          <w:iCs/>
          <w:kern w:val="0"/>
          <w:lang w:eastAsia="en-AU"/>
          <w14:ligatures w14:val="none"/>
        </w:rPr>
        <w:t>Legislation Act 2003</w:t>
      </w:r>
      <w:r w:rsidRPr="00AB0AA2">
        <w:rPr>
          <w:rFonts w:ascii="Times New Roman" w:eastAsia="Times New Roman" w:hAnsi="Times New Roman" w:cs="Times New Roman"/>
          <w:kern w:val="0"/>
          <w:lang w:eastAsia="en-AU"/>
          <w14:ligatures w14:val="none"/>
        </w:rPr>
        <w:t>.</w:t>
      </w:r>
    </w:p>
    <w:p w14:paraId="018688DF" w14:textId="77777777" w:rsidR="001130EA" w:rsidRPr="00AB0AA2" w:rsidRDefault="001130EA" w:rsidP="001130EA">
      <w:pPr>
        <w:autoSpaceDE w:val="0"/>
        <w:autoSpaceDN w:val="0"/>
        <w:adjustRightInd w:val="0"/>
        <w:spacing w:after="0" w:line="240" w:lineRule="auto"/>
        <w:rPr>
          <w:rFonts w:ascii="Times New Roman" w:eastAsia="Times New Roman" w:hAnsi="Times New Roman" w:cs="Times New Roman"/>
          <w:kern w:val="0"/>
          <w:szCs w:val="20"/>
          <w:lang w:eastAsia="en-AU"/>
          <w14:ligatures w14:val="none"/>
        </w:rPr>
        <w:sectPr w:rsidR="001130EA" w:rsidRPr="00AB0AA2" w:rsidSect="00436CA6">
          <w:headerReference w:type="even" r:id="rId10"/>
          <w:footerReference w:type="default" r:id="rId11"/>
          <w:headerReference w:type="first" r:id="rId12"/>
          <w:footerReference w:type="first" r:id="rId13"/>
          <w:pgSz w:w="11906" w:h="16838"/>
          <w:pgMar w:top="1276" w:right="1440" w:bottom="1440" w:left="1440" w:header="720" w:footer="720" w:gutter="0"/>
          <w:paperSrc w:first="7" w:other="7"/>
          <w:cols w:space="720"/>
          <w:docGrid w:linePitch="326"/>
        </w:sectPr>
      </w:pPr>
    </w:p>
    <w:p w14:paraId="213D88E3" w14:textId="77777777" w:rsidR="001130EA" w:rsidRPr="00AB0AA2" w:rsidRDefault="001130EA" w:rsidP="001130EA">
      <w:pPr>
        <w:autoSpaceDE w:val="0"/>
        <w:autoSpaceDN w:val="0"/>
        <w:adjustRightInd w:val="0"/>
        <w:spacing w:after="0" w:line="240" w:lineRule="auto"/>
        <w:jc w:val="right"/>
        <w:rPr>
          <w:rFonts w:ascii="Times New Roman" w:eastAsia="Times New Roman" w:hAnsi="Times New Roman" w:cs="Times New Roman"/>
          <w:bCs/>
          <w:kern w:val="0"/>
          <w:szCs w:val="20"/>
          <w:lang w:eastAsia="en-AU"/>
          <w14:ligatures w14:val="none"/>
        </w:rPr>
      </w:pPr>
      <w:r w:rsidRPr="00AB0AA2">
        <w:rPr>
          <w:rFonts w:ascii="Times New Roman" w:eastAsia="Times New Roman" w:hAnsi="Times New Roman" w:cs="Times New Roman"/>
          <w:bCs/>
          <w:kern w:val="0"/>
          <w:szCs w:val="20"/>
          <w:lang w:eastAsia="en-AU"/>
          <w14:ligatures w14:val="none"/>
        </w:rPr>
        <w:lastRenderedPageBreak/>
        <w:t>Attachment A</w:t>
      </w:r>
    </w:p>
    <w:p w14:paraId="50B936F2"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6C7DB605" w14:textId="106FAC74" w:rsidR="001130EA" w:rsidRPr="00AB0AA2" w:rsidRDefault="001130EA" w:rsidP="001130EA">
      <w:pPr>
        <w:keepNext/>
        <w:widowControl w:val="0"/>
        <w:tabs>
          <w:tab w:val="left" w:pos="1418"/>
        </w:tabs>
        <w:spacing w:after="0" w:line="240" w:lineRule="auto"/>
        <w:outlineLvl w:val="5"/>
        <w:rPr>
          <w:rFonts w:ascii="Times New Roman" w:eastAsia="Times New Roman" w:hAnsi="Times New Roman" w:cs="Times New Roman"/>
          <w:b/>
          <w:i/>
          <w:caps/>
          <w:snapToGrid w:val="0"/>
          <w:kern w:val="0"/>
          <w:szCs w:val="20"/>
          <w:u w:val="single"/>
          <w14:ligatures w14:val="none"/>
        </w:rPr>
      </w:pPr>
      <w:r w:rsidRPr="00AB0AA2">
        <w:rPr>
          <w:rFonts w:ascii="Times New Roman" w:eastAsia="Times New Roman" w:hAnsi="Times New Roman" w:cs="Times New Roman"/>
          <w:b/>
          <w:snapToGrid w:val="0"/>
          <w:kern w:val="0"/>
          <w:szCs w:val="20"/>
          <w:u w:val="single"/>
          <w14:ligatures w14:val="none"/>
        </w:rPr>
        <w:t xml:space="preserve">Details of the </w:t>
      </w:r>
      <w:r w:rsidRPr="00AB0AA2">
        <w:rPr>
          <w:rFonts w:ascii="Times New Roman" w:eastAsia="Times New Roman" w:hAnsi="Times New Roman" w:cs="Times New Roman"/>
          <w:b/>
          <w:i/>
          <w:snapToGrid w:val="0"/>
          <w:kern w:val="0"/>
          <w:szCs w:val="20"/>
          <w:u w:val="single"/>
          <w14:ligatures w14:val="none"/>
        </w:rPr>
        <w:t>Private Health Insurance Legislation Amendment Rules (No</w:t>
      </w:r>
      <w:r w:rsidR="00007725" w:rsidRPr="00AB0AA2">
        <w:rPr>
          <w:rFonts w:ascii="Times New Roman" w:eastAsia="Times New Roman" w:hAnsi="Times New Roman" w:cs="Times New Roman"/>
          <w:b/>
          <w:i/>
          <w:snapToGrid w:val="0"/>
          <w:kern w:val="0"/>
          <w:szCs w:val="20"/>
          <w:u w:val="single"/>
          <w14:ligatures w14:val="none"/>
        </w:rPr>
        <w:t>.5</w:t>
      </w:r>
      <w:r w:rsidRPr="00AB0AA2">
        <w:rPr>
          <w:rFonts w:ascii="Times New Roman" w:eastAsia="Times New Roman" w:hAnsi="Times New Roman" w:cs="Times New Roman"/>
          <w:b/>
          <w:i/>
          <w:snapToGrid w:val="0"/>
          <w:kern w:val="0"/>
          <w:szCs w:val="20"/>
          <w:u w:val="single"/>
          <w14:ligatures w14:val="none"/>
        </w:rPr>
        <w:t>) 2025</w:t>
      </w:r>
    </w:p>
    <w:p w14:paraId="2DBCC6B8"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3E203FB6"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b/>
          <w:bCs/>
          <w:snapToGrid w:val="0"/>
          <w:kern w:val="0"/>
          <w:szCs w:val="20"/>
          <w:lang w:val="en-US"/>
          <w14:ligatures w14:val="none"/>
        </w:rPr>
        <w:t>Section 1 – Name</w:t>
      </w:r>
    </w:p>
    <w:p w14:paraId="7638EBCD"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00BB0AA4" w14:textId="609BA526"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 xml:space="preserve">Section 1 provides that the name of the instrument is the </w:t>
      </w:r>
      <w:r w:rsidR="00662227" w:rsidRPr="00AB0AA2">
        <w:rPr>
          <w:rFonts w:ascii="Times New Roman" w:eastAsia="Times New Roman" w:hAnsi="Times New Roman" w:cs="Times New Roman"/>
          <w:i/>
          <w:iCs/>
          <w:snapToGrid w:val="0"/>
          <w:kern w:val="0"/>
          <w:szCs w:val="20"/>
          <w:lang w:val="en-US"/>
          <w14:ligatures w14:val="none"/>
        </w:rPr>
        <w:t>Private Health Insurance Legislation Amendment Rules (No. 5) 2025</w:t>
      </w:r>
      <w:r w:rsidRPr="00AB0AA2">
        <w:rPr>
          <w:rFonts w:ascii="Times New Roman" w:eastAsia="Times New Roman" w:hAnsi="Times New Roman" w:cs="Times New Roman"/>
          <w:snapToGrid w:val="0"/>
          <w:kern w:val="0"/>
          <w:szCs w:val="20"/>
          <w:lang w:val="en-US"/>
          <w14:ligatures w14:val="none"/>
        </w:rPr>
        <w:t> (the Amendment Rules).</w:t>
      </w:r>
    </w:p>
    <w:p w14:paraId="2293F019"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206EC39B" w14:textId="77777777" w:rsidR="001130EA" w:rsidRPr="00AB0AA2" w:rsidRDefault="001130EA" w:rsidP="001130EA">
      <w:pPr>
        <w:widowControl w:val="0"/>
        <w:spacing w:after="0" w:line="240" w:lineRule="auto"/>
        <w:rPr>
          <w:rFonts w:ascii="Times New Roman" w:eastAsia="Times New Roman" w:hAnsi="Times New Roman" w:cs="Times New Roman"/>
          <w:b/>
          <w:bCs/>
          <w:snapToGrid w:val="0"/>
          <w:kern w:val="0"/>
          <w:szCs w:val="20"/>
          <w:lang w:val="en-US"/>
          <w14:ligatures w14:val="none"/>
        </w:rPr>
      </w:pPr>
      <w:r w:rsidRPr="00AB0AA2">
        <w:rPr>
          <w:rFonts w:ascii="Times New Roman" w:eastAsia="Times New Roman" w:hAnsi="Times New Roman" w:cs="Times New Roman"/>
          <w:b/>
          <w:bCs/>
          <w:snapToGrid w:val="0"/>
          <w:kern w:val="0"/>
          <w:szCs w:val="20"/>
          <w:lang w:val="en-US"/>
          <w14:ligatures w14:val="none"/>
        </w:rPr>
        <w:t>Section 2 – Commencement</w:t>
      </w:r>
    </w:p>
    <w:p w14:paraId="5452CC17"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076C6816" w14:textId="3BC3AC1A"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Section 2 provides that the instrument commences on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w:t>
      </w:r>
    </w:p>
    <w:p w14:paraId="64E1C7FE"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44C2375C" w14:textId="77777777" w:rsidR="001130EA" w:rsidRPr="00AB0AA2" w:rsidRDefault="001130EA" w:rsidP="001130EA">
      <w:pPr>
        <w:widowControl w:val="0"/>
        <w:spacing w:after="0" w:line="240" w:lineRule="auto"/>
        <w:rPr>
          <w:rFonts w:ascii="Times New Roman" w:eastAsia="Times New Roman" w:hAnsi="Times New Roman" w:cs="Times New Roman"/>
          <w:b/>
          <w:bCs/>
          <w:snapToGrid w:val="0"/>
          <w:kern w:val="0"/>
          <w:szCs w:val="20"/>
          <w:lang w:val="en-US"/>
          <w14:ligatures w14:val="none"/>
        </w:rPr>
      </w:pPr>
      <w:r w:rsidRPr="00AB0AA2">
        <w:rPr>
          <w:rFonts w:ascii="Times New Roman" w:eastAsia="Times New Roman" w:hAnsi="Times New Roman" w:cs="Times New Roman"/>
          <w:b/>
          <w:bCs/>
          <w:snapToGrid w:val="0"/>
          <w:kern w:val="0"/>
          <w:szCs w:val="20"/>
          <w:lang w:val="en-US"/>
          <w14:ligatures w14:val="none"/>
        </w:rPr>
        <w:t>Section 3 – Authority</w:t>
      </w:r>
    </w:p>
    <w:p w14:paraId="69D2A753"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p>
    <w:p w14:paraId="516A125D"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 xml:space="preserve">Section 3 provides that the Amendment Rules are made under subsection 333-20(1) of the </w:t>
      </w:r>
      <w:r w:rsidRPr="00AB0AA2">
        <w:rPr>
          <w:rFonts w:ascii="Times New Roman" w:eastAsia="Times New Roman" w:hAnsi="Times New Roman" w:cs="Times New Roman"/>
          <w:i/>
          <w:iCs/>
          <w:snapToGrid w:val="0"/>
          <w:kern w:val="0"/>
          <w:szCs w:val="20"/>
          <w:lang w:val="en-US"/>
          <w14:ligatures w14:val="none"/>
        </w:rPr>
        <w:t>Private Health Insurance Act 2007</w:t>
      </w:r>
      <w:r w:rsidRPr="00AB0AA2">
        <w:rPr>
          <w:rFonts w:ascii="Times New Roman" w:eastAsia="Times New Roman" w:hAnsi="Times New Roman" w:cs="Times New Roman"/>
          <w:snapToGrid w:val="0"/>
          <w:kern w:val="0"/>
          <w:szCs w:val="20"/>
          <w:lang w:val="en-US"/>
          <w14:ligatures w14:val="none"/>
        </w:rPr>
        <w:t>.</w:t>
      </w:r>
    </w:p>
    <w:p w14:paraId="6D4F533F" w14:textId="77777777" w:rsidR="001130EA" w:rsidRPr="00AB0AA2" w:rsidRDefault="001130EA" w:rsidP="001130EA">
      <w:pPr>
        <w:widowControl w:val="0"/>
        <w:spacing w:after="0" w:line="240" w:lineRule="auto"/>
        <w:rPr>
          <w:rFonts w:ascii="Times New Roman" w:eastAsia="Times New Roman" w:hAnsi="Times New Roman" w:cs="Times New Roman"/>
          <w:snapToGrid w:val="0"/>
          <w:kern w:val="0"/>
          <w:lang w:val="en-US"/>
          <w14:ligatures w14:val="none"/>
        </w:rPr>
      </w:pPr>
    </w:p>
    <w:p w14:paraId="17399372" w14:textId="77777777" w:rsidR="001130EA" w:rsidRPr="00AB0AA2" w:rsidRDefault="001130EA" w:rsidP="001130EA">
      <w:pPr>
        <w:widowControl w:val="0"/>
        <w:tabs>
          <w:tab w:val="num" w:pos="567"/>
        </w:tabs>
        <w:spacing w:after="0" w:line="240" w:lineRule="auto"/>
        <w:rPr>
          <w:rFonts w:ascii="Times New Roman" w:eastAsia="Times New Roman" w:hAnsi="Times New Roman" w:cs="Times New Roman"/>
          <w:b/>
          <w:bCs/>
          <w:snapToGrid w:val="0"/>
          <w:kern w:val="0"/>
          <w:szCs w:val="20"/>
          <w:lang w:val="en-US"/>
          <w14:ligatures w14:val="none"/>
        </w:rPr>
      </w:pPr>
      <w:r w:rsidRPr="00AB0AA2">
        <w:rPr>
          <w:rFonts w:ascii="Times New Roman" w:eastAsia="Times New Roman" w:hAnsi="Times New Roman" w:cs="Times New Roman"/>
          <w:b/>
          <w:bCs/>
          <w:snapToGrid w:val="0"/>
          <w:kern w:val="0"/>
          <w:szCs w:val="20"/>
          <w:lang w:val="en-US"/>
          <w14:ligatures w14:val="none"/>
        </w:rPr>
        <w:t>Section 4 – Schedules</w:t>
      </w:r>
    </w:p>
    <w:p w14:paraId="16DA4420" w14:textId="77777777" w:rsidR="001130EA" w:rsidRPr="00AB0AA2" w:rsidRDefault="001130EA" w:rsidP="001130EA">
      <w:pPr>
        <w:widowControl w:val="0"/>
        <w:tabs>
          <w:tab w:val="num" w:pos="567"/>
        </w:tabs>
        <w:spacing w:after="0" w:line="240" w:lineRule="auto"/>
        <w:rPr>
          <w:rFonts w:ascii="Times New Roman" w:eastAsia="Times New Roman" w:hAnsi="Times New Roman" w:cs="Times New Roman"/>
          <w:bCs/>
          <w:snapToGrid w:val="0"/>
          <w:kern w:val="0"/>
          <w:szCs w:val="20"/>
          <w:lang w:val="en-US"/>
          <w14:ligatures w14:val="none"/>
        </w:rPr>
      </w:pPr>
    </w:p>
    <w:p w14:paraId="4E742C95" w14:textId="77777777" w:rsidR="001130EA" w:rsidRPr="00AB0AA2" w:rsidRDefault="001130EA" w:rsidP="001130EA">
      <w:pPr>
        <w:widowControl w:val="0"/>
        <w:tabs>
          <w:tab w:val="num" w:pos="567"/>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59DF295E" w14:textId="77777777" w:rsidR="001130EA" w:rsidRPr="00AB0AA2" w:rsidRDefault="001130EA" w:rsidP="001130EA">
      <w:pPr>
        <w:widowControl w:val="0"/>
        <w:tabs>
          <w:tab w:val="num" w:pos="567"/>
        </w:tabs>
        <w:spacing w:after="0" w:line="240" w:lineRule="auto"/>
        <w:rPr>
          <w:rFonts w:ascii="Times New Roman" w:eastAsia="Times New Roman" w:hAnsi="Times New Roman" w:cs="Times New Roman"/>
          <w:snapToGrid w:val="0"/>
          <w:kern w:val="0"/>
          <w:szCs w:val="20"/>
          <w:lang w:val="en-US"/>
          <w14:ligatures w14:val="none"/>
        </w:rPr>
      </w:pPr>
    </w:p>
    <w:p w14:paraId="6142E1CC" w14:textId="247E21AD" w:rsidR="001130EA" w:rsidRPr="00AB0AA2" w:rsidRDefault="001130EA" w:rsidP="001130EA">
      <w:pPr>
        <w:widowControl w:val="0"/>
        <w:tabs>
          <w:tab w:val="num" w:pos="567"/>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 xml:space="preserve">All Schedule changes commence </w:t>
      </w:r>
      <w:r w:rsidR="00662227" w:rsidRPr="00AB0AA2">
        <w:rPr>
          <w:rFonts w:ascii="Times New Roman" w:eastAsia="Times New Roman" w:hAnsi="Times New Roman" w:cs="Times New Roman"/>
          <w:snapToGrid w:val="0"/>
          <w:kern w:val="0"/>
          <w:szCs w:val="20"/>
          <w:lang w:val="en-US"/>
          <w14:ligatures w14:val="none"/>
        </w:rPr>
        <w:t>1 July 2025</w:t>
      </w:r>
      <w:r w:rsidRPr="00AB0AA2">
        <w:rPr>
          <w:rFonts w:ascii="Times New Roman" w:eastAsia="Times New Roman" w:hAnsi="Times New Roman" w:cs="Times New Roman"/>
          <w:snapToGrid w:val="0"/>
          <w:kern w:val="0"/>
          <w:szCs w:val="20"/>
          <w:lang w:val="en-US"/>
          <w14:ligatures w14:val="none"/>
        </w:rPr>
        <w:t>.</w:t>
      </w:r>
    </w:p>
    <w:p w14:paraId="5DDD4977" w14:textId="77777777" w:rsidR="001130EA" w:rsidRPr="00AB0AA2" w:rsidRDefault="001130EA" w:rsidP="001130EA">
      <w:pPr>
        <w:widowControl w:val="0"/>
        <w:tabs>
          <w:tab w:val="num" w:pos="567"/>
        </w:tabs>
        <w:spacing w:after="0" w:line="240" w:lineRule="auto"/>
        <w:rPr>
          <w:rFonts w:ascii="Times New Roman" w:eastAsia="Times New Roman" w:hAnsi="Times New Roman" w:cs="Times New Roman"/>
          <w:snapToGrid w:val="0"/>
          <w:kern w:val="0"/>
          <w:szCs w:val="20"/>
          <w:lang w:val="en-US"/>
          <w14:ligatures w14:val="none"/>
        </w:rPr>
      </w:pPr>
    </w:p>
    <w:p w14:paraId="0D584BD3" w14:textId="76E11558" w:rsidR="001130EA" w:rsidRPr="00AB0AA2" w:rsidRDefault="001130EA" w:rsidP="001130EA">
      <w:pPr>
        <w:widowControl w:val="0"/>
        <w:tabs>
          <w:tab w:val="num" w:pos="567"/>
        </w:tabs>
        <w:spacing w:after="0" w:line="240" w:lineRule="auto"/>
        <w:rPr>
          <w:rFonts w:ascii="Times New Roman" w:eastAsia="Times New Roman" w:hAnsi="Times New Roman" w:cs="Times New Roman"/>
          <w:b/>
          <w:bCs/>
          <w:snapToGrid w:val="0"/>
          <w:kern w:val="0"/>
          <w:szCs w:val="20"/>
          <w:lang w:val="en-US"/>
          <w14:ligatures w14:val="none"/>
        </w:rPr>
      </w:pPr>
      <w:r w:rsidRPr="00AB0AA2">
        <w:rPr>
          <w:rFonts w:ascii="Times New Roman" w:eastAsia="Times New Roman" w:hAnsi="Times New Roman" w:cs="Times New Roman"/>
          <w:b/>
          <w:bCs/>
          <w:snapToGrid w:val="0"/>
          <w:kern w:val="0"/>
          <w:lang w:val="en-US"/>
          <w14:ligatures w14:val="none"/>
        </w:rPr>
        <w:t>Schedule 1—Amendments—Clinical Categories, Common treatments and Support</w:t>
      </w:r>
      <w:r w:rsidR="00EE2714" w:rsidRPr="00AB0AA2">
        <w:rPr>
          <w:rFonts w:ascii="Times New Roman" w:eastAsia="Times New Roman" w:hAnsi="Times New Roman" w:cs="Times New Roman"/>
          <w:b/>
          <w:bCs/>
          <w:snapToGrid w:val="0"/>
          <w:kern w:val="0"/>
          <w:lang w:val="en-US"/>
          <w14:ligatures w14:val="none"/>
        </w:rPr>
        <w:t xml:space="preserve"> </w:t>
      </w:r>
      <w:r w:rsidRPr="00AB0AA2">
        <w:rPr>
          <w:rFonts w:ascii="Times New Roman" w:eastAsia="Times New Roman" w:hAnsi="Times New Roman" w:cs="Times New Roman"/>
          <w:b/>
          <w:bCs/>
          <w:snapToGrid w:val="0"/>
          <w:kern w:val="0"/>
          <w:lang w:val="en-US"/>
          <w14:ligatures w14:val="none"/>
        </w:rPr>
        <w:t>treatments</w:t>
      </w:r>
    </w:p>
    <w:p w14:paraId="0F619F38" w14:textId="77777777" w:rsidR="001130EA" w:rsidRPr="00AB0AA2" w:rsidRDefault="001130EA" w:rsidP="001130EA">
      <w:pPr>
        <w:keepNext/>
        <w:keepLines/>
        <w:spacing w:before="280" w:after="0" w:line="240" w:lineRule="auto"/>
        <w:ind w:left="1134" w:hanging="1134"/>
        <w:outlineLvl w:val="8"/>
        <w:rPr>
          <w:rFonts w:ascii="Times New Roman" w:eastAsia="Times New Roman" w:hAnsi="Times New Roman" w:cs="Times New Roman"/>
          <w:iCs/>
          <w:kern w:val="28"/>
          <w:szCs w:val="22"/>
          <w:lang w:eastAsia="en-AU"/>
          <w14:ligatures w14:val="none"/>
        </w:rPr>
      </w:pPr>
      <w:bookmarkStart w:id="5" w:name="_Toc44445611"/>
      <w:r w:rsidRPr="00AB0AA2">
        <w:rPr>
          <w:rFonts w:ascii="Times New Roman" w:eastAsia="Times New Roman" w:hAnsi="Times New Roman" w:cs="Times New Roman"/>
          <w:i/>
          <w:kern w:val="28"/>
          <w:szCs w:val="22"/>
          <w:lang w:eastAsia="en-AU"/>
          <w14:ligatures w14:val="none"/>
        </w:rPr>
        <w:t>Private Health Insurance (Complying Product) Rules 201</w:t>
      </w:r>
      <w:bookmarkEnd w:id="5"/>
      <w:r w:rsidRPr="00AB0AA2">
        <w:rPr>
          <w:rFonts w:ascii="Times New Roman" w:eastAsia="Times New Roman" w:hAnsi="Times New Roman" w:cs="Times New Roman"/>
          <w:i/>
          <w:kern w:val="28"/>
          <w:szCs w:val="22"/>
          <w:lang w:eastAsia="en-AU"/>
          <w14:ligatures w14:val="none"/>
        </w:rPr>
        <w:t>5 </w:t>
      </w:r>
      <w:r w:rsidRPr="00AB0AA2">
        <w:rPr>
          <w:rFonts w:ascii="Times New Roman" w:eastAsia="Times New Roman" w:hAnsi="Times New Roman" w:cs="Times New Roman"/>
          <w:iCs/>
          <w:kern w:val="28"/>
          <w:szCs w:val="22"/>
          <w:lang w:eastAsia="en-AU"/>
          <w14:ligatures w14:val="none"/>
        </w:rPr>
        <w:t>(Complying Product Rules)</w:t>
      </w:r>
    </w:p>
    <w:p w14:paraId="2F25D859"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59E9A03A"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 xml:space="preserve">Schedule 1 of the Amendment Rules repeals the existing MBS items in the Clinical categories, Common treatments and Support treatments tables of MBS items in the </w:t>
      </w:r>
      <w:r w:rsidRPr="00AB0AA2">
        <w:rPr>
          <w:rFonts w:ascii="Times New Roman" w:eastAsia="Times New Roman" w:hAnsi="Times New Roman" w:cs="Times New Roman"/>
          <w:iCs/>
          <w:snapToGrid w:val="0"/>
          <w:kern w:val="28"/>
          <w:szCs w:val="22"/>
          <w:lang w:val="en-US"/>
          <w14:ligatures w14:val="none"/>
        </w:rPr>
        <w:t xml:space="preserve">Complying Product Rules, </w:t>
      </w:r>
      <w:r w:rsidRPr="00AB0AA2">
        <w:rPr>
          <w:rFonts w:ascii="Times New Roman" w:eastAsia="Times New Roman" w:hAnsi="Times New Roman" w:cs="Times New Roman"/>
          <w:snapToGrid w:val="0"/>
          <w:kern w:val="0"/>
          <w:szCs w:val="20"/>
          <w:lang w:val="en-US"/>
          <w14:ligatures w14:val="none"/>
        </w:rPr>
        <w:t>and substitutes amended tables.</w:t>
      </w:r>
    </w:p>
    <w:p w14:paraId="72B4BF5D"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1B1E3B03" w14:textId="03CD09FC"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Items added to the table may be new MBS items, or due to re</w:t>
      </w:r>
      <w:r w:rsidR="001C36DA" w:rsidRPr="00AB0AA2">
        <w:rPr>
          <w:rFonts w:ascii="Times New Roman" w:eastAsia="Times New Roman" w:hAnsi="Times New Roman" w:cs="Times New Roman"/>
          <w:snapToGrid w:val="0"/>
          <w:kern w:val="0"/>
          <w:szCs w:val="20"/>
          <w:lang w:val="en-US"/>
          <w14:ligatures w14:val="none"/>
        </w:rPr>
        <w:t>-</w:t>
      </w:r>
      <w:r w:rsidRPr="00AB0AA2">
        <w:rPr>
          <w:rFonts w:ascii="Times New Roman" w:eastAsia="Times New Roman" w:hAnsi="Times New Roman" w:cs="Times New Roman"/>
          <w:snapToGrid w:val="0"/>
          <w:kern w:val="0"/>
          <w:szCs w:val="20"/>
          <w:lang w:val="en-US"/>
          <w14:ligatures w14:val="none"/>
        </w:rPr>
        <w:t>categorisation following item amendments. Similarly, MBS items deleted may be due to deletion from the MBS, or re</w:t>
      </w:r>
      <w:r w:rsidR="001C36DA" w:rsidRPr="00AB0AA2">
        <w:rPr>
          <w:rFonts w:ascii="Times New Roman" w:eastAsia="Times New Roman" w:hAnsi="Times New Roman" w:cs="Times New Roman"/>
          <w:snapToGrid w:val="0"/>
          <w:kern w:val="0"/>
          <w:szCs w:val="20"/>
          <w:lang w:val="en-US"/>
          <w14:ligatures w14:val="none"/>
        </w:rPr>
        <w:t>-</w:t>
      </w:r>
      <w:r w:rsidRPr="00AB0AA2">
        <w:rPr>
          <w:rFonts w:ascii="Times New Roman" w:eastAsia="Times New Roman" w:hAnsi="Times New Roman" w:cs="Times New Roman"/>
          <w:snapToGrid w:val="0"/>
          <w:kern w:val="0"/>
          <w:szCs w:val="20"/>
          <w:lang w:val="en-US"/>
          <w14:ligatures w14:val="none"/>
        </w:rPr>
        <w:t>categorisation.</w:t>
      </w:r>
    </w:p>
    <w:p w14:paraId="71CAAF0A"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07AA0161" w14:textId="31F56FD0"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 xml:space="preserve">Changes are detailed in the private health insurance clinical category and procedure type </w:t>
      </w:r>
      <w:r w:rsidRPr="00AB0AA2">
        <w:rPr>
          <w:rFonts w:ascii="Times New Roman" w:eastAsia="Times New Roman" w:hAnsi="Times New Roman" w:cs="Times New Roman"/>
          <w:kern w:val="0"/>
          <w:szCs w:val="20"/>
          <w:lang w:eastAsia="en-AU"/>
          <w14:ligatures w14:val="none"/>
        </w:rPr>
        <w:t>information and PHI technical document that can be viewed on the Department’s website (www.health.gov.au).</w:t>
      </w:r>
    </w:p>
    <w:p w14:paraId="2003ABB3"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47DEB41D" w14:textId="5C290889" w:rsidR="001130EA" w:rsidRPr="00AB0AA2" w:rsidRDefault="00191C9C" w:rsidP="001130EA">
      <w:pPr>
        <w:widowControl w:val="0"/>
        <w:tabs>
          <w:tab w:val="num" w:pos="567"/>
          <w:tab w:val="center" w:pos="4153"/>
          <w:tab w:val="right" w:pos="8306"/>
        </w:tabs>
        <w:spacing w:after="0" w:line="240" w:lineRule="auto"/>
        <w:rPr>
          <w:rFonts w:ascii="Times New Roman" w:eastAsia="Times New Roman" w:hAnsi="Times New Roman" w:cs="Times New Roman"/>
          <w:bCs/>
          <w:snapToGrid w:val="0"/>
          <w:kern w:val="0"/>
          <w:szCs w:val="20"/>
          <w14:ligatures w14:val="none"/>
        </w:rPr>
      </w:pPr>
      <w:r w:rsidRPr="00AB0AA2">
        <w:rPr>
          <w:rFonts w:ascii="Times New Roman" w:eastAsia="Times New Roman" w:hAnsi="Times New Roman" w:cs="Times New Roman"/>
          <w:b/>
          <w:bCs/>
          <w:snapToGrid w:val="0"/>
          <w:kern w:val="0"/>
          <w:szCs w:val="20"/>
          <w14:ligatures w14:val="none"/>
        </w:rPr>
        <w:br w:type="column"/>
      </w:r>
      <w:r w:rsidR="001130EA" w:rsidRPr="00AB0AA2">
        <w:rPr>
          <w:rFonts w:ascii="Times New Roman" w:eastAsia="Times New Roman" w:hAnsi="Times New Roman" w:cs="Times New Roman"/>
          <w:b/>
          <w:bCs/>
          <w:snapToGrid w:val="0"/>
          <w:kern w:val="0"/>
          <w:szCs w:val="20"/>
          <w14:ligatures w14:val="none"/>
        </w:rPr>
        <w:lastRenderedPageBreak/>
        <w:t xml:space="preserve">Item 1 </w:t>
      </w:r>
      <w:r w:rsidR="001130EA" w:rsidRPr="00AB0AA2">
        <w:rPr>
          <w:rFonts w:ascii="Times New Roman" w:eastAsia="Times New Roman" w:hAnsi="Times New Roman" w:cs="Times New Roman"/>
          <w:bCs/>
          <w:snapToGrid w:val="0"/>
          <w:kern w:val="0"/>
          <w:szCs w:val="20"/>
          <w14:ligatures w14:val="none"/>
        </w:rPr>
        <w:t>provides for an amended list of MBS items categorised against Clinical category (Schedule 5)</w:t>
      </w:r>
      <w:bookmarkStart w:id="6" w:name="_Hlk93539406"/>
      <w:r w:rsidR="001130EA" w:rsidRPr="00AB0AA2">
        <w:rPr>
          <w:rFonts w:ascii="Times New Roman" w:eastAsia="Times New Roman" w:hAnsi="Times New Roman" w:cs="Times New Roman"/>
          <w:bCs/>
          <w:snapToGrid w:val="0"/>
          <w:kern w:val="0"/>
          <w:szCs w:val="20"/>
          <w14:ligatures w14:val="none"/>
        </w:rPr>
        <w:t xml:space="preserve"> to include new items and remove items deleted from the MBS from </w:t>
      </w:r>
      <w:bookmarkEnd w:id="6"/>
      <w:r w:rsidR="00662227" w:rsidRPr="00AB0AA2">
        <w:rPr>
          <w:rFonts w:ascii="Times New Roman" w:eastAsia="Times New Roman" w:hAnsi="Times New Roman" w:cs="Times New Roman"/>
          <w:bCs/>
          <w:snapToGrid w:val="0"/>
          <w:kern w:val="0"/>
          <w:szCs w:val="20"/>
          <w14:ligatures w14:val="none"/>
        </w:rPr>
        <w:t>1 July 2025</w:t>
      </w:r>
      <w:r w:rsidR="001130EA" w:rsidRPr="00AB0AA2">
        <w:rPr>
          <w:rFonts w:ascii="Times New Roman" w:eastAsia="Times New Roman" w:hAnsi="Times New Roman" w:cs="Times New Roman"/>
          <w:bCs/>
          <w:snapToGrid w:val="0"/>
          <w:kern w:val="0"/>
          <w:szCs w:val="20"/>
          <w14:ligatures w14:val="none"/>
        </w:rPr>
        <w:t>. The amended list reflects the amendments made to the following categories:</w:t>
      </w:r>
    </w:p>
    <w:p w14:paraId="2DFD3A64" w14:textId="77777777" w:rsidR="006A213E" w:rsidRPr="00AB0AA2" w:rsidRDefault="006A213E" w:rsidP="001130EA">
      <w:pPr>
        <w:widowControl w:val="0"/>
        <w:tabs>
          <w:tab w:val="num" w:pos="567"/>
          <w:tab w:val="center" w:pos="4153"/>
          <w:tab w:val="right" w:pos="8306"/>
        </w:tabs>
        <w:spacing w:after="0" w:line="240" w:lineRule="auto"/>
        <w:rPr>
          <w:rFonts w:ascii="Times New Roman" w:eastAsia="Times New Roman" w:hAnsi="Times New Roman" w:cs="Times New Roman"/>
          <w:bCs/>
          <w:snapToGrid w:val="0"/>
          <w:kern w:val="0"/>
          <w:szCs w:val="20"/>
          <w14:ligatures w14:val="none"/>
        </w:rPr>
      </w:pPr>
    </w:p>
    <w:p w14:paraId="607BC222" w14:textId="77777777" w:rsidR="00D33E5F" w:rsidRPr="00AB0AA2" w:rsidRDefault="00D33E5F" w:rsidP="00D33E5F">
      <w:pPr>
        <w:pStyle w:val="ListParagraph"/>
        <w:numPr>
          <w:ilvl w:val="0"/>
          <w:numId w:val="10"/>
        </w:numPr>
        <w:spacing w:line="259" w:lineRule="auto"/>
        <w:rPr>
          <w:rFonts w:ascii="Times New Roman" w:eastAsia="Times New Roman" w:hAnsi="Times New Roman" w:cs="Times New Roman"/>
          <w:bCs/>
          <w:snapToGrid w:val="0"/>
          <w:kern w:val="0"/>
          <w:szCs w:val="20"/>
          <w:lang w:val="en-US"/>
          <w14:ligatures w14:val="none"/>
        </w:rPr>
      </w:pPr>
      <w:r w:rsidRPr="00AB0AA2">
        <w:rPr>
          <w:rFonts w:ascii="Times New Roman" w:eastAsia="Times New Roman" w:hAnsi="Times New Roman" w:cs="Times New Roman"/>
          <w:bCs/>
          <w:snapToGrid w:val="0"/>
          <w:kern w:val="0"/>
          <w:szCs w:val="20"/>
          <w:lang w:val="en-US"/>
          <w14:ligatures w14:val="none"/>
        </w:rPr>
        <w:t>Eye (not cataracts)</w:t>
      </w:r>
    </w:p>
    <w:p w14:paraId="06D381C6" w14:textId="02892074" w:rsidR="00D33E5F" w:rsidRPr="00AB0AA2" w:rsidRDefault="00D33E5F" w:rsidP="00D33E5F">
      <w:pPr>
        <w:pStyle w:val="ListParagraph"/>
        <w:numPr>
          <w:ilvl w:val="0"/>
          <w:numId w:val="10"/>
        </w:numPr>
        <w:spacing w:line="259" w:lineRule="auto"/>
        <w:rPr>
          <w:rFonts w:ascii="Times New Roman" w:eastAsia="Times New Roman" w:hAnsi="Times New Roman" w:cs="Times New Roman"/>
          <w:bCs/>
          <w:snapToGrid w:val="0"/>
          <w:kern w:val="0"/>
          <w:szCs w:val="20"/>
          <w:lang w:val="en-US"/>
          <w14:ligatures w14:val="none"/>
        </w:rPr>
      </w:pPr>
      <w:r w:rsidRPr="00AB0AA2">
        <w:rPr>
          <w:rFonts w:ascii="Times New Roman" w:eastAsia="Times New Roman" w:hAnsi="Times New Roman" w:cs="Times New Roman"/>
          <w:bCs/>
          <w:snapToGrid w:val="0"/>
          <w:kern w:val="0"/>
          <w:szCs w:val="20"/>
          <w:lang w:val="en-US"/>
          <w14:ligatures w14:val="none"/>
        </w:rPr>
        <w:t>Gynecology</w:t>
      </w:r>
    </w:p>
    <w:p w14:paraId="7B264039" w14:textId="77777777" w:rsidR="00D33E5F" w:rsidRPr="00AB0AA2" w:rsidRDefault="00D33E5F" w:rsidP="00D33E5F">
      <w:pPr>
        <w:pStyle w:val="ListParagraph"/>
        <w:numPr>
          <w:ilvl w:val="0"/>
          <w:numId w:val="10"/>
        </w:numPr>
        <w:spacing w:line="259" w:lineRule="auto"/>
        <w:rPr>
          <w:rFonts w:ascii="Times New Roman" w:eastAsia="Times New Roman" w:hAnsi="Times New Roman" w:cs="Times New Roman"/>
          <w:bCs/>
          <w:snapToGrid w:val="0"/>
          <w:kern w:val="0"/>
          <w:szCs w:val="20"/>
          <w:lang w:val="en-US"/>
          <w14:ligatures w14:val="none"/>
        </w:rPr>
      </w:pPr>
      <w:r w:rsidRPr="00AB0AA2">
        <w:rPr>
          <w:rFonts w:ascii="Times New Roman" w:eastAsia="Times New Roman" w:hAnsi="Times New Roman" w:cs="Times New Roman"/>
          <w:bCs/>
          <w:snapToGrid w:val="0"/>
          <w:kern w:val="0"/>
          <w:szCs w:val="20"/>
          <w:lang w:val="en-US"/>
          <w14:ligatures w14:val="none"/>
        </w:rPr>
        <w:t xml:space="preserve">Heart and vascular system </w:t>
      </w:r>
    </w:p>
    <w:p w14:paraId="274756A9" w14:textId="62BFD05C" w:rsidR="001130EA" w:rsidRPr="00AB0AA2" w:rsidRDefault="001130EA" w:rsidP="001130EA">
      <w:pPr>
        <w:spacing w:line="259" w:lineRule="auto"/>
        <w:rPr>
          <w:rFonts w:ascii="Times New Roman" w:eastAsia="Times New Roman" w:hAnsi="Times New Roman" w:cs="Times New Roman"/>
          <w:bCs/>
          <w:color w:val="000000"/>
          <w:kern w:val="0"/>
          <w:szCs w:val="20"/>
          <w:lang w:eastAsia="en-AU"/>
          <w14:ligatures w14:val="none"/>
        </w:rPr>
      </w:pPr>
      <w:r w:rsidRPr="00AB0AA2">
        <w:rPr>
          <w:rFonts w:ascii="Times New Roman" w:eastAsia="Times New Roman" w:hAnsi="Times New Roman" w:cs="Times New Roman"/>
          <w:b/>
          <w:bCs/>
          <w:color w:val="000000"/>
          <w:kern w:val="0"/>
          <w:szCs w:val="20"/>
          <w:lang w:eastAsia="en-AU"/>
          <w14:ligatures w14:val="none"/>
        </w:rPr>
        <w:t xml:space="preserve">Item 2 </w:t>
      </w:r>
      <w:r w:rsidRPr="00AB0AA2">
        <w:rPr>
          <w:rFonts w:ascii="Times New Roman" w:eastAsia="Times New Roman" w:hAnsi="Times New Roman" w:cs="Times New Roman"/>
          <w:bCs/>
          <w:color w:val="000000"/>
          <w:kern w:val="0"/>
          <w:szCs w:val="20"/>
          <w:lang w:eastAsia="en-AU"/>
          <w14:ligatures w14:val="none"/>
        </w:rPr>
        <w:t xml:space="preserve">provides for an amended list of MBS items categorised in the Common treatments list (Schedule 6), from </w:t>
      </w:r>
      <w:r w:rsidR="00662227" w:rsidRPr="00AB0AA2">
        <w:rPr>
          <w:rFonts w:ascii="Times New Roman" w:eastAsia="Times New Roman" w:hAnsi="Times New Roman" w:cs="Times New Roman"/>
          <w:bCs/>
          <w:color w:val="000000"/>
          <w:kern w:val="0"/>
          <w:szCs w:val="20"/>
          <w:lang w:eastAsia="en-AU"/>
          <w14:ligatures w14:val="none"/>
        </w:rPr>
        <w:t>1 July 2025</w:t>
      </w:r>
      <w:r w:rsidRPr="00AB0AA2">
        <w:rPr>
          <w:rFonts w:ascii="Times New Roman" w:eastAsia="Times New Roman" w:hAnsi="Times New Roman" w:cs="Times New Roman"/>
          <w:bCs/>
          <w:color w:val="000000"/>
          <w:kern w:val="0"/>
          <w:szCs w:val="20"/>
          <w:lang w:eastAsia="en-AU"/>
          <w14:ligatures w14:val="none"/>
        </w:rPr>
        <w:t xml:space="preserve">. </w:t>
      </w:r>
    </w:p>
    <w:p w14:paraId="76D460F7" w14:textId="77777777" w:rsidR="001130EA" w:rsidRPr="00AB0AA2" w:rsidRDefault="001130EA" w:rsidP="001130EA">
      <w:pPr>
        <w:spacing w:line="259" w:lineRule="auto"/>
        <w:rPr>
          <w:rFonts w:ascii="Times New Roman" w:eastAsia="Times New Roman" w:hAnsi="Times New Roman" w:cs="Times New Roman"/>
          <w:bCs/>
          <w:color w:val="000000"/>
          <w:kern w:val="0"/>
          <w:szCs w:val="20"/>
          <w:lang w:eastAsia="en-AU"/>
          <w14:ligatures w14:val="none"/>
        </w:rPr>
      </w:pPr>
      <w:r w:rsidRPr="00AB0AA2">
        <w:rPr>
          <w:rFonts w:ascii="Times New Roman" w:eastAsia="Times New Roman" w:hAnsi="Times New Roman" w:cs="Times New Roman"/>
          <w:bCs/>
          <w:color w:val="000000"/>
          <w:kern w:val="0"/>
          <w:szCs w:val="20"/>
          <w:lang w:eastAsia="en-AU"/>
          <w14:ligatures w14:val="none"/>
        </w:rPr>
        <w:t xml:space="preserve">The amended </w:t>
      </w:r>
      <w:r w:rsidRPr="00AB0AA2">
        <w:rPr>
          <w:rFonts w:ascii="Times New Roman" w:eastAsia="Times New Roman" w:hAnsi="Times New Roman" w:cs="Times New Roman"/>
          <w:bCs/>
          <w:kern w:val="0"/>
          <w:szCs w:val="20"/>
          <w:lang w:eastAsia="en-AU"/>
          <w14:ligatures w14:val="none"/>
        </w:rPr>
        <w:t>Common treatments</w:t>
      </w:r>
      <w:r w:rsidRPr="00AB0AA2">
        <w:rPr>
          <w:rFonts w:ascii="Times New Roman" w:eastAsia="Times New Roman" w:hAnsi="Times New Roman" w:cs="Times New Roman"/>
          <w:bCs/>
          <w:color w:val="000000"/>
          <w:kern w:val="0"/>
          <w:szCs w:val="20"/>
          <w:lang w:eastAsia="en-AU"/>
          <w14:ligatures w14:val="none"/>
        </w:rPr>
        <w:t xml:space="preserve"> list reflects the following amendments:</w:t>
      </w:r>
    </w:p>
    <w:p w14:paraId="4C98E030" w14:textId="082E3874" w:rsidR="001130EA" w:rsidRPr="00AB0AA2" w:rsidRDefault="00DF4180" w:rsidP="001130EA">
      <w:pPr>
        <w:spacing w:after="0" w:line="240" w:lineRule="auto"/>
        <w:ind w:left="927" w:hanging="360"/>
        <w:contextualSpacing/>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Additions: number = </w:t>
      </w:r>
      <w:r w:rsidR="008C7709" w:rsidRPr="00AB0AA2">
        <w:rPr>
          <w:rFonts w:ascii="Times New Roman" w:eastAsia="Times New Roman" w:hAnsi="Times New Roman" w:cs="Times New Roman"/>
          <w:kern w:val="0"/>
          <w:szCs w:val="20"/>
          <w:lang w:eastAsia="en-AU"/>
          <w14:ligatures w14:val="none"/>
        </w:rPr>
        <w:t xml:space="preserve">3 </w:t>
      </w:r>
      <w:r w:rsidR="001130EA" w:rsidRPr="00AB0AA2">
        <w:rPr>
          <w:rFonts w:ascii="Times New Roman" w:eastAsia="Times New Roman" w:hAnsi="Times New Roman" w:cs="Times New Roman"/>
          <w:kern w:val="0"/>
          <w:szCs w:val="20"/>
          <w:lang w:eastAsia="en-AU"/>
          <w14:ligatures w14:val="none"/>
        </w:rPr>
        <w:t>(</w:t>
      </w:r>
      <w:r w:rsidR="008C7709" w:rsidRPr="00AB0AA2">
        <w:rPr>
          <w:rFonts w:ascii="Times New Roman" w:eastAsia="Times New Roman" w:hAnsi="Times New Roman" w:cs="Times New Roman"/>
          <w:kern w:val="0"/>
          <w:szCs w:val="20"/>
          <w:lang w:eastAsia="en-AU"/>
          <w14:ligatures w14:val="none"/>
        </w:rPr>
        <w:t>392, 393, 965</w:t>
      </w:r>
      <w:r w:rsidR="001130EA" w:rsidRPr="00AB0AA2">
        <w:rPr>
          <w:rFonts w:ascii="Times New Roman" w:eastAsia="Times New Roman" w:hAnsi="Times New Roman" w:cs="Times New Roman"/>
          <w:kern w:val="0"/>
          <w:szCs w:val="20"/>
          <w:lang w:eastAsia="en-AU"/>
          <w14:ligatures w14:val="none"/>
        </w:rPr>
        <w:t>)</w:t>
      </w:r>
    </w:p>
    <w:p w14:paraId="1FDD600A" w14:textId="081DAD45" w:rsidR="001130EA" w:rsidRPr="00AB0AA2" w:rsidRDefault="001130EA" w:rsidP="001130EA">
      <w:pPr>
        <w:spacing w:after="0" w:line="240" w:lineRule="auto"/>
        <w:ind w:left="927" w:hanging="360"/>
        <w:contextualSpacing/>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Deletions: number = </w:t>
      </w:r>
      <w:r w:rsidR="00A00C7A" w:rsidRPr="00AB0AA2">
        <w:rPr>
          <w:rFonts w:ascii="Times New Roman" w:eastAsia="Times New Roman" w:hAnsi="Times New Roman" w:cs="Times New Roman"/>
          <w:kern w:val="0"/>
          <w:szCs w:val="20"/>
          <w:lang w:eastAsia="en-AU"/>
          <w14:ligatures w14:val="none"/>
        </w:rPr>
        <w:t xml:space="preserve">6 </w:t>
      </w:r>
      <w:r w:rsidRPr="00AB0AA2">
        <w:rPr>
          <w:rFonts w:ascii="Times New Roman" w:eastAsia="Times New Roman" w:hAnsi="Times New Roman" w:cs="Times New Roman"/>
          <w:kern w:val="0"/>
          <w:szCs w:val="20"/>
          <w:lang w:eastAsia="en-AU"/>
          <w14:ligatures w14:val="none"/>
        </w:rPr>
        <w:t>(</w:t>
      </w:r>
      <w:r w:rsidR="00A00C7A" w:rsidRPr="00AB0AA2">
        <w:rPr>
          <w:rFonts w:ascii="Times New Roman" w:eastAsia="Times New Roman" w:hAnsi="Times New Roman" w:cs="Times New Roman"/>
          <w:kern w:val="0"/>
          <w:szCs w:val="20"/>
          <w:lang w:eastAsia="en-AU"/>
          <w14:ligatures w14:val="none"/>
        </w:rPr>
        <w:t>229, 230, 233, 721, 723</w:t>
      </w:r>
      <w:r w:rsidR="00DF11E9" w:rsidRPr="00AB0AA2">
        <w:rPr>
          <w:rFonts w:ascii="Times New Roman" w:eastAsia="Times New Roman" w:hAnsi="Times New Roman" w:cs="Times New Roman"/>
          <w:kern w:val="0"/>
          <w:szCs w:val="20"/>
          <w:lang w:eastAsia="en-AU"/>
          <w14:ligatures w14:val="none"/>
        </w:rPr>
        <w:t>, 732)</w:t>
      </w:r>
    </w:p>
    <w:p w14:paraId="0ABA27DE" w14:textId="77777777" w:rsidR="001130EA" w:rsidRPr="00AB0AA2" w:rsidRDefault="001130EA" w:rsidP="001130EA">
      <w:pPr>
        <w:spacing w:after="0" w:line="240" w:lineRule="auto"/>
        <w:ind w:left="927" w:hanging="360"/>
        <w:contextualSpacing/>
        <w:rPr>
          <w:rFonts w:ascii="Times New Roman" w:eastAsia="Times New Roman" w:hAnsi="Times New Roman" w:cs="Times New Roman"/>
          <w:kern w:val="0"/>
          <w:szCs w:val="20"/>
          <w:lang w:eastAsia="en-AU"/>
          <w14:ligatures w14:val="none"/>
        </w:rPr>
      </w:pPr>
    </w:p>
    <w:p w14:paraId="22982706" w14:textId="3D5FA02B" w:rsidR="001130EA" w:rsidRPr="00AB0AA2" w:rsidRDefault="001130EA" w:rsidP="001130EA">
      <w:pPr>
        <w:spacing w:line="259" w:lineRule="auto"/>
        <w:rPr>
          <w:rFonts w:ascii="Times New Roman" w:eastAsia="Times New Roman" w:hAnsi="Times New Roman" w:cs="Times New Roman"/>
          <w:bCs/>
          <w:color w:val="000000"/>
          <w:kern w:val="0"/>
          <w:szCs w:val="20"/>
          <w:lang w:eastAsia="en-AU"/>
          <w14:ligatures w14:val="none"/>
        </w:rPr>
      </w:pPr>
      <w:r w:rsidRPr="00AB0AA2">
        <w:rPr>
          <w:rFonts w:ascii="Times New Roman" w:eastAsia="Times New Roman" w:hAnsi="Times New Roman" w:cs="Times New Roman"/>
          <w:b/>
          <w:bCs/>
          <w:color w:val="000000"/>
          <w:kern w:val="0"/>
          <w:szCs w:val="20"/>
          <w:lang w:eastAsia="en-AU"/>
          <w14:ligatures w14:val="none"/>
        </w:rPr>
        <w:t xml:space="preserve">Item 3 </w:t>
      </w:r>
      <w:r w:rsidRPr="00AB0AA2">
        <w:rPr>
          <w:rFonts w:ascii="Times New Roman" w:eastAsia="Times New Roman" w:hAnsi="Times New Roman" w:cs="Times New Roman"/>
          <w:bCs/>
          <w:color w:val="000000"/>
          <w:kern w:val="0"/>
          <w:szCs w:val="20"/>
          <w:lang w:eastAsia="en-AU"/>
          <w14:ligatures w14:val="none"/>
        </w:rPr>
        <w:t xml:space="preserve">provides for an amended list of MBS items categorised in the Support treatments list (Schedule 7), from </w:t>
      </w:r>
      <w:r w:rsidR="00662227" w:rsidRPr="00AB0AA2">
        <w:rPr>
          <w:rFonts w:ascii="Times New Roman" w:eastAsia="Times New Roman" w:hAnsi="Times New Roman" w:cs="Times New Roman"/>
          <w:bCs/>
          <w:color w:val="000000"/>
          <w:kern w:val="0"/>
          <w:szCs w:val="20"/>
          <w:lang w:eastAsia="en-AU"/>
          <w14:ligatures w14:val="none"/>
        </w:rPr>
        <w:t>1 July 2025</w:t>
      </w:r>
      <w:r w:rsidRPr="00AB0AA2">
        <w:rPr>
          <w:rFonts w:ascii="Times New Roman" w:eastAsia="Times New Roman" w:hAnsi="Times New Roman" w:cs="Times New Roman"/>
          <w:bCs/>
          <w:color w:val="000000"/>
          <w:kern w:val="0"/>
          <w:szCs w:val="20"/>
          <w:lang w:eastAsia="en-AU"/>
          <w14:ligatures w14:val="none"/>
        </w:rPr>
        <w:t xml:space="preserve">. </w:t>
      </w:r>
    </w:p>
    <w:p w14:paraId="421DCD92" w14:textId="21D6B58F" w:rsidR="001130EA" w:rsidRPr="00AB0AA2" w:rsidRDefault="001130EA" w:rsidP="001130EA">
      <w:pPr>
        <w:spacing w:after="0" w:line="240" w:lineRule="auto"/>
        <w:ind w:right="84"/>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MBS items of the DIST, PST and 3C Determination items are automatically categorised as Support </w:t>
      </w:r>
      <w:r w:rsidR="00612393" w:rsidRPr="00AB0AA2">
        <w:rPr>
          <w:rFonts w:ascii="Times New Roman" w:eastAsia="Times New Roman" w:hAnsi="Times New Roman" w:cs="Times New Roman"/>
          <w:kern w:val="0"/>
          <w:szCs w:val="20"/>
          <w:lang w:eastAsia="en-AU"/>
          <w14:ligatures w14:val="none"/>
        </w:rPr>
        <w:t xml:space="preserve">treatments </w:t>
      </w:r>
      <w:r w:rsidRPr="00AB0AA2">
        <w:rPr>
          <w:rFonts w:ascii="Times New Roman" w:eastAsia="Times New Roman" w:hAnsi="Times New Roman" w:cs="Times New Roman"/>
          <w:kern w:val="0"/>
          <w:szCs w:val="20"/>
          <w:lang w:eastAsia="en-AU"/>
          <w14:ligatures w14:val="none"/>
        </w:rPr>
        <w:t>under Schedule 7 of the Complying Product Rules, so are not individually listed in the Rules. Support list PST and DIST items are listed in PHI technical document.</w:t>
      </w:r>
    </w:p>
    <w:p w14:paraId="0C644351" w14:textId="77777777" w:rsidR="001130EA" w:rsidRPr="00AB0AA2" w:rsidRDefault="001130EA" w:rsidP="001130EA">
      <w:pPr>
        <w:spacing w:after="0" w:line="240" w:lineRule="auto"/>
        <w:ind w:right="84"/>
        <w:rPr>
          <w:rFonts w:ascii="Times New Roman" w:eastAsia="Times New Roman" w:hAnsi="Times New Roman" w:cs="Times New Roman"/>
          <w:kern w:val="0"/>
          <w:szCs w:val="20"/>
          <w:lang w:eastAsia="en-AU"/>
          <w14:ligatures w14:val="none"/>
        </w:rPr>
      </w:pPr>
    </w:p>
    <w:p w14:paraId="7D7735C4" w14:textId="77777777" w:rsidR="001130EA" w:rsidRPr="00AB0AA2" w:rsidRDefault="001130EA" w:rsidP="001130EA">
      <w:pPr>
        <w:spacing w:line="259" w:lineRule="auto"/>
        <w:rPr>
          <w:rFonts w:ascii="Times New Roman" w:eastAsia="Times New Roman" w:hAnsi="Times New Roman" w:cs="Times New Roman"/>
          <w:bCs/>
          <w:color w:val="000000"/>
          <w:kern w:val="0"/>
          <w:szCs w:val="20"/>
          <w:lang w:eastAsia="en-AU"/>
          <w14:ligatures w14:val="none"/>
        </w:rPr>
      </w:pPr>
      <w:r w:rsidRPr="00AB0AA2">
        <w:rPr>
          <w:rFonts w:ascii="Times New Roman" w:eastAsia="Times New Roman" w:hAnsi="Times New Roman" w:cs="Times New Roman"/>
          <w:bCs/>
          <w:color w:val="000000"/>
          <w:kern w:val="0"/>
          <w:szCs w:val="20"/>
          <w:lang w:eastAsia="en-AU"/>
          <w14:ligatures w14:val="none"/>
        </w:rPr>
        <w:t>The amended Support treatments list in the Amendment Rules reflects the following amendments:</w:t>
      </w:r>
    </w:p>
    <w:p w14:paraId="005D7E62" w14:textId="48D8709D" w:rsidR="00DF11E9" w:rsidRPr="00AB0AA2" w:rsidRDefault="00DF11E9" w:rsidP="00DF11E9">
      <w:pPr>
        <w:spacing w:after="0" w:line="240" w:lineRule="auto"/>
        <w:ind w:left="927" w:hanging="360"/>
        <w:contextualSpacing/>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Additions: number = </w:t>
      </w:r>
      <w:r w:rsidR="00566346" w:rsidRPr="00AB0AA2">
        <w:rPr>
          <w:rFonts w:ascii="Times New Roman" w:eastAsia="Times New Roman" w:hAnsi="Times New Roman" w:cs="Times New Roman"/>
          <w:kern w:val="0"/>
          <w:szCs w:val="20"/>
          <w:lang w:eastAsia="en-AU"/>
          <w14:ligatures w14:val="none"/>
        </w:rPr>
        <w:t>2</w:t>
      </w:r>
      <w:r w:rsidRPr="00AB0AA2">
        <w:rPr>
          <w:rFonts w:ascii="Times New Roman" w:eastAsia="Times New Roman" w:hAnsi="Times New Roman" w:cs="Times New Roman"/>
          <w:kern w:val="0"/>
          <w:szCs w:val="20"/>
          <w:lang w:eastAsia="en-AU"/>
          <w14:ligatures w14:val="none"/>
        </w:rPr>
        <w:t xml:space="preserve"> </w:t>
      </w:r>
      <w:r w:rsidR="00566346" w:rsidRPr="00AB0AA2">
        <w:rPr>
          <w:rFonts w:ascii="Times New Roman" w:eastAsia="Times New Roman" w:hAnsi="Times New Roman" w:cs="Times New Roman"/>
          <w:kern w:val="0"/>
          <w:szCs w:val="20"/>
          <w:lang w:eastAsia="en-AU"/>
          <w14:ligatures w14:val="none"/>
        </w:rPr>
        <w:t>(75010, 75011)</w:t>
      </w:r>
    </w:p>
    <w:p w14:paraId="69125E45" w14:textId="77777777" w:rsidR="001130EA" w:rsidRPr="00AB0AA2" w:rsidRDefault="001130EA" w:rsidP="001130EA">
      <w:pPr>
        <w:spacing w:before="120" w:after="0" w:line="240" w:lineRule="auto"/>
        <w:ind w:left="927" w:hanging="357"/>
        <w:contextualSpacing/>
        <w:rPr>
          <w:rFonts w:ascii="Times New Roman" w:eastAsia="Times New Roman" w:hAnsi="Times New Roman" w:cs="Times New Roman"/>
          <w:kern w:val="0"/>
          <w:szCs w:val="20"/>
          <w:lang w:eastAsia="en-AU"/>
          <w14:ligatures w14:val="none"/>
        </w:rPr>
      </w:pPr>
    </w:p>
    <w:p w14:paraId="00B778ED" w14:textId="77777777" w:rsidR="001130EA" w:rsidRPr="00AB0AA2" w:rsidRDefault="001130EA" w:rsidP="001130EA">
      <w:pPr>
        <w:spacing w:after="0" w:line="240" w:lineRule="auto"/>
        <w:rPr>
          <w:rFonts w:ascii="Times New Roman" w:eastAsia="Times New Roman" w:hAnsi="Times New Roman" w:cs="Times New Roman"/>
          <w:b/>
          <w:bCs/>
          <w:kern w:val="28"/>
          <w:lang w:eastAsia="en-AU"/>
          <w14:ligatures w14:val="none"/>
        </w:rPr>
      </w:pPr>
      <w:r w:rsidRPr="00AB0AA2">
        <w:rPr>
          <w:rFonts w:ascii="Times New Roman" w:eastAsia="Times New Roman" w:hAnsi="Times New Roman" w:cs="Times New Roman"/>
          <w:b/>
          <w:bCs/>
          <w:kern w:val="28"/>
          <w:lang w:eastAsia="en-AU"/>
          <w14:ligatures w14:val="none"/>
        </w:rPr>
        <w:t>Schedule 2—Amendments—Procedure types</w:t>
      </w:r>
    </w:p>
    <w:p w14:paraId="19A6D93E"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iCs/>
          <w:snapToGrid w:val="0"/>
          <w:kern w:val="0"/>
          <w:szCs w:val="20"/>
          <w:lang w:val="en-US"/>
          <w14:ligatures w14:val="none"/>
        </w:rPr>
      </w:pPr>
    </w:p>
    <w:p w14:paraId="30E8DB65"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iCs/>
          <w:snapToGrid w:val="0"/>
          <w:kern w:val="0"/>
          <w:szCs w:val="20"/>
          <w:lang w:val="en-US"/>
          <w14:ligatures w14:val="none"/>
        </w:rPr>
      </w:pPr>
      <w:r w:rsidRPr="00AB0AA2">
        <w:rPr>
          <w:rFonts w:ascii="Times New Roman" w:eastAsia="Times New Roman" w:hAnsi="Times New Roman" w:cs="Times New Roman"/>
          <w:i/>
          <w:snapToGrid w:val="0"/>
          <w:kern w:val="0"/>
          <w:szCs w:val="20"/>
          <w:lang w:val="en-US"/>
          <w14:ligatures w14:val="none"/>
        </w:rPr>
        <w:t>Private Health Insurance (Benefit Requirements) Rules 2011 </w:t>
      </w:r>
      <w:r w:rsidRPr="00AB0AA2">
        <w:rPr>
          <w:rFonts w:ascii="Times New Roman" w:eastAsia="Times New Roman" w:hAnsi="Times New Roman" w:cs="Times New Roman"/>
          <w:iCs/>
          <w:snapToGrid w:val="0"/>
          <w:kern w:val="0"/>
          <w:szCs w:val="20"/>
          <w:lang w:val="en-US"/>
          <w14:ligatures w14:val="none"/>
        </w:rPr>
        <w:t>(Benefit Requirements Rules)</w:t>
      </w:r>
    </w:p>
    <w:p w14:paraId="703575B0"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4DF0C7C7"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color w:val="000000"/>
          <w:kern w:val="0"/>
          <w:szCs w:val="20"/>
          <w:lang w:val="en-US"/>
          <w14:ligatures w14:val="none"/>
        </w:rPr>
        <w:t>Schedule 2 of the Amendment Rules repeals the existing MBS items listed as a Type A Advanced Surgical, Type A Surgical, Type </w:t>
      </w:r>
      <w:r w:rsidRPr="00AB0AA2">
        <w:rPr>
          <w:rFonts w:ascii="Times New Roman" w:eastAsia="Times New Roman" w:hAnsi="Times New Roman" w:cs="Times New Roman"/>
          <w:snapToGrid w:val="0"/>
          <w:kern w:val="0"/>
          <w:szCs w:val="20"/>
          <w:lang w:val="en-US"/>
          <w14:ligatures w14:val="none"/>
        </w:rPr>
        <w:t>B non-band specific day procedures, and Type C procedures in the Benefit Requirements Rules, and substitutes amended tables.</w:t>
      </w:r>
    </w:p>
    <w:p w14:paraId="292CEFA4" w14:textId="77777777" w:rsidR="001130EA" w:rsidRPr="00AB0AA2" w:rsidRDefault="001130EA" w:rsidP="007A259E">
      <w:pPr>
        <w:pStyle w:val="ListParagraph"/>
        <w:widowControl w:val="0"/>
        <w:numPr>
          <w:ilvl w:val="0"/>
          <w:numId w:val="6"/>
        </w:numPr>
        <w:tabs>
          <w:tab w:val="center" w:pos="4153"/>
          <w:tab w:val="right" w:pos="8306"/>
        </w:tabs>
        <w:spacing w:before="120"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Type A procedures normally involve hospital treatment that includes part of an overnight stay.</w:t>
      </w:r>
    </w:p>
    <w:p w14:paraId="3BF231F5" w14:textId="77777777" w:rsidR="001130EA" w:rsidRPr="00AB0AA2" w:rsidRDefault="001130EA" w:rsidP="007A259E">
      <w:pPr>
        <w:pStyle w:val="ListParagraph"/>
        <w:widowControl w:val="0"/>
        <w:numPr>
          <w:ilvl w:val="0"/>
          <w:numId w:val="6"/>
        </w:numPr>
        <w:tabs>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Type B procedures normally involve hospital treatment that does not include any part of an overnight stay.</w:t>
      </w:r>
    </w:p>
    <w:p w14:paraId="55735380" w14:textId="77777777" w:rsidR="001130EA" w:rsidRPr="00AB0AA2" w:rsidRDefault="001130EA" w:rsidP="007A259E">
      <w:pPr>
        <w:pStyle w:val="ListParagraph"/>
        <w:widowControl w:val="0"/>
        <w:numPr>
          <w:ilvl w:val="0"/>
          <w:numId w:val="6"/>
        </w:numPr>
        <w:tabs>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Type C procedures normally do not require hospital treatment.</w:t>
      </w:r>
    </w:p>
    <w:p w14:paraId="44574AFD"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63E49E8E" w14:textId="3F4FBFA3"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t>Items added to the lists of procedure types may be new MBS items, extended or renumbered items or due to procedure type re</w:t>
      </w:r>
      <w:r w:rsidR="00C52F85" w:rsidRPr="00AB0AA2">
        <w:rPr>
          <w:rFonts w:ascii="Times New Roman" w:eastAsia="Times New Roman" w:hAnsi="Times New Roman" w:cs="Times New Roman"/>
          <w:snapToGrid w:val="0"/>
          <w:kern w:val="0"/>
          <w:szCs w:val="20"/>
          <w:lang w:val="en-US"/>
          <w14:ligatures w14:val="none"/>
        </w:rPr>
        <w:t>-</w:t>
      </w:r>
      <w:r w:rsidRPr="00AB0AA2">
        <w:rPr>
          <w:rFonts w:ascii="Times New Roman" w:eastAsia="Times New Roman" w:hAnsi="Times New Roman" w:cs="Times New Roman"/>
          <w:snapToGrid w:val="0"/>
          <w:kern w:val="0"/>
          <w:szCs w:val="20"/>
          <w:lang w:val="en-US"/>
          <w14:ligatures w14:val="none"/>
        </w:rPr>
        <w:t>classification. Similarly, MBS items deleted from lists may be due to deletion from the MBS, renumbering or procedure type reclassification.</w:t>
      </w:r>
    </w:p>
    <w:p w14:paraId="54A394D6"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2291BB1F" w14:textId="5A186981"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r w:rsidRPr="00AB0AA2">
        <w:rPr>
          <w:rFonts w:ascii="Times New Roman" w:eastAsia="Times New Roman" w:hAnsi="Times New Roman" w:cs="Times New Roman"/>
          <w:snapToGrid w:val="0"/>
          <w:kern w:val="0"/>
          <w:szCs w:val="20"/>
          <w:lang w:val="en-US"/>
          <w14:ligatures w14:val="none"/>
        </w:rPr>
        <w:br w:type="column"/>
      </w:r>
      <w:r w:rsidRPr="00AB0AA2">
        <w:rPr>
          <w:rFonts w:ascii="Times New Roman" w:eastAsia="Times New Roman" w:hAnsi="Times New Roman" w:cs="Times New Roman"/>
          <w:snapToGrid w:val="0"/>
          <w:kern w:val="0"/>
          <w:szCs w:val="20"/>
          <w:lang w:val="en-US"/>
          <w14:ligatures w14:val="none"/>
        </w:rPr>
        <w:lastRenderedPageBreak/>
        <w:t>Procedure type reclassification of existing items may occur for a number of reasons including MBS item changes, review of classifications for consistency, alignment with MBS indexed monetary qualifiers for Type A items, to align with current clinical practice, or as a result of the review to simplify ‘dual-classification’ to single classification where appropriate.</w:t>
      </w:r>
    </w:p>
    <w:p w14:paraId="4BC464E2" w14:textId="77777777" w:rsidR="001130EA" w:rsidRPr="00AB0AA2" w:rsidRDefault="001130EA" w:rsidP="001130EA">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14:ligatures w14:val="none"/>
        </w:rPr>
      </w:pPr>
    </w:p>
    <w:p w14:paraId="485F1D06" w14:textId="754F785E" w:rsidR="001130EA" w:rsidRPr="00AB0AA2" w:rsidRDefault="001130EA" w:rsidP="001130EA">
      <w:pPr>
        <w:spacing w:after="0" w:line="240" w:lineRule="auto"/>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 xml:space="preserve">Item 1 </w:t>
      </w:r>
      <w:r w:rsidRPr="00AB0AA2">
        <w:rPr>
          <w:rFonts w:ascii="Times New Roman" w:eastAsia="Times New Roman" w:hAnsi="Times New Roman" w:cs="Times New Roman"/>
          <w:bCs/>
          <w:kern w:val="0"/>
          <w:szCs w:val="20"/>
          <w:lang w:eastAsia="en-AU"/>
          <w14:ligatures w14:val="none"/>
        </w:rPr>
        <w:t xml:space="preserve">provides for an amended list of MBS items classified </w:t>
      </w:r>
      <w:r w:rsidRPr="00AB0AA2">
        <w:rPr>
          <w:rFonts w:ascii="Times New Roman" w:eastAsia="Times New Roman" w:hAnsi="Times New Roman" w:cs="Times New Roman"/>
          <w:b/>
          <w:kern w:val="0"/>
          <w:szCs w:val="20"/>
          <w:lang w:eastAsia="en-AU"/>
          <w14:ligatures w14:val="none"/>
        </w:rPr>
        <w:t>as Type A Advanced Surgical</w:t>
      </w:r>
      <w:r w:rsidRPr="00AB0AA2">
        <w:rPr>
          <w:rFonts w:ascii="Times New Roman" w:eastAsia="Times New Roman" w:hAnsi="Times New Roman" w:cs="Times New Roman"/>
          <w:bCs/>
          <w:kern w:val="0"/>
          <w:szCs w:val="20"/>
          <w:lang w:eastAsia="en-AU"/>
          <w14:ligatures w14:val="none"/>
        </w:rPr>
        <w:t xml:space="preserve"> patient procedures</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from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color w:val="000000"/>
          <w:kern w:val="0"/>
          <w:szCs w:val="20"/>
          <w:lang w:eastAsia="en-AU"/>
          <w14:ligatures w14:val="none"/>
        </w:rPr>
        <w:t>. The amended list of MBS items reflects the following item changes:</w:t>
      </w:r>
    </w:p>
    <w:p w14:paraId="32C0E893" w14:textId="77777777" w:rsidR="00EC1C2B" w:rsidRPr="00AB0AA2" w:rsidRDefault="00EC1C2B" w:rsidP="00EC1C2B">
      <w:pPr>
        <w:spacing w:after="0" w:line="240" w:lineRule="auto"/>
        <w:ind w:left="927" w:hanging="360"/>
        <w:contextualSpacing/>
        <w:rPr>
          <w:rFonts w:ascii="Times New Roman" w:eastAsia="Times New Roman" w:hAnsi="Times New Roman" w:cs="Times New Roman"/>
          <w:kern w:val="0"/>
          <w:szCs w:val="20"/>
          <w:lang w:eastAsia="en-AU"/>
          <w14:ligatures w14:val="none"/>
        </w:rPr>
      </w:pPr>
    </w:p>
    <w:p w14:paraId="320CBC0C" w14:textId="6230F320" w:rsidR="00EC1C2B" w:rsidRPr="00AB0AA2" w:rsidRDefault="00EC1C2B" w:rsidP="00EC1C2B">
      <w:pPr>
        <w:spacing w:after="0" w:line="240" w:lineRule="auto"/>
        <w:ind w:left="927" w:hanging="360"/>
        <w:contextualSpacing/>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Deletions: number = 2 (</w:t>
      </w:r>
      <w:r w:rsidR="00E00E2A" w:rsidRPr="00AB0AA2">
        <w:rPr>
          <w:rFonts w:ascii="Times New Roman" w:eastAsia="Times New Roman" w:hAnsi="Times New Roman" w:cs="Times New Roman"/>
          <w:kern w:val="0"/>
          <w:szCs w:val="20"/>
          <w:lang w:eastAsia="en-AU"/>
          <w14:ligatures w14:val="none"/>
        </w:rPr>
        <w:t>48454, 48456</w:t>
      </w:r>
      <w:r w:rsidRPr="00AB0AA2">
        <w:rPr>
          <w:rFonts w:ascii="Times New Roman" w:eastAsia="Times New Roman" w:hAnsi="Times New Roman" w:cs="Times New Roman"/>
          <w:kern w:val="0"/>
          <w:szCs w:val="20"/>
          <w:lang w:eastAsia="en-AU"/>
          <w14:ligatures w14:val="none"/>
        </w:rPr>
        <w:t>)</w:t>
      </w:r>
    </w:p>
    <w:p w14:paraId="28CB292B"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14F72D8A" w14:textId="45F95E0C" w:rsidR="001130EA" w:rsidRPr="00AB0AA2" w:rsidRDefault="001130EA" w:rsidP="001130EA">
      <w:pPr>
        <w:spacing w:after="0" w:line="240" w:lineRule="auto"/>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 xml:space="preserve">Item 2 </w:t>
      </w:r>
      <w:r w:rsidRPr="00AB0AA2">
        <w:rPr>
          <w:rFonts w:ascii="Times New Roman" w:eastAsia="Times New Roman" w:hAnsi="Times New Roman" w:cs="Times New Roman"/>
          <w:bCs/>
          <w:kern w:val="0"/>
          <w:szCs w:val="20"/>
          <w:lang w:eastAsia="en-AU"/>
          <w14:ligatures w14:val="none"/>
        </w:rPr>
        <w:t xml:space="preserve">provides for an amended list of MBS items classified as </w:t>
      </w:r>
      <w:r w:rsidRPr="00AB0AA2">
        <w:rPr>
          <w:rFonts w:ascii="Times New Roman" w:eastAsia="Times New Roman" w:hAnsi="Times New Roman" w:cs="Times New Roman"/>
          <w:b/>
          <w:kern w:val="0"/>
          <w:szCs w:val="20"/>
          <w:lang w:eastAsia="en-AU"/>
          <w14:ligatures w14:val="none"/>
        </w:rPr>
        <w:t>Type A procedures Surgical</w:t>
      </w:r>
      <w:r w:rsidRPr="00AB0AA2">
        <w:rPr>
          <w:rFonts w:ascii="Times New Roman" w:eastAsia="Times New Roman" w:hAnsi="Times New Roman" w:cs="Times New Roman"/>
          <w:bCs/>
          <w:kern w:val="0"/>
          <w:szCs w:val="20"/>
          <w:lang w:eastAsia="en-AU"/>
          <w14:ligatures w14:val="none"/>
        </w:rPr>
        <w:t xml:space="preserve"> patient</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from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color w:val="000000"/>
          <w:kern w:val="0"/>
          <w:szCs w:val="20"/>
          <w:lang w:eastAsia="en-AU"/>
          <w14:ligatures w14:val="none"/>
        </w:rPr>
        <w:t>. The amended list of MBS items reflects the following item changes:</w:t>
      </w:r>
    </w:p>
    <w:p w14:paraId="1968110F" w14:textId="77777777" w:rsidR="00E00E2A" w:rsidRPr="00AB0AA2" w:rsidRDefault="00E00E2A" w:rsidP="001130EA">
      <w:pPr>
        <w:spacing w:before="120" w:after="0" w:line="240" w:lineRule="auto"/>
        <w:ind w:left="924" w:hanging="357"/>
        <w:contextualSpacing/>
        <w:rPr>
          <w:rFonts w:ascii="Times New Roman" w:eastAsia="Times New Roman" w:hAnsi="Times New Roman" w:cs="Times New Roman"/>
          <w:color w:val="000000"/>
          <w:kern w:val="0"/>
          <w:lang w:eastAsia="en-AU"/>
          <w14:ligatures w14:val="none"/>
        </w:rPr>
      </w:pPr>
    </w:p>
    <w:p w14:paraId="699AD595" w14:textId="436004B1" w:rsidR="001130EA" w:rsidRPr="00AB0AA2" w:rsidRDefault="001130EA" w:rsidP="001130EA">
      <w:pPr>
        <w:spacing w:before="120" w:after="0" w:line="240" w:lineRule="auto"/>
        <w:ind w:left="924" w:hanging="357"/>
        <w:contextualSpacing/>
        <w:rPr>
          <w:rFonts w:ascii="Times New Roman" w:eastAsia="Times New Roman" w:hAnsi="Times New Roman" w:cs="Times New Roman"/>
          <w:color w:val="000000"/>
          <w:kern w:val="0"/>
          <w:lang w:eastAsia="en-AU"/>
          <w14:ligatures w14:val="none"/>
        </w:rPr>
      </w:pPr>
      <w:r w:rsidRPr="00AB0AA2">
        <w:rPr>
          <w:rFonts w:ascii="Times New Roman" w:eastAsia="Times New Roman" w:hAnsi="Times New Roman" w:cs="Times New Roman"/>
          <w:color w:val="000000"/>
          <w:kern w:val="0"/>
          <w:lang w:eastAsia="en-AU"/>
          <w14:ligatures w14:val="none"/>
        </w:rPr>
        <w:t xml:space="preserve">Additions: number = </w:t>
      </w:r>
      <w:r w:rsidR="00004A44" w:rsidRPr="00AB0AA2">
        <w:rPr>
          <w:rFonts w:ascii="Times New Roman" w:eastAsia="Times New Roman" w:hAnsi="Times New Roman" w:cs="Times New Roman"/>
          <w:color w:val="000000"/>
          <w:kern w:val="0"/>
          <w:lang w:eastAsia="en-AU"/>
          <w14:ligatures w14:val="none"/>
        </w:rPr>
        <w:t>5</w:t>
      </w:r>
      <w:r w:rsidR="00843D47" w:rsidRPr="00AB0AA2">
        <w:rPr>
          <w:rFonts w:ascii="Times New Roman" w:eastAsia="Times New Roman" w:hAnsi="Times New Roman" w:cs="Times New Roman"/>
          <w:color w:val="000000"/>
          <w:kern w:val="0"/>
          <w:lang w:eastAsia="en-AU"/>
          <w14:ligatures w14:val="none"/>
        </w:rPr>
        <w:t xml:space="preserve"> </w:t>
      </w:r>
      <w:r w:rsidRPr="00AB0AA2">
        <w:rPr>
          <w:rFonts w:ascii="Times New Roman" w:eastAsia="Times New Roman" w:hAnsi="Times New Roman" w:cs="Times New Roman"/>
          <w:color w:val="000000"/>
          <w:kern w:val="0"/>
          <w:lang w:eastAsia="en-AU"/>
          <w14:ligatures w14:val="none"/>
        </w:rPr>
        <w:t>(</w:t>
      </w:r>
      <w:r w:rsidR="000539E8" w:rsidRPr="00AB0AA2">
        <w:rPr>
          <w:rFonts w:ascii="Times New Roman" w:eastAsia="Times New Roman" w:hAnsi="Times New Roman" w:cs="Times New Roman"/>
          <w:color w:val="000000"/>
          <w:kern w:val="0"/>
          <w:lang w:eastAsia="en-AU"/>
          <w14:ligatures w14:val="none"/>
        </w:rPr>
        <w:t>38326, 43050, 48454, 48</w:t>
      </w:r>
      <w:r w:rsidR="008E3F16" w:rsidRPr="00AB0AA2">
        <w:rPr>
          <w:rFonts w:ascii="Times New Roman" w:eastAsia="Times New Roman" w:hAnsi="Times New Roman" w:cs="Times New Roman"/>
          <w:color w:val="000000"/>
          <w:kern w:val="0"/>
          <w:lang w:eastAsia="en-AU"/>
          <w14:ligatures w14:val="none"/>
        </w:rPr>
        <w:t>456</w:t>
      </w:r>
      <w:r w:rsidR="00004A44" w:rsidRPr="00AB0AA2">
        <w:rPr>
          <w:rFonts w:ascii="Times New Roman" w:eastAsia="Times New Roman" w:hAnsi="Times New Roman" w:cs="Times New Roman"/>
          <w:color w:val="000000"/>
          <w:kern w:val="0"/>
          <w:lang w:eastAsia="en-AU"/>
          <w14:ligatures w14:val="none"/>
        </w:rPr>
        <w:t>, 43050</w:t>
      </w:r>
      <w:r w:rsidRPr="00AB0AA2">
        <w:rPr>
          <w:rFonts w:ascii="Times New Roman" w:eastAsia="Times New Roman" w:hAnsi="Times New Roman" w:cs="Times New Roman"/>
          <w:color w:val="000000"/>
          <w:kern w:val="0"/>
          <w:lang w:eastAsia="en-AU"/>
          <w14:ligatures w14:val="none"/>
        </w:rPr>
        <w:t>)</w:t>
      </w:r>
    </w:p>
    <w:p w14:paraId="740095C9" w14:textId="57284BA1" w:rsidR="001130EA" w:rsidRPr="00AB0AA2" w:rsidRDefault="001130EA" w:rsidP="006D0170">
      <w:pPr>
        <w:spacing w:after="0" w:line="240" w:lineRule="auto"/>
        <w:ind w:left="567"/>
        <w:contextualSpacing/>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color w:val="000000"/>
          <w:kern w:val="0"/>
          <w:szCs w:val="20"/>
          <w:lang w:eastAsia="en-AU"/>
          <w14:ligatures w14:val="none"/>
        </w:rPr>
        <w:t>Deletions: number =</w:t>
      </w:r>
      <w:r w:rsidR="008E3F16" w:rsidRPr="00AB0AA2">
        <w:rPr>
          <w:rFonts w:ascii="Times New Roman" w:eastAsia="Times New Roman" w:hAnsi="Times New Roman" w:cs="Times New Roman"/>
          <w:color w:val="000000"/>
          <w:kern w:val="0"/>
          <w:szCs w:val="20"/>
          <w:lang w:eastAsia="en-AU"/>
          <w14:ligatures w14:val="none"/>
        </w:rPr>
        <w:t xml:space="preserve"> 11</w:t>
      </w:r>
      <w:r w:rsidRPr="00AB0AA2">
        <w:rPr>
          <w:rFonts w:ascii="Times New Roman" w:eastAsia="Times New Roman" w:hAnsi="Times New Roman" w:cs="Times New Roman"/>
          <w:color w:val="000000"/>
          <w:kern w:val="0"/>
          <w:szCs w:val="20"/>
          <w:lang w:eastAsia="en-AU"/>
          <w14:ligatures w14:val="none"/>
        </w:rPr>
        <w:t xml:space="preserve"> (</w:t>
      </w:r>
      <w:r w:rsidR="008E3F16" w:rsidRPr="00AB0AA2">
        <w:rPr>
          <w:rFonts w:ascii="Times New Roman" w:eastAsia="Times New Roman" w:hAnsi="Times New Roman" w:cs="Times New Roman"/>
          <w:color w:val="000000"/>
          <w:kern w:val="0"/>
          <w:szCs w:val="20"/>
          <w:lang w:eastAsia="en-AU"/>
          <w14:ligatures w14:val="none"/>
        </w:rPr>
        <w:t xml:space="preserve">42740, 42806, 42807, </w:t>
      </w:r>
      <w:r w:rsidR="00B46B7F" w:rsidRPr="00AB0AA2">
        <w:rPr>
          <w:rFonts w:ascii="Times New Roman" w:eastAsia="Times New Roman" w:hAnsi="Times New Roman" w:cs="Times New Roman"/>
          <w:color w:val="000000"/>
          <w:kern w:val="0"/>
          <w:szCs w:val="20"/>
          <w:lang w:eastAsia="en-AU"/>
          <w14:ligatures w14:val="none"/>
        </w:rPr>
        <w:t xml:space="preserve">42808, </w:t>
      </w:r>
      <w:r w:rsidR="008E3F16" w:rsidRPr="00AB0AA2">
        <w:rPr>
          <w:rFonts w:ascii="Times New Roman" w:eastAsia="Times New Roman" w:hAnsi="Times New Roman" w:cs="Times New Roman"/>
          <w:color w:val="000000"/>
          <w:kern w:val="0"/>
          <w:szCs w:val="20"/>
          <w:lang w:eastAsia="en-AU"/>
          <w14:ligatures w14:val="none"/>
        </w:rPr>
        <w:t>42</w:t>
      </w:r>
      <w:r w:rsidR="00730286" w:rsidRPr="00AB0AA2">
        <w:rPr>
          <w:rFonts w:ascii="Times New Roman" w:eastAsia="Times New Roman" w:hAnsi="Times New Roman" w:cs="Times New Roman"/>
          <w:color w:val="000000"/>
          <w:kern w:val="0"/>
          <w:szCs w:val="20"/>
          <w:lang w:eastAsia="en-AU"/>
          <w14:ligatures w14:val="none"/>
        </w:rPr>
        <w:t>590, 42686, 42818, 42863, 42866, 41689, 46</w:t>
      </w:r>
      <w:r w:rsidR="00B46B7F" w:rsidRPr="00AB0AA2">
        <w:rPr>
          <w:rFonts w:ascii="Times New Roman" w:eastAsia="Times New Roman" w:hAnsi="Times New Roman" w:cs="Times New Roman"/>
          <w:color w:val="000000"/>
          <w:kern w:val="0"/>
          <w:szCs w:val="20"/>
          <w:lang w:eastAsia="en-AU"/>
          <w14:ligatures w14:val="none"/>
        </w:rPr>
        <w:t>052</w:t>
      </w:r>
      <w:r w:rsidRPr="00AB0AA2">
        <w:rPr>
          <w:rFonts w:ascii="Times New Roman" w:eastAsia="Times New Roman" w:hAnsi="Times New Roman" w:cs="Times New Roman"/>
          <w:color w:val="000000"/>
          <w:kern w:val="0"/>
          <w:szCs w:val="20"/>
          <w:lang w:eastAsia="en-AU"/>
          <w14:ligatures w14:val="none"/>
        </w:rPr>
        <w:t>)</w:t>
      </w:r>
    </w:p>
    <w:p w14:paraId="557F25FF" w14:textId="77777777" w:rsidR="001130EA" w:rsidRPr="00AB0AA2" w:rsidRDefault="001130EA" w:rsidP="001130EA">
      <w:pPr>
        <w:spacing w:after="0" w:line="240" w:lineRule="auto"/>
        <w:rPr>
          <w:rFonts w:ascii="Times New Roman" w:eastAsia="Times New Roman" w:hAnsi="Times New Roman" w:cs="Times New Roman"/>
          <w:color w:val="000000"/>
          <w:kern w:val="0"/>
          <w:szCs w:val="20"/>
          <w:lang w:eastAsia="en-AU"/>
          <w14:ligatures w14:val="none"/>
        </w:rPr>
      </w:pPr>
    </w:p>
    <w:p w14:paraId="09E189B9" w14:textId="4BC2551A"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 xml:space="preserve">Item 3 </w:t>
      </w:r>
      <w:r w:rsidRPr="00AB0AA2">
        <w:rPr>
          <w:rFonts w:ascii="Times New Roman" w:eastAsia="Times New Roman" w:hAnsi="Times New Roman" w:cs="Times New Roman"/>
          <w:kern w:val="0"/>
          <w:szCs w:val="20"/>
          <w:lang w:eastAsia="en-AU"/>
          <w14:ligatures w14:val="none"/>
        </w:rPr>
        <w:t xml:space="preserve">provides for an amended list of MBS items classified </w:t>
      </w:r>
      <w:r w:rsidRPr="00AB0AA2">
        <w:rPr>
          <w:rFonts w:ascii="Times New Roman" w:eastAsia="Times New Roman" w:hAnsi="Times New Roman" w:cs="Times New Roman"/>
          <w:b/>
          <w:bCs/>
          <w:kern w:val="0"/>
          <w:szCs w:val="20"/>
          <w:lang w:eastAsia="en-AU"/>
          <w14:ligatures w14:val="none"/>
        </w:rPr>
        <w:t xml:space="preserve">as Type B procedure Band -1 </w:t>
      </w:r>
      <w:r w:rsidRPr="00AB0AA2">
        <w:rPr>
          <w:rFonts w:ascii="Times New Roman" w:eastAsia="Times New Roman" w:hAnsi="Times New Roman" w:cs="Times New Roman"/>
          <w:kern w:val="0"/>
          <w:szCs w:val="20"/>
          <w:lang w:eastAsia="en-AU"/>
          <w14:ligatures w14:val="none"/>
        </w:rPr>
        <w:t>patient</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from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 The amended list of MBS items reflects the following item changes:</w:t>
      </w:r>
    </w:p>
    <w:p w14:paraId="3BCE65E3" w14:textId="77777777" w:rsidR="00B46B7F" w:rsidRPr="00AB0AA2" w:rsidRDefault="00B46B7F" w:rsidP="00B46B7F">
      <w:pPr>
        <w:spacing w:before="120" w:after="0" w:line="240" w:lineRule="auto"/>
        <w:ind w:left="924" w:hanging="357"/>
        <w:contextualSpacing/>
        <w:rPr>
          <w:rFonts w:ascii="Times New Roman" w:eastAsia="Times New Roman" w:hAnsi="Times New Roman" w:cs="Times New Roman"/>
          <w:color w:val="000000"/>
          <w:kern w:val="0"/>
          <w:lang w:eastAsia="en-AU"/>
          <w14:ligatures w14:val="none"/>
        </w:rPr>
      </w:pPr>
    </w:p>
    <w:p w14:paraId="1DA3EFDE" w14:textId="2EB1FCE8" w:rsidR="00B46B7F" w:rsidRPr="00AB0AA2" w:rsidRDefault="00B46B7F" w:rsidP="00B46B7F">
      <w:pPr>
        <w:spacing w:after="0" w:line="240" w:lineRule="auto"/>
        <w:ind w:left="927" w:hanging="360"/>
        <w:contextualSpacing/>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color w:val="000000"/>
          <w:kern w:val="0"/>
          <w:szCs w:val="20"/>
          <w:lang w:eastAsia="en-AU"/>
          <w14:ligatures w14:val="none"/>
        </w:rPr>
        <w:t xml:space="preserve">Deletions: number = </w:t>
      </w:r>
      <w:r w:rsidR="00777EF8" w:rsidRPr="00AB0AA2">
        <w:rPr>
          <w:rFonts w:ascii="Times New Roman" w:eastAsia="Times New Roman" w:hAnsi="Times New Roman" w:cs="Times New Roman"/>
          <w:color w:val="000000"/>
          <w:kern w:val="0"/>
          <w:szCs w:val="20"/>
          <w:lang w:eastAsia="en-AU"/>
          <w14:ligatures w14:val="none"/>
        </w:rPr>
        <w:t>1</w:t>
      </w:r>
      <w:r w:rsidRPr="00AB0AA2">
        <w:rPr>
          <w:rFonts w:ascii="Times New Roman" w:eastAsia="Times New Roman" w:hAnsi="Times New Roman" w:cs="Times New Roman"/>
          <w:color w:val="000000"/>
          <w:kern w:val="0"/>
          <w:szCs w:val="20"/>
          <w:lang w:eastAsia="en-AU"/>
          <w14:ligatures w14:val="none"/>
        </w:rPr>
        <w:t xml:space="preserve"> (</w:t>
      </w:r>
      <w:r w:rsidR="00777EF8" w:rsidRPr="00AB0AA2">
        <w:rPr>
          <w:rFonts w:ascii="Times New Roman" w:eastAsia="Times New Roman" w:hAnsi="Times New Roman" w:cs="Times New Roman"/>
          <w:color w:val="000000"/>
          <w:kern w:val="0"/>
          <w:szCs w:val="20"/>
          <w:lang w:eastAsia="en-AU"/>
          <w14:ligatures w14:val="none"/>
        </w:rPr>
        <w:t>42741</w:t>
      </w:r>
      <w:r w:rsidRPr="00AB0AA2">
        <w:rPr>
          <w:rFonts w:ascii="Times New Roman" w:eastAsia="Times New Roman" w:hAnsi="Times New Roman" w:cs="Times New Roman"/>
          <w:color w:val="000000"/>
          <w:kern w:val="0"/>
          <w:szCs w:val="20"/>
          <w:lang w:eastAsia="en-AU"/>
          <w14:ligatures w14:val="none"/>
        </w:rPr>
        <w:t>)</w:t>
      </w:r>
    </w:p>
    <w:p w14:paraId="72C1C7A2"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F14894A" w14:textId="4AD18E38"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Item </w:t>
      </w:r>
      <w:r w:rsidR="00494F3C" w:rsidRPr="00AB0AA2">
        <w:rPr>
          <w:rFonts w:ascii="Times New Roman" w:eastAsia="Times New Roman" w:hAnsi="Times New Roman" w:cs="Times New Roman"/>
          <w:b/>
          <w:bCs/>
          <w:kern w:val="0"/>
          <w:szCs w:val="20"/>
          <w:lang w:eastAsia="en-AU"/>
          <w14:ligatures w14:val="none"/>
        </w:rPr>
        <w:t>4</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provides for an amended list of MBS items classified </w:t>
      </w:r>
      <w:r w:rsidRPr="00AB0AA2">
        <w:rPr>
          <w:rFonts w:ascii="Times New Roman" w:eastAsia="Times New Roman" w:hAnsi="Times New Roman" w:cs="Times New Roman"/>
          <w:b/>
          <w:bCs/>
          <w:kern w:val="0"/>
          <w:szCs w:val="20"/>
          <w:lang w:eastAsia="en-AU"/>
          <w14:ligatures w14:val="none"/>
        </w:rPr>
        <w:t xml:space="preserve">as Non-band specific Type B day procedures </w:t>
      </w:r>
      <w:r w:rsidRPr="00AB0AA2">
        <w:rPr>
          <w:rFonts w:ascii="Times New Roman" w:eastAsia="Times New Roman" w:hAnsi="Times New Roman" w:cs="Times New Roman"/>
          <w:bCs/>
          <w:kern w:val="0"/>
          <w:szCs w:val="20"/>
          <w:lang w:eastAsia="en-AU"/>
          <w14:ligatures w14:val="none"/>
        </w:rPr>
        <w:t>patient</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from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 The amended list of MBS items reflects the following item changes:</w:t>
      </w:r>
    </w:p>
    <w:p w14:paraId="1D416B1D" w14:textId="77777777" w:rsidR="00777EF8" w:rsidRPr="00AB0AA2" w:rsidRDefault="00777EF8" w:rsidP="001130EA">
      <w:pPr>
        <w:spacing w:after="0" w:line="240" w:lineRule="auto"/>
        <w:ind w:left="927" w:hanging="360"/>
        <w:contextualSpacing/>
        <w:rPr>
          <w:rFonts w:ascii="Times New Roman" w:eastAsia="Times New Roman" w:hAnsi="Times New Roman" w:cs="Times New Roman"/>
          <w:color w:val="000000"/>
          <w:kern w:val="0"/>
          <w:szCs w:val="20"/>
          <w:lang w:eastAsia="en-AU"/>
          <w14:ligatures w14:val="none"/>
        </w:rPr>
      </w:pPr>
      <w:bookmarkStart w:id="7" w:name="_Toc44445610"/>
    </w:p>
    <w:p w14:paraId="153F7747" w14:textId="04999BE3" w:rsidR="00777EF8" w:rsidRPr="00AB0AA2" w:rsidRDefault="00777EF8" w:rsidP="006D0170">
      <w:pPr>
        <w:spacing w:after="0" w:line="240" w:lineRule="auto"/>
        <w:ind w:left="567"/>
        <w:contextualSpacing/>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Additions: number = </w:t>
      </w:r>
      <w:r w:rsidR="003269A7" w:rsidRPr="00AB0AA2">
        <w:rPr>
          <w:rFonts w:ascii="Times New Roman" w:eastAsia="Times New Roman" w:hAnsi="Times New Roman" w:cs="Times New Roman"/>
          <w:kern w:val="0"/>
          <w:szCs w:val="20"/>
          <w:lang w:eastAsia="en-AU"/>
          <w14:ligatures w14:val="none"/>
        </w:rPr>
        <w:t>1</w:t>
      </w:r>
      <w:r w:rsidR="008D4353" w:rsidRPr="00AB0AA2">
        <w:rPr>
          <w:rFonts w:ascii="Times New Roman" w:eastAsia="Times New Roman" w:hAnsi="Times New Roman" w:cs="Times New Roman"/>
          <w:kern w:val="0"/>
          <w:szCs w:val="20"/>
          <w:lang w:eastAsia="en-AU"/>
          <w14:ligatures w14:val="none"/>
        </w:rPr>
        <w:t>3</w:t>
      </w:r>
      <w:r w:rsidRPr="00AB0AA2">
        <w:rPr>
          <w:rFonts w:ascii="Times New Roman" w:eastAsia="Times New Roman" w:hAnsi="Times New Roman" w:cs="Times New Roman"/>
          <w:kern w:val="0"/>
          <w:szCs w:val="20"/>
          <w:lang w:eastAsia="en-AU"/>
          <w14:ligatures w14:val="none"/>
        </w:rPr>
        <w:t xml:space="preserve"> (</w:t>
      </w:r>
      <w:r w:rsidR="003269A7" w:rsidRPr="00AB0AA2">
        <w:rPr>
          <w:rFonts w:ascii="Times New Roman" w:eastAsia="Times New Roman" w:hAnsi="Times New Roman" w:cs="Times New Roman"/>
          <w:kern w:val="0"/>
          <w:szCs w:val="20"/>
          <w:lang w:eastAsia="en-AU"/>
          <w14:ligatures w14:val="none"/>
        </w:rPr>
        <w:t>42750, 43030, 43032, 43034, 43036, 43038, 43040, 42950,</w:t>
      </w:r>
      <w:r w:rsidR="006D0170" w:rsidRPr="00AB0AA2">
        <w:rPr>
          <w:rFonts w:ascii="Times New Roman" w:eastAsia="Times New Roman" w:hAnsi="Times New Roman" w:cs="Times New Roman"/>
          <w:kern w:val="0"/>
          <w:szCs w:val="20"/>
          <w:lang w:eastAsia="en-AU"/>
          <w14:ligatures w14:val="none"/>
        </w:rPr>
        <w:t xml:space="preserve"> </w:t>
      </w:r>
      <w:r w:rsidR="00A86372" w:rsidRPr="00AB0AA2">
        <w:rPr>
          <w:rFonts w:ascii="Times New Roman" w:eastAsia="Times New Roman" w:hAnsi="Times New Roman" w:cs="Times New Roman"/>
          <w:kern w:val="0"/>
          <w:szCs w:val="20"/>
          <w:lang w:eastAsia="en-AU"/>
          <w14:ligatures w14:val="none"/>
        </w:rPr>
        <w:t>42632, 42647, 42</w:t>
      </w:r>
      <w:r w:rsidR="00460DAD" w:rsidRPr="00AB0AA2">
        <w:rPr>
          <w:rFonts w:ascii="Times New Roman" w:eastAsia="Times New Roman" w:hAnsi="Times New Roman" w:cs="Times New Roman"/>
          <w:kern w:val="0"/>
          <w:szCs w:val="20"/>
          <w:lang w:eastAsia="en-AU"/>
          <w14:ligatures w14:val="none"/>
        </w:rPr>
        <w:t xml:space="preserve">863, </w:t>
      </w:r>
      <w:r w:rsidR="00072094" w:rsidRPr="00AB0AA2">
        <w:rPr>
          <w:rFonts w:ascii="Times New Roman" w:eastAsia="Times New Roman" w:hAnsi="Times New Roman" w:cs="Times New Roman"/>
          <w:kern w:val="0"/>
          <w:szCs w:val="20"/>
          <w:lang w:eastAsia="en-AU"/>
          <w14:ligatures w14:val="none"/>
        </w:rPr>
        <w:t xml:space="preserve">42866, </w:t>
      </w:r>
      <w:r w:rsidR="00BE59F8" w:rsidRPr="00AB0AA2">
        <w:rPr>
          <w:rFonts w:ascii="Times New Roman" w:eastAsia="Times New Roman" w:hAnsi="Times New Roman" w:cs="Times New Roman"/>
          <w:kern w:val="0"/>
          <w:szCs w:val="20"/>
          <w:lang w:eastAsia="en-AU"/>
          <w14:ligatures w14:val="none"/>
        </w:rPr>
        <w:t>42872)</w:t>
      </w:r>
    </w:p>
    <w:p w14:paraId="21E3A40A" w14:textId="1D39556F" w:rsidR="001130EA" w:rsidRPr="00AB0AA2" w:rsidRDefault="001130EA" w:rsidP="001130EA">
      <w:pPr>
        <w:spacing w:after="0" w:line="240" w:lineRule="auto"/>
        <w:ind w:left="927" w:hanging="360"/>
        <w:contextualSpacing/>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color w:val="000000"/>
          <w:kern w:val="0"/>
          <w:szCs w:val="20"/>
          <w:lang w:eastAsia="en-AU"/>
          <w14:ligatures w14:val="none"/>
        </w:rPr>
        <w:t xml:space="preserve">Deletions: number = </w:t>
      </w:r>
      <w:r w:rsidR="00906C3E" w:rsidRPr="00AB0AA2">
        <w:rPr>
          <w:rFonts w:ascii="Times New Roman" w:eastAsia="Times New Roman" w:hAnsi="Times New Roman" w:cs="Times New Roman"/>
          <w:color w:val="000000"/>
          <w:kern w:val="0"/>
          <w:szCs w:val="20"/>
          <w:lang w:eastAsia="en-AU"/>
          <w14:ligatures w14:val="none"/>
        </w:rPr>
        <w:t>3 (42593, 42738, 42739)</w:t>
      </w:r>
    </w:p>
    <w:bookmarkEnd w:id="7"/>
    <w:p w14:paraId="3518EA67"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17E531EF" w14:textId="7F412209"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b/>
          <w:bCs/>
          <w:kern w:val="0"/>
          <w:szCs w:val="20"/>
          <w:lang w:eastAsia="en-AU"/>
          <w14:ligatures w14:val="none"/>
        </w:rPr>
        <w:t>Item </w:t>
      </w:r>
      <w:r w:rsidR="00494F3C" w:rsidRPr="00AB0AA2">
        <w:rPr>
          <w:rFonts w:ascii="Times New Roman" w:eastAsia="Times New Roman" w:hAnsi="Times New Roman" w:cs="Times New Roman"/>
          <w:b/>
          <w:bCs/>
          <w:kern w:val="0"/>
          <w:szCs w:val="20"/>
          <w:lang w:eastAsia="en-AU"/>
          <w14:ligatures w14:val="none"/>
        </w:rPr>
        <w:t>5</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bCs/>
          <w:kern w:val="0"/>
          <w:szCs w:val="20"/>
          <w:lang w:eastAsia="en-AU"/>
          <w14:ligatures w14:val="none"/>
        </w:rPr>
        <w:t xml:space="preserve">provides for an amended list of MBS items classified as </w:t>
      </w:r>
      <w:r w:rsidRPr="00AB0AA2">
        <w:rPr>
          <w:rFonts w:ascii="Times New Roman" w:eastAsia="Times New Roman" w:hAnsi="Times New Roman" w:cs="Times New Roman"/>
          <w:b/>
          <w:kern w:val="0"/>
          <w:szCs w:val="20"/>
          <w:lang w:eastAsia="en-AU"/>
          <w14:ligatures w14:val="none"/>
        </w:rPr>
        <w:t xml:space="preserve">Type C procedures </w:t>
      </w:r>
      <w:r w:rsidRPr="00AB0AA2">
        <w:rPr>
          <w:rFonts w:ascii="Times New Roman" w:eastAsia="Times New Roman" w:hAnsi="Times New Roman" w:cs="Times New Roman"/>
          <w:bCs/>
          <w:kern w:val="0"/>
          <w:szCs w:val="20"/>
          <w:lang w:eastAsia="en-AU"/>
          <w14:ligatures w14:val="none"/>
        </w:rPr>
        <w:t>patient</w:t>
      </w:r>
      <w:r w:rsidRPr="00AB0AA2">
        <w:rPr>
          <w:rFonts w:ascii="Times New Roman" w:eastAsia="Times New Roman" w:hAnsi="Times New Roman" w:cs="Times New Roman"/>
          <w:b/>
          <w:b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 xml:space="preserve">from </w:t>
      </w:r>
      <w:r w:rsidR="00662227" w:rsidRPr="00AB0AA2">
        <w:rPr>
          <w:rFonts w:ascii="Times New Roman" w:eastAsia="Times New Roman" w:hAnsi="Times New Roman" w:cs="Times New Roman"/>
          <w:kern w:val="0"/>
          <w:szCs w:val="20"/>
          <w:lang w:eastAsia="en-AU"/>
          <w14:ligatures w14:val="none"/>
        </w:rPr>
        <w:t>1 July 2025</w:t>
      </w:r>
      <w:r w:rsidRPr="00AB0AA2">
        <w:rPr>
          <w:rFonts w:ascii="Times New Roman" w:eastAsia="Times New Roman" w:hAnsi="Times New Roman" w:cs="Times New Roman"/>
          <w:kern w:val="0"/>
          <w:szCs w:val="20"/>
          <w:lang w:eastAsia="en-AU"/>
          <w14:ligatures w14:val="none"/>
        </w:rPr>
        <w:t>. The amended list of MBS items reflects the following item changes:</w:t>
      </w:r>
    </w:p>
    <w:p w14:paraId="2A87BE16" w14:textId="77777777" w:rsidR="006D0170" w:rsidRPr="00AB0AA2" w:rsidRDefault="006D0170" w:rsidP="001130EA">
      <w:pPr>
        <w:spacing w:before="120" w:after="0" w:line="240" w:lineRule="auto"/>
        <w:ind w:left="924" w:hanging="357"/>
        <w:contextualSpacing/>
        <w:rPr>
          <w:rFonts w:ascii="Times New Roman" w:eastAsia="Times New Roman" w:hAnsi="Times New Roman" w:cs="Times New Roman"/>
          <w:kern w:val="0"/>
          <w:szCs w:val="20"/>
          <w:lang w:eastAsia="en-AU"/>
          <w14:ligatures w14:val="none"/>
        </w:rPr>
      </w:pPr>
    </w:p>
    <w:p w14:paraId="4EB9605C" w14:textId="39373510" w:rsidR="001130EA" w:rsidRPr="00AB0AA2" w:rsidRDefault="001130EA" w:rsidP="001130EA">
      <w:pPr>
        <w:spacing w:before="120" w:after="0" w:line="240" w:lineRule="auto"/>
        <w:ind w:left="924" w:hanging="357"/>
        <w:contextualSpacing/>
        <w:rPr>
          <w:rFonts w:ascii="Times New Roman" w:eastAsia="Times New Roman" w:hAnsi="Times New Roman" w:cs="Times New Roman"/>
          <w:color w:val="7030A0"/>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Additions: number = </w:t>
      </w:r>
      <w:r w:rsidR="006D0170" w:rsidRPr="00AB0AA2">
        <w:rPr>
          <w:rFonts w:ascii="Times New Roman" w:eastAsia="Times New Roman" w:hAnsi="Times New Roman" w:cs="Times New Roman"/>
          <w:kern w:val="0"/>
          <w:szCs w:val="20"/>
          <w:lang w:eastAsia="en-AU"/>
          <w14:ligatures w14:val="none"/>
        </w:rPr>
        <w:t>9 (127, 129, 16050, 16055, 57410</w:t>
      </w:r>
      <w:r w:rsidR="00BA670B" w:rsidRPr="00AB0AA2">
        <w:rPr>
          <w:rFonts w:ascii="Times New Roman" w:eastAsia="Times New Roman" w:hAnsi="Times New Roman" w:cs="Times New Roman"/>
          <w:kern w:val="0"/>
          <w:szCs w:val="20"/>
          <w:lang w:eastAsia="en-AU"/>
          <w14:ligatures w14:val="none"/>
        </w:rPr>
        <w:t>, 57413, 61528, 66842, 15590</w:t>
      </w:r>
      <w:r w:rsidR="006D0170" w:rsidRPr="00AB0AA2">
        <w:rPr>
          <w:rFonts w:ascii="Times New Roman" w:eastAsia="Times New Roman" w:hAnsi="Times New Roman" w:cs="Times New Roman"/>
          <w:kern w:val="0"/>
          <w:szCs w:val="20"/>
          <w:lang w:eastAsia="en-AU"/>
          <w14:ligatures w14:val="none"/>
        </w:rPr>
        <w:t>)</w:t>
      </w:r>
    </w:p>
    <w:p w14:paraId="38B28EA7" w14:textId="1F2E6B93" w:rsidR="001130EA" w:rsidRPr="00AB0AA2" w:rsidRDefault="001130EA" w:rsidP="001130EA">
      <w:pPr>
        <w:spacing w:after="0" w:line="240" w:lineRule="auto"/>
        <w:ind w:left="927" w:hanging="360"/>
        <w:contextualSpacing/>
        <w:rPr>
          <w:rFonts w:ascii="Times New Roman" w:eastAsia="Times New Roman" w:hAnsi="Times New Roman" w:cs="Times New Roman"/>
          <w:color w:val="000000"/>
          <w:kern w:val="0"/>
          <w:szCs w:val="20"/>
          <w:lang w:eastAsia="en-AU"/>
          <w14:ligatures w14:val="none"/>
        </w:rPr>
      </w:pPr>
      <w:r w:rsidRPr="00AB0AA2">
        <w:rPr>
          <w:rFonts w:ascii="Times New Roman" w:eastAsia="Times New Roman" w:hAnsi="Times New Roman" w:cs="Times New Roman"/>
          <w:color w:val="000000"/>
          <w:kern w:val="0"/>
          <w:szCs w:val="20"/>
          <w:lang w:eastAsia="en-AU"/>
          <w14:ligatures w14:val="none"/>
        </w:rPr>
        <w:t xml:space="preserve">Deletions: number = </w:t>
      </w:r>
      <w:r w:rsidR="0070156F" w:rsidRPr="00AB0AA2">
        <w:rPr>
          <w:rFonts w:ascii="Times New Roman" w:eastAsia="Times New Roman" w:hAnsi="Times New Roman" w:cs="Times New Roman"/>
          <w:color w:val="000000"/>
          <w:kern w:val="0"/>
          <w:szCs w:val="20"/>
          <w:lang w:eastAsia="en-AU"/>
          <w14:ligatures w14:val="none"/>
        </w:rPr>
        <w:t>7</w:t>
      </w:r>
      <w:r w:rsidRPr="00AB0AA2">
        <w:rPr>
          <w:rFonts w:ascii="Times New Roman" w:eastAsia="Times New Roman" w:hAnsi="Times New Roman" w:cs="Times New Roman"/>
          <w:color w:val="000000"/>
          <w:kern w:val="0"/>
          <w:szCs w:val="20"/>
          <w:lang w:eastAsia="en-AU"/>
          <w14:ligatures w14:val="none"/>
        </w:rPr>
        <w:t xml:space="preserve"> (</w:t>
      </w:r>
      <w:r w:rsidR="0070156F" w:rsidRPr="00AB0AA2">
        <w:rPr>
          <w:rFonts w:ascii="Times New Roman" w:eastAsia="Times New Roman" w:hAnsi="Times New Roman" w:cs="Times New Roman"/>
          <w:color w:val="000000"/>
          <w:kern w:val="0"/>
          <w:szCs w:val="20"/>
          <w:lang w:eastAsia="en-AU"/>
          <w14:ligatures w14:val="none"/>
        </w:rPr>
        <w:t>230, 233, 721, 723, 732,</w:t>
      </w:r>
      <w:r w:rsidR="00855548" w:rsidRPr="00AB0AA2">
        <w:rPr>
          <w:rFonts w:ascii="Times New Roman" w:eastAsia="Times New Roman" w:hAnsi="Times New Roman" w:cs="Times New Roman"/>
          <w:color w:val="000000"/>
          <w:kern w:val="0"/>
          <w:szCs w:val="20"/>
          <w:lang w:eastAsia="en-AU"/>
          <w14:ligatures w14:val="none"/>
        </w:rPr>
        <w:t xml:space="preserve"> 42806, 42807</w:t>
      </w:r>
      <w:r w:rsidRPr="00AB0AA2">
        <w:rPr>
          <w:rFonts w:ascii="Times New Roman" w:eastAsia="Times New Roman" w:hAnsi="Times New Roman" w:cs="Times New Roman"/>
          <w:color w:val="000000"/>
          <w:kern w:val="0"/>
          <w:szCs w:val="20"/>
          <w:lang w:eastAsia="en-AU"/>
          <w14:ligatures w14:val="none"/>
        </w:rPr>
        <w:t>)</w:t>
      </w:r>
    </w:p>
    <w:p w14:paraId="29338D59" w14:textId="77777777" w:rsidR="00BF2ABD" w:rsidRPr="00AB0AA2" w:rsidRDefault="00BF2ABD" w:rsidP="00CA4CA3">
      <w:pPr>
        <w:spacing w:after="0" w:line="240" w:lineRule="auto"/>
        <w:ind w:right="84"/>
        <w:rPr>
          <w:rFonts w:ascii="Times New Roman" w:eastAsia="Times New Roman" w:hAnsi="Times New Roman" w:cs="Times New Roman"/>
          <w:kern w:val="0"/>
          <w:szCs w:val="20"/>
          <w:lang w:eastAsia="en-AU"/>
          <w14:ligatures w14:val="none"/>
        </w:rPr>
      </w:pPr>
    </w:p>
    <w:p w14:paraId="5DA98183" w14:textId="69D9C170" w:rsidR="00BF2ABD" w:rsidRPr="00AB0AA2" w:rsidRDefault="00BF2ABD" w:rsidP="00BF2ABD">
      <w:pPr>
        <w:spacing w:after="0" w:line="240" w:lineRule="auto"/>
        <w:rPr>
          <w:rFonts w:ascii="Times New Roman" w:eastAsia="Times New Roman" w:hAnsi="Times New Roman" w:cs="Times New Roman"/>
          <w:b/>
          <w:bCs/>
          <w:kern w:val="28"/>
          <w:lang w:eastAsia="en-AU"/>
          <w14:ligatures w14:val="none"/>
        </w:rPr>
      </w:pPr>
      <w:r w:rsidRPr="00AB0AA2">
        <w:rPr>
          <w:rFonts w:ascii="Times New Roman" w:eastAsia="Times New Roman" w:hAnsi="Times New Roman" w:cs="Times New Roman"/>
          <w:b/>
          <w:bCs/>
          <w:kern w:val="28"/>
          <w:lang w:eastAsia="en-AU"/>
          <w14:ligatures w14:val="none"/>
        </w:rPr>
        <w:t>Schedule 3—Amendments—Excluded natural therapy treatment</w:t>
      </w:r>
    </w:p>
    <w:p w14:paraId="4ADA780C" w14:textId="77777777" w:rsidR="00BF2ABD" w:rsidRPr="00AB0AA2" w:rsidRDefault="00BF2ABD" w:rsidP="00BF2ABD">
      <w:pPr>
        <w:widowControl w:val="0"/>
        <w:tabs>
          <w:tab w:val="num" w:pos="567"/>
          <w:tab w:val="center" w:pos="4153"/>
          <w:tab w:val="right" w:pos="8306"/>
        </w:tabs>
        <w:spacing w:after="0" w:line="240" w:lineRule="auto"/>
        <w:rPr>
          <w:rFonts w:ascii="Times New Roman" w:eastAsia="Times New Roman" w:hAnsi="Times New Roman" w:cs="Times New Roman"/>
          <w:iCs/>
          <w:snapToGrid w:val="0"/>
          <w:kern w:val="0"/>
          <w:szCs w:val="20"/>
          <w:lang w:val="en-US"/>
          <w14:ligatures w14:val="none"/>
        </w:rPr>
      </w:pPr>
    </w:p>
    <w:p w14:paraId="3A3C4F0F" w14:textId="71EB422B" w:rsidR="00BF2ABD" w:rsidRPr="00AB0AA2" w:rsidRDefault="00BF2ABD" w:rsidP="00BF2ABD">
      <w:pPr>
        <w:widowControl w:val="0"/>
        <w:tabs>
          <w:tab w:val="num" w:pos="567"/>
          <w:tab w:val="center" w:pos="4153"/>
          <w:tab w:val="right" w:pos="8306"/>
        </w:tabs>
        <w:spacing w:after="0" w:line="240" w:lineRule="auto"/>
        <w:rPr>
          <w:rFonts w:ascii="Times New Roman" w:eastAsia="Times New Roman" w:hAnsi="Times New Roman" w:cs="Times New Roman"/>
          <w:iCs/>
          <w:snapToGrid w:val="0"/>
          <w:kern w:val="0"/>
          <w:szCs w:val="20"/>
          <w:lang w:val="en-US"/>
          <w14:ligatures w14:val="none"/>
        </w:rPr>
      </w:pPr>
      <w:r w:rsidRPr="00AB0AA2">
        <w:rPr>
          <w:rFonts w:ascii="Times New Roman" w:eastAsia="Times New Roman" w:hAnsi="Times New Roman" w:cs="Times New Roman"/>
          <w:i/>
          <w:snapToGrid w:val="0"/>
          <w:kern w:val="0"/>
          <w:szCs w:val="20"/>
          <w:lang w:val="en-US"/>
          <w14:ligatures w14:val="none"/>
        </w:rPr>
        <w:t>Private Health Insurance (Health Insurance Business) Rules 2018 </w:t>
      </w:r>
      <w:r w:rsidRPr="00AB0AA2">
        <w:rPr>
          <w:rFonts w:ascii="Times New Roman" w:eastAsia="Times New Roman" w:hAnsi="Times New Roman" w:cs="Times New Roman"/>
          <w:iCs/>
          <w:snapToGrid w:val="0"/>
          <w:kern w:val="0"/>
          <w:szCs w:val="20"/>
          <w:lang w:val="en-US"/>
          <w14:ligatures w14:val="none"/>
        </w:rPr>
        <w:t>(Health Insurance Business Rules)</w:t>
      </w:r>
    </w:p>
    <w:p w14:paraId="36B1BF1A" w14:textId="77777777" w:rsidR="00BF2ABD" w:rsidRPr="00AB0AA2" w:rsidRDefault="00BF2ABD" w:rsidP="00BF2ABD">
      <w:pPr>
        <w:widowControl w:val="0"/>
        <w:tabs>
          <w:tab w:val="num" w:pos="567"/>
          <w:tab w:val="center" w:pos="4153"/>
          <w:tab w:val="right" w:pos="8306"/>
        </w:tabs>
        <w:spacing w:after="0" w:line="240" w:lineRule="auto"/>
        <w:rPr>
          <w:rFonts w:ascii="Times New Roman" w:eastAsia="Times New Roman" w:hAnsi="Times New Roman" w:cs="Times New Roman"/>
          <w:snapToGrid w:val="0"/>
          <w:kern w:val="0"/>
          <w:szCs w:val="20"/>
          <w:lang w:val="en-US"/>
          <w14:ligatures w14:val="none"/>
        </w:rPr>
      </w:pPr>
    </w:p>
    <w:p w14:paraId="10CEF73D" w14:textId="380E720F" w:rsidR="00BF2ABD" w:rsidRPr="00AB0AA2" w:rsidRDefault="00BF2ABD" w:rsidP="00CA4CA3">
      <w:pPr>
        <w:spacing w:after="0" w:line="240" w:lineRule="auto"/>
        <w:ind w:right="84"/>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Schedule 3 of the Amendment Rules repeals the definition of ‘excluded natural therapy treatment’ </w:t>
      </w:r>
      <w:r w:rsidR="002B5FCD" w:rsidRPr="00AB0AA2">
        <w:rPr>
          <w:rFonts w:ascii="Times New Roman" w:eastAsia="Times New Roman" w:hAnsi="Times New Roman" w:cs="Times New Roman"/>
          <w:kern w:val="0"/>
          <w:szCs w:val="20"/>
          <w:lang w:eastAsia="en-AU"/>
          <w14:ligatures w14:val="none"/>
        </w:rPr>
        <w:t>substituting a definition that does not include the seven therapies to be re</w:t>
      </w:r>
      <w:r w:rsidR="002B5FCD" w:rsidRPr="00AB0AA2">
        <w:rPr>
          <w:rFonts w:ascii="Times New Roman" w:eastAsia="Times New Roman" w:hAnsi="Times New Roman" w:cs="Times New Roman"/>
          <w:kern w:val="0"/>
          <w:szCs w:val="20"/>
          <w:lang w:eastAsia="en-AU"/>
          <w14:ligatures w14:val="none"/>
        </w:rPr>
        <w:noBreakHyphen/>
        <w:t>included as eligible for private health insurance benefits. The seven therapies no longer included in the definition are Alexander Technique, naturopathy, Pilates, shiatsu, tai chi, western herbalism and yoga.</w:t>
      </w:r>
    </w:p>
    <w:p w14:paraId="35175F5B" w14:textId="309CF77B" w:rsidR="001130EA" w:rsidRPr="00AB0AA2" w:rsidRDefault="00BF2ABD" w:rsidP="00BF2ABD">
      <w:pPr>
        <w:keepNext/>
        <w:keepLines/>
        <w:spacing w:before="40" w:after="0" w:line="240" w:lineRule="auto"/>
        <w:jc w:val="center"/>
        <w:outlineLvl w:val="1"/>
        <w:rPr>
          <w:rFonts w:ascii="Times New Roman" w:eastAsia="Times New Roman" w:hAnsi="Times New Roman" w:cs="Times New Roman"/>
          <w:b/>
          <w:kern w:val="0"/>
          <w:sz w:val="26"/>
          <w:szCs w:val="26"/>
          <w:lang w:eastAsia="en-AU"/>
          <w14:ligatures w14:val="none"/>
        </w:rPr>
      </w:pPr>
      <w:r w:rsidRPr="00AB0AA2">
        <w:rPr>
          <w:rFonts w:ascii="Times New Roman" w:eastAsia="Times New Roman" w:hAnsi="Times New Roman" w:cs="Times New Roman"/>
          <w:snapToGrid w:val="0"/>
          <w:color w:val="000000"/>
          <w:kern w:val="0"/>
          <w:szCs w:val="20"/>
          <w:lang w:val="en-US"/>
          <w14:ligatures w14:val="none"/>
        </w:rPr>
        <w:t xml:space="preserve"> </w:t>
      </w:r>
      <w:r w:rsidR="001130EA" w:rsidRPr="00AB0AA2">
        <w:rPr>
          <w:rFonts w:ascii="Times New Roman" w:eastAsia="Times New Roman" w:hAnsi="Times New Roman" w:cs="Times New Roman"/>
          <w:snapToGrid w:val="0"/>
          <w:color w:val="000000"/>
          <w:kern w:val="0"/>
          <w:szCs w:val="20"/>
          <w:lang w:val="en-US"/>
          <w14:ligatures w14:val="none"/>
        </w:rPr>
        <w:br w:type="column"/>
      </w:r>
      <w:r w:rsidR="001130EA" w:rsidRPr="00AB0AA2">
        <w:rPr>
          <w:rFonts w:ascii="Times New Roman" w:eastAsia="Times New Roman" w:hAnsi="Times New Roman" w:cs="Times New Roman"/>
          <w:b/>
          <w:kern w:val="0"/>
          <w:sz w:val="26"/>
          <w:szCs w:val="26"/>
          <w:lang w:eastAsia="en-AU"/>
          <w14:ligatures w14:val="none"/>
        </w:rPr>
        <w:lastRenderedPageBreak/>
        <w:t>Statement of Compatibility with Human Rights</w:t>
      </w:r>
    </w:p>
    <w:p w14:paraId="5CB1F2DC" w14:textId="77777777" w:rsidR="001130EA" w:rsidRPr="00AB0AA2" w:rsidRDefault="001130EA" w:rsidP="001130EA">
      <w:pPr>
        <w:spacing w:before="120" w:after="120" w:line="240" w:lineRule="auto"/>
        <w:jc w:val="center"/>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i/>
          <w:kern w:val="0"/>
          <w:lang w:eastAsia="en-AU"/>
          <w14:ligatures w14:val="none"/>
        </w:rPr>
        <w:t>Prepared in accordance with Part 3 of the Human Rights (Parliamentary Scrutiny) Act 2011</w:t>
      </w:r>
    </w:p>
    <w:p w14:paraId="31BEC2BB" w14:textId="77777777" w:rsidR="001130EA" w:rsidRPr="00AB0AA2" w:rsidRDefault="001130EA" w:rsidP="001130EA">
      <w:pPr>
        <w:spacing w:before="120" w:after="120" w:line="240" w:lineRule="auto"/>
        <w:rPr>
          <w:rFonts w:ascii="Times New Roman" w:eastAsia="Times New Roman" w:hAnsi="Times New Roman" w:cs="Times New Roman"/>
          <w:kern w:val="0"/>
          <w:szCs w:val="20"/>
          <w:lang w:eastAsia="en-AU"/>
          <w14:ligatures w14:val="none"/>
        </w:rPr>
      </w:pPr>
    </w:p>
    <w:p w14:paraId="7E414D7B" w14:textId="13C266FD" w:rsidR="001130EA" w:rsidRPr="00AB0AA2" w:rsidRDefault="00662227" w:rsidP="001130EA">
      <w:pPr>
        <w:spacing w:before="120" w:after="120" w:line="240" w:lineRule="auto"/>
        <w:jc w:val="center"/>
        <w:rPr>
          <w:rFonts w:ascii="Times New Roman" w:eastAsia="Times New Roman" w:hAnsi="Times New Roman" w:cs="Times New Roman"/>
          <w:b/>
          <w:bCs/>
          <w:i/>
          <w:iCs/>
          <w:kern w:val="0"/>
          <w:szCs w:val="20"/>
          <w:lang w:eastAsia="en-AU"/>
          <w14:ligatures w14:val="none"/>
        </w:rPr>
      </w:pPr>
      <w:r w:rsidRPr="00AB0AA2">
        <w:rPr>
          <w:rFonts w:ascii="Times New Roman" w:eastAsia="Times New Roman" w:hAnsi="Times New Roman" w:cs="Times New Roman"/>
          <w:b/>
          <w:bCs/>
          <w:i/>
          <w:iCs/>
          <w:kern w:val="0"/>
          <w:szCs w:val="20"/>
          <w:lang w:eastAsia="en-AU"/>
          <w14:ligatures w14:val="none"/>
        </w:rPr>
        <w:t>Private Health Insurance Legislation Amendment Rules (No. 5) 2025</w:t>
      </w:r>
    </w:p>
    <w:p w14:paraId="2A4667D0" w14:textId="77777777" w:rsidR="001130EA" w:rsidRPr="00AB0AA2" w:rsidRDefault="001130EA" w:rsidP="001130EA">
      <w:pPr>
        <w:spacing w:before="120" w:after="120" w:line="240" w:lineRule="auto"/>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kern w:val="0"/>
          <w:lang w:eastAsia="en-AU"/>
          <w14:ligatures w14:val="none"/>
        </w:rPr>
        <w:t xml:space="preserve">This disallowable legislative instrument is compatible with the human rights and freedoms recognised or declared in the international instruments listed in section 3 of the </w:t>
      </w:r>
      <w:r w:rsidRPr="00AB0AA2">
        <w:rPr>
          <w:rFonts w:ascii="Times New Roman" w:eastAsia="Times New Roman" w:hAnsi="Times New Roman" w:cs="Times New Roman"/>
          <w:i/>
          <w:kern w:val="0"/>
          <w:lang w:eastAsia="en-AU"/>
          <w14:ligatures w14:val="none"/>
        </w:rPr>
        <w:t>Human Rights (Parliamentary Scrutiny) Act 2011</w:t>
      </w:r>
      <w:r w:rsidRPr="00AB0AA2">
        <w:rPr>
          <w:rFonts w:ascii="Times New Roman" w:eastAsia="Times New Roman" w:hAnsi="Times New Roman" w:cs="Times New Roman"/>
          <w:kern w:val="0"/>
          <w:lang w:eastAsia="en-AU"/>
          <w14:ligatures w14:val="none"/>
        </w:rPr>
        <w:t>.</w:t>
      </w:r>
    </w:p>
    <w:p w14:paraId="6A09616A" w14:textId="77777777" w:rsidR="001130EA" w:rsidRPr="00AB0AA2" w:rsidRDefault="001130EA" w:rsidP="001130EA">
      <w:pPr>
        <w:keepNext/>
        <w:keepLines/>
        <w:spacing w:before="40" w:after="0" w:line="240" w:lineRule="auto"/>
        <w:outlineLvl w:val="2"/>
        <w:rPr>
          <w:rFonts w:ascii="Times New Roman" w:eastAsia="Times New Roman" w:hAnsi="Times New Roman" w:cs="Times New Roman"/>
          <w:b/>
          <w:kern w:val="0"/>
          <w:lang w:eastAsia="en-AU"/>
          <w14:ligatures w14:val="none"/>
        </w:rPr>
      </w:pPr>
      <w:r w:rsidRPr="00AB0AA2">
        <w:rPr>
          <w:rFonts w:ascii="Times New Roman" w:eastAsia="Times New Roman" w:hAnsi="Times New Roman" w:cs="Times New Roman"/>
          <w:b/>
          <w:kern w:val="0"/>
          <w:lang w:eastAsia="en-AU"/>
          <w14:ligatures w14:val="none"/>
        </w:rPr>
        <w:t>Overview of the disallowable legislative instrument</w:t>
      </w:r>
    </w:p>
    <w:p w14:paraId="04EB0AF5" w14:textId="262C5F11"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purpose of the </w:t>
      </w:r>
      <w:r w:rsidR="00662227" w:rsidRPr="00AB0AA2">
        <w:rPr>
          <w:rFonts w:ascii="Times New Roman" w:eastAsia="Times New Roman" w:hAnsi="Times New Roman" w:cs="Times New Roman"/>
          <w:i/>
          <w:iCs/>
          <w:kern w:val="0"/>
          <w:szCs w:val="20"/>
          <w:lang w:eastAsia="en-AU"/>
          <w14:ligatures w14:val="none"/>
        </w:rPr>
        <w:t>Private Health Insurance Legislation Amendment Rules (No. 5) 2025</w:t>
      </w:r>
      <w:r w:rsidRPr="00AB0AA2">
        <w:rPr>
          <w:rFonts w:ascii="Times New Roman" w:eastAsia="Times New Roman" w:hAnsi="Times New Roman" w:cs="Times New Roman"/>
          <w:i/>
          <w:i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(the Amendment Rules)</w:t>
      </w:r>
      <w:r w:rsidRPr="00AB0AA2">
        <w:rPr>
          <w:rFonts w:ascii="Times New Roman" w:eastAsia="Times New Roman" w:hAnsi="Times New Roman" w:cs="Times New Roman"/>
          <w:i/>
          <w:iCs/>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is to amend the following instruments:</w:t>
      </w:r>
    </w:p>
    <w:p w14:paraId="48101E9D" w14:textId="3587161D" w:rsidR="001130EA" w:rsidRPr="00AB0AA2" w:rsidRDefault="001130EA"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Private Health Insurance (Benefit Requirements) Rules 2011 (the Benefit Requirements Rules);</w:t>
      </w:r>
    </w:p>
    <w:p w14:paraId="0E03E9A5" w14:textId="77777777" w:rsidR="009B09E6" w:rsidRPr="00AB0AA2" w:rsidRDefault="001130EA"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Private Health Insurance (Complying Product) Rules 2015 (the Complying Product Rules)</w:t>
      </w:r>
      <w:r w:rsidR="009B09E6" w:rsidRPr="00AB0AA2">
        <w:rPr>
          <w:rFonts w:ascii="Times New Roman" w:eastAsia="Times New Roman" w:hAnsi="Times New Roman" w:cs="Times New Roman"/>
          <w:kern w:val="0"/>
          <w:szCs w:val="20"/>
          <w:lang w:eastAsia="en-AU"/>
          <w14:ligatures w14:val="none"/>
        </w:rPr>
        <w:t>; and</w:t>
      </w:r>
    </w:p>
    <w:p w14:paraId="2D733D0F" w14:textId="7C6FBB3F" w:rsidR="001130EA" w:rsidRPr="00AB0AA2" w:rsidRDefault="009B09E6"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Private Health Insurance (Health Insurance Business) Rules 2018 (the Health Insurance Business Rules)</w:t>
      </w:r>
      <w:r w:rsidR="001130EA" w:rsidRPr="00AB0AA2">
        <w:rPr>
          <w:rFonts w:ascii="Times New Roman" w:eastAsia="Times New Roman" w:hAnsi="Times New Roman" w:cs="Times New Roman"/>
          <w:kern w:val="0"/>
          <w:szCs w:val="20"/>
          <w:lang w:eastAsia="en-AU"/>
          <w14:ligatures w14:val="none"/>
        </w:rPr>
        <w:t>.</w:t>
      </w:r>
    </w:p>
    <w:p w14:paraId="38FA41F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73C26312" w14:textId="77777777" w:rsidR="001130EA" w:rsidRPr="00AB0AA2" w:rsidRDefault="001130EA" w:rsidP="001130EA">
      <w:pPr>
        <w:autoSpaceDE w:val="0"/>
        <w:autoSpaceDN w:val="0"/>
        <w:adjustRightInd w:val="0"/>
        <w:spacing w:after="0" w:line="240" w:lineRule="auto"/>
        <w:rPr>
          <w:rFonts w:ascii="Times New Roman" w:eastAsia="Times New Roman" w:hAnsi="Times New Roman" w:cs="Times New Roman"/>
          <w:kern w:val="0"/>
          <w:lang w:eastAsia="en-AU"/>
          <w14:ligatures w14:val="none"/>
        </w:rPr>
      </w:pPr>
      <w:r w:rsidRPr="00AB0AA2">
        <w:rPr>
          <w:rFonts w:ascii="Times New Roman" w:eastAsia="Times New Roman" w:hAnsi="Times New Roman" w:cs="Times New Roman"/>
          <w:kern w:val="0"/>
          <w:lang w:eastAsia="en-AU"/>
          <w14:ligatures w14:val="none"/>
        </w:rPr>
        <w:t>The Amendment Rules make consequential amendments to the:</w:t>
      </w:r>
    </w:p>
    <w:p w14:paraId="035F936B" w14:textId="77777777" w:rsidR="001130EA" w:rsidRPr="00AB0AA2" w:rsidRDefault="001130EA"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bookmarkStart w:id="8" w:name="_Hlk138636066"/>
      <w:r w:rsidRPr="00AB0AA2">
        <w:rPr>
          <w:rFonts w:ascii="Times New Roman" w:eastAsia="Times New Roman" w:hAnsi="Times New Roman" w:cs="Times New Roman"/>
          <w:kern w:val="0"/>
          <w:szCs w:val="20"/>
          <w:lang w:eastAsia="en-AU"/>
          <w14:ligatures w14:val="none"/>
        </w:rPr>
        <w:t>Complying Product Rules to categorise new, amended and reviewed items of the Medicare Benefits Schedule (MBS) into the appropriate Clinical category for the purpose of describing hospital treatment(s) that must be covered under health insurance policies;</w:t>
      </w:r>
    </w:p>
    <w:p w14:paraId="04A71650" w14:textId="3B04E913" w:rsidR="001130EA" w:rsidRPr="00AB0AA2" w:rsidRDefault="001130EA"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Benefit Requirements Rules to classify new, amended and reviewed MBS items by procedure</w:t>
      </w:r>
      <w:r w:rsidR="00DB3376" w:rsidRPr="00AB0AA2">
        <w:rPr>
          <w:rFonts w:ascii="Times New Roman" w:eastAsia="Times New Roman" w:hAnsi="Times New Roman" w:cs="Times New Roman"/>
          <w:kern w:val="0"/>
          <w:szCs w:val="20"/>
          <w:lang w:eastAsia="en-AU"/>
          <w14:ligatures w14:val="none"/>
        </w:rPr>
        <w:t xml:space="preserve"> </w:t>
      </w:r>
      <w:r w:rsidRPr="00AB0AA2">
        <w:rPr>
          <w:rFonts w:ascii="Times New Roman" w:eastAsia="Times New Roman" w:hAnsi="Times New Roman" w:cs="Times New Roman"/>
          <w:kern w:val="0"/>
          <w:szCs w:val="20"/>
          <w:lang w:eastAsia="en-AU"/>
          <w14:ligatures w14:val="none"/>
        </w:rPr>
        <w:t>type for the purposes of minimum benefits for accommodation and, in relation to Type C procedures, access to any minimum benefits as hospital treatment unless provided as a Certified Type C procedure; and,</w:t>
      </w:r>
    </w:p>
    <w:p w14:paraId="190FB582" w14:textId="77777777" w:rsidR="001130EA" w:rsidRPr="00AB0AA2" w:rsidRDefault="001130EA" w:rsidP="007A259E">
      <w:pPr>
        <w:pStyle w:val="ListParagraph"/>
        <w:numPr>
          <w:ilvl w:val="0"/>
          <w:numId w:val="7"/>
        </w:numPr>
        <w:spacing w:before="120" w:after="0" w:line="240" w:lineRule="auto"/>
        <w:ind w:left="851"/>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remove deleted MBS items from the above Rules.</w:t>
      </w:r>
    </w:p>
    <w:p w14:paraId="513FF915" w14:textId="5319557D" w:rsidR="009B09E6" w:rsidRPr="00AB0AA2" w:rsidRDefault="009B09E6" w:rsidP="00CA4CA3">
      <w:pPr>
        <w:spacing w:before="120"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Amendment Rules also make an amendment to the Health Insurance Business Rules to repeal and substitute a narrower definition of ‘excluded natural therapy treatment’ to re</w:t>
      </w:r>
      <w:r w:rsidRPr="00AB0AA2">
        <w:rPr>
          <w:rFonts w:ascii="Times New Roman" w:eastAsia="Times New Roman" w:hAnsi="Times New Roman" w:cs="Times New Roman"/>
          <w:kern w:val="0"/>
          <w:szCs w:val="20"/>
          <w:lang w:eastAsia="en-AU"/>
          <w14:ligatures w14:val="none"/>
        </w:rPr>
        <w:noBreakHyphen/>
        <w:t>include seven natural therapies as eligible for private health insurance benefits.</w:t>
      </w:r>
    </w:p>
    <w:bookmarkEnd w:id="8"/>
    <w:p w14:paraId="0AB309C8" w14:textId="77777777" w:rsidR="001130EA" w:rsidRPr="00AB0AA2" w:rsidRDefault="001130EA" w:rsidP="001130EA">
      <w:pPr>
        <w:autoSpaceDE w:val="0"/>
        <w:autoSpaceDN w:val="0"/>
        <w:adjustRightInd w:val="0"/>
        <w:spacing w:after="0" w:line="240" w:lineRule="auto"/>
        <w:rPr>
          <w:rFonts w:ascii="Times New Roman" w:eastAsia="Times New Roman" w:hAnsi="Times New Roman" w:cs="Times New Roman"/>
          <w:kern w:val="0"/>
          <w:lang w:eastAsia="en-AU"/>
          <w14:ligatures w14:val="none"/>
        </w:rPr>
      </w:pPr>
    </w:p>
    <w:p w14:paraId="118AF10F" w14:textId="77777777" w:rsidR="001130EA" w:rsidRPr="00AB0AA2" w:rsidRDefault="001130EA" w:rsidP="001130EA">
      <w:pPr>
        <w:keepNext/>
        <w:keepLines/>
        <w:spacing w:before="40" w:after="0" w:line="240" w:lineRule="auto"/>
        <w:outlineLvl w:val="2"/>
        <w:rPr>
          <w:rFonts w:ascii="Times New Roman" w:eastAsia="Times New Roman" w:hAnsi="Times New Roman" w:cs="Times New Roman"/>
          <w:b/>
          <w:kern w:val="0"/>
          <w:lang w:eastAsia="en-AU"/>
          <w14:ligatures w14:val="none"/>
        </w:rPr>
      </w:pPr>
      <w:r w:rsidRPr="00AB0AA2">
        <w:rPr>
          <w:rFonts w:ascii="Times New Roman" w:eastAsia="Times New Roman" w:hAnsi="Times New Roman" w:cs="Times New Roman"/>
          <w:b/>
          <w:kern w:val="0"/>
          <w:lang w:eastAsia="en-AU"/>
          <w14:ligatures w14:val="none"/>
        </w:rPr>
        <w:t>Human rights implications</w:t>
      </w:r>
    </w:p>
    <w:p w14:paraId="1A4E9728"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Amendment Rules engage the right to health by facilitating the payment of private health insurance benefits for health care services, encouraging access to, and choice in, health care services. Under Article 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w:t>
      </w:r>
    </w:p>
    <w:p w14:paraId="540990A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E003111"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w:t>
      </w:r>
      <w:r w:rsidRPr="00AB0AA2">
        <w:rPr>
          <w:rFonts w:ascii="Times New Roman" w:eastAsia="Times New Roman" w:hAnsi="Times New Roman" w:cs="Times New Roman"/>
          <w:kern w:val="0"/>
          <w:szCs w:val="20"/>
          <w:lang w:eastAsia="en-AU"/>
          <w14:ligatures w14:val="none"/>
        </w:rPr>
        <w:lastRenderedPageBreak/>
        <w:t>also requires that insurers do not differentiate the premiums they charge according to individual health characteristics such as poor health.</w:t>
      </w:r>
    </w:p>
    <w:p w14:paraId="38670216"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4D6815C6" w14:textId="36030E9C" w:rsidR="000A3C37" w:rsidRPr="00AB0AA2" w:rsidRDefault="000A3C37" w:rsidP="000A3C37">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 xml:space="preserve">The re-inclusion of the seven natural therapies is based on the evidence of clinical effectiveness highlighted in the recommendations of the Chair of the Natural Therapies Review 2024 </w:t>
      </w:r>
      <w:r w:rsidR="005E68EE" w:rsidRPr="00AB0AA2">
        <w:rPr>
          <w:rFonts w:ascii="Times New Roman" w:eastAsia="Times New Roman" w:hAnsi="Times New Roman" w:cs="Times New Roman"/>
          <w:kern w:val="0"/>
          <w:szCs w:val="20"/>
          <w:lang w:eastAsia="en-AU"/>
          <w14:ligatures w14:val="none"/>
        </w:rPr>
        <w:t xml:space="preserve">(the Review) </w:t>
      </w:r>
      <w:r w:rsidRPr="00AB0AA2">
        <w:rPr>
          <w:rFonts w:ascii="Times New Roman" w:eastAsia="Times New Roman" w:hAnsi="Times New Roman" w:cs="Times New Roman"/>
          <w:kern w:val="0"/>
          <w:szCs w:val="20"/>
          <w:lang w:eastAsia="en-AU"/>
          <w14:ligatures w14:val="none"/>
        </w:rPr>
        <w:t>to Government.</w:t>
      </w:r>
    </w:p>
    <w:p w14:paraId="75DBB165" w14:textId="77777777" w:rsidR="000A3C37" w:rsidRPr="00AB0AA2" w:rsidRDefault="000A3C37" w:rsidP="000A3C37">
      <w:pPr>
        <w:spacing w:after="0" w:line="240" w:lineRule="auto"/>
        <w:rPr>
          <w:rFonts w:ascii="Times New Roman" w:eastAsia="Times New Roman" w:hAnsi="Times New Roman" w:cs="Times New Roman"/>
          <w:kern w:val="0"/>
          <w:szCs w:val="20"/>
          <w:lang w:eastAsia="en-AU"/>
          <w14:ligatures w14:val="none"/>
        </w:rPr>
      </w:pPr>
    </w:p>
    <w:p w14:paraId="00D63FF6" w14:textId="3ECDFED8" w:rsidR="000A3C37" w:rsidRPr="00AB0AA2" w:rsidRDefault="005E68EE" w:rsidP="000A3C37">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departments communication with private health s</w:t>
      </w:r>
      <w:r w:rsidR="000A3C37" w:rsidRPr="00AB0AA2">
        <w:rPr>
          <w:rFonts w:ascii="Times New Roman" w:eastAsia="Times New Roman" w:hAnsi="Times New Roman" w:cs="Times New Roman"/>
          <w:kern w:val="0"/>
          <w:szCs w:val="20"/>
          <w:lang w:eastAsia="en-AU"/>
          <w14:ligatures w14:val="none"/>
        </w:rPr>
        <w:t>takeholders</w:t>
      </w:r>
      <w:r w:rsidRPr="00AB0AA2">
        <w:rPr>
          <w:rFonts w:ascii="Times New Roman" w:eastAsia="Times New Roman" w:hAnsi="Times New Roman" w:cs="Times New Roman"/>
          <w:kern w:val="0"/>
          <w:szCs w:val="20"/>
          <w:lang w:eastAsia="en-AU"/>
          <w14:ligatures w14:val="none"/>
        </w:rPr>
        <w:t>, including peak insurer and natural therapy professional bodies, included information on the outcomes of the Review and recommendations to Government. Feedback from stakeholders was considered in Government acceptance of the recommendations.</w:t>
      </w:r>
    </w:p>
    <w:p w14:paraId="58105AAA" w14:textId="77777777" w:rsidR="000A3C37" w:rsidRPr="00AB0AA2" w:rsidRDefault="000A3C37" w:rsidP="00DC15CA">
      <w:pPr>
        <w:spacing w:after="0" w:line="240" w:lineRule="auto"/>
        <w:rPr>
          <w:rFonts w:ascii="Times New Roman" w:eastAsia="Times New Roman" w:hAnsi="Times New Roman" w:cs="Times New Roman"/>
          <w:kern w:val="0"/>
          <w:szCs w:val="20"/>
          <w:lang w:eastAsia="en-AU"/>
          <w14:ligatures w14:val="none"/>
        </w:rPr>
      </w:pPr>
    </w:p>
    <w:p w14:paraId="6A85ED41" w14:textId="74C8D7EB"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Medical officers within the department provide expert clinical advice to assist in determining the appropriate PHI clinical category and procedure type for accommodation benefits for MBS items in p</w:t>
      </w:r>
      <w:r w:rsidRPr="00AB0AA2">
        <w:rPr>
          <w:rFonts w:ascii="Times New Roman" w:eastAsia="Times New Roman" w:hAnsi="Times New Roman" w:cs="Times New Roman"/>
          <w:kern w:val="0"/>
          <w:lang w:eastAsia="en-AU"/>
          <w14:ligatures w14:val="none"/>
        </w:rPr>
        <w:t>rivate health insurance rules.</w:t>
      </w:r>
    </w:p>
    <w:p w14:paraId="2EEBD2C5" w14:textId="77777777"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p>
    <w:p w14:paraId="2801A895" w14:textId="77777777"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department’s weekly email to private health sector stakeholders, including peak insurer and hospital representative associations, private health insurers and private hospitals, includes information on the anticipated changes to MBS items and consultation processes.</w:t>
      </w:r>
    </w:p>
    <w:p w14:paraId="62AD2DE0" w14:textId="77777777"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p>
    <w:p w14:paraId="28C5CABC" w14:textId="77777777"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Feedback received from stakeholders was considered when determining the final amendments.</w:t>
      </w:r>
    </w:p>
    <w:p w14:paraId="46FF5867" w14:textId="77777777"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p>
    <w:p w14:paraId="534DD7C5" w14:textId="77777777" w:rsidR="008937A6" w:rsidRPr="00AB0AA2" w:rsidRDefault="008937A6" w:rsidP="008937A6">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amendments relating to omission or insertion of MBS items in the Benefit Requirements Rules and the Complying Product Rules, and under definitions of hospital treatment are as a consequence of the changes to the MBS that take effect on 1 July 2025.</w:t>
      </w:r>
    </w:p>
    <w:p w14:paraId="5E52059E" w14:textId="77777777" w:rsidR="008937A6" w:rsidRPr="00AB0AA2" w:rsidRDefault="008937A6" w:rsidP="008937A6">
      <w:pPr>
        <w:spacing w:after="0" w:line="240" w:lineRule="auto"/>
        <w:rPr>
          <w:rFonts w:ascii="Times New Roman" w:eastAsia="Times New Roman" w:hAnsi="Times New Roman" w:cs="Times New Roman"/>
          <w:kern w:val="0"/>
          <w:szCs w:val="20"/>
          <w:lang w:eastAsia="en-AU"/>
          <w14:ligatures w14:val="none"/>
        </w:rPr>
      </w:pPr>
    </w:p>
    <w:p w14:paraId="0F994A51" w14:textId="5247877C" w:rsidR="00DC15CA" w:rsidRPr="00AB0AA2" w:rsidRDefault="00DC15CA" w:rsidP="00DC15C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lang w:eastAsia="en-AU"/>
          <w14:ligatures w14:val="none"/>
        </w:rPr>
        <w:t>Detail on the MBS items and consultations undertaken</w:t>
      </w:r>
      <w:r w:rsidRPr="00AB0AA2">
        <w:rPr>
          <w:rFonts w:ascii="Times New Roman" w:eastAsia="Times New Roman" w:hAnsi="Times New Roman" w:cs="Times New Roman"/>
          <w:kern w:val="0"/>
          <w:szCs w:val="20"/>
          <w:lang w:eastAsia="en-AU"/>
          <w14:ligatures w14:val="none"/>
        </w:rPr>
        <w:t>, including by the Taskforce, MSAC and with medical professional organisations can be found in the Explanatory Statements to the MBS Regulations that can be viewed on the FRL website (www.legislation.gov.au), and the Department’s ‘MBS Online’ website (</w:t>
      </w:r>
      <w:r w:rsidR="00DE622A" w:rsidRPr="00AB0AA2">
        <w:rPr>
          <w:rFonts w:ascii="Times New Roman" w:eastAsia="Times New Roman" w:hAnsi="Times New Roman" w:cs="Times New Roman"/>
          <w:kern w:val="0"/>
          <w:szCs w:val="20"/>
          <w:lang w:eastAsia="en-AU"/>
          <w14:ligatures w14:val="none"/>
        </w:rPr>
        <w:t>https://mbsonline.gov.au/internet/mbsonline/publishing.nsf/Content/news-250701</w:t>
      </w:r>
      <w:r w:rsidRPr="00AB0AA2">
        <w:rPr>
          <w:rFonts w:ascii="Times New Roman" w:eastAsia="Times New Roman" w:hAnsi="Times New Roman" w:cs="Times New Roman"/>
          <w:kern w:val="0"/>
          <w:szCs w:val="20"/>
          <w:lang w:eastAsia="en-AU"/>
          <w14:ligatures w14:val="none"/>
        </w:rPr>
        <w:t>).</w:t>
      </w:r>
    </w:p>
    <w:p w14:paraId="06C4D1B5" w14:textId="77777777" w:rsidR="00DC15CA" w:rsidRPr="00AB0AA2" w:rsidRDefault="00DC15CA" w:rsidP="00DC15CA">
      <w:pPr>
        <w:shd w:val="clear" w:color="auto" w:fill="FFFFFF"/>
        <w:spacing w:after="0" w:line="240" w:lineRule="auto"/>
        <w:rPr>
          <w:rFonts w:ascii="Times New Roman" w:eastAsia="Times New Roman" w:hAnsi="Times New Roman" w:cs="Times New Roman"/>
          <w:kern w:val="0"/>
          <w:szCs w:val="20"/>
          <w:lang w:eastAsia="en-AU"/>
          <w14:ligatures w14:val="none"/>
        </w:rPr>
      </w:pPr>
    </w:p>
    <w:p w14:paraId="47ADBCC8" w14:textId="77777777" w:rsidR="00DC15CA" w:rsidRPr="00AB0AA2" w:rsidRDefault="00DC15CA" w:rsidP="00DC15CA">
      <w:pPr>
        <w:shd w:val="clear" w:color="auto" w:fill="FFFFFF"/>
        <w:spacing w:after="0" w:line="240" w:lineRule="auto"/>
        <w:rPr>
          <w:rFonts w:ascii="Times New Roman" w:eastAsia="Times New Roman" w:hAnsi="Times New Roman" w:cs="Times New Roman"/>
          <w:color w:val="000000"/>
          <w:kern w:val="0"/>
          <w:szCs w:val="20"/>
          <w:shd w:val="clear" w:color="auto" w:fill="FFFFFF"/>
          <w:lang w:eastAsia="en-AU"/>
          <w14:ligatures w14:val="none"/>
        </w:rPr>
      </w:pPr>
      <w:r w:rsidRPr="00AB0AA2">
        <w:rPr>
          <w:rFonts w:ascii="Times New Roman" w:eastAsia="Times New Roman" w:hAnsi="Times New Roman" w:cs="Times New Roman"/>
          <w:kern w:val="0"/>
          <w:lang w:eastAsia="en-AU"/>
          <w14:ligatures w14:val="none"/>
        </w:rPr>
        <w:t xml:space="preserve">Implementation liaison groups involving professional bodies and clinical experts also inform development of MBS items. </w:t>
      </w:r>
      <w:r w:rsidRPr="00AB0AA2">
        <w:rPr>
          <w:rFonts w:ascii="Times New Roman" w:eastAsia="Times New Roman" w:hAnsi="Times New Roman" w:cs="Times New Roman"/>
          <w:color w:val="000000"/>
          <w:kern w:val="0"/>
          <w:szCs w:val="20"/>
          <w:shd w:val="clear" w:color="auto" w:fill="FFFFFF"/>
          <w:lang w:eastAsia="en-AU"/>
          <w14:ligatures w14:val="none"/>
        </w:rPr>
        <w:t>Consultation encompasses private hospital and private health sector representation.</w:t>
      </w:r>
    </w:p>
    <w:p w14:paraId="3C6777B8" w14:textId="77777777" w:rsidR="008937A6" w:rsidRPr="00AB0AA2" w:rsidRDefault="008937A6" w:rsidP="00DC15CA">
      <w:pPr>
        <w:shd w:val="clear" w:color="auto" w:fill="FFFFFF"/>
        <w:spacing w:after="0" w:line="240" w:lineRule="auto"/>
        <w:rPr>
          <w:rFonts w:ascii="Times New Roman" w:eastAsia="Times New Roman" w:hAnsi="Times New Roman" w:cs="Times New Roman"/>
          <w:color w:val="000000"/>
          <w:kern w:val="0"/>
          <w:szCs w:val="20"/>
          <w:shd w:val="clear" w:color="auto" w:fill="FFFFFF"/>
          <w:lang w:eastAsia="en-AU"/>
          <w14:ligatures w14:val="none"/>
        </w:rPr>
      </w:pPr>
    </w:p>
    <w:p w14:paraId="62AFC645"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addition of new MBS items to accommodation benefit classifications, and specified clinical categories, allows for the specified treatments under those items and the related minimum benefit amounts to be claimed by patients who have the relevant private health insurance policies.</w:t>
      </w:r>
    </w:p>
    <w:p w14:paraId="0C563503"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623C75CD"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The amendments relating to monetary qualifiers are a consequence of routine MBS indexation.</w:t>
      </w:r>
    </w:p>
    <w:p w14:paraId="44801EC7" w14:textId="1BC6BB74" w:rsidR="00B51915" w:rsidRPr="00AB0AA2" w:rsidRDefault="00B51915"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br w:type="page"/>
      </w:r>
    </w:p>
    <w:p w14:paraId="32121254"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p>
    <w:p w14:paraId="022981F4" w14:textId="77777777" w:rsidR="001130EA" w:rsidRPr="00AB0AA2" w:rsidRDefault="001130EA" w:rsidP="001130EA">
      <w:pPr>
        <w:keepNext/>
        <w:keepLines/>
        <w:spacing w:before="40" w:after="0" w:line="240" w:lineRule="auto"/>
        <w:outlineLvl w:val="2"/>
        <w:rPr>
          <w:rFonts w:ascii="Times New Roman" w:eastAsia="Times New Roman" w:hAnsi="Times New Roman" w:cs="Times New Roman"/>
          <w:b/>
          <w:kern w:val="0"/>
          <w:lang w:eastAsia="en-AU"/>
          <w14:ligatures w14:val="none"/>
        </w:rPr>
      </w:pPr>
      <w:r w:rsidRPr="00AB0AA2">
        <w:rPr>
          <w:rFonts w:ascii="Times New Roman" w:eastAsia="Times New Roman" w:hAnsi="Times New Roman" w:cs="Times New Roman"/>
          <w:b/>
          <w:kern w:val="0"/>
          <w:lang w:eastAsia="en-AU"/>
          <w14:ligatures w14:val="none"/>
        </w:rPr>
        <w:t>Conclusion</w:t>
      </w:r>
    </w:p>
    <w:p w14:paraId="0D6B0FF6" w14:textId="77777777" w:rsidR="001130EA" w:rsidRPr="00AB0AA2" w:rsidRDefault="001130EA" w:rsidP="001130EA">
      <w:pPr>
        <w:spacing w:after="0" w:line="240" w:lineRule="auto"/>
        <w:rPr>
          <w:rFonts w:ascii="Times New Roman" w:eastAsia="Times New Roman" w:hAnsi="Times New Roman" w:cs="Times New Roman"/>
          <w:kern w:val="0"/>
          <w:szCs w:val="20"/>
          <w:lang w:eastAsia="en-AU"/>
          <w14:ligatures w14:val="none"/>
        </w:rPr>
      </w:pPr>
      <w:r w:rsidRPr="00AB0AA2">
        <w:rPr>
          <w:rFonts w:ascii="Times New Roman" w:eastAsia="Times New Roman" w:hAnsi="Times New Roman" w:cs="Times New Roman"/>
          <w:kern w:val="0"/>
          <w:szCs w:val="20"/>
          <w:lang w:eastAsia="en-AU"/>
          <w14:ligatures w14:val="none"/>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5F500B30" w14:textId="77777777" w:rsidR="001130EA" w:rsidRPr="00AB0AA2" w:rsidRDefault="001130EA" w:rsidP="001130EA">
      <w:pPr>
        <w:spacing w:after="0" w:line="240" w:lineRule="auto"/>
        <w:rPr>
          <w:rFonts w:ascii="Times New Roman" w:eastAsia="Times New Roman" w:hAnsi="Times New Roman" w:cs="Times New Roman"/>
          <w:kern w:val="0"/>
          <w:lang w:eastAsia="en-AU"/>
          <w14:ligatures w14:val="none"/>
        </w:rPr>
      </w:pPr>
    </w:p>
    <w:p w14:paraId="734F66CD" w14:textId="77777777" w:rsidR="00725D31" w:rsidRPr="00AB0AA2" w:rsidRDefault="00725D31" w:rsidP="00725D31">
      <w:pPr>
        <w:pStyle w:val="NoSpacing"/>
        <w:jc w:val="center"/>
        <w:rPr>
          <w:lang w:eastAsia="en-AU"/>
        </w:rPr>
      </w:pPr>
    </w:p>
    <w:p w14:paraId="1CCA1179" w14:textId="564A1689" w:rsidR="001130EA" w:rsidRPr="00AB0AA2" w:rsidRDefault="001130EA" w:rsidP="00725D31">
      <w:pPr>
        <w:pStyle w:val="NoSpacing"/>
        <w:jc w:val="center"/>
        <w:rPr>
          <w:rFonts w:ascii="Times New Roman" w:hAnsi="Times New Roman" w:cs="Times New Roman"/>
          <w:b/>
          <w:bCs/>
          <w:lang w:eastAsia="en-AU"/>
        </w:rPr>
      </w:pPr>
      <w:r w:rsidRPr="00AB0AA2">
        <w:rPr>
          <w:rFonts w:ascii="Times New Roman" w:hAnsi="Times New Roman" w:cs="Times New Roman"/>
          <w:b/>
          <w:bCs/>
          <w:lang w:eastAsia="en-AU"/>
        </w:rPr>
        <w:t>Paul McBride</w:t>
      </w:r>
      <w:r w:rsidRPr="00AB0AA2">
        <w:rPr>
          <w:rFonts w:ascii="Times New Roman" w:hAnsi="Times New Roman" w:cs="Times New Roman"/>
          <w:b/>
          <w:bCs/>
          <w:lang w:eastAsia="en-AU"/>
        </w:rPr>
        <w:br/>
        <w:t>Assistant Secretary</w:t>
      </w:r>
      <w:r w:rsidRPr="00AB0AA2">
        <w:rPr>
          <w:rFonts w:ascii="Times New Roman" w:hAnsi="Times New Roman" w:cs="Times New Roman"/>
          <w:b/>
          <w:bCs/>
          <w:lang w:eastAsia="en-AU"/>
        </w:rPr>
        <w:br/>
        <w:t>Private Health Strategy Branch</w:t>
      </w:r>
      <w:r w:rsidRPr="00AB0AA2">
        <w:rPr>
          <w:rFonts w:ascii="Times New Roman" w:hAnsi="Times New Roman" w:cs="Times New Roman"/>
          <w:b/>
          <w:bCs/>
          <w:lang w:eastAsia="en-AU"/>
        </w:rPr>
        <w:br/>
        <w:t>Health Systems Strategy Division</w:t>
      </w:r>
    </w:p>
    <w:p w14:paraId="34888003" w14:textId="77777777" w:rsidR="00725D31" w:rsidRPr="00AB0AA2" w:rsidRDefault="00725D31" w:rsidP="00725D31">
      <w:pPr>
        <w:pStyle w:val="NoSpacing"/>
        <w:jc w:val="center"/>
        <w:rPr>
          <w:rFonts w:ascii="Times New Roman" w:hAnsi="Times New Roman" w:cs="Times New Roman"/>
          <w:lang w:eastAsia="en-AU"/>
        </w:rPr>
      </w:pPr>
    </w:p>
    <w:p w14:paraId="272719AD" w14:textId="4827A8EE" w:rsidR="00725D31" w:rsidRPr="00AB0AA2" w:rsidRDefault="00725D31" w:rsidP="00725D31">
      <w:pPr>
        <w:pStyle w:val="NoSpacing"/>
        <w:jc w:val="center"/>
        <w:rPr>
          <w:rFonts w:ascii="Times New Roman" w:hAnsi="Times New Roman" w:cs="Times New Roman"/>
          <w:b/>
          <w:bCs/>
          <w:lang w:eastAsia="en-AU"/>
        </w:rPr>
      </w:pPr>
      <w:r w:rsidRPr="00AB0AA2">
        <w:rPr>
          <w:rFonts w:ascii="Times New Roman" w:hAnsi="Times New Roman" w:cs="Times New Roman"/>
          <w:b/>
          <w:bCs/>
          <w:lang w:eastAsia="en-AU"/>
        </w:rPr>
        <w:t>Strategy and First Nations Group</w:t>
      </w:r>
    </w:p>
    <w:p w14:paraId="0210E640" w14:textId="359EC638" w:rsidR="001130EA" w:rsidRPr="00BE4FC8" w:rsidRDefault="00725D31" w:rsidP="00725D31">
      <w:pPr>
        <w:pStyle w:val="NoSpacing"/>
        <w:jc w:val="center"/>
        <w:rPr>
          <w:rFonts w:ascii="Times New Roman" w:hAnsi="Times New Roman" w:cs="Times New Roman"/>
          <w:b/>
          <w:bCs/>
          <w:lang w:eastAsia="en-AU"/>
        </w:rPr>
      </w:pPr>
      <w:r w:rsidRPr="00AB0AA2">
        <w:rPr>
          <w:rFonts w:ascii="Times New Roman" w:hAnsi="Times New Roman" w:cs="Times New Roman"/>
          <w:b/>
          <w:bCs/>
          <w:lang w:eastAsia="en-AU"/>
        </w:rPr>
        <w:t>Department of Health, Disability and Ageing</w:t>
      </w:r>
    </w:p>
    <w:sectPr w:rsidR="001130EA" w:rsidRPr="00BE4FC8" w:rsidSect="001130EA">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3D08" w14:textId="77777777" w:rsidR="00387853" w:rsidRDefault="00387853">
      <w:pPr>
        <w:spacing w:after="0" w:line="240" w:lineRule="auto"/>
      </w:pPr>
      <w:r>
        <w:separator/>
      </w:r>
    </w:p>
  </w:endnote>
  <w:endnote w:type="continuationSeparator" w:id="0">
    <w:p w14:paraId="61A96A80" w14:textId="77777777" w:rsidR="00387853" w:rsidRDefault="0038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5973"/>
      <w:docPartObj>
        <w:docPartGallery w:val="Page Numbers (Bottom of Page)"/>
        <w:docPartUnique/>
      </w:docPartObj>
    </w:sdtPr>
    <w:sdtEndPr>
      <w:rPr>
        <w:noProof/>
      </w:rPr>
    </w:sdtEndPr>
    <w:sdtContent>
      <w:p w14:paraId="3A054061" w14:textId="77777777" w:rsidR="00436CA6" w:rsidRDefault="00436C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683A326" w14:textId="77777777" w:rsidR="00436CA6" w:rsidRDefault="00436C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8486"/>
      <w:docPartObj>
        <w:docPartGallery w:val="Page Numbers (Bottom of Page)"/>
        <w:docPartUnique/>
      </w:docPartObj>
    </w:sdtPr>
    <w:sdtEndPr>
      <w:rPr>
        <w:noProof/>
      </w:rPr>
    </w:sdtEndPr>
    <w:sdtContent>
      <w:p w14:paraId="784731A0" w14:textId="77777777" w:rsidR="00436CA6" w:rsidRDefault="00436CA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E47CCB8" w14:textId="77777777" w:rsidR="00436CA6" w:rsidRDefault="00436CA6">
    <w:pPr>
      <w:pStyle w:val="Footer"/>
    </w:pPr>
  </w:p>
  <w:p w14:paraId="0385A9F4" w14:textId="77777777" w:rsidR="00436CA6" w:rsidRDefault="00436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5BC0" w14:textId="77777777" w:rsidR="00387853" w:rsidRDefault="00387853">
      <w:pPr>
        <w:spacing w:after="0" w:line="240" w:lineRule="auto"/>
      </w:pPr>
      <w:r>
        <w:separator/>
      </w:r>
    </w:p>
  </w:footnote>
  <w:footnote w:type="continuationSeparator" w:id="0">
    <w:p w14:paraId="7BFC6844" w14:textId="77777777" w:rsidR="00387853" w:rsidRDefault="00387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BF21" w14:textId="77777777" w:rsidR="00436CA6" w:rsidRDefault="00436C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9FA74" w14:textId="77777777" w:rsidR="00436CA6" w:rsidRDefault="00436CA6">
    <w:pPr>
      <w:pStyle w:val="Header"/>
    </w:pPr>
  </w:p>
  <w:p w14:paraId="7C1A0716" w14:textId="77777777" w:rsidR="00436CA6" w:rsidRDefault="00436C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C58C" w14:textId="77777777" w:rsidR="00436CA6" w:rsidRPr="00371BF8" w:rsidRDefault="00436CA6" w:rsidP="00EE79D0">
    <w:pPr>
      <w:pStyle w:val="Title"/>
    </w:pPr>
    <w:r w:rsidRPr="00371BF8">
      <w:t>EXPLANATORY STATEMENT</w:t>
    </w:r>
  </w:p>
  <w:p w14:paraId="5AF23B10" w14:textId="77777777" w:rsidR="00436CA6" w:rsidRDefault="00436CA6" w:rsidP="00EE79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27"/>
    <w:multiLevelType w:val="hybridMultilevel"/>
    <w:tmpl w:val="5824F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305F43"/>
    <w:multiLevelType w:val="multilevel"/>
    <w:tmpl w:val="AE8C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B17B36"/>
    <w:multiLevelType w:val="hybridMultilevel"/>
    <w:tmpl w:val="344EE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566DF"/>
    <w:multiLevelType w:val="hybridMultilevel"/>
    <w:tmpl w:val="C54A50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7647225"/>
    <w:multiLevelType w:val="multilevel"/>
    <w:tmpl w:val="90B0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E2408"/>
    <w:multiLevelType w:val="multilevel"/>
    <w:tmpl w:val="EED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4446E"/>
    <w:multiLevelType w:val="multilevel"/>
    <w:tmpl w:val="0B44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036DD4"/>
    <w:multiLevelType w:val="hybridMultilevel"/>
    <w:tmpl w:val="3ADEA76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7180097"/>
    <w:multiLevelType w:val="multilevel"/>
    <w:tmpl w:val="88D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C2571"/>
    <w:multiLevelType w:val="hybridMultilevel"/>
    <w:tmpl w:val="E9445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B559A7"/>
    <w:multiLevelType w:val="hybridMultilevel"/>
    <w:tmpl w:val="67489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349626">
    <w:abstractNumId w:val="1"/>
  </w:num>
  <w:num w:numId="2" w16cid:durableId="1852253759">
    <w:abstractNumId w:val="9"/>
  </w:num>
  <w:num w:numId="3" w16cid:durableId="137460163">
    <w:abstractNumId w:val="2"/>
  </w:num>
  <w:num w:numId="4" w16cid:durableId="1131546">
    <w:abstractNumId w:val="6"/>
  </w:num>
  <w:num w:numId="5" w16cid:durableId="1021972264">
    <w:abstractNumId w:val="4"/>
  </w:num>
  <w:num w:numId="6" w16cid:durableId="495342534">
    <w:abstractNumId w:val="3"/>
  </w:num>
  <w:num w:numId="7" w16cid:durableId="1216771995">
    <w:abstractNumId w:val="8"/>
  </w:num>
  <w:num w:numId="8" w16cid:durableId="673075101">
    <w:abstractNumId w:val="0"/>
  </w:num>
  <w:num w:numId="9" w16cid:durableId="2083405860">
    <w:abstractNumId w:val="7"/>
  </w:num>
  <w:num w:numId="10" w16cid:durableId="292761228">
    <w:abstractNumId w:val="10"/>
  </w:num>
  <w:num w:numId="11" w16cid:durableId="1176577984">
    <w:abstractNumId w:val="5"/>
  </w:num>
  <w:num w:numId="12" w16cid:durableId="1829904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EA"/>
    <w:rsid w:val="00002B07"/>
    <w:rsid w:val="00004A44"/>
    <w:rsid w:val="00005C46"/>
    <w:rsid w:val="00007725"/>
    <w:rsid w:val="000539E8"/>
    <w:rsid w:val="00072094"/>
    <w:rsid w:val="00075D9E"/>
    <w:rsid w:val="000A3C37"/>
    <w:rsid w:val="000B02B9"/>
    <w:rsid w:val="000C2730"/>
    <w:rsid w:val="000C6999"/>
    <w:rsid w:val="000D3334"/>
    <w:rsid w:val="000E5378"/>
    <w:rsid w:val="000F0E86"/>
    <w:rsid w:val="000F1954"/>
    <w:rsid w:val="000F66B5"/>
    <w:rsid w:val="000F730E"/>
    <w:rsid w:val="0010533A"/>
    <w:rsid w:val="001130EA"/>
    <w:rsid w:val="001146D5"/>
    <w:rsid w:val="00135C31"/>
    <w:rsid w:val="00144345"/>
    <w:rsid w:val="00152934"/>
    <w:rsid w:val="00186DCC"/>
    <w:rsid w:val="00191C9C"/>
    <w:rsid w:val="00194612"/>
    <w:rsid w:val="00196012"/>
    <w:rsid w:val="001A0A5A"/>
    <w:rsid w:val="001C2BC6"/>
    <w:rsid w:val="001C36DA"/>
    <w:rsid w:val="001D411E"/>
    <w:rsid w:val="00204F9E"/>
    <w:rsid w:val="0021086E"/>
    <w:rsid w:val="00220215"/>
    <w:rsid w:val="00226622"/>
    <w:rsid w:val="00236F56"/>
    <w:rsid w:val="002430E3"/>
    <w:rsid w:val="00251C53"/>
    <w:rsid w:val="00266307"/>
    <w:rsid w:val="00270372"/>
    <w:rsid w:val="00294825"/>
    <w:rsid w:val="002A2A60"/>
    <w:rsid w:val="002B38B7"/>
    <w:rsid w:val="002B5FCD"/>
    <w:rsid w:val="002C4203"/>
    <w:rsid w:val="002D37B0"/>
    <w:rsid w:val="002D3D47"/>
    <w:rsid w:val="002D70B3"/>
    <w:rsid w:val="0032470D"/>
    <w:rsid w:val="003269A7"/>
    <w:rsid w:val="00331DBA"/>
    <w:rsid w:val="00356CE5"/>
    <w:rsid w:val="003708DB"/>
    <w:rsid w:val="00375C67"/>
    <w:rsid w:val="00387853"/>
    <w:rsid w:val="00396B1D"/>
    <w:rsid w:val="003E6A05"/>
    <w:rsid w:val="00400453"/>
    <w:rsid w:val="00436CA6"/>
    <w:rsid w:val="00450521"/>
    <w:rsid w:val="00460DAD"/>
    <w:rsid w:val="0048047B"/>
    <w:rsid w:val="00494F3C"/>
    <w:rsid w:val="004970E8"/>
    <w:rsid w:val="004B7C3C"/>
    <w:rsid w:val="004D5883"/>
    <w:rsid w:val="004E765E"/>
    <w:rsid w:val="00507CF2"/>
    <w:rsid w:val="00512969"/>
    <w:rsid w:val="00534490"/>
    <w:rsid w:val="00543669"/>
    <w:rsid w:val="005528C0"/>
    <w:rsid w:val="00566346"/>
    <w:rsid w:val="005820EA"/>
    <w:rsid w:val="005A150F"/>
    <w:rsid w:val="005B7B7B"/>
    <w:rsid w:val="005C67E3"/>
    <w:rsid w:val="005E68EE"/>
    <w:rsid w:val="006056A1"/>
    <w:rsid w:val="00611CCB"/>
    <w:rsid w:val="00612393"/>
    <w:rsid w:val="006256D5"/>
    <w:rsid w:val="00640B84"/>
    <w:rsid w:val="0066200A"/>
    <w:rsid w:val="00662227"/>
    <w:rsid w:val="00674CBE"/>
    <w:rsid w:val="006A213E"/>
    <w:rsid w:val="006B697F"/>
    <w:rsid w:val="006D0170"/>
    <w:rsid w:val="0070156F"/>
    <w:rsid w:val="007038A8"/>
    <w:rsid w:val="00707240"/>
    <w:rsid w:val="00711B3F"/>
    <w:rsid w:val="00725AD4"/>
    <w:rsid w:val="00725D31"/>
    <w:rsid w:val="00730286"/>
    <w:rsid w:val="00753DCC"/>
    <w:rsid w:val="007628D2"/>
    <w:rsid w:val="00777EF8"/>
    <w:rsid w:val="0079066A"/>
    <w:rsid w:val="007A17B2"/>
    <w:rsid w:val="007A259E"/>
    <w:rsid w:val="007D447C"/>
    <w:rsid w:val="00806EA5"/>
    <w:rsid w:val="00807AC7"/>
    <w:rsid w:val="00843D47"/>
    <w:rsid w:val="00855548"/>
    <w:rsid w:val="00885BFE"/>
    <w:rsid w:val="008937A6"/>
    <w:rsid w:val="008A2112"/>
    <w:rsid w:val="008A22F7"/>
    <w:rsid w:val="008C6208"/>
    <w:rsid w:val="008C7709"/>
    <w:rsid w:val="008D3139"/>
    <w:rsid w:val="008D4353"/>
    <w:rsid w:val="008D5C8D"/>
    <w:rsid w:val="008E3F16"/>
    <w:rsid w:val="00906C3E"/>
    <w:rsid w:val="00924BDF"/>
    <w:rsid w:val="00957C4A"/>
    <w:rsid w:val="00971455"/>
    <w:rsid w:val="009A3150"/>
    <w:rsid w:val="009A33D2"/>
    <w:rsid w:val="009A5011"/>
    <w:rsid w:val="009B09E6"/>
    <w:rsid w:val="009B151E"/>
    <w:rsid w:val="009E3081"/>
    <w:rsid w:val="009E5492"/>
    <w:rsid w:val="009E6EB1"/>
    <w:rsid w:val="00A00C7A"/>
    <w:rsid w:val="00A04E86"/>
    <w:rsid w:val="00A10DCE"/>
    <w:rsid w:val="00A31B2C"/>
    <w:rsid w:val="00A378C0"/>
    <w:rsid w:val="00A737E6"/>
    <w:rsid w:val="00A76FBA"/>
    <w:rsid w:val="00A83D96"/>
    <w:rsid w:val="00A86372"/>
    <w:rsid w:val="00AB0AA2"/>
    <w:rsid w:val="00AD35BE"/>
    <w:rsid w:val="00AF5710"/>
    <w:rsid w:val="00B074A7"/>
    <w:rsid w:val="00B24975"/>
    <w:rsid w:val="00B24D3D"/>
    <w:rsid w:val="00B40162"/>
    <w:rsid w:val="00B46B7F"/>
    <w:rsid w:val="00B51915"/>
    <w:rsid w:val="00B662F6"/>
    <w:rsid w:val="00B86F77"/>
    <w:rsid w:val="00BA2378"/>
    <w:rsid w:val="00BA4A29"/>
    <w:rsid w:val="00BA670B"/>
    <w:rsid w:val="00BA7FAB"/>
    <w:rsid w:val="00BB2EA7"/>
    <w:rsid w:val="00BC0633"/>
    <w:rsid w:val="00BE4FC8"/>
    <w:rsid w:val="00BE59F8"/>
    <w:rsid w:val="00BF25F4"/>
    <w:rsid w:val="00BF2ABD"/>
    <w:rsid w:val="00BF6230"/>
    <w:rsid w:val="00C03065"/>
    <w:rsid w:val="00C2107C"/>
    <w:rsid w:val="00C3645C"/>
    <w:rsid w:val="00C37D50"/>
    <w:rsid w:val="00C52DC4"/>
    <w:rsid w:val="00C52F85"/>
    <w:rsid w:val="00C650E9"/>
    <w:rsid w:val="00C710DF"/>
    <w:rsid w:val="00C92ECE"/>
    <w:rsid w:val="00C9315A"/>
    <w:rsid w:val="00C97E8C"/>
    <w:rsid w:val="00CA4CA3"/>
    <w:rsid w:val="00CB402D"/>
    <w:rsid w:val="00CD4439"/>
    <w:rsid w:val="00CD5464"/>
    <w:rsid w:val="00CD6F94"/>
    <w:rsid w:val="00CE5EB7"/>
    <w:rsid w:val="00CF7955"/>
    <w:rsid w:val="00D04468"/>
    <w:rsid w:val="00D10BFE"/>
    <w:rsid w:val="00D33E5F"/>
    <w:rsid w:val="00D616E3"/>
    <w:rsid w:val="00D97B80"/>
    <w:rsid w:val="00DA05E3"/>
    <w:rsid w:val="00DB3376"/>
    <w:rsid w:val="00DB4910"/>
    <w:rsid w:val="00DB6FA7"/>
    <w:rsid w:val="00DC15CA"/>
    <w:rsid w:val="00DC2E18"/>
    <w:rsid w:val="00DC744A"/>
    <w:rsid w:val="00DE622A"/>
    <w:rsid w:val="00DF11E9"/>
    <w:rsid w:val="00DF4180"/>
    <w:rsid w:val="00DF5FDA"/>
    <w:rsid w:val="00E00E2A"/>
    <w:rsid w:val="00E028A6"/>
    <w:rsid w:val="00E102E2"/>
    <w:rsid w:val="00E211FA"/>
    <w:rsid w:val="00E269EB"/>
    <w:rsid w:val="00EC1C2B"/>
    <w:rsid w:val="00ED1166"/>
    <w:rsid w:val="00EE2714"/>
    <w:rsid w:val="00F0463B"/>
    <w:rsid w:val="00F12757"/>
    <w:rsid w:val="00F263C6"/>
    <w:rsid w:val="00F3228F"/>
    <w:rsid w:val="00F37056"/>
    <w:rsid w:val="00F530FD"/>
    <w:rsid w:val="00F7516B"/>
    <w:rsid w:val="00F772C6"/>
    <w:rsid w:val="00F9453C"/>
    <w:rsid w:val="00FD7382"/>
    <w:rsid w:val="00FE579A"/>
    <w:rsid w:val="00FF1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8659"/>
  <w15:chartTrackingRefBased/>
  <w15:docId w15:val="{2D4E88B8-57D9-4436-8E88-E9323CB0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ABD"/>
  </w:style>
  <w:style w:type="paragraph" w:styleId="Heading1">
    <w:name w:val="heading 1"/>
    <w:basedOn w:val="Normal"/>
    <w:next w:val="Normal"/>
    <w:link w:val="Heading1Char"/>
    <w:uiPriority w:val="9"/>
    <w:qFormat/>
    <w:rsid w:val="0011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0EA"/>
    <w:rPr>
      <w:rFonts w:eastAsiaTheme="majorEastAsia" w:cstheme="majorBidi"/>
      <w:color w:val="272727" w:themeColor="text1" w:themeTint="D8"/>
    </w:rPr>
  </w:style>
  <w:style w:type="paragraph" w:styleId="Title">
    <w:name w:val="Title"/>
    <w:basedOn w:val="Normal"/>
    <w:next w:val="Normal"/>
    <w:link w:val="TitleChar"/>
    <w:uiPriority w:val="10"/>
    <w:qFormat/>
    <w:rsid w:val="0011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0EA"/>
    <w:pPr>
      <w:spacing w:before="160"/>
      <w:jc w:val="center"/>
    </w:pPr>
    <w:rPr>
      <w:i/>
      <w:iCs/>
      <w:color w:val="404040" w:themeColor="text1" w:themeTint="BF"/>
    </w:rPr>
  </w:style>
  <w:style w:type="character" w:customStyle="1" w:styleId="QuoteChar">
    <w:name w:val="Quote Char"/>
    <w:basedOn w:val="DefaultParagraphFont"/>
    <w:link w:val="Quote"/>
    <w:uiPriority w:val="29"/>
    <w:rsid w:val="001130EA"/>
    <w:rPr>
      <w:i/>
      <w:iCs/>
      <w:color w:val="404040" w:themeColor="text1" w:themeTint="BF"/>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uiPriority w:val="34"/>
    <w:qFormat/>
    <w:rsid w:val="001130EA"/>
    <w:pPr>
      <w:ind w:left="720"/>
      <w:contextualSpacing/>
    </w:pPr>
  </w:style>
  <w:style w:type="character" w:styleId="IntenseEmphasis">
    <w:name w:val="Intense Emphasis"/>
    <w:basedOn w:val="DefaultParagraphFont"/>
    <w:uiPriority w:val="21"/>
    <w:qFormat/>
    <w:rsid w:val="001130EA"/>
    <w:rPr>
      <w:i/>
      <w:iCs/>
      <w:color w:val="0F4761" w:themeColor="accent1" w:themeShade="BF"/>
    </w:rPr>
  </w:style>
  <w:style w:type="paragraph" w:styleId="IntenseQuote">
    <w:name w:val="Intense Quote"/>
    <w:basedOn w:val="Normal"/>
    <w:next w:val="Normal"/>
    <w:link w:val="IntenseQuoteChar"/>
    <w:uiPriority w:val="30"/>
    <w:qFormat/>
    <w:rsid w:val="0011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0EA"/>
    <w:rPr>
      <w:i/>
      <w:iCs/>
      <w:color w:val="0F4761" w:themeColor="accent1" w:themeShade="BF"/>
    </w:rPr>
  </w:style>
  <w:style w:type="character" w:styleId="IntenseReference">
    <w:name w:val="Intense Reference"/>
    <w:basedOn w:val="DefaultParagraphFont"/>
    <w:uiPriority w:val="32"/>
    <w:qFormat/>
    <w:rsid w:val="001130EA"/>
    <w:rPr>
      <w:b/>
      <w:bCs/>
      <w:smallCaps/>
      <w:color w:val="0F4761" w:themeColor="accent1" w:themeShade="BF"/>
      <w:spacing w:val="5"/>
    </w:rPr>
  </w:style>
  <w:style w:type="paragraph" w:styleId="Header">
    <w:name w:val="header"/>
    <w:basedOn w:val="Normal"/>
    <w:link w:val="HeaderChar"/>
    <w:uiPriority w:val="99"/>
    <w:semiHidden/>
    <w:unhideWhenUsed/>
    <w:rsid w:val="001130E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30EA"/>
  </w:style>
  <w:style w:type="paragraph" w:styleId="Footer">
    <w:name w:val="footer"/>
    <w:basedOn w:val="Normal"/>
    <w:link w:val="FooterChar"/>
    <w:uiPriority w:val="99"/>
    <w:semiHidden/>
    <w:unhideWhenUsed/>
    <w:rsid w:val="001130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30EA"/>
  </w:style>
  <w:style w:type="character" w:styleId="PageNumber">
    <w:name w:val="page number"/>
    <w:basedOn w:val="DefaultParagraphFont"/>
    <w:rsid w:val="001130EA"/>
  </w:style>
  <w:style w:type="paragraph" w:styleId="Revision">
    <w:name w:val="Revision"/>
    <w:hidden/>
    <w:uiPriority w:val="99"/>
    <w:semiHidden/>
    <w:rsid w:val="003708DB"/>
    <w:pPr>
      <w:spacing w:after="0" w:line="240" w:lineRule="auto"/>
    </w:pPr>
  </w:style>
  <w:style w:type="paragraph" w:styleId="NoSpacing">
    <w:name w:val="No Spacing"/>
    <w:uiPriority w:val="1"/>
    <w:qFormat/>
    <w:rsid w:val="00725D31"/>
    <w:pPr>
      <w:spacing w:after="0" w:line="240" w:lineRule="auto"/>
    </w:pPr>
  </w:style>
  <w:style w:type="character" w:styleId="Hyperlink">
    <w:name w:val="Hyperlink"/>
    <w:basedOn w:val="DefaultParagraphFont"/>
    <w:uiPriority w:val="99"/>
    <w:unhideWhenUsed/>
    <w:rsid w:val="00DE622A"/>
    <w:rPr>
      <w:color w:val="467886" w:themeColor="hyperlink"/>
      <w:u w:val="single"/>
    </w:rPr>
  </w:style>
  <w:style w:type="character" w:styleId="UnresolvedMention">
    <w:name w:val="Unresolved Mention"/>
    <w:basedOn w:val="DefaultParagraphFont"/>
    <w:uiPriority w:val="99"/>
    <w:semiHidden/>
    <w:unhideWhenUsed/>
    <w:rsid w:val="00DE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2388">
      <w:bodyDiv w:val="1"/>
      <w:marLeft w:val="0"/>
      <w:marRight w:val="0"/>
      <w:marTop w:val="0"/>
      <w:marBottom w:val="0"/>
      <w:divBdr>
        <w:top w:val="none" w:sz="0" w:space="0" w:color="auto"/>
        <w:left w:val="none" w:sz="0" w:space="0" w:color="auto"/>
        <w:bottom w:val="none" w:sz="0" w:space="0" w:color="auto"/>
        <w:right w:val="none" w:sz="0" w:space="0" w:color="auto"/>
      </w:divBdr>
    </w:div>
    <w:div w:id="377050079">
      <w:bodyDiv w:val="1"/>
      <w:marLeft w:val="0"/>
      <w:marRight w:val="0"/>
      <w:marTop w:val="0"/>
      <w:marBottom w:val="0"/>
      <w:divBdr>
        <w:top w:val="none" w:sz="0" w:space="0" w:color="auto"/>
        <w:left w:val="none" w:sz="0" w:space="0" w:color="auto"/>
        <w:bottom w:val="none" w:sz="0" w:space="0" w:color="auto"/>
        <w:right w:val="none" w:sz="0" w:space="0" w:color="auto"/>
      </w:divBdr>
    </w:div>
    <w:div w:id="552928329">
      <w:bodyDiv w:val="1"/>
      <w:marLeft w:val="0"/>
      <w:marRight w:val="0"/>
      <w:marTop w:val="0"/>
      <w:marBottom w:val="0"/>
      <w:divBdr>
        <w:top w:val="none" w:sz="0" w:space="0" w:color="auto"/>
        <w:left w:val="none" w:sz="0" w:space="0" w:color="auto"/>
        <w:bottom w:val="none" w:sz="0" w:space="0" w:color="auto"/>
        <w:right w:val="none" w:sz="0" w:space="0" w:color="auto"/>
      </w:divBdr>
    </w:div>
    <w:div w:id="765200511">
      <w:bodyDiv w:val="1"/>
      <w:marLeft w:val="0"/>
      <w:marRight w:val="0"/>
      <w:marTop w:val="0"/>
      <w:marBottom w:val="0"/>
      <w:divBdr>
        <w:top w:val="none" w:sz="0" w:space="0" w:color="auto"/>
        <w:left w:val="none" w:sz="0" w:space="0" w:color="auto"/>
        <w:bottom w:val="none" w:sz="0" w:space="0" w:color="auto"/>
        <w:right w:val="none" w:sz="0" w:space="0" w:color="auto"/>
      </w:divBdr>
    </w:div>
    <w:div w:id="845900931">
      <w:bodyDiv w:val="1"/>
      <w:marLeft w:val="0"/>
      <w:marRight w:val="0"/>
      <w:marTop w:val="0"/>
      <w:marBottom w:val="0"/>
      <w:divBdr>
        <w:top w:val="none" w:sz="0" w:space="0" w:color="auto"/>
        <w:left w:val="none" w:sz="0" w:space="0" w:color="auto"/>
        <w:bottom w:val="none" w:sz="0" w:space="0" w:color="auto"/>
        <w:right w:val="none" w:sz="0" w:space="0" w:color="auto"/>
      </w:divBdr>
    </w:div>
    <w:div w:id="878206865">
      <w:bodyDiv w:val="1"/>
      <w:marLeft w:val="0"/>
      <w:marRight w:val="0"/>
      <w:marTop w:val="0"/>
      <w:marBottom w:val="0"/>
      <w:divBdr>
        <w:top w:val="none" w:sz="0" w:space="0" w:color="auto"/>
        <w:left w:val="none" w:sz="0" w:space="0" w:color="auto"/>
        <w:bottom w:val="none" w:sz="0" w:space="0" w:color="auto"/>
        <w:right w:val="none" w:sz="0" w:space="0" w:color="auto"/>
      </w:divBdr>
    </w:div>
    <w:div w:id="990867363">
      <w:bodyDiv w:val="1"/>
      <w:marLeft w:val="0"/>
      <w:marRight w:val="0"/>
      <w:marTop w:val="0"/>
      <w:marBottom w:val="0"/>
      <w:divBdr>
        <w:top w:val="none" w:sz="0" w:space="0" w:color="auto"/>
        <w:left w:val="none" w:sz="0" w:space="0" w:color="auto"/>
        <w:bottom w:val="none" w:sz="0" w:space="0" w:color="auto"/>
        <w:right w:val="none" w:sz="0" w:space="0" w:color="auto"/>
      </w:divBdr>
    </w:div>
    <w:div w:id="1063527628">
      <w:bodyDiv w:val="1"/>
      <w:marLeft w:val="0"/>
      <w:marRight w:val="0"/>
      <w:marTop w:val="0"/>
      <w:marBottom w:val="0"/>
      <w:divBdr>
        <w:top w:val="none" w:sz="0" w:space="0" w:color="auto"/>
        <w:left w:val="none" w:sz="0" w:space="0" w:color="auto"/>
        <w:bottom w:val="none" w:sz="0" w:space="0" w:color="auto"/>
        <w:right w:val="none" w:sz="0" w:space="0" w:color="auto"/>
      </w:divBdr>
    </w:div>
    <w:div w:id="1163278640">
      <w:bodyDiv w:val="1"/>
      <w:marLeft w:val="0"/>
      <w:marRight w:val="0"/>
      <w:marTop w:val="0"/>
      <w:marBottom w:val="0"/>
      <w:divBdr>
        <w:top w:val="none" w:sz="0" w:space="0" w:color="auto"/>
        <w:left w:val="none" w:sz="0" w:space="0" w:color="auto"/>
        <w:bottom w:val="none" w:sz="0" w:space="0" w:color="auto"/>
        <w:right w:val="none" w:sz="0" w:space="0" w:color="auto"/>
      </w:divBdr>
    </w:div>
    <w:div w:id="1585720622">
      <w:bodyDiv w:val="1"/>
      <w:marLeft w:val="0"/>
      <w:marRight w:val="0"/>
      <w:marTop w:val="0"/>
      <w:marBottom w:val="0"/>
      <w:divBdr>
        <w:top w:val="none" w:sz="0" w:space="0" w:color="auto"/>
        <w:left w:val="none" w:sz="0" w:space="0" w:color="auto"/>
        <w:bottom w:val="none" w:sz="0" w:space="0" w:color="auto"/>
        <w:right w:val="none" w:sz="0" w:space="0" w:color="auto"/>
      </w:divBdr>
    </w:div>
    <w:div w:id="167899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0" ma:contentTypeDescription="Create a new document." ma:contentTypeScope="" ma:versionID="d39498a5adadb2743a55e28fb4d3f957">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6161eb4c3a7228972df626c08384c9c1"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F9B3E-2AB0-4A86-B762-E54982684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EF504-B36E-4511-A551-023CEAE14AFA}">
  <ds:schemaRefs>
    <ds:schemaRef ds:uri="http://schemas.microsoft.com/sharepoint/v3/contenttype/forms"/>
  </ds:schemaRefs>
</ds:datastoreItem>
</file>

<file path=customXml/itemProps3.xml><?xml version="1.0" encoding="utf-8"?>
<ds:datastoreItem xmlns:ds="http://schemas.openxmlformats.org/officeDocument/2006/customXml" ds:itemID="{AF7EBDBB-1854-4C67-9D04-4A0832A669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12</Pages>
  <Words>4134</Words>
  <Characters>23566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RAJENDRAN, Dushyanthi</dc:creator>
  <cp:keywords/>
  <dc:description/>
  <cp:lastModifiedBy>Diana</cp:lastModifiedBy>
  <cp:revision>150</cp:revision>
  <dcterms:created xsi:type="dcterms:W3CDTF">2025-06-10T13:17:00Z</dcterms:created>
  <dcterms:modified xsi:type="dcterms:W3CDTF">2025-06-19T01:17:00Z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