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916A" w14:textId="77777777" w:rsidR="00352F1F" w:rsidRPr="00315FC7" w:rsidRDefault="00352F1F" w:rsidP="00315FC7">
      <w:pPr>
        <w:pStyle w:val="Title"/>
      </w:pPr>
      <w:r w:rsidRPr="00526624">
        <w:t>Explanatory Statement</w:t>
      </w:r>
    </w:p>
    <w:p w14:paraId="65316EBD" w14:textId="77777777" w:rsidR="00352F1F" w:rsidRPr="00526624" w:rsidRDefault="00352F1F" w:rsidP="00526624">
      <w:pPr>
        <w:pStyle w:val="Heading1"/>
      </w:pPr>
      <w:r w:rsidRPr="00526624">
        <w:t>Civil Aviation Safety Regulations 1998</w:t>
      </w:r>
    </w:p>
    <w:p w14:paraId="347243B2" w14:textId="14822980" w:rsidR="00352F1F" w:rsidRDefault="00121297" w:rsidP="00526624">
      <w:pPr>
        <w:pStyle w:val="Heading1"/>
      </w:pPr>
      <w:r>
        <w:t xml:space="preserve">AD/BEECH </w:t>
      </w:r>
      <w:r w:rsidR="00D1613B">
        <w:t xml:space="preserve">35/67 </w:t>
      </w:r>
      <w:r w:rsidR="000A5270" w:rsidRPr="00526624">
        <w:t xml:space="preserve">Amdt </w:t>
      </w:r>
      <w:r w:rsidR="009864E4">
        <w:t>6</w:t>
      </w:r>
      <w:r w:rsidR="000A5270" w:rsidRPr="00526624">
        <w:t xml:space="preserve"> </w:t>
      </w:r>
      <w:r w:rsidR="00352F1F" w:rsidRPr="00526624">
        <w:t>—</w:t>
      </w:r>
      <w:r w:rsidR="00125D37" w:rsidRPr="00526624">
        <w:t xml:space="preserve"> </w:t>
      </w:r>
      <w:r w:rsidR="005013A0" w:rsidRPr="005013A0">
        <w:t>Wing Bolt, Nut and Fitting</w:t>
      </w:r>
    </w:p>
    <w:p w14:paraId="1E9BC0E2" w14:textId="77777777" w:rsidR="00E9713D" w:rsidRPr="00C91083" w:rsidRDefault="00E9713D" w:rsidP="00E9713D">
      <w:pPr>
        <w:pStyle w:val="Heading2"/>
        <w:keepNext w:val="0"/>
        <w:keepLines w:val="0"/>
        <w:spacing w:before="0" w:after="100" w:afterAutospacing="1"/>
        <w:rPr>
          <w:color w:val="auto"/>
        </w:rPr>
      </w:pPr>
      <w:r w:rsidRPr="00E9713D">
        <w:rPr>
          <w:rFonts w:ascii="Arial" w:hAnsi="Arial" w:cs="Arial"/>
          <w:bCs w:val="0"/>
          <w:color w:val="000000"/>
          <w:sz w:val="24"/>
        </w:rPr>
        <w:t>Legislation</w:t>
      </w:r>
    </w:p>
    <w:p w14:paraId="584360F0" w14:textId="04C1374A" w:rsidR="00E542F1" w:rsidRPr="003718FD" w:rsidRDefault="00BD3AD1" w:rsidP="00526624">
      <w:pPr>
        <w:autoSpaceDE w:val="0"/>
        <w:autoSpaceDN w:val="0"/>
        <w:adjustRightInd w:val="0"/>
        <w:spacing w:before="120" w:after="100" w:afterAutospacing="1"/>
        <w:rPr>
          <w:color w:val="000000"/>
          <w:szCs w:val="20"/>
        </w:rPr>
      </w:pPr>
      <w:r>
        <w:rPr>
          <w:color w:val="000000"/>
        </w:rPr>
        <w:t xml:space="preserve">Under section 98 of the </w:t>
      </w:r>
      <w:r>
        <w:rPr>
          <w:i/>
          <w:color w:val="000000"/>
        </w:rPr>
        <w:t>Civil Aviation Act 1988</w:t>
      </w:r>
      <w:r>
        <w:rPr>
          <w:color w:val="000000"/>
        </w:rPr>
        <w:t xml:space="preserve"> (the </w:t>
      </w:r>
      <w:r>
        <w:rPr>
          <w:b/>
          <w:color w:val="000000"/>
        </w:rPr>
        <w:t>Act</w:t>
      </w:r>
      <w:r>
        <w:rPr>
          <w:color w:val="000000"/>
        </w:rPr>
        <w:t xml:space="preserve">), the Governor-General may make regulations for the purpose of carrying out and giving effect to the provisions of the Convention on International Civil Aviation relating to safety, amongst other things. Under regulation 39.001 of the </w:t>
      </w:r>
      <w:r>
        <w:rPr>
          <w:i/>
          <w:color w:val="000000"/>
        </w:rPr>
        <w:t>Civil Aviation Safety Regulations 1998</w:t>
      </w:r>
      <w:r>
        <w:rPr>
          <w:color w:val="000000"/>
        </w:rPr>
        <w:t xml:space="preserve"> (</w:t>
      </w:r>
      <w:r>
        <w:rPr>
          <w:b/>
          <w:color w:val="000000"/>
        </w:rPr>
        <w:t>CASR</w:t>
      </w:r>
      <w:r>
        <w:rPr>
          <w:color w:val="000000"/>
        </w:rPr>
        <w:t xml:space="preserve">), </w:t>
      </w:r>
      <w:r w:rsidR="00101D6F">
        <w:rPr>
          <w:color w:val="000000"/>
        </w:rPr>
        <w:t xml:space="preserve">the </w:t>
      </w:r>
      <w:r>
        <w:rPr>
          <w:color w:val="000000"/>
        </w:rPr>
        <w:t>C</w:t>
      </w:r>
      <w:r w:rsidR="00101D6F">
        <w:rPr>
          <w:color w:val="000000"/>
        </w:rPr>
        <w:t xml:space="preserve">ivil </w:t>
      </w:r>
      <w:r>
        <w:rPr>
          <w:color w:val="000000"/>
        </w:rPr>
        <w:t>A</w:t>
      </w:r>
      <w:r w:rsidR="00101D6F">
        <w:rPr>
          <w:color w:val="000000"/>
        </w:rPr>
        <w:t xml:space="preserve">viation </w:t>
      </w:r>
      <w:r>
        <w:rPr>
          <w:color w:val="000000"/>
        </w:rPr>
        <w:t>S</w:t>
      </w:r>
      <w:r w:rsidR="00101D6F">
        <w:rPr>
          <w:color w:val="000000"/>
        </w:rPr>
        <w:t xml:space="preserve">afety </w:t>
      </w:r>
      <w:r>
        <w:rPr>
          <w:color w:val="000000"/>
        </w:rPr>
        <w:t>A</w:t>
      </w:r>
      <w:r w:rsidR="00101D6F">
        <w:rPr>
          <w:color w:val="000000"/>
        </w:rPr>
        <w:t xml:space="preserve">uthority </w:t>
      </w:r>
      <w:r w:rsidR="00101D6F" w:rsidRPr="00101D6F">
        <w:rPr>
          <w:b/>
          <w:bCs/>
          <w:color w:val="000000"/>
        </w:rPr>
        <w:t>(</w:t>
      </w:r>
      <w:r w:rsidR="00101D6F" w:rsidRPr="00101D6F">
        <w:rPr>
          <w:b/>
          <w:bCs/>
          <w:i/>
          <w:iCs/>
          <w:color w:val="000000"/>
        </w:rPr>
        <w:t>CASA</w:t>
      </w:r>
      <w:r w:rsidR="00101D6F" w:rsidRPr="00101D6F">
        <w:rPr>
          <w:b/>
          <w:bCs/>
          <w:color w:val="000000"/>
        </w:rPr>
        <w:t>)</w:t>
      </w:r>
      <w:r>
        <w:rPr>
          <w:color w:val="000000"/>
        </w:rPr>
        <w:t xml:space="preserve"> may issue an airworthiness directive (</w:t>
      </w:r>
      <w:r>
        <w:rPr>
          <w:b/>
          <w:color w:val="000000"/>
        </w:rPr>
        <w:t>AD</w:t>
      </w:r>
      <w:r>
        <w:rPr>
          <w:color w:val="000000"/>
        </w:rPr>
        <w:t>) for a kind of aircraft or aeronautical product. Under subsections 98 (5B) and (5BA) of the Act, an AD is a legislative instrument unless it is expressed to apply in relation to a particular person, a particular aircraft or a particular aeronautical product.</w:t>
      </w:r>
    </w:p>
    <w:p w14:paraId="1BCBFA92" w14:textId="77777777" w:rsidR="00D40B6C" w:rsidRDefault="00D40B6C" w:rsidP="00526624">
      <w:pPr>
        <w:spacing w:after="100" w:afterAutospacing="1"/>
      </w:pPr>
      <w:r>
        <w:t>Subsection 98 (5D)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2BEAB1ED" w14:textId="3EDF6900" w:rsidR="00011A81" w:rsidRPr="003718FD" w:rsidRDefault="00011A81" w:rsidP="00526624">
      <w:pPr>
        <w:spacing w:after="100" w:afterAutospacing="1"/>
        <w:rPr>
          <w:color w:val="000000"/>
        </w:rPr>
      </w:pPr>
      <w:r w:rsidRPr="003718FD">
        <w:rPr>
          <w:color w:val="000000"/>
        </w:rPr>
        <w:t>Under subsection 33</w:t>
      </w:r>
      <w:r w:rsidR="00684C6A" w:rsidRPr="003718FD">
        <w:rPr>
          <w:color w:val="000000"/>
        </w:rPr>
        <w:t> </w:t>
      </w:r>
      <w:r w:rsidRPr="003718FD">
        <w:rPr>
          <w:color w:val="000000"/>
        </w:rPr>
        <w:t xml:space="preserve">(3) of the </w:t>
      </w:r>
      <w:r w:rsidRPr="003718FD">
        <w:rPr>
          <w:i/>
          <w:color w:val="000000"/>
        </w:rPr>
        <w:t>Acts Interpretation Act 1901</w:t>
      </w:r>
      <w:r w:rsidRPr="003718FD">
        <w:rPr>
          <w:color w:val="000000"/>
        </w:rPr>
        <w:t>, where an Act confers a power to make, grant or issue any instrument of a legislative or administrative character (including rules, regulations or by</w:t>
      </w:r>
      <w:r w:rsidR="00667278" w:rsidRPr="003718FD">
        <w:rPr>
          <w:color w:val="000000"/>
        </w:rPr>
        <w:t>-</w:t>
      </w:r>
      <w:r w:rsidRPr="003718FD">
        <w:rPr>
          <w:color w:val="000000"/>
        </w:rPr>
        <w:t>laws)</w:t>
      </w:r>
      <w:r w:rsidR="00684C6A" w:rsidRPr="003718FD">
        <w:rPr>
          <w:color w:val="000000"/>
        </w:rPr>
        <w:t>,</w:t>
      </w:r>
      <w:r w:rsidRPr="003718FD">
        <w:rPr>
          <w:color w:val="000000"/>
        </w:rPr>
        <w:t xml:space="preserve"> the power shall be construed as including a power exercisable in the like manner and subject to the like conditions (if any) to repeal, rescind, revoke, amend, or vary any such instrument.</w:t>
      </w:r>
    </w:p>
    <w:p w14:paraId="65B8A9A9" w14:textId="7463F686" w:rsidR="00E542F1" w:rsidRPr="003718FD" w:rsidRDefault="00E542F1" w:rsidP="00526624">
      <w:pPr>
        <w:autoSpaceDE w:val="0"/>
        <w:autoSpaceDN w:val="0"/>
        <w:adjustRightInd w:val="0"/>
        <w:spacing w:after="100" w:afterAutospacing="1"/>
        <w:rPr>
          <w:color w:val="000000"/>
        </w:rPr>
      </w:pPr>
      <w:r w:rsidRPr="003718FD">
        <w:rPr>
          <w:color w:val="000000"/>
        </w:rPr>
        <w:t xml:space="preserve">Under Annex 8 to the Convention on International Civil Aviation, the State of Design has overall responsibility for continuing airworthiness of an aircraft </w:t>
      </w:r>
      <w:r w:rsidR="000313EC" w:rsidRPr="003718FD">
        <w:rPr>
          <w:color w:val="000000"/>
        </w:rPr>
        <w:t>type and</w:t>
      </w:r>
      <w:r w:rsidRPr="003718FD">
        <w:rPr>
          <w:color w:val="000000"/>
        </w:rPr>
        <w:t xml:space="preserve"> must provide any information necessary to ensure the continuing airworthiness of a type to appropriate States of Registry</w:t>
      </w:r>
      <w:r w:rsidR="00BA2A74" w:rsidRPr="003718FD">
        <w:rPr>
          <w:color w:val="000000"/>
        </w:rPr>
        <w:t xml:space="preserve">. </w:t>
      </w:r>
      <w:r w:rsidRPr="003718FD">
        <w:rPr>
          <w:color w:val="000000"/>
        </w:rPr>
        <w:t xml:space="preserve">ADs (and their equivalents) are the most common form of continuing airworthiness </w:t>
      </w:r>
      <w:r w:rsidR="000313EC" w:rsidRPr="003718FD">
        <w:rPr>
          <w:color w:val="000000"/>
        </w:rPr>
        <w:t>information and</w:t>
      </w:r>
      <w:r w:rsidRPr="003718FD">
        <w:rPr>
          <w:color w:val="000000"/>
        </w:rPr>
        <w:t xml:space="preserve"> are issued by most I</w:t>
      </w:r>
      <w:r w:rsidR="00985062" w:rsidRPr="003718FD">
        <w:rPr>
          <w:color w:val="000000"/>
        </w:rPr>
        <w:t xml:space="preserve">nternational </w:t>
      </w:r>
      <w:r w:rsidRPr="003718FD">
        <w:rPr>
          <w:color w:val="000000"/>
        </w:rPr>
        <w:t>C</w:t>
      </w:r>
      <w:r w:rsidR="00985062" w:rsidRPr="003718FD">
        <w:rPr>
          <w:color w:val="000000"/>
        </w:rPr>
        <w:t xml:space="preserve">ivil </w:t>
      </w:r>
      <w:r w:rsidRPr="003718FD">
        <w:rPr>
          <w:color w:val="000000"/>
        </w:rPr>
        <w:t>A</w:t>
      </w:r>
      <w:r w:rsidR="00985062" w:rsidRPr="003718FD">
        <w:rPr>
          <w:color w:val="000000"/>
        </w:rPr>
        <w:t xml:space="preserve">viation </w:t>
      </w:r>
      <w:r w:rsidRPr="003718FD">
        <w:rPr>
          <w:color w:val="000000"/>
        </w:rPr>
        <w:t>O</w:t>
      </w:r>
      <w:r w:rsidR="00985062" w:rsidRPr="003718FD">
        <w:rPr>
          <w:color w:val="000000"/>
        </w:rPr>
        <w:t>rganization</w:t>
      </w:r>
      <w:r w:rsidRPr="003718FD">
        <w:rPr>
          <w:color w:val="000000"/>
        </w:rPr>
        <w:t xml:space="preserve"> Contracting States.</w:t>
      </w:r>
    </w:p>
    <w:p w14:paraId="7851AD0E" w14:textId="00620677" w:rsidR="00E542F1" w:rsidRPr="005D37D8" w:rsidRDefault="00E542F1" w:rsidP="00526624">
      <w:pPr>
        <w:autoSpaceDE w:val="0"/>
        <w:autoSpaceDN w:val="0"/>
        <w:adjustRightInd w:val="0"/>
        <w:spacing w:after="100" w:afterAutospacing="1"/>
        <w:rPr>
          <w:color w:val="000000"/>
        </w:rPr>
      </w:pPr>
      <w:r w:rsidRPr="003718FD">
        <w:rPr>
          <w:color w:val="000000"/>
        </w:rPr>
        <w:t>The State of Registry of an individual aircraft is responsible for its continuing airworthiness</w:t>
      </w:r>
      <w:r w:rsidR="00BA2A74" w:rsidRPr="003718FD">
        <w:rPr>
          <w:color w:val="000000"/>
        </w:rPr>
        <w:t xml:space="preserve">. </w:t>
      </w:r>
      <w:r w:rsidRPr="003718FD">
        <w:rPr>
          <w:color w:val="000000"/>
        </w:rPr>
        <w:t>Under Annex 8, the State of Registry must develop or adopt requirements to ensure the continu</w:t>
      </w:r>
      <w:r w:rsidR="004961F2" w:rsidRPr="003718FD">
        <w:rPr>
          <w:color w:val="000000"/>
        </w:rPr>
        <w:t xml:space="preserve">ing airworthiness of aircraft. </w:t>
      </w:r>
      <w:r w:rsidRPr="003718FD">
        <w:rPr>
          <w:color w:val="000000"/>
        </w:rPr>
        <w:t xml:space="preserve">When a </w:t>
      </w:r>
      <w:r w:rsidR="00703F5F" w:rsidRPr="003718FD">
        <w:rPr>
          <w:color w:val="000000"/>
        </w:rPr>
        <w:t xml:space="preserve">foreign </w:t>
      </w:r>
      <w:r w:rsidRPr="003718FD">
        <w:rPr>
          <w:color w:val="000000"/>
        </w:rPr>
        <w:t>State of Design issue</w:t>
      </w:r>
      <w:r w:rsidR="00667278" w:rsidRPr="003718FD">
        <w:rPr>
          <w:color w:val="000000"/>
        </w:rPr>
        <w:t>d</w:t>
      </w:r>
      <w:r w:rsidRPr="003718FD">
        <w:rPr>
          <w:color w:val="000000"/>
        </w:rPr>
        <w:t xml:space="preserve"> an AD </w:t>
      </w:r>
      <w:r w:rsidR="00667278" w:rsidRPr="003718FD">
        <w:rPr>
          <w:color w:val="000000"/>
        </w:rPr>
        <w:t>before 1 October 2009 for</w:t>
      </w:r>
      <w:r w:rsidRPr="003718FD">
        <w:rPr>
          <w:color w:val="000000"/>
        </w:rPr>
        <w:t xml:space="preserve"> a type of aircraft on the Australian Register, CASA, as Australia’s national airworthiness authority, must assess that information and, if appropriate, issue an Australian AD to mandate the requirements of the </w:t>
      </w:r>
      <w:r w:rsidR="00703F5F" w:rsidRPr="003718FD">
        <w:rPr>
          <w:color w:val="000000"/>
        </w:rPr>
        <w:t xml:space="preserve">foreign </w:t>
      </w:r>
      <w:r w:rsidRPr="003718FD">
        <w:rPr>
          <w:color w:val="000000"/>
        </w:rPr>
        <w:t>State of Design</w:t>
      </w:r>
      <w:r w:rsidR="00BA2A74" w:rsidRPr="003718FD">
        <w:rPr>
          <w:color w:val="000000"/>
        </w:rPr>
        <w:t xml:space="preserve">. </w:t>
      </w:r>
      <w:r w:rsidR="00D1613B">
        <w:rPr>
          <w:color w:val="000000"/>
        </w:rPr>
        <w:t xml:space="preserve">AD/BEECH 35/67 </w:t>
      </w:r>
      <w:r w:rsidR="00A428E5" w:rsidRPr="00A428E5">
        <w:rPr>
          <w:color w:val="000000"/>
        </w:rPr>
        <w:t>Amdt 5</w:t>
      </w:r>
      <w:r w:rsidR="004961F2" w:rsidRPr="003718FD">
        <w:rPr>
          <w:color w:val="000000"/>
        </w:rPr>
        <w:t xml:space="preserve"> </w:t>
      </w:r>
      <w:r w:rsidR="005709F0" w:rsidRPr="003718FD">
        <w:rPr>
          <w:color w:val="000000"/>
        </w:rPr>
        <w:t xml:space="preserve">applies to </w:t>
      </w:r>
      <w:r w:rsidR="005709F0" w:rsidRPr="005D37D8">
        <w:rPr>
          <w:color w:val="000000"/>
        </w:rPr>
        <w:t xml:space="preserve">the </w:t>
      </w:r>
      <w:r w:rsidR="005013A0" w:rsidRPr="005D37D8">
        <w:rPr>
          <w:color w:val="000000"/>
        </w:rPr>
        <w:t>Textron Aviation</w:t>
      </w:r>
      <w:r w:rsidR="005E387C" w:rsidRPr="005D37D8">
        <w:rPr>
          <w:color w:val="000000"/>
        </w:rPr>
        <w:t xml:space="preserve"> (Beechcraft) </w:t>
      </w:r>
      <w:r w:rsidR="00336276">
        <w:rPr>
          <w:color w:val="000000"/>
        </w:rPr>
        <w:t>3</w:t>
      </w:r>
      <w:r w:rsidR="00121297">
        <w:rPr>
          <w:color w:val="000000"/>
        </w:rPr>
        <w:t>6</w:t>
      </w:r>
      <w:r w:rsidR="003E73FD" w:rsidRPr="005D37D8">
        <w:rPr>
          <w:color w:val="000000"/>
        </w:rPr>
        <w:t xml:space="preserve"> S</w:t>
      </w:r>
      <w:r w:rsidR="008865E6" w:rsidRPr="005D37D8">
        <w:rPr>
          <w:color w:val="000000"/>
        </w:rPr>
        <w:t>eries</w:t>
      </w:r>
      <w:r w:rsidR="005709F0" w:rsidRPr="005D37D8">
        <w:rPr>
          <w:color w:val="000000"/>
        </w:rPr>
        <w:t xml:space="preserve"> </w:t>
      </w:r>
      <w:r w:rsidR="00534AB3" w:rsidRPr="005D37D8">
        <w:rPr>
          <w:color w:val="000000"/>
        </w:rPr>
        <w:t>aircraft</w:t>
      </w:r>
      <w:r w:rsidR="005709F0" w:rsidRPr="005D37D8">
        <w:rPr>
          <w:color w:val="000000"/>
        </w:rPr>
        <w:t>.</w:t>
      </w:r>
    </w:p>
    <w:p w14:paraId="0E1569AA" w14:textId="48CE1FC0" w:rsidR="000313EC" w:rsidRDefault="008E7566" w:rsidP="00BA2A74">
      <w:pPr>
        <w:autoSpaceDE w:val="0"/>
        <w:autoSpaceDN w:val="0"/>
        <w:adjustRightInd w:val="0"/>
      </w:pPr>
      <w:r w:rsidRPr="009C4BFF">
        <w:t xml:space="preserve">CASA issued </w:t>
      </w:r>
      <w:r w:rsidR="00C54C1B">
        <w:t>AD/BEECH 3</w:t>
      </w:r>
      <w:r w:rsidR="00D1613B">
        <w:t>5</w:t>
      </w:r>
      <w:r w:rsidR="00C54C1B">
        <w:t>/</w:t>
      </w:r>
      <w:r w:rsidR="00D1613B">
        <w:t>67</w:t>
      </w:r>
      <w:r w:rsidRPr="009C4BFF">
        <w:t xml:space="preserve"> to correct an unsafe condition related to wing bolt nuts and fittings on Textron Aviation (formerly Beechcraft) 3</w:t>
      </w:r>
      <w:r w:rsidR="00D1613B">
        <w:t>5</w:t>
      </w:r>
      <w:r w:rsidRPr="009C4BFF">
        <w:t xml:space="preserve"> </w:t>
      </w:r>
      <w:r>
        <w:t xml:space="preserve">series </w:t>
      </w:r>
      <w:r w:rsidRPr="009C4BFF">
        <w:t xml:space="preserve">aircraft in 1996. The State of Design for </w:t>
      </w:r>
      <w:r w:rsidRPr="004653C0">
        <w:t xml:space="preserve">these </w:t>
      </w:r>
      <w:r w:rsidR="00036EB2">
        <w:t xml:space="preserve">aircraft </w:t>
      </w:r>
      <w:r w:rsidRPr="004653C0">
        <w:t xml:space="preserve">types, </w:t>
      </w:r>
      <w:r>
        <w:t xml:space="preserve">the </w:t>
      </w:r>
      <w:r w:rsidRPr="004653C0">
        <w:t>United States</w:t>
      </w:r>
      <w:r>
        <w:t xml:space="preserve"> of America Federal Aviation Administration </w:t>
      </w:r>
      <w:r w:rsidRPr="004653C0">
        <w:rPr>
          <w:b/>
          <w:bCs/>
        </w:rPr>
        <w:t>(</w:t>
      </w:r>
      <w:r w:rsidRPr="004653C0">
        <w:rPr>
          <w:b/>
          <w:bCs/>
          <w:i/>
          <w:iCs/>
        </w:rPr>
        <w:t>FAA</w:t>
      </w:r>
      <w:r w:rsidRPr="004653C0">
        <w:rPr>
          <w:b/>
          <w:bCs/>
        </w:rPr>
        <w:t>)</w:t>
      </w:r>
      <w:r w:rsidRPr="009C4BFF">
        <w:t xml:space="preserve">, has not yet taken action to correct this unsafe condition. </w:t>
      </w:r>
      <w:r w:rsidRPr="008C6BB8">
        <w:t xml:space="preserve">CASA subsequently issued </w:t>
      </w:r>
      <w:r w:rsidR="00C54C1B">
        <w:t>AD/BEECH 3</w:t>
      </w:r>
      <w:r w:rsidR="00D1613B">
        <w:t>5</w:t>
      </w:r>
      <w:r w:rsidR="00C54C1B">
        <w:t>/</w:t>
      </w:r>
      <w:r w:rsidR="00D1613B">
        <w:t>67</w:t>
      </w:r>
      <w:r w:rsidRPr="008C6BB8">
        <w:t xml:space="preserve"> Amdt 1 in 2002 to add an </w:t>
      </w:r>
      <w:r w:rsidRPr="008C6BB8">
        <w:lastRenderedPageBreak/>
        <w:t xml:space="preserve">explanatory note </w:t>
      </w:r>
      <w:r w:rsidRPr="009C4BFF">
        <w:t>to the Requirement section and add additional fittings to the parts requiring inspection</w:t>
      </w:r>
      <w:r>
        <w:t xml:space="preserve"> and </w:t>
      </w:r>
      <w:r w:rsidR="00D1613B">
        <w:t xml:space="preserve">AD/BEECH 35/67 </w:t>
      </w:r>
      <w:r>
        <w:t xml:space="preserve">Amdt 2 in 2021 to not make provision for the use of an </w:t>
      </w:r>
      <w:r w:rsidR="00192D86">
        <w:t>alternative means of compliance (</w:t>
      </w:r>
      <w:r w:rsidRPr="00DA6683">
        <w:rPr>
          <w:b/>
          <w:bCs/>
          <w:i/>
          <w:iCs/>
        </w:rPr>
        <w:t>AMOC</w:t>
      </w:r>
      <w:r w:rsidR="00192D86">
        <w:t>)</w:t>
      </w:r>
      <w:r>
        <w:t xml:space="preserve"> and retain the existing requirement for inspections to be carried out in accordance with the aircraft manufacturer’s instructions.</w:t>
      </w:r>
      <w:r w:rsidRPr="009C4BFF">
        <w:t xml:space="preserve"> </w:t>
      </w:r>
    </w:p>
    <w:p w14:paraId="4C5EB4EC" w14:textId="77777777" w:rsidR="000313EC" w:rsidRDefault="000313EC" w:rsidP="00BA2A74">
      <w:pPr>
        <w:autoSpaceDE w:val="0"/>
        <w:autoSpaceDN w:val="0"/>
        <w:adjustRightInd w:val="0"/>
      </w:pPr>
    </w:p>
    <w:p w14:paraId="25C5B08A" w14:textId="4C3F27B2" w:rsidR="000313EC" w:rsidRDefault="00765DE1" w:rsidP="00BA2A74">
      <w:pPr>
        <w:autoSpaceDE w:val="0"/>
        <w:autoSpaceDN w:val="0"/>
        <w:adjustRightInd w:val="0"/>
        <w:rPr>
          <w:color w:val="000000"/>
        </w:rPr>
      </w:pPr>
      <w:r>
        <w:t xml:space="preserve">CASA then issued </w:t>
      </w:r>
      <w:r w:rsidR="00D1613B">
        <w:t xml:space="preserve">AD/BEECH 35/67 </w:t>
      </w:r>
      <w:r w:rsidR="00484064">
        <w:t>Amdt 3</w:t>
      </w:r>
      <w:r>
        <w:t xml:space="preserve"> to </w:t>
      </w:r>
      <w:r w:rsidRPr="00A3009C">
        <w:rPr>
          <w:color w:val="000000"/>
        </w:rPr>
        <w:t xml:space="preserve">extend the compliance time for Requirement 1 </w:t>
      </w:r>
      <w:r>
        <w:rPr>
          <w:color w:val="000000"/>
        </w:rPr>
        <w:t xml:space="preserve">of the AD </w:t>
      </w:r>
      <w:r w:rsidRPr="00A3009C">
        <w:rPr>
          <w:color w:val="000000"/>
        </w:rPr>
        <w:t>by two months whil</w:t>
      </w:r>
      <w:r>
        <w:rPr>
          <w:color w:val="000000"/>
        </w:rPr>
        <w:t>e</w:t>
      </w:r>
      <w:r w:rsidRPr="00A3009C">
        <w:rPr>
          <w:color w:val="000000"/>
        </w:rPr>
        <w:t xml:space="preserve"> </w:t>
      </w:r>
      <w:r>
        <w:rPr>
          <w:color w:val="000000"/>
        </w:rPr>
        <w:t xml:space="preserve">industry was consulted and a </w:t>
      </w:r>
      <w:r w:rsidRPr="00A3009C">
        <w:rPr>
          <w:color w:val="000000"/>
        </w:rPr>
        <w:t xml:space="preserve">proposed airworthiness directive process </w:t>
      </w:r>
      <w:r>
        <w:rPr>
          <w:color w:val="000000"/>
        </w:rPr>
        <w:t>wa</w:t>
      </w:r>
      <w:r w:rsidRPr="00A3009C">
        <w:rPr>
          <w:color w:val="000000"/>
        </w:rPr>
        <w:t xml:space="preserve">s conducted for </w:t>
      </w:r>
      <w:r w:rsidR="00D1613B">
        <w:t xml:space="preserve">AD/BEECH 35/67 </w:t>
      </w:r>
      <w:r w:rsidR="00484064">
        <w:t>Amdt 4</w:t>
      </w:r>
      <w:r>
        <w:rPr>
          <w:color w:val="000000"/>
        </w:rPr>
        <w:t xml:space="preserve"> which was issued to </w:t>
      </w:r>
      <w:r>
        <w:t xml:space="preserve">allow for aircraft used in private operations to be visually inspected for corrosion in the exposed areas of the wing attach bolts and wing fitting recess </w:t>
      </w:r>
      <w:r w:rsidRPr="009979E7">
        <w:t>every twelve months and the wing bolt removal inspection interval increased</w:t>
      </w:r>
      <w:r>
        <w:t xml:space="preserve"> from 5 to 10 years, in lieu of using the manufacturer’s maintenance instructions which require removal and inspection of the applicable parts</w:t>
      </w:r>
      <w:r w:rsidR="008E7566" w:rsidRPr="009C4BFF">
        <w:rPr>
          <w:color w:val="000000"/>
        </w:rPr>
        <w:t xml:space="preserve">. </w:t>
      </w:r>
    </w:p>
    <w:p w14:paraId="2B509BD2" w14:textId="77777777" w:rsidR="000313EC" w:rsidRDefault="000313EC" w:rsidP="00BA2A74">
      <w:pPr>
        <w:autoSpaceDE w:val="0"/>
        <w:autoSpaceDN w:val="0"/>
        <w:adjustRightInd w:val="0"/>
        <w:rPr>
          <w:color w:val="000000"/>
        </w:rPr>
      </w:pPr>
    </w:p>
    <w:p w14:paraId="576B54E3" w14:textId="6FE84632" w:rsidR="000313EC" w:rsidRDefault="00D1613B" w:rsidP="00BA2A74">
      <w:pPr>
        <w:autoSpaceDE w:val="0"/>
        <w:autoSpaceDN w:val="0"/>
        <w:adjustRightInd w:val="0"/>
      </w:pPr>
      <w:r>
        <w:t xml:space="preserve">AD/BEECH 35/67 </w:t>
      </w:r>
      <w:r w:rsidR="003D3B41">
        <w:t xml:space="preserve">Amdt </w:t>
      </w:r>
      <w:r w:rsidR="00BF63D1">
        <w:t>5</w:t>
      </w:r>
      <w:r w:rsidR="003D3B41">
        <w:t xml:space="preserve"> </w:t>
      </w:r>
      <w:r w:rsidR="000313EC">
        <w:t>was</w:t>
      </w:r>
      <w:r w:rsidR="003D3B41">
        <w:t xml:space="preserve"> issued following a change to the Instructions for Continued Airworthiness (ICA) by the aircraft </w:t>
      </w:r>
      <w:r w:rsidR="00372EC4">
        <w:t>t</w:t>
      </w:r>
      <w:r w:rsidR="003D3B41">
        <w:t xml:space="preserve">ype </w:t>
      </w:r>
      <w:r w:rsidR="00372EC4">
        <w:t>c</w:t>
      </w:r>
      <w:r w:rsidR="003D3B41">
        <w:t>ertificate holder which included increasing the life limit of the wing attach bolts to 20 years and requiring a removal and detailed visual inspection at the five-year interval.</w:t>
      </w:r>
      <w:r w:rsidR="00BF63D1">
        <w:t xml:space="preserve"> </w:t>
      </w:r>
    </w:p>
    <w:p w14:paraId="5B43A7FA" w14:textId="77777777" w:rsidR="000313EC" w:rsidRDefault="000313EC" w:rsidP="00BA2A74">
      <w:pPr>
        <w:autoSpaceDE w:val="0"/>
        <w:autoSpaceDN w:val="0"/>
        <w:adjustRightInd w:val="0"/>
      </w:pPr>
    </w:p>
    <w:p w14:paraId="2F8C0741" w14:textId="5CE610F6" w:rsidR="000313EC" w:rsidRDefault="00D1613B" w:rsidP="00BA2A74">
      <w:pPr>
        <w:autoSpaceDE w:val="0"/>
        <w:autoSpaceDN w:val="0"/>
        <w:adjustRightInd w:val="0"/>
      </w:pPr>
      <w:r>
        <w:t xml:space="preserve">AD/BEECH 35/67 </w:t>
      </w:r>
      <w:r w:rsidR="000313EC">
        <w:t xml:space="preserve">Amdt 6 is issued following the amendment of the </w:t>
      </w:r>
      <w:r w:rsidR="00CF32D1">
        <w:t>Beech</w:t>
      </w:r>
      <w:r w:rsidR="00757FA2">
        <w:t>craft M</w:t>
      </w:r>
      <w:r w:rsidR="000313EC">
        <w:t xml:space="preserve">aintenance </w:t>
      </w:r>
      <w:r w:rsidR="00757FA2">
        <w:t>M</w:t>
      </w:r>
      <w:r w:rsidR="000313EC">
        <w:t xml:space="preserve">anual </w:t>
      </w:r>
      <w:r w:rsidR="00B3059D">
        <w:t xml:space="preserve">36-590001-9D </w:t>
      </w:r>
      <w:r w:rsidR="000313EC">
        <w:t>allowing for the wing attach bolts to be maintained on condition following the</w:t>
      </w:r>
      <w:r w:rsidR="00533F2C">
        <w:t>ir</w:t>
      </w:r>
      <w:r w:rsidR="000313EC">
        <w:t xml:space="preserve"> 20 year in service life as an option to replacing the bolts</w:t>
      </w:r>
      <w:r w:rsidR="0028436C">
        <w:t xml:space="preserve">. </w:t>
      </w:r>
      <w:r w:rsidR="00A65EAD">
        <w:t>This AD also clarifies what is meant by ‘the requirement documents’ in the compliance section.</w:t>
      </w:r>
    </w:p>
    <w:p w14:paraId="04C87109" w14:textId="77777777" w:rsidR="000313EC" w:rsidRDefault="000313EC" w:rsidP="00BA2A74">
      <w:pPr>
        <w:autoSpaceDE w:val="0"/>
        <w:autoSpaceDN w:val="0"/>
        <w:adjustRightInd w:val="0"/>
      </w:pPr>
    </w:p>
    <w:p w14:paraId="0412BED8" w14:textId="39EAEE65" w:rsidR="00FA5964" w:rsidRDefault="00D02157" w:rsidP="00BA2A74">
      <w:pPr>
        <w:autoSpaceDE w:val="0"/>
        <w:autoSpaceDN w:val="0"/>
        <w:adjustRightInd w:val="0"/>
        <w:rPr>
          <w:color w:val="000000"/>
        </w:rPr>
      </w:pPr>
      <w:r w:rsidRPr="009C4BFF">
        <w:rPr>
          <w:color w:val="000000"/>
        </w:rPr>
        <w:t>This AD repeals and replaces the previous AD on this subject.</w:t>
      </w:r>
    </w:p>
    <w:p w14:paraId="0780CA16" w14:textId="42229B38" w:rsidR="00D40B6C" w:rsidRDefault="00D40B6C" w:rsidP="00D40B6C">
      <w:pPr>
        <w:pStyle w:val="Subtitle"/>
        <w:rPr>
          <w:rFonts w:ascii="Arial" w:hAnsi="Arial" w:cs="Arial"/>
          <w:bCs w:val="0"/>
        </w:rPr>
      </w:pPr>
      <w:r w:rsidRPr="00D40B6C">
        <w:rPr>
          <w:rFonts w:ascii="Arial" w:hAnsi="Arial" w:cs="Arial"/>
          <w:bCs w:val="0"/>
        </w:rPr>
        <w:t>Documents Incorporated by Reference</w:t>
      </w:r>
    </w:p>
    <w:p w14:paraId="44A9914E" w14:textId="4021BFB4" w:rsidR="007C2A18" w:rsidRDefault="007C2A18" w:rsidP="007C2A18">
      <w:r w:rsidRPr="00C462F3">
        <w:t xml:space="preserve">Under subsection 14 (2) of the </w:t>
      </w:r>
      <w:r w:rsidRPr="00C462F3">
        <w:rPr>
          <w:i/>
        </w:rPr>
        <w:t xml:space="preserve">Legislation Act 2003 </w:t>
      </w:r>
      <w:r w:rsidRPr="00C462F3">
        <w:t xml:space="preserve">(the </w:t>
      </w:r>
      <w:r w:rsidRPr="00C462F3">
        <w:rPr>
          <w:b/>
          <w:i/>
        </w:rPr>
        <w:t>LA</w:t>
      </w:r>
      <w:r w:rsidRPr="00C462F3">
        <w:t>), unless the contrary intention appears, a legislative instrument may not incorporate any matter contained in an instrument or other writing as existing from time to time. Subsection 98 (5D) of the Act provides that, despite section 14 of the LA, a legislative instrument made under the Act or the regulations may apply, adopt or incorporate any matter contained in any instrument or other writing as in force or existing from time to time.</w:t>
      </w:r>
    </w:p>
    <w:p w14:paraId="69C4419E" w14:textId="77777777" w:rsidR="00D55749" w:rsidRDefault="00D55749" w:rsidP="007C2A18"/>
    <w:p w14:paraId="03398B2A" w14:textId="4589D3BB" w:rsidR="00405F23" w:rsidRDefault="00A6032B" w:rsidP="00405F23">
      <w:pPr>
        <w:pStyle w:val="ListParagraph"/>
        <w:ind w:left="0"/>
      </w:pPr>
      <w:r>
        <w:t xml:space="preserve">Part of </w:t>
      </w:r>
      <w:r w:rsidR="004724B3" w:rsidRPr="0082188D">
        <w:t xml:space="preserve">Beechcraft Maintenance Manual </w:t>
      </w:r>
      <w:r w:rsidR="004724B3" w:rsidRPr="00857E70">
        <w:t>36-590001-9</w:t>
      </w:r>
      <w:r w:rsidR="004C2FA3" w:rsidRPr="00857E70">
        <w:t>D</w:t>
      </w:r>
      <w:r w:rsidR="004724B3" w:rsidRPr="00857E70">
        <w:t xml:space="preserve"> Revision D</w:t>
      </w:r>
      <w:r w:rsidR="00FA6598" w:rsidRPr="00857E70">
        <w:t>2, dated May 29, 2024</w:t>
      </w:r>
      <w:r w:rsidR="00FA6598">
        <w:t>,</w:t>
      </w:r>
      <w:r w:rsidR="00B22F5C">
        <w:rPr>
          <w:bCs/>
          <w:color w:val="000000"/>
        </w:rPr>
        <w:t xml:space="preserve"> </w:t>
      </w:r>
      <w:r w:rsidR="00E629AE">
        <w:rPr>
          <w:bCs/>
          <w:color w:val="000000"/>
        </w:rPr>
        <w:t>which provide</w:t>
      </w:r>
      <w:r w:rsidR="004724B3">
        <w:rPr>
          <w:bCs/>
          <w:color w:val="000000"/>
        </w:rPr>
        <w:t>s</w:t>
      </w:r>
      <w:r w:rsidR="00E629AE">
        <w:rPr>
          <w:bCs/>
          <w:color w:val="000000"/>
        </w:rPr>
        <w:t xml:space="preserve"> instructions </w:t>
      </w:r>
      <w:r w:rsidR="000F58BA">
        <w:rPr>
          <w:bCs/>
          <w:color w:val="000000"/>
        </w:rPr>
        <w:t>for the removal and inspection of wing bolt</w:t>
      </w:r>
      <w:r w:rsidR="00315567">
        <w:rPr>
          <w:bCs/>
          <w:color w:val="000000"/>
        </w:rPr>
        <w:t xml:space="preserve">s, nuts and fittings, </w:t>
      </w:r>
      <w:r w:rsidR="004724B3">
        <w:rPr>
          <w:bCs/>
          <w:color w:val="000000"/>
        </w:rPr>
        <w:t>is</w:t>
      </w:r>
      <w:r w:rsidR="00405F23">
        <w:t xml:space="preserve"> incorporated by reference in the AD</w:t>
      </w:r>
      <w:r w:rsidR="00405F23" w:rsidRPr="004653C0">
        <w:rPr>
          <w:bCs/>
          <w:color w:val="000000"/>
        </w:rPr>
        <w:t>.</w:t>
      </w:r>
      <w:r w:rsidR="00405F23">
        <w:t xml:space="preserve"> </w:t>
      </w:r>
      <w:r w:rsidR="00260B45">
        <w:t xml:space="preserve">This manual is being incorporated for the wing bolt life limits for these series of aircraft due to the Beechcraft maintenance manual for the 35 series aircraft not being updated by the manufacturer for many years. </w:t>
      </w:r>
      <w:r w:rsidR="00405F23">
        <w:t>For subsection 98 (5D) of the Act, th</w:t>
      </w:r>
      <w:r w:rsidR="00C6131B">
        <w:t>is</w:t>
      </w:r>
      <w:r w:rsidR="00405F23">
        <w:t xml:space="preserve"> technical document </w:t>
      </w:r>
      <w:r w:rsidR="00300638">
        <w:t>is</w:t>
      </w:r>
      <w:r w:rsidR="00405F23">
        <w:t xml:space="preserve"> incorporated as </w:t>
      </w:r>
      <w:r w:rsidR="00300638">
        <w:t>it</w:t>
      </w:r>
      <w:r w:rsidR="00405F23">
        <w:t xml:space="preserve"> exist</w:t>
      </w:r>
      <w:r w:rsidR="00300638">
        <w:t>s</w:t>
      </w:r>
      <w:r w:rsidR="00405F23">
        <w:t xml:space="preserve"> on the date of commencement of this AD. </w:t>
      </w:r>
    </w:p>
    <w:p w14:paraId="256E4971" w14:textId="77777777" w:rsidR="00A41735" w:rsidRDefault="00A41735" w:rsidP="00405F23">
      <w:pPr>
        <w:pStyle w:val="ListParagraph"/>
        <w:ind w:left="0"/>
      </w:pPr>
    </w:p>
    <w:p w14:paraId="0300A6AE" w14:textId="5804DA3E" w:rsidR="00A41735" w:rsidRDefault="00580967" w:rsidP="00A41735">
      <w:pPr>
        <w:pStyle w:val="ListParagraph"/>
        <w:ind w:left="0"/>
      </w:pPr>
      <w:r>
        <w:t xml:space="preserve">The </w:t>
      </w:r>
      <w:r w:rsidRPr="00563F13">
        <w:t xml:space="preserve">Beechcraft Bonanza </w:t>
      </w:r>
      <w:r>
        <w:t>S</w:t>
      </w:r>
      <w:r w:rsidRPr="00563F13">
        <w:t xml:space="preserve">hop </w:t>
      </w:r>
      <w:r>
        <w:t>M</w:t>
      </w:r>
      <w:r w:rsidRPr="00563F13">
        <w:t>anual 35-590096 Revision B22</w:t>
      </w:r>
      <w:r>
        <w:t xml:space="preserve"> dated </w:t>
      </w:r>
      <w:r w:rsidRPr="00563F13">
        <w:t>Apr</w:t>
      </w:r>
      <w:r>
        <w:t>il</w:t>
      </w:r>
      <w:r w:rsidRPr="00563F13">
        <w:t xml:space="preserve"> 1, 2011</w:t>
      </w:r>
      <w:r>
        <w:t xml:space="preserve"> </w:t>
      </w:r>
      <w:r w:rsidR="005C1FC7">
        <w:t>is a</w:t>
      </w:r>
      <w:r w:rsidR="00A41735">
        <w:t xml:space="preserve">lso incorporated by reference as in force on the date of commencement of this instrument. </w:t>
      </w:r>
    </w:p>
    <w:p w14:paraId="14532DF2" w14:textId="77777777" w:rsidR="00A41735" w:rsidRDefault="00A41735" w:rsidP="00405F23">
      <w:pPr>
        <w:pStyle w:val="ListParagraph"/>
        <w:ind w:left="0"/>
      </w:pPr>
    </w:p>
    <w:p w14:paraId="519C8261" w14:textId="77777777" w:rsidR="00405F23" w:rsidRDefault="00405F23" w:rsidP="00C91083">
      <w:pPr>
        <w:pStyle w:val="ListParagraph"/>
        <w:ind w:left="0"/>
      </w:pPr>
    </w:p>
    <w:p w14:paraId="7C429EF3" w14:textId="75489A6F" w:rsidR="00405F23" w:rsidRDefault="00405F23" w:rsidP="00405F23">
      <w:pPr>
        <w:spacing w:after="240"/>
      </w:pPr>
      <w:r>
        <w:lastRenderedPageBreak/>
        <w:t>The technical document</w:t>
      </w:r>
      <w:r w:rsidR="00A41735">
        <w:t>s</w:t>
      </w:r>
      <w:r>
        <w:t xml:space="preserve"> incorporated into this AD, which </w:t>
      </w:r>
      <w:r w:rsidR="00A41735">
        <w:t>are</w:t>
      </w:r>
      <w:r>
        <w:t xml:space="preserve"> not freely available, </w:t>
      </w:r>
      <w:r w:rsidR="00A41735">
        <w:t>are</w:t>
      </w:r>
      <w:r w:rsidR="00300638">
        <w:t xml:space="preserve"> </w:t>
      </w:r>
      <w:r>
        <w:t>proprietary, copyright, fee-for-service document</w:t>
      </w:r>
      <w:r w:rsidR="00A41735">
        <w:t>s</w:t>
      </w:r>
      <w:r>
        <w:t xml:space="preserve">, prepared on a commercial basis. </w:t>
      </w:r>
      <w:r w:rsidR="00A41735">
        <w:t xml:space="preserve">They </w:t>
      </w:r>
      <w:r>
        <w:t>can be purchased from the aircraft or component manufacturer by subscription.</w:t>
      </w:r>
    </w:p>
    <w:p w14:paraId="29AFB01F" w14:textId="2ED909A8" w:rsidR="006C2949" w:rsidRDefault="00BD7E87" w:rsidP="00BD7E87">
      <w:pPr>
        <w:autoSpaceDE w:val="0"/>
        <w:autoSpaceDN w:val="0"/>
        <w:adjustRightInd w:val="0"/>
        <w:spacing w:after="100" w:afterAutospacing="1"/>
      </w:pPr>
      <w:r>
        <w:t>As a matter of practicality, it would not be possible for aircraft operators to operate aircraft in Australian and foreign airspace without having their own subscription access to relevant technical documents of the aircraft or engine manufacturer. Nevertheless, as a current subscriber for the documents, CASA will make the relevant sections of the incorporated technical document</w:t>
      </w:r>
      <w:r w:rsidR="00137079">
        <w:t>s</w:t>
      </w:r>
      <w:r>
        <w:t xml:space="preserve"> available, in its Canberra or regional offices, by arrangement, and, in keeping with the proprietary nature of the documents, for viewing only, to any aircraft operator who is affected by the instrument, or to any interested person.</w:t>
      </w:r>
    </w:p>
    <w:p w14:paraId="7732E3A6" w14:textId="16FE026C" w:rsidR="003A6B72" w:rsidRPr="00526624" w:rsidRDefault="003A6B72" w:rsidP="00526624">
      <w:pPr>
        <w:pStyle w:val="Subtitle"/>
      </w:pPr>
      <w:r w:rsidRPr="00C273EB">
        <w:rPr>
          <w:rFonts w:ascii="Arial" w:hAnsi="Arial" w:cs="Arial"/>
          <w:bCs w:val="0"/>
        </w:rPr>
        <w:t>Consultation</w:t>
      </w:r>
    </w:p>
    <w:p w14:paraId="765460F2" w14:textId="085350C1" w:rsidR="00D31AF3" w:rsidRPr="003718FD" w:rsidRDefault="00534AB3" w:rsidP="00526624">
      <w:pPr>
        <w:autoSpaceDE w:val="0"/>
        <w:autoSpaceDN w:val="0"/>
        <w:adjustRightInd w:val="0"/>
        <w:spacing w:after="100" w:afterAutospacing="1"/>
        <w:rPr>
          <w:color w:val="000000"/>
        </w:rPr>
      </w:pPr>
      <w:r w:rsidRPr="003718FD">
        <w:rPr>
          <w:color w:val="000000"/>
        </w:rPr>
        <w:t xml:space="preserve">This </w:t>
      </w:r>
      <w:r w:rsidR="00694757" w:rsidRPr="003718FD">
        <w:rPr>
          <w:color w:val="000000"/>
        </w:rPr>
        <w:t xml:space="preserve">AD </w:t>
      </w:r>
      <w:r w:rsidRPr="003718FD">
        <w:rPr>
          <w:color w:val="000000"/>
        </w:rPr>
        <w:t xml:space="preserve">is </w:t>
      </w:r>
      <w:r w:rsidR="000313EC">
        <w:rPr>
          <w:color w:val="000000"/>
        </w:rPr>
        <w:t xml:space="preserve">being </w:t>
      </w:r>
      <w:r w:rsidR="00493D27">
        <w:rPr>
          <w:color w:val="000000"/>
        </w:rPr>
        <w:t xml:space="preserve">amended </w:t>
      </w:r>
      <w:r w:rsidR="000313EC">
        <w:rPr>
          <w:color w:val="000000"/>
        </w:rPr>
        <w:t>to allow on condition monitoring of bolt</w:t>
      </w:r>
      <w:r w:rsidR="00743D00">
        <w:rPr>
          <w:color w:val="000000"/>
        </w:rPr>
        <w:t>s</w:t>
      </w:r>
      <w:r w:rsidR="000313EC">
        <w:rPr>
          <w:color w:val="000000"/>
        </w:rPr>
        <w:t xml:space="preserve"> rather than a hard replacement every 20 years, </w:t>
      </w:r>
      <w:r w:rsidR="00E83377">
        <w:rPr>
          <w:color w:val="000000"/>
        </w:rPr>
        <w:t xml:space="preserve">and is </w:t>
      </w:r>
      <w:r w:rsidR="000313EC">
        <w:rPr>
          <w:color w:val="000000"/>
        </w:rPr>
        <w:t xml:space="preserve">based on </w:t>
      </w:r>
      <w:r w:rsidR="000D7B67">
        <w:rPr>
          <w:color w:val="000000"/>
        </w:rPr>
        <w:t xml:space="preserve">an amendment made by the </w:t>
      </w:r>
      <w:r w:rsidR="000313EC">
        <w:rPr>
          <w:color w:val="000000"/>
        </w:rPr>
        <w:t>type certificate holder to their maintenance manual. As this change to the AD is less restrictive</w:t>
      </w:r>
      <w:r w:rsidR="0019606B">
        <w:rPr>
          <w:color w:val="000000"/>
        </w:rPr>
        <w:t xml:space="preserve"> for operators</w:t>
      </w:r>
      <w:r w:rsidR="000313EC">
        <w:rPr>
          <w:color w:val="000000"/>
        </w:rPr>
        <w:t xml:space="preserve">, </w:t>
      </w:r>
      <w:r w:rsidR="00703F5F" w:rsidRPr="003718FD">
        <w:rPr>
          <w:color w:val="000000"/>
        </w:rPr>
        <w:t>it is CASA’s view that it was not necessary</w:t>
      </w:r>
      <w:r w:rsidR="00694757" w:rsidRPr="003718FD">
        <w:rPr>
          <w:color w:val="000000"/>
        </w:rPr>
        <w:t xml:space="preserve"> or appropriate</w:t>
      </w:r>
      <w:r w:rsidR="00703F5F" w:rsidRPr="003718FD">
        <w:rPr>
          <w:color w:val="000000"/>
        </w:rPr>
        <w:t xml:space="preserve"> to undertake any further consultation under section 17 of the </w:t>
      </w:r>
      <w:r w:rsidR="00703F5F" w:rsidRPr="003718FD">
        <w:rPr>
          <w:i/>
          <w:color w:val="000000"/>
        </w:rPr>
        <w:t>Legislati</w:t>
      </w:r>
      <w:r w:rsidR="001C508F">
        <w:rPr>
          <w:i/>
          <w:color w:val="000000"/>
        </w:rPr>
        <w:t>on</w:t>
      </w:r>
      <w:r w:rsidR="00703F5F" w:rsidRPr="003718FD">
        <w:rPr>
          <w:i/>
          <w:color w:val="000000"/>
        </w:rPr>
        <w:t xml:space="preserve"> Act 2003</w:t>
      </w:r>
      <w:r w:rsidR="00E7241A" w:rsidRPr="003718FD">
        <w:rPr>
          <w:color w:val="000000"/>
        </w:rPr>
        <w:t>.</w:t>
      </w:r>
    </w:p>
    <w:p w14:paraId="17F7414B" w14:textId="77777777" w:rsidR="007C2A18" w:rsidRPr="003D542E" w:rsidRDefault="007C2A18" w:rsidP="007C2A18">
      <w:pPr>
        <w:pStyle w:val="Subtitle"/>
        <w:rPr>
          <w:rFonts w:ascii="Arial" w:hAnsi="Arial" w:cs="Arial"/>
          <w:bCs w:val="0"/>
        </w:rPr>
      </w:pPr>
      <w:r w:rsidRPr="003D542E">
        <w:rPr>
          <w:rFonts w:ascii="Arial" w:hAnsi="Arial" w:cs="Arial"/>
          <w:bCs w:val="0"/>
        </w:rPr>
        <w:t>Sector risk, economic and cost impact</w:t>
      </w:r>
    </w:p>
    <w:p w14:paraId="0390AB79" w14:textId="77777777" w:rsidR="007C2A18" w:rsidRPr="00C462F3" w:rsidRDefault="007C2A18" w:rsidP="007C2A18">
      <w:r w:rsidRPr="00C462F3">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600EF089" w14:textId="77777777" w:rsidR="007C2A18" w:rsidRPr="00C462F3" w:rsidRDefault="007C2A18" w:rsidP="007C2A18">
      <w:pPr>
        <w:pStyle w:val="LDP1a"/>
        <w:tabs>
          <w:tab w:val="clear" w:pos="454"/>
          <w:tab w:val="right" w:pos="567"/>
        </w:tabs>
        <w:ind w:left="454"/>
      </w:pPr>
      <w:r w:rsidRPr="00C462F3">
        <w:t>(a)</w:t>
      </w:r>
      <w:r w:rsidRPr="00C462F3">
        <w:tab/>
        <w:t>consider the economic and cost impact on individuals, businesses and the community of the standards; and</w:t>
      </w:r>
    </w:p>
    <w:p w14:paraId="382E9EB9" w14:textId="77777777" w:rsidR="007C2A18" w:rsidRPr="00C462F3" w:rsidRDefault="007C2A18" w:rsidP="007C2A18">
      <w:pPr>
        <w:pStyle w:val="LDP1a"/>
        <w:tabs>
          <w:tab w:val="clear" w:pos="454"/>
          <w:tab w:val="right" w:pos="567"/>
        </w:tabs>
        <w:spacing w:after="240"/>
        <w:ind w:left="454"/>
      </w:pPr>
      <w:r w:rsidRPr="00C462F3">
        <w:t>(b)</w:t>
      </w:r>
      <w:r w:rsidRPr="00C462F3">
        <w:tab/>
        <w:t>take into account the differing risks associated with different industry sectors.</w:t>
      </w:r>
    </w:p>
    <w:p w14:paraId="6F8BE8B6" w14:textId="77777777" w:rsidR="007C2A18" w:rsidRPr="00C462F3" w:rsidRDefault="007C2A18" w:rsidP="007C2A18">
      <w:pPr>
        <w:spacing w:after="240"/>
        <w:rPr>
          <w:lang w:val="en-US"/>
        </w:rPr>
      </w:pPr>
      <w:r w:rsidRPr="00C462F3">
        <w:rPr>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56B6F39" w14:textId="77777777" w:rsidR="007C2A18" w:rsidRPr="00C462F3" w:rsidRDefault="007C2A18" w:rsidP="007C2A18">
      <w:r w:rsidRPr="00C462F3">
        <w:t>The economic and cost impact of the instrument has been determined by:</w:t>
      </w:r>
    </w:p>
    <w:p w14:paraId="6596C721" w14:textId="77777777" w:rsidR="007C2A18" w:rsidRPr="00C462F3" w:rsidRDefault="007C2A18" w:rsidP="007C2A18">
      <w:pPr>
        <w:pStyle w:val="LDP1a"/>
        <w:tabs>
          <w:tab w:val="clear" w:pos="454"/>
          <w:tab w:val="right" w:pos="567"/>
        </w:tabs>
        <w:ind w:left="454"/>
      </w:pPr>
      <w:r w:rsidRPr="00C462F3">
        <w:t>(a)</w:t>
      </w:r>
      <w:r w:rsidRPr="00C462F3">
        <w:tab/>
        <w:t>the identification of individuals and businesses affected by the instrument;</w:t>
      </w:r>
    </w:p>
    <w:p w14:paraId="64622CA1" w14:textId="77777777" w:rsidR="007C2A18" w:rsidRPr="00C462F3" w:rsidRDefault="007C2A18" w:rsidP="007C2A18">
      <w:pPr>
        <w:pStyle w:val="LDP1a"/>
        <w:tabs>
          <w:tab w:val="clear" w:pos="454"/>
          <w:tab w:val="right" w:pos="567"/>
        </w:tabs>
        <w:ind w:left="454"/>
      </w:pPr>
      <w:r w:rsidRPr="00C462F3">
        <w:t>(b)</w:t>
      </w:r>
      <w:r w:rsidRPr="00C462F3">
        <w:tab/>
        <w:t>consideration of how the requirements to be imposed on individuals and businesses under the instrument will be different compared to existing requirements;</w:t>
      </w:r>
    </w:p>
    <w:p w14:paraId="25570F0E" w14:textId="77777777" w:rsidR="007C2A18" w:rsidRPr="00C462F3" w:rsidRDefault="007C2A18" w:rsidP="007C2A18">
      <w:pPr>
        <w:pStyle w:val="LDP1a"/>
        <w:tabs>
          <w:tab w:val="clear" w:pos="454"/>
          <w:tab w:val="right" w:pos="567"/>
        </w:tabs>
        <w:ind w:left="454"/>
      </w:pPr>
      <w:r w:rsidRPr="00C462F3">
        <w:t>(c)</w:t>
      </w:r>
      <w:r w:rsidRPr="00C462F3">
        <w:tab/>
        <w:t>a valuation of the impact, in terms of direct costs on individuals and businesses affected by the instrument to comply with the different requirements. This valuation is consistent with the principles of best practice regulation of the Australian Government.</w:t>
      </w:r>
    </w:p>
    <w:p w14:paraId="17E95B83" w14:textId="2C8EBBC7" w:rsidR="007C2A18" w:rsidRPr="00C462F3" w:rsidRDefault="007C2A18" w:rsidP="007C2A18">
      <w:pPr>
        <w:rPr>
          <w:i/>
          <w:iCs/>
        </w:rPr>
      </w:pPr>
      <w:r w:rsidRPr="00C462F3">
        <w:lastRenderedPageBreak/>
        <w:t xml:space="preserve">CASA has assessed that the economic and cost impact of the instrument is not significant. The requirements of the instrument apply to holders of certificates of registration of relevant aircraft. The instrument will </w:t>
      </w:r>
      <w:r>
        <w:t>reduce cost to owners</w:t>
      </w:r>
      <w:r w:rsidR="000F6839">
        <w:t xml:space="preserve"> of affected aircraft</w:t>
      </w:r>
      <w:r w:rsidRPr="00C462F3">
        <w:t>.</w:t>
      </w:r>
    </w:p>
    <w:p w14:paraId="6E6878BE" w14:textId="77777777" w:rsidR="007C2A18" w:rsidRPr="003D542E" w:rsidRDefault="007C2A18" w:rsidP="007C2A18">
      <w:pPr>
        <w:pStyle w:val="Subtitle"/>
        <w:rPr>
          <w:rFonts w:ascii="Arial" w:hAnsi="Arial" w:cs="Arial"/>
          <w:bCs w:val="0"/>
        </w:rPr>
      </w:pPr>
      <w:r w:rsidRPr="003D542E">
        <w:rPr>
          <w:rFonts w:ascii="Arial" w:hAnsi="Arial" w:cs="Arial"/>
          <w:bCs w:val="0"/>
        </w:rPr>
        <w:t>Impact on categories of operations</w:t>
      </w:r>
    </w:p>
    <w:p w14:paraId="38ED0E28" w14:textId="77777777" w:rsidR="007C2A18" w:rsidRPr="00C462F3" w:rsidRDefault="007C2A18" w:rsidP="007C2A18">
      <w:pPr>
        <w:rPr>
          <w:i/>
        </w:rPr>
      </w:pPr>
      <w:r w:rsidRPr="00C462F3">
        <w:rPr>
          <w:iCs/>
        </w:rPr>
        <w:t xml:space="preserve">The instrument is likely to have a beneficial effect on operations conducted by </w:t>
      </w:r>
      <w:r>
        <w:rPr>
          <w:iCs/>
        </w:rPr>
        <w:t xml:space="preserve">the </w:t>
      </w:r>
      <w:r w:rsidRPr="00C462F3">
        <w:rPr>
          <w:iCs/>
        </w:rPr>
        <w:t xml:space="preserve">relevant aircraft because it </w:t>
      </w:r>
      <w:r>
        <w:rPr>
          <w:iCs/>
        </w:rPr>
        <w:t>will reduce</w:t>
      </w:r>
      <w:r w:rsidRPr="00C462F3">
        <w:rPr>
          <w:iCs/>
        </w:rPr>
        <w:t xml:space="preserve"> the maintenance burden on aircraft </w:t>
      </w:r>
      <w:r>
        <w:rPr>
          <w:iCs/>
        </w:rPr>
        <w:t>owners</w:t>
      </w:r>
      <w:r w:rsidRPr="00C462F3">
        <w:rPr>
          <w:iCs/>
        </w:rPr>
        <w:t>.</w:t>
      </w:r>
    </w:p>
    <w:p w14:paraId="7944D531" w14:textId="77777777" w:rsidR="007C2A18" w:rsidRPr="003D542E" w:rsidRDefault="007C2A18" w:rsidP="007C2A18">
      <w:pPr>
        <w:pStyle w:val="Subtitle"/>
        <w:rPr>
          <w:rFonts w:ascii="Arial" w:hAnsi="Arial" w:cs="Arial"/>
          <w:bCs w:val="0"/>
        </w:rPr>
      </w:pPr>
      <w:r w:rsidRPr="003D542E">
        <w:rPr>
          <w:rFonts w:ascii="Arial" w:hAnsi="Arial" w:cs="Arial"/>
          <w:bCs w:val="0"/>
        </w:rPr>
        <w:t>Impact on regional and remote communities</w:t>
      </w:r>
    </w:p>
    <w:p w14:paraId="60B3AFA3" w14:textId="77777777" w:rsidR="007C2A18" w:rsidRDefault="007C2A18" w:rsidP="007C2A18">
      <w:pPr>
        <w:rPr>
          <w:iCs/>
        </w:rPr>
      </w:pPr>
      <w:r w:rsidRPr="00C462F3">
        <w:rPr>
          <w:iCs/>
        </w:rPr>
        <w:t xml:space="preserve">The instrument will not have a negative impact on regional and remote communities and may reduce the maintenance costs of individuals and businesses operating </w:t>
      </w:r>
      <w:r>
        <w:rPr>
          <w:iCs/>
        </w:rPr>
        <w:t>Textron</w:t>
      </w:r>
      <w:r w:rsidRPr="00C462F3">
        <w:rPr>
          <w:iCs/>
        </w:rPr>
        <w:t xml:space="preserve"> aircraft in those communities.</w:t>
      </w:r>
    </w:p>
    <w:p w14:paraId="5658F80C" w14:textId="24627226" w:rsidR="000805DF" w:rsidRPr="000805DF" w:rsidRDefault="000805DF" w:rsidP="000805DF">
      <w:pPr>
        <w:pStyle w:val="Subtitle"/>
        <w:rPr>
          <w:rFonts w:ascii="Arial" w:hAnsi="Arial" w:cs="Arial"/>
          <w:bCs w:val="0"/>
        </w:rPr>
      </w:pPr>
      <w:r w:rsidRPr="000805DF">
        <w:rPr>
          <w:rFonts w:ascii="Arial" w:hAnsi="Arial" w:cs="Arial"/>
          <w:bCs w:val="0"/>
        </w:rPr>
        <w:t>Office of Impact Analysis (</w:t>
      </w:r>
      <w:r w:rsidRPr="0079417A">
        <w:rPr>
          <w:rFonts w:ascii="Arial" w:hAnsi="Arial" w:cs="Arial"/>
          <w:bCs w:val="0"/>
          <w:i/>
          <w:iCs/>
        </w:rPr>
        <w:t>O</w:t>
      </w:r>
      <w:r w:rsidR="00586FE0" w:rsidRPr="0079417A">
        <w:rPr>
          <w:rFonts w:ascii="Arial" w:hAnsi="Arial" w:cs="Arial"/>
          <w:bCs w:val="0"/>
          <w:i/>
          <w:iCs/>
        </w:rPr>
        <w:t>I</w:t>
      </w:r>
      <w:r w:rsidRPr="0079417A">
        <w:rPr>
          <w:rFonts w:ascii="Arial" w:hAnsi="Arial" w:cs="Arial"/>
          <w:bCs w:val="0"/>
          <w:i/>
          <w:iCs/>
        </w:rPr>
        <w:t>A</w:t>
      </w:r>
      <w:r w:rsidRPr="000805DF">
        <w:rPr>
          <w:rFonts w:ascii="Arial" w:hAnsi="Arial" w:cs="Arial"/>
          <w:bCs w:val="0"/>
        </w:rPr>
        <w:t>)</w:t>
      </w:r>
    </w:p>
    <w:p w14:paraId="2E30C17F" w14:textId="7F4DAF96" w:rsidR="000805DF" w:rsidRDefault="000805DF" w:rsidP="000805DF">
      <w:r>
        <w:t>An Impact Analysis (</w:t>
      </w:r>
      <w:r>
        <w:rPr>
          <w:b/>
          <w:bCs/>
          <w:i/>
          <w:iCs/>
        </w:rPr>
        <w:t>IA</w:t>
      </w:r>
      <w:r>
        <w:t xml:space="preserve">) is not required </w:t>
      </w:r>
      <w:r>
        <w:rPr>
          <w:color w:val="000000"/>
        </w:rPr>
        <w:t xml:space="preserve">because ADs are </w:t>
      </w:r>
      <w:r>
        <w:t>covered by a standing agreement between CASA and OIA under which an IA is not required for ADs (</w:t>
      </w:r>
      <w:r w:rsidR="00AA341D" w:rsidRPr="00AA341D">
        <w:t>OIA23-06244</w:t>
      </w:r>
      <w:r>
        <w:t>).</w:t>
      </w:r>
    </w:p>
    <w:p w14:paraId="60E32602" w14:textId="77777777" w:rsidR="002B4F14" w:rsidRDefault="002B4F14" w:rsidP="000805DF"/>
    <w:p w14:paraId="5D126A8C" w14:textId="77777777" w:rsidR="002B4F14" w:rsidRPr="00586FE0" w:rsidRDefault="002B4F14" w:rsidP="002B4F14">
      <w:pPr>
        <w:spacing w:after="100" w:afterAutospacing="1"/>
        <w:rPr>
          <w:rFonts w:ascii="Arial" w:hAnsi="Arial" w:cs="Arial"/>
          <w:b/>
          <w:bCs/>
          <w:color w:val="000000"/>
        </w:rPr>
      </w:pPr>
      <w:r w:rsidRPr="00586FE0">
        <w:rPr>
          <w:rFonts w:ascii="Arial" w:hAnsi="Arial" w:cs="Arial"/>
          <w:b/>
          <w:bCs/>
          <w:color w:val="000000"/>
        </w:rPr>
        <w:t>Sunsetting</w:t>
      </w:r>
    </w:p>
    <w:p w14:paraId="268E5E58" w14:textId="77777777" w:rsidR="002B4F14" w:rsidRPr="003718FD" w:rsidRDefault="002B4F14" w:rsidP="002B4F14">
      <w:pPr>
        <w:spacing w:after="100" w:afterAutospacing="1"/>
        <w:rPr>
          <w:color w:val="000000"/>
        </w:rPr>
      </w:pPr>
      <w:r>
        <w:rPr>
          <w:color w:val="000000"/>
        </w:rPr>
        <w:t xml:space="preserve">As an instrument relating to aviation safety made under CASR, Part 4 of Chapter 3 of the </w:t>
      </w:r>
      <w:r>
        <w:rPr>
          <w:i/>
          <w:color w:val="000000"/>
        </w:rPr>
        <w:t>Legislation Act 2003</w:t>
      </w:r>
      <w:r>
        <w:rPr>
          <w:color w:val="000000"/>
        </w:rPr>
        <w:t xml:space="preserve"> (sunsetting of legislative instruments) does not apply to this instrument (item 15 of the table in section 12 of the </w:t>
      </w:r>
      <w:r>
        <w:rPr>
          <w:i/>
          <w:iCs/>
          <w:color w:val="000000"/>
        </w:rPr>
        <w:t>Legislation (Exemptions and Other Matters) Regulation 2015</w:t>
      </w:r>
      <w:r>
        <w:rPr>
          <w:color w:val="000000"/>
        </w:rPr>
        <w:t>). The instrument requires that the action set out in the instrument, that relates to aircraft or aeronautical products, be taken to correct an unsafe condition. As such, the instrument is intended to have enduring operation and it would not be appropriate for it to be subject to sunsetting.</w:t>
      </w:r>
    </w:p>
    <w:p w14:paraId="4061C86B" w14:textId="77777777" w:rsidR="00703F5F" w:rsidRPr="003718FD" w:rsidRDefault="00703F5F" w:rsidP="00526624">
      <w:pPr>
        <w:pStyle w:val="Subtitle"/>
      </w:pPr>
      <w:r w:rsidRPr="00C273EB">
        <w:rPr>
          <w:rFonts w:ascii="Arial" w:hAnsi="Arial" w:cs="Arial"/>
          <w:bCs w:val="0"/>
        </w:rPr>
        <w:t>Statement of Compatibility with Human Rights</w:t>
      </w:r>
    </w:p>
    <w:p w14:paraId="02528625" w14:textId="77777777" w:rsidR="00703F5F" w:rsidRPr="003718FD" w:rsidRDefault="00703F5F" w:rsidP="00703F5F">
      <w:pPr>
        <w:pStyle w:val="LDBodytext"/>
        <w:rPr>
          <w:color w:val="000000"/>
        </w:rPr>
      </w:pPr>
      <w:r w:rsidRPr="003718FD">
        <w:rPr>
          <w:color w:val="000000"/>
        </w:rPr>
        <w:t>A Stateme</w:t>
      </w:r>
      <w:r w:rsidRPr="003718FD">
        <w:rPr>
          <w:rFonts w:eastAsia="Calibri"/>
          <w:color w:val="000000"/>
        </w:rPr>
        <w:t>n</w:t>
      </w:r>
      <w:r w:rsidRPr="003718FD">
        <w:rPr>
          <w:color w:val="000000"/>
        </w:rPr>
        <w:t>t of Compatibility with Human Rights is at Attachment 1.</w:t>
      </w:r>
    </w:p>
    <w:p w14:paraId="32F0E1AE" w14:textId="2378523E" w:rsidR="00703F5F" w:rsidRPr="003718FD" w:rsidRDefault="00703F5F" w:rsidP="00526624">
      <w:pPr>
        <w:pStyle w:val="Subtitle"/>
      </w:pPr>
      <w:r w:rsidRPr="00C273EB">
        <w:rPr>
          <w:rFonts w:ascii="Arial" w:hAnsi="Arial" w:cs="Arial"/>
          <w:bCs w:val="0"/>
        </w:rPr>
        <w:t>Making and commencement</w:t>
      </w:r>
    </w:p>
    <w:p w14:paraId="5E0E9871" w14:textId="0A8D74E4" w:rsidR="00703F5F" w:rsidRDefault="00703F5F" w:rsidP="00526624">
      <w:pPr>
        <w:spacing w:after="100" w:afterAutospacing="1"/>
        <w:rPr>
          <w:color w:val="000000"/>
        </w:rPr>
      </w:pPr>
      <w:r w:rsidRPr="003718FD">
        <w:rPr>
          <w:color w:val="000000"/>
        </w:rPr>
        <w:t>The instrument has been made by a delegate of CASA relying on the power of delegation under subregulation 11.260 (1) of CASR and subsection 94 (1) of the Act.</w:t>
      </w:r>
    </w:p>
    <w:p w14:paraId="70FB1BC9" w14:textId="620B0FE9" w:rsidR="00703F5F" w:rsidRDefault="00703F5F" w:rsidP="00526624">
      <w:pPr>
        <w:spacing w:after="100" w:afterAutospacing="1"/>
        <w:jc w:val="both"/>
        <w:rPr>
          <w:color w:val="000000"/>
        </w:rPr>
      </w:pPr>
      <w:r w:rsidRPr="003718FD">
        <w:rPr>
          <w:color w:val="000000"/>
        </w:rPr>
        <w:t>The instrument commences on</w:t>
      </w:r>
      <w:r w:rsidR="007B1F4C">
        <w:rPr>
          <w:color w:val="000000"/>
        </w:rPr>
        <w:t xml:space="preserve"> </w:t>
      </w:r>
      <w:r w:rsidR="00AF4115">
        <w:rPr>
          <w:color w:val="000000"/>
        </w:rPr>
        <w:t>13 July</w:t>
      </w:r>
      <w:r w:rsidR="00E91218">
        <w:rPr>
          <w:color w:val="000000"/>
        </w:rPr>
        <w:t xml:space="preserve"> </w:t>
      </w:r>
      <w:r w:rsidR="007B1F4C">
        <w:rPr>
          <w:color w:val="000000"/>
        </w:rPr>
        <w:t>202</w:t>
      </w:r>
      <w:r w:rsidR="00E91218">
        <w:rPr>
          <w:color w:val="000000"/>
        </w:rPr>
        <w:t>5</w:t>
      </w:r>
      <w:r w:rsidRPr="003718FD">
        <w:rPr>
          <w:color w:val="000000"/>
        </w:rPr>
        <w:t>.</w:t>
      </w:r>
    </w:p>
    <w:p w14:paraId="67598C1B" w14:textId="77777777" w:rsidR="007B605E" w:rsidRDefault="007B605E" w:rsidP="00526624">
      <w:pPr>
        <w:spacing w:after="100" w:afterAutospacing="1"/>
        <w:jc w:val="both"/>
        <w:rPr>
          <w:color w:val="000000"/>
        </w:rPr>
      </w:pPr>
    </w:p>
    <w:p w14:paraId="4B3DEECB" w14:textId="77777777" w:rsidR="007B605E" w:rsidRPr="003718FD" w:rsidRDefault="007B605E" w:rsidP="00526624">
      <w:pPr>
        <w:spacing w:after="100" w:afterAutospacing="1"/>
        <w:jc w:val="both"/>
        <w:rPr>
          <w:color w:val="000000"/>
        </w:rPr>
      </w:pPr>
    </w:p>
    <w:p w14:paraId="6C65EE12" w14:textId="12AB2651" w:rsidR="00526624" w:rsidRDefault="00352F1F" w:rsidP="00526624">
      <w:pPr>
        <w:spacing w:before="720"/>
        <w:rPr>
          <w:bCs/>
          <w:color w:val="000000"/>
          <w:sz w:val="20"/>
          <w:szCs w:val="20"/>
        </w:rPr>
      </w:pPr>
      <w:r w:rsidRPr="003718FD">
        <w:rPr>
          <w:bCs/>
          <w:color w:val="000000"/>
          <w:sz w:val="20"/>
          <w:szCs w:val="20"/>
        </w:rPr>
        <w:t xml:space="preserve">[Instrument number </w:t>
      </w:r>
      <w:r w:rsidR="00D1613B">
        <w:rPr>
          <w:color w:val="000000"/>
          <w:sz w:val="20"/>
          <w:szCs w:val="20"/>
        </w:rPr>
        <w:t xml:space="preserve">AD/BEECH 35/67 </w:t>
      </w:r>
      <w:r w:rsidR="000A5270" w:rsidRPr="003718FD">
        <w:rPr>
          <w:color w:val="000000"/>
          <w:sz w:val="20"/>
          <w:szCs w:val="20"/>
        </w:rPr>
        <w:t xml:space="preserve">Amdt </w:t>
      </w:r>
      <w:r w:rsidR="000313EC">
        <w:rPr>
          <w:color w:val="000000"/>
          <w:sz w:val="20"/>
          <w:szCs w:val="20"/>
        </w:rPr>
        <w:t>6</w:t>
      </w:r>
      <w:r w:rsidRPr="003718FD">
        <w:rPr>
          <w:bCs/>
          <w:color w:val="000000"/>
          <w:sz w:val="20"/>
          <w:szCs w:val="20"/>
        </w:rPr>
        <w:t>]</w:t>
      </w:r>
    </w:p>
    <w:p w14:paraId="1D6B12B7" w14:textId="77777777" w:rsidR="00526624" w:rsidRDefault="00526624" w:rsidP="00526624">
      <w:r>
        <w:br w:type="page"/>
      </w:r>
    </w:p>
    <w:p w14:paraId="2FB9B8CB" w14:textId="77777777" w:rsidR="00670FF1" w:rsidRPr="003718FD" w:rsidRDefault="00670FF1" w:rsidP="00526624">
      <w:pPr>
        <w:pStyle w:val="Heading1"/>
        <w:jc w:val="right"/>
      </w:pPr>
      <w:r w:rsidRPr="003718FD">
        <w:lastRenderedPageBreak/>
        <w:t>Attachment 1</w:t>
      </w:r>
    </w:p>
    <w:p w14:paraId="02F31413" w14:textId="77777777" w:rsidR="00670FF1" w:rsidRPr="003718FD" w:rsidRDefault="00670FF1" w:rsidP="00526624">
      <w:pPr>
        <w:pStyle w:val="Heading1"/>
        <w:jc w:val="center"/>
      </w:pPr>
      <w:r w:rsidRPr="003718FD">
        <w:t>Statement of Compatibility with Human Rights</w:t>
      </w:r>
    </w:p>
    <w:p w14:paraId="4255C597" w14:textId="77777777" w:rsidR="00670FF1" w:rsidRPr="003718FD" w:rsidRDefault="00670FF1" w:rsidP="00526624">
      <w:pPr>
        <w:spacing w:before="120" w:after="100" w:afterAutospacing="1"/>
        <w:jc w:val="center"/>
        <w:rPr>
          <w:color w:val="000000"/>
        </w:rPr>
      </w:pPr>
      <w:r w:rsidRPr="004F5B76">
        <w:rPr>
          <w:color w:val="000000"/>
        </w:rPr>
        <w:t>Prepared in accordance with Part 3 of the</w:t>
      </w:r>
      <w:r w:rsidRPr="003718FD">
        <w:rPr>
          <w:i/>
          <w:color w:val="000000"/>
        </w:rPr>
        <w:br/>
        <w:t>Human Rights (Parliamentary Scrutiny) Act 2011</w:t>
      </w:r>
    </w:p>
    <w:p w14:paraId="6F89FD88" w14:textId="0087A22C" w:rsidR="00670FF1" w:rsidRPr="003718FD" w:rsidRDefault="00D1613B" w:rsidP="00526624">
      <w:pPr>
        <w:pStyle w:val="Heading1"/>
        <w:jc w:val="center"/>
      </w:pPr>
      <w:r>
        <w:t xml:space="preserve">AD/BEECH 35/67 </w:t>
      </w:r>
      <w:r w:rsidR="00F37AB9" w:rsidRPr="00526624">
        <w:t xml:space="preserve">Amdt </w:t>
      </w:r>
      <w:r w:rsidR="000313EC">
        <w:t>6</w:t>
      </w:r>
      <w:r w:rsidR="00F37AB9" w:rsidRPr="00526624">
        <w:t xml:space="preserve"> — </w:t>
      </w:r>
      <w:r w:rsidR="00F37AB9" w:rsidRPr="005013A0">
        <w:t>Wing Bolt, Nut and Fittin</w:t>
      </w:r>
      <w:r w:rsidR="00C86F96" w:rsidRPr="00C86F96">
        <w:t>g</w:t>
      </w:r>
    </w:p>
    <w:p w14:paraId="1BD04CC9" w14:textId="77777777" w:rsidR="00670FF1" w:rsidRPr="003718FD" w:rsidRDefault="00670FF1" w:rsidP="00526624">
      <w:pPr>
        <w:spacing w:before="120" w:after="100" w:afterAutospacing="1"/>
        <w:jc w:val="center"/>
        <w:rPr>
          <w:color w:val="000000"/>
        </w:rPr>
      </w:pPr>
      <w:r w:rsidRPr="003718FD">
        <w:rPr>
          <w:color w:val="000000"/>
        </w:rPr>
        <w:t xml:space="preserve">This legislative instrument is compatible with the human rights and freedoms recognised or declared in the international instruments listed in section 3 of the </w:t>
      </w:r>
      <w:r w:rsidRPr="003718FD">
        <w:rPr>
          <w:i/>
          <w:color w:val="000000"/>
        </w:rPr>
        <w:t>Human Rights (Parliamentary Scrutiny) Act 2011</w:t>
      </w:r>
      <w:r w:rsidRPr="003718FD">
        <w:rPr>
          <w:color w:val="000000"/>
        </w:rPr>
        <w:t>.</w:t>
      </w:r>
    </w:p>
    <w:p w14:paraId="211E7098" w14:textId="77777777" w:rsidR="00670FF1" w:rsidRPr="00700B96" w:rsidRDefault="00670FF1" w:rsidP="00700B96">
      <w:pPr>
        <w:pStyle w:val="Subtitle"/>
      </w:pPr>
      <w:r w:rsidRPr="00C273EB">
        <w:rPr>
          <w:rFonts w:ascii="Arial" w:hAnsi="Arial" w:cs="Arial"/>
          <w:bCs w:val="0"/>
        </w:rPr>
        <w:t>Overview of the legislative instrument</w:t>
      </w:r>
    </w:p>
    <w:p w14:paraId="54F81F60" w14:textId="6D946859" w:rsidR="00315D0D" w:rsidRDefault="003F6750" w:rsidP="00526624">
      <w:pPr>
        <w:autoSpaceDE w:val="0"/>
        <w:autoSpaceDN w:val="0"/>
        <w:adjustRightInd w:val="0"/>
        <w:spacing w:after="100" w:afterAutospacing="1"/>
      </w:pPr>
      <w:r>
        <w:rPr>
          <w:color w:val="000000"/>
        </w:rPr>
        <w:t xml:space="preserve">The Civil Aviation Safety Authority </w:t>
      </w:r>
      <w:r>
        <w:rPr>
          <w:b/>
          <w:bCs/>
          <w:color w:val="000000"/>
        </w:rPr>
        <w:t>(</w:t>
      </w:r>
      <w:r>
        <w:rPr>
          <w:b/>
          <w:bCs/>
          <w:i/>
          <w:iCs/>
          <w:color w:val="000000"/>
        </w:rPr>
        <w:t>CASA</w:t>
      </w:r>
      <w:r>
        <w:rPr>
          <w:b/>
          <w:bCs/>
          <w:color w:val="000000"/>
        </w:rPr>
        <w:t>)</w:t>
      </w:r>
      <w:r w:rsidR="00292DA2" w:rsidRPr="009C4BFF">
        <w:t xml:space="preserve"> issued </w:t>
      </w:r>
      <w:r w:rsidR="00D1613B">
        <w:t xml:space="preserve">AD/BEECH 35/67 </w:t>
      </w:r>
      <w:r w:rsidR="006C58F0" w:rsidRPr="009C4BFF">
        <w:t xml:space="preserve">to correct an unsafe condition related to wing bolt nuts and fittings on Textron Aviation (formerly Beechcraft) </w:t>
      </w:r>
      <w:r w:rsidR="00E404A9">
        <w:t xml:space="preserve">35 </w:t>
      </w:r>
      <w:r w:rsidR="006C58F0">
        <w:t xml:space="preserve">series </w:t>
      </w:r>
      <w:r w:rsidR="006C58F0" w:rsidRPr="009C4BFF">
        <w:t xml:space="preserve">aircraft in 1996. The State of Design for </w:t>
      </w:r>
      <w:r w:rsidR="006C58F0" w:rsidRPr="004653C0">
        <w:t xml:space="preserve">these </w:t>
      </w:r>
      <w:r w:rsidR="00050FCA">
        <w:t xml:space="preserve">aircraft </w:t>
      </w:r>
      <w:r w:rsidR="006C58F0" w:rsidRPr="004653C0">
        <w:t xml:space="preserve">types, </w:t>
      </w:r>
      <w:r w:rsidR="006C58F0">
        <w:t xml:space="preserve">the </w:t>
      </w:r>
      <w:r w:rsidR="006C58F0" w:rsidRPr="004653C0">
        <w:t>United States</w:t>
      </w:r>
      <w:r w:rsidR="006C58F0">
        <w:t xml:space="preserve"> of America Federal Aviation Administration </w:t>
      </w:r>
      <w:r w:rsidR="006C58F0" w:rsidRPr="004653C0">
        <w:rPr>
          <w:b/>
          <w:bCs/>
        </w:rPr>
        <w:t>(</w:t>
      </w:r>
      <w:r w:rsidR="006C58F0" w:rsidRPr="004653C0">
        <w:rPr>
          <w:b/>
          <w:bCs/>
          <w:i/>
          <w:iCs/>
        </w:rPr>
        <w:t>FAA</w:t>
      </w:r>
      <w:r w:rsidR="006C58F0" w:rsidRPr="004653C0">
        <w:rPr>
          <w:b/>
          <w:bCs/>
        </w:rPr>
        <w:t>)</w:t>
      </w:r>
      <w:r w:rsidR="006C58F0" w:rsidRPr="009C4BFF">
        <w:t xml:space="preserve">, has not yet taken action to correct this unsafe condition. </w:t>
      </w:r>
      <w:r w:rsidR="006C58F0" w:rsidRPr="008C6BB8">
        <w:t xml:space="preserve">CASA subsequently issued </w:t>
      </w:r>
      <w:r w:rsidR="00D1613B">
        <w:t xml:space="preserve">AD/BEECH 35/67 </w:t>
      </w:r>
      <w:r w:rsidR="006C58F0" w:rsidRPr="008C6BB8">
        <w:t xml:space="preserve">Amdt 1 in 2002 to add an explanatory note </w:t>
      </w:r>
      <w:r w:rsidR="006C58F0" w:rsidRPr="009C4BFF">
        <w:t>to the Requirement section and add additional fittings to the parts requiring inspection</w:t>
      </w:r>
      <w:r w:rsidR="006C58F0">
        <w:t xml:space="preserve"> and </w:t>
      </w:r>
      <w:r w:rsidR="00D1613B">
        <w:t xml:space="preserve">AD/BEECH 35/67 </w:t>
      </w:r>
      <w:r w:rsidR="006C58F0">
        <w:t>Amdt 2 in 2021 to not make provision for the use of an AMOC and retain the existing requirement for inspections to be carried out in accordance with the aircraft manufacturer’s instructions.</w:t>
      </w:r>
      <w:r w:rsidR="006C58F0" w:rsidRPr="009C4BFF">
        <w:t xml:space="preserve"> </w:t>
      </w:r>
      <w:r w:rsidR="006C58F0">
        <w:t xml:space="preserve">CASA then issued </w:t>
      </w:r>
      <w:r w:rsidR="00D1613B">
        <w:t xml:space="preserve">AD/BEECH 35/67 </w:t>
      </w:r>
      <w:r w:rsidR="006C58F0">
        <w:t xml:space="preserve">Amdt 3 to </w:t>
      </w:r>
      <w:r w:rsidR="006C58F0" w:rsidRPr="00A3009C">
        <w:rPr>
          <w:color w:val="000000"/>
        </w:rPr>
        <w:t xml:space="preserve">extend the compliance time for Requirement 1 </w:t>
      </w:r>
      <w:r w:rsidR="006C58F0">
        <w:rPr>
          <w:color w:val="000000"/>
        </w:rPr>
        <w:t xml:space="preserve">of the AD </w:t>
      </w:r>
      <w:r w:rsidR="006C58F0" w:rsidRPr="00A3009C">
        <w:rPr>
          <w:color w:val="000000"/>
        </w:rPr>
        <w:t>by two months whil</w:t>
      </w:r>
      <w:r w:rsidR="006C58F0">
        <w:rPr>
          <w:color w:val="000000"/>
        </w:rPr>
        <w:t>e</w:t>
      </w:r>
      <w:r w:rsidR="006C58F0" w:rsidRPr="00A3009C">
        <w:rPr>
          <w:color w:val="000000"/>
        </w:rPr>
        <w:t xml:space="preserve"> </w:t>
      </w:r>
      <w:r w:rsidR="006C58F0">
        <w:rPr>
          <w:color w:val="000000"/>
        </w:rPr>
        <w:t xml:space="preserve">industry was consulted and a </w:t>
      </w:r>
      <w:r w:rsidR="006C58F0" w:rsidRPr="00A3009C">
        <w:rPr>
          <w:color w:val="000000"/>
        </w:rPr>
        <w:t xml:space="preserve">proposed airworthiness directive process </w:t>
      </w:r>
      <w:r w:rsidR="006C58F0">
        <w:rPr>
          <w:color w:val="000000"/>
        </w:rPr>
        <w:t>wa</w:t>
      </w:r>
      <w:r w:rsidR="006C58F0" w:rsidRPr="00A3009C">
        <w:rPr>
          <w:color w:val="000000"/>
        </w:rPr>
        <w:t xml:space="preserve">s conducted for </w:t>
      </w:r>
      <w:r w:rsidR="00D1613B">
        <w:t xml:space="preserve">AD/BEECH 35/67 </w:t>
      </w:r>
      <w:r w:rsidR="006C58F0">
        <w:t>Amdt</w:t>
      </w:r>
      <w:r w:rsidR="00207F0D">
        <w:t> </w:t>
      </w:r>
      <w:r w:rsidR="006C58F0">
        <w:t>4</w:t>
      </w:r>
      <w:r w:rsidR="00315D0D">
        <w:t>,</w:t>
      </w:r>
      <w:r w:rsidR="006C58F0">
        <w:rPr>
          <w:color w:val="000000"/>
        </w:rPr>
        <w:t xml:space="preserve"> which was issued to </w:t>
      </w:r>
      <w:r w:rsidR="006C58F0">
        <w:t xml:space="preserve">allow for aircraft used in private operations to be visually inspected for corrosion in the exposed areas of the wing attach bolts and wing fitting recess </w:t>
      </w:r>
      <w:r w:rsidR="006C58F0" w:rsidRPr="009979E7">
        <w:t>every twelve months and the wing bolt removal inspection interval increased</w:t>
      </w:r>
      <w:r w:rsidR="006C58F0">
        <w:t xml:space="preserve"> from 5 to 10 years, in lieu of using the manufacturer’s maintenance instructions which require removal and inspection of the applicable parts</w:t>
      </w:r>
      <w:r w:rsidR="006C58F0" w:rsidRPr="009C4BFF">
        <w:rPr>
          <w:color w:val="000000"/>
        </w:rPr>
        <w:t xml:space="preserve">. </w:t>
      </w:r>
      <w:r w:rsidR="00E26F41" w:rsidRPr="003718FD">
        <w:rPr>
          <w:color w:val="000000"/>
        </w:rPr>
        <w:t xml:space="preserve">As a result of a request from industry, </w:t>
      </w:r>
      <w:r w:rsidR="00D1613B">
        <w:t xml:space="preserve">AD/BEECH 35/67 </w:t>
      </w:r>
      <w:r w:rsidR="000313EC">
        <w:t xml:space="preserve">Amdt 5 was issued following a change to the Instructions for Continued Airworthiness (ICA) by the aircraft </w:t>
      </w:r>
      <w:r w:rsidR="00372EC4">
        <w:t>t</w:t>
      </w:r>
      <w:r w:rsidR="000313EC">
        <w:t xml:space="preserve">ype </w:t>
      </w:r>
      <w:r w:rsidR="00372EC4">
        <w:t>c</w:t>
      </w:r>
      <w:r w:rsidR="000313EC">
        <w:t>ertificate holder which included increasing the life limit of the wing attach bolts to 20 years and requiring a removal and detailed visual inspection at the five-year interval.</w:t>
      </w:r>
    </w:p>
    <w:p w14:paraId="75ECAC66" w14:textId="77CDA995" w:rsidR="009F2E53" w:rsidRDefault="00E26F41" w:rsidP="009F2E53">
      <w:pPr>
        <w:autoSpaceDE w:val="0"/>
        <w:autoSpaceDN w:val="0"/>
        <w:adjustRightInd w:val="0"/>
        <w:spacing w:after="100" w:afterAutospacing="1"/>
        <w:rPr>
          <w:color w:val="000000"/>
        </w:rPr>
      </w:pPr>
      <w:r w:rsidRPr="003718FD">
        <w:rPr>
          <w:color w:val="000000"/>
        </w:rPr>
        <w:t xml:space="preserve">CASA has repealed and replaced </w:t>
      </w:r>
      <w:r w:rsidR="00D1613B">
        <w:t xml:space="preserve">AD/BEECH 35/67 </w:t>
      </w:r>
      <w:r w:rsidR="006C58F0">
        <w:t xml:space="preserve">Amdt </w:t>
      </w:r>
      <w:r w:rsidR="000313EC">
        <w:t>5</w:t>
      </w:r>
      <w:r w:rsidR="006C58F0">
        <w:t xml:space="preserve"> </w:t>
      </w:r>
      <w:r w:rsidR="00042590">
        <w:t xml:space="preserve">with </w:t>
      </w:r>
      <w:r w:rsidR="00C03D54">
        <w:t>this amendment (</w:t>
      </w:r>
      <w:r w:rsidR="00042590">
        <w:t>Amdt 6</w:t>
      </w:r>
      <w:r w:rsidR="00C03D54">
        <w:t>)</w:t>
      </w:r>
      <w:r w:rsidR="00042590">
        <w:t xml:space="preserve"> </w:t>
      </w:r>
      <w:r w:rsidR="000313EC">
        <w:t xml:space="preserve">following the amendment </w:t>
      </w:r>
      <w:r w:rsidR="00380823">
        <w:t>by the type certificate holder</w:t>
      </w:r>
      <w:r w:rsidR="00050FCA">
        <w:t xml:space="preserve"> </w:t>
      </w:r>
      <w:r w:rsidR="000313EC">
        <w:t xml:space="preserve">of </w:t>
      </w:r>
      <w:r w:rsidR="009039BD">
        <w:t xml:space="preserve">the </w:t>
      </w:r>
      <w:r w:rsidR="000313EC">
        <w:t xml:space="preserve">aircraft maintenance manual </w:t>
      </w:r>
      <w:r w:rsidR="006301AB">
        <w:t xml:space="preserve">for </w:t>
      </w:r>
      <w:r w:rsidR="00176CF9">
        <w:t>Textron Aviation (formerly Beech</w:t>
      </w:r>
      <w:r w:rsidR="00C03D54">
        <w:t>cr</w:t>
      </w:r>
      <w:r w:rsidR="00176CF9">
        <w:t xml:space="preserve">aft) 36 series aircraft </w:t>
      </w:r>
      <w:r w:rsidR="006301AB">
        <w:t xml:space="preserve">to </w:t>
      </w:r>
      <w:r w:rsidR="000313EC">
        <w:t>allow for the wing attach bolts to be maintained on condition following the</w:t>
      </w:r>
      <w:r w:rsidR="00C03D54">
        <w:t>ir</w:t>
      </w:r>
      <w:r w:rsidR="000313EC">
        <w:t xml:space="preserve"> 20 year in service life as an option to replacing the bolts</w:t>
      </w:r>
      <w:r>
        <w:t>.</w:t>
      </w:r>
      <w:r w:rsidR="009F2E53">
        <w:t xml:space="preserve"> This manual is being referenced for the wing bolt life limits for these series of aircraft due to the Beechcraft maintenance manual for the 35 series aircraft not being updated by the manufacturer for many years.</w:t>
      </w:r>
    </w:p>
    <w:p w14:paraId="0E208DC7" w14:textId="139EBCA5" w:rsidR="006C58F0" w:rsidRDefault="006C58F0" w:rsidP="00526624">
      <w:pPr>
        <w:autoSpaceDE w:val="0"/>
        <w:autoSpaceDN w:val="0"/>
        <w:adjustRightInd w:val="0"/>
        <w:spacing w:after="100" w:afterAutospacing="1"/>
        <w:rPr>
          <w:color w:val="000000"/>
        </w:rPr>
      </w:pPr>
    </w:p>
    <w:p w14:paraId="17EF281D" w14:textId="77777777" w:rsidR="000313EC" w:rsidRDefault="000313EC" w:rsidP="000313EC">
      <w:pPr>
        <w:autoSpaceDE w:val="0"/>
        <w:autoSpaceDN w:val="0"/>
        <w:adjustRightInd w:val="0"/>
      </w:pPr>
      <w:r>
        <w:lastRenderedPageBreak/>
        <w:t>The primary purpose of this legislative instrument is to allow for the wing attach bolts to be maintained on condition following the 20 year in service life as an option to replacing the bolts.</w:t>
      </w:r>
    </w:p>
    <w:p w14:paraId="251E61C3" w14:textId="77777777" w:rsidR="00670FF1" w:rsidRPr="003718FD" w:rsidRDefault="00670FF1" w:rsidP="00526624">
      <w:pPr>
        <w:pStyle w:val="Subtitle"/>
      </w:pPr>
      <w:r w:rsidRPr="00C273EB">
        <w:rPr>
          <w:rFonts w:ascii="Arial" w:hAnsi="Arial" w:cs="Arial"/>
          <w:bCs w:val="0"/>
        </w:rPr>
        <w:t>Human rights implications</w:t>
      </w:r>
    </w:p>
    <w:p w14:paraId="19992BB7" w14:textId="77777777" w:rsidR="00670FF1" w:rsidRPr="003718FD" w:rsidRDefault="00670FF1" w:rsidP="00526624">
      <w:pPr>
        <w:spacing w:after="100" w:afterAutospacing="1"/>
        <w:rPr>
          <w:color w:val="000000"/>
        </w:rPr>
      </w:pPr>
      <w:r w:rsidRPr="003718FD">
        <w:rPr>
          <w:color w:val="000000"/>
        </w:rPr>
        <w:t>This legislative instrument does not engage any of the applicable rights or freedoms.</w:t>
      </w:r>
    </w:p>
    <w:p w14:paraId="242ED5F6" w14:textId="3C335F28" w:rsidR="00670FF1" w:rsidRPr="003718FD" w:rsidRDefault="00670FF1" w:rsidP="00526624">
      <w:pPr>
        <w:pStyle w:val="Subtitle"/>
      </w:pPr>
      <w:r w:rsidRPr="00C273EB">
        <w:rPr>
          <w:rFonts w:ascii="Arial" w:hAnsi="Arial" w:cs="Arial"/>
          <w:bCs w:val="0"/>
        </w:rPr>
        <w:t>Conclusion</w:t>
      </w:r>
    </w:p>
    <w:p w14:paraId="33D306F9" w14:textId="77777777" w:rsidR="00670FF1" w:rsidRPr="003718FD" w:rsidRDefault="00670FF1" w:rsidP="00526624">
      <w:pPr>
        <w:spacing w:after="100" w:afterAutospacing="1"/>
        <w:rPr>
          <w:color w:val="000000"/>
        </w:rPr>
      </w:pPr>
      <w:r w:rsidRPr="003718FD">
        <w:rPr>
          <w:color w:val="000000"/>
        </w:rPr>
        <w:t>This legislative instrument is compatible with human rights as it does not raise any human rights issues.</w:t>
      </w:r>
    </w:p>
    <w:p w14:paraId="41BF58AC" w14:textId="77777777" w:rsidR="00670FF1" w:rsidRPr="003718FD" w:rsidRDefault="00670FF1" w:rsidP="00352F1F">
      <w:pPr>
        <w:spacing w:before="120" w:after="120"/>
        <w:jc w:val="center"/>
        <w:rPr>
          <w:color w:val="000000"/>
        </w:rPr>
      </w:pPr>
      <w:r w:rsidRPr="003718FD">
        <w:rPr>
          <w:b/>
          <w:color w:val="000000"/>
        </w:rPr>
        <w:t>Civil Aviation Safety Authority</w:t>
      </w:r>
    </w:p>
    <w:sectPr w:rsidR="00670FF1" w:rsidRPr="003718FD" w:rsidSect="00C6096F">
      <w:headerReference w:type="default" r:id="rId11"/>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DEF5" w14:textId="77777777" w:rsidR="00CB2C05" w:rsidRDefault="00CB2C05" w:rsidP="002B2C07">
      <w:r>
        <w:separator/>
      </w:r>
    </w:p>
  </w:endnote>
  <w:endnote w:type="continuationSeparator" w:id="0">
    <w:p w14:paraId="6DB21BD9" w14:textId="77777777" w:rsidR="00CB2C05" w:rsidRDefault="00CB2C05" w:rsidP="002B2C07">
      <w:r>
        <w:continuationSeparator/>
      </w:r>
    </w:p>
  </w:endnote>
  <w:endnote w:type="continuationNotice" w:id="1">
    <w:p w14:paraId="7C83D866" w14:textId="77777777" w:rsidR="00CB2C05" w:rsidRDefault="00CB2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5951" w14:textId="77777777" w:rsidR="00CB2C05" w:rsidRDefault="00CB2C05" w:rsidP="002B2C07">
      <w:r>
        <w:separator/>
      </w:r>
    </w:p>
  </w:footnote>
  <w:footnote w:type="continuationSeparator" w:id="0">
    <w:p w14:paraId="46DA81A9" w14:textId="77777777" w:rsidR="00CB2C05" w:rsidRDefault="00CB2C05" w:rsidP="002B2C07">
      <w:r>
        <w:continuationSeparator/>
      </w:r>
    </w:p>
  </w:footnote>
  <w:footnote w:type="continuationNotice" w:id="1">
    <w:p w14:paraId="538E3B8E" w14:textId="77777777" w:rsidR="00CB2C05" w:rsidRDefault="00CB2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284D" w14:textId="14235FC7" w:rsidR="002B2C07" w:rsidRDefault="002B2C07">
    <w:pPr>
      <w:pStyle w:val="Header"/>
      <w:jc w:val="center"/>
    </w:pPr>
    <w:r>
      <w:fldChar w:fldCharType="begin"/>
    </w:r>
    <w:r>
      <w:instrText xml:space="preserve"> PAGE   \* MERGEFORMAT </w:instrText>
    </w:r>
    <w:r>
      <w:fldChar w:fldCharType="separate"/>
    </w:r>
    <w:r w:rsidR="009950EA">
      <w:rPr>
        <w:noProof/>
      </w:rPr>
      <w:t>2</w:t>
    </w:r>
    <w:r>
      <w:rPr>
        <w:noProof/>
      </w:rPr>
      <w:fldChar w:fldCharType="end"/>
    </w:r>
  </w:p>
  <w:p w14:paraId="703DF985" w14:textId="77777777" w:rsidR="002B2C07" w:rsidRDefault="002B2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B0E8C"/>
    <w:multiLevelType w:val="hybridMultilevel"/>
    <w:tmpl w:val="6C9C0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925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0C"/>
    <w:rsid w:val="00011A81"/>
    <w:rsid w:val="000313EC"/>
    <w:rsid w:val="00033FF8"/>
    <w:rsid w:val="00036EB2"/>
    <w:rsid w:val="00042590"/>
    <w:rsid w:val="0004335C"/>
    <w:rsid w:val="00050FCA"/>
    <w:rsid w:val="00065DB7"/>
    <w:rsid w:val="000805DF"/>
    <w:rsid w:val="00081028"/>
    <w:rsid w:val="00093408"/>
    <w:rsid w:val="000A3EC8"/>
    <w:rsid w:val="000A5270"/>
    <w:rsid w:val="000B3615"/>
    <w:rsid w:val="000D7B67"/>
    <w:rsid w:val="000F58BA"/>
    <w:rsid w:val="000F6839"/>
    <w:rsid w:val="00101D6F"/>
    <w:rsid w:val="0010326B"/>
    <w:rsid w:val="00121297"/>
    <w:rsid w:val="00121C07"/>
    <w:rsid w:val="001224A8"/>
    <w:rsid w:val="00125D37"/>
    <w:rsid w:val="0012660C"/>
    <w:rsid w:val="00137079"/>
    <w:rsid w:val="0013770D"/>
    <w:rsid w:val="00140500"/>
    <w:rsid w:val="001557E9"/>
    <w:rsid w:val="00165802"/>
    <w:rsid w:val="00165C3B"/>
    <w:rsid w:val="00167864"/>
    <w:rsid w:val="00172AA8"/>
    <w:rsid w:val="00176CF9"/>
    <w:rsid w:val="001820E3"/>
    <w:rsid w:val="00191055"/>
    <w:rsid w:val="00191A6F"/>
    <w:rsid w:val="00192D86"/>
    <w:rsid w:val="00194D26"/>
    <w:rsid w:val="0019606B"/>
    <w:rsid w:val="001967E5"/>
    <w:rsid w:val="001A56D3"/>
    <w:rsid w:val="001C08DC"/>
    <w:rsid w:val="001C25DB"/>
    <w:rsid w:val="001C508F"/>
    <w:rsid w:val="002069AD"/>
    <w:rsid w:val="00207F0D"/>
    <w:rsid w:val="00210B0E"/>
    <w:rsid w:val="002371CB"/>
    <w:rsid w:val="002470C7"/>
    <w:rsid w:val="0025293B"/>
    <w:rsid w:val="002579BA"/>
    <w:rsid w:val="00260B45"/>
    <w:rsid w:val="00263351"/>
    <w:rsid w:val="0028436C"/>
    <w:rsid w:val="00292DA2"/>
    <w:rsid w:val="002B2C07"/>
    <w:rsid w:val="002B4F14"/>
    <w:rsid w:val="002C15AA"/>
    <w:rsid w:val="002D57F7"/>
    <w:rsid w:val="002E17A0"/>
    <w:rsid w:val="00300638"/>
    <w:rsid w:val="00310D35"/>
    <w:rsid w:val="003138E2"/>
    <w:rsid w:val="00315567"/>
    <w:rsid w:val="00315D0D"/>
    <w:rsid w:val="00315FC7"/>
    <w:rsid w:val="0032125D"/>
    <w:rsid w:val="003270F5"/>
    <w:rsid w:val="00331746"/>
    <w:rsid w:val="00334408"/>
    <w:rsid w:val="00336276"/>
    <w:rsid w:val="00343AC3"/>
    <w:rsid w:val="003512CE"/>
    <w:rsid w:val="00352F1F"/>
    <w:rsid w:val="0037162A"/>
    <w:rsid w:val="003718FD"/>
    <w:rsid w:val="00372EC4"/>
    <w:rsid w:val="00380823"/>
    <w:rsid w:val="00382B08"/>
    <w:rsid w:val="0039106B"/>
    <w:rsid w:val="003A6B72"/>
    <w:rsid w:val="003B64EE"/>
    <w:rsid w:val="003B7C12"/>
    <w:rsid w:val="003C6208"/>
    <w:rsid w:val="003C64A7"/>
    <w:rsid w:val="003C6DB0"/>
    <w:rsid w:val="003D3B41"/>
    <w:rsid w:val="003E1DDF"/>
    <w:rsid w:val="003E73FD"/>
    <w:rsid w:val="003F0918"/>
    <w:rsid w:val="003F6750"/>
    <w:rsid w:val="003F764C"/>
    <w:rsid w:val="00405F23"/>
    <w:rsid w:val="00407AFC"/>
    <w:rsid w:val="00423335"/>
    <w:rsid w:val="0044505D"/>
    <w:rsid w:val="00461C89"/>
    <w:rsid w:val="004724B3"/>
    <w:rsid w:val="00484064"/>
    <w:rsid w:val="00493D27"/>
    <w:rsid w:val="004961F2"/>
    <w:rsid w:val="00496434"/>
    <w:rsid w:val="004A425F"/>
    <w:rsid w:val="004B2BEB"/>
    <w:rsid w:val="004B5B51"/>
    <w:rsid w:val="004C2FA3"/>
    <w:rsid w:val="004C73E5"/>
    <w:rsid w:val="004E3A0F"/>
    <w:rsid w:val="004F5B76"/>
    <w:rsid w:val="004F7DEF"/>
    <w:rsid w:val="005013A0"/>
    <w:rsid w:val="0050695B"/>
    <w:rsid w:val="0052644B"/>
    <w:rsid w:val="00526624"/>
    <w:rsid w:val="005326ED"/>
    <w:rsid w:val="00532878"/>
    <w:rsid w:val="00533F2C"/>
    <w:rsid w:val="00534AB3"/>
    <w:rsid w:val="0055135D"/>
    <w:rsid w:val="00565BD7"/>
    <w:rsid w:val="005666FC"/>
    <w:rsid w:val="005709F0"/>
    <w:rsid w:val="00580967"/>
    <w:rsid w:val="00586FE0"/>
    <w:rsid w:val="00587BE2"/>
    <w:rsid w:val="00592707"/>
    <w:rsid w:val="005B6EFA"/>
    <w:rsid w:val="005C1FC7"/>
    <w:rsid w:val="005C319C"/>
    <w:rsid w:val="005C5F14"/>
    <w:rsid w:val="005D2836"/>
    <w:rsid w:val="005D37D8"/>
    <w:rsid w:val="005D4BB9"/>
    <w:rsid w:val="005E387C"/>
    <w:rsid w:val="005F60A5"/>
    <w:rsid w:val="006129BF"/>
    <w:rsid w:val="006301AB"/>
    <w:rsid w:val="00631CA3"/>
    <w:rsid w:val="00635018"/>
    <w:rsid w:val="0065009D"/>
    <w:rsid w:val="0065766F"/>
    <w:rsid w:val="00667278"/>
    <w:rsid w:val="00670FF1"/>
    <w:rsid w:val="00677028"/>
    <w:rsid w:val="00684C6A"/>
    <w:rsid w:val="00691AD0"/>
    <w:rsid w:val="006929F4"/>
    <w:rsid w:val="00694757"/>
    <w:rsid w:val="00696BA4"/>
    <w:rsid w:val="006A2F3E"/>
    <w:rsid w:val="006B6A63"/>
    <w:rsid w:val="006B7E22"/>
    <w:rsid w:val="006C1B90"/>
    <w:rsid w:val="006C2949"/>
    <w:rsid w:val="006C58F0"/>
    <w:rsid w:val="006E5C2A"/>
    <w:rsid w:val="006F12D8"/>
    <w:rsid w:val="00700B96"/>
    <w:rsid w:val="00703F5F"/>
    <w:rsid w:val="007156E6"/>
    <w:rsid w:val="007250D1"/>
    <w:rsid w:val="00731B8D"/>
    <w:rsid w:val="00743D00"/>
    <w:rsid w:val="00756496"/>
    <w:rsid w:val="00757FA2"/>
    <w:rsid w:val="007645D4"/>
    <w:rsid w:val="00765DE1"/>
    <w:rsid w:val="00776B71"/>
    <w:rsid w:val="007848DA"/>
    <w:rsid w:val="0079417A"/>
    <w:rsid w:val="007B1F4C"/>
    <w:rsid w:val="007B2ACA"/>
    <w:rsid w:val="007B41FE"/>
    <w:rsid w:val="007B605E"/>
    <w:rsid w:val="007C2A18"/>
    <w:rsid w:val="007C37EC"/>
    <w:rsid w:val="007D38ED"/>
    <w:rsid w:val="007E6704"/>
    <w:rsid w:val="008030F8"/>
    <w:rsid w:val="00814027"/>
    <w:rsid w:val="0081744C"/>
    <w:rsid w:val="0082139C"/>
    <w:rsid w:val="0082186E"/>
    <w:rsid w:val="00836509"/>
    <w:rsid w:val="0083665F"/>
    <w:rsid w:val="00850278"/>
    <w:rsid w:val="00852A8F"/>
    <w:rsid w:val="00852BE6"/>
    <w:rsid w:val="00857E70"/>
    <w:rsid w:val="008603F1"/>
    <w:rsid w:val="00862AE9"/>
    <w:rsid w:val="00882E0A"/>
    <w:rsid w:val="008865E6"/>
    <w:rsid w:val="008B421F"/>
    <w:rsid w:val="008C77AA"/>
    <w:rsid w:val="008E4045"/>
    <w:rsid w:val="008E7566"/>
    <w:rsid w:val="008F56E3"/>
    <w:rsid w:val="009039BD"/>
    <w:rsid w:val="00910AFB"/>
    <w:rsid w:val="00926646"/>
    <w:rsid w:val="00954AB6"/>
    <w:rsid w:val="00971193"/>
    <w:rsid w:val="00971978"/>
    <w:rsid w:val="00980632"/>
    <w:rsid w:val="009819EE"/>
    <w:rsid w:val="00985062"/>
    <w:rsid w:val="009864E4"/>
    <w:rsid w:val="009950EA"/>
    <w:rsid w:val="009979E7"/>
    <w:rsid w:val="009A1BF2"/>
    <w:rsid w:val="009C28FD"/>
    <w:rsid w:val="009C5A52"/>
    <w:rsid w:val="009E361F"/>
    <w:rsid w:val="009F2E53"/>
    <w:rsid w:val="00A008C2"/>
    <w:rsid w:val="00A41735"/>
    <w:rsid w:val="00A428E5"/>
    <w:rsid w:val="00A42B75"/>
    <w:rsid w:val="00A6032B"/>
    <w:rsid w:val="00A65EAD"/>
    <w:rsid w:val="00A746E7"/>
    <w:rsid w:val="00A81EE4"/>
    <w:rsid w:val="00AA2A6D"/>
    <w:rsid w:val="00AA341D"/>
    <w:rsid w:val="00AD5E28"/>
    <w:rsid w:val="00AD6966"/>
    <w:rsid w:val="00AF4115"/>
    <w:rsid w:val="00B0330C"/>
    <w:rsid w:val="00B054D1"/>
    <w:rsid w:val="00B22F5C"/>
    <w:rsid w:val="00B3059D"/>
    <w:rsid w:val="00B503EF"/>
    <w:rsid w:val="00B50F1F"/>
    <w:rsid w:val="00B51113"/>
    <w:rsid w:val="00B54EE2"/>
    <w:rsid w:val="00B70C06"/>
    <w:rsid w:val="00B854AC"/>
    <w:rsid w:val="00BA2A74"/>
    <w:rsid w:val="00BA5C93"/>
    <w:rsid w:val="00BB47CA"/>
    <w:rsid w:val="00BD3AD1"/>
    <w:rsid w:val="00BD7E87"/>
    <w:rsid w:val="00BF239A"/>
    <w:rsid w:val="00BF4AAD"/>
    <w:rsid w:val="00BF63D1"/>
    <w:rsid w:val="00C03D54"/>
    <w:rsid w:val="00C10388"/>
    <w:rsid w:val="00C2039C"/>
    <w:rsid w:val="00C273EB"/>
    <w:rsid w:val="00C3148C"/>
    <w:rsid w:val="00C54C1B"/>
    <w:rsid w:val="00C6096F"/>
    <w:rsid w:val="00C61106"/>
    <w:rsid w:val="00C6131B"/>
    <w:rsid w:val="00C81D17"/>
    <w:rsid w:val="00C85DCA"/>
    <w:rsid w:val="00C86F96"/>
    <w:rsid w:val="00C91083"/>
    <w:rsid w:val="00CB2C05"/>
    <w:rsid w:val="00CE5449"/>
    <w:rsid w:val="00CF0906"/>
    <w:rsid w:val="00CF32D1"/>
    <w:rsid w:val="00D02157"/>
    <w:rsid w:val="00D1474A"/>
    <w:rsid w:val="00D1613B"/>
    <w:rsid w:val="00D23208"/>
    <w:rsid w:val="00D3082C"/>
    <w:rsid w:val="00D31AF3"/>
    <w:rsid w:val="00D40B6C"/>
    <w:rsid w:val="00D432F7"/>
    <w:rsid w:val="00D55066"/>
    <w:rsid w:val="00D553DC"/>
    <w:rsid w:val="00D55749"/>
    <w:rsid w:val="00D725D2"/>
    <w:rsid w:val="00D779DF"/>
    <w:rsid w:val="00D81109"/>
    <w:rsid w:val="00DA6683"/>
    <w:rsid w:val="00DC2122"/>
    <w:rsid w:val="00DE24DE"/>
    <w:rsid w:val="00DE5C22"/>
    <w:rsid w:val="00DE623B"/>
    <w:rsid w:val="00DE6FE1"/>
    <w:rsid w:val="00DF0D6C"/>
    <w:rsid w:val="00E036AD"/>
    <w:rsid w:val="00E11A66"/>
    <w:rsid w:val="00E21B68"/>
    <w:rsid w:val="00E26A74"/>
    <w:rsid w:val="00E26F41"/>
    <w:rsid w:val="00E404A9"/>
    <w:rsid w:val="00E45111"/>
    <w:rsid w:val="00E47B6D"/>
    <w:rsid w:val="00E542F1"/>
    <w:rsid w:val="00E56944"/>
    <w:rsid w:val="00E629AE"/>
    <w:rsid w:val="00E7241A"/>
    <w:rsid w:val="00E83377"/>
    <w:rsid w:val="00E9115F"/>
    <w:rsid w:val="00E91218"/>
    <w:rsid w:val="00E9713D"/>
    <w:rsid w:val="00EA1E74"/>
    <w:rsid w:val="00EA3BA0"/>
    <w:rsid w:val="00EF4593"/>
    <w:rsid w:val="00F11DD3"/>
    <w:rsid w:val="00F15797"/>
    <w:rsid w:val="00F15810"/>
    <w:rsid w:val="00F373C8"/>
    <w:rsid w:val="00F37AB9"/>
    <w:rsid w:val="00F40E0B"/>
    <w:rsid w:val="00F50C79"/>
    <w:rsid w:val="00F50F73"/>
    <w:rsid w:val="00F51087"/>
    <w:rsid w:val="00F60862"/>
    <w:rsid w:val="00F764D7"/>
    <w:rsid w:val="00F95E8D"/>
    <w:rsid w:val="00FA5964"/>
    <w:rsid w:val="00FA6598"/>
    <w:rsid w:val="00FB28B1"/>
    <w:rsid w:val="00FB6709"/>
    <w:rsid w:val="00FC4538"/>
    <w:rsid w:val="00FC527A"/>
    <w:rsid w:val="00FD2BDF"/>
    <w:rsid w:val="00FE2EA6"/>
    <w:rsid w:val="00FF2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B8256"/>
  <w15:docId w15:val="{1302785B-F5B6-4310-963D-057028BC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26624"/>
    <w:pPr>
      <w:spacing w:after="100" w:afterAutospacing="1"/>
      <w:outlineLvl w:val="0"/>
    </w:pPr>
    <w:rPr>
      <w:rFonts w:ascii="Arial" w:hAnsi="Arial" w:cs="Arial"/>
      <w:b/>
      <w:bCs/>
      <w:color w:val="000000"/>
    </w:rPr>
  </w:style>
  <w:style w:type="paragraph" w:styleId="Heading2">
    <w:name w:val="heading 2"/>
    <w:basedOn w:val="Normal"/>
    <w:next w:val="Normal"/>
    <w:link w:val="Heading2Char"/>
    <w:unhideWhenUsed/>
    <w:qFormat/>
    <w:rsid w:val="005266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52F1F"/>
    <w:pPr>
      <w:keepNext/>
      <w:tabs>
        <w:tab w:val="left" w:pos="567"/>
      </w:tabs>
      <w:overflowPunct w:val="0"/>
      <w:autoSpaceDE w:val="0"/>
      <w:autoSpaceDN w:val="0"/>
      <w:adjustRightInd w:val="0"/>
      <w:spacing w:before="240" w:after="60"/>
      <w:textAlignment w:val="baseline"/>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iteria">
    <w:name w:val="Criteria"/>
    <w:basedOn w:val="Normal"/>
    <w:next w:val="Normal"/>
    <w:pPr>
      <w:pBdr>
        <w:top w:val="single" w:sz="4" w:space="1" w:color="auto"/>
        <w:left w:val="single" w:sz="4" w:space="4" w:color="auto"/>
        <w:bottom w:val="single" w:sz="4" w:space="1" w:color="auto"/>
        <w:right w:val="single" w:sz="4" w:space="4" w:color="auto"/>
      </w:pBdr>
      <w:shd w:val="clear" w:color="auto" w:fill="D9D9D9"/>
      <w:spacing w:after="240"/>
      <w:ind w:left="720" w:hanging="720"/>
      <w:jc w:val="both"/>
    </w:pPr>
  </w:style>
  <w:style w:type="paragraph" w:customStyle="1" w:styleId="LDBodytext">
    <w:name w:val="LDBody text"/>
    <w:rsid w:val="00033FF8"/>
    <w:rPr>
      <w:sz w:val="24"/>
      <w:szCs w:val="24"/>
      <w:lang w:eastAsia="en-US"/>
    </w:rPr>
  </w:style>
  <w:style w:type="character" w:styleId="CommentReference">
    <w:name w:val="annotation reference"/>
    <w:rsid w:val="003A6B72"/>
    <w:rPr>
      <w:sz w:val="16"/>
      <w:szCs w:val="16"/>
    </w:rPr>
  </w:style>
  <w:style w:type="paragraph" w:styleId="CommentText">
    <w:name w:val="annotation text"/>
    <w:basedOn w:val="Normal"/>
    <w:link w:val="CommentTextChar"/>
    <w:rsid w:val="003A6B72"/>
    <w:rPr>
      <w:sz w:val="20"/>
      <w:szCs w:val="20"/>
    </w:rPr>
  </w:style>
  <w:style w:type="character" w:customStyle="1" w:styleId="CommentTextChar">
    <w:name w:val="Comment Text Char"/>
    <w:link w:val="CommentText"/>
    <w:rsid w:val="003A6B72"/>
    <w:rPr>
      <w:lang w:eastAsia="en-US"/>
    </w:rPr>
  </w:style>
  <w:style w:type="paragraph" w:styleId="CommentSubject">
    <w:name w:val="annotation subject"/>
    <w:basedOn w:val="CommentText"/>
    <w:next w:val="CommentText"/>
    <w:link w:val="CommentSubjectChar"/>
    <w:rsid w:val="003A6B72"/>
    <w:rPr>
      <w:b/>
      <w:bCs/>
    </w:rPr>
  </w:style>
  <w:style w:type="character" w:customStyle="1" w:styleId="CommentSubjectChar">
    <w:name w:val="Comment Subject Char"/>
    <w:link w:val="CommentSubject"/>
    <w:rsid w:val="003A6B72"/>
    <w:rPr>
      <w:b/>
      <w:bCs/>
      <w:lang w:eastAsia="en-US"/>
    </w:rPr>
  </w:style>
  <w:style w:type="paragraph" w:styleId="BalloonText">
    <w:name w:val="Balloon Text"/>
    <w:basedOn w:val="Normal"/>
    <w:link w:val="BalloonTextChar"/>
    <w:rsid w:val="003A6B72"/>
    <w:rPr>
      <w:rFonts w:ascii="Tahoma" w:hAnsi="Tahoma" w:cs="Tahoma"/>
      <w:sz w:val="16"/>
      <w:szCs w:val="16"/>
    </w:rPr>
  </w:style>
  <w:style w:type="character" w:customStyle="1" w:styleId="BalloonTextChar">
    <w:name w:val="Balloon Text Char"/>
    <w:link w:val="BalloonText"/>
    <w:rsid w:val="003A6B72"/>
    <w:rPr>
      <w:rFonts w:ascii="Tahoma" w:hAnsi="Tahoma" w:cs="Tahoma"/>
      <w:sz w:val="16"/>
      <w:szCs w:val="16"/>
      <w:lang w:eastAsia="en-US"/>
    </w:rPr>
  </w:style>
  <w:style w:type="paragraph" w:customStyle="1" w:styleId="LDEndLine">
    <w:name w:val="LDEndLine"/>
    <w:basedOn w:val="BodyText"/>
    <w:rsid w:val="00352F1F"/>
    <w:pPr>
      <w:pBdr>
        <w:bottom w:val="single" w:sz="2" w:space="0" w:color="auto"/>
      </w:pBdr>
      <w:spacing w:after="0"/>
    </w:pPr>
  </w:style>
  <w:style w:type="paragraph" w:styleId="BodyText">
    <w:name w:val="Body Text"/>
    <w:basedOn w:val="Normal"/>
    <w:link w:val="BodyTextChar"/>
    <w:rsid w:val="00352F1F"/>
    <w:pPr>
      <w:spacing w:after="120"/>
    </w:pPr>
  </w:style>
  <w:style w:type="character" w:customStyle="1" w:styleId="BodyTextChar">
    <w:name w:val="Body Text Char"/>
    <w:link w:val="BodyText"/>
    <w:rsid w:val="00352F1F"/>
    <w:rPr>
      <w:sz w:val="24"/>
      <w:szCs w:val="24"/>
      <w:lang w:eastAsia="en-US"/>
    </w:rPr>
  </w:style>
  <w:style w:type="character" w:customStyle="1" w:styleId="Heading3Char">
    <w:name w:val="Heading 3 Char"/>
    <w:link w:val="Heading3"/>
    <w:rsid w:val="00352F1F"/>
    <w:rPr>
      <w:rFonts w:ascii="Arial" w:hAnsi="Arial" w:cs="Arial"/>
      <w:b/>
      <w:bCs/>
      <w:sz w:val="24"/>
      <w:szCs w:val="26"/>
      <w:lang w:eastAsia="en-US"/>
    </w:rPr>
  </w:style>
  <w:style w:type="paragraph" w:styleId="Header">
    <w:name w:val="header"/>
    <w:basedOn w:val="Normal"/>
    <w:link w:val="HeaderChar"/>
    <w:uiPriority w:val="99"/>
    <w:rsid w:val="002B2C07"/>
    <w:pPr>
      <w:tabs>
        <w:tab w:val="center" w:pos="4513"/>
        <w:tab w:val="right" w:pos="9026"/>
      </w:tabs>
    </w:pPr>
  </w:style>
  <w:style w:type="character" w:customStyle="1" w:styleId="HeaderChar">
    <w:name w:val="Header Char"/>
    <w:link w:val="Header"/>
    <w:uiPriority w:val="99"/>
    <w:rsid w:val="002B2C07"/>
    <w:rPr>
      <w:sz w:val="24"/>
      <w:szCs w:val="24"/>
      <w:lang w:eastAsia="en-US"/>
    </w:rPr>
  </w:style>
  <w:style w:type="paragraph" w:styleId="Footer">
    <w:name w:val="footer"/>
    <w:basedOn w:val="Normal"/>
    <w:link w:val="FooterChar"/>
    <w:rsid w:val="002B2C07"/>
    <w:pPr>
      <w:tabs>
        <w:tab w:val="center" w:pos="4513"/>
        <w:tab w:val="right" w:pos="9026"/>
      </w:tabs>
    </w:pPr>
  </w:style>
  <w:style w:type="character" w:customStyle="1" w:styleId="FooterChar">
    <w:name w:val="Footer Char"/>
    <w:link w:val="Footer"/>
    <w:rsid w:val="002B2C07"/>
    <w:rPr>
      <w:sz w:val="24"/>
      <w:szCs w:val="24"/>
      <w:lang w:eastAsia="en-US"/>
    </w:rPr>
  </w:style>
  <w:style w:type="paragraph" w:styleId="Title">
    <w:name w:val="Title"/>
    <w:basedOn w:val="Heading3"/>
    <w:next w:val="Normal"/>
    <w:link w:val="TitleChar"/>
    <w:qFormat/>
    <w:rsid w:val="00315FC7"/>
    <w:pPr>
      <w:tabs>
        <w:tab w:val="clear" w:pos="567"/>
      </w:tabs>
      <w:spacing w:before="0" w:after="100" w:afterAutospacing="1"/>
    </w:pPr>
    <w:rPr>
      <w:color w:val="000000"/>
    </w:rPr>
  </w:style>
  <w:style w:type="character" w:customStyle="1" w:styleId="TitleChar">
    <w:name w:val="Title Char"/>
    <w:basedOn w:val="DefaultParagraphFont"/>
    <w:link w:val="Title"/>
    <w:rsid w:val="00315FC7"/>
    <w:rPr>
      <w:rFonts w:ascii="Arial" w:hAnsi="Arial" w:cs="Arial"/>
      <w:b/>
      <w:bCs/>
      <w:color w:val="000000"/>
      <w:sz w:val="24"/>
      <w:szCs w:val="26"/>
      <w:lang w:eastAsia="en-US"/>
    </w:rPr>
  </w:style>
  <w:style w:type="character" w:customStyle="1" w:styleId="Heading1Char">
    <w:name w:val="Heading 1 Char"/>
    <w:basedOn w:val="DefaultParagraphFont"/>
    <w:link w:val="Heading1"/>
    <w:rsid w:val="00526624"/>
    <w:rPr>
      <w:rFonts w:ascii="Arial" w:hAnsi="Arial" w:cs="Arial"/>
      <w:b/>
      <w:bCs/>
      <w:color w:val="000000"/>
      <w:sz w:val="24"/>
      <w:szCs w:val="24"/>
      <w:lang w:eastAsia="en-US"/>
    </w:rPr>
  </w:style>
  <w:style w:type="paragraph" w:styleId="Subtitle">
    <w:name w:val="Subtitle"/>
    <w:aliases w:val="H2,H 2"/>
    <w:basedOn w:val="Heading2"/>
    <w:next w:val="Normal"/>
    <w:link w:val="SubtitleChar"/>
    <w:qFormat/>
    <w:rsid w:val="00526624"/>
    <w:pPr>
      <w:spacing w:after="100" w:afterAutospacing="1"/>
    </w:pPr>
    <w:rPr>
      <w:rFonts w:ascii="Times New Roman" w:hAnsi="Times New Roman"/>
      <w:color w:val="000000"/>
      <w:sz w:val="24"/>
    </w:rPr>
  </w:style>
  <w:style w:type="character" w:customStyle="1" w:styleId="SubtitleChar">
    <w:name w:val="Subtitle Char"/>
    <w:aliases w:val="H2 Char,H 2 Char"/>
    <w:basedOn w:val="DefaultParagraphFont"/>
    <w:link w:val="Subtitle"/>
    <w:rsid w:val="00526624"/>
    <w:rPr>
      <w:rFonts w:eastAsiaTheme="majorEastAsia" w:cstheme="majorBidi"/>
      <w:b/>
      <w:bCs/>
      <w:color w:val="000000"/>
      <w:sz w:val="24"/>
      <w:szCs w:val="26"/>
      <w:lang w:eastAsia="en-US"/>
    </w:rPr>
  </w:style>
  <w:style w:type="character" w:customStyle="1" w:styleId="Heading2Char">
    <w:name w:val="Heading 2 Char"/>
    <w:basedOn w:val="DefaultParagraphFont"/>
    <w:link w:val="Heading2"/>
    <w:semiHidden/>
    <w:rsid w:val="00526624"/>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D40B6C"/>
    <w:pPr>
      <w:ind w:left="720"/>
      <w:contextualSpacing/>
    </w:pPr>
  </w:style>
  <w:style w:type="character" w:styleId="Hyperlink">
    <w:name w:val="Hyperlink"/>
    <w:basedOn w:val="DefaultParagraphFont"/>
    <w:unhideWhenUsed/>
    <w:rsid w:val="002579BA"/>
    <w:rPr>
      <w:color w:val="0000FF" w:themeColor="hyperlink"/>
      <w:u w:val="single"/>
    </w:rPr>
  </w:style>
  <w:style w:type="paragraph" w:customStyle="1" w:styleId="LDP1a">
    <w:name w:val="LDP1 (a)"/>
    <w:basedOn w:val="Normal"/>
    <w:link w:val="LDP1aChar"/>
    <w:rsid w:val="007C2A18"/>
    <w:pPr>
      <w:tabs>
        <w:tab w:val="right" w:pos="454"/>
        <w:tab w:val="left" w:pos="1191"/>
      </w:tabs>
      <w:spacing w:before="60" w:after="60"/>
      <w:ind w:left="1191" w:hanging="454"/>
    </w:pPr>
  </w:style>
  <w:style w:type="character" w:customStyle="1" w:styleId="LDP1aChar">
    <w:name w:val="LDP1 (a) Char"/>
    <w:basedOn w:val="DefaultParagraphFont"/>
    <w:link w:val="LDP1a"/>
    <w:locked/>
    <w:rsid w:val="007C2A18"/>
    <w:rPr>
      <w:sz w:val="24"/>
      <w:szCs w:val="24"/>
      <w:lang w:eastAsia="en-US"/>
    </w:rPr>
  </w:style>
  <w:style w:type="paragraph" w:styleId="Revision">
    <w:name w:val="Revision"/>
    <w:hidden/>
    <w:uiPriority w:val="99"/>
    <w:semiHidden/>
    <w:rsid w:val="0085027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082">
      <w:bodyDiv w:val="1"/>
      <w:marLeft w:val="0"/>
      <w:marRight w:val="0"/>
      <w:marTop w:val="0"/>
      <w:marBottom w:val="0"/>
      <w:divBdr>
        <w:top w:val="none" w:sz="0" w:space="0" w:color="auto"/>
        <w:left w:val="none" w:sz="0" w:space="0" w:color="auto"/>
        <w:bottom w:val="none" w:sz="0" w:space="0" w:color="auto"/>
        <w:right w:val="none" w:sz="0" w:space="0" w:color="auto"/>
      </w:divBdr>
    </w:div>
    <w:div w:id="14638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nst_o\Desktop\AD%20P68%2023%20Amdt%204%20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653973-AA86-4FB9-A23F-A5530079BA48}">
  <ds:schemaRefs>
    <ds:schemaRef ds:uri="http://schemas.openxmlformats.org/officeDocument/2006/bibliography"/>
  </ds:schemaRefs>
</ds:datastoreItem>
</file>

<file path=customXml/itemProps2.xml><?xml version="1.0" encoding="utf-8"?>
<ds:datastoreItem xmlns:ds="http://schemas.openxmlformats.org/officeDocument/2006/customXml" ds:itemID="{A767B9AD-EE72-4E76-B026-EFC846F3E93C}"/>
</file>

<file path=customXml/itemProps3.xml><?xml version="1.0" encoding="utf-8"?>
<ds:datastoreItem xmlns:ds="http://schemas.openxmlformats.org/officeDocument/2006/customXml" ds:itemID="{99D6AA47-A3F5-4F84-9DDB-65C086FE838A}">
  <ds:schemaRefs>
    <ds:schemaRef ds:uri="http://schemas.microsoft.com/sharepoint/v3/contenttype/forms"/>
  </ds:schemaRefs>
</ds:datastoreItem>
</file>

<file path=customXml/itemProps4.xml><?xml version="1.0" encoding="utf-8"?>
<ds:datastoreItem xmlns:ds="http://schemas.openxmlformats.org/officeDocument/2006/customXml" ds:itemID="{06661A4F-2A00-46FA-AD5B-1A29E1BDD9D2}">
  <ds:schemaRefs>
    <ds:schemaRef ds:uri="http://schemas.microsoft.com/office/2006/metadata/properties"/>
    <ds:schemaRef ds:uri="http://schemas.microsoft.com/office/infopath/2007/PartnerControls"/>
    <ds:schemaRef ds:uri="a677fb0c-7773-45d9-abd0-4580125615b7"/>
    <ds:schemaRef ds:uri="a5fe0f26-219c-4afe-8ac4-4417ccdc28f7"/>
  </ds:schemaRefs>
</ds:datastoreItem>
</file>

<file path=docProps/app.xml><?xml version="1.0" encoding="utf-8"?>
<Properties xmlns="http://schemas.openxmlformats.org/officeDocument/2006/extended-properties" xmlns:vt="http://schemas.openxmlformats.org/officeDocument/2006/docPropsVTypes">
  <Template>AD P68 23 Amdt 4 ES</Template>
  <TotalTime>1</TotalTime>
  <Pages>6</Pages>
  <Words>2229</Words>
  <Characters>11862</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CIVIL AVIATION ACT 1988</vt:lpstr>
    </vt:vector>
  </TitlesOfParts>
  <Company>Agency</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ACT 1988</dc:title>
  <dc:creator>CASA</dc:creator>
  <cp:lastModifiedBy>Spesyvy, Nadia</cp:lastModifiedBy>
  <cp:revision>3</cp:revision>
  <cp:lastPrinted>2013-10-23T02:32:00Z</cp:lastPrinted>
  <dcterms:created xsi:type="dcterms:W3CDTF">2025-06-18T03:01:00Z</dcterms:created>
  <dcterms:modified xsi:type="dcterms:W3CDTF">2025-06-18T03:01:00Z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0x010100A4FD25C282462D4C83C0D67001D2ED9E</vt:lpwstr>
  </property>
  <property fmtid="{D5CDD505-2E9C-101B-9397-08002B2CF9AE}" pid="4" name="MediaServiceImageTags">
    <vt:lpwstr/>
  </property>
</Properties>
</file>