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9ABE7" w14:textId="5396E565" w:rsidR="005E317F" w:rsidRDefault="748E3017" w:rsidP="00896494">
      <w:pPr>
        <w:rPr>
          <w:sz w:val="28"/>
          <w:szCs w:val="28"/>
        </w:rPr>
      </w:pPr>
      <w:r>
        <w:rPr>
          <w:noProof/>
        </w:rPr>
        <w:drawing>
          <wp:inline distT="0" distB="0" distL="0" distR="0" wp14:anchorId="487873AC" wp14:editId="593515E2">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3328" cy="1105200"/>
                    </a:xfrm>
                    <a:prstGeom prst="rect">
                      <a:avLst/>
                    </a:prstGeom>
                  </pic:spPr>
                </pic:pic>
              </a:graphicData>
            </a:graphic>
          </wp:inline>
        </w:drawing>
      </w:r>
    </w:p>
    <w:p w14:paraId="2A44BA20" w14:textId="77777777" w:rsidR="005E317F" w:rsidRDefault="005E317F" w:rsidP="005E317F">
      <w:pPr>
        <w:rPr>
          <w:sz w:val="19"/>
        </w:rPr>
      </w:pPr>
    </w:p>
    <w:p w14:paraId="29A5251C" w14:textId="56A631A1" w:rsidR="005E317F" w:rsidRPr="00E500D4" w:rsidRDefault="007C381F" w:rsidP="005E317F">
      <w:pPr>
        <w:pStyle w:val="ShortT"/>
      </w:pPr>
      <w:r>
        <w:t xml:space="preserve">Higher Education Support (Other Grants) </w:t>
      </w:r>
      <w:r w:rsidR="00723B8F">
        <w:t xml:space="preserve">Amendment (Commonwealth Prac </w:t>
      </w:r>
      <w:r w:rsidR="0002215D">
        <w:t>Payment</w:t>
      </w:r>
      <w:r w:rsidR="00723B8F">
        <w:t>) Guidelines 202</w:t>
      </w:r>
      <w:r w:rsidR="00CD40EA">
        <w:t>5</w:t>
      </w:r>
    </w:p>
    <w:p w14:paraId="3F8D6196" w14:textId="4739E83F" w:rsidR="005E317F" w:rsidRPr="00DA182D" w:rsidRDefault="005E317F" w:rsidP="005E317F">
      <w:pPr>
        <w:pStyle w:val="SignCoverPageStart"/>
        <w:spacing w:before="240"/>
        <w:ind w:right="91"/>
        <w:rPr>
          <w:szCs w:val="22"/>
        </w:rPr>
      </w:pPr>
      <w:r w:rsidRPr="00DA182D">
        <w:rPr>
          <w:szCs w:val="22"/>
        </w:rPr>
        <w:t xml:space="preserve">I, </w:t>
      </w:r>
      <w:r w:rsidR="004B2603">
        <w:rPr>
          <w:szCs w:val="22"/>
        </w:rPr>
        <w:t xml:space="preserve">Jason Clare, Minister for Education, make these </w:t>
      </w:r>
      <w:r w:rsidR="003B0A6F">
        <w:rPr>
          <w:szCs w:val="22"/>
        </w:rPr>
        <w:t>g</w:t>
      </w:r>
      <w:r w:rsidR="004B2603">
        <w:rPr>
          <w:szCs w:val="22"/>
        </w:rPr>
        <w:t>uidelines</w:t>
      </w:r>
      <w:r w:rsidRPr="00DA182D">
        <w:rPr>
          <w:szCs w:val="22"/>
        </w:rPr>
        <w:t>.</w:t>
      </w:r>
    </w:p>
    <w:p w14:paraId="2DE59D19" w14:textId="70C804EB" w:rsidR="005E317F" w:rsidRPr="00001A63" w:rsidRDefault="005E317F" w:rsidP="005E317F">
      <w:pPr>
        <w:keepNext/>
        <w:spacing w:before="300" w:line="240" w:lineRule="atLeast"/>
        <w:ind w:right="397"/>
        <w:jc w:val="both"/>
        <w:rPr>
          <w:szCs w:val="22"/>
        </w:rPr>
      </w:pPr>
      <w:r>
        <w:rPr>
          <w:szCs w:val="22"/>
        </w:rPr>
        <w:t>Dated</w:t>
      </w:r>
      <w:r w:rsidRPr="00001A63">
        <w:rPr>
          <w:szCs w:val="22"/>
        </w:rPr>
        <w:tab/>
      </w:r>
      <w:r w:rsidRPr="00001A63">
        <w:rPr>
          <w:szCs w:val="22"/>
        </w:rPr>
        <w:tab/>
      </w:r>
      <w:r>
        <w:rPr>
          <w:szCs w:val="22"/>
        </w:rPr>
        <w:tab/>
      </w:r>
      <w:r w:rsidR="00015CC6">
        <w:rPr>
          <w:szCs w:val="22"/>
        </w:rPr>
        <w:t>17 June 2025</w:t>
      </w:r>
      <w:r w:rsidRPr="00001A63">
        <w:rPr>
          <w:szCs w:val="22"/>
        </w:rPr>
        <w:tab/>
      </w:r>
    </w:p>
    <w:p w14:paraId="5CC8873F" w14:textId="4DCBB665" w:rsidR="005E317F" w:rsidRDefault="003B0A6F" w:rsidP="005E317F">
      <w:pPr>
        <w:keepNext/>
        <w:tabs>
          <w:tab w:val="left" w:pos="3402"/>
        </w:tabs>
        <w:spacing w:before="1440" w:line="300" w:lineRule="atLeast"/>
        <w:ind w:right="397"/>
        <w:rPr>
          <w:b/>
          <w:szCs w:val="22"/>
        </w:rPr>
      </w:pPr>
      <w:r>
        <w:rPr>
          <w:szCs w:val="22"/>
        </w:rPr>
        <w:t>Jason Clare</w:t>
      </w:r>
      <w:r w:rsidR="005E317F" w:rsidRPr="00A75FE9">
        <w:rPr>
          <w:szCs w:val="22"/>
        </w:rPr>
        <w:t xml:space="preserve"> </w:t>
      </w:r>
    </w:p>
    <w:p w14:paraId="13F95A73" w14:textId="3AC4D73C" w:rsidR="005E317F" w:rsidRPr="000D3FB9" w:rsidRDefault="003B0A6F" w:rsidP="005E317F">
      <w:pPr>
        <w:pStyle w:val="SignCoverPageEnd"/>
        <w:ind w:right="91"/>
        <w:rPr>
          <w:sz w:val="22"/>
        </w:rPr>
      </w:pPr>
      <w:r>
        <w:rPr>
          <w:sz w:val="22"/>
        </w:rPr>
        <w:t>Minister for Education</w:t>
      </w:r>
    </w:p>
    <w:p w14:paraId="600FAA18" w14:textId="77777777" w:rsidR="00B20990" w:rsidRDefault="00B20990" w:rsidP="00B20990"/>
    <w:p w14:paraId="53FD3D06" w14:textId="77777777" w:rsidR="00B20990" w:rsidRDefault="00B20990" w:rsidP="00B20990">
      <w:pPr>
        <w:sectPr w:rsidR="00B20990" w:rsidSect="00B20990">
          <w:headerReference w:type="even" r:id="rId12"/>
          <w:headerReference w:type="default" r:id="rId13"/>
          <w:footerReference w:type="even" r:id="rId14"/>
          <w:footerReference w:type="default" r:id="rId15"/>
          <w:headerReference w:type="first" r:id="rId16"/>
          <w:footerReference w:type="first" r:id="rId17"/>
          <w:type w:val="continuous"/>
          <w:pgSz w:w="11907" w:h="16839"/>
          <w:pgMar w:top="1440" w:right="1797" w:bottom="1440" w:left="1797" w:header="720" w:footer="709" w:gutter="0"/>
          <w:cols w:space="708"/>
          <w:titlePg/>
          <w:docGrid w:linePitch="360"/>
        </w:sectPr>
      </w:pPr>
    </w:p>
    <w:p w14:paraId="351AF502" w14:textId="77777777" w:rsidR="00B20990" w:rsidRDefault="00B20990" w:rsidP="00B20990">
      <w:pPr>
        <w:outlineLvl w:val="0"/>
        <w:rPr>
          <w:sz w:val="36"/>
        </w:rPr>
      </w:pPr>
      <w:r w:rsidRPr="007A1328">
        <w:rPr>
          <w:sz w:val="36"/>
        </w:rPr>
        <w:lastRenderedPageBreak/>
        <w:t>Contents</w:t>
      </w:r>
    </w:p>
    <w:bookmarkStart w:id="0" w:name="BKCheck15B_2"/>
    <w:bookmarkEnd w:id="0"/>
    <w:p w14:paraId="7449A439" w14:textId="7F480DF1" w:rsidR="00E34AC0" w:rsidRDefault="00B20990">
      <w:pPr>
        <w:pStyle w:val="TOC5"/>
        <w:rPr>
          <w:rFonts w:asciiTheme="minorHAnsi" w:eastAsiaTheme="minorEastAsia" w:hAnsiTheme="minorHAnsi" w:cstheme="minorBidi"/>
          <w:noProof/>
          <w:kern w:val="2"/>
          <w:sz w:val="24"/>
          <w:szCs w:val="24"/>
          <w14:ligatures w14:val="standardContextual"/>
        </w:rPr>
      </w:pPr>
      <w:r w:rsidRPr="005E317F">
        <w:fldChar w:fldCharType="begin"/>
      </w:r>
      <w:r>
        <w:instrText xml:space="preserve"> TOC \o "1-9" </w:instrText>
      </w:r>
      <w:r w:rsidRPr="005E317F">
        <w:fldChar w:fldCharType="separate"/>
      </w:r>
      <w:r w:rsidR="00E34AC0">
        <w:rPr>
          <w:noProof/>
        </w:rPr>
        <w:t>1  Name</w:t>
      </w:r>
      <w:r w:rsidR="00E34AC0">
        <w:rPr>
          <w:noProof/>
        </w:rPr>
        <w:tab/>
      </w:r>
      <w:r w:rsidR="00E34AC0">
        <w:rPr>
          <w:noProof/>
        </w:rPr>
        <w:fldChar w:fldCharType="begin"/>
      </w:r>
      <w:r w:rsidR="00E34AC0">
        <w:rPr>
          <w:noProof/>
        </w:rPr>
        <w:instrText xml:space="preserve"> PAGEREF _Toc197420013 \h </w:instrText>
      </w:r>
      <w:r w:rsidR="00E34AC0">
        <w:rPr>
          <w:noProof/>
        </w:rPr>
      </w:r>
      <w:r w:rsidR="00E34AC0">
        <w:rPr>
          <w:noProof/>
        </w:rPr>
        <w:fldChar w:fldCharType="separate"/>
      </w:r>
      <w:r w:rsidR="00E34AC0">
        <w:rPr>
          <w:noProof/>
        </w:rPr>
        <w:t>1</w:t>
      </w:r>
      <w:r w:rsidR="00E34AC0">
        <w:rPr>
          <w:noProof/>
        </w:rPr>
        <w:fldChar w:fldCharType="end"/>
      </w:r>
    </w:p>
    <w:p w14:paraId="482E0895" w14:textId="331F1C46" w:rsidR="00E34AC0" w:rsidRDefault="00E34AC0">
      <w:pPr>
        <w:pStyle w:val="TOC5"/>
        <w:rPr>
          <w:rFonts w:asciiTheme="minorHAnsi" w:eastAsiaTheme="minorEastAsia" w:hAnsiTheme="minorHAnsi" w:cstheme="minorBidi"/>
          <w:noProof/>
          <w:kern w:val="2"/>
          <w:sz w:val="24"/>
          <w:szCs w:val="24"/>
          <w14:ligatures w14:val="standardContextual"/>
        </w:rPr>
      </w:pPr>
      <w:r>
        <w:rPr>
          <w:noProof/>
        </w:rPr>
        <w:t>2  Commencement</w:t>
      </w:r>
      <w:r>
        <w:rPr>
          <w:noProof/>
        </w:rPr>
        <w:tab/>
      </w:r>
      <w:r>
        <w:rPr>
          <w:noProof/>
        </w:rPr>
        <w:fldChar w:fldCharType="begin"/>
      </w:r>
      <w:r>
        <w:rPr>
          <w:noProof/>
        </w:rPr>
        <w:instrText xml:space="preserve"> PAGEREF _Toc197420014 \h </w:instrText>
      </w:r>
      <w:r>
        <w:rPr>
          <w:noProof/>
        </w:rPr>
      </w:r>
      <w:r>
        <w:rPr>
          <w:noProof/>
        </w:rPr>
        <w:fldChar w:fldCharType="separate"/>
      </w:r>
      <w:r>
        <w:rPr>
          <w:noProof/>
        </w:rPr>
        <w:t>1</w:t>
      </w:r>
      <w:r>
        <w:rPr>
          <w:noProof/>
        </w:rPr>
        <w:fldChar w:fldCharType="end"/>
      </w:r>
    </w:p>
    <w:p w14:paraId="290C08EF" w14:textId="49642B03" w:rsidR="00E34AC0" w:rsidRDefault="00E34AC0">
      <w:pPr>
        <w:pStyle w:val="TOC5"/>
        <w:rPr>
          <w:rFonts w:asciiTheme="minorHAnsi" w:eastAsiaTheme="minorEastAsia" w:hAnsiTheme="minorHAnsi" w:cstheme="minorBidi"/>
          <w:noProof/>
          <w:kern w:val="2"/>
          <w:sz w:val="24"/>
          <w:szCs w:val="24"/>
          <w14:ligatures w14:val="standardContextual"/>
        </w:rPr>
      </w:pPr>
      <w:r>
        <w:rPr>
          <w:noProof/>
        </w:rPr>
        <w:t>3  Authority</w:t>
      </w:r>
      <w:r>
        <w:rPr>
          <w:noProof/>
        </w:rPr>
        <w:tab/>
      </w:r>
      <w:r>
        <w:rPr>
          <w:noProof/>
        </w:rPr>
        <w:fldChar w:fldCharType="begin"/>
      </w:r>
      <w:r>
        <w:rPr>
          <w:noProof/>
        </w:rPr>
        <w:instrText xml:space="preserve"> PAGEREF _Toc197420015 \h </w:instrText>
      </w:r>
      <w:r>
        <w:rPr>
          <w:noProof/>
        </w:rPr>
      </w:r>
      <w:r>
        <w:rPr>
          <w:noProof/>
        </w:rPr>
        <w:fldChar w:fldCharType="separate"/>
      </w:r>
      <w:r>
        <w:rPr>
          <w:noProof/>
        </w:rPr>
        <w:t>1</w:t>
      </w:r>
      <w:r>
        <w:rPr>
          <w:noProof/>
        </w:rPr>
        <w:fldChar w:fldCharType="end"/>
      </w:r>
    </w:p>
    <w:p w14:paraId="4DBF7345" w14:textId="726BFF8A" w:rsidR="00E34AC0" w:rsidRDefault="00E34AC0">
      <w:pPr>
        <w:pStyle w:val="TOC5"/>
        <w:rPr>
          <w:rFonts w:asciiTheme="minorHAnsi" w:eastAsiaTheme="minorEastAsia" w:hAnsiTheme="minorHAnsi" w:cstheme="minorBidi"/>
          <w:noProof/>
          <w:kern w:val="2"/>
          <w:sz w:val="24"/>
          <w:szCs w:val="24"/>
          <w14:ligatures w14:val="standardContextual"/>
        </w:rPr>
      </w:pPr>
      <w:r>
        <w:rPr>
          <w:noProof/>
        </w:rPr>
        <w:t>4  Schedules</w:t>
      </w:r>
      <w:r>
        <w:rPr>
          <w:noProof/>
        </w:rPr>
        <w:tab/>
      </w:r>
      <w:r>
        <w:rPr>
          <w:noProof/>
        </w:rPr>
        <w:fldChar w:fldCharType="begin"/>
      </w:r>
      <w:r>
        <w:rPr>
          <w:noProof/>
        </w:rPr>
        <w:instrText xml:space="preserve"> PAGEREF _Toc197420016 \h </w:instrText>
      </w:r>
      <w:r>
        <w:rPr>
          <w:noProof/>
        </w:rPr>
      </w:r>
      <w:r>
        <w:rPr>
          <w:noProof/>
        </w:rPr>
        <w:fldChar w:fldCharType="separate"/>
      </w:r>
      <w:r>
        <w:rPr>
          <w:noProof/>
        </w:rPr>
        <w:t>1</w:t>
      </w:r>
      <w:r>
        <w:rPr>
          <w:noProof/>
        </w:rPr>
        <w:fldChar w:fldCharType="end"/>
      </w:r>
    </w:p>
    <w:p w14:paraId="44B5EB9E" w14:textId="19305C36" w:rsidR="00E34AC0" w:rsidRDefault="00E34AC0">
      <w:pPr>
        <w:pStyle w:val="TOC6"/>
        <w:rPr>
          <w:rFonts w:asciiTheme="minorHAnsi" w:eastAsiaTheme="minorEastAsia" w:hAnsiTheme="minorHAnsi" w:cstheme="minorBidi"/>
          <w:b w:val="0"/>
          <w:noProof/>
          <w:kern w:val="2"/>
          <w:szCs w:val="24"/>
          <w14:ligatures w14:val="standardContextual"/>
        </w:rPr>
      </w:pPr>
      <w:r>
        <w:rPr>
          <w:noProof/>
        </w:rPr>
        <w:t>Schedule 1—Amendments</w:t>
      </w:r>
      <w:r>
        <w:rPr>
          <w:noProof/>
        </w:rPr>
        <w:tab/>
      </w:r>
      <w:r>
        <w:rPr>
          <w:noProof/>
        </w:rPr>
        <w:fldChar w:fldCharType="begin"/>
      </w:r>
      <w:r>
        <w:rPr>
          <w:noProof/>
        </w:rPr>
        <w:instrText xml:space="preserve"> PAGEREF _Toc197420017 \h </w:instrText>
      </w:r>
      <w:r>
        <w:rPr>
          <w:noProof/>
        </w:rPr>
      </w:r>
      <w:r>
        <w:rPr>
          <w:noProof/>
        </w:rPr>
        <w:fldChar w:fldCharType="separate"/>
      </w:r>
      <w:r>
        <w:rPr>
          <w:noProof/>
        </w:rPr>
        <w:t>2</w:t>
      </w:r>
      <w:r>
        <w:rPr>
          <w:noProof/>
        </w:rPr>
        <w:fldChar w:fldCharType="end"/>
      </w:r>
    </w:p>
    <w:p w14:paraId="121CE62A" w14:textId="6491925F" w:rsidR="00E34AC0" w:rsidRDefault="00E34AC0">
      <w:pPr>
        <w:pStyle w:val="TOC9"/>
        <w:rPr>
          <w:rFonts w:asciiTheme="minorHAnsi" w:eastAsiaTheme="minorEastAsia" w:hAnsiTheme="minorHAnsi" w:cstheme="minorBidi"/>
          <w:i w:val="0"/>
          <w:noProof/>
          <w:kern w:val="2"/>
          <w:sz w:val="24"/>
          <w:szCs w:val="24"/>
          <w14:ligatures w14:val="standardContextual"/>
        </w:rPr>
      </w:pPr>
      <w:r>
        <w:rPr>
          <w:noProof/>
        </w:rPr>
        <w:t>Higher Education Support (Other Grants) Guidelines 2022</w:t>
      </w:r>
      <w:r>
        <w:rPr>
          <w:noProof/>
        </w:rPr>
        <w:tab/>
      </w:r>
      <w:r>
        <w:rPr>
          <w:noProof/>
        </w:rPr>
        <w:fldChar w:fldCharType="begin"/>
      </w:r>
      <w:r>
        <w:rPr>
          <w:noProof/>
        </w:rPr>
        <w:instrText xml:space="preserve"> PAGEREF _Toc197420018 \h </w:instrText>
      </w:r>
      <w:r>
        <w:rPr>
          <w:noProof/>
        </w:rPr>
      </w:r>
      <w:r>
        <w:rPr>
          <w:noProof/>
        </w:rPr>
        <w:fldChar w:fldCharType="separate"/>
      </w:r>
      <w:r>
        <w:rPr>
          <w:noProof/>
        </w:rPr>
        <w:t>2</w:t>
      </w:r>
      <w:r>
        <w:rPr>
          <w:noProof/>
        </w:rPr>
        <w:fldChar w:fldCharType="end"/>
      </w:r>
    </w:p>
    <w:p w14:paraId="79B6A3F5" w14:textId="17944AC6" w:rsidR="00E34AC0" w:rsidRDefault="00E34AC0">
      <w:pPr>
        <w:pStyle w:val="TOC5"/>
        <w:rPr>
          <w:rFonts w:asciiTheme="minorHAnsi" w:eastAsiaTheme="minorEastAsia" w:hAnsiTheme="minorHAnsi" w:cstheme="minorBidi"/>
          <w:noProof/>
          <w:kern w:val="2"/>
          <w:sz w:val="24"/>
          <w:szCs w:val="24"/>
          <w14:ligatures w14:val="standardContextual"/>
        </w:rPr>
      </w:pPr>
      <w:r>
        <w:rPr>
          <w:noProof/>
        </w:rPr>
        <w:t>67  Bodies corporate specified for the purposes of eligibility to receive grants</w:t>
      </w:r>
      <w:r>
        <w:rPr>
          <w:noProof/>
        </w:rPr>
        <w:tab/>
      </w:r>
      <w:r>
        <w:rPr>
          <w:noProof/>
        </w:rPr>
        <w:fldChar w:fldCharType="begin"/>
      </w:r>
      <w:r>
        <w:rPr>
          <w:noProof/>
        </w:rPr>
        <w:instrText xml:space="preserve"> PAGEREF _Toc197420019 \h </w:instrText>
      </w:r>
      <w:r>
        <w:rPr>
          <w:noProof/>
        </w:rPr>
      </w:r>
      <w:r>
        <w:rPr>
          <w:noProof/>
        </w:rPr>
        <w:fldChar w:fldCharType="separate"/>
      </w:r>
      <w:r>
        <w:rPr>
          <w:noProof/>
        </w:rPr>
        <w:t>2</w:t>
      </w:r>
      <w:r>
        <w:rPr>
          <w:noProof/>
        </w:rPr>
        <w:fldChar w:fldCharType="end"/>
      </w:r>
    </w:p>
    <w:p w14:paraId="6EBCF1E0" w14:textId="52A8D4AB" w:rsidR="00E34AC0" w:rsidRDefault="00E34AC0">
      <w:pPr>
        <w:pStyle w:val="TOC2"/>
        <w:rPr>
          <w:rFonts w:asciiTheme="minorHAnsi" w:eastAsiaTheme="minorEastAsia" w:hAnsiTheme="minorHAnsi" w:cstheme="minorBidi"/>
          <w:b w:val="0"/>
          <w:noProof/>
          <w:kern w:val="2"/>
          <w:szCs w:val="24"/>
          <w14:ligatures w14:val="standardContextual"/>
        </w:rPr>
      </w:pPr>
      <w:r>
        <w:rPr>
          <w:noProof/>
        </w:rPr>
        <w:t>Part 13—Grants to assist higher education providers to provide payments to students who are undertaking mandatory practicums as part of their course of study—Commonwealth Prac Payment</w:t>
      </w:r>
      <w:r>
        <w:rPr>
          <w:noProof/>
        </w:rPr>
        <w:tab/>
      </w:r>
      <w:r>
        <w:rPr>
          <w:noProof/>
        </w:rPr>
        <w:fldChar w:fldCharType="begin"/>
      </w:r>
      <w:r>
        <w:rPr>
          <w:noProof/>
        </w:rPr>
        <w:instrText xml:space="preserve"> PAGEREF _Toc197420020 \h </w:instrText>
      </w:r>
      <w:r>
        <w:rPr>
          <w:noProof/>
        </w:rPr>
      </w:r>
      <w:r>
        <w:rPr>
          <w:noProof/>
        </w:rPr>
        <w:fldChar w:fldCharType="separate"/>
      </w:r>
      <w:r>
        <w:rPr>
          <w:noProof/>
        </w:rPr>
        <w:t>3</w:t>
      </w:r>
      <w:r>
        <w:rPr>
          <w:noProof/>
        </w:rPr>
        <w:fldChar w:fldCharType="end"/>
      </w:r>
    </w:p>
    <w:p w14:paraId="61981296" w14:textId="68CEBF80" w:rsidR="00E34AC0" w:rsidRDefault="00E34AC0">
      <w:pPr>
        <w:pStyle w:val="TOC5"/>
        <w:rPr>
          <w:rFonts w:asciiTheme="minorHAnsi" w:eastAsiaTheme="minorEastAsia" w:hAnsiTheme="minorHAnsi" w:cstheme="minorBidi"/>
          <w:noProof/>
          <w:kern w:val="2"/>
          <w:sz w:val="24"/>
          <w:szCs w:val="24"/>
          <w14:ligatures w14:val="standardContextual"/>
        </w:rPr>
      </w:pPr>
      <w:r>
        <w:rPr>
          <w:noProof/>
        </w:rPr>
        <w:t>79  Program objectives</w:t>
      </w:r>
      <w:r>
        <w:rPr>
          <w:noProof/>
        </w:rPr>
        <w:tab/>
      </w:r>
      <w:r>
        <w:rPr>
          <w:noProof/>
        </w:rPr>
        <w:fldChar w:fldCharType="begin"/>
      </w:r>
      <w:r>
        <w:rPr>
          <w:noProof/>
        </w:rPr>
        <w:instrText xml:space="preserve"> PAGEREF _Toc197420021 \h </w:instrText>
      </w:r>
      <w:r>
        <w:rPr>
          <w:noProof/>
        </w:rPr>
      </w:r>
      <w:r>
        <w:rPr>
          <w:noProof/>
        </w:rPr>
        <w:fldChar w:fldCharType="separate"/>
      </w:r>
      <w:r>
        <w:rPr>
          <w:noProof/>
        </w:rPr>
        <w:t>3</w:t>
      </w:r>
      <w:r>
        <w:rPr>
          <w:noProof/>
        </w:rPr>
        <w:fldChar w:fldCharType="end"/>
      </w:r>
    </w:p>
    <w:p w14:paraId="220DFA35" w14:textId="5B56CA7C" w:rsidR="00E34AC0" w:rsidRDefault="00E34AC0">
      <w:pPr>
        <w:pStyle w:val="TOC5"/>
        <w:rPr>
          <w:rFonts w:asciiTheme="minorHAnsi" w:eastAsiaTheme="minorEastAsia" w:hAnsiTheme="minorHAnsi" w:cstheme="minorBidi"/>
          <w:noProof/>
          <w:kern w:val="2"/>
          <w:sz w:val="24"/>
          <w:szCs w:val="24"/>
          <w14:ligatures w14:val="standardContextual"/>
        </w:rPr>
      </w:pPr>
      <w:r>
        <w:rPr>
          <w:noProof/>
        </w:rPr>
        <w:t>80  Specified bodies corporate</w:t>
      </w:r>
      <w:r>
        <w:rPr>
          <w:noProof/>
        </w:rPr>
        <w:tab/>
      </w:r>
      <w:r>
        <w:rPr>
          <w:noProof/>
        </w:rPr>
        <w:fldChar w:fldCharType="begin"/>
      </w:r>
      <w:r>
        <w:rPr>
          <w:noProof/>
        </w:rPr>
        <w:instrText xml:space="preserve"> PAGEREF _Toc197420022 \h </w:instrText>
      </w:r>
      <w:r>
        <w:rPr>
          <w:noProof/>
        </w:rPr>
      </w:r>
      <w:r>
        <w:rPr>
          <w:noProof/>
        </w:rPr>
        <w:fldChar w:fldCharType="separate"/>
      </w:r>
      <w:r>
        <w:rPr>
          <w:noProof/>
        </w:rPr>
        <w:t>4</w:t>
      </w:r>
      <w:r>
        <w:rPr>
          <w:noProof/>
        </w:rPr>
        <w:fldChar w:fldCharType="end"/>
      </w:r>
    </w:p>
    <w:p w14:paraId="0D448472" w14:textId="10F4E98D" w:rsidR="00E34AC0" w:rsidRDefault="00E34AC0">
      <w:pPr>
        <w:pStyle w:val="TOC5"/>
        <w:rPr>
          <w:rFonts w:asciiTheme="minorHAnsi" w:eastAsiaTheme="minorEastAsia" w:hAnsiTheme="minorHAnsi" w:cstheme="minorBidi"/>
          <w:noProof/>
          <w:kern w:val="2"/>
          <w:sz w:val="24"/>
          <w:szCs w:val="24"/>
          <w14:ligatures w14:val="standardContextual"/>
        </w:rPr>
      </w:pPr>
      <w:r>
        <w:rPr>
          <w:noProof/>
        </w:rPr>
        <w:t>81  Extra conditions of eligibility</w:t>
      </w:r>
      <w:r>
        <w:rPr>
          <w:noProof/>
        </w:rPr>
        <w:tab/>
      </w:r>
      <w:r>
        <w:rPr>
          <w:noProof/>
        </w:rPr>
        <w:fldChar w:fldCharType="begin"/>
      </w:r>
      <w:r>
        <w:rPr>
          <w:noProof/>
        </w:rPr>
        <w:instrText xml:space="preserve"> PAGEREF _Toc197420023 \h </w:instrText>
      </w:r>
      <w:r>
        <w:rPr>
          <w:noProof/>
        </w:rPr>
      </w:r>
      <w:r>
        <w:rPr>
          <w:noProof/>
        </w:rPr>
        <w:fldChar w:fldCharType="separate"/>
      </w:r>
      <w:r>
        <w:rPr>
          <w:noProof/>
        </w:rPr>
        <w:t>4</w:t>
      </w:r>
      <w:r>
        <w:rPr>
          <w:noProof/>
        </w:rPr>
        <w:fldChar w:fldCharType="end"/>
      </w:r>
    </w:p>
    <w:p w14:paraId="1899BDF1" w14:textId="1CE12D92" w:rsidR="00E34AC0" w:rsidRDefault="00E34AC0">
      <w:pPr>
        <w:pStyle w:val="TOC5"/>
        <w:rPr>
          <w:rFonts w:asciiTheme="minorHAnsi" w:eastAsiaTheme="minorEastAsia" w:hAnsiTheme="minorHAnsi" w:cstheme="minorBidi"/>
          <w:noProof/>
          <w:kern w:val="2"/>
          <w:sz w:val="24"/>
          <w:szCs w:val="24"/>
          <w14:ligatures w14:val="standardContextual"/>
        </w:rPr>
      </w:pPr>
      <w:r>
        <w:rPr>
          <w:noProof/>
        </w:rPr>
        <w:t>82  Grants to be made in respect of a year</w:t>
      </w:r>
      <w:r>
        <w:rPr>
          <w:noProof/>
        </w:rPr>
        <w:tab/>
      </w:r>
      <w:r>
        <w:rPr>
          <w:noProof/>
        </w:rPr>
        <w:fldChar w:fldCharType="begin"/>
      </w:r>
      <w:r>
        <w:rPr>
          <w:noProof/>
        </w:rPr>
        <w:instrText xml:space="preserve"> PAGEREF _Toc197420024 \h </w:instrText>
      </w:r>
      <w:r>
        <w:rPr>
          <w:noProof/>
        </w:rPr>
      </w:r>
      <w:r>
        <w:rPr>
          <w:noProof/>
        </w:rPr>
        <w:fldChar w:fldCharType="separate"/>
      </w:r>
      <w:r>
        <w:rPr>
          <w:noProof/>
        </w:rPr>
        <w:t>5</w:t>
      </w:r>
      <w:r>
        <w:rPr>
          <w:noProof/>
        </w:rPr>
        <w:fldChar w:fldCharType="end"/>
      </w:r>
    </w:p>
    <w:p w14:paraId="5D1886B0" w14:textId="1C6040F6" w:rsidR="00E34AC0" w:rsidRDefault="00E34AC0">
      <w:pPr>
        <w:pStyle w:val="TOC5"/>
        <w:rPr>
          <w:rFonts w:asciiTheme="minorHAnsi" w:eastAsiaTheme="minorEastAsia" w:hAnsiTheme="minorHAnsi" w:cstheme="minorBidi"/>
          <w:noProof/>
          <w:kern w:val="2"/>
          <w:sz w:val="24"/>
          <w:szCs w:val="24"/>
          <w14:ligatures w14:val="standardContextual"/>
        </w:rPr>
      </w:pPr>
      <w:r>
        <w:rPr>
          <w:noProof/>
        </w:rPr>
        <w:t>83  Amount of grant for a year</w:t>
      </w:r>
      <w:r>
        <w:rPr>
          <w:noProof/>
        </w:rPr>
        <w:tab/>
      </w:r>
      <w:r>
        <w:rPr>
          <w:noProof/>
        </w:rPr>
        <w:fldChar w:fldCharType="begin"/>
      </w:r>
      <w:r>
        <w:rPr>
          <w:noProof/>
        </w:rPr>
        <w:instrText xml:space="preserve"> PAGEREF _Toc197420025 \h </w:instrText>
      </w:r>
      <w:r>
        <w:rPr>
          <w:noProof/>
        </w:rPr>
      </w:r>
      <w:r>
        <w:rPr>
          <w:noProof/>
        </w:rPr>
        <w:fldChar w:fldCharType="separate"/>
      </w:r>
      <w:r>
        <w:rPr>
          <w:noProof/>
        </w:rPr>
        <w:t>5</w:t>
      </w:r>
      <w:r>
        <w:rPr>
          <w:noProof/>
        </w:rPr>
        <w:fldChar w:fldCharType="end"/>
      </w:r>
    </w:p>
    <w:p w14:paraId="10F3FA5D" w14:textId="29CEEA9F" w:rsidR="00E34AC0" w:rsidRDefault="00E34AC0">
      <w:pPr>
        <w:pStyle w:val="TOC5"/>
        <w:rPr>
          <w:rFonts w:asciiTheme="minorHAnsi" w:eastAsiaTheme="minorEastAsia" w:hAnsiTheme="minorHAnsi" w:cstheme="minorBidi"/>
          <w:noProof/>
          <w:kern w:val="2"/>
          <w:sz w:val="24"/>
          <w:szCs w:val="24"/>
          <w14:ligatures w14:val="standardContextual"/>
        </w:rPr>
      </w:pPr>
      <w:r>
        <w:rPr>
          <w:noProof/>
        </w:rPr>
        <w:t>84  Eligible prac students etc.</w:t>
      </w:r>
      <w:r>
        <w:rPr>
          <w:noProof/>
        </w:rPr>
        <w:tab/>
      </w:r>
      <w:r>
        <w:rPr>
          <w:noProof/>
        </w:rPr>
        <w:fldChar w:fldCharType="begin"/>
      </w:r>
      <w:r>
        <w:rPr>
          <w:noProof/>
        </w:rPr>
        <w:instrText xml:space="preserve"> PAGEREF _Toc197420026 \h </w:instrText>
      </w:r>
      <w:r>
        <w:rPr>
          <w:noProof/>
        </w:rPr>
      </w:r>
      <w:r>
        <w:rPr>
          <w:noProof/>
        </w:rPr>
        <w:fldChar w:fldCharType="separate"/>
      </w:r>
      <w:r>
        <w:rPr>
          <w:noProof/>
        </w:rPr>
        <w:t>6</w:t>
      </w:r>
      <w:r>
        <w:rPr>
          <w:noProof/>
        </w:rPr>
        <w:fldChar w:fldCharType="end"/>
      </w:r>
    </w:p>
    <w:p w14:paraId="7AD86EE4" w14:textId="066E1A38" w:rsidR="00E34AC0" w:rsidRDefault="00E34AC0">
      <w:pPr>
        <w:pStyle w:val="TOC5"/>
        <w:rPr>
          <w:rFonts w:asciiTheme="minorHAnsi" w:eastAsiaTheme="minorEastAsia" w:hAnsiTheme="minorHAnsi" w:cstheme="minorBidi"/>
          <w:noProof/>
          <w:kern w:val="2"/>
          <w:sz w:val="24"/>
          <w:szCs w:val="24"/>
          <w14:ligatures w14:val="standardContextual"/>
        </w:rPr>
      </w:pPr>
      <w:r>
        <w:rPr>
          <w:noProof/>
        </w:rPr>
        <w:t>85  Conditions that apply to grant—general</w:t>
      </w:r>
      <w:r>
        <w:rPr>
          <w:noProof/>
        </w:rPr>
        <w:tab/>
      </w:r>
      <w:r>
        <w:rPr>
          <w:noProof/>
        </w:rPr>
        <w:fldChar w:fldCharType="begin"/>
      </w:r>
      <w:r>
        <w:rPr>
          <w:noProof/>
        </w:rPr>
        <w:instrText xml:space="preserve"> PAGEREF _Toc197420027 \h </w:instrText>
      </w:r>
      <w:r>
        <w:rPr>
          <w:noProof/>
        </w:rPr>
      </w:r>
      <w:r>
        <w:rPr>
          <w:noProof/>
        </w:rPr>
        <w:fldChar w:fldCharType="separate"/>
      </w:r>
      <w:r>
        <w:rPr>
          <w:noProof/>
        </w:rPr>
        <w:t>7</w:t>
      </w:r>
      <w:r>
        <w:rPr>
          <w:noProof/>
        </w:rPr>
        <w:fldChar w:fldCharType="end"/>
      </w:r>
    </w:p>
    <w:p w14:paraId="5C230801" w14:textId="68D2ED52" w:rsidR="00E34AC0" w:rsidRDefault="00E34AC0">
      <w:pPr>
        <w:pStyle w:val="TOC5"/>
        <w:rPr>
          <w:rFonts w:asciiTheme="minorHAnsi" w:eastAsiaTheme="minorEastAsia" w:hAnsiTheme="minorHAnsi" w:cstheme="minorBidi"/>
          <w:noProof/>
          <w:kern w:val="2"/>
          <w:sz w:val="24"/>
          <w:szCs w:val="24"/>
          <w14:ligatures w14:val="standardContextual"/>
        </w:rPr>
      </w:pPr>
      <w:r>
        <w:rPr>
          <w:noProof/>
        </w:rPr>
        <w:t>86  Conditions that apply to grant—payments to eligible prac students</w:t>
      </w:r>
      <w:r>
        <w:rPr>
          <w:noProof/>
        </w:rPr>
        <w:tab/>
      </w:r>
      <w:r>
        <w:rPr>
          <w:noProof/>
        </w:rPr>
        <w:fldChar w:fldCharType="begin"/>
      </w:r>
      <w:r>
        <w:rPr>
          <w:noProof/>
        </w:rPr>
        <w:instrText xml:space="preserve"> PAGEREF _Toc197420028 \h </w:instrText>
      </w:r>
      <w:r>
        <w:rPr>
          <w:noProof/>
        </w:rPr>
      </w:r>
      <w:r>
        <w:rPr>
          <w:noProof/>
        </w:rPr>
        <w:fldChar w:fldCharType="separate"/>
      </w:r>
      <w:r>
        <w:rPr>
          <w:noProof/>
        </w:rPr>
        <w:t>8</w:t>
      </w:r>
      <w:r>
        <w:rPr>
          <w:noProof/>
        </w:rPr>
        <w:fldChar w:fldCharType="end"/>
      </w:r>
    </w:p>
    <w:p w14:paraId="46F6ECD9" w14:textId="43278A22" w:rsidR="00E34AC0" w:rsidRDefault="00E34AC0">
      <w:pPr>
        <w:pStyle w:val="TOC5"/>
        <w:rPr>
          <w:rFonts w:asciiTheme="minorHAnsi" w:eastAsiaTheme="minorEastAsia" w:hAnsiTheme="minorHAnsi" w:cstheme="minorBidi"/>
          <w:noProof/>
          <w:kern w:val="2"/>
          <w:sz w:val="24"/>
          <w:szCs w:val="24"/>
          <w14:ligatures w14:val="standardContextual"/>
        </w:rPr>
      </w:pPr>
      <w:r>
        <w:rPr>
          <w:noProof/>
        </w:rPr>
        <w:t>87  Maximum payment to a student</w:t>
      </w:r>
      <w:r>
        <w:rPr>
          <w:noProof/>
        </w:rPr>
        <w:tab/>
      </w:r>
      <w:r>
        <w:rPr>
          <w:noProof/>
        </w:rPr>
        <w:fldChar w:fldCharType="begin"/>
      </w:r>
      <w:r>
        <w:rPr>
          <w:noProof/>
        </w:rPr>
        <w:instrText xml:space="preserve"> PAGEREF _Toc197420029 \h </w:instrText>
      </w:r>
      <w:r>
        <w:rPr>
          <w:noProof/>
        </w:rPr>
      </w:r>
      <w:r>
        <w:rPr>
          <w:noProof/>
        </w:rPr>
        <w:fldChar w:fldCharType="separate"/>
      </w:r>
      <w:r>
        <w:rPr>
          <w:noProof/>
        </w:rPr>
        <w:t>10</w:t>
      </w:r>
      <w:r>
        <w:rPr>
          <w:noProof/>
        </w:rPr>
        <w:fldChar w:fldCharType="end"/>
      </w:r>
    </w:p>
    <w:p w14:paraId="09E91C8C" w14:textId="1595FBF4" w:rsidR="00E34AC0" w:rsidRDefault="00E34AC0">
      <w:pPr>
        <w:pStyle w:val="TOC5"/>
        <w:rPr>
          <w:rFonts w:asciiTheme="minorHAnsi" w:eastAsiaTheme="minorEastAsia" w:hAnsiTheme="minorHAnsi" w:cstheme="minorBidi"/>
          <w:noProof/>
          <w:kern w:val="2"/>
          <w:sz w:val="24"/>
          <w:szCs w:val="24"/>
          <w14:ligatures w14:val="standardContextual"/>
        </w:rPr>
      </w:pPr>
      <w:r>
        <w:rPr>
          <w:noProof/>
        </w:rPr>
        <w:t>88  Indexation</w:t>
      </w:r>
      <w:r>
        <w:rPr>
          <w:noProof/>
        </w:rPr>
        <w:tab/>
      </w:r>
      <w:r>
        <w:rPr>
          <w:noProof/>
        </w:rPr>
        <w:fldChar w:fldCharType="begin"/>
      </w:r>
      <w:r>
        <w:rPr>
          <w:noProof/>
        </w:rPr>
        <w:instrText xml:space="preserve"> PAGEREF _Toc197420030 \h </w:instrText>
      </w:r>
      <w:r>
        <w:rPr>
          <w:noProof/>
        </w:rPr>
      </w:r>
      <w:r>
        <w:rPr>
          <w:noProof/>
        </w:rPr>
        <w:fldChar w:fldCharType="separate"/>
      </w:r>
      <w:r>
        <w:rPr>
          <w:noProof/>
        </w:rPr>
        <w:t>10</w:t>
      </w:r>
      <w:r>
        <w:rPr>
          <w:noProof/>
        </w:rPr>
        <w:fldChar w:fldCharType="end"/>
      </w:r>
    </w:p>
    <w:p w14:paraId="1DEC3DDF" w14:textId="24AA9118" w:rsidR="00B20990" w:rsidRDefault="00B20990" w:rsidP="005E317F">
      <w:r w:rsidRPr="005E317F">
        <w:rPr>
          <w:rFonts w:cs="Times New Roman"/>
          <w:sz w:val="20"/>
        </w:rPr>
        <w:fldChar w:fldCharType="end"/>
      </w:r>
    </w:p>
    <w:p w14:paraId="0B0E62D7" w14:textId="77777777" w:rsidR="00B20990" w:rsidRDefault="00B20990" w:rsidP="00B20990"/>
    <w:p w14:paraId="41F288E1" w14:textId="3DB92ED3" w:rsidR="00B20990" w:rsidRDefault="00B20990" w:rsidP="00B20990">
      <w:pPr>
        <w:sectPr w:rsidR="00B20990" w:rsidSect="0021499E">
          <w:headerReference w:type="even" r:id="rId18"/>
          <w:headerReference w:type="default" r:id="rId19"/>
          <w:footerReference w:type="even" r:id="rId20"/>
          <w:footerReference w:type="default" r:id="rId21"/>
          <w:headerReference w:type="first" r:id="rId22"/>
          <w:footerReference w:type="first" r:id="rId23"/>
          <w:pgSz w:w="11907" w:h="16839"/>
          <w:pgMar w:top="2093" w:right="1797" w:bottom="1440" w:left="1797" w:header="720" w:footer="709" w:gutter="0"/>
          <w:pgNumType w:fmt="lowerRoman" w:start="1"/>
          <w:cols w:space="708"/>
          <w:docGrid w:linePitch="360"/>
        </w:sectPr>
      </w:pPr>
    </w:p>
    <w:p w14:paraId="1079F11D" w14:textId="77777777" w:rsidR="005E317F" w:rsidRPr="009C2562" w:rsidRDefault="005E317F" w:rsidP="005E317F">
      <w:pPr>
        <w:pStyle w:val="ActHead5"/>
      </w:pPr>
      <w:bookmarkStart w:id="1" w:name="_Toc197420013"/>
      <w:r w:rsidRPr="2C57CEB5">
        <w:rPr>
          <w:rStyle w:val="CharSectno"/>
        </w:rPr>
        <w:lastRenderedPageBreak/>
        <w:t>1</w:t>
      </w:r>
      <w:r w:rsidRPr="2C57CEB5">
        <w:t xml:space="preserve">  Name</w:t>
      </w:r>
      <w:bookmarkEnd w:id="1"/>
    </w:p>
    <w:p w14:paraId="3123A30D" w14:textId="3E2E149C" w:rsidR="005E317F" w:rsidRDefault="005E317F" w:rsidP="005E317F">
      <w:pPr>
        <w:pStyle w:val="subsection"/>
      </w:pPr>
      <w:r w:rsidRPr="009C2562">
        <w:tab/>
      </w:r>
      <w:r w:rsidRPr="009C2562">
        <w:tab/>
        <w:t xml:space="preserve">This </w:t>
      </w:r>
      <w:r>
        <w:t xml:space="preserve">instrument </w:t>
      </w:r>
      <w:r w:rsidRPr="009C2562">
        <w:t xml:space="preserve">is the </w:t>
      </w:r>
      <w:bookmarkStart w:id="2" w:name="BKCheck15B_3"/>
      <w:bookmarkEnd w:id="2"/>
      <w:r w:rsidR="000E7F4B">
        <w:rPr>
          <w:i/>
        </w:rPr>
        <w:t xml:space="preserve">Higher Education Support (Other Grants) Amendment (Commonwealth Prac </w:t>
      </w:r>
      <w:r w:rsidR="0002215D">
        <w:rPr>
          <w:i/>
        </w:rPr>
        <w:t>Payment</w:t>
      </w:r>
      <w:r w:rsidR="000E7F4B">
        <w:rPr>
          <w:i/>
        </w:rPr>
        <w:t>) Guidelines 202</w:t>
      </w:r>
      <w:r w:rsidR="00CD40EA">
        <w:rPr>
          <w:i/>
        </w:rPr>
        <w:t>5</w:t>
      </w:r>
      <w:r w:rsidRPr="009C2562">
        <w:t>.</w:t>
      </w:r>
    </w:p>
    <w:p w14:paraId="3F33086F" w14:textId="77777777" w:rsidR="005E317F" w:rsidRDefault="005E317F" w:rsidP="005E317F">
      <w:pPr>
        <w:pStyle w:val="ActHead5"/>
      </w:pPr>
      <w:bookmarkStart w:id="3" w:name="_Toc197420014"/>
      <w:r w:rsidRPr="2C57CEB5">
        <w:rPr>
          <w:rStyle w:val="CharSectno"/>
        </w:rPr>
        <w:t>2</w:t>
      </w:r>
      <w:r w:rsidRPr="2C57CEB5">
        <w:t xml:space="preserve">  Commencement</w:t>
      </w:r>
      <w:bookmarkEnd w:id="3"/>
    </w:p>
    <w:p w14:paraId="154C76D6" w14:textId="0A1CF506" w:rsidR="007A7B59" w:rsidRPr="00232984" w:rsidRDefault="007A7B59" w:rsidP="007A7B59">
      <w:pPr>
        <w:pStyle w:val="subsection"/>
      </w:pPr>
      <w:r>
        <w:tab/>
      </w:r>
      <w:r>
        <w:tab/>
      </w:r>
      <w:r w:rsidRPr="2C57CEB5">
        <w:t>This instrument commences the day after this instrument is registered.</w:t>
      </w:r>
    </w:p>
    <w:p w14:paraId="3CB91BC3" w14:textId="77777777" w:rsidR="005E317F" w:rsidRPr="009C2562" w:rsidRDefault="005E317F" w:rsidP="005E317F">
      <w:pPr>
        <w:pStyle w:val="ActHead5"/>
      </w:pPr>
      <w:bookmarkStart w:id="4" w:name="_Toc197420015"/>
      <w:r w:rsidRPr="2C57CEB5">
        <w:rPr>
          <w:rStyle w:val="CharSectno"/>
        </w:rPr>
        <w:t>3</w:t>
      </w:r>
      <w:r w:rsidRPr="2C57CEB5">
        <w:t xml:space="preserve">  Authority</w:t>
      </w:r>
      <w:bookmarkEnd w:id="4"/>
    </w:p>
    <w:p w14:paraId="246AE487" w14:textId="3A552717" w:rsidR="005E317F" w:rsidRPr="009C2562" w:rsidRDefault="005E317F" w:rsidP="005E317F">
      <w:pPr>
        <w:pStyle w:val="subsection"/>
      </w:pPr>
      <w:r w:rsidRPr="009C2562">
        <w:tab/>
      </w:r>
      <w:r w:rsidRPr="009C2562">
        <w:tab/>
        <w:t xml:space="preserve">This instrument is made under </w:t>
      </w:r>
      <w:r w:rsidR="00016BF6">
        <w:t xml:space="preserve">section 238-10 of the </w:t>
      </w:r>
      <w:r w:rsidR="00016BF6">
        <w:rPr>
          <w:i/>
          <w:iCs/>
        </w:rPr>
        <w:t>Higher Education Support Act 2003</w:t>
      </w:r>
      <w:r w:rsidRPr="009C2562">
        <w:t>.</w:t>
      </w:r>
    </w:p>
    <w:p w14:paraId="33CDDCF8" w14:textId="77777777" w:rsidR="005E317F" w:rsidRPr="006065DA" w:rsidRDefault="005E317F" w:rsidP="005E317F">
      <w:pPr>
        <w:pStyle w:val="ActHead5"/>
      </w:pPr>
      <w:bookmarkStart w:id="5" w:name="_Toc197420016"/>
      <w:r w:rsidRPr="2C57CEB5">
        <w:t>4  Schedules</w:t>
      </w:r>
      <w:bookmarkEnd w:id="5"/>
    </w:p>
    <w:p w14:paraId="7BA2EC55" w14:textId="77777777" w:rsidR="005E317F" w:rsidRDefault="005E317F" w:rsidP="005E317F">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34517BB4" w14:textId="08D98509" w:rsidR="005E317F" w:rsidRDefault="005E317F" w:rsidP="005E317F">
      <w:pPr>
        <w:pStyle w:val="ActHead6"/>
        <w:pageBreakBefore/>
      </w:pPr>
      <w:bookmarkStart w:id="6" w:name="_Toc197420017"/>
      <w:r w:rsidRPr="00DB64FC">
        <w:rPr>
          <w:rStyle w:val="CharAmSchNo"/>
        </w:rPr>
        <w:lastRenderedPageBreak/>
        <w:t>Schedule 1</w:t>
      </w:r>
      <w:r>
        <w:t>—</w:t>
      </w:r>
      <w:r w:rsidR="00330702">
        <w:rPr>
          <w:rStyle w:val="CharAmSchText"/>
        </w:rPr>
        <w:t>A</w:t>
      </w:r>
      <w:r w:rsidRPr="00DB64FC">
        <w:rPr>
          <w:rStyle w:val="CharAmSchText"/>
        </w:rPr>
        <w:t>mendments</w:t>
      </w:r>
      <w:bookmarkEnd w:id="6"/>
    </w:p>
    <w:p w14:paraId="350387ED" w14:textId="02FC9E6B" w:rsidR="005E317F" w:rsidRPr="001A7DA3" w:rsidRDefault="00202C8C" w:rsidP="005E317F">
      <w:pPr>
        <w:pStyle w:val="ActHead9"/>
      </w:pPr>
      <w:bookmarkStart w:id="7" w:name="_Toc197420018"/>
      <w:r w:rsidRPr="001A7DA3">
        <w:t>Higher Education Support (Other Grants) Guidelines</w:t>
      </w:r>
      <w:r w:rsidR="007A7B59">
        <w:t xml:space="preserve"> 2022</w:t>
      </w:r>
      <w:bookmarkEnd w:id="7"/>
    </w:p>
    <w:p w14:paraId="63825946" w14:textId="509F1942" w:rsidR="005E317F" w:rsidRPr="001A7DA3" w:rsidRDefault="005E317F" w:rsidP="005E317F">
      <w:pPr>
        <w:pStyle w:val="ItemHead"/>
      </w:pPr>
      <w:r w:rsidRPr="2C57CEB5">
        <w:t xml:space="preserve">1  </w:t>
      </w:r>
      <w:r w:rsidR="00202C8C" w:rsidRPr="2C57CEB5">
        <w:t>Section 4</w:t>
      </w:r>
    </w:p>
    <w:p w14:paraId="00DB7CC8" w14:textId="77777777" w:rsidR="00202C8C" w:rsidRPr="001A7DA3" w:rsidRDefault="00202C8C" w:rsidP="005E317F">
      <w:pPr>
        <w:pStyle w:val="Item"/>
      </w:pPr>
      <w:r w:rsidRPr="001A7DA3">
        <w:t>Insert:</w:t>
      </w:r>
    </w:p>
    <w:p w14:paraId="0A66534A" w14:textId="13CC284B" w:rsidR="0064693C" w:rsidRPr="001A7DA3" w:rsidRDefault="00D952EC" w:rsidP="00202C8C">
      <w:pPr>
        <w:pStyle w:val="Definition"/>
      </w:pPr>
      <w:r w:rsidRPr="001A7DA3">
        <w:rPr>
          <w:b/>
          <w:bCs/>
          <w:i/>
          <w:iCs/>
        </w:rPr>
        <w:t>eligible midwifery (clinical placement) prac student</w:t>
      </w:r>
      <w:r w:rsidRPr="001A7DA3">
        <w:t xml:space="preserve"> has the meaning given </w:t>
      </w:r>
      <w:r w:rsidR="007B2EE6" w:rsidRPr="001A7DA3">
        <w:t>by</w:t>
      </w:r>
      <w:r w:rsidRPr="001A7DA3">
        <w:t xml:space="preserve"> subsection 8</w:t>
      </w:r>
      <w:r w:rsidR="00C24690" w:rsidRPr="001A7DA3">
        <w:t>4</w:t>
      </w:r>
      <w:r w:rsidRPr="001A7DA3">
        <w:t>(2).</w:t>
      </w:r>
    </w:p>
    <w:p w14:paraId="5171DDD8" w14:textId="37A30953" w:rsidR="00D952EC" w:rsidRPr="001A7DA3" w:rsidRDefault="00D952EC" w:rsidP="00D952EC">
      <w:pPr>
        <w:pStyle w:val="Definition"/>
      </w:pPr>
      <w:r w:rsidRPr="001A7DA3">
        <w:rPr>
          <w:b/>
          <w:bCs/>
          <w:i/>
          <w:iCs/>
        </w:rPr>
        <w:t>eligible midwifery (continuity of care) prac student</w:t>
      </w:r>
      <w:r w:rsidRPr="001A7DA3">
        <w:t xml:space="preserve"> has the meaning given </w:t>
      </w:r>
      <w:r w:rsidR="007B2EE6" w:rsidRPr="001A7DA3">
        <w:t>by</w:t>
      </w:r>
      <w:r w:rsidRPr="001A7DA3">
        <w:t xml:space="preserve"> subsection 8</w:t>
      </w:r>
      <w:r w:rsidR="00C24690" w:rsidRPr="001A7DA3">
        <w:t>4</w:t>
      </w:r>
      <w:r w:rsidRPr="001A7DA3">
        <w:t>(2).</w:t>
      </w:r>
    </w:p>
    <w:p w14:paraId="41E02F53" w14:textId="126593A0" w:rsidR="00D952EC" w:rsidRPr="001A7DA3" w:rsidRDefault="00D952EC" w:rsidP="00D952EC">
      <w:pPr>
        <w:pStyle w:val="Definition"/>
      </w:pPr>
      <w:r w:rsidRPr="001A7DA3">
        <w:rPr>
          <w:b/>
          <w:bCs/>
          <w:i/>
          <w:iCs/>
        </w:rPr>
        <w:t>eligible nursing prac student</w:t>
      </w:r>
      <w:r w:rsidRPr="001A7DA3">
        <w:t xml:space="preserve"> has the meaning given </w:t>
      </w:r>
      <w:r w:rsidR="007B2EE6" w:rsidRPr="001A7DA3">
        <w:t>by</w:t>
      </w:r>
      <w:r w:rsidRPr="001A7DA3">
        <w:t xml:space="preserve"> subsection 8</w:t>
      </w:r>
      <w:r w:rsidR="00C24690" w:rsidRPr="001A7DA3">
        <w:t>4</w:t>
      </w:r>
      <w:r w:rsidRPr="001A7DA3">
        <w:t>(2).</w:t>
      </w:r>
    </w:p>
    <w:p w14:paraId="7297CC2F" w14:textId="1DE49599" w:rsidR="00761E08" w:rsidRPr="001A7DA3" w:rsidRDefault="00761E08" w:rsidP="00761E08">
      <w:pPr>
        <w:pStyle w:val="Definition"/>
      </w:pPr>
      <w:r w:rsidRPr="001A7DA3">
        <w:rPr>
          <w:b/>
          <w:bCs/>
          <w:i/>
          <w:iCs/>
        </w:rPr>
        <w:t>eligible prac student</w:t>
      </w:r>
      <w:r w:rsidRPr="001A7DA3">
        <w:t xml:space="preserve"> has the meaning given </w:t>
      </w:r>
      <w:r w:rsidR="007B2EE6" w:rsidRPr="001A7DA3">
        <w:t>by</w:t>
      </w:r>
      <w:r w:rsidRPr="001A7DA3">
        <w:t xml:space="preserve"> subsection 8</w:t>
      </w:r>
      <w:r w:rsidR="00C24690" w:rsidRPr="001A7DA3">
        <w:t>4</w:t>
      </w:r>
      <w:r w:rsidRPr="001A7DA3">
        <w:t>(1).</w:t>
      </w:r>
    </w:p>
    <w:p w14:paraId="51C5463E" w14:textId="790C89C0" w:rsidR="00A46718" w:rsidRPr="001A7DA3" w:rsidRDefault="00A46718" w:rsidP="00A46718">
      <w:pPr>
        <w:pStyle w:val="Definition"/>
      </w:pPr>
      <w:r w:rsidRPr="001A7DA3">
        <w:rPr>
          <w:b/>
          <w:bCs/>
          <w:i/>
          <w:iCs/>
        </w:rPr>
        <w:t>eligible prac unit</w:t>
      </w:r>
      <w:r w:rsidRPr="001A7DA3">
        <w:t xml:space="preserve"> has the meaning given by subsection 81(</w:t>
      </w:r>
      <w:r w:rsidR="00BB427D" w:rsidRPr="001A7DA3">
        <w:t>2</w:t>
      </w:r>
      <w:r w:rsidRPr="001A7DA3">
        <w:t>).</w:t>
      </w:r>
    </w:p>
    <w:p w14:paraId="2ADBDD6A" w14:textId="41B63918" w:rsidR="00D952EC" w:rsidRPr="001A7DA3" w:rsidRDefault="00D952EC" w:rsidP="00D952EC">
      <w:pPr>
        <w:pStyle w:val="Definition"/>
      </w:pPr>
      <w:r w:rsidRPr="001A7DA3">
        <w:rPr>
          <w:b/>
          <w:bCs/>
          <w:i/>
          <w:iCs/>
        </w:rPr>
        <w:t>eligible social work prac student</w:t>
      </w:r>
      <w:r w:rsidRPr="001A7DA3">
        <w:t xml:space="preserve"> has the meaning given </w:t>
      </w:r>
      <w:r w:rsidR="007B2EE6" w:rsidRPr="001A7DA3">
        <w:t>by</w:t>
      </w:r>
      <w:r w:rsidRPr="001A7DA3">
        <w:t xml:space="preserve"> subsection 8</w:t>
      </w:r>
      <w:r w:rsidR="00C24690" w:rsidRPr="001A7DA3">
        <w:t>4</w:t>
      </w:r>
      <w:r w:rsidRPr="001A7DA3">
        <w:t>(2).</w:t>
      </w:r>
    </w:p>
    <w:p w14:paraId="14C76292" w14:textId="46C55B2C" w:rsidR="00D952EC" w:rsidRPr="001A7DA3" w:rsidRDefault="00D952EC" w:rsidP="00D952EC">
      <w:pPr>
        <w:pStyle w:val="Definition"/>
      </w:pPr>
      <w:r w:rsidRPr="001A7DA3">
        <w:rPr>
          <w:b/>
          <w:bCs/>
          <w:i/>
          <w:iCs/>
        </w:rPr>
        <w:t>eligible teaching</w:t>
      </w:r>
      <w:r w:rsidR="00E8685B" w:rsidRPr="001A7DA3">
        <w:rPr>
          <w:b/>
          <w:bCs/>
          <w:i/>
          <w:iCs/>
        </w:rPr>
        <w:t xml:space="preserve"> (bachelor)</w:t>
      </w:r>
      <w:r w:rsidRPr="001A7DA3">
        <w:rPr>
          <w:b/>
          <w:bCs/>
          <w:i/>
          <w:iCs/>
        </w:rPr>
        <w:t xml:space="preserve"> prac student</w:t>
      </w:r>
      <w:r w:rsidRPr="001A7DA3">
        <w:t xml:space="preserve"> has the meaning given </w:t>
      </w:r>
      <w:r w:rsidR="007B2EE6" w:rsidRPr="001A7DA3">
        <w:t>by</w:t>
      </w:r>
      <w:r w:rsidRPr="001A7DA3">
        <w:t xml:space="preserve"> subsection 8</w:t>
      </w:r>
      <w:r w:rsidR="00C24690" w:rsidRPr="001A7DA3">
        <w:t>4</w:t>
      </w:r>
      <w:r w:rsidRPr="001A7DA3">
        <w:t>(</w:t>
      </w:r>
      <w:r w:rsidR="00C24690" w:rsidRPr="001A7DA3">
        <w:t>2</w:t>
      </w:r>
      <w:r w:rsidRPr="001A7DA3">
        <w:t>).</w:t>
      </w:r>
    </w:p>
    <w:p w14:paraId="03E93D73" w14:textId="4A6D2988" w:rsidR="00E8685B" w:rsidRPr="001A7DA3" w:rsidRDefault="00E8685B" w:rsidP="00D952EC">
      <w:pPr>
        <w:pStyle w:val="Definition"/>
      </w:pPr>
      <w:r w:rsidRPr="001A7DA3">
        <w:rPr>
          <w:b/>
          <w:bCs/>
          <w:i/>
          <w:iCs/>
        </w:rPr>
        <w:t>eligible teaching (master’s) prac student</w:t>
      </w:r>
      <w:r w:rsidRPr="001A7DA3">
        <w:t xml:space="preserve"> has the meaning given by subsection 84(2).</w:t>
      </w:r>
    </w:p>
    <w:p w14:paraId="6CE5029D" w14:textId="3D0E90BA" w:rsidR="003F4094" w:rsidRDefault="003F4094" w:rsidP="00D952EC">
      <w:pPr>
        <w:pStyle w:val="Definition"/>
      </w:pPr>
      <w:r w:rsidRPr="003F4094">
        <w:rPr>
          <w:b/>
          <w:bCs/>
          <w:i/>
          <w:iCs/>
        </w:rPr>
        <w:t>exceptional circumstances student</w:t>
      </w:r>
      <w:r>
        <w:rPr>
          <w:b/>
          <w:bCs/>
          <w:i/>
          <w:iCs/>
        </w:rPr>
        <w:t xml:space="preserve"> </w:t>
      </w:r>
      <w:r>
        <w:t xml:space="preserve">has </w:t>
      </w:r>
      <w:r w:rsidRPr="003F4094">
        <w:t>the meaning given by subsection 84(2)</w:t>
      </w:r>
      <w:r>
        <w:t>.</w:t>
      </w:r>
    </w:p>
    <w:p w14:paraId="7F075B99" w14:textId="06470059" w:rsidR="00EC57DA" w:rsidRDefault="00EC57DA" w:rsidP="00D952EC">
      <w:pPr>
        <w:pStyle w:val="Definition"/>
      </w:pPr>
      <w:r w:rsidRPr="001A7DA3">
        <w:rPr>
          <w:b/>
          <w:bCs/>
          <w:i/>
          <w:iCs/>
        </w:rPr>
        <w:t>student prac payments amount</w:t>
      </w:r>
      <w:r w:rsidRPr="001A7DA3">
        <w:t xml:space="preserve"> has the meaning given </w:t>
      </w:r>
      <w:r w:rsidR="007B2EE6" w:rsidRPr="001A7DA3">
        <w:t>by</w:t>
      </w:r>
      <w:r w:rsidRPr="001A7DA3">
        <w:t xml:space="preserve"> subsection</w:t>
      </w:r>
      <w:r w:rsidR="00B14F75" w:rsidRPr="001A7DA3">
        <w:t> 8</w:t>
      </w:r>
      <w:r w:rsidR="00C24690" w:rsidRPr="001A7DA3">
        <w:t>3</w:t>
      </w:r>
      <w:r w:rsidR="00B14F75" w:rsidRPr="001A7DA3">
        <w:t>(</w:t>
      </w:r>
      <w:r w:rsidR="00C24690" w:rsidRPr="001A7DA3">
        <w:t>2</w:t>
      </w:r>
      <w:r w:rsidR="00B14F75" w:rsidRPr="001A7DA3">
        <w:t>).</w:t>
      </w:r>
    </w:p>
    <w:p w14:paraId="57507ABD" w14:textId="3805C97C" w:rsidR="00E938CA" w:rsidRDefault="00E938CA" w:rsidP="00D952EC">
      <w:pPr>
        <w:pStyle w:val="Definition"/>
      </w:pPr>
      <w:r>
        <w:rPr>
          <w:b/>
          <w:bCs/>
          <w:i/>
          <w:iCs/>
        </w:rPr>
        <w:t>study period</w:t>
      </w:r>
      <w:r w:rsidR="00FB2ABC">
        <w:t xml:space="preserve"> means a</w:t>
      </w:r>
      <w:r w:rsidR="00FB2ABC" w:rsidRPr="004C2687">
        <w:t xml:space="preserve"> period</w:t>
      </w:r>
      <w:r w:rsidR="00FB2ABC">
        <w:t xml:space="preserve"> of study</w:t>
      </w:r>
      <w:r w:rsidR="00FB2ABC" w:rsidRPr="004C2687">
        <w:t xml:space="preserve"> during which a </w:t>
      </w:r>
      <w:r w:rsidR="00FB2ABC">
        <w:t>unit of study</w:t>
      </w:r>
      <w:r w:rsidR="00FB2ABC" w:rsidRPr="004C2687">
        <w:t xml:space="preserve"> is offered. </w:t>
      </w:r>
    </w:p>
    <w:p w14:paraId="46E732E3" w14:textId="75EC5B25" w:rsidR="00FB2ABC" w:rsidRPr="001A7DA3" w:rsidRDefault="00FB2ABC" w:rsidP="00FB2ABC">
      <w:pPr>
        <w:pStyle w:val="notetext"/>
      </w:pPr>
      <w:r w:rsidRPr="2C57CEB5">
        <w:t>Note:</w:t>
      </w:r>
      <w:r>
        <w:tab/>
      </w:r>
      <w:r w:rsidRPr="2C57CEB5">
        <w:t>Examples of study periods include semesters, trimesters, blocks, intensives and sessions.</w:t>
      </w:r>
    </w:p>
    <w:p w14:paraId="5C208909" w14:textId="5B43476B" w:rsidR="0022269D" w:rsidRPr="00330702" w:rsidRDefault="4B0D0BBD" w:rsidP="74C53CAB">
      <w:pPr>
        <w:pStyle w:val="Definition"/>
      </w:pPr>
      <w:r w:rsidRPr="2C57CEB5">
        <w:rPr>
          <w:b/>
          <w:bCs/>
          <w:i/>
          <w:iCs/>
        </w:rPr>
        <w:t xml:space="preserve">study period week </w:t>
      </w:r>
      <w:r w:rsidRPr="2C57CEB5">
        <w:t>means a week within a study period</w:t>
      </w:r>
      <w:r w:rsidR="442A0F70" w:rsidRPr="2C57CEB5">
        <w:t xml:space="preserve"> but does not include a week where a student </w:t>
      </w:r>
      <w:r w:rsidR="005840ED" w:rsidRPr="2C57CEB5">
        <w:t>is participating in a mandatory</w:t>
      </w:r>
      <w:r w:rsidR="442A0F70" w:rsidRPr="2C57CEB5">
        <w:t xml:space="preserve"> placement</w:t>
      </w:r>
      <w:r w:rsidRPr="2C57CEB5">
        <w:t>.</w:t>
      </w:r>
    </w:p>
    <w:p w14:paraId="1AA7CBE4" w14:textId="740AC47B" w:rsidR="005E317F" w:rsidRPr="001A7DA3" w:rsidRDefault="000E3DDD" w:rsidP="00202C8C">
      <w:pPr>
        <w:pStyle w:val="Definition"/>
      </w:pPr>
      <w:r w:rsidRPr="001A7DA3">
        <w:rPr>
          <w:b/>
          <w:bCs/>
          <w:i/>
          <w:iCs/>
        </w:rPr>
        <w:t xml:space="preserve">weekly </w:t>
      </w:r>
      <w:r w:rsidR="00202C8C" w:rsidRPr="001A7DA3">
        <w:rPr>
          <w:b/>
          <w:bCs/>
          <w:i/>
          <w:iCs/>
        </w:rPr>
        <w:t>Austudy rate</w:t>
      </w:r>
      <w:r w:rsidR="00202C8C" w:rsidRPr="001A7DA3">
        <w:t xml:space="preserve"> for a year means </w:t>
      </w:r>
      <w:r w:rsidRPr="001A7DA3">
        <w:t xml:space="preserve">half of </w:t>
      </w:r>
      <w:r w:rsidR="00202C8C" w:rsidRPr="001A7DA3">
        <w:t xml:space="preserve">the maximum basic rate of Austudy payment specified in item 1 of Table BA in subsection 1067L-B2(1) of the </w:t>
      </w:r>
      <w:r w:rsidR="00202C8C" w:rsidRPr="001A7DA3">
        <w:rPr>
          <w:i/>
          <w:iCs/>
        </w:rPr>
        <w:t>Social Security Act 1991</w:t>
      </w:r>
      <w:r w:rsidR="00202C8C" w:rsidRPr="001A7DA3">
        <w:t xml:space="preserve"> that applies on 1 January of that year.</w:t>
      </w:r>
    </w:p>
    <w:p w14:paraId="01EBC0B6" w14:textId="5BFCC701" w:rsidR="00202C8C" w:rsidRPr="001A7DA3" w:rsidRDefault="00202C8C" w:rsidP="00202C8C">
      <w:pPr>
        <w:pStyle w:val="notetext"/>
      </w:pPr>
      <w:r w:rsidRPr="2C57CEB5">
        <w:t>Note:</w:t>
      </w:r>
      <w:r>
        <w:tab/>
      </w:r>
      <w:r w:rsidRPr="2C57CEB5">
        <w:t xml:space="preserve">Under the </w:t>
      </w:r>
      <w:r w:rsidRPr="2C57CEB5">
        <w:rPr>
          <w:i/>
          <w:iCs/>
        </w:rPr>
        <w:t>Social Security Act 1991</w:t>
      </w:r>
      <w:r w:rsidRPr="2C57CEB5">
        <w:t>, the maximum basic rate of Austudy payment is indexed on 1 January every year.</w:t>
      </w:r>
    </w:p>
    <w:p w14:paraId="7D0820C5" w14:textId="2E3746CA" w:rsidR="00754958" w:rsidRPr="001A7DA3" w:rsidRDefault="00754958" w:rsidP="00754958">
      <w:pPr>
        <w:pStyle w:val="ItemHead"/>
      </w:pPr>
      <w:r>
        <w:t>2</w:t>
      </w:r>
      <w:r w:rsidRPr="2C57CEB5">
        <w:t xml:space="preserve">  </w:t>
      </w:r>
      <w:r>
        <w:t>Section 67</w:t>
      </w:r>
    </w:p>
    <w:p w14:paraId="06F29781" w14:textId="77777777" w:rsidR="00754958" w:rsidRDefault="00754958" w:rsidP="00754958">
      <w:pPr>
        <w:pStyle w:val="Item"/>
      </w:pPr>
      <w:r>
        <w:t>Repeal the section, substitute:</w:t>
      </w:r>
    </w:p>
    <w:p w14:paraId="23AAF3D3" w14:textId="77777777" w:rsidR="00754958" w:rsidRPr="006F18D4" w:rsidRDefault="00754958" w:rsidP="00754958">
      <w:pPr>
        <w:pStyle w:val="ActHead5"/>
        <w:keepLines w:val="0"/>
      </w:pPr>
      <w:bookmarkStart w:id="8" w:name="_Toc192774446"/>
      <w:bookmarkStart w:id="9" w:name="_Toc197420019"/>
      <w:r w:rsidRPr="006F18D4">
        <w:t>67  Bodies corporate specified for the purposes of eligibility to receive grants</w:t>
      </w:r>
      <w:bookmarkEnd w:id="8"/>
      <w:bookmarkEnd w:id="9"/>
    </w:p>
    <w:p w14:paraId="7058B5D3" w14:textId="559873F1" w:rsidR="00754958" w:rsidRPr="006F18D4" w:rsidRDefault="00754958" w:rsidP="00754958">
      <w:pPr>
        <w:pStyle w:val="subsection"/>
        <w:keepNext/>
      </w:pPr>
      <w:r w:rsidRPr="006F18D4">
        <w:tab/>
      </w:r>
      <w:r>
        <w:t>(1)</w:t>
      </w:r>
      <w:r w:rsidRPr="006F18D4">
        <w:tab/>
        <w:t xml:space="preserve">The </w:t>
      </w:r>
      <w:r w:rsidRPr="006F18D4">
        <w:rPr>
          <w:rFonts w:cs="Arial"/>
          <w:color w:val="000000"/>
          <w:szCs w:val="22"/>
        </w:rPr>
        <w:t>following bodies corporate are specified for the purposes of item 11 of the table in s</w:t>
      </w:r>
      <w:r>
        <w:rPr>
          <w:rFonts w:cs="Arial"/>
          <w:color w:val="000000"/>
          <w:szCs w:val="22"/>
        </w:rPr>
        <w:t>ubs</w:t>
      </w:r>
      <w:r w:rsidRPr="006F18D4">
        <w:rPr>
          <w:rFonts w:cs="Arial"/>
          <w:color w:val="000000"/>
          <w:szCs w:val="22"/>
        </w:rPr>
        <w:t>ection 41-10</w:t>
      </w:r>
      <w:r>
        <w:rPr>
          <w:rFonts w:cs="Arial"/>
          <w:color w:val="000000"/>
          <w:szCs w:val="22"/>
        </w:rPr>
        <w:t>(1)</w:t>
      </w:r>
      <w:r w:rsidRPr="006F18D4">
        <w:rPr>
          <w:rFonts w:cs="Arial"/>
          <w:color w:val="000000"/>
          <w:szCs w:val="22"/>
        </w:rPr>
        <w:t xml:space="preserve"> of the Act</w:t>
      </w:r>
      <w:r w:rsidRPr="006F18D4">
        <w:t>:</w:t>
      </w:r>
    </w:p>
    <w:p w14:paraId="16444722" w14:textId="77777777" w:rsidR="00754958" w:rsidRPr="006F18D4" w:rsidRDefault="00754958" w:rsidP="00754958">
      <w:pPr>
        <w:pStyle w:val="paragraph"/>
      </w:pPr>
      <w:r w:rsidRPr="006F18D4">
        <w:tab/>
        <w:t>(a)</w:t>
      </w:r>
      <w:r w:rsidRPr="006F18D4">
        <w:tab/>
        <w:t xml:space="preserve">Graduate Careers Australia Limited; </w:t>
      </w:r>
    </w:p>
    <w:p w14:paraId="546990FB" w14:textId="77777777" w:rsidR="00754958" w:rsidRPr="006F18D4" w:rsidRDefault="00754958" w:rsidP="00754958">
      <w:pPr>
        <w:pStyle w:val="paragraph"/>
      </w:pPr>
      <w:r w:rsidRPr="006F18D4">
        <w:tab/>
        <w:t>(b)</w:t>
      </w:r>
      <w:r w:rsidRPr="006F18D4">
        <w:tab/>
        <w:t xml:space="preserve">Australian Council for Educational Research Limited; </w:t>
      </w:r>
    </w:p>
    <w:p w14:paraId="70EBDEC6" w14:textId="77777777" w:rsidR="00754958" w:rsidRPr="006F18D4" w:rsidRDefault="00754958" w:rsidP="00754958">
      <w:pPr>
        <w:pStyle w:val="paragraph"/>
      </w:pPr>
      <w:r w:rsidRPr="006F18D4">
        <w:lastRenderedPageBreak/>
        <w:tab/>
        <w:t>(c)</w:t>
      </w:r>
      <w:r w:rsidRPr="006F18D4">
        <w:tab/>
        <w:t>Universities Australia;</w:t>
      </w:r>
    </w:p>
    <w:p w14:paraId="23CE39DB" w14:textId="77777777" w:rsidR="00754958" w:rsidRPr="006F18D4" w:rsidRDefault="00754958" w:rsidP="00754958">
      <w:pPr>
        <w:pStyle w:val="paragraph"/>
      </w:pPr>
      <w:r w:rsidRPr="006F18D4">
        <w:tab/>
        <w:t>(d)</w:t>
      </w:r>
      <w:r w:rsidRPr="006F18D4">
        <w:tab/>
        <w:t>The body corporate representing the Organisation for Economic, Co‑operation and Development (OECD) in Australia;</w:t>
      </w:r>
    </w:p>
    <w:p w14:paraId="398E5E00" w14:textId="77777777" w:rsidR="00754958" w:rsidRPr="006F18D4" w:rsidRDefault="00754958" w:rsidP="00754958">
      <w:pPr>
        <w:pStyle w:val="paragraph"/>
        <w:keepNext/>
      </w:pPr>
      <w:r w:rsidRPr="006F18D4">
        <w:tab/>
        <w:t>(e)</w:t>
      </w:r>
      <w:r w:rsidRPr="006F18D4">
        <w:tab/>
        <w:t>Alphacrusis University College Limited;</w:t>
      </w:r>
    </w:p>
    <w:p w14:paraId="25B8FEDE" w14:textId="77777777" w:rsidR="00754958" w:rsidRPr="006F18D4" w:rsidRDefault="00754958" w:rsidP="00754958">
      <w:pPr>
        <w:pStyle w:val="paragraph"/>
      </w:pPr>
      <w:r w:rsidRPr="006F18D4">
        <w:tab/>
        <w:t>(f)</w:t>
      </w:r>
      <w:r w:rsidRPr="006F18D4">
        <w:tab/>
        <w:t>ACPE Limited (known as The Australian College of Physical Education);</w:t>
      </w:r>
    </w:p>
    <w:p w14:paraId="45164E75" w14:textId="77777777" w:rsidR="00754958" w:rsidRPr="006F18D4" w:rsidRDefault="00754958" w:rsidP="00754958">
      <w:pPr>
        <w:pStyle w:val="paragraph"/>
      </w:pPr>
      <w:r w:rsidRPr="006F18D4">
        <w:tab/>
        <w:t>(g)</w:t>
      </w:r>
      <w:r w:rsidRPr="006F18D4">
        <w:tab/>
        <w:t>Christian Heritage College;</w:t>
      </w:r>
    </w:p>
    <w:p w14:paraId="03CCC71C" w14:textId="77777777" w:rsidR="00754958" w:rsidRPr="006F18D4" w:rsidRDefault="00754958" w:rsidP="00754958">
      <w:pPr>
        <w:pStyle w:val="paragraph"/>
      </w:pPr>
      <w:r w:rsidRPr="006F18D4">
        <w:tab/>
        <w:t>(h)</w:t>
      </w:r>
      <w:r w:rsidRPr="006F18D4">
        <w:tab/>
        <w:t>Eastern College Australia Limited;</w:t>
      </w:r>
    </w:p>
    <w:p w14:paraId="61FF2029" w14:textId="77777777" w:rsidR="00754958" w:rsidRPr="006F18D4" w:rsidRDefault="00754958" w:rsidP="00754958">
      <w:pPr>
        <w:pStyle w:val="paragraph"/>
      </w:pPr>
      <w:r w:rsidRPr="006F18D4">
        <w:tab/>
        <w:t>(i)</w:t>
      </w:r>
      <w:r w:rsidRPr="006F18D4">
        <w:tab/>
        <w:t>Excelsia College;</w:t>
      </w:r>
    </w:p>
    <w:p w14:paraId="1381BE6E" w14:textId="77777777" w:rsidR="00754958" w:rsidRPr="006F18D4" w:rsidRDefault="00754958" w:rsidP="00754958">
      <w:pPr>
        <w:pStyle w:val="paragraph"/>
      </w:pPr>
      <w:r w:rsidRPr="006F18D4">
        <w:tab/>
        <w:t>(j)</w:t>
      </w:r>
      <w:r w:rsidRPr="006F18D4">
        <w:tab/>
        <w:t xml:space="preserve">Holmesglen Institute; </w:t>
      </w:r>
    </w:p>
    <w:p w14:paraId="73734D43" w14:textId="77777777" w:rsidR="00754958" w:rsidRPr="006F18D4" w:rsidRDefault="00754958" w:rsidP="00754958">
      <w:pPr>
        <w:pStyle w:val="paragraph"/>
      </w:pPr>
      <w:r w:rsidRPr="006F18D4">
        <w:tab/>
        <w:t>(k)</w:t>
      </w:r>
      <w:r w:rsidRPr="006F18D4">
        <w:tab/>
        <w:t>Melbourne Polytechnic;</w:t>
      </w:r>
    </w:p>
    <w:p w14:paraId="2967F23C" w14:textId="77777777" w:rsidR="00754958" w:rsidRPr="006F18D4" w:rsidRDefault="00754958" w:rsidP="00754958">
      <w:pPr>
        <w:pStyle w:val="paragraph"/>
      </w:pPr>
      <w:r w:rsidRPr="006F18D4">
        <w:tab/>
        <w:t>(l)</w:t>
      </w:r>
      <w:r w:rsidRPr="006F18D4">
        <w:tab/>
        <w:t>Montessori World Educational Institute Australia Inc;</w:t>
      </w:r>
    </w:p>
    <w:p w14:paraId="13C4BB0C" w14:textId="27514D98" w:rsidR="00754958" w:rsidRPr="006F18D4" w:rsidRDefault="00754958" w:rsidP="00754958">
      <w:pPr>
        <w:pStyle w:val="paragraph"/>
      </w:pPr>
      <w:r w:rsidRPr="006F18D4">
        <w:tab/>
        <w:t>(m)</w:t>
      </w:r>
      <w:r w:rsidRPr="006F18D4">
        <w:tab/>
        <w:t xml:space="preserve">Tabor College Inc; </w:t>
      </w:r>
      <w:r>
        <w:t>and</w:t>
      </w:r>
    </w:p>
    <w:p w14:paraId="7D486744" w14:textId="77777777" w:rsidR="00754958" w:rsidRPr="006F18D4" w:rsidRDefault="00754958" w:rsidP="00754958">
      <w:pPr>
        <w:pStyle w:val="paragraph"/>
      </w:pPr>
      <w:r w:rsidRPr="006F18D4">
        <w:tab/>
        <w:t>(n)</w:t>
      </w:r>
      <w:r w:rsidRPr="006F18D4">
        <w:tab/>
        <w:t>Avondale University.</w:t>
      </w:r>
    </w:p>
    <w:p w14:paraId="5DAE8679" w14:textId="3D4E259B" w:rsidR="00754958" w:rsidRDefault="00754958" w:rsidP="00754958">
      <w:pPr>
        <w:pStyle w:val="subsection"/>
        <w:keepNext/>
      </w:pPr>
      <w:r>
        <w:tab/>
        <w:t>(2)</w:t>
      </w:r>
      <w:r>
        <w:tab/>
        <w:t xml:space="preserve">The following bodies corporate are specified for the purposes of item 15 of the table in subsection 41-10(1) of the Act: </w:t>
      </w:r>
    </w:p>
    <w:p w14:paraId="4E81713D" w14:textId="780BE56D" w:rsidR="00896494" w:rsidRDefault="00896494" w:rsidP="00754958">
      <w:pPr>
        <w:pStyle w:val="paragraph"/>
      </w:pPr>
      <w:r>
        <w:tab/>
        <w:t>(a)</w:t>
      </w:r>
      <w:r>
        <w:tab/>
      </w:r>
      <w:r w:rsidRPr="006F18D4">
        <w:t>Alphacrusis University College Limited</w:t>
      </w:r>
      <w:r>
        <w:t>;</w:t>
      </w:r>
    </w:p>
    <w:p w14:paraId="49190547" w14:textId="4F8B59FE" w:rsidR="00754958" w:rsidRDefault="00754958" w:rsidP="00754958">
      <w:pPr>
        <w:pStyle w:val="paragraph"/>
      </w:pPr>
      <w:r w:rsidRPr="006F18D4">
        <w:tab/>
        <w:t>(</w:t>
      </w:r>
      <w:r w:rsidR="00896494">
        <w:t>b</w:t>
      </w:r>
      <w:r w:rsidRPr="006F18D4">
        <w:t>)</w:t>
      </w:r>
      <w:r w:rsidRPr="006F18D4">
        <w:tab/>
        <w:t>Christian Heritage College;</w:t>
      </w:r>
    </w:p>
    <w:p w14:paraId="7DA54975" w14:textId="30083D51" w:rsidR="00754958" w:rsidRPr="006F18D4" w:rsidRDefault="00754958" w:rsidP="00754958">
      <w:pPr>
        <w:pStyle w:val="paragraph"/>
      </w:pPr>
      <w:r w:rsidRPr="006F18D4">
        <w:tab/>
        <w:t>(</w:t>
      </w:r>
      <w:r w:rsidR="00896494">
        <w:t>c</w:t>
      </w:r>
      <w:r w:rsidRPr="006F18D4">
        <w:t>)</w:t>
      </w:r>
      <w:r w:rsidRPr="006F18D4">
        <w:tab/>
        <w:t>Eastern College Australia Limited;</w:t>
      </w:r>
    </w:p>
    <w:p w14:paraId="27483607" w14:textId="47251050" w:rsidR="00754958" w:rsidRPr="006F18D4" w:rsidRDefault="00754958" w:rsidP="00754958">
      <w:pPr>
        <w:pStyle w:val="paragraph"/>
      </w:pPr>
      <w:r w:rsidRPr="006F18D4">
        <w:tab/>
        <w:t>(</w:t>
      </w:r>
      <w:r w:rsidR="00896494">
        <w:t>d</w:t>
      </w:r>
      <w:r w:rsidRPr="006F18D4">
        <w:t>)</w:t>
      </w:r>
      <w:r w:rsidRPr="006F18D4">
        <w:tab/>
        <w:t xml:space="preserve">Holmesglen Institute; </w:t>
      </w:r>
    </w:p>
    <w:p w14:paraId="09733CB4" w14:textId="73EF9644" w:rsidR="00754958" w:rsidRPr="006F18D4" w:rsidRDefault="00754958" w:rsidP="00754958">
      <w:pPr>
        <w:pStyle w:val="paragraph"/>
      </w:pPr>
      <w:r w:rsidRPr="006F18D4">
        <w:tab/>
        <w:t>(</w:t>
      </w:r>
      <w:r w:rsidR="00896494">
        <w:t>e</w:t>
      </w:r>
      <w:r w:rsidRPr="006F18D4">
        <w:t>)</w:t>
      </w:r>
      <w:r w:rsidRPr="006F18D4">
        <w:tab/>
        <w:t>Melbourne Polytechnic;</w:t>
      </w:r>
      <w:r>
        <w:t xml:space="preserve"> and</w:t>
      </w:r>
    </w:p>
    <w:p w14:paraId="25583EF1" w14:textId="49649A4D" w:rsidR="00754958" w:rsidRPr="006F18D4" w:rsidRDefault="00754958" w:rsidP="00754958">
      <w:pPr>
        <w:pStyle w:val="paragraph"/>
      </w:pPr>
      <w:r w:rsidRPr="006F18D4">
        <w:tab/>
        <w:t>(</w:t>
      </w:r>
      <w:r w:rsidR="00896494">
        <w:t>f</w:t>
      </w:r>
      <w:r w:rsidRPr="006F18D4">
        <w:t>)</w:t>
      </w:r>
      <w:r w:rsidRPr="006F18D4">
        <w:tab/>
        <w:t>Tabor College Inc</w:t>
      </w:r>
      <w:r w:rsidR="00A80A40">
        <w:t>.</w:t>
      </w:r>
    </w:p>
    <w:p w14:paraId="0B69CA05" w14:textId="2CF06734" w:rsidR="00754958" w:rsidRPr="006F18D4" w:rsidRDefault="00754958" w:rsidP="00754958">
      <w:pPr>
        <w:pStyle w:val="notetext"/>
      </w:pPr>
      <w:r w:rsidRPr="006F18D4">
        <w:rPr>
          <w:snapToGrid w:val="0"/>
          <w:lang w:eastAsia="en-US"/>
        </w:rPr>
        <w:t xml:space="preserve">Note: </w:t>
      </w:r>
      <w:r w:rsidRPr="006F18D4">
        <w:rPr>
          <w:snapToGrid w:val="0"/>
          <w:lang w:eastAsia="en-US"/>
        </w:rPr>
        <w:tab/>
        <w:t xml:space="preserve">The Minister may impose other </w:t>
      </w:r>
      <w:r w:rsidRPr="006F18D4">
        <w:t xml:space="preserve">conditions that apply to any grants made to these bodies under </w:t>
      </w:r>
      <w:r w:rsidR="00E34AC0">
        <w:t>subsection</w:t>
      </w:r>
      <w:r w:rsidRPr="006F18D4">
        <w:t> 41</w:t>
      </w:r>
      <w:r w:rsidRPr="006F18D4">
        <w:noBreakHyphen/>
        <w:t>25(</w:t>
      </w:r>
      <w:r w:rsidR="00E34AC0">
        <w:t>2</w:t>
      </w:r>
      <w:r w:rsidRPr="006F18D4">
        <w:t>) of the Act.</w:t>
      </w:r>
    </w:p>
    <w:p w14:paraId="3245AE2A" w14:textId="51E05EF7" w:rsidR="005E317F" w:rsidRPr="001A7DA3" w:rsidRDefault="00754958" w:rsidP="007A7B59">
      <w:pPr>
        <w:pStyle w:val="ItemHead"/>
      </w:pPr>
      <w:r>
        <w:t>3</w:t>
      </w:r>
      <w:r w:rsidR="005E317F" w:rsidRPr="2C57CEB5">
        <w:t xml:space="preserve">  </w:t>
      </w:r>
      <w:r w:rsidR="00AA5A9C" w:rsidRPr="2C57CEB5">
        <w:t>At the end of Part 12</w:t>
      </w:r>
    </w:p>
    <w:p w14:paraId="6E278B2D" w14:textId="562CD583" w:rsidR="00202C8C" w:rsidRPr="001A7DA3" w:rsidRDefault="00572B51" w:rsidP="00703774">
      <w:pPr>
        <w:pStyle w:val="Item"/>
        <w:keepNext/>
      </w:pPr>
      <w:r w:rsidRPr="001A7DA3">
        <w:t>Add</w:t>
      </w:r>
      <w:r w:rsidR="00202C8C" w:rsidRPr="001A7DA3">
        <w:t>:</w:t>
      </w:r>
    </w:p>
    <w:p w14:paraId="72ECE6EC" w14:textId="04CCEECA" w:rsidR="00202C8C" w:rsidRPr="001A7DA3" w:rsidRDefault="00202C8C" w:rsidP="2C57CEB5">
      <w:pPr>
        <w:pStyle w:val="ActHead2"/>
        <w:rPr>
          <w:rStyle w:val="CharPartNo"/>
        </w:rPr>
      </w:pPr>
      <w:bookmarkStart w:id="10" w:name="_Toc179816908"/>
      <w:bookmarkStart w:id="11" w:name="_Toc197420020"/>
      <w:r w:rsidRPr="2C57CEB5">
        <w:t>Part 13</w:t>
      </w:r>
      <w:bookmarkStart w:id="12" w:name="_Toc115768169"/>
      <w:bookmarkStart w:id="13" w:name="_Toc171000282"/>
      <w:bookmarkStart w:id="14" w:name="_Toc177547511"/>
      <w:r w:rsidRPr="2C57CEB5">
        <w:rPr>
          <w:rStyle w:val="CharPartNo"/>
        </w:rPr>
        <w:t>—Grants to assist higher education providers to provide payments to students who are undertaking mandatory</w:t>
      </w:r>
      <w:r w:rsidR="514673E7" w:rsidRPr="2C57CEB5">
        <w:rPr>
          <w:rStyle w:val="CharPartNo"/>
        </w:rPr>
        <w:t xml:space="preserve"> </w:t>
      </w:r>
      <w:r w:rsidR="007A7B59" w:rsidRPr="2C57CEB5">
        <w:rPr>
          <w:rStyle w:val="CharPartNo"/>
        </w:rPr>
        <w:t>practicums</w:t>
      </w:r>
      <w:r w:rsidRPr="2C57CEB5">
        <w:rPr>
          <w:rStyle w:val="CharPartNo"/>
        </w:rPr>
        <w:t xml:space="preserve"> as part of their course of study—</w:t>
      </w:r>
      <w:bookmarkEnd w:id="12"/>
      <w:bookmarkEnd w:id="13"/>
      <w:r w:rsidRPr="2C57CEB5">
        <w:t xml:space="preserve">Commonwealth Prac </w:t>
      </w:r>
      <w:bookmarkEnd w:id="10"/>
      <w:bookmarkEnd w:id="14"/>
      <w:r w:rsidR="0002215D" w:rsidRPr="2C57CEB5">
        <w:t>Payment</w:t>
      </w:r>
      <w:bookmarkEnd w:id="11"/>
    </w:p>
    <w:p w14:paraId="4A461CE4" w14:textId="77777777" w:rsidR="00202C8C" w:rsidRPr="001A7DA3" w:rsidRDefault="00202C8C" w:rsidP="00202C8C">
      <w:pPr>
        <w:pStyle w:val="ActHead5"/>
      </w:pPr>
      <w:bookmarkStart w:id="15" w:name="_Toc115768170"/>
      <w:bookmarkStart w:id="16" w:name="_Toc171000283"/>
      <w:bookmarkStart w:id="17" w:name="_Toc177547512"/>
      <w:bookmarkStart w:id="18" w:name="_Toc179816909"/>
      <w:bookmarkStart w:id="19" w:name="_Toc197420021"/>
      <w:r w:rsidRPr="2C57CEB5">
        <w:t>79  Program objectives</w:t>
      </w:r>
      <w:bookmarkEnd w:id="15"/>
      <w:bookmarkEnd w:id="16"/>
      <w:bookmarkEnd w:id="17"/>
      <w:bookmarkEnd w:id="18"/>
      <w:bookmarkEnd w:id="19"/>
    </w:p>
    <w:p w14:paraId="7ECF2D24" w14:textId="3B49CDDD" w:rsidR="00202C8C" w:rsidRPr="001A7DA3" w:rsidRDefault="00202C8C" w:rsidP="00202C8C">
      <w:pPr>
        <w:pStyle w:val="subsection"/>
      </w:pPr>
      <w:r w:rsidRPr="001A7DA3">
        <w:tab/>
      </w:r>
      <w:r w:rsidRPr="2C57CEB5">
        <w:t>(1)</w:t>
      </w:r>
      <w:r w:rsidRPr="001A7DA3">
        <w:tab/>
      </w:r>
      <w:r w:rsidRPr="2C57CEB5">
        <w:t xml:space="preserve">The Commonwealth Prac </w:t>
      </w:r>
      <w:r w:rsidR="0002215D" w:rsidRPr="2C57CEB5">
        <w:t>Payment</w:t>
      </w:r>
      <w:r w:rsidRPr="2C57CEB5">
        <w:t xml:space="preserve"> program is specified as a program for the purposes of providing higher education providers with grants to give payments to Commonwealth supported students, who are undertaking mandatory </w:t>
      </w:r>
      <w:r w:rsidR="007A7B59" w:rsidRPr="2C57CEB5">
        <w:t>practicums</w:t>
      </w:r>
      <w:r w:rsidRPr="2C57CEB5">
        <w:t xml:space="preserve"> as part of their course of study, under item 15 of the table in subsection 41-10(1) of the Act.</w:t>
      </w:r>
    </w:p>
    <w:p w14:paraId="6D03C7DE" w14:textId="3910AB4E" w:rsidR="00202C8C" w:rsidRPr="001A7DA3" w:rsidRDefault="00202C8C" w:rsidP="00202C8C">
      <w:pPr>
        <w:pStyle w:val="subsection"/>
      </w:pPr>
      <w:r w:rsidRPr="001A7DA3">
        <w:tab/>
      </w:r>
      <w:r w:rsidRPr="2C57CEB5">
        <w:t>(2)</w:t>
      </w:r>
      <w:r w:rsidRPr="001A7DA3">
        <w:tab/>
      </w:r>
      <w:r w:rsidRPr="2C57CEB5">
        <w:t xml:space="preserve">The objectives of the Commonwealth Prac </w:t>
      </w:r>
      <w:r w:rsidR="0002215D" w:rsidRPr="2C57CEB5">
        <w:t>Payment</w:t>
      </w:r>
      <w:r w:rsidRPr="2C57CEB5">
        <w:t xml:space="preserve"> program are to: </w:t>
      </w:r>
    </w:p>
    <w:p w14:paraId="45179159" w14:textId="65AD5663" w:rsidR="00202C8C" w:rsidRPr="001A7DA3" w:rsidRDefault="00202C8C" w:rsidP="00202C8C">
      <w:pPr>
        <w:pStyle w:val="paragraph"/>
      </w:pPr>
      <w:r w:rsidRPr="001A7DA3">
        <w:tab/>
      </w:r>
      <w:r w:rsidRPr="2C57CEB5">
        <w:t>(a)</w:t>
      </w:r>
      <w:r w:rsidRPr="001A7DA3">
        <w:tab/>
      </w:r>
      <w:r w:rsidRPr="2C57CEB5">
        <w:t xml:space="preserve">provide grants to higher education providers so those providers are able to deliver cost of living relief to eligible students undertaking mandatory placements as part of their teaching, nursing, midwifery and social work courses of study; </w:t>
      </w:r>
      <w:r w:rsidR="006D7D3C" w:rsidRPr="2C57CEB5">
        <w:t>and</w:t>
      </w:r>
    </w:p>
    <w:p w14:paraId="342FED5B" w14:textId="77777777" w:rsidR="00202C8C" w:rsidRPr="001A7DA3" w:rsidRDefault="00202C8C" w:rsidP="00202C8C">
      <w:pPr>
        <w:pStyle w:val="paragraph"/>
      </w:pPr>
      <w:r w:rsidRPr="001A7DA3">
        <w:lastRenderedPageBreak/>
        <w:tab/>
        <w:t>(b)</w:t>
      </w:r>
      <w:r w:rsidRPr="001A7DA3">
        <w:tab/>
        <w:t>support students’ learning outcomes by easing financial pressure on students during their mandatory placements; and</w:t>
      </w:r>
    </w:p>
    <w:p w14:paraId="2DB196B9" w14:textId="77777777" w:rsidR="00202C8C" w:rsidRPr="001A7DA3" w:rsidRDefault="00202C8C" w:rsidP="00202C8C">
      <w:pPr>
        <w:pStyle w:val="paragraph"/>
      </w:pPr>
      <w:r w:rsidRPr="001A7DA3">
        <w:tab/>
      </w:r>
      <w:r w:rsidRPr="2C57CEB5">
        <w:t>(c)</w:t>
      </w:r>
      <w:r w:rsidRPr="001A7DA3">
        <w:tab/>
      </w:r>
      <w:r w:rsidRPr="2C57CEB5">
        <w:t xml:space="preserve">increase students’ rates of retention and completion of their courses of study by reducing the financial impact of mandatory placements that may have influenced students to defer or withdraw from study. </w:t>
      </w:r>
    </w:p>
    <w:p w14:paraId="10F008CF" w14:textId="725953A9" w:rsidR="00202C8C" w:rsidRPr="001A7DA3" w:rsidRDefault="00202C8C" w:rsidP="00202C8C">
      <w:pPr>
        <w:pStyle w:val="ActHead5"/>
      </w:pPr>
      <w:bookmarkStart w:id="20" w:name="_Toc177547513"/>
      <w:bookmarkStart w:id="21" w:name="_Toc179816910"/>
      <w:bookmarkStart w:id="22" w:name="_Toc197420022"/>
      <w:r w:rsidRPr="2C57CEB5">
        <w:t>80  Specified bodies corporate</w:t>
      </w:r>
      <w:bookmarkEnd w:id="20"/>
      <w:bookmarkEnd w:id="21"/>
      <w:bookmarkEnd w:id="22"/>
    </w:p>
    <w:p w14:paraId="709A4B52" w14:textId="4108BFD5" w:rsidR="00202C8C" w:rsidRPr="001A7DA3" w:rsidRDefault="00202C8C" w:rsidP="00202C8C">
      <w:pPr>
        <w:pStyle w:val="subsection"/>
      </w:pPr>
      <w:r w:rsidRPr="001A7DA3">
        <w:tab/>
      </w:r>
      <w:r w:rsidRPr="001A7DA3">
        <w:tab/>
        <w:t>Higher education providers that are not Table A providers or Table B providers are specified for the purposes of item 15 of the table in subsection 41-10(1) of the Act.</w:t>
      </w:r>
    </w:p>
    <w:p w14:paraId="6A487A87" w14:textId="769B3B4D" w:rsidR="00202C8C" w:rsidRPr="001A7DA3" w:rsidRDefault="00202C8C" w:rsidP="2C57CEB5">
      <w:pPr>
        <w:pStyle w:val="notetext"/>
        <w:rPr>
          <w:snapToGrid w:val="0"/>
          <w:lang w:eastAsia="en-US"/>
        </w:rPr>
      </w:pPr>
      <w:r w:rsidRPr="2C57CEB5">
        <w:rPr>
          <w:snapToGrid w:val="0"/>
          <w:lang w:eastAsia="en-US"/>
        </w:rPr>
        <w:t>Note:</w:t>
      </w:r>
      <w:r w:rsidRPr="001A7DA3">
        <w:rPr>
          <w:snapToGrid w:val="0"/>
          <w:lang w:eastAsia="en-US"/>
        </w:rPr>
        <w:tab/>
      </w:r>
      <w:r w:rsidRPr="2C57CEB5">
        <w:rPr>
          <w:snapToGrid w:val="0"/>
          <w:lang w:eastAsia="en-US"/>
        </w:rPr>
        <w:t xml:space="preserve">Table A providers and Table B providers are eligible for grants made for the purpose of item 15 of the table in subsection 41-10(1), and do not need to be specified in these </w:t>
      </w:r>
      <w:r w:rsidR="00EC34B5" w:rsidRPr="2C57CEB5">
        <w:rPr>
          <w:snapToGrid w:val="0"/>
          <w:lang w:eastAsia="en-US"/>
        </w:rPr>
        <w:t>g</w:t>
      </w:r>
      <w:r w:rsidRPr="2C57CEB5">
        <w:rPr>
          <w:snapToGrid w:val="0"/>
          <w:lang w:eastAsia="en-US"/>
        </w:rPr>
        <w:t>uidelines.</w:t>
      </w:r>
    </w:p>
    <w:p w14:paraId="3E34CA49" w14:textId="16ACB652" w:rsidR="008A3FCE" w:rsidRPr="001A7DA3" w:rsidRDefault="008A3FCE" w:rsidP="008A3FCE">
      <w:pPr>
        <w:pStyle w:val="ActHead5"/>
      </w:pPr>
      <w:bookmarkStart w:id="23" w:name="_Toc179816911"/>
      <w:bookmarkStart w:id="24" w:name="_Toc197420023"/>
      <w:r w:rsidRPr="2C57CEB5">
        <w:t>81  Extra conditions of eligibility</w:t>
      </w:r>
      <w:bookmarkEnd w:id="23"/>
      <w:bookmarkEnd w:id="24"/>
    </w:p>
    <w:p w14:paraId="7991830D" w14:textId="5CB97878" w:rsidR="00202C8C" w:rsidRPr="001A7DA3" w:rsidRDefault="008A3FCE" w:rsidP="008A3FCE">
      <w:pPr>
        <w:pStyle w:val="SubsectionHead"/>
      </w:pPr>
      <w:r w:rsidRPr="001A7DA3">
        <w:t>Provider must be eligible for Commonwealth Grant Scheme</w:t>
      </w:r>
    </w:p>
    <w:p w14:paraId="574BA703" w14:textId="11AD6F90" w:rsidR="008A3FCE" w:rsidRPr="001A7DA3" w:rsidRDefault="00754958" w:rsidP="00202C8C">
      <w:pPr>
        <w:pStyle w:val="subsection"/>
      </w:pPr>
      <w:r>
        <w:tab/>
      </w:r>
      <w:r w:rsidR="00202C8C" w:rsidRPr="2C57CEB5">
        <w:t>(</w:t>
      </w:r>
      <w:r w:rsidR="0002215D" w:rsidRPr="2C57CEB5">
        <w:t>1</w:t>
      </w:r>
      <w:r w:rsidR="00202C8C" w:rsidRPr="2C57CEB5">
        <w:t>)</w:t>
      </w:r>
      <w:r w:rsidR="00202C8C" w:rsidRPr="001A7DA3">
        <w:tab/>
      </w:r>
      <w:r w:rsidR="008A3FCE" w:rsidRPr="2C57CEB5">
        <w:t>A higher education provider</w:t>
      </w:r>
      <w:r w:rsidR="00EC3BF2" w:rsidRPr="2C57CEB5">
        <w:t xml:space="preserve"> that is not a Table A provider or a Table B provider</w:t>
      </w:r>
      <w:r w:rsidR="008A3FCE" w:rsidRPr="2C57CEB5">
        <w:t xml:space="preserve"> is only eligible for a grant </w:t>
      </w:r>
      <w:r w:rsidR="00B348C3" w:rsidRPr="2C57CEB5">
        <w:t xml:space="preserve">under the Commonwealth Prac </w:t>
      </w:r>
      <w:r w:rsidR="0002215D" w:rsidRPr="2C57CEB5">
        <w:t>Payment</w:t>
      </w:r>
      <w:r w:rsidR="00B348C3" w:rsidRPr="2C57CEB5">
        <w:t xml:space="preserve"> program for</w:t>
      </w:r>
      <w:r w:rsidR="008A3FCE" w:rsidRPr="2C57CEB5">
        <w:t xml:space="preserve"> a year if it is eligible for grants under Part 2-2 of the Act for the year.</w:t>
      </w:r>
    </w:p>
    <w:p w14:paraId="2D42B584" w14:textId="3B04C480" w:rsidR="008A3FCE" w:rsidRPr="001A7DA3" w:rsidRDefault="008A3FCE" w:rsidP="008A3FCE">
      <w:pPr>
        <w:pStyle w:val="SubsectionHead"/>
      </w:pPr>
      <w:r w:rsidRPr="001A7DA3">
        <w:t>Provide</w:t>
      </w:r>
      <w:r w:rsidR="00F81BEA" w:rsidRPr="001A7DA3">
        <w:t>r</w:t>
      </w:r>
      <w:r w:rsidRPr="001A7DA3">
        <w:t xml:space="preserve"> must deliver certain </w:t>
      </w:r>
      <w:r w:rsidR="00A46718" w:rsidRPr="001A7DA3">
        <w:t>units</w:t>
      </w:r>
      <w:r w:rsidRPr="001A7DA3">
        <w:t xml:space="preserve"> of study</w:t>
      </w:r>
    </w:p>
    <w:p w14:paraId="2D48D9F3" w14:textId="460B1BCF" w:rsidR="008A3FCE" w:rsidRPr="001A7DA3" w:rsidRDefault="00754958" w:rsidP="00202C8C">
      <w:pPr>
        <w:pStyle w:val="subsection"/>
      </w:pPr>
      <w:r>
        <w:tab/>
      </w:r>
      <w:r w:rsidR="008A3FCE" w:rsidRPr="2C57CEB5">
        <w:t>(</w:t>
      </w:r>
      <w:r w:rsidR="0002215D" w:rsidRPr="2C57CEB5">
        <w:t>2</w:t>
      </w:r>
      <w:r w:rsidR="008A3FCE" w:rsidRPr="2C57CEB5">
        <w:t>)</w:t>
      </w:r>
      <w:r w:rsidR="008A3FCE" w:rsidRPr="001A7DA3">
        <w:tab/>
      </w:r>
      <w:r w:rsidR="008A3FCE" w:rsidRPr="2C57CEB5">
        <w:t xml:space="preserve">A higher education provider is only eligible for a grant </w:t>
      </w:r>
      <w:r w:rsidR="008E1210" w:rsidRPr="2C57CEB5">
        <w:t xml:space="preserve">under the </w:t>
      </w:r>
      <w:r w:rsidR="00B348C3" w:rsidRPr="2C57CEB5">
        <w:t xml:space="preserve">Commonwealth Prac </w:t>
      </w:r>
      <w:r w:rsidR="0002215D" w:rsidRPr="2C57CEB5">
        <w:t>Payment</w:t>
      </w:r>
      <w:r w:rsidR="00B348C3" w:rsidRPr="2C57CEB5">
        <w:t xml:space="preserve"> program for</w:t>
      </w:r>
      <w:r w:rsidR="008A3FCE" w:rsidRPr="2C57CEB5">
        <w:t xml:space="preserve"> a year if, during the year, it </w:t>
      </w:r>
      <w:r w:rsidR="00202C8C" w:rsidRPr="2C57CEB5">
        <w:t>deliver</w:t>
      </w:r>
      <w:r w:rsidR="008A3FCE" w:rsidRPr="2C57CEB5">
        <w:t xml:space="preserve">s </w:t>
      </w:r>
      <w:r w:rsidR="00F94B7D" w:rsidRPr="2C57CEB5">
        <w:t>a</w:t>
      </w:r>
      <w:r w:rsidR="00202C8C" w:rsidRPr="2C57CEB5">
        <w:t xml:space="preserve"> </w:t>
      </w:r>
      <w:r w:rsidR="00A46718" w:rsidRPr="2C57CEB5">
        <w:t>unit (</w:t>
      </w:r>
      <w:r w:rsidR="00A46718" w:rsidRPr="006C887E">
        <w:rPr>
          <w:b/>
          <w:bCs/>
          <w:i/>
          <w:iCs/>
        </w:rPr>
        <w:t>eligible prac unit</w:t>
      </w:r>
      <w:r w:rsidR="00A46718" w:rsidRPr="2C57CEB5">
        <w:t>) that</w:t>
      </w:r>
      <w:r w:rsidR="008A3FCE" w:rsidRPr="2C57CEB5">
        <w:t>:</w:t>
      </w:r>
    </w:p>
    <w:p w14:paraId="6A0AD5BF" w14:textId="0B3DF4F7" w:rsidR="00A46718" w:rsidRPr="001A7DA3" w:rsidRDefault="00754958" w:rsidP="008A3FCE">
      <w:pPr>
        <w:pStyle w:val="paragraph"/>
      </w:pPr>
      <w:r>
        <w:tab/>
      </w:r>
      <w:r w:rsidR="008A3FCE" w:rsidRPr="001A7DA3">
        <w:t>(a)</w:t>
      </w:r>
      <w:r w:rsidR="008A3FCE" w:rsidRPr="001A7DA3">
        <w:tab/>
      </w:r>
      <w:r w:rsidR="00A46718" w:rsidRPr="001A7DA3">
        <w:t xml:space="preserve">is </w:t>
      </w:r>
      <w:r w:rsidR="00C143A4" w:rsidRPr="001A7DA3">
        <w:t xml:space="preserve">being delivered as </w:t>
      </w:r>
      <w:r w:rsidR="00A46718" w:rsidRPr="001A7DA3">
        <w:t>part of a course of study that:</w:t>
      </w:r>
    </w:p>
    <w:p w14:paraId="3586CA81" w14:textId="3511C172" w:rsidR="007506F7" w:rsidRPr="001A7DA3" w:rsidRDefault="00754958" w:rsidP="007F0E5D">
      <w:pPr>
        <w:pStyle w:val="paragraphsub"/>
      </w:pPr>
      <w:bookmarkStart w:id="25" w:name="_Hlk188979193"/>
      <w:r>
        <w:tab/>
      </w:r>
      <w:r w:rsidR="00A46718" w:rsidRPr="2C57CEB5">
        <w:t>(i)</w:t>
      </w:r>
      <w:r w:rsidR="00A46718" w:rsidRPr="001A7DA3">
        <w:tab/>
      </w:r>
      <w:r w:rsidR="00202C8C" w:rsidRPr="2C57CEB5">
        <w:t>lead</w:t>
      </w:r>
      <w:r w:rsidR="008A3FCE" w:rsidRPr="2C57CEB5">
        <w:t>s</w:t>
      </w:r>
      <w:r w:rsidR="00202C8C" w:rsidRPr="2C57CEB5">
        <w:t xml:space="preserve"> to the award of a bachelor degree or a master’s degree in one or more</w:t>
      </w:r>
      <w:r w:rsidR="007A7B59" w:rsidRPr="2C57CEB5">
        <w:t xml:space="preserve"> </w:t>
      </w:r>
      <w:r w:rsidR="00202C8C" w:rsidRPr="2C57CEB5">
        <w:t>of the fields of study</w:t>
      </w:r>
      <w:r w:rsidR="007A7B59" w:rsidRPr="2C57CEB5">
        <w:t xml:space="preserve"> listed in subsection (3</w:t>
      </w:r>
      <w:bookmarkEnd w:id="25"/>
      <w:r w:rsidR="007A7B59" w:rsidRPr="2C57CEB5">
        <w:t>);</w:t>
      </w:r>
    </w:p>
    <w:p w14:paraId="4ADB164F" w14:textId="2D4E1BA4" w:rsidR="00A46718" w:rsidRPr="001A7DA3" w:rsidRDefault="00754958" w:rsidP="007F0E5D">
      <w:pPr>
        <w:pStyle w:val="paragraphsub"/>
      </w:pPr>
      <w:r>
        <w:tab/>
      </w:r>
      <w:r w:rsidR="00A46718" w:rsidRPr="2C57CEB5">
        <w:t>(ii)</w:t>
      </w:r>
      <w:r w:rsidR="00A46718" w:rsidRPr="001A7DA3">
        <w:tab/>
      </w:r>
      <w:r w:rsidR="00A46718" w:rsidRPr="2C57CEB5">
        <w:t xml:space="preserve">is accredited or approved by the relevant professional standards body for the purposes of registration or licensing of a person as a nurse, midwife, </w:t>
      </w:r>
      <w:r w:rsidR="00DE397E" w:rsidRPr="2C57CEB5">
        <w:t>s</w:t>
      </w:r>
      <w:r w:rsidR="00A46718" w:rsidRPr="2C57CEB5">
        <w:t>ocial worker</w:t>
      </w:r>
      <w:r w:rsidR="00DE397E" w:rsidRPr="2C57CEB5">
        <w:t xml:space="preserve"> or teacher</w:t>
      </w:r>
      <w:r w:rsidR="00A46718" w:rsidRPr="2C57CEB5">
        <w:t>, as the case may be, in Australia or a State or Territory of Australia; and</w:t>
      </w:r>
    </w:p>
    <w:p w14:paraId="0A4B4AB4" w14:textId="540523A0" w:rsidR="00A46718" w:rsidRPr="001A7DA3" w:rsidRDefault="00754958" w:rsidP="00A46718">
      <w:pPr>
        <w:pStyle w:val="paragraph"/>
      </w:pPr>
      <w:r>
        <w:tab/>
      </w:r>
      <w:r w:rsidR="00202C8C" w:rsidRPr="2C57CEB5">
        <w:t>(</w:t>
      </w:r>
      <w:r w:rsidR="008A3FCE" w:rsidRPr="2C57CEB5">
        <w:t>b</w:t>
      </w:r>
      <w:r w:rsidR="00202C8C" w:rsidRPr="2C57CEB5">
        <w:t>)</w:t>
      </w:r>
      <w:r w:rsidR="00202C8C" w:rsidRPr="001A7DA3">
        <w:tab/>
      </w:r>
      <w:r w:rsidR="00A46718" w:rsidRPr="2C57CEB5">
        <w:t>requires the student to participate in one or more mandatory placements that:</w:t>
      </w:r>
    </w:p>
    <w:p w14:paraId="057D88BA" w14:textId="48F4E824" w:rsidR="00A46718" w:rsidRPr="001A7DA3" w:rsidRDefault="00754958" w:rsidP="00A46718">
      <w:pPr>
        <w:pStyle w:val="paragraphsub"/>
      </w:pPr>
      <w:r>
        <w:tab/>
      </w:r>
      <w:r w:rsidR="00A46718" w:rsidRPr="2C57CEB5">
        <w:t>(i)</w:t>
      </w:r>
      <w:r w:rsidR="00A46718" w:rsidRPr="001A7DA3">
        <w:tab/>
      </w:r>
      <w:r w:rsidR="00BD63FD" w:rsidRPr="2C57CEB5">
        <w:t xml:space="preserve">ordinarily </w:t>
      </w:r>
      <w:r w:rsidR="00DE397E" w:rsidRPr="2C57CEB5">
        <w:t>involves</w:t>
      </w:r>
      <w:r w:rsidR="00A46718" w:rsidRPr="2C57CEB5">
        <w:t xml:space="preserve"> the student’s participation for </w:t>
      </w:r>
      <w:r w:rsidR="00FE0915" w:rsidRPr="2C57CEB5">
        <w:t>an average of</w:t>
      </w:r>
      <w:r w:rsidR="00A46718" w:rsidRPr="2C57CEB5">
        <w:t xml:space="preserve"> 30 hours </w:t>
      </w:r>
      <w:r w:rsidR="00330702" w:rsidRPr="2C57CEB5">
        <w:t xml:space="preserve">or more </w:t>
      </w:r>
      <w:r w:rsidR="00A46718" w:rsidRPr="2C57CEB5">
        <w:t>per week</w:t>
      </w:r>
      <w:r w:rsidR="00FE0915" w:rsidRPr="2C57CEB5">
        <w:t xml:space="preserve"> </w:t>
      </w:r>
      <w:r w:rsidR="00DA6DF8" w:rsidRPr="2C57CEB5">
        <w:t xml:space="preserve">for the duration </w:t>
      </w:r>
      <w:r w:rsidR="00FE0915" w:rsidRPr="2C57CEB5">
        <w:t>of the mandatory placement</w:t>
      </w:r>
      <w:r w:rsidR="00A46718" w:rsidRPr="2C57CEB5">
        <w:t>; or</w:t>
      </w:r>
    </w:p>
    <w:p w14:paraId="3BF2F6ED" w14:textId="0F9074F9" w:rsidR="00A46718" w:rsidRDefault="00754958" w:rsidP="00A46718">
      <w:pPr>
        <w:pStyle w:val="paragraphsub"/>
      </w:pPr>
      <w:r>
        <w:tab/>
      </w:r>
      <w:r w:rsidR="00A46718" w:rsidRPr="2C57CEB5">
        <w:t>(ii)</w:t>
      </w:r>
      <w:r w:rsidR="00A46718" w:rsidRPr="001A7DA3">
        <w:tab/>
      </w:r>
      <w:r w:rsidR="00A46718" w:rsidRPr="2C57CEB5">
        <w:t xml:space="preserve">for a </w:t>
      </w:r>
      <w:r w:rsidR="008A036A" w:rsidRPr="2C57CEB5">
        <w:t>mandatory placement</w:t>
      </w:r>
      <w:r w:rsidR="00A46718" w:rsidRPr="2C57CEB5">
        <w:t xml:space="preserve"> </w:t>
      </w:r>
      <w:r w:rsidR="00BD63FD" w:rsidRPr="2C57CEB5">
        <w:t xml:space="preserve">for a course of study in midwifery known as a </w:t>
      </w:r>
      <w:r w:rsidR="003C6462" w:rsidRPr="2C57CEB5">
        <w:t xml:space="preserve">continuity of care </w:t>
      </w:r>
      <w:r w:rsidR="00BD63FD" w:rsidRPr="2C57CEB5">
        <w:t>placement</w:t>
      </w:r>
      <w:r w:rsidR="00A46718" w:rsidRPr="2C57CEB5">
        <w:t>—prevents the student from being able to maintain paid work due to the need to ensure their availability during the placement.</w:t>
      </w:r>
    </w:p>
    <w:p w14:paraId="7E28C650" w14:textId="7A839BDC" w:rsidR="007A7B59" w:rsidRDefault="00754958" w:rsidP="007A7B59">
      <w:pPr>
        <w:pStyle w:val="subsection"/>
      </w:pPr>
      <w:r>
        <w:tab/>
      </w:r>
      <w:r w:rsidR="007A7B59" w:rsidRPr="2C57CEB5">
        <w:t>(3)</w:t>
      </w:r>
      <w:r w:rsidR="007A7B59">
        <w:tab/>
      </w:r>
      <w:r w:rsidR="007A7B59" w:rsidRPr="2C57CEB5">
        <w:t xml:space="preserve">For the purposes of subparagraph (2)(a)(i), the fields of study are: </w:t>
      </w:r>
    </w:p>
    <w:p w14:paraId="78E1903E" w14:textId="73CE7FA3" w:rsidR="007A7B59" w:rsidRDefault="00754958" w:rsidP="007A7B59">
      <w:pPr>
        <w:pStyle w:val="paragraph"/>
      </w:pPr>
      <w:r>
        <w:tab/>
      </w:r>
      <w:r w:rsidR="007A7B59">
        <w:t>(a)</w:t>
      </w:r>
      <w:r w:rsidR="007A7B59">
        <w:tab/>
        <w:t xml:space="preserve">midwifery; </w:t>
      </w:r>
    </w:p>
    <w:p w14:paraId="7881EE0A" w14:textId="3DAD5135" w:rsidR="007A7B59" w:rsidRDefault="00754958" w:rsidP="007A7B59">
      <w:pPr>
        <w:pStyle w:val="paragraph"/>
      </w:pPr>
      <w:r>
        <w:tab/>
      </w:r>
      <w:r w:rsidR="007A7B59">
        <w:t>(b)</w:t>
      </w:r>
      <w:r w:rsidR="007A7B59">
        <w:tab/>
        <w:t xml:space="preserve">nursing; </w:t>
      </w:r>
    </w:p>
    <w:p w14:paraId="17B62EFD" w14:textId="7A5F1AC6" w:rsidR="007A7B59" w:rsidRDefault="00754958" w:rsidP="007A7B59">
      <w:pPr>
        <w:pStyle w:val="paragraph"/>
      </w:pPr>
      <w:r>
        <w:tab/>
      </w:r>
      <w:r w:rsidR="007A7B59">
        <w:t>(c)</w:t>
      </w:r>
      <w:r w:rsidR="007A7B59">
        <w:tab/>
        <w:t xml:space="preserve">social work; and </w:t>
      </w:r>
    </w:p>
    <w:p w14:paraId="699179F9" w14:textId="74293DAC" w:rsidR="007A7B59" w:rsidRPr="001A7DA3" w:rsidRDefault="00754958" w:rsidP="00703774">
      <w:pPr>
        <w:pStyle w:val="paragraph"/>
      </w:pPr>
      <w:r>
        <w:tab/>
      </w:r>
      <w:r w:rsidR="007A7B59">
        <w:t>(d)</w:t>
      </w:r>
      <w:r w:rsidR="007A7B59">
        <w:tab/>
        <w:t>teaching.</w:t>
      </w:r>
    </w:p>
    <w:p w14:paraId="23A90312" w14:textId="38C81795" w:rsidR="0002215D" w:rsidRPr="001A7DA3" w:rsidRDefault="0002215D" w:rsidP="000E3DDD">
      <w:pPr>
        <w:pStyle w:val="ActHead5"/>
      </w:pPr>
      <w:bookmarkStart w:id="26" w:name="_Toc197420024"/>
      <w:bookmarkStart w:id="27" w:name="_Toc179816912"/>
      <w:r w:rsidRPr="2C57CEB5">
        <w:lastRenderedPageBreak/>
        <w:t>82  Grants to be made in respect of a year</w:t>
      </w:r>
      <w:bookmarkEnd w:id="26"/>
    </w:p>
    <w:p w14:paraId="6AC5B4F3" w14:textId="1094B65C" w:rsidR="0002215D" w:rsidRPr="001A7DA3" w:rsidRDefault="0002215D" w:rsidP="0002215D">
      <w:pPr>
        <w:pStyle w:val="subsection"/>
      </w:pPr>
      <w:r w:rsidRPr="001A7DA3">
        <w:tab/>
      </w:r>
      <w:r w:rsidRPr="001A7DA3">
        <w:tab/>
      </w:r>
      <w:r w:rsidR="00A46718" w:rsidRPr="001A7DA3">
        <w:t>A g</w:t>
      </w:r>
      <w:r w:rsidRPr="001A7DA3">
        <w:t xml:space="preserve">rant </w:t>
      </w:r>
      <w:r w:rsidR="00BB427D" w:rsidRPr="001A7DA3">
        <w:t xml:space="preserve">to a higher education provider </w:t>
      </w:r>
      <w:r w:rsidRPr="001A7DA3">
        <w:t>under the Commonwealth Prac Payment</w:t>
      </w:r>
      <w:r w:rsidR="001E14D9" w:rsidRPr="001A7DA3">
        <w:t xml:space="preserve"> program</w:t>
      </w:r>
      <w:r w:rsidRPr="001A7DA3">
        <w:t xml:space="preserve"> </w:t>
      </w:r>
      <w:r w:rsidR="00A46718" w:rsidRPr="001A7DA3">
        <w:t>is</w:t>
      </w:r>
      <w:r w:rsidRPr="001A7DA3">
        <w:t xml:space="preserve"> made in respect of a year.</w:t>
      </w:r>
    </w:p>
    <w:p w14:paraId="0B47E126" w14:textId="48E20B4B" w:rsidR="00202C8C" w:rsidRPr="001A7DA3" w:rsidRDefault="76FAA54B" w:rsidP="000E3DDD">
      <w:pPr>
        <w:pStyle w:val="ActHead5"/>
      </w:pPr>
      <w:bookmarkStart w:id="28" w:name="_Toc197420025"/>
      <w:r w:rsidRPr="2C57CEB5">
        <w:t>8</w:t>
      </w:r>
      <w:r w:rsidR="6A5032BD" w:rsidRPr="2C57CEB5">
        <w:t>3</w:t>
      </w:r>
      <w:r w:rsidRPr="2C57CEB5">
        <w:t xml:space="preserve">  </w:t>
      </w:r>
      <w:r w:rsidR="5410B06C" w:rsidRPr="2C57CEB5">
        <w:t>A</w:t>
      </w:r>
      <w:r w:rsidRPr="2C57CEB5">
        <w:t>mount of grant for a year</w:t>
      </w:r>
      <w:bookmarkEnd w:id="27"/>
      <w:bookmarkEnd w:id="28"/>
    </w:p>
    <w:p w14:paraId="4CEEC93A" w14:textId="5614B18E" w:rsidR="003F2B9B" w:rsidRPr="001A7DA3" w:rsidRDefault="003F2B9B" w:rsidP="003F2B9B">
      <w:pPr>
        <w:pStyle w:val="SubsectionHead"/>
      </w:pPr>
      <w:r w:rsidRPr="001A7DA3">
        <w:t>Amount of a grant for a provider for a year</w:t>
      </w:r>
    </w:p>
    <w:p w14:paraId="25322A17" w14:textId="6859D685" w:rsidR="000E3DDD" w:rsidRPr="001A7DA3" w:rsidRDefault="000E3DDD" w:rsidP="000E3DDD">
      <w:pPr>
        <w:pStyle w:val="subsection"/>
      </w:pPr>
      <w:r w:rsidRPr="001A7DA3">
        <w:tab/>
        <w:t>(</w:t>
      </w:r>
      <w:r w:rsidR="0002215D" w:rsidRPr="001A7DA3">
        <w:t>1</w:t>
      </w:r>
      <w:r w:rsidRPr="001A7DA3">
        <w:t>)</w:t>
      </w:r>
      <w:r w:rsidRPr="001A7DA3">
        <w:tab/>
      </w:r>
      <w:r w:rsidR="00C4668A" w:rsidRPr="001A7DA3">
        <w:t xml:space="preserve">Subject to subsection </w:t>
      </w:r>
      <w:r w:rsidR="00A443E7" w:rsidRPr="001A7DA3">
        <w:t>(</w:t>
      </w:r>
      <w:r w:rsidR="0002215D" w:rsidRPr="001A7DA3">
        <w:t>3</w:t>
      </w:r>
      <w:r w:rsidR="00C4668A" w:rsidRPr="001A7DA3">
        <w:t>), t</w:t>
      </w:r>
      <w:r w:rsidRPr="001A7DA3">
        <w:t xml:space="preserve">he amount of a grant for a higher education provider for a year is the sum of the </w:t>
      </w:r>
      <w:r w:rsidR="00F94B7D" w:rsidRPr="001A7DA3">
        <w:t xml:space="preserve">student prac payments </w:t>
      </w:r>
      <w:r w:rsidRPr="001A7DA3">
        <w:t>amount</w:t>
      </w:r>
      <w:r w:rsidR="00F94B7D" w:rsidRPr="001A7DA3">
        <w:t xml:space="preserve"> for the provider for the year and the amount of the administrative component for the provider for the year </w:t>
      </w:r>
      <w:r w:rsidRPr="001A7DA3">
        <w:t xml:space="preserve">worked out in accordance with </w:t>
      </w:r>
      <w:r w:rsidR="00F94B7D" w:rsidRPr="001A7DA3">
        <w:t xml:space="preserve">subsection </w:t>
      </w:r>
      <w:r w:rsidRPr="001A7DA3">
        <w:t>(</w:t>
      </w:r>
      <w:r w:rsidR="0002215D" w:rsidRPr="001A7DA3">
        <w:t>4</w:t>
      </w:r>
      <w:r w:rsidRPr="001A7DA3">
        <w:t>).</w:t>
      </w:r>
    </w:p>
    <w:p w14:paraId="59FAD639" w14:textId="48733C52" w:rsidR="00F367A6" w:rsidRPr="001A7DA3" w:rsidRDefault="00F367A6" w:rsidP="00F367A6">
      <w:pPr>
        <w:pStyle w:val="notetext"/>
      </w:pPr>
      <w:r w:rsidRPr="2C57CEB5">
        <w:t>Note:</w:t>
      </w:r>
      <w:r>
        <w:tab/>
      </w:r>
      <w:r w:rsidRPr="2C57CEB5">
        <w:t>Subsection 8</w:t>
      </w:r>
      <w:r w:rsidR="009D15AC" w:rsidRPr="2C57CEB5">
        <w:t>3</w:t>
      </w:r>
      <w:r w:rsidR="00427CE5" w:rsidRPr="2C57CEB5">
        <w:t>(</w:t>
      </w:r>
      <w:r w:rsidR="0002215D" w:rsidRPr="2C57CEB5">
        <w:t>3</w:t>
      </w:r>
      <w:r w:rsidR="00427CE5" w:rsidRPr="2C57CEB5">
        <w:t>)</w:t>
      </w:r>
      <w:r w:rsidRPr="2C57CEB5">
        <w:t xml:space="preserve"> reduces an amount of a grant to a higher education provider for a year if the provider </w:t>
      </w:r>
      <w:r w:rsidR="0041302F" w:rsidRPr="2C57CEB5">
        <w:t>does</w:t>
      </w:r>
      <w:r w:rsidR="0002215D" w:rsidRPr="2C57CEB5">
        <w:t xml:space="preserve"> not</w:t>
      </w:r>
      <w:r w:rsidR="0041302F" w:rsidRPr="2C57CEB5">
        <w:t xml:space="preserve"> make payments to its eligible prac students </w:t>
      </w:r>
      <w:r w:rsidR="00B61D4D" w:rsidRPr="2C57CEB5">
        <w:t>for the year</w:t>
      </w:r>
      <w:r w:rsidR="00B3477E" w:rsidRPr="2C57CEB5">
        <w:t xml:space="preserve"> of an amount</w:t>
      </w:r>
      <w:r w:rsidR="00B61D4D" w:rsidRPr="2C57CEB5">
        <w:t xml:space="preserve"> at least equal to the student prac payments amount for the provider for that year.</w:t>
      </w:r>
    </w:p>
    <w:p w14:paraId="68390A45" w14:textId="3DFC2B47" w:rsidR="00F94B7D" w:rsidRPr="001A7DA3" w:rsidRDefault="00F94B7D" w:rsidP="000E3DDD">
      <w:pPr>
        <w:pStyle w:val="subsection"/>
      </w:pPr>
      <w:r w:rsidRPr="001A7DA3">
        <w:tab/>
      </w:r>
      <w:r w:rsidRPr="2C57CEB5">
        <w:t>(</w:t>
      </w:r>
      <w:r w:rsidR="0002215D" w:rsidRPr="2C57CEB5">
        <w:t>2</w:t>
      </w:r>
      <w:r w:rsidRPr="2C57CEB5">
        <w:t>)</w:t>
      </w:r>
      <w:r w:rsidRPr="001A7DA3">
        <w:tab/>
      </w:r>
      <w:r w:rsidRPr="2C57CEB5">
        <w:t xml:space="preserve">The </w:t>
      </w:r>
      <w:r w:rsidRPr="2C57CEB5">
        <w:rPr>
          <w:b/>
          <w:bCs/>
          <w:i/>
          <w:iCs/>
        </w:rPr>
        <w:t>student prac payments amount</w:t>
      </w:r>
      <w:r w:rsidRPr="2C57CEB5">
        <w:t xml:space="preserve"> for the higher education provider for the year is the sum of each of the amounts of the components worked out in accordance with subsections (</w:t>
      </w:r>
      <w:r w:rsidR="0002215D" w:rsidRPr="2C57CEB5">
        <w:t>5</w:t>
      </w:r>
      <w:r w:rsidRPr="2C57CEB5">
        <w:t>)</w:t>
      </w:r>
      <w:r w:rsidR="007441D2" w:rsidRPr="2C57CEB5">
        <w:t xml:space="preserve"> to </w:t>
      </w:r>
      <w:r w:rsidR="007B1B83" w:rsidRPr="2C57CEB5">
        <w:t>(10)</w:t>
      </w:r>
      <w:r w:rsidRPr="2C57CEB5">
        <w:t>.</w:t>
      </w:r>
    </w:p>
    <w:p w14:paraId="08AD3B8F" w14:textId="77777777" w:rsidR="00A443E7" w:rsidRPr="001A7DA3" w:rsidRDefault="00A443E7" w:rsidP="00A443E7">
      <w:pPr>
        <w:pStyle w:val="SubsectionHead"/>
      </w:pPr>
      <w:r w:rsidRPr="001A7DA3">
        <w:t>Grant amount reduced if student prac payments amount not all used</w:t>
      </w:r>
    </w:p>
    <w:p w14:paraId="78D2913F" w14:textId="1E8FA5FA" w:rsidR="00A443E7" w:rsidRPr="001A7DA3" w:rsidRDefault="00A443E7" w:rsidP="00A443E7">
      <w:pPr>
        <w:pStyle w:val="subsection"/>
      </w:pPr>
      <w:r w:rsidRPr="001A7DA3">
        <w:tab/>
        <w:t>(</w:t>
      </w:r>
      <w:r w:rsidR="0002215D" w:rsidRPr="001A7DA3">
        <w:t>3</w:t>
      </w:r>
      <w:r w:rsidRPr="001A7DA3">
        <w:t>)</w:t>
      </w:r>
      <w:r w:rsidRPr="001A7DA3">
        <w:tab/>
        <w:t xml:space="preserve">If the total amount of payments that the </w:t>
      </w:r>
      <w:r w:rsidR="0038207C" w:rsidRPr="001A7DA3">
        <w:t xml:space="preserve">higher education </w:t>
      </w:r>
      <w:r w:rsidRPr="001A7DA3">
        <w:t>provider pays to eligible prac students under subsection</w:t>
      </w:r>
      <w:r w:rsidR="000A76DA">
        <w:t>s</w:t>
      </w:r>
      <w:r w:rsidRPr="001A7DA3">
        <w:t> 8</w:t>
      </w:r>
      <w:r w:rsidR="004F6CAE" w:rsidRPr="001A7DA3">
        <w:t>6</w:t>
      </w:r>
      <w:r w:rsidRPr="001A7DA3">
        <w:t>(3)</w:t>
      </w:r>
      <w:r w:rsidR="000A76DA">
        <w:t xml:space="preserve"> and (</w:t>
      </w:r>
      <w:r w:rsidR="001C7B76">
        <w:t>5</w:t>
      </w:r>
      <w:r w:rsidR="000A76DA">
        <w:t>)</w:t>
      </w:r>
      <w:r w:rsidR="001E14D9" w:rsidRPr="001A7DA3">
        <w:t xml:space="preserve"> </w:t>
      </w:r>
      <w:r w:rsidRPr="001A7DA3">
        <w:t>for a year is less than the student prac payments amount for the provider for the year, the amount of the grant for the provider for the year is reduced by operation of this subsection by an amount equal to the difference between the student prac payments amount and the amount the provider has paid to students under subsection</w:t>
      </w:r>
      <w:r w:rsidR="00F777D5">
        <w:t>s</w:t>
      </w:r>
      <w:r w:rsidRPr="001A7DA3">
        <w:t> </w:t>
      </w:r>
      <w:r w:rsidR="00405B00" w:rsidRPr="001A7DA3">
        <w:t>8</w:t>
      </w:r>
      <w:r w:rsidR="004F6CAE" w:rsidRPr="001A7DA3">
        <w:t>6</w:t>
      </w:r>
      <w:r w:rsidRPr="001A7DA3">
        <w:t>(3)</w:t>
      </w:r>
      <w:r w:rsidR="00F777D5">
        <w:t xml:space="preserve"> and (</w:t>
      </w:r>
      <w:r w:rsidR="001C7B76">
        <w:t>5</w:t>
      </w:r>
      <w:r w:rsidR="00F777D5">
        <w:t>)</w:t>
      </w:r>
      <w:r w:rsidR="0038450C" w:rsidRPr="001A7DA3">
        <w:t>,</w:t>
      </w:r>
      <w:r w:rsidRPr="001A7DA3">
        <w:t xml:space="preserve"> multiplied by 1.05.</w:t>
      </w:r>
    </w:p>
    <w:p w14:paraId="411B15D9" w14:textId="07DF353A" w:rsidR="00A443E7" w:rsidRPr="001A7DA3" w:rsidRDefault="00A443E7" w:rsidP="00A443E7">
      <w:pPr>
        <w:pStyle w:val="notetext"/>
      </w:pPr>
      <w:r w:rsidRPr="001A7DA3">
        <w:t>Note:</w:t>
      </w:r>
      <w:r w:rsidRPr="001A7DA3">
        <w:tab/>
        <w:t>The effect of this subsection is that any part of a higher education provider’s student prac payments amount for a year that the provider does</w:t>
      </w:r>
      <w:r w:rsidR="00071757" w:rsidRPr="001A7DA3">
        <w:t xml:space="preserve"> </w:t>
      </w:r>
      <w:r w:rsidRPr="001A7DA3">
        <w:t>n</w:t>
      </w:r>
      <w:r w:rsidR="00071757" w:rsidRPr="001A7DA3">
        <w:t>o</w:t>
      </w:r>
      <w:r w:rsidRPr="001A7DA3">
        <w:t xml:space="preserve">t pay to </w:t>
      </w:r>
      <w:r w:rsidR="00FB555A" w:rsidRPr="001A7DA3">
        <w:t>eligible</w:t>
      </w:r>
      <w:r w:rsidR="00FB66AC" w:rsidRPr="001A7DA3">
        <w:t xml:space="preserve"> </w:t>
      </w:r>
      <w:r w:rsidRPr="001A7DA3">
        <w:t xml:space="preserve">students </w:t>
      </w:r>
      <w:r w:rsidR="001E14D9" w:rsidRPr="001A7DA3">
        <w:t>under</w:t>
      </w:r>
      <w:r w:rsidRPr="001A7DA3">
        <w:t xml:space="preserve"> subsection</w:t>
      </w:r>
      <w:r w:rsidR="00F777D5">
        <w:t>s</w:t>
      </w:r>
      <w:r w:rsidRPr="001A7DA3">
        <w:t xml:space="preserve"> </w:t>
      </w:r>
      <w:r w:rsidR="00405B00" w:rsidRPr="001A7DA3">
        <w:t>8</w:t>
      </w:r>
      <w:r w:rsidR="001E14D9" w:rsidRPr="001A7DA3">
        <w:t>6</w:t>
      </w:r>
      <w:r w:rsidRPr="001A7DA3">
        <w:t>(3)</w:t>
      </w:r>
      <w:r w:rsidR="00F777D5">
        <w:t xml:space="preserve"> and </w:t>
      </w:r>
      <w:r w:rsidR="00794C69">
        <w:t>(</w:t>
      </w:r>
      <w:r w:rsidR="0000734E">
        <w:t>5</w:t>
      </w:r>
      <w:r w:rsidR="00794C69">
        <w:t>)</w:t>
      </w:r>
      <w:r w:rsidRPr="001A7DA3">
        <w:t xml:space="preserve">, </w:t>
      </w:r>
      <w:r w:rsidR="007A7B59">
        <w:t>and</w:t>
      </w:r>
      <w:r w:rsidR="007A7B59" w:rsidRPr="001A7DA3">
        <w:t xml:space="preserve"> </w:t>
      </w:r>
      <w:r w:rsidRPr="001A7DA3">
        <w:t>a part of the administrative component related to that amount, is an overpayment for the purposes of the Act, and is not rolled over to the following year under section 41-40 of the Act.</w:t>
      </w:r>
    </w:p>
    <w:p w14:paraId="4ADB6DC6" w14:textId="429F30F9" w:rsidR="00F94B7D" w:rsidRPr="001A7DA3" w:rsidRDefault="00F94B7D" w:rsidP="00F94B7D">
      <w:pPr>
        <w:pStyle w:val="SubsectionHead"/>
      </w:pPr>
      <w:r w:rsidRPr="2C57CEB5">
        <w:t>Administrative component</w:t>
      </w:r>
    </w:p>
    <w:p w14:paraId="5F0F1CAB" w14:textId="7FBE204F" w:rsidR="00F94B7D" w:rsidRPr="001A7DA3" w:rsidRDefault="00F94B7D" w:rsidP="00F94B7D">
      <w:pPr>
        <w:pStyle w:val="subsection"/>
      </w:pPr>
      <w:r w:rsidRPr="001A7DA3">
        <w:tab/>
      </w:r>
      <w:r w:rsidRPr="2C57CEB5">
        <w:t>(</w:t>
      </w:r>
      <w:r w:rsidR="0002215D" w:rsidRPr="2C57CEB5">
        <w:t>4</w:t>
      </w:r>
      <w:r w:rsidRPr="2C57CEB5">
        <w:t>)</w:t>
      </w:r>
      <w:r w:rsidRPr="001A7DA3">
        <w:tab/>
      </w:r>
      <w:r w:rsidRPr="2C57CEB5">
        <w:t>The amount of the administrative component for a higher education provider for a year is the student prac payment</w:t>
      </w:r>
      <w:r w:rsidR="00427CE5" w:rsidRPr="2C57CEB5">
        <w:t>s</w:t>
      </w:r>
      <w:r w:rsidRPr="2C57CEB5">
        <w:t xml:space="preserve"> amount for the provider for the year multiplied by 0.05.</w:t>
      </w:r>
    </w:p>
    <w:p w14:paraId="0F1892B7" w14:textId="559907F7" w:rsidR="000E3DDD" w:rsidRPr="001A7DA3" w:rsidRDefault="000E3DDD" w:rsidP="000E3DDD">
      <w:pPr>
        <w:pStyle w:val="SubsectionHead"/>
      </w:pPr>
      <w:r w:rsidRPr="2C57CEB5">
        <w:t>Midwifery (clinical placement) component</w:t>
      </w:r>
    </w:p>
    <w:p w14:paraId="3CC12430" w14:textId="590EB0ED" w:rsidR="000E3DDD" w:rsidRPr="001A7DA3" w:rsidRDefault="000E3DDD" w:rsidP="000E3DDD">
      <w:pPr>
        <w:pStyle w:val="subsection"/>
      </w:pPr>
      <w:r w:rsidRPr="001A7DA3">
        <w:tab/>
        <w:t>(</w:t>
      </w:r>
      <w:r w:rsidR="004F6CAE" w:rsidRPr="001A7DA3">
        <w:t>5</w:t>
      </w:r>
      <w:r w:rsidRPr="001A7DA3">
        <w:t>)</w:t>
      </w:r>
      <w:r w:rsidRPr="001A7DA3">
        <w:tab/>
        <w:t xml:space="preserve">The amount of the midwifery (clinical placement) component for a higher education provider for a year is the number of eligible midwifery (clinical placement) prac </w:t>
      </w:r>
      <w:r w:rsidR="00C24690" w:rsidRPr="001A7DA3">
        <w:t>students of</w:t>
      </w:r>
      <w:r w:rsidRPr="001A7DA3">
        <w:t xml:space="preserve"> the provider for the year,</w:t>
      </w:r>
      <w:r w:rsidR="00E6126C" w:rsidRPr="00E6126C">
        <w:t xml:space="preserve"> plus the number of exceptional circumstances students</w:t>
      </w:r>
      <w:r w:rsidR="00E6126C">
        <w:t xml:space="preserve"> </w:t>
      </w:r>
      <w:r w:rsidR="00940BE3" w:rsidRPr="00940BE3">
        <w:t xml:space="preserve">of the provider for the year </w:t>
      </w:r>
      <w:r w:rsidR="00F06AE8" w:rsidRPr="00F06AE8">
        <w:t>participat</w:t>
      </w:r>
      <w:r w:rsidR="00F06AE8">
        <w:t>ing</w:t>
      </w:r>
      <w:r w:rsidR="00F06AE8" w:rsidRPr="00F06AE8">
        <w:t xml:space="preserve"> in a mandatory placement known as a clinical placement for a unit </w:t>
      </w:r>
      <w:r w:rsidR="007A7B59">
        <w:t>in</w:t>
      </w:r>
      <w:r w:rsidR="00F06AE8" w:rsidRPr="00F06AE8">
        <w:t xml:space="preserve"> a course of study in midwifery</w:t>
      </w:r>
      <w:r w:rsidR="00F06AE8">
        <w:t>,</w:t>
      </w:r>
      <w:r w:rsidRPr="001A7DA3">
        <w:t xml:space="preserve"> multiplied by the weekly Austudy rate for the year, multiplied by 20.</w:t>
      </w:r>
    </w:p>
    <w:p w14:paraId="6B2A24C9" w14:textId="4768F920" w:rsidR="000E3DDD" w:rsidRPr="001A7DA3" w:rsidRDefault="000E3DDD" w:rsidP="000E3DDD">
      <w:pPr>
        <w:pStyle w:val="SubsectionHead"/>
      </w:pPr>
      <w:r w:rsidRPr="2C57CEB5">
        <w:lastRenderedPageBreak/>
        <w:t>Midwifery (continuity of care) component</w:t>
      </w:r>
    </w:p>
    <w:p w14:paraId="4AD22057" w14:textId="458DA5C9" w:rsidR="000E3DDD" w:rsidRPr="001A7DA3" w:rsidRDefault="000E3DDD" w:rsidP="000E3DDD">
      <w:pPr>
        <w:pStyle w:val="subsection"/>
      </w:pPr>
      <w:r w:rsidRPr="001A7DA3">
        <w:tab/>
        <w:t>(</w:t>
      </w:r>
      <w:r w:rsidR="004F6CAE" w:rsidRPr="001A7DA3">
        <w:t>6</w:t>
      </w:r>
      <w:r w:rsidRPr="001A7DA3">
        <w:t>)</w:t>
      </w:r>
      <w:r w:rsidRPr="001A7DA3">
        <w:tab/>
        <w:t xml:space="preserve">The amount of the midwifery (continuity of care) component for a higher education provider for a year is the number of eligible midwifery (continuity of care) prac </w:t>
      </w:r>
      <w:r w:rsidR="00C24690" w:rsidRPr="001A7DA3">
        <w:t>students of</w:t>
      </w:r>
      <w:r w:rsidRPr="001A7DA3">
        <w:t xml:space="preserve"> </w:t>
      </w:r>
      <w:r w:rsidR="00F94B7D" w:rsidRPr="001A7DA3">
        <w:t xml:space="preserve">the </w:t>
      </w:r>
      <w:r w:rsidRPr="001A7DA3">
        <w:t>provider for the year,</w:t>
      </w:r>
      <w:r w:rsidR="00940BE3" w:rsidRPr="00940BE3">
        <w:rPr>
          <w:rFonts w:eastAsiaTheme="minorHAnsi" w:cstheme="minorBidi"/>
          <w:lang w:eastAsia="en-US"/>
        </w:rPr>
        <w:t xml:space="preserve"> </w:t>
      </w:r>
      <w:r w:rsidR="00940BE3" w:rsidRPr="00940BE3">
        <w:t>plus the number of exceptional circumstances students of the provider for the year participating in a mandatory placement known as a continuity of care placement for a unit in a course of study in midwifery</w:t>
      </w:r>
      <w:r w:rsidR="00940BE3">
        <w:t>,</w:t>
      </w:r>
      <w:r w:rsidRPr="001A7DA3">
        <w:t xml:space="preserve"> multiplied by the weekly Austudy rate for the year, multiplied by 6.</w:t>
      </w:r>
    </w:p>
    <w:p w14:paraId="40102CA5" w14:textId="77777777" w:rsidR="00D952EC" w:rsidRPr="001A7DA3" w:rsidRDefault="00D952EC" w:rsidP="00D952EC">
      <w:pPr>
        <w:pStyle w:val="SubsectionHead"/>
      </w:pPr>
      <w:r w:rsidRPr="2C57CEB5">
        <w:t>Nursing component</w:t>
      </w:r>
    </w:p>
    <w:p w14:paraId="478D90E7" w14:textId="39BA1F1C" w:rsidR="00D952EC" w:rsidRPr="001A7DA3" w:rsidRDefault="00D952EC" w:rsidP="00D952EC">
      <w:pPr>
        <w:pStyle w:val="subsection"/>
      </w:pPr>
      <w:r w:rsidRPr="001A7DA3">
        <w:tab/>
        <w:t>(</w:t>
      </w:r>
      <w:r w:rsidR="004F6CAE" w:rsidRPr="001A7DA3">
        <w:t>7</w:t>
      </w:r>
      <w:r w:rsidRPr="001A7DA3">
        <w:t>)</w:t>
      </w:r>
      <w:r w:rsidRPr="001A7DA3">
        <w:tab/>
        <w:t xml:space="preserve">The amount of the nursing component for a higher education provider for a year is the number of eligible nursing prac </w:t>
      </w:r>
      <w:r w:rsidR="00C24690" w:rsidRPr="001A7DA3">
        <w:t>students of</w:t>
      </w:r>
      <w:r w:rsidRPr="001A7DA3">
        <w:t xml:space="preserve"> the provider for the year,</w:t>
      </w:r>
      <w:r w:rsidR="00605D78" w:rsidRPr="00605D78">
        <w:t xml:space="preserve"> plus the number of exceptional circumstances students of the provider for the year participat</w:t>
      </w:r>
      <w:r w:rsidR="00605D78">
        <w:t>ing</w:t>
      </w:r>
      <w:r w:rsidR="00605D78" w:rsidRPr="00605D78">
        <w:t xml:space="preserve"> in a mandatory placement for a unit in a course of study in nursing</w:t>
      </w:r>
      <w:r w:rsidR="00605D78">
        <w:t>,</w:t>
      </w:r>
      <w:r w:rsidR="00605D78" w:rsidRPr="00605D78">
        <w:t xml:space="preserve"> </w:t>
      </w:r>
      <w:r w:rsidRPr="001A7DA3">
        <w:t>multiplied by the weekly Austudy rate for the year, multiplied by 20.</w:t>
      </w:r>
    </w:p>
    <w:p w14:paraId="70BD84AB" w14:textId="39E01C76" w:rsidR="000E3DDD" w:rsidRPr="001A7DA3" w:rsidRDefault="000E3DDD" w:rsidP="000E3DDD">
      <w:pPr>
        <w:pStyle w:val="SubsectionHead"/>
      </w:pPr>
      <w:r w:rsidRPr="2C57CEB5">
        <w:t>Social work component</w:t>
      </w:r>
    </w:p>
    <w:p w14:paraId="3197808B" w14:textId="58499BB4" w:rsidR="000E3DDD" w:rsidRPr="001A7DA3" w:rsidRDefault="000E3DDD" w:rsidP="000E3DDD">
      <w:pPr>
        <w:pStyle w:val="subsection"/>
      </w:pPr>
      <w:r w:rsidRPr="001A7DA3">
        <w:tab/>
        <w:t>(</w:t>
      </w:r>
      <w:r w:rsidR="004F6CAE" w:rsidRPr="001A7DA3">
        <w:t>8</w:t>
      </w:r>
      <w:r w:rsidRPr="001A7DA3">
        <w:t>)</w:t>
      </w:r>
      <w:r w:rsidRPr="001A7DA3">
        <w:tab/>
        <w:t xml:space="preserve">The amount of the social work component for a higher education provider for a year is the number of eligible social work prac </w:t>
      </w:r>
      <w:r w:rsidR="00C24690" w:rsidRPr="001A7DA3">
        <w:t>students of</w:t>
      </w:r>
      <w:r w:rsidR="00F94B7D" w:rsidRPr="001A7DA3">
        <w:t xml:space="preserve"> the</w:t>
      </w:r>
      <w:r w:rsidRPr="001A7DA3">
        <w:t xml:space="preserve"> provider for the year,</w:t>
      </w:r>
      <w:r w:rsidR="009C1953" w:rsidRPr="009C1953">
        <w:t xml:space="preserve"> plus the number of exceptional circumstances students of the provider for the year participating in a mandatory placement for a unit in a course of study in </w:t>
      </w:r>
      <w:r w:rsidR="009C1953">
        <w:t>social work</w:t>
      </w:r>
      <w:r w:rsidR="009C1953" w:rsidRPr="009C1953">
        <w:t>,</w:t>
      </w:r>
      <w:r w:rsidRPr="001A7DA3">
        <w:t xml:space="preserve"> multiplied by the weekly Austudy rate for the year, multiplied by 26.</w:t>
      </w:r>
    </w:p>
    <w:p w14:paraId="58CA4B1E" w14:textId="1CE9B3D4" w:rsidR="00D952EC" w:rsidRPr="001A7DA3" w:rsidRDefault="00D952EC" w:rsidP="00D952EC">
      <w:pPr>
        <w:pStyle w:val="SubsectionHead"/>
      </w:pPr>
      <w:r w:rsidRPr="2C57CEB5">
        <w:t>Teaching</w:t>
      </w:r>
      <w:r w:rsidR="00633D00" w:rsidRPr="2C57CEB5">
        <w:t xml:space="preserve"> (</w:t>
      </w:r>
      <w:r w:rsidR="007441D2" w:rsidRPr="2C57CEB5">
        <w:t>b</w:t>
      </w:r>
      <w:r w:rsidR="00633D00" w:rsidRPr="2C57CEB5">
        <w:t>achelor)</w:t>
      </w:r>
      <w:r w:rsidRPr="2C57CEB5">
        <w:t xml:space="preserve"> component</w:t>
      </w:r>
    </w:p>
    <w:p w14:paraId="63B09B68" w14:textId="6C9F4831" w:rsidR="00D952EC" w:rsidRPr="001A7DA3" w:rsidRDefault="00D952EC" w:rsidP="00D952EC">
      <w:pPr>
        <w:pStyle w:val="subsection"/>
      </w:pPr>
      <w:r w:rsidRPr="001A7DA3">
        <w:tab/>
      </w:r>
      <w:bookmarkStart w:id="29" w:name="_Hlk188447727"/>
      <w:r w:rsidRPr="001A7DA3">
        <w:t>(</w:t>
      </w:r>
      <w:r w:rsidR="004F6CAE" w:rsidRPr="001A7DA3">
        <w:t>9</w:t>
      </w:r>
      <w:r w:rsidRPr="001A7DA3">
        <w:t>)</w:t>
      </w:r>
      <w:r w:rsidRPr="001A7DA3">
        <w:tab/>
        <w:t xml:space="preserve">The amount of the teaching </w:t>
      </w:r>
      <w:r w:rsidR="00633D00" w:rsidRPr="001A7DA3">
        <w:t xml:space="preserve">(bachelor) </w:t>
      </w:r>
      <w:r w:rsidRPr="001A7DA3">
        <w:t xml:space="preserve">component for a higher education provider for a year is the number of eligible teaching </w:t>
      </w:r>
      <w:r w:rsidR="00633D00" w:rsidRPr="001A7DA3">
        <w:t xml:space="preserve">(bachelor) </w:t>
      </w:r>
      <w:r w:rsidRPr="001A7DA3">
        <w:t xml:space="preserve">prac </w:t>
      </w:r>
      <w:r w:rsidR="00C24690" w:rsidRPr="001A7DA3">
        <w:t>students of</w:t>
      </w:r>
      <w:r w:rsidRPr="001A7DA3">
        <w:t xml:space="preserve"> the provider for the year,</w:t>
      </w:r>
      <w:r w:rsidR="00A33F93" w:rsidRPr="00A33F93">
        <w:t xml:space="preserve"> plus the number of exceptional circumstances students of the provider for the year participating in a mandatory placement for a unit in a course of study that leads to the award of a bachelor degree in teaching,</w:t>
      </w:r>
      <w:r w:rsidRPr="001A7DA3">
        <w:t xml:space="preserve"> multiplied by the weekly Austudy rate for the year, multiplied by 16.</w:t>
      </w:r>
      <w:bookmarkEnd w:id="29"/>
    </w:p>
    <w:p w14:paraId="62E47930" w14:textId="404A01B4" w:rsidR="00875A5A" w:rsidRPr="001A7DA3" w:rsidRDefault="00875A5A" w:rsidP="2C57CEB5">
      <w:pPr>
        <w:pStyle w:val="subsection"/>
        <w:rPr>
          <w:i/>
          <w:iCs/>
        </w:rPr>
      </w:pPr>
      <w:r w:rsidRPr="001A7DA3">
        <w:tab/>
      </w:r>
      <w:r w:rsidRPr="001A7DA3">
        <w:tab/>
      </w:r>
      <w:r w:rsidR="00633D00" w:rsidRPr="2C57CEB5">
        <w:rPr>
          <w:i/>
          <w:iCs/>
        </w:rPr>
        <w:t>Teaching (master’s)</w:t>
      </w:r>
      <w:r w:rsidRPr="2C57CEB5">
        <w:rPr>
          <w:i/>
          <w:iCs/>
        </w:rPr>
        <w:t xml:space="preserve"> component</w:t>
      </w:r>
    </w:p>
    <w:p w14:paraId="13B5742F" w14:textId="7135285B" w:rsidR="00875A5A" w:rsidRPr="001A7DA3" w:rsidRDefault="00875A5A" w:rsidP="00D952EC">
      <w:pPr>
        <w:pStyle w:val="subsection"/>
      </w:pPr>
      <w:r w:rsidRPr="001A7DA3">
        <w:tab/>
        <w:t>(10)</w:t>
      </w:r>
      <w:r w:rsidRPr="001A7DA3">
        <w:tab/>
        <w:t>The amount of the</w:t>
      </w:r>
      <w:r w:rsidR="00746E27" w:rsidRPr="001A7DA3">
        <w:t xml:space="preserve"> </w:t>
      </w:r>
      <w:r w:rsidRPr="001A7DA3">
        <w:t>teaching</w:t>
      </w:r>
      <w:r w:rsidR="00633D00" w:rsidRPr="001A7DA3">
        <w:t xml:space="preserve"> (master’s)</w:t>
      </w:r>
      <w:r w:rsidRPr="001A7DA3">
        <w:t xml:space="preserve"> component for a higher education provider for a year is the number of eligible teaching </w:t>
      </w:r>
      <w:r w:rsidR="00633D00" w:rsidRPr="001A7DA3">
        <w:t xml:space="preserve">(master’s) </w:t>
      </w:r>
      <w:r w:rsidRPr="001A7DA3">
        <w:t>prac students of the provider for the year,</w:t>
      </w:r>
      <w:r w:rsidR="000D0E57" w:rsidRPr="000D0E57">
        <w:t xml:space="preserve"> plus the number of exceptional circumstances students of the provider for the year participating in a mandatory placement for a unit in a postgraduate course of study that leads to the award of a master’s degree in teaching</w:t>
      </w:r>
      <w:r w:rsidR="000D0E57">
        <w:t>,</w:t>
      </w:r>
      <w:r w:rsidRPr="001A7DA3">
        <w:t xml:space="preserve"> multiplied by the weekly Austudy rate for the year, multiplied by 1</w:t>
      </w:r>
      <w:r w:rsidR="00D76B83" w:rsidRPr="001A7DA3">
        <w:t>2</w:t>
      </w:r>
      <w:r w:rsidRPr="001A7DA3">
        <w:t>.</w:t>
      </w:r>
    </w:p>
    <w:p w14:paraId="6016C0B6" w14:textId="729B5F2B" w:rsidR="000E3DDD" w:rsidRPr="001A7DA3" w:rsidRDefault="000E3DDD" w:rsidP="000E3DDD">
      <w:pPr>
        <w:pStyle w:val="ActHead5"/>
      </w:pPr>
      <w:bookmarkStart w:id="30" w:name="_Toc179816913"/>
      <w:bookmarkStart w:id="31" w:name="_Toc197420026"/>
      <w:r w:rsidRPr="2C57CEB5">
        <w:t>8</w:t>
      </w:r>
      <w:r w:rsidR="00F9215E" w:rsidRPr="2C57CEB5">
        <w:t>4</w:t>
      </w:r>
      <w:r w:rsidRPr="2C57CEB5">
        <w:t xml:space="preserve">  Eligible prac students</w:t>
      </w:r>
      <w:r w:rsidR="00B14F75" w:rsidRPr="2C57CEB5">
        <w:t xml:space="preserve"> etc.</w:t>
      </w:r>
      <w:bookmarkEnd w:id="30"/>
      <w:bookmarkEnd w:id="31"/>
    </w:p>
    <w:p w14:paraId="5B2C1D90" w14:textId="1AE6E718" w:rsidR="000E3DDD" w:rsidRPr="001A7DA3" w:rsidRDefault="000E3DDD" w:rsidP="000E3DDD">
      <w:pPr>
        <w:pStyle w:val="subsection"/>
      </w:pPr>
      <w:r w:rsidRPr="001A7DA3">
        <w:tab/>
      </w:r>
      <w:r w:rsidRPr="2C57CEB5">
        <w:t>(1)</w:t>
      </w:r>
      <w:r w:rsidRPr="001A7DA3">
        <w:tab/>
      </w:r>
      <w:r w:rsidRPr="2C57CEB5">
        <w:t xml:space="preserve">For the purposes of this Part, an </w:t>
      </w:r>
      <w:r w:rsidRPr="2C57CEB5">
        <w:rPr>
          <w:b/>
          <w:bCs/>
          <w:i/>
          <w:iCs/>
        </w:rPr>
        <w:t xml:space="preserve">eligible prac </w:t>
      </w:r>
      <w:r w:rsidR="00C24690" w:rsidRPr="2C57CEB5">
        <w:rPr>
          <w:b/>
          <w:bCs/>
          <w:i/>
          <w:iCs/>
        </w:rPr>
        <w:t xml:space="preserve">student </w:t>
      </w:r>
      <w:r w:rsidR="00C24690" w:rsidRPr="2C57CEB5">
        <w:t>of a higher</w:t>
      </w:r>
      <w:r w:rsidRPr="2C57CEB5">
        <w:t xml:space="preserve"> education provider for a year is a student who:</w:t>
      </w:r>
    </w:p>
    <w:p w14:paraId="7357367A" w14:textId="7E3D6316" w:rsidR="000E3DDD" w:rsidRPr="001A7DA3" w:rsidRDefault="000E3DDD" w:rsidP="000E3DDD">
      <w:pPr>
        <w:pStyle w:val="paragraph"/>
      </w:pPr>
      <w:r w:rsidRPr="001A7DA3">
        <w:tab/>
        <w:t>(a)</w:t>
      </w:r>
      <w:r w:rsidRPr="001A7DA3">
        <w:tab/>
        <w:t xml:space="preserve">is enrolled in an </w:t>
      </w:r>
      <w:r w:rsidR="00A46718" w:rsidRPr="001A7DA3">
        <w:t>eligible prac unit</w:t>
      </w:r>
      <w:r w:rsidRPr="001A7DA3">
        <w:t xml:space="preserve"> delivered by the provider</w:t>
      </w:r>
      <w:r w:rsidR="00656D13" w:rsidRPr="001A7DA3">
        <w:t xml:space="preserve"> during the year</w:t>
      </w:r>
      <w:r w:rsidRPr="001A7DA3">
        <w:t>; and</w:t>
      </w:r>
    </w:p>
    <w:p w14:paraId="6A4F05E2" w14:textId="44A2EB94" w:rsidR="00F94B7D" w:rsidRPr="001A7DA3" w:rsidRDefault="000E3DDD" w:rsidP="00F94B7D">
      <w:pPr>
        <w:pStyle w:val="paragraph"/>
      </w:pPr>
      <w:r w:rsidRPr="001A7DA3">
        <w:lastRenderedPageBreak/>
        <w:tab/>
      </w:r>
      <w:r w:rsidR="00F94B7D" w:rsidRPr="001A7DA3">
        <w:t>(b)</w:t>
      </w:r>
      <w:r w:rsidR="00F94B7D" w:rsidRPr="001A7DA3">
        <w:tab/>
        <w:t>is a Commonwealth supported student in relation to</w:t>
      </w:r>
      <w:r w:rsidR="00A46718" w:rsidRPr="001A7DA3">
        <w:t xml:space="preserve"> that</w:t>
      </w:r>
      <w:r w:rsidR="00F94B7D" w:rsidRPr="001A7DA3">
        <w:t xml:space="preserve"> unit</w:t>
      </w:r>
      <w:r w:rsidR="00754958">
        <w:t xml:space="preserve">, or </w:t>
      </w:r>
      <w:r w:rsidR="00E34AC0">
        <w:t>is a student that the</w:t>
      </w:r>
      <w:r w:rsidR="00754958">
        <w:t xml:space="preserve"> provider </w:t>
      </w:r>
      <w:r w:rsidR="00E34AC0">
        <w:t>reasonably expects</w:t>
      </w:r>
      <w:r w:rsidR="00754958">
        <w:t xml:space="preserve"> will be a Commonwealth supported student in relation to that unit</w:t>
      </w:r>
      <w:r w:rsidR="00F94B7D" w:rsidRPr="001A7DA3">
        <w:t>; and</w:t>
      </w:r>
    </w:p>
    <w:p w14:paraId="02EAD419" w14:textId="602AF5A2" w:rsidR="00B93622" w:rsidRDefault="00F94B7D" w:rsidP="00330702">
      <w:pPr>
        <w:pStyle w:val="paragraph"/>
      </w:pPr>
      <w:r w:rsidRPr="001A7DA3">
        <w:tab/>
      </w:r>
      <w:r w:rsidR="000E3DDD" w:rsidRPr="2C57CEB5">
        <w:t>(</w:t>
      </w:r>
      <w:r w:rsidRPr="2C57CEB5">
        <w:t>c</w:t>
      </w:r>
      <w:r w:rsidR="000E3DDD" w:rsidRPr="2C57CEB5">
        <w:t>)</w:t>
      </w:r>
      <w:r w:rsidR="000E3DDD" w:rsidRPr="001A7DA3">
        <w:tab/>
      </w:r>
      <w:r w:rsidR="000E3DDD" w:rsidRPr="2C57CEB5">
        <w:t>must</w:t>
      </w:r>
      <w:r w:rsidRPr="2C57CEB5">
        <w:t>,</w:t>
      </w:r>
      <w:r w:rsidR="000E3DDD" w:rsidRPr="2C57CEB5">
        <w:t xml:space="preserve"> </w:t>
      </w:r>
      <w:r w:rsidRPr="2C57CEB5">
        <w:t xml:space="preserve">as </w:t>
      </w:r>
      <w:r w:rsidR="004F6CAE" w:rsidRPr="2C57CEB5">
        <w:t>part</w:t>
      </w:r>
      <w:r w:rsidRPr="2C57CEB5">
        <w:t xml:space="preserve"> of the requirements to complete the </w:t>
      </w:r>
      <w:r w:rsidR="00A46718" w:rsidRPr="2C57CEB5">
        <w:t>unit</w:t>
      </w:r>
      <w:r w:rsidRPr="2C57CEB5">
        <w:t>,</w:t>
      </w:r>
      <w:r w:rsidR="004F6CAE" w:rsidRPr="2C57CEB5">
        <w:t xml:space="preserve"> participate</w:t>
      </w:r>
      <w:r w:rsidR="00B93622">
        <w:t xml:space="preserve"> for a week</w:t>
      </w:r>
      <w:r w:rsidR="004F6CAE" w:rsidRPr="2C57CEB5">
        <w:t xml:space="preserve"> in</w:t>
      </w:r>
      <w:r w:rsidR="000E3DDD" w:rsidRPr="2C57CEB5">
        <w:t xml:space="preserve"> </w:t>
      </w:r>
      <w:r w:rsidR="008A036A" w:rsidRPr="2C57CEB5">
        <w:t>a</w:t>
      </w:r>
      <w:r w:rsidR="00523FD6" w:rsidRPr="2C57CEB5">
        <w:t xml:space="preserve"> </w:t>
      </w:r>
      <w:r w:rsidR="000E3DDD" w:rsidRPr="2C57CEB5">
        <w:t>mandatory placement</w:t>
      </w:r>
      <w:r w:rsidR="008A036A" w:rsidRPr="2C57CEB5">
        <w:t xml:space="preserve"> that</w:t>
      </w:r>
      <w:r w:rsidR="00B93622">
        <w:t xml:space="preserve"> either:</w:t>
      </w:r>
      <w:r w:rsidR="008A036A" w:rsidRPr="2C57CEB5">
        <w:t xml:space="preserve"> </w:t>
      </w:r>
    </w:p>
    <w:p w14:paraId="1DA7D3EB" w14:textId="79FE56D0" w:rsidR="00B93622" w:rsidRDefault="00B93622" w:rsidP="007F0E5D">
      <w:pPr>
        <w:pStyle w:val="paragraphsub"/>
      </w:pPr>
      <w:r>
        <w:tab/>
      </w:r>
      <w:r w:rsidR="003135D6">
        <w:t>(i)</w:t>
      </w:r>
      <w:r>
        <w:tab/>
        <w:t>commence</w:t>
      </w:r>
      <w:r w:rsidR="00B15893">
        <w:t>s</w:t>
      </w:r>
      <w:r>
        <w:t xml:space="preserve"> prior to 1 July 2025 and includes 1 July 2025; or</w:t>
      </w:r>
    </w:p>
    <w:p w14:paraId="2D498934" w14:textId="5286B85A" w:rsidR="007A7B59" w:rsidRPr="001A7DA3" w:rsidRDefault="00B93622" w:rsidP="007F0E5D">
      <w:pPr>
        <w:pStyle w:val="paragraphsub"/>
      </w:pPr>
      <w:r>
        <w:tab/>
      </w:r>
      <w:r w:rsidR="003135D6">
        <w:t>(ii)</w:t>
      </w:r>
      <w:r>
        <w:tab/>
      </w:r>
      <w:r w:rsidR="008A036A" w:rsidRPr="2C57CEB5">
        <w:t>commences on or after 1 July 2025</w:t>
      </w:r>
      <w:r w:rsidR="00703774" w:rsidRPr="2C57CEB5">
        <w:t>.</w:t>
      </w:r>
      <w:r w:rsidR="00656D13" w:rsidRPr="2C57CEB5">
        <w:t xml:space="preserve"> </w:t>
      </w:r>
    </w:p>
    <w:p w14:paraId="2FD1907B" w14:textId="353DA4D5" w:rsidR="00710D3F" w:rsidRPr="001A7DA3" w:rsidRDefault="000E3DDD" w:rsidP="000E3DDD">
      <w:pPr>
        <w:pStyle w:val="subsection"/>
      </w:pPr>
      <w:r w:rsidRPr="001A7DA3">
        <w:tab/>
      </w:r>
      <w:r w:rsidRPr="2C57CEB5">
        <w:t>(2)</w:t>
      </w:r>
      <w:r w:rsidRPr="001A7DA3">
        <w:tab/>
      </w:r>
      <w:r w:rsidRPr="2C57CEB5">
        <w:t>For the purposes of this Part</w:t>
      </w:r>
      <w:r w:rsidR="00710D3F" w:rsidRPr="2C57CEB5">
        <w:t>:</w:t>
      </w:r>
    </w:p>
    <w:p w14:paraId="773807A6" w14:textId="3EFD2E8D" w:rsidR="00D952EC" w:rsidRPr="001A7DA3" w:rsidRDefault="00425BBC" w:rsidP="00D952EC">
      <w:pPr>
        <w:pStyle w:val="paragraph"/>
      </w:pPr>
      <w:r w:rsidRPr="001A7DA3">
        <w:tab/>
      </w:r>
      <w:r w:rsidR="00D952EC" w:rsidRPr="2C57CEB5">
        <w:t>(a)</w:t>
      </w:r>
      <w:r w:rsidR="00D952EC" w:rsidRPr="001A7DA3">
        <w:tab/>
      </w:r>
      <w:r w:rsidR="00D952EC" w:rsidRPr="2C57CEB5">
        <w:t xml:space="preserve">an </w:t>
      </w:r>
      <w:r w:rsidR="00D952EC" w:rsidRPr="2C57CEB5">
        <w:rPr>
          <w:b/>
          <w:bCs/>
          <w:i/>
          <w:iCs/>
        </w:rPr>
        <w:t xml:space="preserve">eligible midwifery (clinical placement) prac </w:t>
      </w:r>
      <w:r w:rsidR="00C24690" w:rsidRPr="2C57CEB5">
        <w:rPr>
          <w:b/>
          <w:bCs/>
          <w:i/>
          <w:iCs/>
        </w:rPr>
        <w:t xml:space="preserve">student </w:t>
      </w:r>
      <w:r w:rsidR="00C24690" w:rsidRPr="2C57CEB5">
        <w:t>of a higher</w:t>
      </w:r>
      <w:r w:rsidR="00D952EC" w:rsidRPr="2C57CEB5">
        <w:t xml:space="preserve"> education provider for a year is an eligible prac </w:t>
      </w:r>
      <w:r w:rsidR="00C24690" w:rsidRPr="2C57CEB5">
        <w:t>student of the provider</w:t>
      </w:r>
      <w:r w:rsidR="00D952EC" w:rsidRPr="2C57CEB5">
        <w:t xml:space="preserve"> who, during the year, must</w:t>
      </w:r>
      <w:r w:rsidR="004F6CAE" w:rsidRPr="2C57CEB5">
        <w:t xml:space="preserve"> participate</w:t>
      </w:r>
      <w:r w:rsidR="00D952EC" w:rsidRPr="2C57CEB5">
        <w:t xml:space="preserve"> </w:t>
      </w:r>
      <w:r w:rsidR="004F6CAE" w:rsidRPr="2C57CEB5">
        <w:t xml:space="preserve">in </w:t>
      </w:r>
      <w:r w:rsidR="00D952EC" w:rsidRPr="2C57CEB5">
        <w:t xml:space="preserve">a </w:t>
      </w:r>
      <w:r w:rsidR="008A036A" w:rsidRPr="2C57CEB5">
        <w:t>mandatory placement</w:t>
      </w:r>
      <w:r w:rsidR="00D952EC" w:rsidRPr="2C57CEB5">
        <w:t xml:space="preserve"> known as a clinical placement </w:t>
      </w:r>
      <w:r w:rsidR="00A46718" w:rsidRPr="2C57CEB5">
        <w:t xml:space="preserve">for a unit of </w:t>
      </w:r>
      <w:r w:rsidR="00D952EC" w:rsidRPr="2C57CEB5">
        <w:t>a course of study in midwifery; and</w:t>
      </w:r>
    </w:p>
    <w:p w14:paraId="3B8A509C" w14:textId="6FAE9868" w:rsidR="00D952EC" w:rsidRPr="001A7DA3" w:rsidRDefault="00D952EC" w:rsidP="00D952EC">
      <w:pPr>
        <w:pStyle w:val="paragraph"/>
      </w:pPr>
      <w:r w:rsidRPr="001A7DA3">
        <w:tab/>
      </w:r>
      <w:r w:rsidRPr="2C57CEB5">
        <w:t>(b)</w:t>
      </w:r>
      <w:r w:rsidRPr="001A7DA3">
        <w:tab/>
      </w:r>
      <w:r w:rsidRPr="2C57CEB5">
        <w:t xml:space="preserve">an </w:t>
      </w:r>
      <w:r w:rsidRPr="2C57CEB5">
        <w:rPr>
          <w:b/>
          <w:bCs/>
          <w:i/>
          <w:iCs/>
        </w:rPr>
        <w:t xml:space="preserve">eligible midwifery (continuity of care) prac </w:t>
      </w:r>
      <w:r w:rsidR="00C24690" w:rsidRPr="2C57CEB5">
        <w:rPr>
          <w:b/>
          <w:bCs/>
          <w:i/>
          <w:iCs/>
        </w:rPr>
        <w:t xml:space="preserve">student </w:t>
      </w:r>
      <w:r w:rsidR="00C24690" w:rsidRPr="2C57CEB5">
        <w:t>of a higher</w:t>
      </w:r>
      <w:r w:rsidRPr="2C57CEB5">
        <w:t xml:space="preserve"> education provider for a year is an eligible prac </w:t>
      </w:r>
      <w:r w:rsidR="00C24690" w:rsidRPr="2C57CEB5">
        <w:t>student of the provider</w:t>
      </w:r>
      <w:r w:rsidRPr="2C57CEB5">
        <w:t xml:space="preserve"> who, during the year, must </w:t>
      </w:r>
      <w:r w:rsidR="004F6CAE" w:rsidRPr="2C57CEB5">
        <w:t>participate</w:t>
      </w:r>
      <w:r w:rsidRPr="2C57CEB5">
        <w:t xml:space="preserve"> </w:t>
      </w:r>
      <w:r w:rsidR="004F6CAE" w:rsidRPr="2C57CEB5">
        <w:t xml:space="preserve">in </w:t>
      </w:r>
      <w:r w:rsidRPr="2C57CEB5">
        <w:t xml:space="preserve">a </w:t>
      </w:r>
      <w:r w:rsidR="008A036A" w:rsidRPr="2C57CEB5">
        <w:t>mandatory placement</w:t>
      </w:r>
      <w:r w:rsidRPr="2C57CEB5">
        <w:t xml:space="preserve"> known as a continuity of care placement </w:t>
      </w:r>
      <w:r w:rsidR="00A46718" w:rsidRPr="2C57CEB5">
        <w:t>for a unit in a course</w:t>
      </w:r>
      <w:r w:rsidRPr="2C57CEB5">
        <w:t xml:space="preserve"> of study in midwifery; and</w:t>
      </w:r>
    </w:p>
    <w:p w14:paraId="0830C8AA" w14:textId="046DCC86" w:rsidR="000E3DDD" w:rsidRPr="001A7DA3" w:rsidRDefault="00710D3F" w:rsidP="00710D3F">
      <w:pPr>
        <w:pStyle w:val="paragraph"/>
      </w:pPr>
      <w:r w:rsidRPr="001A7DA3">
        <w:tab/>
      </w:r>
      <w:r w:rsidRPr="2C57CEB5">
        <w:t>(</w:t>
      </w:r>
      <w:r w:rsidR="00D952EC" w:rsidRPr="2C57CEB5">
        <w:t>c)</w:t>
      </w:r>
      <w:r w:rsidRPr="001A7DA3">
        <w:tab/>
      </w:r>
      <w:r w:rsidR="000E3DDD" w:rsidRPr="2C57CEB5">
        <w:t xml:space="preserve">an </w:t>
      </w:r>
      <w:r w:rsidR="000E3DDD" w:rsidRPr="2C57CEB5">
        <w:rPr>
          <w:b/>
          <w:bCs/>
          <w:i/>
          <w:iCs/>
        </w:rPr>
        <w:t xml:space="preserve">eligible nursing prac </w:t>
      </w:r>
      <w:r w:rsidR="00C24690" w:rsidRPr="2C57CEB5">
        <w:rPr>
          <w:b/>
          <w:bCs/>
          <w:i/>
          <w:iCs/>
        </w:rPr>
        <w:t xml:space="preserve">student </w:t>
      </w:r>
      <w:r w:rsidR="00C24690" w:rsidRPr="2C57CEB5">
        <w:t>of a higher</w:t>
      </w:r>
      <w:r w:rsidR="000E3DDD" w:rsidRPr="2C57CEB5">
        <w:t xml:space="preserve"> education provider for a year is an eligible prac </w:t>
      </w:r>
      <w:r w:rsidR="00C24690" w:rsidRPr="2C57CEB5">
        <w:t>student of the provider</w:t>
      </w:r>
      <w:r w:rsidRPr="2C57CEB5">
        <w:t xml:space="preserve"> </w:t>
      </w:r>
      <w:r w:rsidR="000E3DDD" w:rsidRPr="2C57CEB5">
        <w:t>who</w:t>
      </w:r>
      <w:r w:rsidRPr="2C57CEB5">
        <w:t xml:space="preserve">, during the year, must </w:t>
      </w:r>
      <w:r w:rsidR="004F6CAE" w:rsidRPr="2C57CEB5">
        <w:t>participate</w:t>
      </w:r>
      <w:r w:rsidRPr="2C57CEB5">
        <w:t xml:space="preserve"> </w:t>
      </w:r>
      <w:r w:rsidR="004F6CAE" w:rsidRPr="2C57CEB5">
        <w:t xml:space="preserve">in </w:t>
      </w:r>
      <w:r w:rsidRPr="2C57CEB5">
        <w:t xml:space="preserve">a </w:t>
      </w:r>
      <w:r w:rsidR="008A036A" w:rsidRPr="2C57CEB5">
        <w:t>mandatory placement</w:t>
      </w:r>
      <w:r w:rsidRPr="2C57CEB5">
        <w:t xml:space="preserve"> </w:t>
      </w:r>
      <w:r w:rsidR="00A46718" w:rsidRPr="2C57CEB5">
        <w:t xml:space="preserve">for a unit in </w:t>
      </w:r>
      <w:r w:rsidRPr="2C57CEB5">
        <w:t>a course of study in nursing;</w:t>
      </w:r>
      <w:r w:rsidR="00EF1C72" w:rsidRPr="2C57CEB5">
        <w:t xml:space="preserve"> and</w:t>
      </w:r>
    </w:p>
    <w:p w14:paraId="58B8FC20" w14:textId="43183E50" w:rsidR="00F94B7D" w:rsidRPr="001A7DA3" w:rsidRDefault="00710D3F" w:rsidP="00710D3F">
      <w:pPr>
        <w:pStyle w:val="paragraph"/>
      </w:pPr>
      <w:r w:rsidRPr="001A7DA3">
        <w:tab/>
      </w:r>
      <w:r w:rsidRPr="2C57CEB5">
        <w:t>(</w:t>
      </w:r>
      <w:r w:rsidR="00D952EC" w:rsidRPr="2C57CEB5">
        <w:t>d</w:t>
      </w:r>
      <w:r w:rsidRPr="2C57CEB5">
        <w:t>)</w:t>
      </w:r>
      <w:r w:rsidRPr="001A7DA3">
        <w:tab/>
      </w:r>
      <w:r w:rsidRPr="2C57CEB5">
        <w:t xml:space="preserve">an </w:t>
      </w:r>
      <w:r w:rsidRPr="2C57CEB5">
        <w:rPr>
          <w:b/>
          <w:bCs/>
          <w:i/>
          <w:iCs/>
        </w:rPr>
        <w:t xml:space="preserve">eligible </w:t>
      </w:r>
      <w:r w:rsidR="00F94B7D" w:rsidRPr="2C57CEB5">
        <w:rPr>
          <w:b/>
          <w:bCs/>
          <w:i/>
          <w:iCs/>
        </w:rPr>
        <w:t>social work</w:t>
      </w:r>
      <w:r w:rsidRPr="2C57CEB5">
        <w:rPr>
          <w:b/>
          <w:bCs/>
          <w:i/>
          <w:iCs/>
        </w:rPr>
        <w:t xml:space="preserve"> prac </w:t>
      </w:r>
      <w:r w:rsidR="00C24690" w:rsidRPr="2C57CEB5">
        <w:rPr>
          <w:b/>
          <w:bCs/>
          <w:i/>
          <w:iCs/>
        </w:rPr>
        <w:t xml:space="preserve">student </w:t>
      </w:r>
      <w:r w:rsidR="00C24690" w:rsidRPr="2C57CEB5">
        <w:t>of a higher</w:t>
      </w:r>
      <w:r w:rsidRPr="2C57CEB5">
        <w:t xml:space="preserve"> education provider for a year is an eligible prac </w:t>
      </w:r>
      <w:r w:rsidR="00C24690" w:rsidRPr="2C57CEB5">
        <w:t>student of the provider</w:t>
      </w:r>
      <w:r w:rsidRPr="2C57CEB5">
        <w:t xml:space="preserve"> who, during the year, must </w:t>
      </w:r>
      <w:r w:rsidR="004F6CAE" w:rsidRPr="2C57CEB5">
        <w:t>participate</w:t>
      </w:r>
      <w:r w:rsidRPr="2C57CEB5">
        <w:t xml:space="preserve"> </w:t>
      </w:r>
      <w:r w:rsidR="004F6CAE" w:rsidRPr="2C57CEB5">
        <w:t xml:space="preserve">in </w:t>
      </w:r>
      <w:r w:rsidRPr="2C57CEB5">
        <w:t xml:space="preserve">a </w:t>
      </w:r>
      <w:r w:rsidR="008A036A" w:rsidRPr="2C57CEB5">
        <w:t>mandatory placement</w:t>
      </w:r>
      <w:r w:rsidRPr="2C57CEB5">
        <w:t xml:space="preserve"> </w:t>
      </w:r>
      <w:r w:rsidR="00A46718" w:rsidRPr="2C57CEB5">
        <w:t>for a unit in</w:t>
      </w:r>
      <w:r w:rsidRPr="2C57CEB5">
        <w:t xml:space="preserve"> a </w:t>
      </w:r>
      <w:r w:rsidR="00F94B7D" w:rsidRPr="2C57CEB5">
        <w:t>course of study in social work</w:t>
      </w:r>
      <w:r w:rsidR="00D952EC" w:rsidRPr="2C57CEB5">
        <w:t xml:space="preserve">; </w:t>
      </w:r>
      <w:r w:rsidR="0068497B">
        <w:t>and</w:t>
      </w:r>
    </w:p>
    <w:p w14:paraId="61C17C1A" w14:textId="6AD7BE63" w:rsidR="00425BBC" w:rsidRPr="001A7DA3" w:rsidRDefault="00D952EC" w:rsidP="00D952EC">
      <w:pPr>
        <w:pStyle w:val="paragraph"/>
      </w:pPr>
      <w:r w:rsidRPr="001A7DA3">
        <w:tab/>
      </w:r>
      <w:bookmarkStart w:id="32" w:name="_Hlk188447912"/>
      <w:r w:rsidRPr="2C57CEB5">
        <w:t>(e)</w:t>
      </w:r>
      <w:r w:rsidRPr="001A7DA3">
        <w:tab/>
      </w:r>
      <w:r w:rsidRPr="2C57CEB5">
        <w:t xml:space="preserve">an </w:t>
      </w:r>
      <w:r w:rsidRPr="2C57CEB5">
        <w:rPr>
          <w:b/>
          <w:bCs/>
          <w:i/>
          <w:iCs/>
        </w:rPr>
        <w:t>eligible teaching</w:t>
      </w:r>
      <w:r w:rsidR="003648A1" w:rsidRPr="2C57CEB5">
        <w:rPr>
          <w:b/>
          <w:bCs/>
          <w:i/>
          <w:iCs/>
        </w:rPr>
        <w:t xml:space="preserve"> (bachelor)</w:t>
      </w:r>
      <w:r w:rsidRPr="2C57CEB5">
        <w:rPr>
          <w:b/>
          <w:bCs/>
          <w:i/>
          <w:iCs/>
        </w:rPr>
        <w:t xml:space="preserve"> prac </w:t>
      </w:r>
      <w:r w:rsidR="00C24690" w:rsidRPr="2C57CEB5">
        <w:rPr>
          <w:b/>
          <w:bCs/>
          <w:i/>
          <w:iCs/>
        </w:rPr>
        <w:t xml:space="preserve">student </w:t>
      </w:r>
      <w:r w:rsidR="00C24690" w:rsidRPr="2C57CEB5">
        <w:t>of a higher</w:t>
      </w:r>
      <w:r w:rsidRPr="2C57CEB5">
        <w:t xml:space="preserve"> education provider for a year is an eligible prac </w:t>
      </w:r>
      <w:r w:rsidR="00C24690" w:rsidRPr="2C57CEB5">
        <w:t>student of the provider</w:t>
      </w:r>
      <w:r w:rsidRPr="2C57CEB5">
        <w:t xml:space="preserve"> who, during the year, must </w:t>
      </w:r>
      <w:r w:rsidR="004F6CAE" w:rsidRPr="2C57CEB5">
        <w:t>participate in</w:t>
      </w:r>
      <w:r w:rsidRPr="2C57CEB5">
        <w:t xml:space="preserve"> a </w:t>
      </w:r>
      <w:r w:rsidR="008A036A" w:rsidRPr="2C57CEB5">
        <w:t>mandatory placement</w:t>
      </w:r>
      <w:r w:rsidRPr="2C57CEB5">
        <w:t xml:space="preserve"> </w:t>
      </w:r>
      <w:r w:rsidR="00A46718" w:rsidRPr="2C57CEB5">
        <w:t>for a unit in</w:t>
      </w:r>
      <w:r w:rsidRPr="2C57CEB5">
        <w:t xml:space="preserve"> a course of study</w:t>
      </w:r>
      <w:r w:rsidR="004A1507" w:rsidRPr="2C57CEB5">
        <w:t xml:space="preserve"> that leads to the award of a bachelor degree</w:t>
      </w:r>
      <w:r w:rsidRPr="2C57CEB5">
        <w:t xml:space="preserve"> in teaching</w:t>
      </w:r>
      <w:bookmarkEnd w:id="32"/>
      <w:r w:rsidR="00425BBC" w:rsidRPr="2C57CEB5">
        <w:t xml:space="preserve">; </w:t>
      </w:r>
      <w:r w:rsidR="0068497B">
        <w:t>and</w:t>
      </w:r>
    </w:p>
    <w:p w14:paraId="28933ED5" w14:textId="77777777" w:rsidR="001A7DA3" w:rsidRDefault="00425BBC" w:rsidP="003648A1">
      <w:pPr>
        <w:pStyle w:val="paragraph"/>
      </w:pPr>
      <w:r w:rsidRPr="001A7DA3">
        <w:tab/>
      </w:r>
      <w:r w:rsidRPr="2C57CEB5">
        <w:t>(f)</w:t>
      </w:r>
      <w:r w:rsidRPr="001A7DA3">
        <w:tab/>
      </w:r>
      <w:r w:rsidRPr="2C57CEB5">
        <w:t xml:space="preserve">an </w:t>
      </w:r>
      <w:r w:rsidRPr="2C57CEB5">
        <w:rPr>
          <w:b/>
          <w:bCs/>
          <w:i/>
          <w:iCs/>
        </w:rPr>
        <w:t xml:space="preserve">eligible teaching </w:t>
      </w:r>
      <w:r w:rsidR="003648A1" w:rsidRPr="2C57CEB5">
        <w:rPr>
          <w:b/>
          <w:bCs/>
          <w:i/>
          <w:iCs/>
        </w:rPr>
        <w:t xml:space="preserve">(master’s) </w:t>
      </w:r>
      <w:r w:rsidRPr="2C57CEB5">
        <w:rPr>
          <w:b/>
          <w:bCs/>
          <w:i/>
          <w:iCs/>
        </w:rPr>
        <w:t xml:space="preserve">prac student </w:t>
      </w:r>
      <w:r w:rsidRPr="2C57CEB5">
        <w:t xml:space="preserve">of a higher education provider for a year is an eligible prac student of the provider who, during the year, must </w:t>
      </w:r>
      <w:bookmarkStart w:id="33" w:name="_Hlk188979224"/>
      <w:r w:rsidRPr="2C57CEB5">
        <w:t xml:space="preserve">participate in a mandatory placement for a unit in a </w:t>
      </w:r>
      <w:r w:rsidR="005155D3" w:rsidRPr="2C57CEB5">
        <w:t xml:space="preserve">postgraduate </w:t>
      </w:r>
      <w:r w:rsidRPr="2C57CEB5">
        <w:t xml:space="preserve">course of study </w:t>
      </w:r>
      <w:r w:rsidR="004A1507" w:rsidRPr="2C57CEB5">
        <w:t>that leads to the award of a master’s degree in teaching</w:t>
      </w:r>
      <w:bookmarkEnd w:id="33"/>
      <w:r w:rsidR="001A7DA3" w:rsidRPr="2C57CEB5">
        <w:t>; and</w:t>
      </w:r>
    </w:p>
    <w:p w14:paraId="32FE33F5" w14:textId="3BCCCD2F" w:rsidR="001A7DA3" w:rsidRDefault="001A7DA3" w:rsidP="003648A1">
      <w:pPr>
        <w:pStyle w:val="paragraph"/>
      </w:pPr>
      <w:r>
        <w:tab/>
      </w:r>
      <w:r w:rsidR="772CCD7C">
        <w:t>(g)</w:t>
      </w:r>
      <w:r>
        <w:tab/>
      </w:r>
      <w:r w:rsidR="772CCD7C">
        <w:t xml:space="preserve">an </w:t>
      </w:r>
      <w:r w:rsidR="772CCD7C" w:rsidRPr="45669D8E">
        <w:rPr>
          <w:b/>
          <w:bCs/>
          <w:i/>
          <w:iCs/>
        </w:rPr>
        <w:t>exceptional circumstances student</w:t>
      </w:r>
      <w:r w:rsidR="772CCD7C">
        <w:t xml:space="preserve"> of a higher education provider for a year is an eligible prac student of the provider:</w:t>
      </w:r>
    </w:p>
    <w:p w14:paraId="7839DFCA" w14:textId="27A2B906" w:rsidR="001A7DA3" w:rsidRDefault="001A7DA3" w:rsidP="001A7DA3">
      <w:pPr>
        <w:pStyle w:val="paragraphsub"/>
      </w:pPr>
      <w:r>
        <w:tab/>
      </w:r>
      <w:r w:rsidRPr="2C57CEB5">
        <w:t>(i)</w:t>
      </w:r>
      <w:r w:rsidRPr="001A7DA3">
        <w:tab/>
      </w:r>
      <w:r w:rsidR="009C5948" w:rsidRPr="2C57CEB5">
        <w:t xml:space="preserve">who </w:t>
      </w:r>
      <w:r w:rsidRPr="2C57CEB5">
        <w:t>during the year, must participate in a mandatory placement for a unit in a course of study in midwifery, nursing, social work or teaching; and</w:t>
      </w:r>
    </w:p>
    <w:p w14:paraId="0324D59A" w14:textId="3222CBDB" w:rsidR="00D952EC" w:rsidRDefault="00754958" w:rsidP="001A7DA3">
      <w:pPr>
        <w:pStyle w:val="paragraphsub"/>
      </w:pPr>
      <w:r>
        <w:tab/>
      </w:r>
      <w:r w:rsidR="001A7DA3" w:rsidRPr="001A7DA3">
        <w:t>(</w:t>
      </w:r>
      <w:r w:rsidR="001A7DA3">
        <w:t>ii</w:t>
      </w:r>
      <w:r w:rsidR="001A7DA3" w:rsidRPr="001A7DA3">
        <w:t>)</w:t>
      </w:r>
      <w:r w:rsidR="001A7DA3" w:rsidRPr="001A7DA3">
        <w:tab/>
      </w:r>
      <w:r w:rsidR="009C5948">
        <w:t xml:space="preserve">to whom </w:t>
      </w:r>
      <w:r w:rsidR="001A7DA3">
        <w:t xml:space="preserve">the provider is satisfied that exceptional circumstances apply, such that, because of their exceptional circumstances, the student is unable to meet the requirements in </w:t>
      </w:r>
      <w:r w:rsidR="00330702">
        <w:t xml:space="preserve">subsection </w:t>
      </w:r>
      <w:r w:rsidR="001A7DA3">
        <w:t>86(3) in relation to the mandatory placement</w:t>
      </w:r>
      <w:r w:rsidR="00D952EC" w:rsidRPr="001A7DA3">
        <w:t>.</w:t>
      </w:r>
    </w:p>
    <w:p w14:paraId="4AD3867E" w14:textId="13FC15E9" w:rsidR="008D6664" w:rsidRPr="001A7DA3" w:rsidRDefault="008D6664" w:rsidP="004C2687">
      <w:pPr>
        <w:pStyle w:val="notetext"/>
      </w:pPr>
      <w:r w:rsidRPr="2C57CEB5">
        <w:rPr>
          <w:snapToGrid w:val="0"/>
          <w:lang w:eastAsia="en-US"/>
        </w:rPr>
        <w:t>Note:</w:t>
      </w:r>
      <w:r w:rsidRPr="006F18D4">
        <w:rPr>
          <w:snapToGrid w:val="0"/>
          <w:lang w:eastAsia="en-US"/>
        </w:rPr>
        <w:tab/>
      </w:r>
      <w:r w:rsidRPr="2C57CEB5">
        <w:rPr>
          <w:snapToGrid w:val="0"/>
          <w:lang w:eastAsia="en-US"/>
        </w:rPr>
        <w:t>The Minister has the power under subsection 41-25(2) of the Act, to impose further conditions on grants, including conditions on when a higher education provider can be satisfied that the student had ‘exceptional circumstances’.</w:t>
      </w:r>
    </w:p>
    <w:p w14:paraId="34B7819A" w14:textId="7085300A" w:rsidR="000E3DDD" w:rsidRDefault="0038405C" w:rsidP="0038405C">
      <w:pPr>
        <w:pStyle w:val="ActHead5"/>
      </w:pPr>
      <w:bookmarkStart w:id="34" w:name="_Toc179816914"/>
      <w:bookmarkStart w:id="35" w:name="_Toc197420027"/>
      <w:r w:rsidRPr="2C57CEB5">
        <w:lastRenderedPageBreak/>
        <w:t>8</w:t>
      </w:r>
      <w:r w:rsidR="00F9215E" w:rsidRPr="2C57CEB5">
        <w:t>5</w:t>
      </w:r>
      <w:r w:rsidRPr="2C57CEB5">
        <w:t xml:space="preserve">  </w:t>
      </w:r>
      <w:r w:rsidR="00EF42CE" w:rsidRPr="2C57CEB5">
        <w:t xml:space="preserve">Conditions </w:t>
      </w:r>
      <w:r w:rsidR="00452F8B" w:rsidRPr="2C57CEB5">
        <w:t>that apply to</w:t>
      </w:r>
      <w:r w:rsidR="00EF42CE" w:rsidRPr="2C57CEB5">
        <w:t xml:space="preserve"> grant</w:t>
      </w:r>
      <w:r w:rsidR="00EE315C" w:rsidRPr="2C57CEB5">
        <w:t>—general</w:t>
      </w:r>
      <w:bookmarkEnd w:id="34"/>
      <w:bookmarkEnd w:id="35"/>
    </w:p>
    <w:p w14:paraId="72C38F6E" w14:textId="14E9F913" w:rsidR="004776C7" w:rsidRDefault="00E73144" w:rsidP="00C9733D">
      <w:pPr>
        <w:pStyle w:val="subsection"/>
      </w:pPr>
      <w:r>
        <w:tab/>
      </w:r>
      <w:r>
        <w:tab/>
      </w:r>
      <w:r w:rsidR="00BC51C8">
        <w:t xml:space="preserve">A higher education provider </w:t>
      </w:r>
      <w:r w:rsidR="0046578B">
        <w:t xml:space="preserve">must </w:t>
      </w:r>
      <w:r w:rsidR="00F308D3">
        <w:t xml:space="preserve">only </w:t>
      </w:r>
      <w:r w:rsidR="0046578B">
        <w:t>use</w:t>
      </w:r>
      <w:r w:rsidR="00EF23F4">
        <w:t xml:space="preserve"> the grant </w:t>
      </w:r>
      <w:r w:rsidR="00957ECD">
        <w:t xml:space="preserve">for a year </w:t>
      </w:r>
      <w:r w:rsidR="00EF23F4">
        <w:t>to</w:t>
      </w:r>
      <w:r w:rsidR="004776C7">
        <w:t>:</w:t>
      </w:r>
    </w:p>
    <w:p w14:paraId="415838A6" w14:textId="25F9F9EA" w:rsidR="004776C7" w:rsidRDefault="004776C7" w:rsidP="004776C7">
      <w:pPr>
        <w:pStyle w:val="paragraph"/>
      </w:pPr>
      <w:r>
        <w:tab/>
        <w:t>(a)</w:t>
      </w:r>
      <w:r>
        <w:tab/>
      </w:r>
      <w:r w:rsidR="00EF23F4">
        <w:t xml:space="preserve">make payments to eligible prac </w:t>
      </w:r>
      <w:r w:rsidR="00C24690">
        <w:t>students of</w:t>
      </w:r>
      <w:r w:rsidR="000501B1">
        <w:t xml:space="preserve"> the provider for the yea</w:t>
      </w:r>
      <w:r w:rsidR="00D975CA">
        <w:t>r</w:t>
      </w:r>
      <w:r>
        <w:t xml:space="preserve"> under section</w:t>
      </w:r>
      <w:r w:rsidR="00883CF0">
        <w:t> 8</w:t>
      </w:r>
      <w:r w:rsidR="00F9215E">
        <w:t>6</w:t>
      </w:r>
      <w:r>
        <w:t>; and</w:t>
      </w:r>
    </w:p>
    <w:p w14:paraId="28AF4F2F" w14:textId="7317E5CB" w:rsidR="002C7D40" w:rsidRDefault="004776C7" w:rsidP="004776C7">
      <w:pPr>
        <w:pStyle w:val="paragraph"/>
      </w:pPr>
      <w:r>
        <w:tab/>
        <w:t>(b)</w:t>
      </w:r>
      <w:r>
        <w:tab/>
      </w:r>
      <w:r w:rsidR="00F308D3">
        <w:t xml:space="preserve">administer payments </w:t>
      </w:r>
      <w:r w:rsidR="00AB2304">
        <w:t xml:space="preserve">made </w:t>
      </w:r>
      <w:r w:rsidR="00F308D3">
        <w:t>under section</w:t>
      </w:r>
      <w:r w:rsidR="00EE315C">
        <w:t> 8</w:t>
      </w:r>
      <w:r w:rsidR="00F9215E">
        <w:t>6</w:t>
      </w:r>
      <w:r w:rsidR="00AB2304">
        <w:t xml:space="preserve"> (whether for that year or another year)</w:t>
      </w:r>
      <w:r w:rsidR="00D975CA">
        <w:t>.</w:t>
      </w:r>
    </w:p>
    <w:p w14:paraId="3C83F014" w14:textId="6CA43D8F" w:rsidR="005B237C" w:rsidRDefault="005B237C" w:rsidP="005B237C">
      <w:pPr>
        <w:pStyle w:val="notetext"/>
      </w:pPr>
      <w:bookmarkStart w:id="36" w:name="_Toc179816915"/>
      <w:r w:rsidRPr="2C57CEB5">
        <w:t>Note:</w:t>
      </w:r>
      <w:r>
        <w:tab/>
      </w:r>
      <w:r w:rsidRPr="2C57CEB5">
        <w:t>The Minister can impose other conditions on grants, including conditions on reporting, under subsection 41-25(2) of the Act.</w:t>
      </w:r>
    </w:p>
    <w:p w14:paraId="61188F3F" w14:textId="7A4A2A34" w:rsidR="00883CF0" w:rsidRDefault="00FA65DC" w:rsidP="00FA65DC">
      <w:pPr>
        <w:pStyle w:val="ActHead5"/>
      </w:pPr>
      <w:bookmarkStart w:id="37" w:name="_Toc197420028"/>
      <w:r w:rsidRPr="2C57CEB5">
        <w:t>8</w:t>
      </w:r>
      <w:r w:rsidR="00452F8B" w:rsidRPr="2C57CEB5">
        <w:t>6</w:t>
      </w:r>
      <w:r w:rsidRPr="2C57CEB5">
        <w:t xml:space="preserve">  Conditions </w:t>
      </w:r>
      <w:r w:rsidR="00452F8B" w:rsidRPr="2C57CEB5">
        <w:t>that apply to grant</w:t>
      </w:r>
      <w:r w:rsidRPr="2C57CEB5">
        <w:t>—</w:t>
      </w:r>
      <w:r w:rsidR="000C04FA" w:rsidRPr="2C57CEB5">
        <w:t>payments to eligible prac students</w:t>
      </w:r>
      <w:bookmarkEnd w:id="36"/>
      <w:bookmarkEnd w:id="37"/>
    </w:p>
    <w:p w14:paraId="63EF40F4" w14:textId="173BA26A" w:rsidR="00AF31D0" w:rsidRDefault="000E6DED" w:rsidP="00645E05">
      <w:pPr>
        <w:pStyle w:val="SubsectionHead"/>
      </w:pPr>
      <w:r>
        <w:t xml:space="preserve">Higher education provider to </w:t>
      </w:r>
      <w:r w:rsidR="00D2571A">
        <w:t>provide information to students</w:t>
      </w:r>
    </w:p>
    <w:p w14:paraId="17DF9162" w14:textId="14E20DDF" w:rsidR="00026003" w:rsidRDefault="00754958" w:rsidP="00604264">
      <w:pPr>
        <w:pStyle w:val="subsection"/>
      </w:pPr>
      <w:r>
        <w:tab/>
      </w:r>
      <w:r w:rsidR="00604264">
        <w:t>(</w:t>
      </w:r>
      <w:r w:rsidR="00452F8B">
        <w:t>1</w:t>
      </w:r>
      <w:r w:rsidR="00604264">
        <w:t>)</w:t>
      </w:r>
      <w:r w:rsidR="00604264">
        <w:tab/>
        <w:t xml:space="preserve">A higher education provider must </w:t>
      </w:r>
      <w:r w:rsidR="00452F8B">
        <w:t>provide</w:t>
      </w:r>
      <w:r w:rsidR="00775840">
        <w:t>, in writing,</w:t>
      </w:r>
      <w:r w:rsidR="005E6086">
        <w:t xml:space="preserve"> </w:t>
      </w:r>
      <w:r w:rsidR="00452F8B">
        <w:t xml:space="preserve">information </w:t>
      </w:r>
      <w:r w:rsidR="0061077A">
        <w:t xml:space="preserve">about the Commonwealth Prac Payment program </w:t>
      </w:r>
      <w:r w:rsidR="00452F8B">
        <w:t xml:space="preserve">to </w:t>
      </w:r>
      <w:r w:rsidR="005E6086">
        <w:t xml:space="preserve">each </w:t>
      </w:r>
      <w:r w:rsidR="003B5A0B">
        <w:t xml:space="preserve">student of the </w:t>
      </w:r>
      <w:r w:rsidR="003B5A0B" w:rsidRPr="007C50FA">
        <w:t xml:space="preserve">provider </w:t>
      </w:r>
      <w:r w:rsidR="007652F1" w:rsidRPr="007C50FA">
        <w:t xml:space="preserve">that </w:t>
      </w:r>
      <w:r w:rsidR="007A448B" w:rsidRPr="007C50FA">
        <w:t xml:space="preserve">the provider anticipates </w:t>
      </w:r>
      <w:r w:rsidR="00BE186B" w:rsidRPr="007C50FA">
        <w:t>will</w:t>
      </w:r>
      <w:r w:rsidR="007A448B" w:rsidRPr="007C50FA">
        <w:t xml:space="preserve"> become an eligible prac student</w:t>
      </w:r>
      <w:r w:rsidR="00951E56" w:rsidRPr="007C50FA">
        <w:t xml:space="preserve"> in relation to an eligible prac unit to be delivered by the provider</w:t>
      </w:r>
      <w:r w:rsidR="007A448B" w:rsidRPr="007C50FA">
        <w:t xml:space="preserve">, </w:t>
      </w:r>
      <w:r w:rsidR="00A46718" w:rsidRPr="007C50FA">
        <w:t xml:space="preserve">as soon as practicable after the student enrols in </w:t>
      </w:r>
      <w:r w:rsidR="00951E56" w:rsidRPr="007C50FA">
        <w:t xml:space="preserve">the </w:t>
      </w:r>
      <w:r w:rsidR="00A46718" w:rsidRPr="007C50FA">
        <w:t>unit</w:t>
      </w:r>
      <w:r w:rsidR="002A4F3B" w:rsidRPr="007C50FA">
        <w:t>.</w:t>
      </w:r>
    </w:p>
    <w:p w14:paraId="4208B809" w14:textId="7B51F78A" w:rsidR="002A4F3B" w:rsidRDefault="00754958" w:rsidP="00604264">
      <w:pPr>
        <w:pStyle w:val="subsection"/>
      </w:pPr>
      <w:r>
        <w:tab/>
      </w:r>
      <w:r w:rsidR="002A4F3B" w:rsidRPr="2C57CEB5">
        <w:t>(2)</w:t>
      </w:r>
      <w:r w:rsidR="002A4F3B">
        <w:tab/>
      </w:r>
      <w:r w:rsidR="002A4F3B" w:rsidRPr="2C57CEB5">
        <w:t>The information must include details of students’ eligibility for payments under the program, and how to apply for those payments.</w:t>
      </w:r>
    </w:p>
    <w:p w14:paraId="57DDC61F" w14:textId="13DB6CF2" w:rsidR="00645E05" w:rsidRDefault="00645E05" w:rsidP="00645E05">
      <w:pPr>
        <w:pStyle w:val="SubsectionHead"/>
      </w:pPr>
      <w:r>
        <w:t>Payments to students who satisfy means test etc.</w:t>
      </w:r>
    </w:p>
    <w:p w14:paraId="24454364" w14:textId="14A72D36" w:rsidR="003F3BC9" w:rsidRPr="001A7DA3" w:rsidRDefault="00754958" w:rsidP="002C7D40">
      <w:pPr>
        <w:pStyle w:val="subsection"/>
      </w:pPr>
      <w:r>
        <w:tab/>
      </w:r>
      <w:r w:rsidR="00661BAD" w:rsidRPr="2C57CEB5">
        <w:t>(</w:t>
      </w:r>
      <w:r w:rsidR="002A4F3B" w:rsidRPr="2C57CEB5">
        <w:t>3</w:t>
      </w:r>
      <w:r w:rsidR="00661BAD" w:rsidRPr="2C57CEB5">
        <w:t>)</w:t>
      </w:r>
      <w:r w:rsidR="00661BAD">
        <w:tab/>
      </w:r>
      <w:r w:rsidR="000E3A3B" w:rsidRPr="2C57CEB5">
        <w:t>Subject to</w:t>
      </w:r>
      <w:r w:rsidR="003D5571">
        <w:t xml:space="preserve"> subsection (9) and</w:t>
      </w:r>
      <w:r w:rsidR="000E3A3B" w:rsidRPr="2C57CEB5">
        <w:t xml:space="preserve"> section 87, a</w:t>
      </w:r>
      <w:r w:rsidR="000C04FA" w:rsidRPr="2C57CEB5">
        <w:t xml:space="preserve"> higher education provider </w:t>
      </w:r>
      <w:r w:rsidR="00661BAD" w:rsidRPr="2C57CEB5">
        <w:t xml:space="preserve">must </w:t>
      </w:r>
      <w:r w:rsidR="00863157" w:rsidRPr="2C57CEB5">
        <w:t>pay</w:t>
      </w:r>
      <w:r w:rsidR="006B66FD" w:rsidRPr="2C57CEB5">
        <w:t xml:space="preserve"> an amount equal to the weekly Austudy </w:t>
      </w:r>
      <w:r w:rsidR="00165E81" w:rsidRPr="2C57CEB5">
        <w:t>rate</w:t>
      </w:r>
      <w:r w:rsidR="006B66FD" w:rsidRPr="2C57CEB5">
        <w:t xml:space="preserve"> </w:t>
      </w:r>
      <w:r w:rsidR="003C0067" w:rsidRPr="2C57CEB5">
        <w:t>to each eligible prac student who has applied for payments under the Commonwealth Prac Payment program</w:t>
      </w:r>
      <w:r w:rsidR="007C3CB9" w:rsidRPr="2C57CEB5">
        <w:t xml:space="preserve"> </w:t>
      </w:r>
      <w:r w:rsidR="007B59FE" w:rsidRPr="2C57CEB5">
        <w:t>in relation to each week that</w:t>
      </w:r>
      <w:r w:rsidR="003F3BC9" w:rsidRPr="2C57CEB5">
        <w:t>:</w:t>
      </w:r>
    </w:p>
    <w:p w14:paraId="5FF706F8" w14:textId="4B4AE667" w:rsidR="0075104F" w:rsidRPr="001A7DA3" w:rsidRDefault="00754958" w:rsidP="003F3BC9">
      <w:pPr>
        <w:pStyle w:val="paragraph"/>
      </w:pPr>
      <w:r>
        <w:tab/>
      </w:r>
      <w:r w:rsidR="003F3BC9" w:rsidRPr="001A7DA3">
        <w:t>(a)</w:t>
      </w:r>
      <w:r w:rsidR="003F3BC9" w:rsidRPr="001A7DA3">
        <w:tab/>
      </w:r>
      <w:r w:rsidR="0075104F" w:rsidRPr="001A7DA3">
        <w:t>the student:</w:t>
      </w:r>
    </w:p>
    <w:p w14:paraId="511BB9E5" w14:textId="1C6DDEC8" w:rsidR="007E47C1" w:rsidRDefault="00754958" w:rsidP="007E47C1">
      <w:pPr>
        <w:pStyle w:val="paragraphsub"/>
      </w:pPr>
      <w:r>
        <w:tab/>
      </w:r>
      <w:r w:rsidR="0C8E4555" w:rsidRPr="2C57CEB5">
        <w:t>(i)</w:t>
      </w:r>
      <w:r w:rsidR="007E47C1" w:rsidRPr="001A7DA3">
        <w:tab/>
      </w:r>
      <w:r w:rsidR="767DFC22" w:rsidRPr="2C57CEB5">
        <w:t>participates</w:t>
      </w:r>
      <w:r w:rsidR="124B0153" w:rsidRPr="2C57CEB5">
        <w:t>,</w:t>
      </w:r>
      <w:r w:rsidR="17C44A56" w:rsidRPr="2C57CEB5">
        <w:t xml:space="preserve"> or has participated</w:t>
      </w:r>
      <w:r w:rsidR="124B0153" w:rsidRPr="2C57CEB5">
        <w:t>,</w:t>
      </w:r>
      <w:r w:rsidR="17C44A56" w:rsidRPr="2C57CEB5">
        <w:t xml:space="preserve"> </w:t>
      </w:r>
      <w:r w:rsidR="767DFC22" w:rsidRPr="2C57CEB5" w:rsidDel="00DD55EB">
        <w:t xml:space="preserve">in </w:t>
      </w:r>
      <w:r w:rsidR="306E8FFA" w:rsidRPr="2C57CEB5" w:rsidDel="00DD55EB">
        <w:t>a</w:t>
      </w:r>
      <w:r w:rsidR="767DFC22" w:rsidRPr="2C57CEB5" w:rsidDel="00DD55EB">
        <w:t xml:space="preserve"> </w:t>
      </w:r>
      <w:r w:rsidR="7C01D6C6" w:rsidRPr="2C57CEB5" w:rsidDel="00DD55EB">
        <w:t>mandatory placement</w:t>
      </w:r>
      <w:r w:rsidR="69719592" w:rsidRPr="2C57CEB5" w:rsidDel="00DD55EB">
        <w:t xml:space="preserve"> for </w:t>
      </w:r>
      <w:r w:rsidR="07F4193B" w:rsidRPr="2C57CEB5" w:rsidDel="00DD55EB">
        <w:t>a</w:t>
      </w:r>
      <w:r w:rsidR="34A7DDE4" w:rsidRPr="2C57CEB5" w:rsidDel="00DD55EB">
        <w:t xml:space="preserve">n </w:t>
      </w:r>
      <w:r w:rsidR="148B5818" w:rsidRPr="2C57CEB5" w:rsidDel="00DD55EB">
        <w:t>eligible prac unit</w:t>
      </w:r>
      <w:r w:rsidR="69719592" w:rsidRPr="2C57CEB5" w:rsidDel="00DD55EB">
        <w:t xml:space="preserve"> </w:t>
      </w:r>
      <w:r w:rsidR="53E039EB" w:rsidRPr="2C57CEB5" w:rsidDel="00DD55EB">
        <w:t>of</w:t>
      </w:r>
      <w:r w:rsidR="33A15ED9" w:rsidRPr="2C57CEB5" w:rsidDel="00DD55EB">
        <w:t xml:space="preserve"> the provider</w:t>
      </w:r>
      <w:r w:rsidR="00FE0915" w:rsidRPr="2C57CEB5">
        <w:t xml:space="preserve"> for the number of hours </w:t>
      </w:r>
      <w:r w:rsidR="00330702" w:rsidRPr="2C57CEB5">
        <w:t>advised by</w:t>
      </w:r>
      <w:r w:rsidR="00FE0915" w:rsidRPr="2C57CEB5">
        <w:t xml:space="preserve"> the provider</w:t>
      </w:r>
      <w:r w:rsidR="000A062F" w:rsidRPr="2C57CEB5">
        <w:t xml:space="preserve"> for that week</w:t>
      </w:r>
      <w:r w:rsidR="00FE0915" w:rsidRPr="2C57CEB5">
        <w:t>, consistent with subsection (</w:t>
      </w:r>
      <w:r w:rsidR="00527164">
        <w:t>8</w:t>
      </w:r>
      <w:r w:rsidR="00FE0915" w:rsidRPr="2C57CEB5">
        <w:t>)</w:t>
      </w:r>
      <w:r w:rsidR="0C8E4555" w:rsidRPr="2C57CEB5">
        <w:t>;</w:t>
      </w:r>
      <w:r w:rsidR="6658540B" w:rsidRPr="2C57CEB5">
        <w:t xml:space="preserve"> </w:t>
      </w:r>
      <w:r w:rsidR="00330702" w:rsidRPr="2C57CEB5">
        <w:t xml:space="preserve">or </w:t>
      </w:r>
    </w:p>
    <w:p w14:paraId="7875DC1A" w14:textId="6AE96E32" w:rsidR="003C7DE9" w:rsidRDefault="00754958" w:rsidP="00330702">
      <w:pPr>
        <w:pStyle w:val="paragraphsub"/>
      </w:pPr>
      <w:r>
        <w:tab/>
      </w:r>
      <w:r w:rsidR="100E8C8C">
        <w:t>(ii)</w:t>
      </w:r>
      <w:r w:rsidR="007E47C1">
        <w:tab/>
      </w:r>
      <w:r w:rsidR="003C7DE9" w:rsidRPr="2C57CEB5">
        <w:t xml:space="preserve">participates, or has participated, </w:t>
      </w:r>
      <w:r w:rsidR="00C31964" w:rsidRPr="2C57CEB5">
        <w:t xml:space="preserve">in </w:t>
      </w:r>
      <w:r w:rsidR="000F5272" w:rsidRPr="2C57CEB5">
        <w:t>a mandatory placement for a course of study in midwifery known as a continuity of care placement</w:t>
      </w:r>
      <w:r w:rsidR="00C05130" w:rsidRPr="2C57CEB5">
        <w:t xml:space="preserve"> which </w:t>
      </w:r>
      <w:r w:rsidR="000F5272" w:rsidRPr="2C57CEB5">
        <w:t>prevents the student from being able to maintain paid work due to the need to ensure their availability during the placement</w:t>
      </w:r>
      <w:r w:rsidR="003C7DE9" w:rsidRPr="2C57CEB5">
        <w:t xml:space="preserve">; and </w:t>
      </w:r>
    </w:p>
    <w:p w14:paraId="4FD7285C" w14:textId="7CCFB521" w:rsidR="00BA0771" w:rsidRPr="001A7DA3" w:rsidRDefault="00754958" w:rsidP="008561B9">
      <w:pPr>
        <w:pStyle w:val="paragraph"/>
      </w:pPr>
      <w:r>
        <w:tab/>
      </w:r>
      <w:r w:rsidR="6D08B48F">
        <w:t>(</w:t>
      </w:r>
      <w:r w:rsidR="00330702">
        <w:t>b</w:t>
      </w:r>
      <w:r w:rsidR="6D08B48F">
        <w:t>)</w:t>
      </w:r>
      <w:r w:rsidR="00BA0771">
        <w:tab/>
      </w:r>
      <w:r w:rsidR="7EE24138">
        <w:t>satisfies subsection (</w:t>
      </w:r>
      <w:r w:rsidR="00330702">
        <w:t>4</w:t>
      </w:r>
      <w:r w:rsidR="7EE24138">
        <w:t>)</w:t>
      </w:r>
      <w:r w:rsidR="57EF7015" w:rsidRPr="001A7DA3">
        <w:t>.</w:t>
      </w:r>
    </w:p>
    <w:p w14:paraId="2B57351A" w14:textId="346C6B24" w:rsidR="00BA0771" w:rsidRPr="001A7DA3" w:rsidRDefault="00BA0771" w:rsidP="00BA0771">
      <w:pPr>
        <w:pStyle w:val="notetext"/>
      </w:pPr>
      <w:r w:rsidRPr="2C57CEB5">
        <w:t>Note:</w:t>
      </w:r>
      <w:r>
        <w:tab/>
      </w:r>
      <w:r w:rsidRPr="2C57CEB5">
        <w:t>If a provider does</w:t>
      </w:r>
      <w:r w:rsidR="4512A36B" w:rsidRPr="2C57CEB5">
        <w:t xml:space="preserve"> not </w:t>
      </w:r>
      <w:r w:rsidRPr="2C57CEB5">
        <w:t>make payments under this subsection</w:t>
      </w:r>
      <w:r w:rsidR="00026003" w:rsidRPr="2C57CEB5">
        <w:t xml:space="preserve"> </w:t>
      </w:r>
      <w:r w:rsidRPr="2C57CEB5">
        <w:t>in a year that at least equal the provider’s student prac payments amount for the year, its grant amount for the year is reduced under subsection 8</w:t>
      </w:r>
      <w:r w:rsidR="00732BCD" w:rsidRPr="2C57CEB5">
        <w:t>3</w:t>
      </w:r>
      <w:r w:rsidRPr="2C57CEB5">
        <w:t>(3).</w:t>
      </w:r>
    </w:p>
    <w:p w14:paraId="70298ABC" w14:textId="197639BB" w:rsidR="00BA0771" w:rsidRPr="001A7DA3" w:rsidRDefault="00754958" w:rsidP="00BA0771">
      <w:pPr>
        <w:pStyle w:val="subsection"/>
      </w:pPr>
      <w:r>
        <w:tab/>
      </w:r>
      <w:r w:rsidR="00BA0771" w:rsidRPr="2C57CEB5">
        <w:t>(</w:t>
      </w:r>
      <w:r w:rsidR="00A642BF" w:rsidRPr="2C57CEB5">
        <w:t>4</w:t>
      </w:r>
      <w:r w:rsidR="00BA0771" w:rsidRPr="2C57CEB5">
        <w:t>)</w:t>
      </w:r>
      <w:r w:rsidR="00BA0771" w:rsidRPr="001A7DA3">
        <w:tab/>
      </w:r>
      <w:r w:rsidR="00BA0771" w:rsidRPr="2C57CEB5">
        <w:t>An eligible prac student satisfies this subsection if:</w:t>
      </w:r>
    </w:p>
    <w:p w14:paraId="50D9A8F1" w14:textId="6612CCE6" w:rsidR="008F16EC" w:rsidRDefault="00754958" w:rsidP="00BA0771">
      <w:pPr>
        <w:pStyle w:val="paragraph"/>
      </w:pPr>
      <w:r>
        <w:tab/>
      </w:r>
      <w:r w:rsidR="00415CC6" w:rsidRPr="001A7DA3">
        <w:t>(</w:t>
      </w:r>
      <w:r w:rsidR="00026003" w:rsidRPr="001A7DA3">
        <w:t>a</w:t>
      </w:r>
      <w:r w:rsidR="00415CC6" w:rsidRPr="001A7DA3">
        <w:t>)</w:t>
      </w:r>
      <w:r w:rsidR="00415CC6" w:rsidRPr="001A7DA3">
        <w:tab/>
      </w:r>
      <w:r w:rsidR="00BA0771" w:rsidRPr="001A7DA3">
        <w:t xml:space="preserve">the student </w:t>
      </w:r>
      <w:r w:rsidR="00E049CC" w:rsidRPr="001A7DA3">
        <w:t xml:space="preserve">is </w:t>
      </w:r>
      <w:r w:rsidR="0071020D" w:rsidRPr="001A7DA3">
        <w:t>in receipt of an</w:t>
      </w:r>
      <w:r w:rsidR="0071020D" w:rsidRPr="001A7DA3" w:rsidDel="001E6D64">
        <w:t xml:space="preserve"> </w:t>
      </w:r>
      <w:r w:rsidR="0071020D" w:rsidRPr="001A7DA3">
        <w:t xml:space="preserve">income support payment </w:t>
      </w:r>
      <w:r w:rsidR="006523E2" w:rsidRPr="001A7DA3">
        <w:t xml:space="preserve">(within the meaning of </w:t>
      </w:r>
      <w:r w:rsidR="46A6E2CF" w:rsidRPr="001A7DA3">
        <w:t>s</w:t>
      </w:r>
      <w:r w:rsidR="00732CCE" w:rsidRPr="001A7DA3">
        <w:t>ubs</w:t>
      </w:r>
      <w:r w:rsidR="46A6E2CF" w:rsidRPr="001A7DA3">
        <w:t>ection 23(1) of</w:t>
      </w:r>
      <w:r w:rsidR="006523E2" w:rsidRPr="001A7DA3">
        <w:t xml:space="preserve"> the</w:t>
      </w:r>
      <w:r w:rsidR="0071020D" w:rsidRPr="001A7DA3">
        <w:t xml:space="preserve"> </w:t>
      </w:r>
      <w:r w:rsidR="0071020D" w:rsidRPr="006C887E">
        <w:rPr>
          <w:i/>
          <w:iCs/>
        </w:rPr>
        <w:t>Social Security Act 1991</w:t>
      </w:r>
      <w:r w:rsidR="006523E2" w:rsidRPr="001A7DA3">
        <w:t>)</w:t>
      </w:r>
      <w:r w:rsidR="008F16EC" w:rsidRPr="001A7DA3">
        <w:t>;</w:t>
      </w:r>
      <w:r w:rsidR="006523E2" w:rsidRPr="001A7DA3">
        <w:t xml:space="preserve"> or </w:t>
      </w:r>
    </w:p>
    <w:p w14:paraId="4AB6F5A1" w14:textId="7431B973" w:rsidR="000A062F" w:rsidRDefault="00754958" w:rsidP="00BA0771">
      <w:pPr>
        <w:pStyle w:val="paragraph"/>
      </w:pPr>
      <w:r>
        <w:tab/>
      </w:r>
      <w:r w:rsidR="000A062F">
        <w:t>(b)</w:t>
      </w:r>
      <w:r w:rsidR="000A062F">
        <w:tab/>
        <w:t>the student is in receipt of a tertiary education allowance paid under sections 3.3, 3</w:t>
      </w:r>
      <w:r w:rsidR="004E555D">
        <w:t>.5</w:t>
      </w:r>
      <w:r w:rsidR="000A062F">
        <w:t xml:space="preserve">, 3.6 or 3.6A of the </w:t>
      </w:r>
      <w:r w:rsidR="000A062F" w:rsidRPr="1E5454B1">
        <w:rPr>
          <w:i/>
          <w:iCs/>
        </w:rPr>
        <w:t>Veterans’ Children Education Scheme</w:t>
      </w:r>
      <w:r w:rsidR="004039A3" w:rsidRPr="1E5454B1">
        <w:rPr>
          <w:i/>
          <w:iCs/>
        </w:rPr>
        <w:t xml:space="preserve"> </w:t>
      </w:r>
      <w:r w:rsidR="004039A3" w:rsidRPr="00330702">
        <w:t>(</w:t>
      </w:r>
      <w:r w:rsidR="004039A3">
        <w:t>an instrument made under sub</w:t>
      </w:r>
      <w:r w:rsidR="004039A3" w:rsidRPr="004039A3">
        <w:t>section 117</w:t>
      </w:r>
      <w:r w:rsidR="004039A3">
        <w:t>(3)</w:t>
      </w:r>
      <w:r w:rsidR="004039A3" w:rsidRPr="004039A3">
        <w:t xml:space="preserve"> of the </w:t>
      </w:r>
      <w:r w:rsidR="004039A3" w:rsidRPr="1E5454B1">
        <w:rPr>
          <w:i/>
          <w:iCs/>
        </w:rPr>
        <w:t>Veterans’ Entitlements Act 1986</w:t>
      </w:r>
      <w:r w:rsidR="004039A3" w:rsidRPr="00330702">
        <w:t>)</w:t>
      </w:r>
      <w:r w:rsidR="000A062F">
        <w:t xml:space="preserve">; or </w:t>
      </w:r>
    </w:p>
    <w:p w14:paraId="5C4F1679" w14:textId="6F2A871E" w:rsidR="000A062F" w:rsidRPr="000A062F" w:rsidRDefault="00754958" w:rsidP="00BA0771">
      <w:pPr>
        <w:pStyle w:val="paragraph"/>
      </w:pPr>
      <w:r>
        <w:tab/>
      </w:r>
      <w:r w:rsidR="000A062F">
        <w:t>(c)</w:t>
      </w:r>
      <w:r w:rsidR="000A062F">
        <w:tab/>
        <w:t xml:space="preserve">the student is in receipt of a tertiary education allowance paid under sections 3.3, 3.5 or 3.6 of the </w:t>
      </w:r>
      <w:bookmarkStart w:id="38" w:name="_Hlk190436150"/>
      <w:r w:rsidR="000A062F" w:rsidRPr="1E5454B1">
        <w:rPr>
          <w:i/>
          <w:iCs/>
        </w:rPr>
        <w:t>Military Rehabilitation and Compensation Act Education and Training Scheme</w:t>
      </w:r>
      <w:r w:rsidR="004E555D" w:rsidRPr="1E5454B1">
        <w:rPr>
          <w:i/>
          <w:iCs/>
        </w:rPr>
        <w:t xml:space="preserve"> 2004</w:t>
      </w:r>
      <w:bookmarkEnd w:id="38"/>
      <w:r w:rsidR="004039A3" w:rsidRPr="1E5454B1">
        <w:rPr>
          <w:i/>
          <w:iCs/>
        </w:rPr>
        <w:t xml:space="preserve"> </w:t>
      </w:r>
      <w:r w:rsidR="004039A3" w:rsidRPr="00330702">
        <w:t>(</w:t>
      </w:r>
      <w:r w:rsidR="004039A3">
        <w:t xml:space="preserve">an instrument made under </w:t>
      </w:r>
      <w:r w:rsidR="004039A3">
        <w:lastRenderedPageBreak/>
        <w:t>subs</w:t>
      </w:r>
      <w:r w:rsidR="000F3B3D">
        <w:t>e</w:t>
      </w:r>
      <w:r w:rsidR="004039A3">
        <w:t xml:space="preserve">ction 258(5) of the </w:t>
      </w:r>
      <w:r w:rsidR="004039A3" w:rsidRPr="1E5454B1">
        <w:rPr>
          <w:i/>
          <w:iCs/>
        </w:rPr>
        <w:t>Military Rehabilitation and Compensation Act 2004</w:t>
      </w:r>
      <w:r w:rsidR="004039A3" w:rsidRPr="00330702">
        <w:t>)</w:t>
      </w:r>
      <w:r w:rsidR="000A062F">
        <w:t>; or</w:t>
      </w:r>
    </w:p>
    <w:p w14:paraId="3CF6773F" w14:textId="46B8FEAC" w:rsidR="003F3BC9" w:rsidRPr="001A7DA3" w:rsidRDefault="00754958" w:rsidP="00330702">
      <w:pPr>
        <w:pStyle w:val="paragraph"/>
      </w:pPr>
      <w:r>
        <w:tab/>
      </w:r>
      <w:r w:rsidR="008F16EC" w:rsidRPr="2C57CEB5">
        <w:t>(</w:t>
      </w:r>
      <w:r w:rsidR="000A062F" w:rsidRPr="2C57CEB5">
        <w:t>d</w:t>
      </w:r>
      <w:r w:rsidR="008F16EC" w:rsidRPr="2C57CEB5">
        <w:t>)</w:t>
      </w:r>
      <w:r w:rsidR="003611C4">
        <w:t xml:space="preserve"> </w:t>
      </w:r>
      <w:r w:rsidR="008F16EC">
        <w:tab/>
      </w:r>
      <w:r w:rsidR="008F16EC" w:rsidRPr="2C57CEB5">
        <w:t xml:space="preserve">the student is </w:t>
      </w:r>
      <w:r w:rsidR="00430BB7" w:rsidRPr="2C57CEB5">
        <w:t>in receipt of an amount identified as a ‘Living Allowance’, which has been appropriated under s</w:t>
      </w:r>
      <w:r w:rsidR="004E555D" w:rsidRPr="2C57CEB5">
        <w:t>ubs</w:t>
      </w:r>
      <w:r w:rsidR="00430BB7" w:rsidRPr="2C57CEB5">
        <w:t xml:space="preserve">ection 55A(1) of the </w:t>
      </w:r>
      <w:r w:rsidR="00430BB7" w:rsidRPr="1E5454B1">
        <w:rPr>
          <w:i/>
          <w:iCs/>
        </w:rPr>
        <w:t>Student Assistance Act 1973</w:t>
      </w:r>
      <w:r w:rsidR="000A062F" w:rsidRPr="2C57CEB5">
        <w:t>;</w:t>
      </w:r>
      <w:r w:rsidR="59F47ECF" w:rsidRPr="2C57CEB5">
        <w:t xml:space="preserve"> </w:t>
      </w:r>
      <w:r w:rsidR="00415CC6" w:rsidRPr="2C57CEB5">
        <w:t>or</w:t>
      </w:r>
    </w:p>
    <w:p w14:paraId="5FCB500C" w14:textId="3D3BAC23" w:rsidR="00BA0771" w:rsidRPr="001A7DA3" w:rsidRDefault="00754958" w:rsidP="00BA0771">
      <w:pPr>
        <w:pStyle w:val="paragraph"/>
      </w:pPr>
      <w:r>
        <w:tab/>
      </w:r>
      <w:r w:rsidR="00415CC6" w:rsidRPr="001A7DA3">
        <w:t>(</w:t>
      </w:r>
      <w:r w:rsidR="000A062F">
        <w:t>e</w:t>
      </w:r>
      <w:r w:rsidR="00415CC6" w:rsidRPr="001A7DA3">
        <w:t>)</w:t>
      </w:r>
      <w:r w:rsidR="00415CC6" w:rsidRPr="001A7DA3">
        <w:tab/>
      </w:r>
      <w:r w:rsidR="00BA0771" w:rsidRPr="001A7DA3">
        <w:t>the student:</w:t>
      </w:r>
    </w:p>
    <w:p w14:paraId="303436EC" w14:textId="4D03ED50" w:rsidR="0022269D" w:rsidRDefault="00754958" w:rsidP="00BA0771">
      <w:pPr>
        <w:pStyle w:val="paragraphsub"/>
      </w:pPr>
      <w:r>
        <w:tab/>
      </w:r>
      <w:r w:rsidR="4B0D0BBD" w:rsidRPr="2C57CEB5">
        <w:t>(i)</w:t>
      </w:r>
      <w:r w:rsidR="0022269D">
        <w:tab/>
      </w:r>
      <w:r w:rsidR="4B0D0BBD" w:rsidRPr="2C57CEB5">
        <w:t xml:space="preserve">in the four study period weeks </w:t>
      </w:r>
      <w:r w:rsidR="737C4177" w:rsidRPr="2C57CEB5">
        <w:t xml:space="preserve">immediately </w:t>
      </w:r>
      <w:r w:rsidR="4B0D0BBD" w:rsidRPr="2C57CEB5">
        <w:t>prior to the student commencing their mandatory placement</w:t>
      </w:r>
      <w:r w:rsidR="0048640E" w:rsidRPr="2C57CEB5">
        <w:t>,</w:t>
      </w:r>
      <w:r w:rsidR="4B0D0BBD" w:rsidRPr="2C57CEB5">
        <w:t xml:space="preserve"> </w:t>
      </w:r>
      <w:r w:rsidR="00FE0915" w:rsidRPr="2C57CEB5">
        <w:t>or</w:t>
      </w:r>
      <w:r w:rsidR="4B0D0BBD" w:rsidRPr="2C57CEB5">
        <w:t xml:space="preserve"> </w:t>
      </w:r>
      <w:r w:rsidR="001D0E04" w:rsidRPr="2C57CEB5">
        <w:t xml:space="preserve">in </w:t>
      </w:r>
      <w:r w:rsidR="4B0D0BBD" w:rsidRPr="2C57CEB5">
        <w:t xml:space="preserve">the four study period weeks </w:t>
      </w:r>
      <w:r w:rsidR="737C4177" w:rsidRPr="2C57CEB5">
        <w:t xml:space="preserve">immediately </w:t>
      </w:r>
      <w:r w:rsidR="4B0D0BBD" w:rsidRPr="2C57CEB5">
        <w:t>prior to the student applying to the provider for the payments under the Commonwealth Prac Payment program</w:t>
      </w:r>
      <w:r w:rsidR="00FE0915" w:rsidRPr="2C57CEB5">
        <w:t xml:space="preserve"> (whichever is earlier)</w:t>
      </w:r>
      <w:r w:rsidR="4B0D0BBD" w:rsidRPr="2C57CEB5">
        <w:t>, worked on average more than 15 hours a week;</w:t>
      </w:r>
      <w:r w:rsidR="10D40829" w:rsidRPr="2C57CEB5">
        <w:t xml:space="preserve"> and</w:t>
      </w:r>
    </w:p>
    <w:p w14:paraId="5ECE9596" w14:textId="30D6EE04" w:rsidR="007120A6" w:rsidRDefault="00754958" w:rsidP="007A4345">
      <w:pPr>
        <w:pStyle w:val="paragraphsub"/>
      </w:pPr>
      <w:bookmarkStart w:id="39" w:name="_Hlk188450439"/>
      <w:r>
        <w:tab/>
      </w:r>
      <w:r w:rsidR="00026003" w:rsidRPr="2C57CEB5">
        <w:t>(ii)</w:t>
      </w:r>
      <w:r w:rsidR="00026003" w:rsidRPr="001A7DA3">
        <w:tab/>
      </w:r>
      <w:r w:rsidR="002A4F3B" w:rsidRPr="2C57CEB5">
        <w:t>earned, derived or received</w:t>
      </w:r>
      <w:r w:rsidR="00026003" w:rsidRPr="2C57CEB5">
        <w:t xml:space="preserve"> an </w:t>
      </w:r>
      <w:r w:rsidR="002A4F3B" w:rsidRPr="2C57CEB5">
        <w:t>income</w:t>
      </w:r>
      <w:r w:rsidR="00026003" w:rsidRPr="2C57CEB5">
        <w:t xml:space="preserve"> </w:t>
      </w:r>
      <w:r w:rsidR="002A4F3B" w:rsidRPr="2C57CEB5">
        <w:t>(including amounts of scholarships</w:t>
      </w:r>
      <w:r w:rsidR="008A036A" w:rsidRPr="2C57CEB5">
        <w:t xml:space="preserve"> from the Commonwealth, States and Territories</w:t>
      </w:r>
      <w:r w:rsidR="002A4F3B" w:rsidRPr="2C57CEB5">
        <w:t xml:space="preserve">) </w:t>
      </w:r>
      <w:r w:rsidR="00026003" w:rsidRPr="2C57CEB5">
        <w:t>of less than $1500 per week</w:t>
      </w:r>
      <w:r w:rsidR="00527164">
        <w:t xml:space="preserve"> before tax</w:t>
      </w:r>
      <w:r w:rsidR="002A4F3B" w:rsidRPr="2C57CEB5">
        <w:t>, on average over that period.</w:t>
      </w:r>
    </w:p>
    <w:bookmarkEnd w:id="39"/>
    <w:p w14:paraId="5C3C1C0E" w14:textId="3B58551B" w:rsidR="00624B23" w:rsidRPr="001A7DA3" w:rsidRDefault="37CFF978" w:rsidP="00624B23">
      <w:pPr>
        <w:pStyle w:val="SubsectionHead"/>
      </w:pPr>
      <w:r>
        <w:t xml:space="preserve">Payments to </w:t>
      </w:r>
      <w:r w:rsidR="01616577">
        <w:t>exceptional circumstances</w:t>
      </w:r>
      <w:r w:rsidR="163ECDDC">
        <w:t xml:space="preserve"> students</w:t>
      </w:r>
    </w:p>
    <w:p w14:paraId="748CC160" w14:textId="701DF507" w:rsidR="00F860D2" w:rsidRDefault="00754958" w:rsidP="007A4345">
      <w:pPr>
        <w:pStyle w:val="subsection"/>
      </w:pPr>
      <w:r>
        <w:tab/>
      </w:r>
      <w:r w:rsidR="00FD4AA0" w:rsidRPr="001A7DA3">
        <w:t>(</w:t>
      </w:r>
      <w:r w:rsidR="00330702">
        <w:t>5</w:t>
      </w:r>
      <w:r w:rsidR="00FD4AA0" w:rsidRPr="001A7DA3">
        <w:t>)</w:t>
      </w:r>
      <w:r w:rsidR="00FD4AA0" w:rsidRPr="001A7DA3">
        <w:tab/>
      </w:r>
      <w:r w:rsidR="008561B9" w:rsidRPr="001A7DA3">
        <w:t xml:space="preserve">Subject to </w:t>
      </w:r>
      <w:r w:rsidR="003D5571">
        <w:t xml:space="preserve">subsection (9) and </w:t>
      </w:r>
      <w:r w:rsidR="008561B9" w:rsidRPr="001A7DA3">
        <w:t xml:space="preserve">section 87, a higher education provider must pay an amount equal to the weekly Austudy rate to each eligible prac student who has applied for payments under the Commonwealth Prac Payment program in relation to each week </w:t>
      </w:r>
      <w:r w:rsidR="008561B9">
        <w:t>that t</w:t>
      </w:r>
      <w:r w:rsidR="008561B9" w:rsidRPr="008561B9">
        <w:t>he student is an exceptional circumstances student</w:t>
      </w:r>
      <w:r w:rsidR="00047505">
        <w:t>.</w:t>
      </w:r>
    </w:p>
    <w:p w14:paraId="1CC12B3D" w14:textId="0EF3B4BF" w:rsidR="00A06481" w:rsidRDefault="00E62EDF" w:rsidP="00E62EDF">
      <w:pPr>
        <w:pStyle w:val="notetext"/>
      </w:pPr>
      <w:r w:rsidRPr="2C57CEB5">
        <w:t>Note</w:t>
      </w:r>
      <w:r w:rsidR="00EB6B27">
        <w:t xml:space="preserve"> 1</w:t>
      </w:r>
      <w:r w:rsidRPr="2C57CEB5">
        <w:t>:</w:t>
      </w:r>
      <w:r>
        <w:tab/>
      </w:r>
      <w:r w:rsidRPr="2C57CEB5">
        <w:t xml:space="preserve">The </w:t>
      </w:r>
      <w:r w:rsidR="004A2FF2" w:rsidRPr="2C57CEB5">
        <w:t>effect</w:t>
      </w:r>
      <w:r w:rsidR="00150967" w:rsidRPr="2C57CEB5">
        <w:t xml:space="preserve"> </w:t>
      </w:r>
      <w:r w:rsidR="004A2FF2" w:rsidRPr="2C57CEB5">
        <w:t xml:space="preserve">of </w:t>
      </w:r>
      <w:r w:rsidRPr="2C57CEB5">
        <w:t>section 8</w:t>
      </w:r>
      <w:r w:rsidR="001E14D9" w:rsidRPr="2C57CEB5">
        <w:t>3</w:t>
      </w:r>
      <w:r w:rsidRPr="2C57CEB5">
        <w:t xml:space="preserve"> </w:t>
      </w:r>
      <w:r w:rsidR="004A2FF2" w:rsidRPr="2C57CEB5">
        <w:t>is</w:t>
      </w:r>
      <w:r w:rsidR="00150967" w:rsidRPr="2C57CEB5">
        <w:t xml:space="preserve"> that</w:t>
      </w:r>
      <w:r w:rsidRPr="2C57CEB5">
        <w:t xml:space="preserve"> payments under this subsection </w:t>
      </w:r>
      <w:r w:rsidR="00150967" w:rsidRPr="2C57CEB5">
        <w:t>will</w:t>
      </w:r>
      <w:r w:rsidRPr="2C57CEB5">
        <w:t xml:space="preserve"> </w:t>
      </w:r>
      <w:r w:rsidR="00CF3369" w:rsidRPr="2C57CEB5">
        <w:t xml:space="preserve">be made out of the </w:t>
      </w:r>
      <w:r w:rsidR="007A66DB" w:rsidRPr="2C57CEB5">
        <w:t xml:space="preserve">student prac payments amount </w:t>
      </w:r>
      <w:r w:rsidRPr="2C57CEB5">
        <w:t xml:space="preserve">of the </w:t>
      </w:r>
      <w:r w:rsidR="00CF3369" w:rsidRPr="2C57CEB5">
        <w:t>grant</w:t>
      </w:r>
      <w:r w:rsidR="00150967" w:rsidRPr="2C57CEB5">
        <w:t>.</w:t>
      </w:r>
    </w:p>
    <w:p w14:paraId="1A47774A" w14:textId="2B3C61F0" w:rsidR="00ED42DA" w:rsidRPr="00FE0915" w:rsidRDefault="00BE03BA" w:rsidP="00ED42DA">
      <w:pPr>
        <w:pStyle w:val="notetext"/>
        <w:rPr>
          <w:snapToGrid w:val="0"/>
          <w:lang w:eastAsia="en-US"/>
        </w:rPr>
      </w:pPr>
      <w:r w:rsidRPr="006F18D4">
        <w:rPr>
          <w:snapToGrid w:val="0"/>
          <w:lang w:eastAsia="en-US"/>
        </w:rPr>
        <w:t>Note</w:t>
      </w:r>
      <w:r w:rsidR="00EB6B27">
        <w:rPr>
          <w:snapToGrid w:val="0"/>
          <w:lang w:eastAsia="en-US"/>
        </w:rPr>
        <w:t xml:space="preserve"> 2</w:t>
      </w:r>
      <w:r w:rsidRPr="006F18D4">
        <w:rPr>
          <w:snapToGrid w:val="0"/>
          <w:lang w:eastAsia="en-US"/>
        </w:rPr>
        <w:t>:</w:t>
      </w:r>
      <w:r w:rsidRPr="006F18D4">
        <w:rPr>
          <w:snapToGrid w:val="0"/>
          <w:lang w:eastAsia="en-US"/>
        </w:rPr>
        <w:tab/>
      </w:r>
      <w:r>
        <w:rPr>
          <w:snapToGrid w:val="0"/>
          <w:lang w:eastAsia="en-US"/>
        </w:rPr>
        <w:t>The Minister has the power under subsection 41-25(2) of the Act, to impose further conditions on grants, including conditions on</w:t>
      </w:r>
      <w:r w:rsidR="008D6664">
        <w:rPr>
          <w:snapToGrid w:val="0"/>
          <w:lang w:eastAsia="en-US"/>
        </w:rPr>
        <w:t xml:space="preserve"> the number of students that </w:t>
      </w:r>
      <w:r>
        <w:rPr>
          <w:snapToGrid w:val="0"/>
          <w:lang w:eastAsia="en-US"/>
        </w:rPr>
        <w:t>a higher education provider can be satisfied</w:t>
      </w:r>
      <w:r w:rsidR="005B5E99">
        <w:rPr>
          <w:snapToGrid w:val="0"/>
          <w:lang w:eastAsia="en-US"/>
        </w:rPr>
        <w:t xml:space="preserve"> are </w:t>
      </w:r>
      <w:r>
        <w:rPr>
          <w:snapToGrid w:val="0"/>
          <w:lang w:eastAsia="en-US"/>
        </w:rPr>
        <w:t>exceptional circumstances</w:t>
      </w:r>
      <w:r w:rsidR="005B5E99">
        <w:rPr>
          <w:snapToGrid w:val="0"/>
          <w:lang w:eastAsia="en-US"/>
        </w:rPr>
        <w:t xml:space="preserve"> students</w:t>
      </w:r>
      <w:r w:rsidR="00330702">
        <w:rPr>
          <w:snapToGrid w:val="0"/>
          <w:lang w:eastAsia="en-US"/>
        </w:rPr>
        <w:t xml:space="preserve">, or that the provider cannot be </w:t>
      </w:r>
      <w:r w:rsidR="00491EB6">
        <w:rPr>
          <w:snapToGrid w:val="0"/>
          <w:lang w:eastAsia="en-US"/>
        </w:rPr>
        <w:t>satisfied</w:t>
      </w:r>
      <w:r w:rsidR="00330702">
        <w:rPr>
          <w:snapToGrid w:val="0"/>
          <w:lang w:eastAsia="en-US"/>
        </w:rPr>
        <w:t xml:space="preserve"> that a student is an exceptional circumstances student if doing so will result in the provider paying amounts in relation to ‘exceptional circumstances students’ above a certain amount</w:t>
      </w:r>
      <w:r>
        <w:rPr>
          <w:snapToGrid w:val="0"/>
          <w:lang w:eastAsia="en-US"/>
        </w:rPr>
        <w:t>.</w:t>
      </w:r>
    </w:p>
    <w:p w14:paraId="355E6211" w14:textId="1BB9DF3E" w:rsidR="002E7E9F" w:rsidRDefault="002E7E9F" w:rsidP="00141515">
      <w:pPr>
        <w:pStyle w:val="SubsectionHead"/>
        <w:ind w:left="414" w:firstLine="720"/>
      </w:pPr>
      <w:r w:rsidRPr="77C1D7D4">
        <w:rPr>
          <w:rFonts w:eastAsiaTheme="minorEastAsia" w:cstheme="minorBidi"/>
          <w:szCs w:val="22"/>
        </w:rPr>
        <w:t>Timing of payments to students</w:t>
      </w:r>
    </w:p>
    <w:p w14:paraId="367E0F6F" w14:textId="550E1D8E" w:rsidR="00BD63FD" w:rsidRDefault="00754958" w:rsidP="002C7D40">
      <w:pPr>
        <w:pStyle w:val="subsection"/>
      </w:pPr>
      <w:bookmarkStart w:id="40" w:name="_Hlk189054988"/>
      <w:r>
        <w:tab/>
      </w:r>
      <w:r w:rsidR="311B3BEC">
        <w:t>(</w:t>
      </w:r>
      <w:r w:rsidR="02A7A709">
        <w:t>6</w:t>
      </w:r>
      <w:r w:rsidR="311B3BEC">
        <w:t>)</w:t>
      </w:r>
      <w:r w:rsidR="000A0EEE">
        <w:tab/>
      </w:r>
      <w:r w:rsidR="564668C5">
        <w:t xml:space="preserve">Unless conditions imposed on the provider under subsection 41-25(2) of the Act provide otherwise, </w:t>
      </w:r>
      <w:r w:rsidR="0F38CF1A">
        <w:t>a higher education</w:t>
      </w:r>
      <w:r w:rsidR="38205E47">
        <w:t xml:space="preserve"> provider must </w:t>
      </w:r>
      <w:r w:rsidR="38923DAC">
        <w:t>make</w:t>
      </w:r>
      <w:r w:rsidR="38205E47">
        <w:t xml:space="preserve"> a payment</w:t>
      </w:r>
      <w:r w:rsidR="38923DAC">
        <w:t xml:space="preserve"> to a student under subsection</w:t>
      </w:r>
      <w:r w:rsidR="23538769">
        <w:t>s</w:t>
      </w:r>
      <w:r w:rsidR="38923DAC">
        <w:t> (</w:t>
      </w:r>
      <w:r w:rsidR="5268D4FF">
        <w:t>3</w:t>
      </w:r>
      <w:r w:rsidR="38923DAC">
        <w:t>)</w:t>
      </w:r>
      <w:r w:rsidR="6CE8335D">
        <w:t xml:space="preserve"> or </w:t>
      </w:r>
      <w:r w:rsidR="2125AAD7">
        <w:t>(</w:t>
      </w:r>
      <w:r w:rsidR="45079A2B">
        <w:t>5</w:t>
      </w:r>
      <w:r w:rsidR="2125AAD7">
        <w:t>)</w:t>
      </w:r>
      <w:r w:rsidR="38923DAC">
        <w:t xml:space="preserve"> </w:t>
      </w:r>
      <w:r w:rsidR="564668C5">
        <w:t xml:space="preserve">by the </w:t>
      </w:r>
      <w:r w:rsidR="29101ED5">
        <w:t>later of:</w:t>
      </w:r>
    </w:p>
    <w:bookmarkEnd w:id="40"/>
    <w:p w14:paraId="657D2346" w14:textId="6594D559" w:rsidR="00BD63FD" w:rsidRDefault="00754958" w:rsidP="00BD63FD">
      <w:pPr>
        <w:pStyle w:val="paragraph"/>
      </w:pPr>
      <w:r>
        <w:tab/>
      </w:r>
      <w:r w:rsidR="29101ED5">
        <w:t>(a)</w:t>
      </w:r>
      <w:r w:rsidR="00BD63FD">
        <w:tab/>
      </w:r>
      <w:r w:rsidR="29101ED5">
        <w:t>the end of the month in which the student applied for payments under the Commonwealth Prac Payment program; and</w:t>
      </w:r>
    </w:p>
    <w:p w14:paraId="5D35CAB2" w14:textId="38F1B4D1" w:rsidR="00527164" w:rsidRDefault="00754958" w:rsidP="00527164">
      <w:pPr>
        <w:pStyle w:val="paragraph"/>
      </w:pPr>
      <w:r>
        <w:tab/>
      </w:r>
      <w:r w:rsidR="00BD63FD">
        <w:t>(b)</w:t>
      </w:r>
      <w:r w:rsidR="00BD63FD">
        <w:tab/>
        <w:t xml:space="preserve">the end of the month in which </w:t>
      </w:r>
      <w:r w:rsidR="001E14D9">
        <w:t>the last day of the week to which the payment relates</w:t>
      </w:r>
      <w:r w:rsidR="00BD63FD">
        <w:t xml:space="preserve"> occurred</w:t>
      </w:r>
      <w:r w:rsidR="00F37027">
        <w:t>.</w:t>
      </w:r>
    </w:p>
    <w:p w14:paraId="3E933611" w14:textId="55D2D456" w:rsidR="00527164" w:rsidRDefault="00527164" w:rsidP="00527164">
      <w:pPr>
        <w:pStyle w:val="subsection"/>
      </w:pPr>
      <w:r>
        <w:tab/>
        <w:t>(7)</w:t>
      </w:r>
      <w:r>
        <w:tab/>
        <w:t xml:space="preserve">The higher education provider must inform the department if the provider becomes aware that they will not be able to make a payment to a student in the timeframes specified in subsection (6). </w:t>
      </w:r>
    </w:p>
    <w:p w14:paraId="6C68320B" w14:textId="61321010" w:rsidR="00527164" w:rsidRDefault="00527164" w:rsidP="00527164">
      <w:pPr>
        <w:pStyle w:val="notetext"/>
      </w:pPr>
      <w:r w:rsidRPr="2C57CEB5">
        <w:t>Note:</w:t>
      </w:r>
      <w:r>
        <w:tab/>
        <w:t xml:space="preserve">The notification by the provider under this subsection will give the Minister the opportunity to consider whether to exercise the power to impose conditions under subsection 41-25(2), to </w:t>
      </w:r>
      <w:r w:rsidR="00A80A40">
        <w:t>enable</w:t>
      </w:r>
      <w:r>
        <w:t xml:space="preserve"> the provider </w:t>
      </w:r>
      <w:r w:rsidR="00A80A40">
        <w:t>to</w:t>
      </w:r>
      <w:r>
        <w:t xml:space="preserve"> make a payment to a student outside of the timeframes specified in subsection (6).</w:t>
      </w:r>
    </w:p>
    <w:p w14:paraId="6A55BC5F" w14:textId="6BCC6417" w:rsidR="00FE0915" w:rsidRDefault="00330702" w:rsidP="00071A7A">
      <w:pPr>
        <w:pStyle w:val="SubsectionHead"/>
        <w:rPr>
          <w:i w:val="0"/>
          <w:iCs/>
        </w:rPr>
      </w:pPr>
      <w:r>
        <w:t>Advice to students about hours in their mandatory placement</w:t>
      </w:r>
      <w:r w:rsidR="006F61E0">
        <w:t xml:space="preserve"> for a week</w:t>
      </w:r>
    </w:p>
    <w:p w14:paraId="4AF382F0" w14:textId="2D555EE7" w:rsidR="007F0E5D" w:rsidRDefault="00FE0915" w:rsidP="008626AC">
      <w:pPr>
        <w:pStyle w:val="subsection"/>
      </w:pPr>
      <w:r>
        <w:tab/>
      </w:r>
      <w:r w:rsidRPr="2C57CEB5">
        <w:t>(</w:t>
      </w:r>
      <w:r w:rsidR="00527164">
        <w:t>8</w:t>
      </w:r>
      <w:r w:rsidRPr="2C57CEB5">
        <w:t>)</w:t>
      </w:r>
      <w:r>
        <w:tab/>
      </w:r>
      <w:r w:rsidRPr="2C57CEB5">
        <w:t>For the purpose</w:t>
      </w:r>
      <w:r w:rsidR="003775A6">
        <w:t>s</w:t>
      </w:r>
      <w:r w:rsidRPr="2C57CEB5">
        <w:t xml:space="preserve"> of subparagraph (3)(a)(i), a higher education provider must </w:t>
      </w:r>
      <w:r w:rsidR="00330702" w:rsidRPr="2C57CEB5">
        <w:t>advise</w:t>
      </w:r>
      <w:r w:rsidRPr="2C57CEB5">
        <w:t xml:space="preserve"> the student </w:t>
      </w:r>
      <w:r w:rsidR="00330702" w:rsidRPr="2C57CEB5">
        <w:t>of the number of hours the</w:t>
      </w:r>
      <w:r w:rsidRPr="2C57CEB5">
        <w:t xml:space="preserve"> student </w:t>
      </w:r>
      <w:r w:rsidR="00330702" w:rsidRPr="2C57CEB5">
        <w:t xml:space="preserve">must </w:t>
      </w:r>
      <w:r w:rsidRPr="2C57CEB5">
        <w:t>participate</w:t>
      </w:r>
      <w:r w:rsidR="00C77E40" w:rsidRPr="2C57CEB5">
        <w:t xml:space="preserve"> in their </w:t>
      </w:r>
      <w:r w:rsidR="00330702" w:rsidRPr="2C57CEB5">
        <w:lastRenderedPageBreak/>
        <w:t xml:space="preserve">mandatory </w:t>
      </w:r>
      <w:r w:rsidR="00C77E40" w:rsidRPr="2C57CEB5">
        <w:t>placement</w:t>
      </w:r>
      <w:r w:rsidR="00330702" w:rsidRPr="2C57CEB5">
        <w:t xml:space="preserve"> in each week, and those hours must </w:t>
      </w:r>
      <w:r w:rsidR="006F61E0" w:rsidRPr="2C57CEB5">
        <w:t>total</w:t>
      </w:r>
      <w:r w:rsidRPr="2C57CEB5">
        <w:t xml:space="preserve"> an average of 30 hours</w:t>
      </w:r>
      <w:r w:rsidR="00E37F76" w:rsidRPr="2C57CEB5">
        <w:t xml:space="preserve"> or more</w:t>
      </w:r>
      <w:r w:rsidRPr="2C57CEB5">
        <w:t xml:space="preserve"> a week </w:t>
      </w:r>
      <w:r w:rsidR="00005780" w:rsidRPr="2C57CEB5">
        <w:t>for the duration</w:t>
      </w:r>
      <w:r w:rsidRPr="2C57CEB5">
        <w:t xml:space="preserve"> of the placement.</w:t>
      </w:r>
    </w:p>
    <w:p w14:paraId="6E3EAE79" w14:textId="36833C7C" w:rsidR="003D5571" w:rsidRPr="00673B73" w:rsidRDefault="003D5571" w:rsidP="00071A7A">
      <w:pPr>
        <w:pStyle w:val="SubsectionHead"/>
        <w:rPr>
          <w:iCs/>
        </w:rPr>
      </w:pPr>
      <w:r w:rsidRPr="00673B73">
        <w:rPr>
          <w:iCs/>
        </w:rPr>
        <w:t xml:space="preserve">When a higher </w:t>
      </w:r>
      <w:r w:rsidRPr="00673B73">
        <w:t>education</w:t>
      </w:r>
      <w:r w:rsidRPr="00673B73">
        <w:rPr>
          <w:iCs/>
        </w:rPr>
        <w:t xml:space="preserve"> provider must not make a payment</w:t>
      </w:r>
      <w:r w:rsidR="002C66A3">
        <w:rPr>
          <w:iCs/>
        </w:rPr>
        <w:t xml:space="preserve"> to a student for a week</w:t>
      </w:r>
    </w:p>
    <w:p w14:paraId="64C10CC6" w14:textId="3F2688C7" w:rsidR="00304CBF" w:rsidRDefault="00673B73" w:rsidP="008626AC">
      <w:pPr>
        <w:pStyle w:val="subsection"/>
      </w:pPr>
      <w:r>
        <w:tab/>
      </w:r>
      <w:r w:rsidR="003D5571">
        <w:t>(9)</w:t>
      </w:r>
      <w:r>
        <w:tab/>
      </w:r>
      <w:r w:rsidR="00220E19">
        <w:t xml:space="preserve">A </w:t>
      </w:r>
      <w:r w:rsidR="00DB03F3">
        <w:t xml:space="preserve">higher education </w:t>
      </w:r>
      <w:r w:rsidR="00220E19">
        <w:t xml:space="preserve">provider must not make a payment to a student </w:t>
      </w:r>
      <w:r w:rsidR="001D555E">
        <w:t xml:space="preserve">for a week </w:t>
      </w:r>
      <w:r w:rsidR="00220E19">
        <w:t xml:space="preserve">under subsection (3) if: </w:t>
      </w:r>
    </w:p>
    <w:p w14:paraId="6A5320C5" w14:textId="4CEAC2E7" w:rsidR="00220E19" w:rsidRDefault="00673B73">
      <w:pPr>
        <w:pStyle w:val="paragraph"/>
      </w:pPr>
      <w:r>
        <w:tab/>
        <w:t>(a)</w:t>
      </w:r>
      <w:r>
        <w:tab/>
      </w:r>
      <w:r w:rsidR="00220E19">
        <w:t>the week to which the payment relates commence</w:t>
      </w:r>
      <w:r w:rsidR="002C66A3">
        <w:t>s</w:t>
      </w:r>
      <w:r w:rsidR="00220E19">
        <w:t xml:space="preserve"> before 1 July 2025 but includes 1 July 2025; and </w:t>
      </w:r>
    </w:p>
    <w:p w14:paraId="3632DD06" w14:textId="3726AFD7" w:rsidR="00EE4A0F" w:rsidRDefault="00EE4A0F" w:rsidP="00071A7A">
      <w:pPr>
        <w:pStyle w:val="paragraph"/>
      </w:pPr>
      <w:r>
        <w:tab/>
        <w:t>(b)</w:t>
      </w:r>
      <w:r>
        <w:tab/>
        <w:t xml:space="preserve">subparagraph (3)(a)(i) applies to the student; and </w:t>
      </w:r>
    </w:p>
    <w:p w14:paraId="76E5E59D" w14:textId="445A115C" w:rsidR="00220E19" w:rsidRPr="00330702" w:rsidRDefault="00673B73" w:rsidP="00071A7A">
      <w:pPr>
        <w:pStyle w:val="paragraph"/>
      </w:pPr>
      <w:r>
        <w:tab/>
        <w:t>(</w:t>
      </w:r>
      <w:r w:rsidR="00EE4A0F">
        <w:t>c</w:t>
      </w:r>
      <w:r>
        <w:t>)</w:t>
      </w:r>
      <w:r>
        <w:tab/>
      </w:r>
      <w:r w:rsidR="00AE2759">
        <w:t xml:space="preserve">counting only the days in the week starting on 1 July 2025, the number of hours </w:t>
      </w:r>
      <w:r w:rsidR="00FF571C">
        <w:t>the student participates, or participated</w:t>
      </w:r>
      <w:r w:rsidR="007F2964">
        <w:t>,</w:t>
      </w:r>
      <w:r w:rsidR="00FF571C">
        <w:t xml:space="preserve"> in </w:t>
      </w:r>
      <w:r w:rsidR="00244A7B">
        <w:t>a mandatory</w:t>
      </w:r>
      <w:r w:rsidR="00FF571C">
        <w:t xml:space="preserve"> placement</w:t>
      </w:r>
      <w:r w:rsidR="007F2964">
        <w:t xml:space="preserve"> for the week</w:t>
      </w:r>
      <w:r w:rsidR="00FF571C">
        <w:t xml:space="preserve"> </w:t>
      </w:r>
      <w:r w:rsidR="007F2964">
        <w:t>is less than the number of hours advised by the provider under subsection (8)</w:t>
      </w:r>
      <w:r w:rsidR="003D5571">
        <w:t xml:space="preserve">. </w:t>
      </w:r>
    </w:p>
    <w:p w14:paraId="4FD1EE31" w14:textId="5920DB35" w:rsidR="000E3A3B" w:rsidRDefault="000E3A3B" w:rsidP="001E14D9">
      <w:pPr>
        <w:pStyle w:val="ActHead5"/>
      </w:pPr>
      <w:bookmarkStart w:id="41" w:name="_Toc197420029"/>
      <w:r w:rsidRPr="2C57CEB5">
        <w:t>87  Maximum payment to a student</w:t>
      </w:r>
      <w:bookmarkEnd w:id="41"/>
    </w:p>
    <w:p w14:paraId="66CC987E" w14:textId="1E72AB4D" w:rsidR="00A46718" w:rsidRDefault="000E3A3B" w:rsidP="000E3A3B">
      <w:pPr>
        <w:pStyle w:val="subsection"/>
      </w:pPr>
      <w:r>
        <w:tab/>
      </w:r>
      <w:r>
        <w:tab/>
      </w:r>
      <w:r w:rsidR="42802FB5">
        <w:t xml:space="preserve">The maximum number of weeks </w:t>
      </w:r>
      <w:r w:rsidR="3E1EBB80">
        <w:t>in relation to</w:t>
      </w:r>
      <w:r w:rsidR="42802FB5">
        <w:t xml:space="preserve"> which a higher education provider can make a payment under subsection</w:t>
      </w:r>
      <w:r w:rsidR="76229C3B">
        <w:t>s</w:t>
      </w:r>
      <w:r w:rsidR="42802FB5">
        <w:t xml:space="preserve"> 86(3)</w:t>
      </w:r>
      <w:r w:rsidR="76229C3B">
        <w:t xml:space="preserve"> or (</w:t>
      </w:r>
      <w:r w:rsidR="001C7B76">
        <w:t>5</w:t>
      </w:r>
      <w:r w:rsidR="76229C3B">
        <w:t>)</w:t>
      </w:r>
      <w:r w:rsidR="42802FB5">
        <w:t xml:space="preserve"> to an eligible prac student </w:t>
      </w:r>
      <w:r w:rsidR="3E1EBB80">
        <w:t>in relation</w:t>
      </w:r>
      <w:r w:rsidR="3BAC9E50">
        <w:t xml:space="preserve"> to</w:t>
      </w:r>
      <w:r w:rsidR="3E1EBB80">
        <w:t xml:space="preserve"> </w:t>
      </w:r>
      <w:r w:rsidR="54DE457E">
        <w:t>the student’s participation in mandatory placements</w:t>
      </w:r>
      <w:r w:rsidR="06B28552">
        <w:t xml:space="preserve"> </w:t>
      </w:r>
      <w:r w:rsidR="42802FB5">
        <w:t xml:space="preserve">for a </w:t>
      </w:r>
      <w:r w:rsidR="13B8F374">
        <w:t>course of study is as follows</w:t>
      </w:r>
      <w:r w:rsidR="42802FB5">
        <w:t>:</w:t>
      </w:r>
    </w:p>
    <w:p w14:paraId="2509424F" w14:textId="3206F00C" w:rsidR="000E3A3B" w:rsidRDefault="000E3A3B" w:rsidP="000E3A3B">
      <w:pPr>
        <w:pStyle w:val="paragraph"/>
      </w:pPr>
      <w:r>
        <w:tab/>
      </w:r>
      <w:bookmarkStart w:id="42" w:name="_Hlk182239753"/>
      <w:r>
        <w:t>(a)</w:t>
      </w:r>
      <w:r>
        <w:tab/>
        <w:t>for a course of study in midwifery—2</w:t>
      </w:r>
      <w:r w:rsidR="00474430">
        <w:t>6</w:t>
      </w:r>
      <w:r>
        <w:t>;</w:t>
      </w:r>
    </w:p>
    <w:p w14:paraId="232CF359" w14:textId="750BAEA6" w:rsidR="000E3A3B" w:rsidRPr="001A7DA3" w:rsidRDefault="000E3A3B" w:rsidP="000E3A3B">
      <w:pPr>
        <w:pStyle w:val="paragraph"/>
      </w:pPr>
      <w:r>
        <w:tab/>
        <w:t>(</w:t>
      </w:r>
      <w:r w:rsidR="0001591E">
        <w:t>b</w:t>
      </w:r>
      <w:r>
        <w:t>)</w:t>
      </w:r>
      <w:r>
        <w:tab/>
        <w:t xml:space="preserve">for course of </w:t>
      </w:r>
      <w:r w:rsidRPr="001A7DA3">
        <w:t>study in nursing—20;</w:t>
      </w:r>
    </w:p>
    <w:p w14:paraId="7EDEBB0B" w14:textId="5C380EF0" w:rsidR="000E3A3B" w:rsidRPr="001A7DA3" w:rsidRDefault="000E3A3B" w:rsidP="000E3A3B">
      <w:pPr>
        <w:pStyle w:val="paragraph"/>
      </w:pPr>
      <w:r w:rsidRPr="001A7DA3">
        <w:tab/>
      </w:r>
      <w:bookmarkStart w:id="43" w:name="_Hlk188456765"/>
      <w:r w:rsidRPr="001A7DA3">
        <w:t>(</w:t>
      </w:r>
      <w:r w:rsidR="0001591E" w:rsidRPr="001A7DA3">
        <w:t>c</w:t>
      </w:r>
      <w:r w:rsidRPr="001A7DA3">
        <w:t>)</w:t>
      </w:r>
      <w:r w:rsidRPr="001A7DA3">
        <w:tab/>
        <w:t xml:space="preserve">for </w:t>
      </w:r>
      <w:r w:rsidR="00A46718" w:rsidRPr="001A7DA3">
        <w:t xml:space="preserve">a </w:t>
      </w:r>
      <w:r w:rsidRPr="001A7DA3">
        <w:t>course of study in social work—26;</w:t>
      </w:r>
    </w:p>
    <w:bookmarkEnd w:id="43"/>
    <w:p w14:paraId="226DD0CD" w14:textId="77777777" w:rsidR="00FD37F9" w:rsidRPr="001A7DA3" w:rsidRDefault="000E3A3B" w:rsidP="000E3A3B">
      <w:pPr>
        <w:pStyle w:val="paragraph"/>
      </w:pPr>
      <w:r w:rsidRPr="001A7DA3">
        <w:tab/>
      </w:r>
      <w:r w:rsidRPr="2C57CEB5">
        <w:t>(</w:t>
      </w:r>
      <w:r w:rsidR="0001591E" w:rsidRPr="2C57CEB5">
        <w:t>d</w:t>
      </w:r>
      <w:r w:rsidRPr="2C57CEB5">
        <w:t>)</w:t>
      </w:r>
      <w:r w:rsidRPr="001A7DA3">
        <w:tab/>
      </w:r>
      <w:r w:rsidRPr="2C57CEB5">
        <w:t xml:space="preserve">for </w:t>
      </w:r>
      <w:r w:rsidR="00A46718" w:rsidRPr="2C57CEB5">
        <w:t xml:space="preserve">a </w:t>
      </w:r>
      <w:r w:rsidRPr="2C57CEB5">
        <w:t xml:space="preserve">course of study </w:t>
      </w:r>
      <w:r w:rsidR="00FD37F9" w:rsidRPr="2C57CEB5">
        <w:t xml:space="preserve">that leads to the award of a bachelor degree </w:t>
      </w:r>
      <w:r w:rsidRPr="2C57CEB5">
        <w:t>in teaching—16</w:t>
      </w:r>
      <w:r w:rsidR="00FD37F9" w:rsidRPr="2C57CEB5">
        <w:t xml:space="preserve">; </w:t>
      </w:r>
    </w:p>
    <w:p w14:paraId="7DC9AEAB" w14:textId="691D89F9" w:rsidR="000E3A3B" w:rsidRPr="001A7DA3" w:rsidRDefault="00FD37F9" w:rsidP="00FD37F9">
      <w:pPr>
        <w:pStyle w:val="paragraph"/>
      </w:pPr>
      <w:r w:rsidRPr="001A7DA3">
        <w:tab/>
        <w:t>(e)</w:t>
      </w:r>
      <w:r w:rsidRPr="001A7DA3">
        <w:tab/>
        <w:t>for a postgraduate course of study</w:t>
      </w:r>
      <w:r w:rsidRPr="001A7DA3">
        <w:rPr>
          <w:rFonts w:eastAsiaTheme="minorHAnsi" w:cstheme="minorBidi"/>
          <w:lang w:eastAsia="en-US"/>
        </w:rPr>
        <w:t xml:space="preserve"> </w:t>
      </w:r>
      <w:r w:rsidRPr="001A7DA3">
        <w:t>that leads to the award of a master’s degree in teaching—12</w:t>
      </w:r>
      <w:r w:rsidR="009D15AC" w:rsidRPr="001A7DA3">
        <w:t>.</w:t>
      </w:r>
    </w:p>
    <w:p w14:paraId="202A7006" w14:textId="06FDC096" w:rsidR="001E14D9" w:rsidRPr="001A7DA3" w:rsidRDefault="001E14D9" w:rsidP="001E14D9">
      <w:pPr>
        <w:pStyle w:val="ActHead5"/>
      </w:pPr>
      <w:bookmarkStart w:id="44" w:name="_Toc197420030"/>
      <w:bookmarkEnd w:id="42"/>
      <w:r w:rsidRPr="2C57CEB5">
        <w:t>8</w:t>
      </w:r>
      <w:r w:rsidR="000E3A3B" w:rsidRPr="2C57CEB5">
        <w:t>8</w:t>
      </w:r>
      <w:r w:rsidRPr="2C57CEB5">
        <w:t xml:space="preserve">  Indexation</w:t>
      </w:r>
      <w:bookmarkEnd w:id="44"/>
    </w:p>
    <w:p w14:paraId="51511D60" w14:textId="14B369B0" w:rsidR="00E40885" w:rsidRDefault="00754958" w:rsidP="00AA0A71">
      <w:pPr>
        <w:pStyle w:val="subsection"/>
      </w:pPr>
      <w:r>
        <w:tab/>
      </w:r>
      <w:r>
        <w:tab/>
      </w:r>
      <w:r w:rsidR="04B900BD" w:rsidRPr="2C57CEB5">
        <w:t>The amount of income earned, derive</w:t>
      </w:r>
      <w:r w:rsidR="5498FA8D" w:rsidRPr="2C57CEB5">
        <w:t>d</w:t>
      </w:r>
      <w:r w:rsidR="04B900BD" w:rsidRPr="2C57CEB5">
        <w:t xml:space="preserve"> or received specified in subparagraph 86(</w:t>
      </w:r>
      <w:r w:rsidR="7D5B579B" w:rsidRPr="2C57CEB5">
        <w:t>4</w:t>
      </w:r>
      <w:r w:rsidR="04B900BD" w:rsidRPr="2C57CEB5">
        <w:t>)(</w:t>
      </w:r>
      <w:r w:rsidR="41C13D3E" w:rsidRPr="2C57CEB5">
        <w:t>e</w:t>
      </w:r>
      <w:r w:rsidR="04B900BD" w:rsidRPr="2C57CEB5">
        <w:t>)(ii) is indexed on 1 January 2026, and each subsequent 1 January, using the method set out in Part 5-6 of the Act.</w:t>
      </w:r>
    </w:p>
    <w:sectPr w:rsidR="00E40885" w:rsidSect="00B20990">
      <w:headerReference w:type="even" r:id="rId24"/>
      <w:headerReference w:type="default" r:id="rId25"/>
      <w:footerReference w:type="even" r:id="rId26"/>
      <w:footerReference w:type="default" r:id="rId27"/>
      <w:headerReference w:type="first" r:id="rId28"/>
      <w:footerReference w:type="first" r:id="rId29"/>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39342" w14:textId="77777777" w:rsidR="00D964B4" w:rsidRDefault="00D964B4" w:rsidP="0048364F">
      <w:pPr>
        <w:spacing w:line="240" w:lineRule="auto"/>
      </w:pPr>
      <w:r>
        <w:separator/>
      </w:r>
    </w:p>
  </w:endnote>
  <w:endnote w:type="continuationSeparator" w:id="0">
    <w:p w14:paraId="43E19A30" w14:textId="77777777" w:rsidR="00D964B4" w:rsidRDefault="00D964B4" w:rsidP="0048364F">
      <w:pPr>
        <w:spacing w:line="240" w:lineRule="auto"/>
      </w:pPr>
      <w:r>
        <w:continuationSeparator/>
      </w:r>
    </w:p>
  </w:endnote>
  <w:endnote w:type="continuationNotice" w:id="1">
    <w:p w14:paraId="29FDF3AD" w14:textId="77777777" w:rsidR="00D964B4" w:rsidRDefault="00D964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278C1" w14:paraId="01A25BD3" w14:textId="77777777" w:rsidTr="0021499E">
      <w:tc>
        <w:tcPr>
          <w:tcW w:w="5000" w:type="pct"/>
        </w:tcPr>
        <w:p w14:paraId="530BAAC0" w14:textId="05224366" w:rsidR="009278C1" w:rsidRDefault="009278C1" w:rsidP="0021499E">
          <w:pPr>
            <w:rPr>
              <w:sz w:val="18"/>
            </w:rPr>
          </w:pPr>
        </w:p>
      </w:tc>
    </w:tr>
  </w:tbl>
  <w:p w14:paraId="4CA9597C"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74E0C0C6" w14:textId="77777777" w:rsidTr="0021499E">
      <w:tc>
        <w:tcPr>
          <w:tcW w:w="5000" w:type="pct"/>
        </w:tcPr>
        <w:p w14:paraId="40180767" w14:textId="306DF379" w:rsidR="00B20990" w:rsidRDefault="00B20990" w:rsidP="0021499E">
          <w:pPr>
            <w:rPr>
              <w:sz w:val="18"/>
            </w:rPr>
          </w:pPr>
        </w:p>
      </w:tc>
    </w:tr>
  </w:tbl>
  <w:p w14:paraId="6D505B45" w14:textId="77777777" w:rsidR="00B20990" w:rsidRPr="006D3667" w:rsidRDefault="00B20990" w:rsidP="002149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04E1" w14:textId="689B7F42" w:rsidR="00B20990" w:rsidRDefault="00B20990" w:rsidP="0021499E">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3CF365A6" w14:textId="77777777" w:rsidTr="0021499E">
      <w:tc>
        <w:tcPr>
          <w:tcW w:w="5000" w:type="pct"/>
        </w:tcPr>
        <w:p w14:paraId="3007F94A" w14:textId="77777777" w:rsidR="00B20990" w:rsidRDefault="00B20990" w:rsidP="0021499E">
          <w:pPr>
            <w:rPr>
              <w:sz w:val="18"/>
            </w:rPr>
          </w:pPr>
        </w:p>
      </w:tc>
    </w:tr>
  </w:tbl>
  <w:p w14:paraId="608F5C02"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3FDD" w14:textId="1F039C9A" w:rsidR="00B20990" w:rsidRPr="00E33C1C" w:rsidRDefault="00B20990" w:rsidP="0021499E">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B20990" w14:paraId="07ADCDC6" w14:textId="77777777" w:rsidTr="0021499E">
      <w:tc>
        <w:tcPr>
          <w:tcW w:w="365" w:type="pct"/>
          <w:tcBorders>
            <w:top w:val="nil"/>
            <w:left w:val="nil"/>
            <w:bottom w:val="nil"/>
            <w:right w:val="nil"/>
          </w:tcBorders>
        </w:tcPr>
        <w:p w14:paraId="5386C758" w14:textId="77777777" w:rsidR="00B20990" w:rsidRDefault="00B20990" w:rsidP="0021499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749A4E70" w14:textId="6266A9A1" w:rsidR="00B20990" w:rsidRDefault="00B20990" w:rsidP="0021499E">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Pr="00B20990">
            <w:rPr>
              <w:i/>
              <w:sz w:val="18"/>
            </w:rPr>
            <w:fldChar w:fldCharType="end"/>
          </w:r>
        </w:p>
      </w:tc>
      <w:tc>
        <w:tcPr>
          <w:tcW w:w="947" w:type="pct"/>
          <w:tcBorders>
            <w:top w:val="nil"/>
            <w:left w:val="nil"/>
            <w:bottom w:val="nil"/>
            <w:right w:val="nil"/>
          </w:tcBorders>
        </w:tcPr>
        <w:p w14:paraId="5EC005DD" w14:textId="77777777" w:rsidR="00B20990" w:rsidRDefault="00B20990" w:rsidP="0021499E">
          <w:pPr>
            <w:spacing w:line="0" w:lineRule="atLeast"/>
            <w:jc w:val="right"/>
            <w:rPr>
              <w:sz w:val="18"/>
            </w:rPr>
          </w:pPr>
        </w:p>
      </w:tc>
    </w:tr>
    <w:tr w:rsidR="00B20990" w14:paraId="0EB1BC39" w14:textId="77777777" w:rsidTr="002149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31BBDA48" w14:textId="77777777" w:rsidR="00B20990" w:rsidRDefault="00B20990" w:rsidP="0021499E">
          <w:pPr>
            <w:jc w:val="right"/>
            <w:rPr>
              <w:sz w:val="18"/>
            </w:rPr>
          </w:pPr>
        </w:p>
      </w:tc>
    </w:tr>
  </w:tbl>
  <w:p w14:paraId="538E95CC" w14:textId="77777777" w:rsidR="00B20990" w:rsidRPr="00ED79B6" w:rsidRDefault="00B20990" w:rsidP="0021499E">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DBD3" w14:textId="108A26EA" w:rsidR="00B20990" w:rsidRPr="00E33C1C" w:rsidRDefault="00B20990" w:rsidP="0021499E">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B20990" w14:paraId="5749589D" w14:textId="77777777" w:rsidTr="0021499E">
      <w:tc>
        <w:tcPr>
          <w:tcW w:w="947" w:type="pct"/>
          <w:tcBorders>
            <w:top w:val="nil"/>
            <w:left w:val="nil"/>
            <w:bottom w:val="nil"/>
            <w:right w:val="nil"/>
          </w:tcBorders>
        </w:tcPr>
        <w:p w14:paraId="6BDC35F2" w14:textId="77777777" w:rsidR="00B20990" w:rsidRDefault="00B20990" w:rsidP="0021499E">
          <w:pPr>
            <w:spacing w:line="0" w:lineRule="atLeast"/>
            <w:rPr>
              <w:sz w:val="18"/>
            </w:rPr>
          </w:pPr>
        </w:p>
      </w:tc>
      <w:tc>
        <w:tcPr>
          <w:tcW w:w="3688" w:type="pct"/>
          <w:tcBorders>
            <w:top w:val="nil"/>
            <w:left w:val="nil"/>
            <w:bottom w:val="nil"/>
            <w:right w:val="nil"/>
          </w:tcBorders>
        </w:tcPr>
        <w:p w14:paraId="7A0E6E56" w14:textId="2D668042" w:rsidR="00B20990" w:rsidRPr="00B20990" w:rsidRDefault="00B20990" w:rsidP="0021499E">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015CC6">
            <w:rPr>
              <w:i/>
              <w:noProof/>
              <w:sz w:val="18"/>
            </w:rPr>
            <w:t>Higher Education Support (Other Grants) Amendment (Commonwealth Prac Payment) Guidelines 2025</w:t>
          </w:r>
          <w:r w:rsidRPr="00B20990">
            <w:rPr>
              <w:i/>
              <w:sz w:val="18"/>
            </w:rPr>
            <w:fldChar w:fldCharType="end"/>
          </w:r>
        </w:p>
      </w:tc>
      <w:tc>
        <w:tcPr>
          <w:tcW w:w="365" w:type="pct"/>
          <w:tcBorders>
            <w:top w:val="nil"/>
            <w:left w:val="nil"/>
            <w:bottom w:val="nil"/>
            <w:right w:val="nil"/>
          </w:tcBorders>
        </w:tcPr>
        <w:p w14:paraId="16ABC8F7" w14:textId="77777777" w:rsidR="00B20990" w:rsidRDefault="00B20990" w:rsidP="0021499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2119D">
            <w:rPr>
              <w:i/>
              <w:noProof/>
              <w:sz w:val="18"/>
            </w:rPr>
            <w:t>i</w:t>
          </w:r>
          <w:r w:rsidRPr="00ED79B6">
            <w:rPr>
              <w:i/>
              <w:sz w:val="18"/>
            </w:rPr>
            <w:fldChar w:fldCharType="end"/>
          </w:r>
        </w:p>
      </w:tc>
    </w:tr>
    <w:tr w:rsidR="00B20990" w14:paraId="3311081C" w14:textId="77777777" w:rsidTr="002149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33D9514F" w14:textId="77777777" w:rsidR="00B20990" w:rsidRDefault="00B20990" w:rsidP="0021499E">
          <w:pPr>
            <w:rPr>
              <w:sz w:val="18"/>
            </w:rPr>
          </w:pPr>
        </w:p>
      </w:tc>
    </w:tr>
  </w:tbl>
  <w:p w14:paraId="2F70EDCB" w14:textId="77777777" w:rsidR="00B20990" w:rsidRPr="00ED79B6" w:rsidRDefault="00B20990" w:rsidP="0021499E">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C02E" w14:textId="333EF001" w:rsidR="00202C8C" w:rsidRDefault="00202C8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DE1A" w14:textId="6E865A31"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4F2CEEA7" w14:textId="77777777" w:rsidTr="007A6863">
      <w:tc>
        <w:tcPr>
          <w:tcW w:w="709" w:type="dxa"/>
          <w:tcBorders>
            <w:top w:val="nil"/>
            <w:left w:val="nil"/>
            <w:bottom w:val="nil"/>
            <w:right w:val="nil"/>
          </w:tcBorders>
        </w:tcPr>
        <w:p w14:paraId="761753C0" w14:textId="77777777"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2119D">
            <w:rPr>
              <w:i/>
              <w:noProof/>
              <w:sz w:val="18"/>
            </w:rPr>
            <w:t>6</w:t>
          </w:r>
          <w:r w:rsidRPr="00ED79B6">
            <w:rPr>
              <w:i/>
              <w:sz w:val="18"/>
            </w:rPr>
            <w:fldChar w:fldCharType="end"/>
          </w:r>
        </w:p>
      </w:tc>
      <w:tc>
        <w:tcPr>
          <w:tcW w:w="6379" w:type="dxa"/>
          <w:tcBorders>
            <w:top w:val="nil"/>
            <w:left w:val="nil"/>
            <w:bottom w:val="nil"/>
            <w:right w:val="nil"/>
          </w:tcBorders>
        </w:tcPr>
        <w:p w14:paraId="77F4D173" w14:textId="414EA728"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015CC6">
            <w:rPr>
              <w:i/>
              <w:noProof/>
              <w:sz w:val="18"/>
            </w:rPr>
            <w:t>Higher Education Support (Other Grants) Amendment (Commonwealth Prac Payment) Guidelines 2025</w:t>
          </w:r>
          <w:r w:rsidRPr="00B20990">
            <w:rPr>
              <w:i/>
              <w:sz w:val="18"/>
            </w:rPr>
            <w:fldChar w:fldCharType="end"/>
          </w:r>
        </w:p>
      </w:tc>
      <w:tc>
        <w:tcPr>
          <w:tcW w:w="1383" w:type="dxa"/>
          <w:tcBorders>
            <w:top w:val="nil"/>
            <w:left w:val="nil"/>
            <w:bottom w:val="nil"/>
            <w:right w:val="nil"/>
          </w:tcBorders>
        </w:tcPr>
        <w:p w14:paraId="06142DC7" w14:textId="77777777" w:rsidR="00EE57E8" w:rsidRDefault="00EE57E8" w:rsidP="00EE57E8">
          <w:pPr>
            <w:spacing w:line="0" w:lineRule="atLeast"/>
            <w:jc w:val="right"/>
            <w:rPr>
              <w:sz w:val="18"/>
            </w:rPr>
          </w:pPr>
        </w:p>
      </w:tc>
    </w:tr>
    <w:tr w:rsidR="00EE57E8" w14:paraId="00D19760"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9CC61D3" w14:textId="77777777" w:rsidR="00EE57E8" w:rsidRDefault="00EE57E8" w:rsidP="00EE57E8">
          <w:pPr>
            <w:jc w:val="right"/>
            <w:rPr>
              <w:sz w:val="18"/>
            </w:rPr>
          </w:pPr>
        </w:p>
      </w:tc>
    </w:tr>
  </w:tbl>
  <w:p w14:paraId="03A8E870" w14:textId="77777777" w:rsidR="00EE57E8" w:rsidRPr="00ED79B6" w:rsidRDefault="00EE57E8" w:rsidP="00A136F5">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510D" w14:textId="671367EA"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2F6304FB" w14:textId="77777777" w:rsidTr="00EE57E8">
      <w:tc>
        <w:tcPr>
          <w:tcW w:w="1384" w:type="dxa"/>
          <w:tcBorders>
            <w:top w:val="nil"/>
            <w:left w:val="nil"/>
            <w:bottom w:val="nil"/>
            <w:right w:val="nil"/>
          </w:tcBorders>
        </w:tcPr>
        <w:p w14:paraId="03760864" w14:textId="77777777" w:rsidR="00EE57E8" w:rsidRDefault="00EE57E8" w:rsidP="00EE57E8">
          <w:pPr>
            <w:spacing w:line="0" w:lineRule="atLeast"/>
            <w:rPr>
              <w:sz w:val="18"/>
            </w:rPr>
          </w:pPr>
        </w:p>
      </w:tc>
      <w:tc>
        <w:tcPr>
          <w:tcW w:w="6379" w:type="dxa"/>
          <w:tcBorders>
            <w:top w:val="nil"/>
            <w:left w:val="nil"/>
            <w:bottom w:val="nil"/>
            <w:right w:val="nil"/>
          </w:tcBorders>
        </w:tcPr>
        <w:p w14:paraId="622CA0DC" w14:textId="07DB9B87"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015CC6">
            <w:rPr>
              <w:i/>
              <w:noProof/>
              <w:sz w:val="18"/>
            </w:rPr>
            <w:t>Higher Education Support (Other Grants) Amendment (Commonwealth Prac Payment) Guidelines 2025</w:t>
          </w:r>
          <w:r w:rsidRPr="00B20990">
            <w:rPr>
              <w:i/>
              <w:sz w:val="18"/>
            </w:rPr>
            <w:fldChar w:fldCharType="end"/>
          </w:r>
        </w:p>
      </w:tc>
      <w:tc>
        <w:tcPr>
          <w:tcW w:w="709" w:type="dxa"/>
          <w:tcBorders>
            <w:top w:val="nil"/>
            <w:left w:val="nil"/>
            <w:bottom w:val="nil"/>
            <w:right w:val="nil"/>
          </w:tcBorders>
        </w:tcPr>
        <w:p w14:paraId="6523F460"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2119D">
            <w:rPr>
              <w:i/>
              <w:noProof/>
              <w:sz w:val="18"/>
            </w:rPr>
            <w:t>1</w:t>
          </w:r>
          <w:r w:rsidRPr="00ED79B6">
            <w:rPr>
              <w:i/>
              <w:sz w:val="18"/>
            </w:rPr>
            <w:fldChar w:fldCharType="end"/>
          </w:r>
        </w:p>
      </w:tc>
    </w:tr>
    <w:tr w:rsidR="00EE57E8" w14:paraId="43074AA3"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4C2DF90" w14:textId="77777777" w:rsidR="00EE57E8" w:rsidRDefault="00EE57E8" w:rsidP="00EE57E8">
          <w:pPr>
            <w:rPr>
              <w:sz w:val="18"/>
            </w:rPr>
          </w:pPr>
        </w:p>
      </w:tc>
    </w:tr>
  </w:tbl>
  <w:p w14:paraId="09C73951" w14:textId="77777777" w:rsidR="00EE57E8" w:rsidRPr="00ED79B6" w:rsidRDefault="00EE57E8" w:rsidP="007A6863">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E123" w14:textId="62FB8B14"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30C4B606" w14:textId="77777777" w:rsidTr="007A6863">
      <w:tc>
        <w:tcPr>
          <w:tcW w:w="1384" w:type="dxa"/>
          <w:tcBorders>
            <w:top w:val="nil"/>
            <w:left w:val="nil"/>
            <w:bottom w:val="nil"/>
            <w:right w:val="nil"/>
          </w:tcBorders>
        </w:tcPr>
        <w:p w14:paraId="695DF4DF" w14:textId="77777777" w:rsidR="00EE57E8" w:rsidRDefault="00EE57E8" w:rsidP="00EE57E8">
          <w:pPr>
            <w:spacing w:line="0" w:lineRule="atLeast"/>
            <w:rPr>
              <w:sz w:val="18"/>
            </w:rPr>
          </w:pPr>
        </w:p>
      </w:tc>
      <w:tc>
        <w:tcPr>
          <w:tcW w:w="6379" w:type="dxa"/>
          <w:tcBorders>
            <w:top w:val="nil"/>
            <w:left w:val="nil"/>
            <w:bottom w:val="nil"/>
            <w:right w:val="nil"/>
          </w:tcBorders>
        </w:tcPr>
        <w:p w14:paraId="54880446"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47C30">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0118D58A"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442D133A"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587C213" w14:textId="3E8F242D"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E17092">
            <w:rPr>
              <w:i/>
              <w:noProof/>
              <w:sz w:val="18"/>
            </w:rPr>
            <w:t>18/6/2025 10:51 AM</w:t>
          </w:r>
          <w:r w:rsidRPr="00ED79B6">
            <w:rPr>
              <w:i/>
              <w:sz w:val="18"/>
            </w:rPr>
            <w:fldChar w:fldCharType="end"/>
          </w:r>
        </w:p>
      </w:tc>
    </w:tr>
  </w:tbl>
  <w:p w14:paraId="104782BC"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9180F" w14:textId="77777777" w:rsidR="00D964B4" w:rsidRDefault="00D964B4" w:rsidP="0048364F">
      <w:pPr>
        <w:spacing w:line="240" w:lineRule="auto"/>
      </w:pPr>
      <w:r>
        <w:separator/>
      </w:r>
    </w:p>
  </w:footnote>
  <w:footnote w:type="continuationSeparator" w:id="0">
    <w:p w14:paraId="2C5EC7F0" w14:textId="77777777" w:rsidR="00D964B4" w:rsidRDefault="00D964B4" w:rsidP="0048364F">
      <w:pPr>
        <w:spacing w:line="240" w:lineRule="auto"/>
      </w:pPr>
      <w:r>
        <w:continuationSeparator/>
      </w:r>
    </w:p>
  </w:footnote>
  <w:footnote w:type="continuationNotice" w:id="1">
    <w:p w14:paraId="7FC990E1" w14:textId="77777777" w:rsidR="00D964B4" w:rsidRDefault="00D964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4DBB" w14:textId="1E341B02"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C7F7" w14:textId="4FFCCD0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3BFC" w14:textId="48D7E9E0"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7003" w14:textId="661EA1DF" w:rsidR="00B20990" w:rsidRPr="00ED79B6" w:rsidRDefault="00B20990" w:rsidP="0021499E">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9A3D" w14:textId="4034D1BC" w:rsidR="00B20990" w:rsidRPr="00ED79B6" w:rsidRDefault="00B20990" w:rsidP="0021499E">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054E" w14:textId="30527350"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E685" w14:textId="685463DB" w:rsidR="00EE57E8" w:rsidRPr="00A961C4" w:rsidRDefault="00EE57E8" w:rsidP="0048364F">
    <w:pPr>
      <w:rPr>
        <w:b/>
        <w:sz w:val="20"/>
      </w:rPr>
    </w:pPr>
  </w:p>
  <w:p w14:paraId="60025E8C" w14:textId="77777777" w:rsidR="00EE57E8" w:rsidRPr="00A961C4" w:rsidRDefault="00EE57E8" w:rsidP="0048364F">
    <w:pPr>
      <w:rPr>
        <w:b/>
        <w:sz w:val="20"/>
      </w:rPr>
    </w:pPr>
  </w:p>
  <w:p w14:paraId="55F1FFCB"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AAFB" w14:textId="0887BFD9" w:rsidR="00EE57E8" w:rsidRPr="00A961C4" w:rsidRDefault="00EE57E8" w:rsidP="0048364F">
    <w:pPr>
      <w:jc w:val="right"/>
      <w:rPr>
        <w:sz w:val="20"/>
      </w:rPr>
    </w:pPr>
  </w:p>
  <w:p w14:paraId="759146E2" w14:textId="77777777" w:rsidR="00EE57E8" w:rsidRPr="00A961C4" w:rsidRDefault="00EE57E8" w:rsidP="0048364F">
    <w:pPr>
      <w:jc w:val="right"/>
      <w:rPr>
        <w:b/>
        <w:sz w:val="20"/>
      </w:rPr>
    </w:pPr>
  </w:p>
  <w:p w14:paraId="615934ED" w14:textId="77777777" w:rsidR="00EE57E8" w:rsidRPr="00A961C4" w:rsidRDefault="00EE57E8"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C367A" w14:textId="455EFE73" w:rsidR="00202C8C" w:rsidRDefault="00202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51499"/>
    <w:multiLevelType w:val="hybridMultilevel"/>
    <w:tmpl w:val="B34E273A"/>
    <w:lvl w:ilvl="0" w:tplc="644AD6EC">
      <w:start w:val="1"/>
      <w:numFmt w:val="bullet"/>
      <w:lvlText w:val=""/>
      <w:lvlJc w:val="left"/>
      <w:pPr>
        <w:ind w:left="1020" w:hanging="360"/>
      </w:pPr>
      <w:rPr>
        <w:rFonts w:ascii="Symbol" w:hAnsi="Symbol"/>
      </w:rPr>
    </w:lvl>
    <w:lvl w:ilvl="1" w:tplc="D5385C28">
      <w:start w:val="1"/>
      <w:numFmt w:val="bullet"/>
      <w:lvlText w:val=""/>
      <w:lvlJc w:val="left"/>
      <w:pPr>
        <w:ind w:left="1020" w:hanging="360"/>
      </w:pPr>
      <w:rPr>
        <w:rFonts w:ascii="Symbol" w:hAnsi="Symbol"/>
      </w:rPr>
    </w:lvl>
    <w:lvl w:ilvl="2" w:tplc="BD58783C">
      <w:start w:val="1"/>
      <w:numFmt w:val="bullet"/>
      <w:lvlText w:val=""/>
      <w:lvlJc w:val="left"/>
      <w:pPr>
        <w:ind w:left="1020" w:hanging="360"/>
      </w:pPr>
      <w:rPr>
        <w:rFonts w:ascii="Symbol" w:hAnsi="Symbol"/>
      </w:rPr>
    </w:lvl>
    <w:lvl w:ilvl="3" w:tplc="32A43AEC">
      <w:start w:val="1"/>
      <w:numFmt w:val="bullet"/>
      <w:lvlText w:val=""/>
      <w:lvlJc w:val="left"/>
      <w:pPr>
        <w:ind w:left="1020" w:hanging="360"/>
      </w:pPr>
      <w:rPr>
        <w:rFonts w:ascii="Symbol" w:hAnsi="Symbol"/>
      </w:rPr>
    </w:lvl>
    <w:lvl w:ilvl="4" w:tplc="BE7087D2">
      <w:start w:val="1"/>
      <w:numFmt w:val="bullet"/>
      <w:lvlText w:val=""/>
      <w:lvlJc w:val="left"/>
      <w:pPr>
        <w:ind w:left="1020" w:hanging="360"/>
      </w:pPr>
      <w:rPr>
        <w:rFonts w:ascii="Symbol" w:hAnsi="Symbol"/>
      </w:rPr>
    </w:lvl>
    <w:lvl w:ilvl="5" w:tplc="102605FC">
      <w:start w:val="1"/>
      <w:numFmt w:val="bullet"/>
      <w:lvlText w:val=""/>
      <w:lvlJc w:val="left"/>
      <w:pPr>
        <w:ind w:left="1020" w:hanging="360"/>
      </w:pPr>
      <w:rPr>
        <w:rFonts w:ascii="Symbol" w:hAnsi="Symbol"/>
      </w:rPr>
    </w:lvl>
    <w:lvl w:ilvl="6" w:tplc="CEBEF252">
      <w:start w:val="1"/>
      <w:numFmt w:val="bullet"/>
      <w:lvlText w:val=""/>
      <w:lvlJc w:val="left"/>
      <w:pPr>
        <w:ind w:left="1020" w:hanging="360"/>
      </w:pPr>
      <w:rPr>
        <w:rFonts w:ascii="Symbol" w:hAnsi="Symbol"/>
      </w:rPr>
    </w:lvl>
    <w:lvl w:ilvl="7" w:tplc="F8905600">
      <w:start w:val="1"/>
      <w:numFmt w:val="bullet"/>
      <w:lvlText w:val=""/>
      <w:lvlJc w:val="left"/>
      <w:pPr>
        <w:ind w:left="1020" w:hanging="360"/>
      </w:pPr>
      <w:rPr>
        <w:rFonts w:ascii="Symbol" w:hAnsi="Symbol"/>
      </w:rPr>
    </w:lvl>
    <w:lvl w:ilvl="8" w:tplc="91C0E9B4">
      <w:start w:val="1"/>
      <w:numFmt w:val="bullet"/>
      <w:lvlText w:val=""/>
      <w:lvlJc w:val="left"/>
      <w:pPr>
        <w:ind w:left="1020" w:hanging="360"/>
      </w:pPr>
      <w:rPr>
        <w:rFonts w:ascii="Symbol" w:hAnsi="Symbol"/>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076730"/>
    <w:multiLevelType w:val="hybridMultilevel"/>
    <w:tmpl w:val="3544D248"/>
    <w:lvl w:ilvl="0" w:tplc="80F242BA">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0D53B0A"/>
    <w:multiLevelType w:val="hybridMultilevel"/>
    <w:tmpl w:val="485E9654"/>
    <w:lvl w:ilvl="0" w:tplc="80F242BA">
      <w:start w:val="1"/>
      <w:numFmt w:val="decimal"/>
      <w:lvlText w:val="(%1)"/>
      <w:lvlJc w:val="left"/>
      <w:pPr>
        <w:ind w:left="1890" w:hanging="360"/>
      </w:pPr>
      <w:rPr>
        <w:rFonts w:hint="default"/>
      </w:rPr>
    </w:lvl>
    <w:lvl w:ilvl="1" w:tplc="0C090019" w:tentative="1">
      <w:start w:val="1"/>
      <w:numFmt w:val="lowerLetter"/>
      <w:lvlText w:val="%2."/>
      <w:lvlJc w:val="left"/>
      <w:pPr>
        <w:ind w:left="2200" w:hanging="360"/>
      </w:pPr>
    </w:lvl>
    <w:lvl w:ilvl="2" w:tplc="0C09001B" w:tentative="1">
      <w:start w:val="1"/>
      <w:numFmt w:val="lowerRoman"/>
      <w:lvlText w:val="%3."/>
      <w:lvlJc w:val="right"/>
      <w:pPr>
        <w:ind w:left="2920" w:hanging="180"/>
      </w:pPr>
    </w:lvl>
    <w:lvl w:ilvl="3" w:tplc="0C09000F" w:tentative="1">
      <w:start w:val="1"/>
      <w:numFmt w:val="decimal"/>
      <w:lvlText w:val="%4."/>
      <w:lvlJc w:val="left"/>
      <w:pPr>
        <w:ind w:left="3640" w:hanging="360"/>
      </w:pPr>
    </w:lvl>
    <w:lvl w:ilvl="4" w:tplc="0C090019" w:tentative="1">
      <w:start w:val="1"/>
      <w:numFmt w:val="lowerLetter"/>
      <w:lvlText w:val="%5."/>
      <w:lvlJc w:val="left"/>
      <w:pPr>
        <w:ind w:left="4360" w:hanging="360"/>
      </w:pPr>
    </w:lvl>
    <w:lvl w:ilvl="5" w:tplc="0C09001B" w:tentative="1">
      <w:start w:val="1"/>
      <w:numFmt w:val="lowerRoman"/>
      <w:lvlText w:val="%6."/>
      <w:lvlJc w:val="right"/>
      <w:pPr>
        <w:ind w:left="5080" w:hanging="180"/>
      </w:pPr>
    </w:lvl>
    <w:lvl w:ilvl="6" w:tplc="0C09000F" w:tentative="1">
      <w:start w:val="1"/>
      <w:numFmt w:val="decimal"/>
      <w:lvlText w:val="%7."/>
      <w:lvlJc w:val="left"/>
      <w:pPr>
        <w:ind w:left="5800" w:hanging="360"/>
      </w:pPr>
    </w:lvl>
    <w:lvl w:ilvl="7" w:tplc="0C090019" w:tentative="1">
      <w:start w:val="1"/>
      <w:numFmt w:val="lowerLetter"/>
      <w:lvlText w:val="%8."/>
      <w:lvlJc w:val="left"/>
      <w:pPr>
        <w:ind w:left="6520" w:hanging="360"/>
      </w:pPr>
    </w:lvl>
    <w:lvl w:ilvl="8" w:tplc="0C09001B" w:tentative="1">
      <w:start w:val="1"/>
      <w:numFmt w:val="lowerRoman"/>
      <w:lvlText w:val="%9."/>
      <w:lvlJc w:val="right"/>
      <w:pPr>
        <w:ind w:left="7240" w:hanging="180"/>
      </w:pPr>
    </w:lvl>
  </w:abstractNum>
  <w:abstractNum w:abstractNumId="15" w15:restartNumberingAfterBreak="0">
    <w:nsid w:val="20DF35D7"/>
    <w:multiLevelType w:val="hybridMultilevel"/>
    <w:tmpl w:val="8C1A36AE"/>
    <w:lvl w:ilvl="0" w:tplc="80F242BA">
      <w:start w:val="1"/>
      <w:numFmt w:val="decimal"/>
      <w:lvlText w:val="(%1)"/>
      <w:lvlJc w:val="left"/>
      <w:pPr>
        <w:ind w:left="1890" w:hanging="360"/>
      </w:pPr>
      <w:rPr>
        <w:rFonts w:hint="default"/>
      </w:rPr>
    </w:lvl>
    <w:lvl w:ilvl="1" w:tplc="0C090019" w:tentative="1">
      <w:start w:val="1"/>
      <w:numFmt w:val="lowerLetter"/>
      <w:lvlText w:val="%2."/>
      <w:lvlJc w:val="left"/>
      <w:pPr>
        <w:ind w:left="2200" w:hanging="360"/>
      </w:pPr>
    </w:lvl>
    <w:lvl w:ilvl="2" w:tplc="0C09001B" w:tentative="1">
      <w:start w:val="1"/>
      <w:numFmt w:val="lowerRoman"/>
      <w:lvlText w:val="%3."/>
      <w:lvlJc w:val="right"/>
      <w:pPr>
        <w:ind w:left="2920" w:hanging="180"/>
      </w:pPr>
    </w:lvl>
    <w:lvl w:ilvl="3" w:tplc="0C09000F" w:tentative="1">
      <w:start w:val="1"/>
      <w:numFmt w:val="decimal"/>
      <w:lvlText w:val="%4."/>
      <w:lvlJc w:val="left"/>
      <w:pPr>
        <w:ind w:left="3640" w:hanging="360"/>
      </w:pPr>
    </w:lvl>
    <w:lvl w:ilvl="4" w:tplc="0C090019" w:tentative="1">
      <w:start w:val="1"/>
      <w:numFmt w:val="lowerLetter"/>
      <w:lvlText w:val="%5."/>
      <w:lvlJc w:val="left"/>
      <w:pPr>
        <w:ind w:left="4360" w:hanging="360"/>
      </w:pPr>
    </w:lvl>
    <w:lvl w:ilvl="5" w:tplc="0C09001B" w:tentative="1">
      <w:start w:val="1"/>
      <w:numFmt w:val="lowerRoman"/>
      <w:lvlText w:val="%6."/>
      <w:lvlJc w:val="right"/>
      <w:pPr>
        <w:ind w:left="5080" w:hanging="180"/>
      </w:pPr>
    </w:lvl>
    <w:lvl w:ilvl="6" w:tplc="0C09000F" w:tentative="1">
      <w:start w:val="1"/>
      <w:numFmt w:val="decimal"/>
      <w:lvlText w:val="%7."/>
      <w:lvlJc w:val="left"/>
      <w:pPr>
        <w:ind w:left="5800" w:hanging="360"/>
      </w:pPr>
    </w:lvl>
    <w:lvl w:ilvl="7" w:tplc="0C090019" w:tentative="1">
      <w:start w:val="1"/>
      <w:numFmt w:val="lowerLetter"/>
      <w:lvlText w:val="%8."/>
      <w:lvlJc w:val="left"/>
      <w:pPr>
        <w:ind w:left="6520" w:hanging="360"/>
      </w:pPr>
    </w:lvl>
    <w:lvl w:ilvl="8" w:tplc="0C09001B" w:tentative="1">
      <w:start w:val="1"/>
      <w:numFmt w:val="lowerRoman"/>
      <w:lvlText w:val="%9."/>
      <w:lvlJc w:val="right"/>
      <w:pPr>
        <w:ind w:left="7240" w:hanging="18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D38554B"/>
    <w:multiLevelType w:val="hybridMultilevel"/>
    <w:tmpl w:val="0248DD6A"/>
    <w:lvl w:ilvl="0" w:tplc="53DC98B6">
      <w:start w:val="1"/>
      <w:numFmt w:val="lowerLetter"/>
      <w:lvlText w:val="(%1)"/>
      <w:lvlJc w:val="left"/>
      <w:pPr>
        <w:ind w:left="1650" w:hanging="375"/>
      </w:pPr>
      <w:rPr>
        <w:rFonts w:hint="default"/>
      </w:rPr>
    </w:lvl>
    <w:lvl w:ilvl="1" w:tplc="0C090019">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18" w15:restartNumberingAfterBreak="0">
    <w:nsid w:val="6D866D08"/>
    <w:multiLevelType w:val="hybridMultilevel"/>
    <w:tmpl w:val="113A3956"/>
    <w:lvl w:ilvl="0" w:tplc="728026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68E2E33"/>
    <w:multiLevelType w:val="hybridMultilevel"/>
    <w:tmpl w:val="FFFFFFFF"/>
    <w:lvl w:ilvl="0" w:tplc="61128582">
      <w:start w:val="1"/>
      <w:numFmt w:val="bullet"/>
      <w:lvlText w:val=""/>
      <w:lvlJc w:val="left"/>
      <w:pPr>
        <w:ind w:left="720" w:hanging="360"/>
      </w:pPr>
      <w:rPr>
        <w:rFonts w:ascii="Symbol" w:hAnsi="Symbol" w:hint="default"/>
      </w:rPr>
    </w:lvl>
    <w:lvl w:ilvl="1" w:tplc="6C78C6CE">
      <w:start w:val="1"/>
      <w:numFmt w:val="bullet"/>
      <w:lvlText w:val="o"/>
      <w:lvlJc w:val="left"/>
      <w:pPr>
        <w:ind w:left="1440" w:hanging="360"/>
      </w:pPr>
      <w:rPr>
        <w:rFonts w:ascii="Courier New" w:hAnsi="Courier New" w:hint="default"/>
      </w:rPr>
    </w:lvl>
    <w:lvl w:ilvl="2" w:tplc="4E9299EE">
      <w:start w:val="1"/>
      <w:numFmt w:val="bullet"/>
      <w:lvlText w:val=""/>
      <w:lvlJc w:val="left"/>
      <w:pPr>
        <w:ind w:left="2160" w:hanging="360"/>
      </w:pPr>
      <w:rPr>
        <w:rFonts w:ascii="Wingdings" w:hAnsi="Wingdings" w:hint="default"/>
      </w:rPr>
    </w:lvl>
    <w:lvl w:ilvl="3" w:tplc="AEAEE4B4">
      <w:start w:val="1"/>
      <w:numFmt w:val="bullet"/>
      <w:lvlText w:val=""/>
      <w:lvlJc w:val="left"/>
      <w:pPr>
        <w:ind w:left="2880" w:hanging="360"/>
      </w:pPr>
      <w:rPr>
        <w:rFonts w:ascii="Symbol" w:hAnsi="Symbol" w:hint="default"/>
      </w:rPr>
    </w:lvl>
    <w:lvl w:ilvl="4" w:tplc="8FE4BC6E">
      <w:start w:val="1"/>
      <w:numFmt w:val="bullet"/>
      <w:lvlText w:val="o"/>
      <w:lvlJc w:val="left"/>
      <w:pPr>
        <w:ind w:left="3600" w:hanging="360"/>
      </w:pPr>
      <w:rPr>
        <w:rFonts w:ascii="Courier New" w:hAnsi="Courier New" w:hint="default"/>
      </w:rPr>
    </w:lvl>
    <w:lvl w:ilvl="5" w:tplc="6980C5A2">
      <w:start w:val="1"/>
      <w:numFmt w:val="bullet"/>
      <w:lvlText w:val=""/>
      <w:lvlJc w:val="left"/>
      <w:pPr>
        <w:ind w:left="4320" w:hanging="360"/>
      </w:pPr>
      <w:rPr>
        <w:rFonts w:ascii="Wingdings" w:hAnsi="Wingdings" w:hint="default"/>
      </w:rPr>
    </w:lvl>
    <w:lvl w:ilvl="6" w:tplc="81029790">
      <w:start w:val="1"/>
      <w:numFmt w:val="bullet"/>
      <w:lvlText w:val=""/>
      <w:lvlJc w:val="left"/>
      <w:pPr>
        <w:ind w:left="5040" w:hanging="360"/>
      </w:pPr>
      <w:rPr>
        <w:rFonts w:ascii="Symbol" w:hAnsi="Symbol" w:hint="default"/>
      </w:rPr>
    </w:lvl>
    <w:lvl w:ilvl="7" w:tplc="1890BDA0">
      <w:start w:val="1"/>
      <w:numFmt w:val="bullet"/>
      <w:lvlText w:val="o"/>
      <w:lvlJc w:val="left"/>
      <w:pPr>
        <w:ind w:left="5760" w:hanging="360"/>
      </w:pPr>
      <w:rPr>
        <w:rFonts w:ascii="Courier New" w:hAnsi="Courier New" w:hint="default"/>
      </w:rPr>
    </w:lvl>
    <w:lvl w:ilvl="8" w:tplc="494C46DA">
      <w:start w:val="1"/>
      <w:numFmt w:val="bullet"/>
      <w:lvlText w:val=""/>
      <w:lvlJc w:val="left"/>
      <w:pPr>
        <w:ind w:left="6480" w:hanging="360"/>
      </w:pPr>
      <w:rPr>
        <w:rFonts w:ascii="Wingdings" w:hAnsi="Wingdings" w:hint="default"/>
      </w:rPr>
    </w:lvl>
  </w:abstractNum>
  <w:num w:numId="1" w16cid:durableId="1317413468">
    <w:abstractNumId w:val="9"/>
  </w:num>
  <w:num w:numId="2" w16cid:durableId="42295077">
    <w:abstractNumId w:val="7"/>
  </w:num>
  <w:num w:numId="3" w16cid:durableId="1396397549">
    <w:abstractNumId w:val="6"/>
  </w:num>
  <w:num w:numId="4" w16cid:durableId="1166048804">
    <w:abstractNumId w:val="5"/>
  </w:num>
  <w:num w:numId="5" w16cid:durableId="1719818044">
    <w:abstractNumId w:val="4"/>
  </w:num>
  <w:num w:numId="6" w16cid:durableId="982661198">
    <w:abstractNumId w:val="8"/>
  </w:num>
  <w:num w:numId="7" w16cid:durableId="431121708">
    <w:abstractNumId w:val="3"/>
  </w:num>
  <w:num w:numId="8" w16cid:durableId="1193113371">
    <w:abstractNumId w:val="2"/>
  </w:num>
  <w:num w:numId="9" w16cid:durableId="490217790">
    <w:abstractNumId w:val="1"/>
  </w:num>
  <w:num w:numId="10" w16cid:durableId="560555479">
    <w:abstractNumId w:val="0"/>
  </w:num>
  <w:num w:numId="11" w16cid:durableId="642853538">
    <w:abstractNumId w:val="16"/>
  </w:num>
  <w:num w:numId="12" w16cid:durableId="1827673393">
    <w:abstractNumId w:val="11"/>
  </w:num>
  <w:num w:numId="13" w16cid:durableId="3941265">
    <w:abstractNumId w:val="13"/>
  </w:num>
  <w:num w:numId="14" w16cid:durableId="1855531075">
    <w:abstractNumId w:val="12"/>
  </w:num>
  <w:num w:numId="15" w16cid:durableId="1203979479">
    <w:abstractNumId w:val="15"/>
  </w:num>
  <w:num w:numId="16" w16cid:durableId="618226148">
    <w:abstractNumId w:val="14"/>
  </w:num>
  <w:num w:numId="17" w16cid:durableId="1487286774">
    <w:abstractNumId w:val="19"/>
  </w:num>
  <w:num w:numId="18" w16cid:durableId="2073382367">
    <w:abstractNumId w:val="17"/>
  </w:num>
  <w:num w:numId="19" w16cid:durableId="601452586">
    <w:abstractNumId w:val="10"/>
  </w:num>
  <w:num w:numId="20" w16cid:durableId="4849299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19D"/>
    <w:rsid w:val="00000263"/>
    <w:rsid w:val="00000522"/>
    <w:rsid w:val="000013EE"/>
    <w:rsid w:val="0000156A"/>
    <w:rsid w:val="0000234B"/>
    <w:rsid w:val="00002BCC"/>
    <w:rsid w:val="00005780"/>
    <w:rsid w:val="0000628F"/>
    <w:rsid w:val="0000734E"/>
    <w:rsid w:val="000113BC"/>
    <w:rsid w:val="000121E8"/>
    <w:rsid w:val="00012865"/>
    <w:rsid w:val="00012DE0"/>
    <w:rsid w:val="000136AF"/>
    <w:rsid w:val="0001375B"/>
    <w:rsid w:val="00014EA9"/>
    <w:rsid w:val="0001591E"/>
    <w:rsid w:val="00015C66"/>
    <w:rsid w:val="00015CC6"/>
    <w:rsid w:val="00016BF6"/>
    <w:rsid w:val="00021D1E"/>
    <w:rsid w:val="0002215D"/>
    <w:rsid w:val="00026003"/>
    <w:rsid w:val="000268E9"/>
    <w:rsid w:val="00027E3A"/>
    <w:rsid w:val="00030AB5"/>
    <w:rsid w:val="00031026"/>
    <w:rsid w:val="00031178"/>
    <w:rsid w:val="000312CD"/>
    <w:rsid w:val="00032A5B"/>
    <w:rsid w:val="00037DE7"/>
    <w:rsid w:val="000400F6"/>
    <w:rsid w:val="0004044E"/>
    <w:rsid w:val="0004373E"/>
    <w:rsid w:val="00047505"/>
    <w:rsid w:val="00047C30"/>
    <w:rsid w:val="000501B1"/>
    <w:rsid w:val="0005036F"/>
    <w:rsid w:val="0005038D"/>
    <w:rsid w:val="0005120E"/>
    <w:rsid w:val="00051DD8"/>
    <w:rsid w:val="00052664"/>
    <w:rsid w:val="000540E0"/>
    <w:rsid w:val="00054577"/>
    <w:rsid w:val="00055505"/>
    <w:rsid w:val="00055644"/>
    <w:rsid w:val="000614BF"/>
    <w:rsid w:val="00061FEC"/>
    <w:rsid w:val="00062CE8"/>
    <w:rsid w:val="00064D46"/>
    <w:rsid w:val="000654BF"/>
    <w:rsid w:val="00066341"/>
    <w:rsid w:val="000709ED"/>
    <w:rsid w:val="0007169C"/>
    <w:rsid w:val="00071757"/>
    <w:rsid w:val="00071A7A"/>
    <w:rsid w:val="000731C0"/>
    <w:rsid w:val="00073441"/>
    <w:rsid w:val="00073976"/>
    <w:rsid w:val="00076DDD"/>
    <w:rsid w:val="00077593"/>
    <w:rsid w:val="00077B1F"/>
    <w:rsid w:val="00083F48"/>
    <w:rsid w:val="0008411A"/>
    <w:rsid w:val="00084BB6"/>
    <w:rsid w:val="00085A95"/>
    <w:rsid w:val="000860D9"/>
    <w:rsid w:val="00090911"/>
    <w:rsid w:val="00090CF0"/>
    <w:rsid w:val="000925EA"/>
    <w:rsid w:val="00092B40"/>
    <w:rsid w:val="00095B88"/>
    <w:rsid w:val="0009624E"/>
    <w:rsid w:val="000A01B1"/>
    <w:rsid w:val="000A062F"/>
    <w:rsid w:val="000A0A76"/>
    <w:rsid w:val="000A0EEE"/>
    <w:rsid w:val="000A2711"/>
    <w:rsid w:val="000A2FF3"/>
    <w:rsid w:val="000A479A"/>
    <w:rsid w:val="000A6418"/>
    <w:rsid w:val="000A76DA"/>
    <w:rsid w:val="000A7DF9"/>
    <w:rsid w:val="000B0E5F"/>
    <w:rsid w:val="000B2E65"/>
    <w:rsid w:val="000B37D7"/>
    <w:rsid w:val="000C04FA"/>
    <w:rsid w:val="000C2D34"/>
    <w:rsid w:val="000C3ED9"/>
    <w:rsid w:val="000C478E"/>
    <w:rsid w:val="000C6CC3"/>
    <w:rsid w:val="000D05EF"/>
    <w:rsid w:val="000D0E57"/>
    <w:rsid w:val="000D1A4C"/>
    <w:rsid w:val="000D3FB9"/>
    <w:rsid w:val="000D5485"/>
    <w:rsid w:val="000E1137"/>
    <w:rsid w:val="000E3A3B"/>
    <w:rsid w:val="000E3DDD"/>
    <w:rsid w:val="000E598E"/>
    <w:rsid w:val="000E5A3D"/>
    <w:rsid w:val="000E6DED"/>
    <w:rsid w:val="000E7F4B"/>
    <w:rsid w:val="000F0ADA"/>
    <w:rsid w:val="000F18B6"/>
    <w:rsid w:val="000F1D54"/>
    <w:rsid w:val="000F21C1"/>
    <w:rsid w:val="000F309A"/>
    <w:rsid w:val="000F3B3D"/>
    <w:rsid w:val="000F40BE"/>
    <w:rsid w:val="000F5272"/>
    <w:rsid w:val="000F6170"/>
    <w:rsid w:val="00101E5B"/>
    <w:rsid w:val="00102FD0"/>
    <w:rsid w:val="0010745C"/>
    <w:rsid w:val="00107DFE"/>
    <w:rsid w:val="00111BB5"/>
    <w:rsid w:val="001122FF"/>
    <w:rsid w:val="001127E3"/>
    <w:rsid w:val="0011679E"/>
    <w:rsid w:val="00116F9D"/>
    <w:rsid w:val="00121524"/>
    <w:rsid w:val="001217DC"/>
    <w:rsid w:val="001227A3"/>
    <w:rsid w:val="0012315B"/>
    <w:rsid w:val="00125396"/>
    <w:rsid w:val="0013057B"/>
    <w:rsid w:val="00130FBB"/>
    <w:rsid w:val="00131A73"/>
    <w:rsid w:val="00132017"/>
    <w:rsid w:val="001335CE"/>
    <w:rsid w:val="00135E55"/>
    <w:rsid w:val="001406C3"/>
    <w:rsid w:val="00141278"/>
    <w:rsid w:val="00141515"/>
    <w:rsid w:val="00141A27"/>
    <w:rsid w:val="001450B3"/>
    <w:rsid w:val="00147A10"/>
    <w:rsid w:val="00150967"/>
    <w:rsid w:val="00155082"/>
    <w:rsid w:val="0015563D"/>
    <w:rsid w:val="00156F2D"/>
    <w:rsid w:val="00157554"/>
    <w:rsid w:val="00160BD7"/>
    <w:rsid w:val="00160E70"/>
    <w:rsid w:val="001643C9"/>
    <w:rsid w:val="001646F7"/>
    <w:rsid w:val="00165328"/>
    <w:rsid w:val="00165568"/>
    <w:rsid w:val="00165E81"/>
    <w:rsid w:val="00166082"/>
    <w:rsid w:val="00166C2F"/>
    <w:rsid w:val="001704F3"/>
    <w:rsid w:val="001716C9"/>
    <w:rsid w:val="00171ACE"/>
    <w:rsid w:val="00171D52"/>
    <w:rsid w:val="00173754"/>
    <w:rsid w:val="001808D3"/>
    <w:rsid w:val="00180E0C"/>
    <w:rsid w:val="001812D1"/>
    <w:rsid w:val="001818ED"/>
    <w:rsid w:val="00182165"/>
    <w:rsid w:val="00182898"/>
    <w:rsid w:val="00183F61"/>
    <w:rsid w:val="00184261"/>
    <w:rsid w:val="00187461"/>
    <w:rsid w:val="00191357"/>
    <w:rsid w:val="00193416"/>
    <w:rsid w:val="00193461"/>
    <w:rsid w:val="001939E1"/>
    <w:rsid w:val="00194453"/>
    <w:rsid w:val="0019452E"/>
    <w:rsid w:val="00195382"/>
    <w:rsid w:val="00197805"/>
    <w:rsid w:val="001A0A8E"/>
    <w:rsid w:val="001A250C"/>
    <w:rsid w:val="001A3B9F"/>
    <w:rsid w:val="001A4F69"/>
    <w:rsid w:val="001A5520"/>
    <w:rsid w:val="001A5B4E"/>
    <w:rsid w:val="001A65C0"/>
    <w:rsid w:val="001A7DA3"/>
    <w:rsid w:val="001B1354"/>
    <w:rsid w:val="001B1F43"/>
    <w:rsid w:val="001B7A5D"/>
    <w:rsid w:val="001C69C4"/>
    <w:rsid w:val="001C7B76"/>
    <w:rsid w:val="001C7CD1"/>
    <w:rsid w:val="001D0E04"/>
    <w:rsid w:val="001D2F38"/>
    <w:rsid w:val="001D3249"/>
    <w:rsid w:val="001D551F"/>
    <w:rsid w:val="001D555E"/>
    <w:rsid w:val="001D5EAB"/>
    <w:rsid w:val="001E0A8D"/>
    <w:rsid w:val="001E1394"/>
    <w:rsid w:val="001E14D9"/>
    <w:rsid w:val="001E3590"/>
    <w:rsid w:val="001E59B7"/>
    <w:rsid w:val="001E5A98"/>
    <w:rsid w:val="001E660B"/>
    <w:rsid w:val="001E7407"/>
    <w:rsid w:val="001F1A46"/>
    <w:rsid w:val="001F1AE9"/>
    <w:rsid w:val="001F52B3"/>
    <w:rsid w:val="001F6894"/>
    <w:rsid w:val="001F793C"/>
    <w:rsid w:val="002003E8"/>
    <w:rsid w:val="00201D27"/>
    <w:rsid w:val="002020D5"/>
    <w:rsid w:val="00202B26"/>
    <w:rsid w:val="00202C8C"/>
    <w:rsid w:val="00202EE7"/>
    <w:rsid w:val="00204019"/>
    <w:rsid w:val="002070CA"/>
    <w:rsid w:val="0021153A"/>
    <w:rsid w:val="00211BE6"/>
    <w:rsid w:val="00212544"/>
    <w:rsid w:val="0021499E"/>
    <w:rsid w:val="00216114"/>
    <w:rsid w:val="002171B5"/>
    <w:rsid w:val="00217D9C"/>
    <w:rsid w:val="00220E19"/>
    <w:rsid w:val="0022269D"/>
    <w:rsid w:val="00223732"/>
    <w:rsid w:val="002245A6"/>
    <w:rsid w:val="00224792"/>
    <w:rsid w:val="0022524F"/>
    <w:rsid w:val="00225B43"/>
    <w:rsid w:val="00225CEA"/>
    <w:rsid w:val="00225E2D"/>
    <w:rsid w:val="002266B6"/>
    <w:rsid w:val="002302EA"/>
    <w:rsid w:val="00231366"/>
    <w:rsid w:val="00231578"/>
    <w:rsid w:val="00231A72"/>
    <w:rsid w:val="0023215E"/>
    <w:rsid w:val="00237614"/>
    <w:rsid w:val="00237AB2"/>
    <w:rsid w:val="00240749"/>
    <w:rsid w:val="00240DF2"/>
    <w:rsid w:val="00241E93"/>
    <w:rsid w:val="00244A7B"/>
    <w:rsid w:val="00244BBD"/>
    <w:rsid w:val="002468D7"/>
    <w:rsid w:val="00247E97"/>
    <w:rsid w:val="002500CD"/>
    <w:rsid w:val="00254A05"/>
    <w:rsid w:val="00256C81"/>
    <w:rsid w:val="00262A4A"/>
    <w:rsid w:val="002634BC"/>
    <w:rsid w:val="0026495B"/>
    <w:rsid w:val="0026638A"/>
    <w:rsid w:val="00267D93"/>
    <w:rsid w:val="0027018A"/>
    <w:rsid w:val="00271098"/>
    <w:rsid w:val="002731CC"/>
    <w:rsid w:val="00273BAD"/>
    <w:rsid w:val="00274FAE"/>
    <w:rsid w:val="002756F9"/>
    <w:rsid w:val="00280F4A"/>
    <w:rsid w:val="0028183D"/>
    <w:rsid w:val="00281BB4"/>
    <w:rsid w:val="00282D09"/>
    <w:rsid w:val="0028313F"/>
    <w:rsid w:val="00284726"/>
    <w:rsid w:val="00285CDD"/>
    <w:rsid w:val="00291167"/>
    <w:rsid w:val="002942A6"/>
    <w:rsid w:val="0029489E"/>
    <w:rsid w:val="00297AC6"/>
    <w:rsid w:val="00297ECB"/>
    <w:rsid w:val="002A0AF8"/>
    <w:rsid w:val="002A2F67"/>
    <w:rsid w:val="002A3050"/>
    <w:rsid w:val="002A4F3B"/>
    <w:rsid w:val="002B0B26"/>
    <w:rsid w:val="002B1837"/>
    <w:rsid w:val="002B3F1D"/>
    <w:rsid w:val="002B4D25"/>
    <w:rsid w:val="002B5138"/>
    <w:rsid w:val="002C152A"/>
    <w:rsid w:val="002C4DC1"/>
    <w:rsid w:val="002C66A3"/>
    <w:rsid w:val="002C7D40"/>
    <w:rsid w:val="002D043A"/>
    <w:rsid w:val="002D18E3"/>
    <w:rsid w:val="002D2DD0"/>
    <w:rsid w:val="002D3337"/>
    <w:rsid w:val="002D7E0A"/>
    <w:rsid w:val="002D7E69"/>
    <w:rsid w:val="002E7E9F"/>
    <w:rsid w:val="002F09D6"/>
    <w:rsid w:val="0030086E"/>
    <w:rsid w:val="00303953"/>
    <w:rsid w:val="00304CBF"/>
    <w:rsid w:val="00305224"/>
    <w:rsid w:val="003057DB"/>
    <w:rsid w:val="00310192"/>
    <w:rsid w:val="00310746"/>
    <w:rsid w:val="0031113F"/>
    <w:rsid w:val="003116C7"/>
    <w:rsid w:val="003135D6"/>
    <w:rsid w:val="00313B62"/>
    <w:rsid w:val="00314F28"/>
    <w:rsid w:val="00316E46"/>
    <w:rsid w:val="0031713F"/>
    <w:rsid w:val="00317CBB"/>
    <w:rsid w:val="003207F9"/>
    <w:rsid w:val="00320E37"/>
    <w:rsid w:val="003215C9"/>
    <w:rsid w:val="003218E8"/>
    <w:rsid w:val="003221D1"/>
    <w:rsid w:val="003222D1"/>
    <w:rsid w:val="00325BF2"/>
    <w:rsid w:val="0032750F"/>
    <w:rsid w:val="00327802"/>
    <w:rsid w:val="00327B8B"/>
    <w:rsid w:val="00330702"/>
    <w:rsid w:val="003331A2"/>
    <w:rsid w:val="003350B5"/>
    <w:rsid w:val="00336FCC"/>
    <w:rsid w:val="003410EB"/>
    <w:rsid w:val="003415D3"/>
    <w:rsid w:val="003442F6"/>
    <w:rsid w:val="003449F1"/>
    <w:rsid w:val="00346335"/>
    <w:rsid w:val="0034684B"/>
    <w:rsid w:val="00346B54"/>
    <w:rsid w:val="00350AF8"/>
    <w:rsid w:val="00351C58"/>
    <w:rsid w:val="00351C59"/>
    <w:rsid w:val="00352B0F"/>
    <w:rsid w:val="0035370A"/>
    <w:rsid w:val="00354BC3"/>
    <w:rsid w:val="003561B0"/>
    <w:rsid w:val="00356A72"/>
    <w:rsid w:val="003611C4"/>
    <w:rsid w:val="003648A1"/>
    <w:rsid w:val="003657E0"/>
    <w:rsid w:val="003677F1"/>
    <w:rsid w:val="00367DF1"/>
    <w:rsid w:val="00372D58"/>
    <w:rsid w:val="00374934"/>
    <w:rsid w:val="003775A6"/>
    <w:rsid w:val="00380598"/>
    <w:rsid w:val="0038113D"/>
    <w:rsid w:val="00381788"/>
    <w:rsid w:val="00381CC5"/>
    <w:rsid w:val="0038207C"/>
    <w:rsid w:val="003823E5"/>
    <w:rsid w:val="00383458"/>
    <w:rsid w:val="0038405C"/>
    <w:rsid w:val="0038417B"/>
    <w:rsid w:val="0038450C"/>
    <w:rsid w:val="0038584A"/>
    <w:rsid w:val="00385BD8"/>
    <w:rsid w:val="00386092"/>
    <w:rsid w:val="00392E72"/>
    <w:rsid w:val="0039353B"/>
    <w:rsid w:val="0039356A"/>
    <w:rsid w:val="00397893"/>
    <w:rsid w:val="003A03D3"/>
    <w:rsid w:val="003A15AC"/>
    <w:rsid w:val="003A36AB"/>
    <w:rsid w:val="003A479E"/>
    <w:rsid w:val="003B049F"/>
    <w:rsid w:val="003B0627"/>
    <w:rsid w:val="003B0A6F"/>
    <w:rsid w:val="003B2022"/>
    <w:rsid w:val="003B4D57"/>
    <w:rsid w:val="003B5A0B"/>
    <w:rsid w:val="003B7E8E"/>
    <w:rsid w:val="003C0067"/>
    <w:rsid w:val="003C1063"/>
    <w:rsid w:val="003C239A"/>
    <w:rsid w:val="003C27FB"/>
    <w:rsid w:val="003C550F"/>
    <w:rsid w:val="003C5F2B"/>
    <w:rsid w:val="003C6462"/>
    <w:rsid w:val="003C76C5"/>
    <w:rsid w:val="003C77C9"/>
    <w:rsid w:val="003C7D35"/>
    <w:rsid w:val="003C7DE9"/>
    <w:rsid w:val="003D0BFE"/>
    <w:rsid w:val="003D1636"/>
    <w:rsid w:val="003D3156"/>
    <w:rsid w:val="003D5571"/>
    <w:rsid w:val="003D5700"/>
    <w:rsid w:val="003D61AD"/>
    <w:rsid w:val="003E02DA"/>
    <w:rsid w:val="003E4C43"/>
    <w:rsid w:val="003E66F0"/>
    <w:rsid w:val="003E7DB5"/>
    <w:rsid w:val="003F256B"/>
    <w:rsid w:val="003F2B9B"/>
    <w:rsid w:val="003F3BC9"/>
    <w:rsid w:val="003F4094"/>
    <w:rsid w:val="003F6020"/>
    <w:rsid w:val="003F67C7"/>
    <w:rsid w:val="003F6F52"/>
    <w:rsid w:val="00400E20"/>
    <w:rsid w:val="004022CA"/>
    <w:rsid w:val="004039A3"/>
    <w:rsid w:val="004039B9"/>
    <w:rsid w:val="00405B00"/>
    <w:rsid w:val="0041023D"/>
    <w:rsid w:val="004116CD"/>
    <w:rsid w:val="00411BEC"/>
    <w:rsid w:val="0041302F"/>
    <w:rsid w:val="0041379D"/>
    <w:rsid w:val="00414ADE"/>
    <w:rsid w:val="00414AE6"/>
    <w:rsid w:val="00415CC6"/>
    <w:rsid w:val="00415F27"/>
    <w:rsid w:val="004165D8"/>
    <w:rsid w:val="00421599"/>
    <w:rsid w:val="00424CA9"/>
    <w:rsid w:val="004257BB"/>
    <w:rsid w:val="00425BBC"/>
    <w:rsid w:val="00425C56"/>
    <w:rsid w:val="00426D52"/>
    <w:rsid w:val="004272AC"/>
    <w:rsid w:val="0042782C"/>
    <w:rsid w:val="00427CE5"/>
    <w:rsid w:val="00430849"/>
    <w:rsid w:val="00430BB7"/>
    <w:rsid w:val="00431C7E"/>
    <w:rsid w:val="0043728E"/>
    <w:rsid w:val="00441D6D"/>
    <w:rsid w:val="004423E2"/>
    <w:rsid w:val="0044291A"/>
    <w:rsid w:val="004470BD"/>
    <w:rsid w:val="00447733"/>
    <w:rsid w:val="004504D4"/>
    <w:rsid w:val="0045060C"/>
    <w:rsid w:val="004507C8"/>
    <w:rsid w:val="00452F8B"/>
    <w:rsid w:val="00457866"/>
    <w:rsid w:val="00457DA5"/>
    <w:rsid w:val="00457FEC"/>
    <w:rsid w:val="004600B0"/>
    <w:rsid w:val="00460499"/>
    <w:rsid w:val="00460FBA"/>
    <w:rsid w:val="00464B02"/>
    <w:rsid w:val="0046578B"/>
    <w:rsid w:val="00471821"/>
    <w:rsid w:val="004722CE"/>
    <w:rsid w:val="00473D7B"/>
    <w:rsid w:val="00474430"/>
    <w:rsid w:val="00474835"/>
    <w:rsid w:val="00477245"/>
    <w:rsid w:val="004776C7"/>
    <w:rsid w:val="004819C7"/>
    <w:rsid w:val="004822FD"/>
    <w:rsid w:val="00483355"/>
    <w:rsid w:val="0048364F"/>
    <w:rsid w:val="0048370F"/>
    <w:rsid w:val="00484933"/>
    <w:rsid w:val="0048640E"/>
    <w:rsid w:val="004877FC"/>
    <w:rsid w:val="0049051F"/>
    <w:rsid w:val="00490AEC"/>
    <w:rsid w:val="00490F2E"/>
    <w:rsid w:val="00491560"/>
    <w:rsid w:val="00491EB6"/>
    <w:rsid w:val="004930CC"/>
    <w:rsid w:val="00493992"/>
    <w:rsid w:val="0049611D"/>
    <w:rsid w:val="00496F97"/>
    <w:rsid w:val="004A0482"/>
    <w:rsid w:val="004A1507"/>
    <w:rsid w:val="004A289D"/>
    <w:rsid w:val="004A298E"/>
    <w:rsid w:val="004A2FF2"/>
    <w:rsid w:val="004A3D39"/>
    <w:rsid w:val="004A433B"/>
    <w:rsid w:val="004A53EA"/>
    <w:rsid w:val="004A571F"/>
    <w:rsid w:val="004B0B0E"/>
    <w:rsid w:val="004B15C3"/>
    <w:rsid w:val="004B2603"/>
    <w:rsid w:val="004B35E7"/>
    <w:rsid w:val="004B4EDE"/>
    <w:rsid w:val="004B69C6"/>
    <w:rsid w:val="004C007E"/>
    <w:rsid w:val="004C0992"/>
    <w:rsid w:val="004C12BE"/>
    <w:rsid w:val="004C1C60"/>
    <w:rsid w:val="004C2531"/>
    <w:rsid w:val="004C2687"/>
    <w:rsid w:val="004C2E29"/>
    <w:rsid w:val="004C784D"/>
    <w:rsid w:val="004D6B86"/>
    <w:rsid w:val="004D782D"/>
    <w:rsid w:val="004E28BA"/>
    <w:rsid w:val="004E32C1"/>
    <w:rsid w:val="004E4514"/>
    <w:rsid w:val="004E555D"/>
    <w:rsid w:val="004E6704"/>
    <w:rsid w:val="004E6E6D"/>
    <w:rsid w:val="004E77ED"/>
    <w:rsid w:val="004E7A11"/>
    <w:rsid w:val="004E7A93"/>
    <w:rsid w:val="004E7B97"/>
    <w:rsid w:val="004F1C9F"/>
    <w:rsid w:val="004F1EB9"/>
    <w:rsid w:val="004F1FAC"/>
    <w:rsid w:val="004F267A"/>
    <w:rsid w:val="004F676E"/>
    <w:rsid w:val="004F6CAE"/>
    <w:rsid w:val="004F6F51"/>
    <w:rsid w:val="004F71C0"/>
    <w:rsid w:val="005050E5"/>
    <w:rsid w:val="00505AC9"/>
    <w:rsid w:val="00514F3E"/>
    <w:rsid w:val="005155D3"/>
    <w:rsid w:val="00516B8D"/>
    <w:rsid w:val="00521542"/>
    <w:rsid w:val="00523E1C"/>
    <w:rsid w:val="00523FD6"/>
    <w:rsid w:val="00527164"/>
    <w:rsid w:val="00527560"/>
    <w:rsid w:val="0052756C"/>
    <w:rsid w:val="00530230"/>
    <w:rsid w:val="00530CC9"/>
    <w:rsid w:val="00531B46"/>
    <w:rsid w:val="00533261"/>
    <w:rsid w:val="00533B95"/>
    <w:rsid w:val="00533BA7"/>
    <w:rsid w:val="005357C0"/>
    <w:rsid w:val="00537FBC"/>
    <w:rsid w:val="005408CD"/>
    <w:rsid w:val="00541066"/>
    <w:rsid w:val="00541D73"/>
    <w:rsid w:val="00543469"/>
    <w:rsid w:val="00543AB1"/>
    <w:rsid w:val="00543F53"/>
    <w:rsid w:val="00545CEF"/>
    <w:rsid w:val="00546FA3"/>
    <w:rsid w:val="00550037"/>
    <w:rsid w:val="005517B0"/>
    <w:rsid w:val="00557C7A"/>
    <w:rsid w:val="00562A58"/>
    <w:rsid w:val="0056541A"/>
    <w:rsid w:val="00572B51"/>
    <w:rsid w:val="00573C5A"/>
    <w:rsid w:val="00574549"/>
    <w:rsid w:val="00575002"/>
    <w:rsid w:val="00575659"/>
    <w:rsid w:val="005769A3"/>
    <w:rsid w:val="00580F42"/>
    <w:rsid w:val="00581211"/>
    <w:rsid w:val="005840ED"/>
    <w:rsid w:val="00584811"/>
    <w:rsid w:val="00587DC4"/>
    <w:rsid w:val="0059046A"/>
    <w:rsid w:val="0059079E"/>
    <w:rsid w:val="005908E5"/>
    <w:rsid w:val="00590925"/>
    <w:rsid w:val="00592DA2"/>
    <w:rsid w:val="00593AA6"/>
    <w:rsid w:val="00594161"/>
    <w:rsid w:val="0059468E"/>
    <w:rsid w:val="00594749"/>
    <w:rsid w:val="00594956"/>
    <w:rsid w:val="00597ABC"/>
    <w:rsid w:val="00597BEE"/>
    <w:rsid w:val="005A070C"/>
    <w:rsid w:val="005A0E1F"/>
    <w:rsid w:val="005A0FDC"/>
    <w:rsid w:val="005A1AF4"/>
    <w:rsid w:val="005A39CB"/>
    <w:rsid w:val="005A4008"/>
    <w:rsid w:val="005A5076"/>
    <w:rsid w:val="005B1555"/>
    <w:rsid w:val="005B237C"/>
    <w:rsid w:val="005B4067"/>
    <w:rsid w:val="005B54AD"/>
    <w:rsid w:val="005B560F"/>
    <w:rsid w:val="005B5696"/>
    <w:rsid w:val="005B5E99"/>
    <w:rsid w:val="005C3648"/>
    <w:rsid w:val="005C39E4"/>
    <w:rsid w:val="005C3F41"/>
    <w:rsid w:val="005C4EF0"/>
    <w:rsid w:val="005C582B"/>
    <w:rsid w:val="005C5976"/>
    <w:rsid w:val="005C5DB3"/>
    <w:rsid w:val="005D265F"/>
    <w:rsid w:val="005D28CC"/>
    <w:rsid w:val="005D392A"/>
    <w:rsid w:val="005D3BA5"/>
    <w:rsid w:val="005D58F2"/>
    <w:rsid w:val="005D5EA1"/>
    <w:rsid w:val="005E098C"/>
    <w:rsid w:val="005E1F8D"/>
    <w:rsid w:val="005E317F"/>
    <w:rsid w:val="005E6045"/>
    <w:rsid w:val="005E6086"/>
    <w:rsid w:val="005E61D3"/>
    <w:rsid w:val="005E672B"/>
    <w:rsid w:val="005F24EB"/>
    <w:rsid w:val="005F37D4"/>
    <w:rsid w:val="005F4126"/>
    <w:rsid w:val="005F4B1B"/>
    <w:rsid w:val="005F657B"/>
    <w:rsid w:val="00600219"/>
    <w:rsid w:val="006007A4"/>
    <w:rsid w:val="00600A42"/>
    <w:rsid w:val="00600F90"/>
    <w:rsid w:val="00604264"/>
    <w:rsid w:val="00605D78"/>
    <w:rsid w:val="006065DA"/>
    <w:rsid w:val="00606AA4"/>
    <w:rsid w:val="00607203"/>
    <w:rsid w:val="0060728C"/>
    <w:rsid w:val="0061077A"/>
    <w:rsid w:val="006141C4"/>
    <w:rsid w:val="00615B0D"/>
    <w:rsid w:val="00615C07"/>
    <w:rsid w:val="00616A46"/>
    <w:rsid w:val="006171CD"/>
    <w:rsid w:val="00620469"/>
    <w:rsid w:val="0062119D"/>
    <w:rsid w:val="00623DD9"/>
    <w:rsid w:val="00624B23"/>
    <w:rsid w:val="00625635"/>
    <w:rsid w:val="00630521"/>
    <w:rsid w:val="00633D00"/>
    <w:rsid w:val="00635613"/>
    <w:rsid w:val="00637127"/>
    <w:rsid w:val="006379CB"/>
    <w:rsid w:val="00640402"/>
    <w:rsid w:val="00640B7F"/>
    <w:rsid w:val="00640F78"/>
    <w:rsid w:val="006432B3"/>
    <w:rsid w:val="00643B83"/>
    <w:rsid w:val="006440D0"/>
    <w:rsid w:val="006443FD"/>
    <w:rsid w:val="00645E05"/>
    <w:rsid w:val="006466E8"/>
    <w:rsid w:val="0064693C"/>
    <w:rsid w:val="00650F11"/>
    <w:rsid w:val="00651366"/>
    <w:rsid w:val="00652358"/>
    <w:rsid w:val="006523E2"/>
    <w:rsid w:val="006533FA"/>
    <w:rsid w:val="00653828"/>
    <w:rsid w:val="0065559E"/>
    <w:rsid w:val="00655D6A"/>
    <w:rsid w:val="00656D13"/>
    <w:rsid w:val="00656DE9"/>
    <w:rsid w:val="006608CB"/>
    <w:rsid w:val="00661BAD"/>
    <w:rsid w:val="00664A74"/>
    <w:rsid w:val="00666177"/>
    <w:rsid w:val="006714B8"/>
    <w:rsid w:val="00671A2D"/>
    <w:rsid w:val="00672876"/>
    <w:rsid w:val="00673B73"/>
    <w:rsid w:val="006759E3"/>
    <w:rsid w:val="00677CC2"/>
    <w:rsid w:val="006811AD"/>
    <w:rsid w:val="006813A3"/>
    <w:rsid w:val="00681DE1"/>
    <w:rsid w:val="0068458D"/>
    <w:rsid w:val="0068497B"/>
    <w:rsid w:val="00685F42"/>
    <w:rsid w:val="0069007E"/>
    <w:rsid w:val="00690EA7"/>
    <w:rsid w:val="0069207B"/>
    <w:rsid w:val="00692B49"/>
    <w:rsid w:val="00693378"/>
    <w:rsid w:val="006961B8"/>
    <w:rsid w:val="00697130"/>
    <w:rsid w:val="006A2310"/>
    <w:rsid w:val="006A304E"/>
    <w:rsid w:val="006A40CB"/>
    <w:rsid w:val="006A44EF"/>
    <w:rsid w:val="006A49BF"/>
    <w:rsid w:val="006A651F"/>
    <w:rsid w:val="006A6C32"/>
    <w:rsid w:val="006A8ABC"/>
    <w:rsid w:val="006B0608"/>
    <w:rsid w:val="006B2AAC"/>
    <w:rsid w:val="006B2EE1"/>
    <w:rsid w:val="006B3CC1"/>
    <w:rsid w:val="006B5BFC"/>
    <w:rsid w:val="006B66FD"/>
    <w:rsid w:val="006B7006"/>
    <w:rsid w:val="006C0183"/>
    <w:rsid w:val="006C0CE0"/>
    <w:rsid w:val="006C1415"/>
    <w:rsid w:val="006C2B17"/>
    <w:rsid w:val="006C7F8C"/>
    <w:rsid w:val="006C887E"/>
    <w:rsid w:val="006D1CF9"/>
    <w:rsid w:val="006D4BAE"/>
    <w:rsid w:val="006D60B2"/>
    <w:rsid w:val="006D695D"/>
    <w:rsid w:val="006D6B63"/>
    <w:rsid w:val="006D7AB9"/>
    <w:rsid w:val="006D7D3C"/>
    <w:rsid w:val="006E0839"/>
    <w:rsid w:val="006E0C63"/>
    <w:rsid w:val="006E542C"/>
    <w:rsid w:val="006E5F02"/>
    <w:rsid w:val="006E6D3F"/>
    <w:rsid w:val="006E7ADA"/>
    <w:rsid w:val="006F06FC"/>
    <w:rsid w:val="006F0B7C"/>
    <w:rsid w:val="006F15F7"/>
    <w:rsid w:val="006F327F"/>
    <w:rsid w:val="006F376E"/>
    <w:rsid w:val="006F61E0"/>
    <w:rsid w:val="00700B2C"/>
    <w:rsid w:val="00700E17"/>
    <w:rsid w:val="00702B89"/>
    <w:rsid w:val="00703178"/>
    <w:rsid w:val="00703774"/>
    <w:rsid w:val="0070441C"/>
    <w:rsid w:val="00705CF1"/>
    <w:rsid w:val="00705EFC"/>
    <w:rsid w:val="0070746F"/>
    <w:rsid w:val="0071020D"/>
    <w:rsid w:val="00710D3F"/>
    <w:rsid w:val="00711539"/>
    <w:rsid w:val="007120A6"/>
    <w:rsid w:val="00712724"/>
    <w:rsid w:val="00713084"/>
    <w:rsid w:val="00715A8C"/>
    <w:rsid w:val="00717463"/>
    <w:rsid w:val="00717C9A"/>
    <w:rsid w:val="00720FC2"/>
    <w:rsid w:val="00722E89"/>
    <w:rsid w:val="007230FE"/>
    <w:rsid w:val="00723B8F"/>
    <w:rsid w:val="00726D69"/>
    <w:rsid w:val="00726E88"/>
    <w:rsid w:val="00730D01"/>
    <w:rsid w:val="007313EE"/>
    <w:rsid w:val="00731E00"/>
    <w:rsid w:val="007325E3"/>
    <w:rsid w:val="00732BCD"/>
    <w:rsid w:val="00732CCE"/>
    <w:rsid w:val="007339C7"/>
    <w:rsid w:val="007350E8"/>
    <w:rsid w:val="00740DC9"/>
    <w:rsid w:val="00743147"/>
    <w:rsid w:val="007440B7"/>
    <w:rsid w:val="007441D2"/>
    <w:rsid w:val="007444FB"/>
    <w:rsid w:val="0074653E"/>
    <w:rsid w:val="00746E27"/>
    <w:rsid w:val="00747993"/>
    <w:rsid w:val="007504DA"/>
    <w:rsid w:val="007506F7"/>
    <w:rsid w:val="00750D8B"/>
    <w:rsid w:val="0075104F"/>
    <w:rsid w:val="00754142"/>
    <w:rsid w:val="00754958"/>
    <w:rsid w:val="0075650D"/>
    <w:rsid w:val="00761E08"/>
    <w:rsid w:val="007634AD"/>
    <w:rsid w:val="007652F1"/>
    <w:rsid w:val="00767AB3"/>
    <w:rsid w:val="00770344"/>
    <w:rsid w:val="0077116B"/>
    <w:rsid w:val="007715C9"/>
    <w:rsid w:val="00771A2A"/>
    <w:rsid w:val="0077431A"/>
    <w:rsid w:val="00774EDD"/>
    <w:rsid w:val="007757EC"/>
    <w:rsid w:val="00775840"/>
    <w:rsid w:val="007769D0"/>
    <w:rsid w:val="00777E27"/>
    <w:rsid w:val="00780B6B"/>
    <w:rsid w:val="007813BE"/>
    <w:rsid w:val="00783D57"/>
    <w:rsid w:val="00793D10"/>
    <w:rsid w:val="0079451F"/>
    <w:rsid w:val="00794C69"/>
    <w:rsid w:val="00795810"/>
    <w:rsid w:val="00795890"/>
    <w:rsid w:val="007A0E0D"/>
    <w:rsid w:val="007A0EF9"/>
    <w:rsid w:val="007A4300"/>
    <w:rsid w:val="007A4345"/>
    <w:rsid w:val="007A448B"/>
    <w:rsid w:val="007A61A4"/>
    <w:rsid w:val="007A66DB"/>
    <w:rsid w:val="007A6863"/>
    <w:rsid w:val="007A7B59"/>
    <w:rsid w:val="007B1B83"/>
    <w:rsid w:val="007B1D70"/>
    <w:rsid w:val="007B1F9C"/>
    <w:rsid w:val="007B2EE6"/>
    <w:rsid w:val="007B59FE"/>
    <w:rsid w:val="007B780F"/>
    <w:rsid w:val="007B7F92"/>
    <w:rsid w:val="007C1277"/>
    <w:rsid w:val="007C1CE7"/>
    <w:rsid w:val="007C281B"/>
    <w:rsid w:val="007C381F"/>
    <w:rsid w:val="007C3C73"/>
    <w:rsid w:val="007C3CB9"/>
    <w:rsid w:val="007C50FA"/>
    <w:rsid w:val="007C78B4"/>
    <w:rsid w:val="007C7A28"/>
    <w:rsid w:val="007D053F"/>
    <w:rsid w:val="007D17BA"/>
    <w:rsid w:val="007D5277"/>
    <w:rsid w:val="007D56ED"/>
    <w:rsid w:val="007D71C2"/>
    <w:rsid w:val="007E021A"/>
    <w:rsid w:val="007E0A54"/>
    <w:rsid w:val="007E1467"/>
    <w:rsid w:val="007E2693"/>
    <w:rsid w:val="007E2939"/>
    <w:rsid w:val="007E32B6"/>
    <w:rsid w:val="007E47C1"/>
    <w:rsid w:val="007E486B"/>
    <w:rsid w:val="007E5318"/>
    <w:rsid w:val="007E5CD3"/>
    <w:rsid w:val="007E6337"/>
    <w:rsid w:val="007E64A6"/>
    <w:rsid w:val="007E7D4A"/>
    <w:rsid w:val="007F0E5D"/>
    <w:rsid w:val="007F2964"/>
    <w:rsid w:val="007F3B68"/>
    <w:rsid w:val="007F42E4"/>
    <w:rsid w:val="007F48ED"/>
    <w:rsid w:val="007F5E3F"/>
    <w:rsid w:val="007F5F74"/>
    <w:rsid w:val="007F6C9C"/>
    <w:rsid w:val="00800AC1"/>
    <w:rsid w:val="008017B8"/>
    <w:rsid w:val="00802092"/>
    <w:rsid w:val="00802341"/>
    <w:rsid w:val="00805794"/>
    <w:rsid w:val="0081099E"/>
    <w:rsid w:val="00811063"/>
    <w:rsid w:val="0081155F"/>
    <w:rsid w:val="00811F9C"/>
    <w:rsid w:val="00812F43"/>
    <w:rsid w:val="00812F45"/>
    <w:rsid w:val="008158CD"/>
    <w:rsid w:val="00816108"/>
    <w:rsid w:val="00816C42"/>
    <w:rsid w:val="00817B1A"/>
    <w:rsid w:val="008205C3"/>
    <w:rsid w:val="00822337"/>
    <w:rsid w:val="0082235A"/>
    <w:rsid w:val="00823110"/>
    <w:rsid w:val="00832FEE"/>
    <w:rsid w:val="008334B6"/>
    <w:rsid w:val="00834A62"/>
    <w:rsid w:val="00836E61"/>
    <w:rsid w:val="00836FE9"/>
    <w:rsid w:val="0084172C"/>
    <w:rsid w:val="008429DB"/>
    <w:rsid w:val="008454E0"/>
    <w:rsid w:val="008470AD"/>
    <w:rsid w:val="0085175E"/>
    <w:rsid w:val="00851968"/>
    <w:rsid w:val="00851BD5"/>
    <w:rsid w:val="008528CE"/>
    <w:rsid w:val="00853055"/>
    <w:rsid w:val="00855AE0"/>
    <w:rsid w:val="008561B9"/>
    <w:rsid w:val="00856A31"/>
    <w:rsid w:val="008576F8"/>
    <w:rsid w:val="008614E1"/>
    <w:rsid w:val="00861B80"/>
    <w:rsid w:val="008622AB"/>
    <w:rsid w:val="008626AC"/>
    <w:rsid w:val="00863157"/>
    <w:rsid w:val="008674ED"/>
    <w:rsid w:val="00872140"/>
    <w:rsid w:val="008737D1"/>
    <w:rsid w:val="00873FBF"/>
    <w:rsid w:val="008754D0"/>
    <w:rsid w:val="00875A5A"/>
    <w:rsid w:val="00876143"/>
    <w:rsid w:val="00876811"/>
    <w:rsid w:val="00877C69"/>
    <w:rsid w:val="00877D48"/>
    <w:rsid w:val="008808FA"/>
    <w:rsid w:val="00880982"/>
    <w:rsid w:val="00880A97"/>
    <w:rsid w:val="00882D6D"/>
    <w:rsid w:val="0088345B"/>
    <w:rsid w:val="0088388C"/>
    <w:rsid w:val="00883CF0"/>
    <w:rsid w:val="0088486B"/>
    <w:rsid w:val="008873C7"/>
    <w:rsid w:val="00896494"/>
    <w:rsid w:val="008A036A"/>
    <w:rsid w:val="008A16A5"/>
    <w:rsid w:val="008A3FCE"/>
    <w:rsid w:val="008A519C"/>
    <w:rsid w:val="008A5C57"/>
    <w:rsid w:val="008A7F9C"/>
    <w:rsid w:val="008B23A4"/>
    <w:rsid w:val="008B360F"/>
    <w:rsid w:val="008B4749"/>
    <w:rsid w:val="008C0629"/>
    <w:rsid w:val="008C1D8C"/>
    <w:rsid w:val="008C2514"/>
    <w:rsid w:val="008D0EE0"/>
    <w:rsid w:val="008D53F4"/>
    <w:rsid w:val="008D6664"/>
    <w:rsid w:val="008D7A27"/>
    <w:rsid w:val="008E09D6"/>
    <w:rsid w:val="008E1210"/>
    <w:rsid w:val="008E3653"/>
    <w:rsid w:val="008E3D0A"/>
    <w:rsid w:val="008E4702"/>
    <w:rsid w:val="008E6761"/>
    <w:rsid w:val="008E69AA"/>
    <w:rsid w:val="008E711E"/>
    <w:rsid w:val="008F16EC"/>
    <w:rsid w:val="008F1740"/>
    <w:rsid w:val="008F1B85"/>
    <w:rsid w:val="008F3872"/>
    <w:rsid w:val="008F4A39"/>
    <w:rsid w:val="008F4F1C"/>
    <w:rsid w:val="008F6453"/>
    <w:rsid w:val="008F6CA1"/>
    <w:rsid w:val="008F70AE"/>
    <w:rsid w:val="008F737A"/>
    <w:rsid w:val="0090163C"/>
    <w:rsid w:val="00901ADF"/>
    <w:rsid w:val="00902E9A"/>
    <w:rsid w:val="00905ADF"/>
    <w:rsid w:val="009069AD"/>
    <w:rsid w:val="009070AC"/>
    <w:rsid w:val="00910E64"/>
    <w:rsid w:val="00912238"/>
    <w:rsid w:val="0091342D"/>
    <w:rsid w:val="00913C49"/>
    <w:rsid w:val="0091498D"/>
    <w:rsid w:val="009149AA"/>
    <w:rsid w:val="00915730"/>
    <w:rsid w:val="00916BD1"/>
    <w:rsid w:val="00917051"/>
    <w:rsid w:val="009177D0"/>
    <w:rsid w:val="00920B39"/>
    <w:rsid w:val="009223C3"/>
    <w:rsid w:val="00922764"/>
    <w:rsid w:val="0092613C"/>
    <w:rsid w:val="009278C1"/>
    <w:rsid w:val="00930479"/>
    <w:rsid w:val="00932377"/>
    <w:rsid w:val="009340E1"/>
    <w:rsid w:val="009346E3"/>
    <w:rsid w:val="0094024B"/>
    <w:rsid w:val="00940BE3"/>
    <w:rsid w:val="00940E7E"/>
    <w:rsid w:val="00942633"/>
    <w:rsid w:val="0094523D"/>
    <w:rsid w:val="009514AF"/>
    <w:rsid w:val="009514D9"/>
    <w:rsid w:val="009518E8"/>
    <w:rsid w:val="00951E56"/>
    <w:rsid w:val="00952CB0"/>
    <w:rsid w:val="0095366E"/>
    <w:rsid w:val="00953900"/>
    <w:rsid w:val="00954170"/>
    <w:rsid w:val="00954264"/>
    <w:rsid w:val="00957ECD"/>
    <w:rsid w:val="009633DD"/>
    <w:rsid w:val="009652BD"/>
    <w:rsid w:val="00967302"/>
    <w:rsid w:val="00973FFC"/>
    <w:rsid w:val="0097553F"/>
    <w:rsid w:val="00976A63"/>
    <w:rsid w:val="0097746F"/>
    <w:rsid w:val="00980AB4"/>
    <w:rsid w:val="009815C6"/>
    <w:rsid w:val="00983249"/>
    <w:rsid w:val="0098451F"/>
    <w:rsid w:val="00985378"/>
    <w:rsid w:val="009901C0"/>
    <w:rsid w:val="00990D5C"/>
    <w:rsid w:val="00991C4B"/>
    <w:rsid w:val="00995DF3"/>
    <w:rsid w:val="009A0EB3"/>
    <w:rsid w:val="009A10F5"/>
    <w:rsid w:val="009A1C7A"/>
    <w:rsid w:val="009A2948"/>
    <w:rsid w:val="009A53C6"/>
    <w:rsid w:val="009A6F2D"/>
    <w:rsid w:val="009A75B3"/>
    <w:rsid w:val="009B0F9D"/>
    <w:rsid w:val="009B2490"/>
    <w:rsid w:val="009B4BD8"/>
    <w:rsid w:val="009B50E5"/>
    <w:rsid w:val="009C05F5"/>
    <w:rsid w:val="009C08AF"/>
    <w:rsid w:val="009C1953"/>
    <w:rsid w:val="009C1FFD"/>
    <w:rsid w:val="009C2FC2"/>
    <w:rsid w:val="009C3431"/>
    <w:rsid w:val="009C5948"/>
    <w:rsid w:val="009C5989"/>
    <w:rsid w:val="009C5EE2"/>
    <w:rsid w:val="009C6A32"/>
    <w:rsid w:val="009C77CA"/>
    <w:rsid w:val="009D08DA"/>
    <w:rsid w:val="009D0EBF"/>
    <w:rsid w:val="009D1047"/>
    <w:rsid w:val="009D104A"/>
    <w:rsid w:val="009D15AC"/>
    <w:rsid w:val="009D2B7A"/>
    <w:rsid w:val="009D68E2"/>
    <w:rsid w:val="009E3FF1"/>
    <w:rsid w:val="009E43DA"/>
    <w:rsid w:val="009E6EAF"/>
    <w:rsid w:val="009F0B2F"/>
    <w:rsid w:val="009F1187"/>
    <w:rsid w:val="009F466C"/>
    <w:rsid w:val="009F49BB"/>
    <w:rsid w:val="009F516A"/>
    <w:rsid w:val="00A057F3"/>
    <w:rsid w:val="00A06481"/>
    <w:rsid w:val="00A06860"/>
    <w:rsid w:val="00A06E9C"/>
    <w:rsid w:val="00A1080D"/>
    <w:rsid w:val="00A114F2"/>
    <w:rsid w:val="00A136F5"/>
    <w:rsid w:val="00A145D5"/>
    <w:rsid w:val="00A16537"/>
    <w:rsid w:val="00A22252"/>
    <w:rsid w:val="00A22564"/>
    <w:rsid w:val="00A2281B"/>
    <w:rsid w:val="00A231E2"/>
    <w:rsid w:val="00A2550D"/>
    <w:rsid w:val="00A25C3E"/>
    <w:rsid w:val="00A27E74"/>
    <w:rsid w:val="00A31915"/>
    <w:rsid w:val="00A32FEE"/>
    <w:rsid w:val="00A33F93"/>
    <w:rsid w:val="00A34F81"/>
    <w:rsid w:val="00A371A1"/>
    <w:rsid w:val="00A379BB"/>
    <w:rsid w:val="00A37A15"/>
    <w:rsid w:val="00A407E8"/>
    <w:rsid w:val="00A4169B"/>
    <w:rsid w:val="00A42B3F"/>
    <w:rsid w:val="00A43542"/>
    <w:rsid w:val="00A4419F"/>
    <w:rsid w:val="00A443E7"/>
    <w:rsid w:val="00A45A20"/>
    <w:rsid w:val="00A46718"/>
    <w:rsid w:val="00A50D55"/>
    <w:rsid w:val="00A50F7D"/>
    <w:rsid w:val="00A519AA"/>
    <w:rsid w:val="00A524AE"/>
    <w:rsid w:val="00A52FDA"/>
    <w:rsid w:val="00A5313E"/>
    <w:rsid w:val="00A54A53"/>
    <w:rsid w:val="00A57400"/>
    <w:rsid w:val="00A57427"/>
    <w:rsid w:val="00A60038"/>
    <w:rsid w:val="00A607EE"/>
    <w:rsid w:val="00A62125"/>
    <w:rsid w:val="00A632DB"/>
    <w:rsid w:val="00A642BF"/>
    <w:rsid w:val="00A646A6"/>
    <w:rsid w:val="00A64912"/>
    <w:rsid w:val="00A66032"/>
    <w:rsid w:val="00A677F0"/>
    <w:rsid w:val="00A70A74"/>
    <w:rsid w:val="00A720F3"/>
    <w:rsid w:val="00A7298D"/>
    <w:rsid w:val="00A73C4D"/>
    <w:rsid w:val="00A74996"/>
    <w:rsid w:val="00A758D9"/>
    <w:rsid w:val="00A802E6"/>
    <w:rsid w:val="00A80A40"/>
    <w:rsid w:val="00A87768"/>
    <w:rsid w:val="00A87981"/>
    <w:rsid w:val="00A9231A"/>
    <w:rsid w:val="00A92654"/>
    <w:rsid w:val="00A92EDF"/>
    <w:rsid w:val="00A95247"/>
    <w:rsid w:val="00A95BC7"/>
    <w:rsid w:val="00AA0343"/>
    <w:rsid w:val="00AA0A71"/>
    <w:rsid w:val="00AA24EC"/>
    <w:rsid w:val="00AA5A9C"/>
    <w:rsid w:val="00AA5FC4"/>
    <w:rsid w:val="00AA78CE"/>
    <w:rsid w:val="00AA7B26"/>
    <w:rsid w:val="00AB18CD"/>
    <w:rsid w:val="00AB1EF2"/>
    <w:rsid w:val="00AB2304"/>
    <w:rsid w:val="00AB300C"/>
    <w:rsid w:val="00AB4FA2"/>
    <w:rsid w:val="00AC346C"/>
    <w:rsid w:val="00AC4E65"/>
    <w:rsid w:val="00AC4FF2"/>
    <w:rsid w:val="00AC6B7A"/>
    <w:rsid w:val="00AC767C"/>
    <w:rsid w:val="00AD1C2A"/>
    <w:rsid w:val="00AD2387"/>
    <w:rsid w:val="00AD3467"/>
    <w:rsid w:val="00AD4E91"/>
    <w:rsid w:val="00AD5641"/>
    <w:rsid w:val="00AD56A7"/>
    <w:rsid w:val="00AE0B81"/>
    <w:rsid w:val="00AE2759"/>
    <w:rsid w:val="00AE31C3"/>
    <w:rsid w:val="00AE6372"/>
    <w:rsid w:val="00AE75A0"/>
    <w:rsid w:val="00AF1746"/>
    <w:rsid w:val="00AF17E5"/>
    <w:rsid w:val="00AF1C4F"/>
    <w:rsid w:val="00AF2C92"/>
    <w:rsid w:val="00AF31D0"/>
    <w:rsid w:val="00AF33DB"/>
    <w:rsid w:val="00AF3ADE"/>
    <w:rsid w:val="00AF5618"/>
    <w:rsid w:val="00AF5FF3"/>
    <w:rsid w:val="00AF7A94"/>
    <w:rsid w:val="00B0049D"/>
    <w:rsid w:val="00B015AA"/>
    <w:rsid w:val="00B032D8"/>
    <w:rsid w:val="00B0389E"/>
    <w:rsid w:val="00B0419C"/>
    <w:rsid w:val="00B048AE"/>
    <w:rsid w:val="00B05D72"/>
    <w:rsid w:val="00B102E1"/>
    <w:rsid w:val="00B107A6"/>
    <w:rsid w:val="00B11EB1"/>
    <w:rsid w:val="00B14F75"/>
    <w:rsid w:val="00B15893"/>
    <w:rsid w:val="00B20990"/>
    <w:rsid w:val="00B2188B"/>
    <w:rsid w:val="00B2217E"/>
    <w:rsid w:val="00B22464"/>
    <w:rsid w:val="00B23FAF"/>
    <w:rsid w:val="00B262D8"/>
    <w:rsid w:val="00B264C3"/>
    <w:rsid w:val="00B27659"/>
    <w:rsid w:val="00B32B31"/>
    <w:rsid w:val="00B33A0D"/>
    <w:rsid w:val="00B33B3C"/>
    <w:rsid w:val="00B3477E"/>
    <w:rsid w:val="00B348C3"/>
    <w:rsid w:val="00B354F2"/>
    <w:rsid w:val="00B357A6"/>
    <w:rsid w:val="00B36547"/>
    <w:rsid w:val="00B367F4"/>
    <w:rsid w:val="00B374B9"/>
    <w:rsid w:val="00B40D74"/>
    <w:rsid w:val="00B42649"/>
    <w:rsid w:val="00B42CD3"/>
    <w:rsid w:val="00B46467"/>
    <w:rsid w:val="00B46DBA"/>
    <w:rsid w:val="00B47D5E"/>
    <w:rsid w:val="00B52663"/>
    <w:rsid w:val="00B52E44"/>
    <w:rsid w:val="00B5346A"/>
    <w:rsid w:val="00B534DE"/>
    <w:rsid w:val="00B56DCB"/>
    <w:rsid w:val="00B577D1"/>
    <w:rsid w:val="00B57A76"/>
    <w:rsid w:val="00B60021"/>
    <w:rsid w:val="00B61728"/>
    <w:rsid w:val="00B61D4D"/>
    <w:rsid w:val="00B63E2D"/>
    <w:rsid w:val="00B65BEC"/>
    <w:rsid w:val="00B65C4E"/>
    <w:rsid w:val="00B770D2"/>
    <w:rsid w:val="00B776F9"/>
    <w:rsid w:val="00B81606"/>
    <w:rsid w:val="00B82BCA"/>
    <w:rsid w:val="00B83049"/>
    <w:rsid w:val="00B83AF7"/>
    <w:rsid w:val="00B9060B"/>
    <w:rsid w:val="00B90DC6"/>
    <w:rsid w:val="00B93516"/>
    <w:rsid w:val="00B93622"/>
    <w:rsid w:val="00B93CE9"/>
    <w:rsid w:val="00B95E3F"/>
    <w:rsid w:val="00B96776"/>
    <w:rsid w:val="00B973E5"/>
    <w:rsid w:val="00BA0771"/>
    <w:rsid w:val="00BA47A3"/>
    <w:rsid w:val="00BA5026"/>
    <w:rsid w:val="00BA7128"/>
    <w:rsid w:val="00BA7B5B"/>
    <w:rsid w:val="00BA7EFD"/>
    <w:rsid w:val="00BA7F43"/>
    <w:rsid w:val="00BB0E84"/>
    <w:rsid w:val="00BB35D5"/>
    <w:rsid w:val="00BB427D"/>
    <w:rsid w:val="00BB5B17"/>
    <w:rsid w:val="00BB6CC1"/>
    <w:rsid w:val="00BB6E79"/>
    <w:rsid w:val="00BC0BEB"/>
    <w:rsid w:val="00BC4D31"/>
    <w:rsid w:val="00BC51C8"/>
    <w:rsid w:val="00BC52AF"/>
    <w:rsid w:val="00BC78C3"/>
    <w:rsid w:val="00BD1360"/>
    <w:rsid w:val="00BD1D71"/>
    <w:rsid w:val="00BD217B"/>
    <w:rsid w:val="00BD35EF"/>
    <w:rsid w:val="00BD39D2"/>
    <w:rsid w:val="00BD3C83"/>
    <w:rsid w:val="00BD4968"/>
    <w:rsid w:val="00BD4D8A"/>
    <w:rsid w:val="00BD63FD"/>
    <w:rsid w:val="00BE03BA"/>
    <w:rsid w:val="00BE186B"/>
    <w:rsid w:val="00BE285E"/>
    <w:rsid w:val="00BE3006"/>
    <w:rsid w:val="00BE317F"/>
    <w:rsid w:val="00BE42C5"/>
    <w:rsid w:val="00BE719A"/>
    <w:rsid w:val="00BE720A"/>
    <w:rsid w:val="00BF0723"/>
    <w:rsid w:val="00BF12E3"/>
    <w:rsid w:val="00BF32A8"/>
    <w:rsid w:val="00BF3A93"/>
    <w:rsid w:val="00BF3C7B"/>
    <w:rsid w:val="00BF512C"/>
    <w:rsid w:val="00BF5229"/>
    <w:rsid w:val="00BF6650"/>
    <w:rsid w:val="00C02C9B"/>
    <w:rsid w:val="00C0381B"/>
    <w:rsid w:val="00C03883"/>
    <w:rsid w:val="00C05130"/>
    <w:rsid w:val="00C067E5"/>
    <w:rsid w:val="00C130A8"/>
    <w:rsid w:val="00C143A4"/>
    <w:rsid w:val="00C14AA0"/>
    <w:rsid w:val="00C14B3A"/>
    <w:rsid w:val="00C15D13"/>
    <w:rsid w:val="00C164CA"/>
    <w:rsid w:val="00C20499"/>
    <w:rsid w:val="00C20E74"/>
    <w:rsid w:val="00C21AAC"/>
    <w:rsid w:val="00C222B7"/>
    <w:rsid w:val="00C224B3"/>
    <w:rsid w:val="00C23DF7"/>
    <w:rsid w:val="00C24687"/>
    <w:rsid w:val="00C24690"/>
    <w:rsid w:val="00C252B2"/>
    <w:rsid w:val="00C2604F"/>
    <w:rsid w:val="00C26051"/>
    <w:rsid w:val="00C2625D"/>
    <w:rsid w:val="00C302A9"/>
    <w:rsid w:val="00C30E4A"/>
    <w:rsid w:val="00C31111"/>
    <w:rsid w:val="00C317F7"/>
    <w:rsid w:val="00C31964"/>
    <w:rsid w:val="00C3197C"/>
    <w:rsid w:val="00C3214C"/>
    <w:rsid w:val="00C356C7"/>
    <w:rsid w:val="00C37452"/>
    <w:rsid w:val="00C4079C"/>
    <w:rsid w:val="00C407CC"/>
    <w:rsid w:val="00C40F84"/>
    <w:rsid w:val="00C42639"/>
    <w:rsid w:val="00C42BF8"/>
    <w:rsid w:val="00C432E6"/>
    <w:rsid w:val="00C43992"/>
    <w:rsid w:val="00C460AE"/>
    <w:rsid w:val="00C4668A"/>
    <w:rsid w:val="00C50043"/>
    <w:rsid w:val="00C5015F"/>
    <w:rsid w:val="00C50A0F"/>
    <w:rsid w:val="00C50F4A"/>
    <w:rsid w:val="00C512E2"/>
    <w:rsid w:val="00C52C12"/>
    <w:rsid w:val="00C5420E"/>
    <w:rsid w:val="00C54415"/>
    <w:rsid w:val="00C546A0"/>
    <w:rsid w:val="00C55A37"/>
    <w:rsid w:val="00C5618A"/>
    <w:rsid w:val="00C57A72"/>
    <w:rsid w:val="00C57B10"/>
    <w:rsid w:val="00C645C9"/>
    <w:rsid w:val="00C65DCD"/>
    <w:rsid w:val="00C663EE"/>
    <w:rsid w:val="00C66D7A"/>
    <w:rsid w:val="00C72D10"/>
    <w:rsid w:val="00C731FD"/>
    <w:rsid w:val="00C735D3"/>
    <w:rsid w:val="00C740B6"/>
    <w:rsid w:val="00C7573B"/>
    <w:rsid w:val="00C76924"/>
    <w:rsid w:val="00C76CF3"/>
    <w:rsid w:val="00C770DD"/>
    <w:rsid w:val="00C77865"/>
    <w:rsid w:val="00C77E40"/>
    <w:rsid w:val="00C81BF5"/>
    <w:rsid w:val="00C8668B"/>
    <w:rsid w:val="00C870CC"/>
    <w:rsid w:val="00C92903"/>
    <w:rsid w:val="00C93205"/>
    <w:rsid w:val="00C93E1A"/>
    <w:rsid w:val="00C94097"/>
    <w:rsid w:val="00C945DC"/>
    <w:rsid w:val="00C96D76"/>
    <w:rsid w:val="00C96F45"/>
    <w:rsid w:val="00C9733D"/>
    <w:rsid w:val="00CA3781"/>
    <w:rsid w:val="00CA7844"/>
    <w:rsid w:val="00CB58EF"/>
    <w:rsid w:val="00CB5DC7"/>
    <w:rsid w:val="00CB618E"/>
    <w:rsid w:val="00CC02B7"/>
    <w:rsid w:val="00CC0396"/>
    <w:rsid w:val="00CC3AF9"/>
    <w:rsid w:val="00CC7E8B"/>
    <w:rsid w:val="00CD232C"/>
    <w:rsid w:val="00CD40EA"/>
    <w:rsid w:val="00CD42C1"/>
    <w:rsid w:val="00CD4E93"/>
    <w:rsid w:val="00CD6DEE"/>
    <w:rsid w:val="00CD6F62"/>
    <w:rsid w:val="00CE0A93"/>
    <w:rsid w:val="00CE4053"/>
    <w:rsid w:val="00CE4B7A"/>
    <w:rsid w:val="00CE5EE2"/>
    <w:rsid w:val="00CE6645"/>
    <w:rsid w:val="00CE6A76"/>
    <w:rsid w:val="00CF0BB2"/>
    <w:rsid w:val="00CF1CCD"/>
    <w:rsid w:val="00CF1E24"/>
    <w:rsid w:val="00CF228C"/>
    <w:rsid w:val="00CF3369"/>
    <w:rsid w:val="00CF4448"/>
    <w:rsid w:val="00CF6AB0"/>
    <w:rsid w:val="00CF7D09"/>
    <w:rsid w:val="00D00AB0"/>
    <w:rsid w:val="00D01EBF"/>
    <w:rsid w:val="00D051D9"/>
    <w:rsid w:val="00D12207"/>
    <w:rsid w:val="00D12B0D"/>
    <w:rsid w:val="00D13441"/>
    <w:rsid w:val="00D1348D"/>
    <w:rsid w:val="00D1645F"/>
    <w:rsid w:val="00D17169"/>
    <w:rsid w:val="00D171BD"/>
    <w:rsid w:val="00D209B8"/>
    <w:rsid w:val="00D243A3"/>
    <w:rsid w:val="00D2571A"/>
    <w:rsid w:val="00D27BD1"/>
    <w:rsid w:val="00D31F54"/>
    <w:rsid w:val="00D33440"/>
    <w:rsid w:val="00D363CF"/>
    <w:rsid w:val="00D416DE"/>
    <w:rsid w:val="00D426F3"/>
    <w:rsid w:val="00D43268"/>
    <w:rsid w:val="00D43FF7"/>
    <w:rsid w:val="00D516D3"/>
    <w:rsid w:val="00D52EFE"/>
    <w:rsid w:val="00D569BE"/>
    <w:rsid w:val="00D56A0D"/>
    <w:rsid w:val="00D579EC"/>
    <w:rsid w:val="00D61C96"/>
    <w:rsid w:val="00D63EF6"/>
    <w:rsid w:val="00D6608D"/>
    <w:rsid w:val="00D66518"/>
    <w:rsid w:val="00D70DFB"/>
    <w:rsid w:val="00D71EEA"/>
    <w:rsid w:val="00D735CD"/>
    <w:rsid w:val="00D735F5"/>
    <w:rsid w:val="00D7448D"/>
    <w:rsid w:val="00D7543D"/>
    <w:rsid w:val="00D75B46"/>
    <w:rsid w:val="00D766DF"/>
    <w:rsid w:val="00D76B83"/>
    <w:rsid w:val="00D822B4"/>
    <w:rsid w:val="00D8278D"/>
    <w:rsid w:val="00D869C1"/>
    <w:rsid w:val="00D90841"/>
    <w:rsid w:val="00D920A6"/>
    <w:rsid w:val="00D925EC"/>
    <w:rsid w:val="00D952EC"/>
    <w:rsid w:val="00D964B4"/>
    <w:rsid w:val="00D975CA"/>
    <w:rsid w:val="00DA0DBD"/>
    <w:rsid w:val="00DA2439"/>
    <w:rsid w:val="00DA5D0E"/>
    <w:rsid w:val="00DA5FE0"/>
    <w:rsid w:val="00DA6DF8"/>
    <w:rsid w:val="00DA6F05"/>
    <w:rsid w:val="00DA7979"/>
    <w:rsid w:val="00DB03F3"/>
    <w:rsid w:val="00DB08CF"/>
    <w:rsid w:val="00DB1B94"/>
    <w:rsid w:val="00DB432F"/>
    <w:rsid w:val="00DB4B92"/>
    <w:rsid w:val="00DB4FE8"/>
    <w:rsid w:val="00DB64FC"/>
    <w:rsid w:val="00DC1E46"/>
    <w:rsid w:val="00DC3E35"/>
    <w:rsid w:val="00DC688E"/>
    <w:rsid w:val="00DC72A8"/>
    <w:rsid w:val="00DC7A7A"/>
    <w:rsid w:val="00DD275B"/>
    <w:rsid w:val="00DD2E74"/>
    <w:rsid w:val="00DD3018"/>
    <w:rsid w:val="00DD55EB"/>
    <w:rsid w:val="00DE149E"/>
    <w:rsid w:val="00DE1971"/>
    <w:rsid w:val="00DE20B6"/>
    <w:rsid w:val="00DE2737"/>
    <w:rsid w:val="00DE2AAE"/>
    <w:rsid w:val="00DE397E"/>
    <w:rsid w:val="00DE5FAF"/>
    <w:rsid w:val="00DF058B"/>
    <w:rsid w:val="00DF4085"/>
    <w:rsid w:val="00DF4A59"/>
    <w:rsid w:val="00DF516A"/>
    <w:rsid w:val="00DF6909"/>
    <w:rsid w:val="00DF7D11"/>
    <w:rsid w:val="00E00595"/>
    <w:rsid w:val="00E01779"/>
    <w:rsid w:val="00E02EF9"/>
    <w:rsid w:val="00E034DB"/>
    <w:rsid w:val="00E049CC"/>
    <w:rsid w:val="00E05704"/>
    <w:rsid w:val="00E125F8"/>
    <w:rsid w:val="00E12F1A"/>
    <w:rsid w:val="00E130F4"/>
    <w:rsid w:val="00E13FAE"/>
    <w:rsid w:val="00E16249"/>
    <w:rsid w:val="00E16A04"/>
    <w:rsid w:val="00E17092"/>
    <w:rsid w:val="00E17192"/>
    <w:rsid w:val="00E175E8"/>
    <w:rsid w:val="00E177A9"/>
    <w:rsid w:val="00E22917"/>
    <w:rsid w:val="00E22935"/>
    <w:rsid w:val="00E2396A"/>
    <w:rsid w:val="00E23A26"/>
    <w:rsid w:val="00E269D1"/>
    <w:rsid w:val="00E312D3"/>
    <w:rsid w:val="00E32AC9"/>
    <w:rsid w:val="00E32C0E"/>
    <w:rsid w:val="00E33404"/>
    <w:rsid w:val="00E34AC0"/>
    <w:rsid w:val="00E37F76"/>
    <w:rsid w:val="00E40885"/>
    <w:rsid w:val="00E40B6A"/>
    <w:rsid w:val="00E420D1"/>
    <w:rsid w:val="00E45677"/>
    <w:rsid w:val="00E456E7"/>
    <w:rsid w:val="00E50DA8"/>
    <w:rsid w:val="00E52730"/>
    <w:rsid w:val="00E54292"/>
    <w:rsid w:val="00E60191"/>
    <w:rsid w:val="00E6126C"/>
    <w:rsid w:val="00E6199C"/>
    <w:rsid w:val="00E62EDF"/>
    <w:rsid w:val="00E66C58"/>
    <w:rsid w:val="00E6770C"/>
    <w:rsid w:val="00E706A0"/>
    <w:rsid w:val="00E70AB6"/>
    <w:rsid w:val="00E7152E"/>
    <w:rsid w:val="00E72CDD"/>
    <w:rsid w:val="00E73144"/>
    <w:rsid w:val="00E73B3A"/>
    <w:rsid w:val="00E74469"/>
    <w:rsid w:val="00E74DC7"/>
    <w:rsid w:val="00E80243"/>
    <w:rsid w:val="00E80622"/>
    <w:rsid w:val="00E839FE"/>
    <w:rsid w:val="00E86374"/>
    <w:rsid w:val="00E8685B"/>
    <w:rsid w:val="00E87331"/>
    <w:rsid w:val="00E87699"/>
    <w:rsid w:val="00E87724"/>
    <w:rsid w:val="00E87D96"/>
    <w:rsid w:val="00E905BB"/>
    <w:rsid w:val="00E9072E"/>
    <w:rsid w:val="00E90D35"/>
    <w:rsid w:val="00E92E27"/>
    <w:rsid w:val="00E938CA"/>
    <w:rsid w:val="00E9586B"/>
    <w:rsid w:val="00E96F85"/>
    <w:rsid w:val="00E970BD"/>
    <w:rsid w:val="00E97334"/>
    <w:rsid w:val="00EA4DA4"/>
    <w:rsid w:val="00EA73E7"/>
    <w:rsid w:val="00EB11D0"/>
    <w:rsid w:val="00EB2C57"/>
    <w:rsid w:val="00EB2CA2"/>
    <w:rsid w:val="00EB2DDE"/>
    <w:rsid w:val="00EB3A99"/>
    <w:rsid w:val="00EB65F8"/>
    <w:rsid w:val="00EB6B27"/>
    <w:rsid w:val="00EC1F08"/>
    <w:rsid w:val="00EC34B5"/>
    <w:rsid w:val="00EC394F"/>
    <w:rsid w:val="00EC3BF2"/>
    <w:rsid w:val="00EC4C73"/>
    <w:rsid w:val="00EC532B"/>
    <w:rsid w:val="00EC57DA"/>
    <w:rsid w:val="00EC5C88"/>
    <w:rsid w:val="00ED16A7"/>
    <w:rsid w:val="00ED42DA"/>
    <w:rsid w:val="00ED4928"/>
    <w:rsid w:val="00ED63BA"/>
    <w:rsid w:val="00ED66F2"/>
    <w:rsid w:val="00ED7CD4"/>
    <w:rsid w:val="00EE1198"/>
    <w:rsid w:val="00EE315C"/>
    <w:rsid w:val="00EE3FFE"/>
    <w:rsid w:val="00EE47AF"/>
    <w:rsid w:val="00EE4A0F"/>
    <w:rsid w:val="00EE565F"/>
    <w:rsid w:val="00EE57E8"/>
    <w:rsid w:val="00EE5ED4"/>
    <w:rsid w:val="00EE6190"/>
    <w:rsid w:val="00EF0CB9"/>
    <w:rsid w:val="00EF0DED"/>
    <w:rsid w:val="00EF1C72"/>
    <w:rsid w:val="00EF23F4"/>
    <w:rsid w:val="00EF2E3A"/>
    <w:rsid w:val="00EF42CE"/>
    <w:rsid w:val="00EF6402"/>
    <w:rsid w:val="00F00854"/>
    <w:rsid w:val="00F02BD5"/>
    <w:rsid w:val="00F047E2"/>
    <w:rsid w:val="00F04D57"/>
    <w:rsid w:val="00F06AE8"/>
    <w:rsid w:val="00F078DC"/>
    <w:rsid w:val="00F07CAF"/>
    <w:rsid w:val="00F13E86"/>
    <w:rsid w:val="00F14036"/>
    <w:rsid w:val="00F151DC"/>
    <w:rsid w:val="00F16757"/>
    <w:rsid w:val="00F1710D"/>
    <w:rsid w:val="00F20B52"/>
    <w:rsid w:val="00F2312B"/>
    <w:rsid w:val="00F23769"/>
    <w:rsid w:val="00F25704"/>
    <w:rsid w:val="00F308D3"/>
    <w:rsid w:val="00F30DBA"/>
    <w:rsid w:val="00F31501"/>
    <w:rsid w:val="00F32FCB"/>
    <w:rsid w:val="00F332FB"/>
    <w:rsid w:val="00F33523"/>
    <w:rsid w:val="00F34700"/>
    <w:rsid w:val="00F34E1A"/>
    <w:rsid w:val="00F367A6"/>
    <w:rsid w:val="00F37027"/>
    <w:rsid w:val="00F45317"/>
    <w:rsid w:val="00F45D2A"/>
    <w:rsid w:val="00F4789A"/>
    <w:rsid w:val="00F51085"/>
    <w:rsid w:val="00F52293"/>
    <w:rsid w:val="00F52705"/>
    <w:rsid w:val="00F53D68"/>
    <w:rsid w:val="00F553D8"/>
    <w:rsid w:val="00F559B3"/>
    <w:rsid w:val="00F579AD"/>
    <w:rsid w:val="00F602A0"/>
    <w:rsid w:val="00F677A9"/>
    <w:rsid w:val="00F75D84"/>
    <w:rsid w:val="00F76646"/>
    <w:rsid w:val="00F777D5"/>
    <w:rsid w:val="00F809D1"/>
    <w:rsid w:val="00F8121C"/>
    <w:rsid w:val="00F81BEA"/>
    <w:rsid w:val="00F83149"/>
    <w:rsid w:val="00F83834"/>
    <w:rsid w:val="00F84CF5"/>
    <w:rsid w:val="00F84F11"/>
    <w:rsid w:val="00F860D2"/>
    <w:rsid w:val="00F8612E"/>
    <w:rsid w:val="00F9215E"/>
    <w:rsid w:val="00F93E02"/>
    <w:rsid w:val="00F94583"/>
    <w:rsid w:val="00F947F7"/>
    <w:rsid w:val="00F94B7D"/>
    <w:rsid w:val="00F9588D"/>
    <w:rsid w:val="00FA1287"/>
    <w:rsid w:val="00FA2EC7"/>
    <w:rsid w:val="00FA3F13"/>
    <w:rsid w:val="00FA420B"/>
    <w:rsid w:val="00FA65DC"/>
    <w:rsid w:val="00FB0971"/>
    <w:rsid w:val="00FB2ABC"/>
    <w:rsid w:val="00FB555A"/>
    <w:rsid w:val="00FB56CD"/>
    <w:rsid w:val="00FB66AC"/>
    <w:rsid w:val="00FB6729"/>
    <w:rsid w:val="00FB6AEE"/>
    <w:rsid w:val="00FC17E9"/>
    <w:rsid w:val="00FC3EAC"/>
    <w:rsid w:val="00FC41AB"/>
    <w:rsid w:val="00FC4253"/>
    <w:rsid w:val="00FC6563"/>
    <w:rsid w:val="00FC6747"/>
    <w:rsid w:val="00FD0532"/>
    <w:rsid w:val="00FD22BB"/>
    <w:rsid w:val="00FD2AD8"/>
    <w:rsid w:val="00FD37F9"/>
    <w:rsid w:val="00FD441D"/>
    <w:rsid w:val="00FD4AA0"/>
    <w:rsid w:val="00FD4DF1"/>
    <w:rsid w:val="00FD7C9F"/>
    <w:rsid w:val="00FE0915"/>
    <w:rsid w:val="00FE594C"/>
    <w:rsid w:val="00FE5AE5"/>
    <w:rsid w:val="00FE5C31"/>
    <w:rsid w:val="00FF04E4"/>
    <w:rsid w:val="00FF1562"/>
    <w:rsid w:val="00FF39DE"/>
    <w:rsid w:val="00FF571C"/>
    <w:rsid w:val="01616577"/>
    <w:rsid w:val="0285C857"/>
    <w:rsid w:val="028E0892"/>
    <w:rsid w:val="02A7A709"/>
    <w:rsid w:val="02B4C420"/>
    <w:rsid w:val="03629191"/>
    <w:rsid w:val="03FBCE11"/>
    <w:rsid w:val="04B900BD"/>
    <w:rsid w:val="054321B9"/>
    <w:rsid w:val="05DB0492"/>
    <w:rsid w:val="0625FD79"/>
    <w:rsid w:val="0680FE27"/>
    <w:rsid w:val="06B28552"/>
    <w:rsid w:val="074F085D"/>
    <w:rsid w:val="07F4193B"/>
    <w:rsid w:val="0AA9E2D1"/>
    <w:rsid w:val="0AB11DFA"/>
    <w:rsid w:val="0B6A5F18"/>
    <w:rsid w:val="0C8E4555"/>
    <w:rsid w:val="0CA42D02"/>
    <w:rsid w:val="0D69BE2B"/>
    <w:rsid w:val="0D95AED8"/>
    <w:rsid w:val="0F38CF1A"/>
    <w:rsid w:val="0F913C69"/>
    <w:rsid w:val="100E8C8C"/>
    <w:rsid w:val="1054A6B1"/>
    <w:rsid w:val="10D40829"/>
    <w:rsid w:val="10E42A0E"/>
    <w:rsid w:val="111B2BE1"/>
    <w:rsid w:val="11C71007"/>
    <w:rsid w:val="124B0153"/>
    <w:rsid w:val="13801D42"/>
    <w:rsid w:val="13B8F374"/>
    <w:rsid w:val="1488C170"/>
    <w:rsid w:val="148B5818"/>
    <w:rsid w:val="1534EBB8"/>
    <w:rsid w:val="163ECDDC"/>
    <w:rsid w:val="16B10331"/>
    <w:rsid w:val="1748D52F"/>
    <w:rsid w:val="17C44A56"/>
    <w:rsid w:val="199A3A31"/>
    <w:rsid w:val="1A89BBF7"/>
    <w:rsid w:val="1AFD3015"/>
    <w:rsid w:val="1B404752"/>
    <w:rsid w:val="1B6F9321"/>
    <w:rsid w:val="1D585407"/>
    <w:rsid w:val="1DA258B2"/>
    <w:rsid w:val="1DA7623A"/>
    <w:rsid w:val="1E5454B1"/>
    <w:rsid w:val="204FA61A"/>
    <w:rsid w:val="20B496BC"/>
    <w:rsid w:val="2125AAD7"/>
    <w:rsid w:val="23538769"/>
    <w:rsid w:val="23AE1528"/>
    <w:rsid w:val="23C6A8A3"/>
    <w:rsid w:val="23F6422F"/>
    <w:rsid w:val="247DB7C4"/>
    <w:rsid w:val="24C8475F"/>
    <w:rsid w:val="25031012"/>
    <w:rsid w:val="27856421"/>
    <w:rsid w:val="27A97BA2"/>
    <w:rsid w:val="28DD246F"/>
    <w:rsid w:val="29101ED5"/>
    <w:rsid w:val="2ACDBF95"/>
    <w:rsid w:val="2BFE9DC7"/>
    <w:rsid w:val="2C57CEB5"/>
    <w:rsid w:val="2CF78E95"/>
    <w:rsid w:val="2D4BCC5E"/>
    <w:rsid w:val="2DBCFA01"/>
    <w:rsid w:val="2E09392E"/>
    <w:rsid w:val="2ECA60A3"/>
    <w:rsid w:val="2F284CE4"/>
    <w:rsid w:val="303C5C5F"/>
    <w:rsid w:val="306E8FFA"/>
    <w:rsid w:val="31010854"/>
    <w:rsid w:val="311B3BEC"/>
    <w:rsid w:val="315B655B"/>
    <w:rsid w:val="3209B1B5"/>
    <w:rsid w:val="3227D0DB"/>
    <w:rsid w:val="32EC950A"/>
    <w:rsid w:val="3343C3AF"/>
    <w:rsid w:val="33998982"/>
    <w:rsid w:val="33A15ED9"/>
    <w:rsid w:val="34A7DDE4"/>
    <w:rsid w:val="354284B2"/>
    <w:rsid w:val="36FE837F"/>
    <w:rsid w:val="37769C12"/>
    <w:rsid w:val="37C739C4"/>
    <w:rsid w:val="37CFF978"/>
    <w:rsid w:val="38205E47"/>
    <w:rsid w:val="3824AE3C"/>
    <w:rsid w:val="3850E443"/>
    <w:rsid w:val="38923DAC"/>
    <w:rsid w:val="38B4DB34"/>
    <w:rsid w:val="38CBD1AD"/>
    <w:rsid w:val="39943D58"/>
    <w:rsid w:val="3AF3B5ED"/>
    <w:rsid w:val="3B111BF9"/>
    <w:rsid w:val="3B49C170"/>
    <w:rsid w:val="3BAC9E50"/>
    <w:rsid w:val="3D0F8A3D"/>
    <w:rsid w:val="3D32063B"/>
    <w:rsid w:val="3D8DEE66"/>
    <w:rsid w:val="3DECE73D"/>
    <w:rsid w:val="3E1EBB80"/>
    <w:rsid w:val="3E2060AA"/>
    <w:rsid w:val="3E3B7D4D"/>
    <w:rsid w:val="3E877F2A"/>
    <w:rsid w:val="3FD8F5DE"/>
    <w:rsid w:val="4043DD3B"/>
    <w:rsid w:val="410E12DE"/>
    <w:rsid w:val="41C13D3E"/>
    <w:rsid w:val="42802FB5"/>
    <w:rsid w:val="42A97959"/>
    <w:rsid w:val="442A0F70"/>
    <w:rsid w:val="449F1710"/>
    <w:rsid w:val="45079A2B"/>
    <w:rsid w:val="4512A36B"/>
    <w:rsid w:val="45669D8E"/>
    <w:rsid w:val="467E240E"/>
    <w:rsid w:val="469A391C"/>
    <w:rsid w:val="46A6E2CF"/>
    <w:rsid w:val="46BC36A5"/>
    <w:rsid w:val="46E48644"/>
    <w:rsid w:val="48629726"/>
    <w:rsid w:val="48AAECF7"/>
    <w:rsid w:val="49A1253B"/>
    <w:rsid w:val="4AE09737"/>
    <w:rsid w:val="4B0D0BBD"/>
    <w:rsid w:val="4D21AED7"/>
    <w:rsid w:val="4D329D94"/>
    <w:rsid w:val="4E53AE41"/>
    <w:rsid w:val="4E8DD644"/>
    <w:rsid w:val="4FB82187"/>
    <w:rsid w:val="50686D0F"/>
    <w:rsid w:val="5091656E"/>
    <w:rsid w:val="514673E7"/>
    <w:rsid w:val="51D18AB0"/>
    <w:rsid w:val="52322EE3"/>
    <w:rsid w:val="5268D4FF"/>
    <w:rsid w:val="52D3741F"/>
    <w:rsid w:val="53B358A4"/>
    <w:rsid w:val="53E039EB"/>
    <w:rsid w:val="53EC0A80"/>
    <w:rsid w:val="5410B06C"/>
    <w:rsid w:val="5498FA8D"/>
    <w:rsid w:val="54DE457E"/>
    <w:rsid w:val="5559A6C8"/>
    <w:rsid w:val="55785C43"/>
    <w:rsid w:val="557FC1DD"/>
    <w:rsid w:val="559A1A19"/>
    <w:rsid w:val="55CE86B1"/>
    <w:rsid w:val="564668C5"/>
    <w:rsid w:val="56CE29A4"/>
    <w:rsid w:val="57101509"/>
    <w:rsid w:val="57EF7015"/>
    <w:rsid w:val="5812EE04"/>
    <w:rsid w:val="59F47ECF"/>
    <w:rsid w:val="5ABE3737"/>
    <w:rsid w:val="5B279EEC"/>
    <w:rsid w:val="5B2F60E4"/>
    <w:rsid w:val="5D37F6F4"/>
    <w:rsid w:val="5D6B39BA"/>
    <w:rsid w:val="5E7F9B43"/>
    <w:rsid w:val="5E943E72"/>
    <w:rsid w:val="5EC3BCB9"/>
    <w:rsid w:val="5F1F10E2"/>
    <w:rsid w:val="5F851233"/>
    <w:rsid w:val="5F8DC5DD"/>
    <w:rsid w:val="5FE60748"/>
    <w:rsid w:val="616DD81B"/>
    <w:rsid w:val="61BFF865"/>
    <w:rsid w:val="6276FB66"/>
    <w:rsid w:val="62AD3078"/>
    <w:rsid w:val="630B05EE"/>
    <w:rsid w:val="6336E3DD"/>
    <w:rsid w:val="63B95257"/>
    <w:rsid w:val="642B7B29"/>
    <w:rsid w:val="64A8472B"/>
    <w:rsid w:val="65732C2E"/>
    <w:rsid w:val="657AB623"/>
    <w:rsid w:val="658284BB"/>
    <w:rsid w:val="65CEDF28"/>
    <w:rsid w:val="65F50AFE"/>
    <w:rsid w:val="6658540B"/>
    <w:rsid w:val="66C14D1E"/>
    <w:rsid w:val="68222BD1"/>
    <w:rsid w:val="69719592"/>
    <w:rsid w:val="6A5032BD"/>
    <w:rsid w:val="6B5C73AF"/>
    <w:rsid w:val="6CB8F4B6"/>
    <w:rsid w:val="6CD6DC4C"/>
    <w:rsid w:val="6CE8335D"/>
    <w:rsid w:val="6D08B48F"/>
    <w:rsid w:val="6D3A2243"/>
    <w:rsid w:val="6DD73E27"/>
    <w:rsid w:val="6E2CCF71"/>
    <w:rsid w:val="6E3317BF"/>
    <w:rsid w:val="6EB92F28"/>
    <w:rsid w:val="6FE98FC3"/>
    <w:rsid w:val="713341CF"/>
    <w:rsid w:val="7138B2BC"/>
    <w:rsid w:val="726F9CE8"/>
    <w:rsid w:val="72B1C76B"/>
    <w:rsid w:val="737C4177"/>
    <w:rsid w:val="73E65DE1"/>
    <w:rsid w:val="748E3017"/>
    <w:rsid w:val="74C53CAB"/>
    <w:rsid w:val="76228857"/>
    <w:rsid w:val="76229C3B"/>
    <w:rsid w:val="767DFC22"/>
    <w:rsid w:val="76FAA54B"/>
    <w:rsid w:val="772CCD7C"/>
    <w:rsid w:val="77C1D7D4"/>
    <w:rsid w:val="77C9A120"/>
    <w:rsid w:val="77F82F5A"/>
    <w:rsid w:val="78D68C20"/>
    <w:rsid w:val="799412BC"/>
    <w:rsid w:val="799DEB01"/>
    <w:rsid w:val="7A1F3D9D"/>
    <w:rsid w:val="7A2AA413"/>
    <w:rsid w:val="7C01D6C6"/>
    <w:rsid w:val="7C2B00BB"/>
    <w:rsid w:val="7D3B30E9"/>
    <w:rsid w:val="7D5B579B"/>
    <w:rsid w:val="7DBA9549"/>
    <w:rsid w:val="7EC75E82"/>
    <w:rsid w:val="7EE24138"/>
    <w:rsid w:val="7F92AAC6"/>
    <w:rsid w:val="7FA37B1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2C685"/>
  <w15:docId w15:val="{B8EBDAB3-EB55-4A98-93A6-9A2299E4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character" w:styleId="CommentReference">
    <w:name w:val="annotation reference"/>
    <w:basedOn w:val="DefaultParagraphFont"/>
    <w:uiPriority w:val="99"/>
    <w:semiHidden/>
    <w:unhideWhenUsed/>
    <w:rsid w:val="00202C8C"/>
    <w:rPr>
      <w:sz w:val="16"/>
      <w:szCs w:val="16"/>
    </w:rPr>
  </w:style>
  <w:style w:type="paragraph" w:styleId="CommentText">
    <w:name w:val="annotation text"/>
    <w:basedOn w:val="Normal"/>
    <w:link w:val="CommentTextChar"/>
    <w:uiPriority w:val="99"/>
    <w:unhideWhenUsed/>
    <w:rsid w:val="00202C8C"/>
    <w:pPr>
      <w:spacing w:line="240" w:lineRule="auto"/>
    </w:pPr>
    <w:rPr>
      <w:sz w:val="20"/>
    </w:rPr>
  </w:style>
  <w:style w:type="character" w:customStyle="1" w:styleId="CommentTextChar">
    <w:name w:val="Comment Text Char"/>
    <w:basedOn w:val="DefaultParagraphFont"/>
    <w:link w:val="CommentText"/>
    <w:uiPriority w:val="99"/>
    <w:rsid w:val="00202C8C"/>
  </w:style>
  <w:style w:type="character" w:customStyle="1" w:styleId="ActHead5Char">
    <w:name w:val="ActHead 5 Char"/>
    <w:aliases w:val="s Char"/>
    <w:basedOn w:val="DefaultParagraphFont"/>
    <w:link w:val="ActHead5"/>
    <w:rsid w:val="00202C8C"/>
    <w:rPr>
      <w:rFonts w:eastAsia="Times New Roman" w:cs="Times New Roman"/>
      <w:b/>
      <w:kern w:val="28"/>
      <w:sz w:val="24"/>
      <w:lang w:eastAsia="en-AU"/>
    </w:rPr>
  </w:style>
  <w:style w:type="character" w:styleId="Hyperlink">
    <w:name w:val="Hyperlink"/>
    <w:basedOn w:val="DefaultParagraphFont"/>
    <w:uiPriority w:val="99"/>
    <w:unhideWhenUsed/>
    <w:rsid w:val="00202C8C"/>
    <w:rPr>
      <w:color w:val="0000FF" w:themeColor="hyperlink"/>
      <w:u w:val="single"/>
    </w:rPr>
  </w:style>
  <w:style w:type="paragraph" w:styleId="Revision">
    <w:name w:val="Revision"/>
    <w:hidden/>
    <w:uiPriority w:val="99"/>
    <w:semiHidden/>
    <w:rsid w:val="003C6462"/>
    <w:rPr>
      <w:sz w:val="22"/>
    </w:rPr>
  </w:style>
  <w:style w:type="paragraph" w:styleId="CommentSubject">
    <w:name w:val="annotation subject"/>
    <w:basedOn w:val="CommentText"/>
    <w:next w:val="CommentText"/>
    <w:link w:val="CommentSubjectChar"/>
    <w:uiPriority w:val="99"/>
    <w:semiHidden/>
    <w:unhideWhenUsed/>
    <w:rsid w:val="00880A97"/>
    <w:rPr>
      <w:b/>
      <w:bCs/>
    </w:rPr>
  </w:style>
  <w:style w:type="character" w:customStyle="1" w:styleId="CommentSubjectChar">
    <w:name w:val="Comment Subject Char"/>
    <w:basedOn w:val="CommentTextChar"/>
    <w:link w:val="CommentSubject"/>
    <w:uiPriority w:val="99"/>
    <w:semiHidden/>
    <w:rsid w:val="00880A97"/>
    <w:rPr>
      <w:b/>
      <w:bCs/>
    </w:rPr>
  </w:style>
  <w:style w:type="character" w:styleId="Mention">
    <w:name w:val="Mention"/>
    <w:basedOn w:val="DefaultParagraphFont"/>
    <w:uiPriority w:val="99"/>
    <w:unhideWhenUsed/>
    <w:rsid w:val="007E1467"/>
    <w:rPr>
      <w:color w:val="2B579A"/>
      <w:shd w:val="clear" w:color="auto" w:fill="E1DFDD"/>
    </w:rPr>
  </w:style>
  <w:style w:type="character" w:styleId="FollowedHyperlink">
    <w:name w:val="FollowedHyperlink"/>
    <w:basedOn w:val="DefaultParagraphFont"/>
    <w:uiPriority w:val="99"/>
    <w:semiHidden/>
    <w:unhideWhenUsed/>
    <w:rsid w:val="006F376E"/>
    <w:rPr>
      <w:color w:val="800080" w:themeColor="followedHyperlink"/>
      <w:u w:val="single"/>
    </w:rPr>
  </w:style>
  <w:style w:type="character" w:styleId="UnresolvedMention">
    <w:name w:val="Unresolved Mention"/>
    <w:basedOn w:val="DefaultParagraphFont"/>
    <w:uiPriority w:val="99"/>
    <w:semiHidden/>
    <w:unhideWhenUsed/>
    <w:rsid w:val="000F18B6"/>
    <w:rPr>
      <w:color w:val="605E5C"/>
      <w:shd w:val="clear" w:color="auto" w:fill="E1DFDD"/>
    </w:rPr>
  </w:style>
  <w:style w:type="character" w:customStyle="1" w:styleId="paragraphChar">
    <w:name w:val="paragraph Char"/>
    <w:aliases w:val="a Char"/>
    <w:basedOn w:val="DefaultParagraphFont"/>
    <w:link w:val="paragraph"/>
    <w:rsid w:val="00754958"/>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K2590\AppData\Local\Packages\Microsoft.MicrosoftEdge_8wekyb3d8bbwe\TempState\Downloads\template_-_amending_instrument_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4C8F6F9A-FAF1-4F88-BBD7-D764430EFE4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7DFDF82C0F3548A2D67B97362E22CA" ma:contentTypeVersion="" ma:contentTypeDescription="PDMS Document Site Content Type" ma:contentTypeScope="" ma:versionID="4de7f634159b2dc398a7bea39ac1322e">
  <xsd:schema xmlns:xsd="http://www.w3.org/2001/XMLSchema" xmlns:xs="http://www.w3.org/2001/XMLSchema" xmlns:p="http://schemas.microsoft.com/office/2006/metadata/properties" xmlns:ns2="4C8F6F9A-FAF1-4F88-BBD7-D764430EFE4C" targetNamespace="http://schemas.microsoft.com/office/2006/metadata/properties" ma:root="true" ma:fieldsID="cfa53a9774f6e3c9784e79f806766579" ns2:_="">
    <xsd:import namespace="4C8F6F9A-FAF1-4F88-BBD7-D764430EFE4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F6F9A-FAF1-4F88-BBD7-D764430EFE4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8D104-3C28-4892-87C2-F516797AD799}">
  <ds:schemaRefs>
    <ds:schemaRef ds:uri="http://schemas.microsoft.com/office/2006/metadata/properties"/>
    <ds:schemaRef ds:uri="http://schemas.microsoft.com/office/infopath/2007/PartnerControls"/>
    <ds:schemaRef ds:uri="c35adfce-f9b0-4566-a0fa-e4f70df87b41"/>
    <ds:schemaRef ds:uri="da72cac6-940c-4742-b333-53bc562b4053"/>
    <ds:schemaRef ds:uri="4C8F6F9A-FAF1-4F88-BBD7-D764430EFE4C"/>
  </ds:schemaRefs>
</ds:datastoreItem>
</file>

<file path=customXml/itemProps2.xml><?xml version="1.0" encoding="utf-8"?>
<ds:datastoreItem xmlns:ds="http://schemas.openxmlformats.org/officeDocument/2006/customXml" ds:itemID="{44CCF8FE-2C0F-44D2-9E8B-08E15539C0F8}">
  <ds:schemaRefs>
    <ds:schemaRef ds:uri="http://schemas.openxmlformats.org/officeDocument/2006/bibliography"/>
  </ds:schemaRefs>
</ds:datastoreItem>
</file>

<file path=customXml/itemProps3.xml><?xml version="1.0" encoding="utf-8"?>
<ds:datastoreItem xmlns:ds="http://schemas.openxmlformats.org/officeDocument/2006/customXml" ds:itemID="{30371983-2478-40C5-B9FD-09E36AD65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F6F9A-FAF1-4F88-BBD7-D764430EF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769326-FE6A-4308-85F6-CC43F51A63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template_-_amending_instrument_0 (1)</Template>
  <TotalTime>1</TotalTime>
  <Pages>14</Pages>
  <Words>3813</Words>
  <Characters>19906</Characters>
  <Application>Microsoft Office Word</Application>
  <DocSecurity>0</DocSecurity>
  <Lines>337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KO,Maple</dc:creator>
  <cp:keywords/>
  <cp:lastModifiedBy>OSTOJIC,Stephanie</cp:lastModifiedBy>
  <cp:revision>3</cp:revision>
  <cp:lastPrinted>2025-01-22T23:17:00Z</cp:lastPrinted>
  <dcterms:created xsi:type="dcterms:W3CDTF">2025-06-18T00:51:00Z</dcterms:created>
  <dcterms:modified xsi:type="dcterms:W3CDTF">2025-06-18T00:54:00Z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0x010100266966F133664895A6EE3632470D45F500177DFDF82C0F3548A2D67B97362E22CA</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2025-02-10T23:24:50Z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d1f8b77e-ce78-4a10-8087-ba213b502d3a</vt:lpwstr>
  </property>
  <property fmtid="{D5CDD505-2E9C-101B-9397-08002B2CF9AE}" pid="10" name="MSIP_Label_79d889eb-932f-4752-8739-64d25806ef64_ContentBits">
    <vt:lpwstr>0</vt:lpwstr>
  </property>
</Properties>
</file>