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3ED9" w14:textId="77777777" w:rsidR="00617B24" w:rsidRPr="00C0014E" w:rsidRDefault="00617B24" w:rsidP="00617B24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00FD9926" wp14:editId="6262AA22">
            <wp:extent cx="2657475" cy="438150"/>
            <wp:effectExtent l="0" t="0" r="9525" b="0"/>
            <wp:docPr id="1652867708" name="Picture 1652867708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67708" name="Picture 1652867708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E9EC" w14:textId="77777777" w:rsidR="00617B24" w:rsidRPr="008F1620" w:rsidRDefault="00617B24" w:rsidP="00617B24">
      <w:pPr>
        <w:rPr>
          <w:sz w:val="20"/>
        </w:rPr>
      </w:pPr>
    </w:p>
    <w:p w14:paraId="638AA31A" w14:textId="77777777" w:rsidR="00617B24" w:rsidRPr="003E53FE" w:rsidRDefault="00617B24" w:rsidP="00617B24">
      <w:pPr>
        <w:pBdr>
          <w:bottom w:val="single" w:sz="4" w:space="1" w:color="auto"/>
        </w:pBdr>
        <w:rPr>
          <w:b/>
          <w:sz w:val="20"/>
        </w:rPr>
      </w:pPr>
      <w:r w:rsidRPr="003E53FE">
        <w:rPr>
          <w:b/>
          <w:sz w:val="20"/>
        </w:rPr>
        <w:t xml:space="preserve">Food </w:t>
      </w:r>
      <w:r w:rsidRPr="00AC3820">
        <w:rPr>
          <w:b/>
          <w:sz w:val="20"/>
          <w:szCs w:val="20"/>
        </w:rPr>
        <w:t>Standards (Application A1269 – Cultured quail as a novel food – Consequential Amendments) Variation</w:t>
      </w:r>
    </w:p>
    <w:p w14:paraId="58A00844" w14:textId="77777777" w:rsidR="00617B24" w:rsidRPr="00C0014E" w:rsidRDefault="00617B24" w:rsidP="00617B24">
      <w:pPr>
        <w:pBdr>
          <w:bottom w:val="single" w:sz="4" w:space="1" w:color="auto"/>
        </w:pBdr>
        <w:rPr>
          <w:b/>
          <w:sz w:val="20"/>
        </w:rPr>
      </w:pPr>
    </w:p>
    <w:p w14:paraId="0E6A0128" w14:textId="77777777" w:rsidR="00617B24" w:rsidRPr="008F2616" w:rsidRDefault="00617B24" w:rsidP="00617B24">
      <w:pPr>
        <w:rPr>
          <w:sz w:val="20"/>
        </w:rPr>
      </w:pPr>
    </w:p>
    <w:p w14:paraId="13BB16F4" w14:textId="77777777" w:rsidR="00617B24" w:rsidRPr="0053287E" w:rsidRDefault="00617B24" w:rsidP="00617B24">
      <w:pPr>
        <w:rPr>
          <w:sz w:val="20"/>
          <w:szCs w:val="20"/>
        </w:rPr>
      </w:pPr>
      <w:r w:rsidRPr="534AECEE">
        <w:rPr>
          <w:sz w:val="20"/>
          <w:szCs w:val="20"/>
        </w:rPr>
        <w:t xml:space="preserve">The Board of Food Standards Australia New Zealand gives notice of the making of this variation under section 92 of the </w:t>
      </w:r>
      <w:r w:rsidRPr="534AECEE">
        <w:rPr>
          <w:i/>
          <w:iCs/>
          <w:sz w:val="20"/>
          <w:szCs w:val="20"/>
        </w:rPr>
        <w:t>Food Standards Australia New Zealand Act 1991</w:t>
      </w:r>
      <w:r w:rsidRPr="534AECEE">
        <w:rPr>
          <w:sz w:val="20"/>
          <w:szCs w:val="20"/>
        </w:rPr>
        <w:t>. The variation commences on the date specified in clause 3 of this variation.</w:t>
      </w:r>
    </w:p>
    <w:p w14:paraId="0B6C43B2" w14:textId="77777777" w:rsidR="00617B24" w:rsidRPr="008F2616" w:rsidRDefault="00617B24" w:rsidP="00617B24">
      <w:pPr>
        <w:rPr>
          <w:sz w:val="20"/>
        </w:rPr>
      </w:pPr>
    </w:p>
    <w:p w14:paraId="7F8F739D" w14:textId="4B28590B" w:rsidR="2E9D5B7E" w:rsidRDefault="2E9D5B7E" w:rsidP="6437A1B6">
      <w:pPr>
        <w:rPr>
          <w:rFonts w:eastAsia="Arial" w:cs="Arial"/>
          <w:sz w:val="20"/>
          <w:szCs w:val="20"/>
        </w:rPr>
      </w:pPr>
      <w:r w:rsidRPr="6437A1B6">
        <w:rPr>
          <w:rFonts w:eastAsia="Arial" w:cs="Arial"/>
          <w:color w:val="000000" w:themeColor="text1"/>
          <w:sz w:val="20"/>
          <w:szCs w:val="20"/>
        </w:rPr>
        <w:t>Dated 10 June 2025</w:t>
      </w:r>
    </w:p>
    <w:p w14:paraId="30CD4C22" w14:textId="77777777" w:rsidR="00617B24" w:rsidRDefault="00617B24" w:rsidP="00617B24">
      <w:pPr>
        <w:rPr>
          <w:sz w:val="20"/>
        </w:rPr>
      </w:pPr>
    </w:p>
    <w:p w14:paraId="4EEE8A72" w14:textId="50B3624F" w:rsidR="00617B24" w:rsidRDefault="2910D19C" w:rsidP="00617B24">
      <w:r>
        <w:rPr>
          <w:noProof/>
        </w:rPr>
        <w:drawing>
          <wp:inline distT="0" distB="0" distL="0" distR="0" wp14:anchorId="167B49FE" wp14:editId="4DCC7EC1">
            <wp:extent cx="1231499" cy="371888"/>
            <wp:effectExtent l="0" t="0" r="0" b="0"/>
            <wp:docPr id="1114815905" name="Picture 1114815905" descr="The 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15905" name="Picture 1114815905" descr="The Signature of the delegate of the Board of Food Standards Australia New Zealan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959C" w14:textId="47E3E69B" w:rsidR="00617B24" w:rsidRPr="00617B24" w:rsidRDefault="00617B24" w:rsidP="586B53F1">
      <w:pPr>
        <w:rPr>
          <w:sz w:val="20"/>
          <w:szCs w:val="20"/>
          <w:lang w:val="en-AU"/>
        </w:rPr>
      </w:pPr>
      <w:r w:rsidRPr="586B53F1">
        <w:rPr>
          <w:sz w:val="20"/>
          <w:szCs w:val="20"/>
          <w:lang w:val="en-AU"/>
        </w:rPr>
        <w:t> </w:t>
      </w:r>
    </w:p>
    <w:p w14:paraId="2D075332" w14:textId="77777777" w:rsidR="00617B24" w:rsidRPr="00617B24" w:rsidRDefault="00617B24" w:rsidP="00617B24">
      <w:pPr>
        <w:rPr>
          <w:sz w:val="20"/>
          <w:lang w:val="en-AU"/>
        </w:rPr>
      </w:pPr>
      <w:r w:rsidRPr="00617B24">
        <w:rPr>
          <w:sz w:val="20"/>
        </w:rPr>
        <w:t>Matthew O’Mullane, General Manager, Food Safety</w:t>
      </w:r>
      <w:r w:rsidRPr="00617B24">
        <w:rPr>
          <w:sz w:val="20"/>
          <w:lang w:val="en-AU"/>
        </w:rPr>
        <w:t>  </w:t>
      </w:r>
    </w:p>
    <w:p w14:paraId="6FEAAFD0" w14:textId="77777777" w:rsidR="00617B24" w:rsidRDefault="00617B24" w:rsidP="00617B24">
      <w:pPr>
        <w:rPr>
          <w:sz w:val="20"/>
        </w:rPr>
      </w:pPr>
      <w:r>
        <w:rPr>
          <w:sz w:val="20"/>
        </w:rPr>
        <w:t>Delegate of the Board of Food Standards Australia New Zealand</w:t>
      </w:r>
    </w:p>
    <w:p w14:paraId="1967A06C" w14:textId="77777777" w:rsidR="00617B24" w:rsidRDefault="00617B24" w:rsidP="00617B24">
      <w:pPr>
        <w:rPr>
          <w:sz w:val="20"/>
        </w:rPr>
      </w:pPr>
    </w:p>
    <w:p w14:paraId="37820B67" w14:textId="77777777" w:rsidR="00617B24" w:rsidRDefault="00617B24" w:rsidP="00617B24">
      <w:pPr>
        <w:rPr>
          <w:sz w:val="20"/>
        </w:rPr>
      </w:pPr>
    </w:p>
    <w:p w14:paraId="12FC42CA" w14:textId="77777777" w:rsidR="00617B24" w:rsidRDefault="00617B24" w:rsidP="00617B24">
      <w:pPr>
        <w:rPr>
          <w:sz w:val="20"/>
        </w:rPr>
      </w:pPr>
    </w:p>
    <w:p w14:paraId="729B0716" w14:textId="77777777" w:rsidR="00617B24" w:rsidRDefault="00617B24" w:rsidP="00617B24">
      <w:pPr>
        <w:rPr>
          <w:sz w:val="20"/>
        </w:rPr>
      </w:pPr>
    </w:p>
    <w:p w14:paraId="406BD0AD" w14:textId="77777777" w:rsidR="00617B24" w:rsidRDefault="00617B24" w:rsidP="00617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>
        <w:rPr>
          <w:b/>
          <w:sz w:val="20"/>
          <w:lang w:val="en-AU"/>
        </w:rPr>
        <w:t xml:space="preserve">Note: </w:t>
      </w:r>
    </w:p>
    <w:p w14:paraId="03315617" w14:textId="77777777" w:rsidR="00617B24" w:rsidRDefault="00617B24" w:rsidP="00617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16C070A6" w14:textId="6C7AF486" w:rsidR="00617B24" w:rsidRDefault="00617B24" w:rsidP="083A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AU"/>
        </w:rPr>
      </w:pPr>
      <w:r w:rsidRPr="083A386D">
        <w:rPr>
          <w:sz w:val="20"/>
          <w:szCs w:val="20"/>
          <w:lang w:val="en-AU"/>
        </w:rPr>
        <w:t xml:space="preserve">This variation will be published in the Commonwealth of Australia Gazette No. FSC </w:t>
      </w:r>
      <w:r w:rsidRPr="083A386D">
        <w:rPr>
          <w:color w:val="000000" w:themeColor="text1"/>
          <w:sz w:val="20"/>
          <w:szCs w:val="20"/>
          <w:lang w:val="en-AU"/>
        </w:rPr>
        <w:t>179 o</w:t>
      </w:r>
      <w:r w:rsidRPr="083A386D">
        <w:rPr>
          <w:sz w:val="20"/>
          <w:szCs w:val="20"/>
          <w:lang w:val="en-AU"/>
        </w:rPr>
        <w:t xml:space="preserve">n </w:t>
      </w:r>
      <w:r w:rsidR="3B76C9CB" w:rsidRPr="083A386D">
        <w:rPr>
          <w:sz w:val="20"/>
          <w:szCs w:val="20"/>
          <w:lang w:val="en-AU"/>
        </w:rPr>
        <w:t>18 June</w:t>
      </w:r>
      <w:r w:rsidRPr="083A386D">
        <w:rPr>
          <w:sz w:val="20"/>
          <w:szCs w:val="20"/>
          <w:lang w:val="en-AU"/>
        </w:rPr>
        <w:t xml:space="preserve"> 2025. This means that this date is the gazettal date for the purposes of the above notice. </w:t>
      </w:r>
    </w:p>
    <w:p w14:paraId="6FAE3DF0" w14:textId="77777777" w:rsidR="00617B24" w:rsidRDefault="00617B24" w:rsidP="00617B24">
      <w:pPr>
        <w:rPr>
          <w:sz w:val="20"/>
        </w:rPr>
      </w:pPr>
    </w:p>
    <w:p w14:paraId="0A8B026C" w14:textId="77777777" w:rsidR="00617B24" w:rsidRDefault="00617B24" w:rsidP="00617B24">
      <w:pPr>
        <w:widowControl/>
        <w:rPr>
          <w:sz w:val="20"/>
        </w:rPr>
      </w:pPr>
      <w:r>
        <w:rPr>
          <w:sz w:val="20"/>
        </w:rPr>
        <w:br w:type="page"/>
      </w:r>
    </w:p>
    <w:p w14:paraId="11E8A1CF" w14:textId="77777777" w:rsidR="00617B24" w:rsidRPr="00E61391" w:rsidRDefault="00617B24" w:rsidP="00617B24">
      <w:pPr>
        <w:rPr>
          <w:b/>
          <w:sz w:val="20"/>
        </w:rPr>
      </w:pPr>
      <w:r w:rsidRPr="00E61391">
        <w:rPr>
          <w:b/>
          <w:sz w:val="20"/>
        </w:rPr>
        <w:lastRenderedPageBreak/>
        <w:t>1</w:t>
      </w:r>
      <w:r w:rsidRPr="00E61391">
        <w:rPr>
          <w:b/>
          <w:sz w:val="20"/>
        </w:rPr>
        <w:tab/>
        <w:t>Name</w:t>
      </w:r>
    </w:p>
    <w:p w14:paraId="24943AFF" w14:textId="77777777" w:rsidR="00617B24" w:rsidRPr="00E61391" w:rsidRDefault="00617B24" w:rsidP="00617B24">
      <w:pPr>
        <w:rPr>
          <w:sz w:val="20"/>
        </w:rPr>
      </w:pPr>
    </w:p>
    <w:p w14:paraId="65A81656" w14:textId="77777777" w:rsidR="00617B24" w:rsidRPr="00AC3820" w:rsidRDefault="00617B24" w:rsidP="00617B24">
      <w:pPr>
        <w:rPr>
          <w:i/>
          <w:sz w:val="20"/>
        </w:rPr>
      </w:pPr>
      <w:r w:rsidRPr="00E61391">
        <w:rPr>
          <w:sz w:val="20"/>
        </w:rPr>
        <w:t xml:space="preserve">This instrument is the </w:t>
      </w:r>
      <w:r w:rsidRPr="003E53FE">
        <w:rPr>
          <w:i/>
          <w:sz w:val="20"/>
        </w:rPr>
        <w:t xml:space="preserve">Food </w:t>
      </w:r>
      <w:r w:rsidRPr="00AC3820">
        <w:rPr>
          <w:i/>
          <w:sz w:val="20"/>
        </w:rPr>
        <w:t xml:space="preserve">Standards </w:t>
      </w:r>
      <w:r w:rsidRPr="00AC3820">
        <w:rPr>
          <w:i/>
          <w:sz w:val="20"/>
          <w:szCs w:val="20"/>
        </w:rPr>
        <w:t>(Application A1269 – Cultured quail as a novel food –</w:t>
      </w:r>
      <w:r w:rsidRPr="00AC3820">
        <w:rPr>
          <w:i/>
          <w:sz w:val="20"/>
        </w:rPr>
        <w:t>Consequential Amendments) Variation.</w:t>
      </w:r>
    </w:p>
    <w:p w14:paraId="7C6DC8F1" w14:textId="77777777" w:rsidR="00617B24" w:rsidRPr="00E61391" w:rsidRDefault="00617B24" w:rsidP="00617B24">
      <w:pPr>
        <w:rPr>
          <w:sz w:val="20"/>
        </w:rPr>
      </w:pPr>
    </w:p>
    <w:p w14:paraId="1AC2AE61" w14:textId="77777777" w:rsidR="00617B24" w:rsidRPr="00E61391" w:rsidRDefault="00617B24" w:rsidP="00617B24">
      <w:pPr>
        <w:rPr>
          <w:b/>
          <w:sz w:val="20"/>
        </w:rPr>
      </w:pPr>
      <w:r w:rsidRPr="00E61391">
        <w:rPr>
          <w:b/>
          <w:sz w:val="20"/>
        </w:rPr>
        <w:t>2</w:t>
      </w:r>
      <w:r w:rsidRPr="00E61391">
        <w:rPr>
          <w:b/>
          <w:sz w:val="20"/>
        </w:rPr>
        <w:tab/>
        <w:t xml:space="preserve">Variation to Standards in the </w:t>
      </w:r>
      <w:r w:rsidRPr="00E61391">
        <w:rPr>
          <w:b/>
          <w:i/>
          <w:sz w:val="20"/>
        </w:rPr>
        <w:t>Australia New Zealand Food Standards Code</w:t>
      </w:r>
    </w:p>
    <w:p w14:paraId="39A87736" w14:textId="77777777" w:rsidR="00617B24" w:rsidRPr="00E61391" w:rsidRDefault="00617B24" w:rsidP="00617B24">
      <w:pPr>
        <w:rPr>
          <w:sz w:val="20"/>
        </w:rPr>
      </w:pPr>
    </w:p>
    <w:p w14:paraId="0EF22065" w14:textId="77777777" w:rsidR="00617B24" w:rsidRPr="00E61391" w:rsidRDefault="00617B24" w:rsidP="00617B24">
      <w:pPr>
        <w:rPr>
          <w:sz w:val="20"/>
        </w:rPr>
      </w:pPr>
      <w:r w:rsidRPr="00E61391">
        <w:rPr>
          <w:sz w:val="20"/>
        </w:rPr>
        <w:t xml:space="preserve">The Schedule varies </w:t>
      </w:r>
      <w:r>
        <w:rPr>
          <w:sz w:val="20"/>
        </w:rPr>
        <w:t>Standards</w:t>
      </w:r>
      <w:r w:rsidRPr="00E61391">
        <w:rPr>
          <w:sz w:val="20"/>
        </w:rPr>
        <w:t xml:space="preserve"> in the </w:t>
      </w:r>
      <w:r w:rsidRPr="00E61391">
        <w:rPr>
          <w:i/>
          <w:sz w:val="20"/>
        </w:rPr>
        <w:t>Australia New Zealand Food Standards Code</w:t>
      </w:r>
      <w:r w:rsidRPr="00E61391">
        <w:rPr>
          <w:sz w:val="20"/>
        </w:rPr>
        <w:t>.</w:t>
      </w:r>
    </w:p>
    <w:p w14:paraId="79D18AFE" w14:textId="77777777" w:rsidR="00617B24" w:rsidRPr="00E61391" w:rsidRDefault="00617B24" w:rsidP="00617B24">
      <w:pPr>
        <w:rPr>
          <w:sz w:val="20"/>
        </w:rPr>
      </w:pPr>
    </w:p>
    <w:p w14:paraId="76CE3D56" w14:textId="77777777" w:rsidR="00617B24" w:rsidRPr="00E61391" w:rsidRDefault="00617B24" w:rsidP="00617B24">
      <w:pPr>
        <w:rPr>
          <w:b/>
          <w:sz w:val="20"/>
        </w:rPr>
      </w:pPr>
      <w:r w:rsidRPr="00E61391">
        <w:rPr>
          <w:b/>
          <w:sz w:val="20"/>
        </w:rPr>
        <w:t>3</w:t>
      </w:r>
      <w:r w:rsidRPr="00E61391">
        <w:rPr>
          <w:b/>
          <w:sz w:val="20"/>
        </w:rPr>
        <w:tab/>
        <w:t>Commencement</w:t>
      </w:r>
    </w:p>
    <w:p w14:paraId="6114113D" w14:textId="77777777" w:rsidR="00617B24" w:rsidRPr="00E61391" w:rsidRDefault="00617B24" w:rsidP="00617B24">
      <w:pPr>
        <w:rPr>
          <w:sz w:val="20"/>
        </w:rPr>
      </w:pPr>
    </w:p>
    <w:p w14:paraId="59E63AE2" w14:textId="77777777" w:rsidR="00617B24" w:rsidRDefault="00617B24" w:rsidP="00617B24">
      <w:pPr>
        <w:pStyle w:val="CommentText"/>
      </w:pPr>
      <w:r w:rsidRPr="534AECEE">
        <w:t>The variation commences immediately after the commencement of Standard 1.5.4.</w:t>
      </w:r>
    </w:p>
    <w:p w14:paraId="706DD541" w14:textId="77777777" w:rsidR="00617B24" w:rsidRPr="00E61391" w:rsidRDefault="00617B24" w:rsidP="00617B24">
      <w:pPr>
        <w:rPr>
          <w:b/>
          <w:sz w:val="20"/>
        </w:rPr>
      </w:pPr>
    </w:p>
    <w:p w14:paraId="409B00B2" w14:textId="77777777" w:rsidR="00617B24" w:rsidRPr="00E61391" w:rsidRDefault="00617B24" w:rsidP="00617B24">
      <w:pPr>
        <w:jc w:val="center"/>
        <w:rPr>
          <w:b/>
          <w:caps/>
          <w:sz w:val="20"/>
        </w:rPr>
      </w:pPr>
      <w:r w:rsidRPr="00E61391">
        <w:rPr>
          <w:b/>
          <w:caps/>
          <w:sz w:val="20"/>
        </w:rPr>
        <w:t>SCHEDULE</w:t>
      </w:r>
    </w:p>
    <w:p w14:paraId="15767DAA" w14:textId="77777777" w:rsidR="00617B24" w:rsidRPr="00E61391" w:rsidRDefault="00617B24" w:rsidP="00617B24">
      <w:pPr>
        <w:spacing w:before="240" w:after="240"/>
        <w:rPr>
          <w:i/>
          <w:sz w:val="20"/>
          <w:szCs w:val="20"/>
        </w:rPr>
      </w:pPr>
      <w:r w:rsidRPr="009B16FA">
        <w:rPr>
          <w:b/>
          <w:color w:val="000000" w:themeColor="text1"/>
          <w:sz w:val="20"/>
          <w:szCs w:val="20"/>
        </w:rPr>
        <w:t>Standard 1.1.1</w:t>
      </w:r>
      <w:r w:rsidRPr="00E61391">
        <w:rPr>
          <w:i/>
          <w:sz w:val="20"/>
          <w:szCs w:val="20"/>
        </w:rPr>
        <w:t>—Structure of the Code and general provisions</w:t>
      </w:r>
    </w:p>
    <w:p w14:paraId="7DBFA3CB" w14:textId="7CD32783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73595A70">
        <w:rPr>
          <w:sz w:val="20"/>
          <w:szCs w:val="20"/>
          <w:lang w:val="en-GB"/>
        </w:rPr>
        <w:t>[</w:t>
      </w:r>
      <w:r w:rsidRPr="73595A70">
        <w:rPr>
          <w:sz w:val="20"/>
          <w:szCs w:val="20"/>
          <w:lang w:val="en-GB"/>
        </w:rPr>
        <w:fldChar w:fldCharType="begin"/>
      </w:r>
      <w:r w:rsidRPr="73595A70">
        <w:rPr>
          <w:sz w:val="20"/>
          <w:szCs w:val="20"/>
          <w:lang w:val="en-GB"/>
        </w:rPr>
        <w:instrText xml:space="preserve"> SEQ Items \* MERGEFORMAT </w:instrText>
      </w:r>
      <w:r w:rsidRPr="73595A70">
        <w:rPr>
          <w:sz w:val="20"/>
          <w:szCs w:val="20"/>
          <w:lang w:val="en-GB"/>
        </w:rPr>
        <w:fldChar w:fldCharType="separate"/>
      </w:r>
      <w:r w:rsidRPr="73595A70">
        <w:rPr>
          <w:noProof/>
          <w:sz w:val="20"/>
          <w:szCs w:val="20"/>
          <w:lang w:val="en-GB"/>
        </w:rPr>
        <w:t>1</w:t>
      </w:r>
      <w:r w:rsidRPr="73595A70">
        <w:rPr>
          <w:noProof/>
          <w:sz w:val="20"/>
          <w:szCs w:val="20"/>
          <w:lang w:val="en-GB"/>
        </w:rPr>
        <w:fldChar w:fldCharType="end"/>
      </w:r>
      <w:r w:rsidRPr="73595A70">
        <w:rPr>
          <w:sz w:val="20"/>
          <w:szCs w:val="20"/>
          <w:lang w:val="en-GB"/>
        </w:rPr>
        <w:t>]</w:t>
      </w:r>
      <w:r>
        <w:tab/>
      </w:r>
      <w:r w:rsidRPr="73595A70">
        <w:rPr>
          <w:sz w:val="20"/>
          <w:szCs w:val="20"/>
          <w:lang w:val="en-GB"/>
        </w:rPr>
        <w:t>Subsection 1.1.1—2(2)</w:t>
      </w:r>
    </w:p>
    <w:p w14:paraId="3BFB9610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Insert</w:t>
      </w:r>
      <w:r w:rsidRPr="00E61391">
        <w:rPr>
          <w:sz w:val="20"/>
          <w:szCs w:val="20"/>
          <w:lang w:val="en-GB"/>
        </w:rPr>
        <w:t>:</w:t>
      </w:r>
    </w:p>
    <w:p w14:paraId="3DB8AC45" w14:textId="77777777" w:rsidR="00617B24" w:rsidRPr="00E61391" w:rsidRDefault="00617B24" w:rsidP="00617B24">
      <w:pPr>
        <w:pStyle w:val="FSCoutStand"/>
      </w:pPr>
      <w:r w:rsidRPr="00E15323">
        <w:rPr>
          <w:rFonts w:cs="Times New Roman"/>
        </w:rPr>
        <w:tab/>
      </w:r>
      <w:r w:rsidRPr="00E15323">
        <w:t xml:space="preserve">Standard </w:t>
      </w:r>
      <w:r>
        <w:t>1.5.4</w:t>
      </w:r>
      <w:r w:rsidRPr="00E15323">
        <w:tab/>
      </w:r>
      <w:r>
        <w:t>Cell-cultured foods</w:t>
      </w:r>
    </w:p>
    <w:p w14:paraId="70B59F57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2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  <w:t>Subsection 1.1.1—2(2)</w:t>
      </w:r>
    </w:p>
    <w:p w14:paraId="02AEC95D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Insert</w:t>
      </w:r>
      <w:r w:rsidRPr="00E61391">
        <w:rPr>
          <w:sz w:val="20"/>
          <w:szCs w:val="20"/>
          <w:lang w:val="en-GB"/>
        </w:rPr>
        <w:t>:</w:t>
      </w:r>
    </w:p>
    <w:p w14:paraId="066FB8E6" w14:textId="77777777" w:rsidR="00617B24" w:rsidRPr="00E61391" w:rsidRDefault="00617B24" w:rsidP="00617B24">
      <w:pPr>
        <w:pStyle w:val="FSCoutStand"/>
      </w:pPr>
      <w:r w:rsidRPr="00E15323">
        <w:rPr>
          <w:rFonts w:cs="Times New Roman"/>
        </w:rPr>
        <w:tab/>
      </w:r>
      <w:r w:rsidRPr="00E15323">
        <w:t xml:space="preserve">Standard </w:t>
      </w:r>
      <w:r>
        <w:t>3.4.1</w:t>
      </w:r>
      <w:r w:rsidRPr="00E15323">
        <w:tab/>
      </w:r>
      <w:r w:rsidRPr="001A0153">
        <w:t>Food Safety requirements for processing of cell-cultured food</w:t>
      </w:r>
    </w:p>
    <w:p w14:paraId="0715074F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3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  <w:t>Subsection 1.1.1—2(2)</w:t>
      </w:r>
    </w:p>
    <w:p w14:paraId="4CC60B33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Insert</w:t>
      </w:r>
      <w:r w:rsidRPr="00E61391">
        <w:rPr>
          <w:sz w:val="20"/>
          <w:szCs w:val="20"/>
          <w:lang w:val="en-GB"/>
        </w:rPr>
        <w:t>:</w:t>
      </w:r>
    </w:p>
    <w:p w14:paraId="64A8863C" w14:textId="77777777" w:rsidR="00617B24" w:rsidRPr="00E61391" w:rsidRDefault="00617B24" w:rsidP="00617B24">
      <w:pPr>
        <w:pStyle w:val="FSCoutStand"/>
      </w:pPr>
      <w:r w:rsidRPr="00E15323">
        <w:rPr>
          <w:rFonts w:cs="Times New Roman"/>
        </w:rPr>
        <w:tab/>
      </w:r>
      <w:r>
        <w:t>Schedule 25A</w:t>
      </w:r>
      <w:r w:rsidRPr="00E15323">
        <w:tab/>
      </w:r>
      <w:r>
        <w:t>Permitted cell-cultured foods</w:t>
      </w:r>
    </w:p>
    <w:p w14:paraId="30329586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4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Paragraph</w:t>
      </w:r>
      <w:r w:rsidRPr="00E61391">
        <w:rPr>
          <w:sz w:val="20"/>
          <w:szCs w:val="20"/>
          <w:lang w:val="en-GB"/>
        </w:rPr>
        <w:t xml:space="preserve"> 1.1.1—</w:t>
      </w:r>
      <w:r>
        <w:rPr>
          <w:sz w:val="20"/>
          <w:szCs w:val="20"/>
          <w:lang w:val="en-GB"/>
        </w:rPr>
        <w:t>10</w:t>
      </w:r>
      <w:r w:rsidRPr="00E6139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5</w:t>
      </w:r>
      <w:r w:rsidRPr="00E6139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(b)</w:t>
      </w:r>
    </w:p>
    <w:p w14:paraId="1F9EF479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E632B8">
        <w:rPr>
          <w:color w:val="000000" w:themeColor="text1"/>
          <w:sz w:val="20"/>
          <w:szCs w:val="20"/>
        </w:rPr>
        <w:t>Repeal the paragraph, substitute</w:t>
      </w:r>
      <w:r w:rsidRPr="00E61391">
        <w:rPr>
          <w:sz w:val="20"/>
          <w:szCs w:val="20"/>
          <w:lang w:val="en-GB"/>
        </w:rPr>
        <w:t>:</w:t>
      </w:r>
    </w:p>
    <w:p w14:paraId="301581AD" w14:textId="77777777" w:rsidR="00617B24" w:rsidRDefault="00617B24" w:rsidP="00617B24">
      <w:pPr>
        <w:pStyle w:val="FSCtPara"/>
      </w:pPr>
      <w:r>
        <w:tab/>
        <w:t>(b)</w:t>
      </w:r>
      <w:r>
        <w:tab/>
        <w:t>if the food is for retail sale</w:t>
      </w:r>
      <w:r>
        <w:rPr>
          <w:rFonts w:cs="Times New Roman"/>
        </w:rPr>
        <w:t>—</w:t>
      </w:r>
      <w:r>
        <w:t xml:space="preserve">a *novel </w:t>
      </w:r>
      <w:proofErr w:type="gramStart"/>
      <w:r>
        <w:t>food;</w:t>
      </w:r>
      <w:proofErr w:type="gramEnd"/>
    </w:p>
    <w:p w14:paraId="441C9AC5" w14:textId="77777777" w:rsidR="00617B24" w:rsidRPr="009A1AB8" w:rsidRDefault="00617B24" w:rsidP="00617B24">
      <w:pPr>
        <w:pStyle w:val="FSCtPara"/>
      </w:pPr>
      <w:r>
        <w:tab/>
      </w:r>
      <w:r w:rsidRPr="534AECEE">
        <w:t>(</w:t>
      </w:r>
      <w:proofErr w:type="spellStart"/>
      <w:r w:rsidRPr="534AECEE">
        <w:t>ba</w:t>
      </w:r>
      <w:proofErr w:type="spellEnd"/>
      <w:r w:rsidRPr="534AECEE">
        <w:t>)</w:t>
      </w:r>
      <w:r>
        <w:tab/>
      </w:r>
      <w:bookmarkStart w:id="0" w:name="_Hlk181446872"/>
      <w:r w:rsidRPr="534AECEE">
        <w:t xml:space="preserve">a *cell-cultured </w:t>
      </w:r>
      <w:proofErr w:type="gramStart"/>
      <w:r w:rsidRPr="534AECEE">
        <w:t>food</w:t>
      </w:r>
      <w:bookmarkEnd w:id="0"/>
      <w:r w:rsidRPr="534AECEE">
        <w:t>;</w:t>
      </w:r>
      <w:proofErr w:type="gramEnd"/>
    </w:p>
    <w:p w14:paraId="186A5800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5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Paragraph</w:t>
      </w:r>
      <w:r w:rsidRPr="00E61391">
        <w:rPr>
          <w:sz w:val="20"/>
          <w:szCs w:val="20"/>
          <w:lang w:val="en-GB"/>
        </w:rPr>
        <w:t xml:space="preserve"> 1.1.1—</w:t>
      </w:r>
      <w:r>
        <w:rPr>
          <w:sz w:val="20"/>
          <w:szCs w:val="20"/>
          <w:lang w:val="en-GB"/>
        </w:rPr>
        <w:t>10</w:t>
      </w:r>
      <w:r w:rsidRPr="00E6139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6</w:t>
      </w:r>
      <w:r w:rsidRPr="00E6139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(f)</w:t>
      </w:r>
    </w:p>
    <w:p w14:paraId="42BEC913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E632B8">
        <w:rPr>
          <w:color w:val="000000" w:themeColor="text1"/>
          <w:sz w:val="20"/>
          <w:szCs w:val="20"/>
        </w:rPr>
        <w:t>Repeal the paragraph, substitute</w:t>
      </w:r>
      <w:r w:rsidRPr="00E61391">
        <w:rPr>
          <w:sz w:val="20"/>
          <w:szCs w:val="20"/>
          <w:lang w:val="en-GB"/>
        </w:rPr>
        <w:t>:</w:t>
      </w:r>
    </w:p>
    <w:p w14:paraId="2C34A5E9" w14:textId="77777777" w:rsidR="00617B24" w:rsidRDefault="00617B24" w:rsidP="00617B24">
      <w:pPr>
        <w:pStyle w:val="FSCtPara"/>
      </w:pPr>
      <w:r>
        <w:tab/>
        <w:t>(f)</w:t>
      </w:r>
      <w:r>
        <w:tab/>
        <w:t>if the food is for retail sale</w:t>
      </w:r>
      <w:r>
        <w:rPr>
          <w:rFonts w:cs="Times New Roman"/>
        </w:rPr>
        <w:t>—</w:t>
      </w:r>
      <w:r>
        <w:t xml:space="preserve">a *novel </w:t>
      </w:r>
      <w:proofErr w:type="gramStart"/>
      <w:r>
        <w:t>food;</w:t>
      </w:r>
      <w:proofErr w:type="gramEnd"/>
    </w:p>
    <w:p w14:paraId="7ACDA479" w14:textId="77777777" w:rsidR="00617B24" w:rsidRPr="009A1AB8" w:rsidRDefault="00617B24" w:rsidP="00617B24">
      <w:pPr>
        <w:pStyle w:val="FSCtPara"/>
      </w:pPr>
      <w:r>
        <w:tab/>
        <w:t>(fa)</w:t>
      </w:r>
      <w:r>
        <w:tab/>
        <w:t xml:space="preserve">a *cell-cultured </w:t>
      </w:r>
      <w:proofErr w:type="gramStart"/>
      <w:r>
        <w:t>food;</w:t>
      </w:r>
      <w:proofErr w:type="gramEnd"/>
    </w:p>
    <w:p w14:paraId="3E2BA513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615276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6</w:t>
      </w:r>
      <w:r w:rsidRPr="00615276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Paragraph</w:t>
      </w:r>
      <w:r w:rsidRPr="00E61391">
        <w:rPr>
          <w:sz w:val="20"/>
          <w:szCs w:val="20"/>
          <w:lang w:val="en-GB"/>
        </w:rPr>
        <w:t xml:space="preserve"> 1.1.1—</w:t>
      </w:r>
      <w:r>
        <w:rPr>
          <w:sz w:val="20"/>
          <w:szCs w:val="20"/>
          <w:lang w:val="en-GB"/>
        </w:rPr>
        <w:t>15(1)</w:t>
      </w:r>
      <w:r w:rsidRPr="00E6139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d)</w:t>
      </w:r>
    </w:p>
    <w:p w14:paraId="2B68B221" w14:textId="77777777" w:rsidR="00617B24" w:rsidRPr="00E61391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E632B8">
        <w:rPr>
          <w:color w:val="000000" w:themeColor="text1"/>
          <w:sz w:val="20"/>
          <w:szCs w:val="20"/>
        </w:rPr>
        <w:t>Repeal the paragraph, substitute</w:t>
      </w:r>
      <w:r w:rsidRPr="00E61391">
        <w:rPr>
          <w:sz w:val="20"/>
          <w:szCs w:val="20"/>
          <w:lang w:val="en-GB"/>
        </w:rPr>
        <w:t>:</w:t>
      </w:r>
    </w:p>
    <w:p w14:paraId="6A8668DD" w14:textId="77777777" w:rsidR="00617B24" w:rsidRDefault="00617B24" w:rsidP="00617B24">
      <w:pPr>
        <w:pStyle w:val="FSCtPara"/>
      </w:pPr>
      <w:r>
        <w:tab/>
        <w:t>(d)</w:t>
      </w:r>
      <w:r>
        <w:tab/>
        <w:t xml:space="preserve">a *novel </w:t>
      </w:r>
      <w:proofErr w:type="gramStart"/>
      <w:r>
        <w:t>food;</w:t>
      </w:r>
      <w:proofErr w:type="gramEnd"/>
    </w:p>
    <w:p w14:paraId="4171CE10" w14:textId="77777777" w:rsidR="00617B24" w:rsidRPr="009A1AB8" w:rsidRDefault="00617B24" w:rsidP="00617B24">
      <w:pPr>
        <w:pStyle w:val="FSCtPara"/>
      </w:pPr>
      <w:r>
        <w:tab/>
        <w:t>(e)</w:t>
      </w:r>
      <w:r>
        <w:tab/>
        <w:t>a *cell-cultured food.</w:t>
      </w:r>
    </w:p>
    <w:p w14:paraId="45FB053E" w14:textId="77777777" w:rsidR="00617B24" w:rsidRPr="00BA0940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4A04F5A9" w14:textId="77777777" w:rsidR="00617B24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  <w:r w:rsidRPr="00BA0940">
        <w:rPr>
          <w:rFonts w:cs="Arial"/>
          <w:b/>
          <w:bCs/>
          <w:color w:val="000000" w:themeColor="text1"/>
          <w:sz w:val="20"/>
          <w:szCs w:val="20"/>
        </w:rPr>
        <w:t xml:space="preserve">Standard 1.1.2—Definitions used throughout the Code </w:t>
      </w:r>
    </w:p>
    <w:p w14:paraId="3B5141F1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7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  <w:t>Subsection 1.1.</w:t>
      </w:r>
      <w:r>
        <w:rPr>
          <w:sz w:val="20"/>
          <w:szCs w:val="20"/>
          <w:lang w:val="en-GB"/>
        </w:rPr>
        <w:t>2</w:t>
      </w:r>
      <w:r w:rsidRPr="00E61391">
        <w:rPr>
          <w:sz w:val="20"/>
          <w:szCs w:val="20"/>
          <w:lang w:val="en-GB"/>
        </w:rPr>
        <w:t>—2(</w:t>
      </w:r>
      <w:r>
        <w:rPr>
          <w:sz w:val="20"/>
          <w:szCs w:val="20"/>
          <w:lang w:val="en-GB"/>
        </w:rPr>
        <w:t>3</w:t>
      </w:r>
      <w:r w:rsidRPr="00E61391">
        <w:rPr>
          <w:sz w:val="20"/>
          <w:szCs w:val="20"/>
          <w:lang w:val="en-GB"/>
        </w:rPr>
        <w:t>)</w:t>
      </w:r>
    </w:p>
    <w:p w14:paraId="375B8375" w14:textId="77777777" w:rsidR="00617B24" w:rsidRPr="00F06143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Insert</w:t>
      </w:r>
      <w:r w:rsidRPr="00E61391">
        <w:rPr>
          <w:sz w:val="20"/>
          <w:szCs w:val="20"/>
          <w:lang w:val="en-GB"/>
        </w:rPr>
        <w:t>:</w:t>
      </w:r>
    </w:p>
    <w:p w14:paraId="4CCEEF3A" w14:textId="77777777" w:rsidR="00617B24" w:rsidRPr="00F06143" w:rsidRDefault="00617B24" w:rsidP="00617B24">
      <w:pPr>
        <w:pStyle w:val="FSCtDefn"/>
      </w:pPr>
      <w:bookmarkStart w:id="1" w:name="_Hlk195779414"/>
      <w:r w:rsidRPr="00AB1F57">
        <w:rPr>
          <w:b/>
          <w:bCs/>
          <w:i/>
          <w:iCs w:val="0"/>
        </w:rPr>
        <w:t>cell-cultured food</w:t>
      </w:r>
      <w:r w:rsidRPr="00F06143">
        <w:rPr>
          <w:b/>
          <w:bCs/>
        </w:rPr>
        <w:t xml:space="preserve"> </w:t>
      </w:r>
      <w:r w:rsidRPr="00F06143">
        <w:t>means a food obtained by culturing cells isolated from any of</w:t>
      </w:r>
      <w:r>
        <w:t xml:space="preserve"> </w:t>
      </w:r>
      <w:r w:rsidRPr="00F06143">
        <w:t>the following sources: livestock; poultry; game; seafood (including fish</w:t>
      </w:r>
      <w:r w:rsidRPr="00326A09">
        <w:t>); an egg or an embryo of any of the former.</w:t>
      </w:r>
    </w:p>
    <w:bookmarkEnd w:id="1"/>
    <w:p w14:paraId="39BC681A" w14:textId="77777777" w:rsidR="00617B24" w:rsidRDefault="00617B24" w:rsidP="00617B24">
      <w:pPr>
        <w:widowControl/>
        <w:rPr>
          <w:rFonts w:cs="Arial"/>
          <w:iCs/>
          <w:sz w:val="20"/>
          <w:szCs w:val="22"/>
          <w:lang w:eastAsia="en-AU" w:bidi="ar-SA"/>
        </w:rPr>
      </w:pPr>
      <w:r>
        <w:br w:type="page"/>
      </w:r>
    </w:p>
    <w:p w14:paraId="0BF273BB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lastRenderedPageBreak/>
        <w:t>[</w:t>
      </w:r>
      <w:r>
        <w:rPr>
          <w:sz w:val="20"/>
          <w:szCs w:val="20"/>
          <w:lang w:val="en-GB"/>
        </w:rPr>
        <w:t>8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  <w:t>Subsection 1.1.</w:t>
      </w:r>
      <w:r>
        <w:rPr>
          <w:sz w:val="20"/>
          <w:szCs w:val="20"/>
          <w:lang w:val="en-GB"/>
        </w:rPr>
        <w:t>2</w:t>
      </w:r>
      <w:r w:rsidRPr="00E61391">
        <w:rPr>
          <w:sz w:val="20"/>
          <w:szCs w:val="20"/>
          <w:lang w:val="en-GB"/>
        </w:rPr>
        <w:t>—</w:t>
      </w:r>
      <w:r>
        <w:rPr>
          <w:sz w:val="20"/>
          <w:szCs w:val="20"/>
          <w:lang w:val="en-GB"/>
        </w:rPr>
        <w:t>8</w:t>
      </w:r>
      <w:r w:rsidRPr="00E6139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1) (paragraph (c) of the definition of non-traditional food)</w:t>
      </w:r>
    </w:p>
    <w:p w14:paraId="6F4E8EF1" w14:textId="77777777" w:rsidR="00617B24" w:rsidRPr="00F06143" w:rsidRDefault="00617B24" w:rsidP="00617B24">
      <w:pPr>
        <w:pStyle w:val="FSCtAmendingwords"/>
        <w:tabs>
          <w:tab w:val="left" w:pos="567"/>
        </w:tabs>
        <w:ind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Repeal the paragraph, substitute</w:t>
      </w:r>
      <w:r w:rsidRPr="00E61391">
        <w:rPr>
          <w:sz w:val="20"/>
          <w:szCs w:val="20"/>
          <w:lang w:val="en-GB"/>
        </w:rPr>
        <w:t>:</w:t>
      </w:r>
    </w:p>
    <w:p w14:paraId="33CEB4BA" w14:textId="77777777" w:rsidR="00617B24" w:rsidRDefault="00617B24" w:rsidP="00617B24">
      <w:pPr>
        <w:pStyle w:val="FSCtPara"/>
        <w:numPr>
          <w:ilvl w:val="0"/>
          <w:numId w:val="1"/>
        </w:numPr>
      </w:pPr>
      <w:r>
        <w:t>any other substance, where that substance, or the source from which it is derived, does not have a history of human consumption as a food in Australia or New Zealand; and</w:t>
      </w:r>
    </w:p>
    <w:p w14:paraId="1BF8231B" w14:textId="77777777" w:rsidR="00617B24" w:rsidRDefault="00617B24" w:rsidP="00617B24">
      <w:pPr>
        <w:pStyle w:val="FSCtPara"/>
        <w:numPr>
          <w:ilvl w:val="0"/>
          <w:numId w:val="1"/>
        </w:numPr>
        <w:spacing w:after="120"/>
        <w:ind w:left="2268" w:hanging="573"/>
      </w:pPr>
      <w:r>
        <w:t>does not include a *cell-cultured food.</w:t>
      </w:r>
    </w:p>
    <w:p w14:paraId="19678CFE" w14:textId="77777777" w:rsidR="00617B24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34989902" w14:textId="77777777" w:rsidR="00617B24" w:rsidRPr="00B33B01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  <w:r w:rsidRPr="00B33B01">
        <w:rPr>
          <w:rFonts w:cs="Arial"/>
          <w:b/>
          <w:bCs/>
          <w:color w:val="000000" w:themeColor="text1"/>
          <w:sz w:val="20"/>
          <w:szCs w:val="20"/>
        </w:rPr>
        <w:t>Standard 1.2.</w:t>
      </w:r>
      <w:r>
        <w:rPr>
          <w:rFonts w:cs="Arial"/>
          <w:b/>
          <w:bCs/>
          <w:color w:val="000000" w:themeColor="text1"/>
          <w:sz w:val="20"/>
          <w:szCs w:val="20"/>
        </w:rPr>
        <w:t>1</w:t>
      </w:r>
      <w:r w:rsidRPr="00B33B01">
        <w:rPr>
          <w:rFonts w:cs="Arial"/>
          <w:b/>
          <w:bCs/>
          <w:color w:val="000000" w:themeColor="text1"/>
          <w:sz w:val="20"/>
          <w:szCs w:val="20"/>
        </w:rPr>
        <w:t>—</w:t>
      </w:r>
      <w:r w:rsidRPr="00B33B01">
        <w:rPr>
          <w:b/>
          <w:bCs/>
          <w:sz w:val="20"/>
          <w:szCs w:val="20"/>
        </w:rPr>
        <w:t>Requirements to have labels or otherwise provide information</w:t>
      </w:r>
    </w:p>
    <w:p w14:paraId="5D32A60F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0346BD">
        <w:rPr>
          <w:sz w:val="20"/>
          <w:szCs w:val="20"/>
          <w:lang w:val="en-GB"/>
        </w:rPr>
        <w:t>[9]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Paragraph</w:t>
      </w:r>
      <w:r w:rsidRPr="00E61391">
        <w:rPr>
          <w:sz w:val="20"/>
          <w:szCs w:val="20"/>
          <w:lang w:val="en-GB"/>
        </w:rPr>
        <w:t xml:space="preserve"> 1.</w:t>
      </w:r>
      <w:r>
        <w:rPr>
          <w:sz w:val="20"/>
          <w:szCs w:val="20"/>
          <w:lang w:val="en-GB"/>
        </w:rPr>
        <w:t>2.1</w:t>
      </w:r>
      <w:r w:rsidRPr="00E61391">
        <w:rPr>
          <w:sz w:val="20"/>
          <w:szCs w:val="20"/>
          <w:lang w:val="en-GB"/>
        </w:rPr>
        <w:t>—</w:t>
      </w:r>
      <w:r>
        <w:rPr>
          <w:sz w:val="20"/>
          <w:szCs w:val="20"/>
          <w:lang w:val="en-GB"/>
        </w:rPr>
        <w:t>8</w:t>
      </w:r>
      <w:r w:rsidRPr="00E61391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>1</w:t>
      </w:r>
      <w:r w:rsidRPr="00E6139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(l)</w:t>
      </w:r>
    </w:p>
    <w:p w14:paraId="7B198076" w14:textId="77777777" w:rsidR="00617B24" w:rsidRPr="00E632B8" w:rsidRDefault="00617B24" w:rsidP="00617B24">
      <w:pPr>
        <w:ind w:left="1134" w:hanging="1134"/>
        <w:rPr>
          <w:rFonts w:cs="Arial"/>
          <w:color w:val="000000" w:themeColor="text1"/>
          <w:sz w:val="20"/>
          <w:szCs w:val="20"/>
        </w:rPr>
      </w:pPr>
      <w:r w:rsidRPr="00E632B8">
        <w:rPr>
          <w:rFonts w:cs="Arial"/>
          <w:color w:val="000000" w:themeColor="text1"/>
          <w:sz w:val="20"/>
          <w:szCs w:val="20"/>
        </w:rPr>
        <w:tab/>
        <w:t>Repeal the paragraph, substitute:</w:t>
      </w:r>
    </w:p>
    <w:p w14:paraId="1C62281B" w14:textId="77777777" w:rsidR="00617B24" w:rsidRPr="0096339D" w:rsidRDefault="00617B24" w:rsidP="00617B24">
      <w:pPr>
        <w:pStyle w:val="FSCtPara"/>
      </w:pPr>
      <w:r w:rsidRPr="0096339D">
        <w:tab/>
        <w:t>(l)</w:t>
      </w:r>
      <w:r w:rsidRPr="0096339D">
        <w:tab/>
        <w:t>information relating to irradiated food (see section 1.5.3—9</w:t>
      </w:r>
      <w:proofErr w:type="gramStart"/>
      <w:r w:rsidRPr="0096339D">
        <w:t>);</w:t>
      </w:r>
      <w:proofErr w:type="gramEnd"/>
    </w:p>
    <w:p w14:paraId="7CA94362" w14:textId="77777777" w:rsidR="00617B24" w:rsidRPr="0096339D" w:rsidRDefault="00617B24" w:rsidP="00617B24">
      <w:pPr>
        <w:pStyle w:val="FSCtPara"/>
      </w:pPr>
      <w:r w:rsidRPr="0096339D">
        <w:tab/>
        <w:t>(la)</w:t>
      </w:r>
      <w:r w:rsidRPr="0096339D">
        <w:tab/>
        <w:t>information relating to *cell-cultured food (see sections 1.5.4—5 and 1.5.4—6</w:t>
      </w:r>
      <w:proofErr w:type="gramStart"/>
      <w:r w:rsidRPr="0096339D">
        <w:t>);</w:t>
      </w:r>
      <w:proofErr w:type="gramEnd"/>
    </w:p>
    <w:p w14:paraId="048B13EC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10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Paragraph</w:t>
      </w:r>
      <w:r w:rsidRPr="00E61391">
        <w:rPr>
          <w:sz w:val="20"/>
          <w:szCs w:val="20"/>
          <w:lang w:val="en-GB"/>
        </w:rPr>
        <w:t xml:space="preserve"> 1.</w:t>
      </w:r>
      <w:r>
        <w:rPr>
          <w:sz w:val="20"/>
          <w:szCs w:val="20"/>
          <w:lang w:val="en-GB"/>
        </w:rPr>
        <w:t>2.1</w:t>
      </w:r>
      <w:r w:rsidRPr="00E61391">
        <w:rPr>
          <w:sz w:val="20"/>
          <w:szCs w:val="20"/>
          <w:lang w:val="en-GB"/>
        </w:rPr>
        <w:t>—</w:t>
      </w:r>
      <w:r>
        <w:rPr>
          <w:sz w:val="20"/>
          <w:szCs w:val="20"/>
          <w:lang w:val="en-GB"/>
        </w:rPr>
        <w:t>9</w:t>
      </w:r>
      <w:r w:rsidRPr="00E61391">
        <w:rPr>
          <w:sz w:val="20"/>
          <w:szCs w:val="20"/>
          <w:lang w:val="en-GB"/>
        </w:rPr>
        <w:t>(</w:t>
      </w:r>
      <w:proofErr w:type="gramStart"/>
      <w:r>
        <w:rPr>
          <w:sz w:val="20"/>
          <w:szCs w:val="20"/>
          <w:lang w:val="en-GB"/>
        </w:rPr>
        <w:t>3</w:t>
      </w:r>
      <w:r w:rsidRPr="00E61391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(</w:t>
      </w:r>
      <w:proofErr w:type="spellStart"/>
      <w:proofErr w:type="gramEnd"/>
      <w:r>
        <w:rPr>
          <w:sz w:val="20"/>
          <w:szCs w:val="20"/>
          <w:lang w:val="en-GB"/>
        </w:rPr>
        <w:t>ba</w:t>
      </w:r>
      <w:proofErr w:type="spellEnd"/>
      <w:r>
        <w:rPr>
          <w:sz w:val="20"/>
          <w:szCs w:val="20"/>
          <w:lang w:val="en-GB"/>
        </w:rPr>
        <w:t>)</w:t>
      </w:r>
    </w:p>
    <w:p w14:paraId="6687E806" w14:textId="77777777" w:rsidR="00617B24" w:rsidRPr="0096339D" w:rsidRDefault="00617B24" w:rsidP="00617B24">
      <w:pPr>
        <w:ind w:left="1134" w:hanging="1134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Repeal the paragraph, substitute:</w:t>
      </w:r>
    </w:p>
    <w:p w14:paraId="06DD1D3A" w14:textId="77777777" w:rsidR="00617B24" w:rsidRPr="0096339D" w:rsidRDefault="00617B24" w:rsidP="00617B24">
      <w:pPr>
        <w:pStyle w:val="FSCtPara"/>
      </w:pPr>
      <w:r w:rsidRPr="0096339D">
        <w:tab/>
      </w:r>
      <w:r w:rsidRPr="534AECEE">
        <w:t>(</w:t>
      </w:r>
      <w:proofErr w:type="spellStart"/>
      <w:r w:rsidRPr="534AECEE">
        <w:t>ba</w:t>
      </w:r>
      <w:proofErr w:type="spellEnd"/>
      <w:r w:rsidRPr="534AECEE">
        <w:t>)</w:t>
      </w:r>
      <w:r w:rsidRPr="0096339D">
        <w:tab/>
      </w:r>
      <w:r w:rsidRPr="534AECEE">
        <w:t>for a food referred to in paragraph 1.2.1—6(1)(c)—information relating to foods produced using gene technology (see section 1.5.2—4</w:t>
      </w:r>
      <w:proofErr w:type="gramStart"/>
      <w:r w:rsidRPr="534AECEE">
        <w:t>);</w:t>
      </w:r>
      <w:proofErr w:type="gramEnd"/>
    </w:p>
    <w:p w14:paraId="6BB6F4E3" w14:textId="77777777" w:rsidR="00617B24" w:rsidRPr="0096339D" w:rsidRDefault="00617B24" w:rsidP="00617B24">
      <w:pPr>
        <w:pStyle w:val="FSCtPara"/>
      </w:pPr>
      <w:r w:rsidRPr="0096339D">
        <w:tab/>
        <w:t>(baa)</w:t>
      </w:r>
      <w:r w:rsidRPr="0096339D">
        <w:tab/>
        <w:t>information relating to *cell-cultured food (see section 1.5.4—5).</w:t>
      </w:r>
    </w:p>
    <w:p w14:paraId="64DD98DB" w14:textId="77777777" w:rsidR="00617B24" w:rsidRPr="0096339D" w:rsidRDefault="00617B24" w:rsidP="00617B24">
      <w:pPr>
        <w:pStyle w:val="FSCtPara"/>
      </w:pPr>
    </w:p>
    <w:p w14:paraId="243DF515" w14:textId="77777777" w:rsidR="00617B24" w:rsidRPr="0096339D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96339D">
        <w:rPr>
          <w:sz w:val="20"/>
          <w:szCs w:val="20"/>
          <w:lang w:val="en-GB"/>
        </w:rPr>
        <w:t>[1</w:t>
      </w:r>
      <w:r>
        <w:rPr>
          <w:sz w:val="20"/>
          <w:szCs w:val="20"/>
          <w:lang w:val="en-GB"/>
        </w:rPr>
        <w:t>1</w:t>
      </w:r>
      <w:r w:rsidRPr="0096339D">
        <w:rPr>
          <w:sz w:val="20"/>
          <w:szCs w:val="20"/>
          <w:lang w:val="en-GB"/>
        </w:rPr>
        <w:t>]</w:t>
      </w:r>
      <w:r w:rsidRPr="0096339D">
        <w:rPr>
          <w:sz w:val="20"/>
          <w:szCs w:val="20"/>
          <w:lang w:val="en-GB"/>
        </w:rPr>
        <w:tab/>
        <w:t>Paragraph 1.2.1—15(g)</w:t>
      </w:r>
    </w:p>
    <w:p w14:paraId="77EFF334" w14:textId="77777777" w:rsidR="00617B24" w:rsidRPr="0096339D" w:rsidRDefault="00617B24" w:rsidP="00617B24">
      <w:pPr>
        <w:ind w:left="1134" w:hanging="1134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Repeal the paragraph, substitute:</w:t>
      </w:r>
    </w:p>
    <w:p w14:paraId="4B520428" w14:textId="77777777" w:rsidR="00617B24" w:rsidRPr="0096339D" w:rsidRDefault="00617B24" w:rsidP="00617B24">
      <w:pPr>
        <w:pStyle w:val="FSCtPara"/>
      </w:pPr>
      <w:r w:rsidRPr="0096339D">
        <w:tab/>
        <w:t>(g)</w:t>
      </w:r>
      <w:r w:rsidRPr="0096339D">
        <w:tab/>
        <w:t>information relating to irradiated food (see section 1.5.3—9</w:t>
      </w:r>
      <w:proofErr w:type="gramStart"/>
      <w:r w:rsidRPr="0096339D">
        <w:t>);</w:t>
      </w:r>
      <w:proofErr w:type="gramEnd"/>
    </w:p>
    <w:p w14:paraId="24764C86" w14:textId="77777777" w:rsidR="00617B24" w:rsidRPr="0096339D" w:rsidRDefault="00617B24" w:rsidP="00617B24">
      <w:pPr>
        <w:pStyle w:val="FSCtPara"/>
      </w:pPr>
      <w:r w:rsidRPr="0096339D">
        <w:tab/>
        <w:t>(h)</w:t>
      </w:r>
      <w:r w:rsidRPr="0096339D">
        <w:tab/>
        <w:t>information relating to *cell-cultured food (see section 1.5.4—7).</w:t>
      </w:r>
    </w:p>
    <w:p w14:paraId="696269EC" w14:textId="77777777" w:rsidR="00617B24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7F867A3E" w14:textId="77777777" w:rsidR="00617B24" w:rsidRPr="00B33B01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  <w:r w:rsidRPr="00B33B01">
        <w:rPr>
          <w:rFonts w:cs="Arial"/>
          <w:b/>
          <w:bCs/>
          <w:color w:val="000000" w:themeColor="text1"/>
          <w:sz w:val="20"/>
          <w:szCs w:val="20"/>
        </w:rPr>
        <w:t xml:space="preserve">Standard </w:t>
      </w:r>
      <w:r>
        <w:rPr>
          <w:rFonts w:cs="Arial"/>
          <w:b/>
          <w:bCs/>
          <w:color w:val="000000" w:themeColor="text1"/>
          <w:sz w:val="20"/>
          <w:szCs w:val="20"/>
        </w:rPr>
        <w:t>3.1.1</w:t>
      </w:r>
      <w:r w:rsidRPr="00B33B01">
        <w:rPr>
          <w:rFonts w:cs="Arial"/>
          <w:b/>
          <w:bCs/>
          <w:color w:val="000000" w:themeColor="text1"/>
          <w:sz w:val="20"/>
          <w:szCs w:val="20"/>
        </w:rPr>
        <w:t>—</w:t>
      </w:r>
      <w:r>
        <w:rPr>
          <w:b/>
          <w:bCs/>
          <w:sz w:val="20"/>
          <w:szCs w:val="20"/>
        </w:rPr>
        <w:t>Interpretation and Application</w:t>
      </w:r>
    </w:p>
    <w:p w14:paraId="650C91DC" w14:textId="7044C42E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73595A70">
        <w:rPr>
          <w:sz w:val="20"/>
          <w:szCs w:val="20"/>
          <w:lang w:val="en-GB"/>
        </w:rPr>
        <w:t>[12]</w:t>
      </w:r>
      <w:r>
        <w:tab/>
      </w:r>
      <w:r w:rsidRPr="73595A70">
        <w:rPr>
          <w:sz w:val="20"/>
          <w:szCs w:val="20"/>
          <w:lang w:val="en-GB"/>
        </w:rPr>
        <w:t>Clause 1 (Interpretation)</w:t>
      </w:r>
    </w:p>
    <w:p w14:paraId="2E449025" w14:textId="77777777" w:rsidR="00617B24" w:rsidRDefault="00617B24" w:rsidP="00617B24">
      <w:pPr>
        <w:ind w:left="1134" w:hanging="1134"/>
        <w:rPr>
          <w:rFonts w:cs="Arial"/>
          <w:color w:val="000000" w:themeColor="text1"/>
          <w:sz w:val="20"/>
          <w:szCs w:val="20"/>
        </w:rPr>
      </w:pPr>
      <w:r w:rsidRPr="00E632B8"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Insert:</w:t>
      </w:r>
      <w:r>
        <w:rPr>
          <w:rFonts w:cs="Arial"/>
          <w:color w:val="000000" w:themeColor="text1"/>
          <w:sz w:val="20"/>
          <w:szCs w:val="20"/>
        </w:rPr>
        <w:br/>
      </w:r>
    </w:p>
    <w:p w14:paraId="175AB283" w14:textId="77777777" w:rsidR="00617B24" w:rsidRPr="009434D7" w:rsidRDefault="00617B24" w:rsidP="00617B24">
      <w:pPr>
        <w:pStyle w:val="Definition"/>
        <w:ind w:left="1702"/>
        <w:rPr>
          <w:rFonts w:cs="Arial"/>
          <w:kern w:val="32"/>
          <w:lang w:eastAsia="en-AU"/>
        </w:rPr>
      </w:pPr>
      <w:r w:rsidRPr="003C349D">
        <w:rPr>
          <w:rFonts w:cs="Arial"/>
          <w:b/>
        </w:rPr>
        <w:t>cell culturing food business</w:t>
      </w:r>
      <w:r w:rsidRPr="009434D7">
        <w:rPr>
          <w:rFonts w:cs="Arial"/>
        </w:rPr>
        <w:t xml:space="preserve"> has the meaning given by section </w:t>
      </w:r>
      <w:r w:rsidRPr="009434D7">
        <w:rPr>
          <w:rFonts w:cs="Arial"/>
          <w:kern w:val="32"/>
          <w:lang w:eastAsia="en-AU"/>
        </w:rPr>
        <w:t>3.4.1—2</w:t>
      </w:r>
      <w:r w:rsidRPr="003C349D">
        <w:rPr>
          <w:rFonts w:cs="Arial"/>
        </w:rPr>
        <w:t>.</w:t>
      </w:r>
      <w:r w:rsidRPr="003C349D">
        <w:rPr>
          <w:rFonts w:cs="Arial"/>
        </w:rPr>
        <w:br/>
      </w:r>
    </w:p>
    <w:p w14:paraId="0D7F019E" w14:textId="77777777" w:rsidR="00617B24" w:rsidRDefault="00617B24" w:rsidP="00617B24">
      <w:pPr>
        <w:ind w:left="1701" w:hanging="850"/>
      </w:pPr>
      <w:r w:rsidRPr="003C349D">
        <w:rPr>
          <w:rFonts w:cs="Arial"/>
          <w:b/>
          <w:sz w:val="20"/>
          <w:szCs w:val="20"/>
        </w:rPr>
        <w:t>cell line supplier</w:t>
      </w:r>
      <w:r w:rsidRPr="009434D7">
        <w:rPr>
          <w:rFonts w:cs="Arial"/>
          <w:sz w:val="20"/>
          <w:szCs w:val="20"/>
        </w:rPr>
        <w:t xml:space="preserve"> has the meaning given by section </w:t>
      </w:r>
      <w:r w:rsidRPr="009434D7">
        <w:rPr>
          <w:rFonts w:cs="Arial"/>
          <w:kern w:val="32"/>
          <w:sz w:val="20"/>
          <w:szCs w:val="20"/>
          <w:lang w:eastAsia="en-AU"/>
        </w:rPr>
        <w:t>3.4.1—2</w:t>
      </w:r>
      <w:r>
        <w:rPr>
          <w:rFonts w:cs="Arial"/>
          <w:kern w:val="32"/>
          <w:sz w:val="20"/>
          <w:szCs w:val="20"/>
          <w:lang w:eastAsia="en-AU"/>
        </w:rPr>
        <w:t>.</w:t>
      </w:r>
    </w:p>
    <w:p w14:paraId="5C6DBC73" w14:textId="77777777" w:rsidR="00617B24" w:rsidRPr="00E61391" w:rsidRDefault="00617B24" w:rsidP="00617B24">
      <w:pPr>
        <w:pStyle w:val="FSCh5SchItem"/>
        <w:spacing w:before="240"/>
        <w:ind w:left="1134" w:hanging="1134"/>
        <w:rPr>
          <w:sz w:val="20"/>
          <w:szCs w:val="20"/>
          <w:lang w:val="en-GB"/>
        </w:rPr>
      </w:pPr>
      <w:r w:rsidRPr="00E61391">
        <w:rPr>
          <w:sz w:val="20"/>
          <w:szCs w:val="20"/>
          <w:lang w:val="en-GB"/>
        </w:rPr>
        <w:t>[</w:t>
      </w:r>
      <w:r>
        <w:rPr>
          <w:sz w:val="20"/>
          <w:szCs w:val="20"/>
          <w:lang w:val="en-GB"/>
        </w:rPr>
        <w:t>13</w:t>
      </w:r>
      <w:r w:rsidRPr="00E61391">
        <w:rPr>
          <w:sz w:val="20"/>
          <w:szCs w:val="20"/>
          <w:lang w:val="en-GB"/>
        </w:rPr>
        <w:t>]</w:t>
      </w:r>
      <w:r w:rsidRPr="00E61391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Clause 1 (</w:t>
      </w:r>
      <w:r w:rsidRPr="00BF24C3">
        <w:rPr>
          <w:sz w:val="20"/>
          <w:szCs w:val="20"/>
          <w:lang w:val="en-GB"/>
        </w:rPr>
        <w:t>definition of</w:t>
      </w:r>
      <w:r>
        <w:rPr>
          <w:sz w:val="20"/>
          <w:szCs w:val="20"/>
          <w:lang w:val="en-GB"/>
        </w:rPr>
        <w:t xml:space="preserve"> food business)</w:t>
      </w:r>
    </w:p>
    <w:p w14:paraId="78E36E80" w14:textId="3447C81E" w:rsidR="00617B24" w:rsidRDefault="00617B24" w:rsidP="00617B24">
      <w:pPr>
        <w:ind w:left="1134" w:hanging="1134"/>
        <w:rPr>
          <w:rFonts w:cs="Arial"/>
          <w:color w:val="000000" w:themeColor="text1"/>
          <w:sz w:val="20"/>
          <w:szCs w:val="20"/>
        </w:rPr>
      </w:pPr>
      <w:r w:rsidRPr="00E632B8">
        <w:rPr>
          <w:rFonts w:cs="Arial"/>
          <w:color w:val="000000" w:themeColor="text1"/>
          <w:sz w:val="20"/>
          <w:szCs w:val="20"/>
        </w:rPr>
        <w:tab/>
        <w:t xml:space="preserve">Repeal the </w:t>
      </w:r>
      <w:r>
        <w:rPr>
          <w:rFonts w:cs="Arial"/>
          <w:color w:val="000000" w:themeColor="text1"/>
          <w:sz w:val="20"/>
          <w:szCs w:val="20"/>
        </w:rPr>
        <w:t>definition</w:t>
      </w:r>
      <w:r w:rsidRPr="00E632B8">
        <w:rPr>
          <w:rFonts w:cs="Arial"/>
          <w:color w:val="000000" w:themeColor="text1"/>
          <w:sz w:val="20"/>
          <w:szCs w:val="20"/>
        </w:rPr>
        <w:t>, substitute:</w:t>
      </w:r>
    </w:p>
    <w:p w14:paraId="481325D3" w14:textId="77777777" w:rsidR="00617B24" w:rsidRDefault="00617B24" w:rsidP="00617B24">
      <w:pPr>
        <w:ind w:left="1134" w:hanging="1134"/>
        <w:rPr>
          <w:rFonts w:cs="Arial"/>
          <w:color w:val="000000" w:themeColor="text1"/>
          <w:sz w:val="20"/>
          <w:szCs w:val="20"/>
        </w:rPr>
      </w:pPr>
    </w:p>
    <w:p w14:paraId="219EFD46" w14:textId="77777777" w:rsidR="00617B24" w:rsidRPr="00E63B6F" w:rsidRDefault="00617B24" w:rsidP="00617B24">
      <w:pPr>
        <w:pStyle w:val="Definition"/>
        <w:ind w:left="1702"/>
        <w:rPr>
          <w:rFonts w:cs="Arial"/>
        </w:rPr>
      </w:pPr>
      <w:r w:rsidRPr="00E63B6F">
        <w:rPr>
          <w:rFonts w:cs="Arial"/>
          <w:b/>
          <w:bCs/>
        </w:rPr>
        <w:t>food business</w:t>
      </w:r>
      <w:r w:rsidRPr="00E63B6F">
        <w:rPr>
          <w:rFonts w:cs="Arial"/>
        </w:rPr>
        <w:t xml:space="preserve"> means –</w:t>
      </w:r>
      <w:r w:rsidRPr="00E63B6F">
        <w:rPr>
          <w:rFonts w:cs="Arial"/>
        </w:rPr>
        <w:br/>
      </w:r>
    </w:p>
    <w:p w14:paraId="6B67364D" w14:textId="77777777" w:rsidR="00617B24" w:rsidRPr="00E63B6F" w:rsidRDefault="00617B24" w:rsidP="00617B24">
      <w:pPr>
        <w:pStyle w:val="Subparagraph"/>
        <w:rPr>
          <w:rFonts w:cs="Arial"/>
        </w:rPr>
      </w:pPr>
      <w:r w:rsidRPr="534AECEE">
        <w:rPr>
          <w:rFonts w:cs="Arial"/>
        </w:rPr>
        <w:t>(a)</w:t>
      </w:r>
      <w:r>
        <w:tab/>
      </w:r>
      <w:r w:rsidRPr="534AECEE">
        <w:rPr>
          <w:rFonts w:cs="Arial"/>
        </w:rPr>
        <w:t>a business, enterprise or activity (other than primary food production) that involves one or both of following:</w:t>
      </w:r>
      <w:r>
        <w:br/>
      </w:r>
    </w:p>
    <w:p w14:paraId="719B19F0" w14:textId="77777777" w:rsidR="00617B24" w:rsidRPr="00E63B6F" w:rsidRDefault="00617B24" w:rsidP="00617B24">
      <w:pPr>
        <w:pStyle w:val="Subparagraph"/>
        <w:ind w:left="3402" w:hanging="850"/>
        <w:rPr>
          <w:rFonts w:cs="Arial"/>
        </w:rPr>
      </w:pPr>
      <w:r w:rsidRPr="534AECEE">
        <w:rPr>
          <w:rFonts w:cs="Arial"/>
        </w:rPr>
        <w:t>(i)</w:t>
      </w:r>
      <w:r>
        <w:tab/>
      </w:r>
      <w:r w:rsidRPr="534AECEE">
        <w:rPr>
          <w:rFonts w:cs="Arial"/>
        </w:rPr>
        <w:t>the handling of food intended for sale; or</w:t>
      </w:r>
    </w:p>
    <w:p w14:paraId="663EF0AA" w14:textId="77777777" w:rsidR="00617B24" w:rsidRPr="00E63B6F" w:rsidRDefault="00617B24" w:rsidP="00617B24">
      <w:pPr>
        <w:pStyle w:val="Subparagraph"/>
        <w:ind w:left="3402" w:hanging="850"/>
        <w:rPr>
          <w:rFonts w:cs="Arial"/>
        </w:rPr>
      </w:pPr>
      <w:r w:rsidRPr="00E63B6F">
        <w:rPr>
          <w:rFonts w:cs="Arial"/>
        </w:rPr>
        <w:t>(ii)</w:t>
      </w:r>
      <w:r w:rsidRPr="00E63B6F">
        <w:rPr>
          <w:rFonts w:cs="Arial"/>
        </w:rPr>
        <w:tab/>
        <w:t>the sale of food:</w:t>
      </w:r>
      <w:r w:rsidRPr="00E63B6F">
        <w:rPr>
          <w:rFonts w:cs="Arial"/>
        </w:rPr>
        <w:br/>
      </w:r>
    </w:p>
    <w:p w14:paraId="17A399EE" w14:textId="77777777" w:rsidR="00617B24" w:rsidRPr="00E63B6F" w:rsidRDefault="00617B24" w:rsidP="00617B24">
      <w:pPr>
        <w:pStyle w:val="Subparagraph"/>
        <w:ind w:left="2552" w:firstLine="0"/>
        <w:rPr>
          <w:rFonts w:cs="Arial"/>
        </w:rPr>
      </w:pPr>
      <w:r w:rsidRPr="534AECEE">
        <w:rPr>
          <w:rFonts w:cs="Arial"/>
        </w:rPr>
        <w:t xml:space="preserve">regardless of whether the business, enterprise or activity concerned is of a commercial, charitable or community nature or whether it involves the handling or sale of food on one occasion </w:t>
      </w:r>
      <w:proofErr w:type="gramStart"/>
      <w:r w:rsidRPr="534AECEE">
        <w:rPr>
          <w:rFonts w:cs="Arial"/>
        </w:rPr>
        <w:t>only;  or</w:t>
      </w:r>
      <w:proofErr w:type="gramEnd"/>
    </w:p>
    <w:p w14:paraId="7A54EFB6" w14:textId="77777777" w:rsidR="00617B24" w:rsidRPr="00E63B6F" w:rsidRDefault="00617B24" w:rsidP="00617B24">
      <w:pPr>
        <w:pStyle w:val="Subparagraph"/>
        <w:ind w:left="2552"/>
        <w:rPr>
          <w:rFonts w:cs="Arial"/>
        </w:rPr>
      </w:pPr>
      <w:r w:rsidRPr="00E63B6F">
        <w:rPr>
          <w:rFonts w:cs="Arial"/>
        </w:rPr>
        <w:t>(b)</w:t>
      </w:r>
      <w:r w:rsidRPr="00E63B6F">
        <w:rPr>
          <w:rFonts w:cs="Arial"/>
        </w:rPr>
        <w:tab/>
        <w:t>a cell culturing food business; or</w:t>
      </w:r>
    </w:p>
    <w:p w14:paraId="277D186C" w14:textId="77777777" w:rsidR="00617B24" w:rsidRPr="00E37CA8" w:rsidRDefault="00617B24" w:rsidP="00617B24">
      <w:pPr>
        <w:ind w:left="2552" w:hanging="851"/>
        <w:rPr>
          <w:rFonts w:cs="Arial"/>
          <w:b/>
          <w:bCs/>
          <w:color w:val="000000" w:themeColor="text1"/>
          <w:sz w:val="20"/>
          <w:szCs w:val="20"/>
        </w:rPr>
      </w:pPr>
      <w:r w:rsidRPr="00E63B6F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c</w:t>
      </w:r>
      <w:r w:rsidRPr="00E63B6F">
        <w:rPr>
          <w:rFonts w:cs="Arial"/>
          <w:sz w:val="20"/>
          <w:szCs w:val="20"/>
        </w:rPr>
        <w:t>)</w:t>
      </w:r>
      <w:r w:rsidRPr="00E63B6F">
        <w:rPr>
          <w:rFonts w:cs="Arial"/>
          <w:sz w:val="20"/>
          <w:szCs w:val="20"/>
        </w:rPr>
        <w:tab/>
      </w:r>
      <w:r w:rsidRPr="00E63B6F" w:rsidDel="00C564C4">
        <w:rPr>
          <w:rFonts w:cs="Arial"/>
          <w:sz w:val="20"/>
          <w:szCs w:val="20"/>
        </w:rPr>
        <w:t xml:space="preserve">a cell </w:t>
      </w:r>
      <w:r w:rsidRPr="00E63B6F">
        <w:rPr>
          <w:rFonts w:cs="Arial"/>
          <w:sz w:val="20"/>
          <w:szCs w:val="20"/>
        </w:rPr>
        <w:t>line supplier.</w:t>
      </w:r>
      <w:r>
        <w:rPr>
          <w:rFonts w:ascii="Times New Roman" w:hAnsi="Times New Roman"/>
          <w:sz w:val="24"/>
        </w:rPr>
        <w:br/>
      </w:r>
    </w:p>
    <w:p w14:paraId="051EB217" w14:textId="77777777" w:rsidR="00617B24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05A2E171" w14:textId="77777777" w:rsidR="00617B24" w:rsidRDefault="00617B24" w:rsidP="00617B24">
      <w:pPr>
        <w:rPr>
          <w:rFonts w:cs="Arial"/>
          <w:b/>
          <w:bCs/>
          <w:color w:val="000000" w:themeColor="text1"/>
          <w:sz w:val="20"/>
          <w:szCs w:val="20"/>
        </w:rPr>
      </w:pPr>
      <w:r w:rsidRPr="73595A70">
        <w:rPr>
          <w:rFonts w:cs="Arial"/>
          <w:b/>
          <w:bCs/>
          <w:color w:val="000000" w:themeColor="text1"/>
          <w:sz w:val="20"/>
          <w:szCs w:val="20"/>
        </w:rPr>
        <w:t xml:space="preserve">Schedule 3—Identity and purity </w:t>
      </w:r>
    </w:p>
    <w:p w14:paraId="54AF71A9" w14:textId="77777777" w:rsidR="00617B24" w:rsidRPr="0056415A" w:rsidRDefault="00617B24" w:rsidP="00617B24">
      <w:pPr>
        <w:pStyle w:val="FSCDraftingitemheading"/>
        <w:rPr>
          <w:rFonts w:cs="Arial"/>
          <w:i/>
          <w:iCs/>
          <w:color w:val="000000"/>
          <w:shd w:val="clear" w:color="auto" w:fill="FFFFFF"/>
        </w:rPr>
      </w:pPr>
      <w:r w:rsidRPr="534AECEE">
        <w:rPr>
          <w:color w:val="000000" w:themeColor="text1"/>
        </w:rPr>
        <w:lastRenderedPageBreak/>
        <w:t>[14]</w:t>
      </w:r>
      <w:r>
        <w:tab/>
      </w:r>
      <w:r w:rsidRPr="534AECEE">
        <w:t>Subsection S3—2(2) (table, after the table item dealing with ‘</w:t>
      </w:r>
      <w:r w:rsidRPr="534AECEE">
        <w:rPr>
          <w:rFonts w:cs="Arial"/>
          <w:color w:val="000000" w:themeColor="text1"/>
          <w:sz w:val="18"/>
          <w:szCs w:val="18"/>
        </w:rPr>
        <w:t>carboxymethyl cellulose ion exchange resin’</w:t>
      </w:r>
      <w:r w:rsidRPr="534AECEE">
        <w:t xml:space="preserve">) </w:t>
      </w:r>
    </w:p>
    <w:p w14:paraId="69A8306A" w14:textId="77777777" w:rsidR="00617B24" w:rsidRDefault="00617B24" w:rsidP="00617B24">
      <w:pPr>
        <w:pStyle w:val="FSCDraftingitem"/>
      </w:pPr>
      <w:r>
        <w:tab/>
        <w:t>Insert:</w:t>
      </w:r>
    </w:p>
    <w:tbl>
      <w:tblPr>
        <w:tblStyle w:val="TableGrid2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617B24" w:rsidRPr="0096339D" w14:paraId="735C345B" w14:textId="77777777" w:rsidTr="00BA2F13">
        <w:trPr>
          <w:cantSplit/>
          <w:jc w:val="center"/>
        </w:trPr>
        <w:tc>
          <w:tcPr>
            <w:tcW w:w="4254" w:type="dxa"/>
            <w:hideMark/>
          </w:tcPr>
          <w:p w14:paraId="74565268" w14:textId="77777777" w:rsidR="00617B24" w:rsidRPr="0096339D" w:rsidRDefault="00617B24" w:rsidP="00BA2F13">
            <w:pPr>
              <w:pStyle w:val="FSCtblMain"/>
              <w:rPr>
                <w:rFonts w:asciiTheme="minorHAnsi" w:hAnsiTheme="minorHAnsi" w:cstheme="minorHAnsi"/>
                <w:szCs w:val="18"/>
              </w:rPr>
            </w:pPr>
            <w:r w:rsidRPr="0096339D">
              <w:rPr>
                <w:rFonts w:asciiTheme="minorHAnsi" w:hAnsiTheme="minorHAnsi" w:cstheme="minorHAnsi"/>
                <w:szCs w:val="18"/>
              </w:rPr>
              <w:t>cell-cultured quail</w:t>
            </w:r>
          </w:p>
        </w:tc>
        <w:tc>
          <w:tcPr>
            <w:tcW w:w="2550" w:type="dxa"/>
            <w:hideMark/>
          </w:tcPr>
          <w:p w14:paraId="2EA4624F" w14:textId="77777777" w:rsidR="00617B24" w:rsidRPr="0096339D" w:rsidRDefault="00617B24" w:rsidP="00BA2F13">
            <w:pPr>
              <w:pStyle w:val="FSCtblMain"/>
              <w:rPr>
                <w:rFonts w:asciiTheme="minorHAnsi" w:hAnsiTheme="minorHAnsi" w:cstheme="minorHAnsi"/>
              </w:rPr>
            </w:pPr>
            <w:bookmarkStart w:id="2" w:name="_Hlk167534334"/>
            <w:r w:rsidRPr="0096339D">
              <w:rPr>
                <w:rFonts w:asciiTheme="minorHAnsi" w:hAnsiTheme="minorHAnsi" w:cstheme="minorHAnsi"/>
              </w:rPr>
              <w:t>section S3—</w:t>
            </w:r>
            <w:bookmarkEnd w:id="2"/>
            <w:r w:rsidRPr="0096339D">
              <w:rPr>
                <w:rFonts w:asciiTheme="minorHAnsi" w:hAnsiTheme="minorHAnsi" w:cstheme="minorHAnsi"/>
              </w:rPr>
              <w:t>54</w:t>
            </w:r>
          </w:p>
        </w:tc>
      </w:tr>
    </w:tbl>
    <w:p w14:paraId="33518816" w14:textId="77777777" w:rsidR="00617B24" w:rsidRPr="0096339D" w:rsidRDefault="00617B24" w:rsidP="00617B24">
      <w:pPr>
        <w:pStyle w:val="FSCh5SchItem"/>
        <w:spacing w:before="240"/>
        <w:ind w:left="851" w:hanging="851"/>
        <w:rPr>
          <w:sz w:val="20"/>
          <w:szCs w:val="20"/>
          <w:lang w:val="en-GB"/>
        </w:rPr>
      </w:pPr>
      <w:r w:rsidRPr="0096339D">
        <w:rPr>
          <w:sz w:val="20"/>
          <w:szCs w:val="20"/>
          <w:lang w:val="en-GB"/>
        </w:rPr>
        <w:t>[15]</w:t>
      </w:r>
      <w:r w:rsidRPr="0096339D">
        <w:tab/>
      </w:r>
      <w:r w:rsidRPr="0096339D">
        <w:rPr>
          <w:sz w:val="20"/>
          <w:szCs w:val="20"/>
        </w:rPr>
        <w:t xml:space="preserve">After </w:t>
      </w:r>
      <w:r w:rsidRPr="0096339D">
        <w:rPr>
          <w:sz w:val="20"/>
          <w:szCs w:val="20"/>
          <w:lang w:bidi="en-US"/>
        </w:rPr>
        <w:t>section S3—53</w:t>
      </w:r>
    </w:p>
    <w:p w14:paraId="59DE85BD" w14:textId="77777777" w:rsidR="00617B24" w:rsidRPr="0096339D" w:rsidRDefault="00617B24" w:rsidP="00617B24">
      <w:pPr>
        <w:ind w:left="1134" w:hanging="1134"/>
        <w:rPr>
          <w:rFonts w:cs="Arial"/>
          <w:sz w:val="20"/>
          <w:szCs w:val="20"/>
        </w:rPr>
      </w:pPr>
      <w:r w:rsidRPr="0096339D">
        <w:rPr>
          <w:rFonts w:cs="Arial"/>
          <w:b/>
          <w:bCs/>
        </w:rPr>
        <w:tab/>
      </w:r>
      <w:r w:rsidRPr="0096339D">
        <w:rPr>
          <w:rFonts w:cs="Arial"/>
          <w:sz w:val="20"/>
          <w:szCs w:val="20"/>
        </w:rPr>
        <w:t>Insert</w:t>
      </w:r>
    </w:p>
    <w:p w14:paraId="48BD8405" w14:textId="77777777" w:rsidR="00617B24" w:rsidRPr="0096339D" w:rsidRDefault="00617B24" w:rsidP="00617B24">
      <w:pPr>
        <w:keepNext/>
        <w:spacing w:before="240" w:after="120"/>
        <w:ind w:left="1701" w:hanging="1701"/>
        <w:outlineLvl w:val="4"/>
        <w:rPr>
          <w:b/>
          <w:bCs/>
          <w:kern w:val="32"/>
          <w:szCs w:val="22"/>
        </w:rPr>
      </w:pPr>
      <w:r w:rsidRPr="0096339D">
        <w:rPr>
          <w:b/>
          <w:bCs/>
          <w:kern w:val="32"/>
          <w:szCs w:val="22"/>
        </w:rPr>
        <w:t>S3—54</w:t>
      </w:r>
      <w:r w:rsidRPr="0096339D">
        <w:rPr>
          <w:b/>
          <w:bCs/>
          <w:kern w:val="32"/>
          <w:szCs w:val="22"/>
        </w:rPr>
        <w:tab/>
        <w:t xml:space="preserve">Specification for </w:t>
      </w:r>
      <w:r w:rsidRPr="0096339D">
        <w:rPr>
          <w:rFonts w:cs="Arial"/>
          <w:b/>
          <w:bCs/>
          <w:iCs/>
          <w:szCs w:val="22"/>
        </w:rPr>
        <w:t>cell-cultured quail</w:t>
      </w:r>
      <w:r w:rsidRPr="0096339D">
        <w:rPr>
          <w:b/>
          <w:bCs/>
          <w:kern w:val="32"/>
          <w:szCs w:val="22"/>
        </w:rPr>
        <w:tab/>
      </w:r>
    </w:p>
    <w:p w14:paraId="297E7DEC" w14:textId="77777777" w:rsidR="00617B24" w:rsidRPr="0096339D" w:rsidRDefault="00617B24" w:rsidP="00617B24">
      <w:pPr>
        <w:pStyle w:val="ListParagraph"/>
        <w:widowControl/>
        <w:numPr>
          <w:ilvl w:val="0"/>
          <w:numId w:val="2"/>
        </w:numPr>
        <w:tabs>
          <w:tab w:val="left" w:pos="1134"/>
        </w:tabs>
        <w:spacing w:before="120" w:after="120"/>
        <w:rPr>
          <w:i/>
          <w:sz w:val="20"/>
          <w:szCs w:val="20"/>
        </w:rPr>
      </w:pPr>
      <w:r w:rsidRPr="0096339D">
        <w:rPr>
          <w:rFonts w:cs="Arial"/>
          <w:sz w:val="20"/>
          <w:szCs w:val="20"/>
        </w:rPr>
        <w:t xml:space="preserve">For the purposes of this specification, </w:t>
      </w:r>
      <w:r w:rsidRPr="0096339D">
        <w:rPr>
          <w:rFonts w:cs="Arial"/>
          <w:b/>
          <w:i/>
          <w:sz w:val="20"/>
          <w:szCs w:val="20"/>
        </w:rPr>
        <w:t>cell-cultured quail</w:t>
      </w:r>
      <w:r w:rsidRPr="0096339D">
        <w:rPr>
          <w:rFonts w:cs="Arial"/>
          <w:sz w:val="20"/>
          <w:szCs w:val="20"/>
        </w:rPr>
        <w:t xml:space="preserve"> means </w:t>
      </w:r>
      <w:r w:rsidRPr="0096339D">
        <w:rPr>
          <w:sz w:val="20"/>
          <w:szCs w:val="20"/>
        </w:rPr>
        <w:t xml:space="preserve">quail cells obtained from culturing embryonic fibroblast cells </w:t>
      </w:r>
      <w:r w:rsidRPr="0096339D">
        <w:rPr>
          <w:rFonts w:cs="Arial"/>
          <w:iCs/>
          <w:sz w:val="20"/>
          <w:szCs w:val="20"/>
        </w:rPr>
        <w:t xml:space="preserve">(cell line 221523-Fib-Quail) </w:t>
      </w:r>
      <w:r w:rsidRPr="0096339D">
        <w:rPr>
          <w:sz w:val="20"/>
          <w:szCs w:val="20"/>
        </w:rPr>
        <w:t xml:space="preserve">sourced from </w:t>
      </w:r>
      <w:r w:rsidRPr="0096339D">
        <w:rPr>
          <w:i/>
          <w:sz w:val="20"/>
          <w:szCs w:val="20"/>
        </w:rPr>
        <w:t>Coturnix japonica.</w:t>
      </w:r>
    </w:p>
    <w:p w14:paraId="74B192DC" w14:textId="77777777" w:rsidR="00617B24" w:rsidRPr="0096339D" w:rsidRDefault="00617B24" w:rsidP="00617B24">
      <w:pPr>
        <w:tabs>
          <w:tab w:val="left" w:pos="1134"/>
        </w:tabs>
        <w:spacing w:before="120" w:after="120"/>
        <w:ind w:left="1701" w:hanging="1701"/>
        <w:rPr>
          <w:rFonts w:cs="Arial"/>
          <w:sz w:val="20"/>
          <w:szCs w:val="20"/>
        </w:rPr>
      </w:pPr>
      <w:r w:rsidRPr="0096339D">
        <w:rPr>
          <w:rFonts w:cs="Arial"/>
          <w:iCs/>
          <w:sz w:val="20"/>
          <w:szCs w:val="20"/>
        </w:rPr>
        <w:tab/>
      </w:r>
      <w:r w:rsidRPr="534AECEE">
        <w:rPr>
          <w:rFonts w:cs="Arial"/>
          <w:sz w:val="20"/>
          <w:szCs w:val="20"/>
        </w:rPr>
        <w:t>(2)</w:t>
      </w:r>
      <w:r w:rsidRPr="0096339D">
        <w:rPr>
          <w:rFonts w:cs="Arial"/>
          <w:iCs/>
          <w:sz w:val="20"/>
          <w:szCs w:val="20"/>
        </w:rPr>
        <w:tab/>
      </w:r>
      <w:r w:rsidRPr="534AECEE">
        <w:rPr>
          <w:rFonts w:cs="Arial"/>
          <w:sz w:val="20"/>
          <w:szCs w:val="20"/>
        </w:rPr>
        <w:t>For cell-cultured quail, the specifications are the following: </w:t>
      </w:r>
    </w:p>
    <w:p w14:paraId="5B5BF0BD" w14:textId="77777777" w:rsidR="00617B24" w:rsidRPr="0096339D" w:rsidRDefault="00617B24" w:rsidP="00617B24">
      <w:pPr>
        <w:tabs>
          <w:tab w:val="left" w:pos="1701"/>
        </w:tabs>
        <w:spacing w:before="60" w:after="60"/>
        <w:ind w:left="2268" w:hanging="2268"/>
        <w:rPr>
          <w:rFonts w:cs="Arial"/>
          <w:sz w:val="20"/>
          <w:szCs w:val="20"/>
        </w:rPr>
      </w:pPr>
      <w:r w:rsidRPr="0096339D">
        <w:rPr>
          <w:rFonts w:cs="Arial"/>
          <w:iCs/>
          <w:sz w:val="20"/>
          <w:szCs w:val="20"/>
        </w:rPr>
        <w:tab/>
      </w:r>
      <w:r w:rsidRPr="0096339D">
        <w:rPr>
          <w:rFonts w:cs="Arial"/>
          <w:sz w:val="20"/>
          <w:szCs w:val="20"/>
        </w:rPr>
        <w:t>(a)</w:t>
      </w:r>
      <w:r w:rsidRPr="0096339D">
        <w:rPr>
          <w:rFonts w:cs="Arial"/>
          <w:sz w:val="20"/>
          <w:szCs w:val="20"/>
        </w:rPr>
        <w:tab/>
        <w:t xml:space="preserve">protein––not less than </w:t>
      </w:r>
      <w:proofErr w:type="gramStart"/>
      <w:r w:rsidRPr="0096339D">
        <w:rPr>
          <w:rFonts w:cs="Arial"/>
          <w:iCs/>
          <w:sz w:val="20"/>
          <w:szCs w:val="20"/>
        </w:rPr>
        <w:t>4</w:t>
      </w:r>
      <w:r w:rsidRPr="0096339D">
        <w:rPr>
          <w:rFonts w:cs="Arial"/>
          <w:sz w:val="20"/>
          <w:szCs w:val="20"/>
        </w:rPr>
        <w:t>%;</w:t>
      </w:r>
      <w:proofErr w:type="gramEnd"/>
    </w:p>
    <w:p w14:paraId="712F755F" w14:textId="77777777" w:rsidR="00617B24" w:rsidRPr="0096339D" w:rsidRDefault="00617B24" w:rsidP="00617B24">
      <w:pPr>
        <w:tabs>
          <w:tab w:val="left" w:pos="1701"/>
        </w:tabs>
        <w:spacing w:before="60" w:after="60"/>
        <w:ind w:left="2268" w:hanging="2268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(b)</w:t>
      </w:r>
      <w:r w:rsidRPr="0096339D">
        <w:rPr>
          <w:rFonts w:cs="Arial"/>
          <w:sz w:val="20"/>
          <w:szCs w:val="20"/>
        </w:rPr>
        <w:tab/>
      </w:r>
      <w:r w:rsidRPr="0096339D">
        <w:rPr>
          <w:rFonts w:cs="Arial"/>
          <w:sz w:val="20"/>
          <w:szCs w:val="20"/>
          <w:lang w:val="en-AU"/>
        </w:rPr>
        <w:t>moisture</w:t>
      </w:r>
      <w:r w:rsidRPr="0096339D">
        <w:rPr>
          <w:rFonts w:cs="Arial"/>
          <w:sz w:val="20"/>
          <w:szCs w:val="20"/>
        </w:rPr>
        <w:t xml:space="preserve">––not less than </w:t>
      </w:r>
      <w:proofErr w:type="gramStart"/>
      <w:r w:rsidRPr="0096339D">
        <w:rPr>
          <w:rFonts w:cs="Arial"/>
          <w:iCs/>
          <w:sz w:val="20"/>
          <w:szCs w:val="20"/>
        </w:rPr>
        <w:t>80</w:t>
      </w:r>
      <w:r w:rsidRPr="0096339D">
        <w:rPr>
          <w:rFonts w:cs="Arial"/>
          <w:sz w:val="20"/>
          <w:szCs w:val="20"/>
        </w:rPr>
        <w:t>%;</w:t>
      </w:r>
      <w:proofErr w:type="gramEnd"/>
    </w:p>
    <w:p w14:paraId="44B6C13C" w14:textId="77777777" w:rsidR="00617B24" w:rsidRPr="0096339D" w:rsidRDefault="00617B24" w:rsidP="00617B24">
      <w:pPr>
        <w:tabs>
          <w:tab w:val="left" w:pos="1701"/>
        </w:tabs>
        <w:spacing w:before="60" w:after="60"/>
        <w:ind w:left="2268" w:hanging="2268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(c)</w:t>
      </w:r>
      <w:r w:rsidRPr="0096339D">
        <w:rPr>
          <w:rFonts w:cs="Arial"/>
          <w:sz w:val="20"/>
          <w:szCs w:val="20"/>
        </w:rPr>
        <w:tab/>
        <w:t xml:space="preserve">ash––not more than </w:t>
      </w:r>
      <w:proofErr w:type="gramStart"/>
      <w:r w:rsidRPr="0096339D">
        <w:rPr>
          <w:rFonts w:cs="Arial"/>
          <w:sz w:val="20"/>
          <w:szCs w:val="20"/>
        </w:rPr>
        <w:t>1.5%;</w:t>
      </w:r>
      <w:proofErr w:type="gramEnd"/>
    </w:p>
    <w:p w14:paraId="3220013A" w14:textId="77777777" w:rsidR="00617B24" w:rsidRPr="0096339D" w:rsidRDefault="00617B24" w:rsidP="00617B24">
      <w:pPr>
        <w:tabs>
          <w:tab w:val="left" w:pos="1701"/>
        </w:tabs>
        <w:spacing w:before="60" w:after="60"/>
        <w:ind w:left="2268" w:hanging="2268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(d)</w:t>
      </w:r>
      <w:r w:rsidRPr="0096339D">
        <w:rPr>
          <w:rFonts w:cs="Arial"/>
          <w:sz w:val="20"/>
          <w:szCs w:val="20"/>
        </w:rPr>
        <w:tab/>
        <w:t>fat––not less than 0.</w:t>
      </w:r>
      <w:r w:rsidRPr="0096339D">
        <w:rPr>
          <w:rFonts w:cs="Arial"/>
          <w:iCs/>
          <w:sz w:val="20"/>
          <w:szCs w:val="20"/>
        </w:rPr>
        <w:t>5</w:t>
      </w:r>
      <w:r w:rsidRPr="0096339D">
        <w:rPr>
          <w:rFonts w:cs="Arial"/>
          <w:sz w:val="20"/>
          <w:szCs w:val="20"/>
        </w:rPr>
        <w:t xml:space="preserve">% and not more than </w:t>
      </w:r>
      <w:proofErr w:type="gramStart"/>
      <w:r w:rsidRPr="0096339D">
        <w:rPr>
          <w:rFonts w:cs="Arial"/>
          <w:sz w:val="20"/>
          <w:szCs w:val="20"/>
        </w:rPr>
        <w:t>3</w:t>
      </w:r>
      <w:r w:rsidRPr="0096339D">
        <w:rPr>
          <w:rFonts w:cs="Arial"/>
          <w:iCs/>
          <w:sz w:val="20"/>
          <w:szCs w:val="20"/>
        </w:rPr>
        <w:t>.0</w:t>
      </w:r>
      <w:r>
        <w:rPr>
          <w:rFonts w:cs="Arial"/>
          <w:iCs/>
          <w:sz w:val="20"/>
          <w:szCs w:val="20"/>
        </w:rPr>
        <w:t>%</w:t>
      </w:r>
      <w:r w:rsidRPr="0096339D">
        <w:rPr>
          <w:rFonts w:cs="Arial"/>
          <w:sz w:val="20"/>
          <w:szCs w:val="20"/>
        </w:rPr>
        <w:t>;</w:t>
      </w:r>
      <w:proofErr w:type="gramEnd"/>
    </w:p>
    <w:p w14:paraId="10DBCD2A" w14:textId="77777777" w:rsidR="00617B24" w:rsidRPr="0096339D" w:rsidRDefault="00617B24" w:rsidP="293C5715">
      <w:pPr>
        <w:tabs>
          <w:tab w:val="left" w:pos="1701"/>
        </w:tabs>
        <w:spacing w:before="60" w:after="60"/>
        <w:ind w:left="2268" w:hanging="2268"/>
        <w:rPr>
          <w:rFonts w:cs="Arial"/>
          <w:sz w:val="20"/>
          <w:szCs w:val="20"/>
        </w:rPr>
      </w:pPr>
      <w:r w:rsidRPr="0096339D">
        <w:rPr>
          <w:rFonts w:cs="Arial"/>
          <w:sz w:val="20"/>
          <w:szCs w:val="20"/>
        </w:rPr>
        <w:tab/>
        <w:t>(e)</w:t>
      </w:r>
      <w:r w:rsidRPr="0096339D">
        <w:rPr>
          <w:rFonts w:cs="Arial"/>
          <w:sz w:val="20"/>
          <w:szCs w:val="20"/>
        </w:rPr>
        <w:tab/>
        <w:t>carbohydrates––not more than 1%.</w:t>
      </w:r>
      <w:r w:rsidRPr="0096339D">
        <w:rPr>
          <w:rFonts w:cs="Arial"/>
          <w:iCs/>
          <w:sz w:val="20"/>
          <w:szCs w:val="20"/>
        </w:rPr>
        <w:br/>
      </w:r>
    </w:p>
    <w:p w14:paraId="5B5A757C" w14:textId="77777777" w:rsidR="00617B24" w:rsidRPr="0096339D" w:rsidRDefault="00617B24" w:rsidP="00617B24">
      <w:pPr>
        <w:rPr>
          <w:rFonts w:cs="Arial"/>
          <w:b/>
          <w:bCs/>
          <w:sz w:val="20"/>
          <w:szCs w:val="20"/>
        </w:rPr>
      </w:pPr>
      <w:r w:rsidRPr="0096339D">
        <w:rPr>
          <w:rFonts w:cs="Arial"/>
          <w:b/>
          <w:bCs/>
          <w:sz w:val="20"/>
          <w:szCs w:val="20"/>
        </w:rPr>
        <w:t xml:space="preserve">Schedule 27—Microbiological limits in food </w:t>
      </w:r>
    </w:p>
    <w:p w14:paraId="3859FCD9" w14:textId="77777777" w:rsidR="00617B24" w:rsidRPr="0096339D" w:rsidRDefault="00617B24" w:rsidP="00617B24">
      <w:pPr>
        <w:pStyle w:val="FSCDraftingitemheading"/>
        <w:rPr>
          <w:rFonts w:cs="Arial"/>
          <w:i/>
          <w:iCs/>
          <w:shd w:val="clear" w:color="auto" w:fill="FFFFFF"/>
        </w:rPr>
      </w:pPr>
      <w:r w:rsidRPr="534AECEE">
        <w:t>[16]</w:t>
      </w:r>
      <w:r>
        <w:tab/>
      </w:r>
      <w:r w:rsidRPr="534AECEE">
        <w:t xml:space="preserve">Section S27—4 (table, at the end of the table) </w:t>
      </w:r>
    </w:p>
    <w:p w14:paraId="6F45F2C3" w14:textId="77777777" w:rsidR="00617B24" w:rsidRPr="0096339D" w:rsidRDefault="00617B24" w:rsidP="00617B24">
      <w:pPr>
        <w:pStyle w:val="FSCDraftingitem"/>
      </w:pPr>
      <w:r w:rsidRPr="0096339D">
        <w:tab/>
        <w:t>Add: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1733"/>
        <w:gridCol w:w="1594"/>
        <w:gridCol w:w="2091"/>
        <w:gridCol w:w="1700"/>
      </w:tblGrid>
      <w:tr w:rsidR="00617B24" w:rsidRPr="0096339D" w14:paraId="4A037643" w14:textId="77777777" w:rsidTr="00BA2F13">
        <w:trPr>
          <w:cantSplit/>
          <w:jc w:val="center"/>
        </w:trPr>
        <w:tc>
          <w:tcPr>
            <w:tcW w:w="9072" w:type="dxa"/>
            <w:gridSpan w:val="5"/>
          </w:tcPr>
          <w:p w14:paraId="697F0C30" w14:textId="77777777" w:rsidR="00617B24" w:rsidRPr="0096339D" w:rsidRDefault="00617B24" w:rsidP="00BA2F13">
            <w:pPr>
              <w:pStyle w:val="FSCtblMain"/>
            </w:pPr>
            <w:r w:rsidRPr="0096339D">
              <w:rPr>
                <w:b/>
              </w:rPr>
              <w:t>Cell-cultured food (excluding cell lines)</w:t>
            </w:r>
          </w:p>
        </w:tc>
      </w:tr>
      <w:tr w:rsidR="00617B24" w:rsidRPr="0096339D" w14:paraId="4CA1A93F" w14:textId="77777777" w:rsidTr="00BA2F13">
        <w:trPr>
          <w:cantSplit/>
          <w:jc w:val="center"/>
        </w:trPr>
        <w:tc>
          <w:tcPr>
            <w:tcW w:w="1954" w:type="dxa"/>
          </w:tcPr>
          <w:p w14:paraId="01DCC69B" w14:textId="77777777" w:rsidR="00617B24" w:rsidRPr="0096339D" w:rsidRDefault="00617B24" w:rsidP="00BA2F13">
            <w:pPr>
              <w:pStyle w:val="FSCtblMain"/>
            </w:pPr>
            <w:r w:rsidRPr="534AECEE">
              <w:rPr>
                <w:i/>
                <w:iCs/>
              </w:rPr>
              <w:t xml:space="preserve">Salmonella </w:t>
            </w:r>
            <w:proofErr w:type="spellStart"/>
            <w:r w:rsidRPr="534AECEE">
              <w:t>spp</w:t>
            </w:r>
            <w:proofErr w:type="spellEnd"/>
          </w:p>
        </w:tc>
        <w:tc>
          <w:tcPr>
            <w:tcW w:w="1733" w:type="dxa"/>
          </w:tcPr>
          <w:p w14:paraId="0DBBC8C2" w14:textId="77777777" w:rsidR="00617B24" w:rsidRPr="0096339D" w:rsidRDefault="00617B24" w:rsidP="00BA2F13">
            <w:pPr>
              <w:pStyle w:val="FSCtblMain"/>
            </w:pPr>
            <w:r w:rsidRPr="0096339D">
              <w:t>5</w:t>
            </w:r>
          </w:p>
        </w:tc>
        <w:tc>
          <w:tcPr>
            <w:tcW w:w="1594" w:type="dxa"/>
          </w:tcPr>
          <w:p w14:paraId="7811608A" w14:textId="77777777" w:rsidR="00617B24" w:rsidRPr="0096339D" w:rsidRDefault="00617B24" w:rsidP="00BA2F13">
            <w:pPr>
              <w:pStyle w:val="FSCtblMain"/>
            </w:pPr>
            <w:r w:rsidRPr="0096339D">
              <w:t>0</w:t>
            </w:r>
          </w:p>
        </w:tc>
        <w:tc>
          <w:tcPr>
            <w:tcW w:w="2091" w:type="dxa"/>
          </w:tcPr>
          <w:p w14:paraId="4DB18977" w14:textId="77777777" w:rsidR="00617B24" w:rsidRPr="0096339D" w:rsidRDefault="00617B24" w:rsidP="00BA2F13">
            <w:pPr>
              <w:pStyle w:val="FSCtblMain"/>
            </w:pPr>
            <w:r w:rsidRPr="0096339D">
              <w:t>not detected in 25 g</w:t>
            </w:r>
          </w:p>
        </w:tc>
        <w:tc>
          <w:tcPr>
            <w:tcW w:w="1700" w:type="dxa"/>
          </w:tcPr>
          <w:p w14:paraId="2EF37379" w14:textId="77777777" w:rsidR="00617B24" w:rsidRPr="0096339D" w:rsidRDefault="00617B24" w:rsidP="00BA2F13">
            <w:pPr>
              <w:pStyle w:val="Clauseheading"/>
            </w:pPr>
          </w:p>
        </w:tc>
      </w:tr>
      <w:tr w:rsidR="00617B24" w:rsidRPr="0096339D" w14:paraId="6742993D" w14:textId="77777777" w:rsidTr="00BA2F13">
        <w:trPr>
          <w:cantSplit/>
          <w:jc w:val="center"/>
        </w:trPr>
        <w:tc>
          <w:tcPr>
            <w:tcW w:w="1954" w:type="dxa"/>
          </w:tcPr>
          <w:p w14:paraId="70E6A9E1" w14:textId="77777777" w:rsidR="00617B24" w:rsidRPr="0096339D" w:rsidRDefault="00617B24" w:rsidP="00BA2F13">
            <w:pPr>
              <w:pStyle w:val="FSCtblMain"/>
              <w:rPr>
                <w:i/>
                <w:iCs/>
              </w:rPr>
            </w:pPr>
            <w:r w:rsidRPr="0096339D">
              <w:rPr>
                <w:i/>
                <w:iCs/>
              </w:rPr>
              <w:t>Listeria monocytogenes</w:t>
            </w:r>
          </w:p>
        </w:tc>
        <w:tc>
          <w:tcPr>
            <w:tcW w:w="1733" w:type="dxa"/>
          </w:tcPr>
          <w:p w14:paraId="5C100E54" w14:textId="77777777" w:rsidR="00617B24" w:rsidRPr="0096339D" w:rsidRDefault="00617B24" w:rsidP="00BA2F13">
            <w:pPr>
              <w:pStyle w:val="FSCtblMain"/>
            </w:pPr>
            <w:r w:rsidRPr="0096339D">
              <w:t>5</w:t>
            </w:r>
          </w:p>
        </w:tc>
        <w:tc>
          <w:tcPr>
            <w:tcW w:w="1594" w:type="dxa"/>
          </w:tcPr>
          <w:p w14:paraId="6F029470" w14:textId="77777777" w:rsidR="00617B24" w:rsidRPr="0096339D" w:rsidRDefault="00617B24" w:rsidP="00BA2F13">
            <w:pPr>
              <w:pStyle w:val="FSCtblMain"/>
            </w:pPr>
            <w:r w:rsidRPr="0096339D">
              <w:t>0</w:t>
            </w:r>
          </w:p>
        </w:tc>
        <w:tc>
          <w:tcPr>
            <w:tcW w:w="2091" w:type="dxa"/>
          </w:tcPr>
          <w:p w14:paraId="51058A6B" w14:textId="77777777" w:rsidR="00617B24" w:rsidRPr="0096339D" w:rsidRDefault="00617B24" w:rsidP="00BA2F13">
            <w:pPr>
              <w:pStyle w:val="FSCtblMain"/>
            </w:pPr>
            <w:r w:rsidRPr="0096339D">
              <w:t>not detected in 25 g</w:t>
            </w:r>
          </w:p>
        </w:tc>
        <w:tc>
          <w:tcPr>
            <w:tcW w:w="1700" w:type="dxa"/>
          </w:tcPr>
          <w:p w14:paraId="5C9BFCEB" w14:textId="77777777" w:rsidR="00617B24" w:rsidRPr="0096339D" w:rsidRDefault="00617B24" w:rsidP="00BA2F13">
            <w:pPr>
              <w:pStyle w:val="FSCtblMain"/>
            </w:pPr>
          </w:p>
        </w:tc>
      </w:tr>
    </w:tbl>
    <w:p w14:paraId="05DB613D" w14:textId="77777777" w:rsidR="00617B24" w:rsidRDefault="00617B24"/>
    <w:sectPr w:rsidR="00617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5E35" w14:textId="77777777" w:rsidR="006F0422" w:rsidRDefault="006F0422" w:rsidP="00F32383">
      <w:r>
        <w:separator/>
      </w:r>
    </w:p>
  </w:endnote>
  <w:endnote w:type="continuationSeparator" w:id="0">
    <w:p w14:paraId="28FEDF7C" w14:textId="77777777" w:rsidR="006F0422" w:rsidRDefault="006F0422" w:rsidP="00F3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AAF3" w14:textId="77777777" w:rsidR="002036C1" w:rsidRDefault="00203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A7F4" w14:textId="77777777" w:rsidR="002036C1" w:rsidRDefault="00203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04B8" w14:textId="77777777" w:rsidR="002036C1" w:rsidRDefault="00203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48E7" w14:textId="77777777" w:rsidR="006F0422" w:rsidRDefault="006F0422" w:rsidP="00F32383">
      <w:r>
        <w:separator/>
      </w:r>
    </w:p>
  </w:footnote>
  <w:footnote w:type="continuationSeparator" w:id="0">
    <w:p w14:paraId="25921920" w14:textId="77777777" w:rsidR="006F0422" w:rsidRDefault="006F0422" w:rsidP="00F3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8858" w14:textId="77777777" w:rsidR="002036C1" w:rsidRDefault="00203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8DC6" w14:textId="77777777" w:rsidR="002036C1" w:rsidRDefault="00203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894C" w14:textId="77777777" w:rsidR="002036C1" w:rsidRDefault="00203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83B3D"/>
    <w:multiLevelType w:val="hybridMultilevel"/>
    <w:tmpl w:val="8AFA02A4"/>
    <w:lvl w:ilvl="0" w:tplc="869E02BE">
      <w:start w:val="1"/>
      <w:numFmt w:val="decimal"/>
      <w:lvlText w:val="(%1)"/>
      <w:lvlJc w:val="left"/>
      <w:pPr>
        <w:ind w:left="1700" w:hanging="570"/>
      </w:pPr>
      <w:rPr>
        <w:rFonts w:eastAsia="Times New Roman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774C7D06"/>
    <w:multiLevelType w:val="hybridMultilevel"/>
    <w:tmpl w:val="54A0D608"/>
    <w:lvl w:ilvl="0" w:tplc="7CD8E352">
      <w:start w:val="3"/>
      <w:numFmt w:val="lowerLetter"/>
      <w:lvlText w:val="(%1)"/>
      <w:lvlJc w:val="left"/>
      <w:pPr>
        <w:ind w:left="2265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75" w:hanging="360"/>
      </w:pPr>
    </w:lvl>
    <w:lvl w:ilvl="2" w:tplc="FFFFFFFF" w:tentative="1">
      <w:start w:val="1"/>
      <w:numFmt w:val="lowerRoman"/>
      <w:lvlText w:val="%3."/>
      <w:lvlJc w:val="right"/>
      <w:pPr>
        <w:ind w:left="3495" w:hanging="180"/>
      </w:pPr>
    </w:lvl>
    <w:lvl w:ilvl="3" w:tplc="FFFFFFFF" w:tentative="1">
      <w:start w:val="1"/>
      <w:numFmt w:val="decimal"/>
      <w:lvlText w:val="%4."/>
      <w:lvlJc w:val="left"/>
      <w:pPr>
        <w:ind w:left="4215" w:hanging="360"/>
      </w:pPr>
    </w:lvl>
    <w:lvl w:ilvl="4" w:tplc="FFFFFFFF" w:tentative="1">
      <w:start w:val="1"/>
      <w:numFmt w:val="lowerLetter"/>
      <w:lvlText w:val="%5."/>
      <w:lvlJc w:val="left"/>
      <w:pPr>
        <w:ind w:left="4935" w:hanging="360"/>
      </w:pPr>
    </w:lvl>
    <w:lvl w:ilvl="5" w:tplc="FFFFFFFF" w:tentative="1">
      <w:start w:val="1"/>
      <w:numFmt w:val="lowerRoman"/>
      <w:lvlText w:val="%6."/>
      <w:lvlJc w:val="right"/>
      <w:pPr>
        <w:ind w:left="5655" w:hanging="180"/>
      </w:pPr>
    </w:lvl>
    <w:lvl w:ilvl="6" w:tplc="FFFFFFFF" w:tentative="1">
      <w:start w:val="1"/>
      <w:numFmt w:val="decimal"/>
      <w:lvlText w:val="%7."/>
      <w:lvlJc w:val="left"/>
      <w:pPr>
        <w:ind w:left="6375" w:hanging="360"/>
      </w:pPr>
    </w:lvl>
    <w:lvl w:ilvl="7" w:tplc="FFFFFFFF" w:tentative="1">
      <w:start w:val="1"/>
      <w:numFmt w:val="lowerLetter"/>
      <w:lvlText w:val="%8."/>
      <w:lvlJc w:val="left"/>
      <w:pPr>
        <w:ind w:left="7095" w:hanging="360"/>
      </w:pPr>
    </w:lvl>
    <w:lvl w:ilvl="8" w:tplc="FFFFFFFF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551380830">
    <w:abstractNumId w:val="1"/>
  </w:num>
  <w:num w:numId="2" w16cid:durableId="213879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24"/>
    <w:rsid w:val="0012233A"/>
    <w:rsid w:val="002036C1"/>
    <w:rsid w:val="00617B24"/>
    <w:rsid w:val="006F0422"/>
    <w:rsid w:val="00750BF5"/>
    <w:rsid w:val="0079275B"/>
    <w:rsid w:val="009276A1"/>
    <w:rsid w:val="00974213"/>
    <w:rsid w:val="00A55D0F"/>
    <w:rsid w:val="00ED1E5B"/>
    <w:rsid w:val="00F32383"/>
    <w:rsid w:val="083A386D"/>
    <w:rsid w:val="2910D19C"/>
    <w:rsid w:val="293C5715"/>
    <w:rsid w:val="2E9D5B7E"/>
    <w:rsid w:val="3B76C9CB"/>
    <w:rsid w:val="3D632E90"/>
    <w:rsid w:val="586B53F1"/>
    <w:rsid w:val="6437A1B6"/>
    <w:rsid w:val="735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03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24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24"/>
    <w:rPr>
      <w:i/>
      <w:iCs/>
      <w:color w:val="404040" w:themeColor="text1" w:themeTint="BF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617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7B2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rsid w:val="00617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B24"/>
    <w:rPr>
      <w:rFonts w:ascii="Arial" w:eastAsia="Times New Roman" w:hAnsi="Arial" w:cs="Times New Roman"/>
      <w:kern w:val="0"/>
      <w:sz w:val="20"/>
      <w:szCs w:val="20"/>
      <w:lang w:val="en-GB" w:bidi="en-US"/>
      <w14:ligatures w14:val="none"/>
    </w:rPr>
  </w:style>
  <w:style w:type="paragraph" w:customStyle="1" w:styleId="FSCDraftingitem">
    <w:name w:val="FSC_Drafting_item"/>
    <w:basedOn w:val="Normal"/>
    <w:qFormat/>
    <w:rsid w:val="00617B24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617B24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chItem">
    <w:name w:val="FSC_h5_Sch_Item"/>
    <w:basedOn w:val="Normal"/>
    <w:next w:val="Normal"/>
    <w:qFormat/>
    <w:rsid w:val="00617B24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tPara">
    <w:name w:val="FSC_t_Para"/>
    <w:aliases w:val="t2_Para"/>
    <w:basedOn w:val="Normal"/>
    <w:qFormat/>
    <w:rsid w:val="00617B24"/>
    <w:pPr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eastAsia="en-AU" w:bidi="ar-SA"/>
    </w:rPr>
  </w:style>
  <w:style w:type="paragraph" w:customStyle="1" w:styleId="FSCoutStand">
    <w:name w:val="FSC_out_Stand"/>
    <w:aliases w:val="n_outline_standard"/>
    <w:basedOn w:val="Normal"/>
    <w:qFormat/>
    <w:rsid w:val="00617B24"/>
    <w:pPr>
      <w:tabs>
        <w:tab w:val="left" w:pos="1701"/>
      </w:tabs>
      <w:spacing w:before="120" w:after="120"/>
      <w:ind w:left="3402" w:hanging="3402"/>
    </w:pPr>
    <w:rPr>
      <w:rFonts w:cs="Arial"/>
      <w:iCs/>
      <w:sz w:val="20"/>
      <w:szCs w:val="22"/>
      <w:lang w:eastAsia="en-AU" w:bidi="ar-SA"/>
    </w:rPr>
  </w:style>
  <w:style w:type="paragraph" w:customStyle="1" w:styleId="FSCtDefn">
    <w:name w:val="FSC_t_Defn"/>
    <w:basedOn w:val="Normal"/>
    <w:rsid w:val="00617B24"/>
    <w:pPr>
      <w:tabs>
        <w:tab w:val="left" w:pos="1134"/>
      </w:tabs>
      <w:spacing w:before="120" w:after="120"/>
      <w:ind w:left="1701"/>
    </w:pPr>
    <w:rPr>
      <w:rFonts w:cs="Arial"/>
      <w:iCs/>
      <w:sz w:val="20"/>
      <w:szCs w:val="22"/>
      <w:lang w:eastAsia="en-AU" w:bidi="ar-SA"/>
    </w:rPr>
  </w:style>
  <w:style w:type="paragraph" w:customStyle="1" w:styleId="FSCtblMain">
    <w:name w:val="FSC_tbl_Main"/>
    <w:basedOn w:val="Normal"/>
    <w:rsid w:val="00617B24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617B24"/>
  </w:style>
  <w:style w:type="table" w:customStyle="1" w:styleId="TableGrid2">
    <w:name w:val="Table Grid2"/>
    <w:basedOn w:val="TableNormal"/>
    <w:next w:val="TableGrid"/>
    <w:uiPriority w:val="59"/>
    <w:rsid w:val="00617B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lauseheading">
    <w:name w:val="Clause heading"/>
    <w:basedOn w:val="Normal"/>
    <w:next w:val="Normal"/>
    <w:uiPriority w:val="14"/>
    <w:qFormat/>
    <w:rsid w:val="00617B24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Definition">
    <w:name w:val="Definition"/>
    <w:basedOn w:val="Normal"/>
    <w:next w:val="Normal"/>
    <w:uiPriority w:val="15"/>
    <w:qFormat/>
    <w:rsid w:val="00617B24"/>
    <w:pPr>
      <w:widowControl/>
      <w:ind w:left="1701" w:hanging="851"/>
    </w:pPr>
    <w:rPr>
      <w:sz w:val="20"/>
      <w:szCs w:val="20"/>
      <w:lang w:bidi="ar-SA"/>
    </w:rPr>
  </w:style>
  <w:style w:type="paragraph" w:customStyle="1" w:styleId="Subparagraph">
    <w:name w:val="Subparagraph"/>
    <w:basedOn w:val="Normal"/>
    <w:next w:val="Normal"/>
    <w:uiPriority w:val="13"/>
    <w:qFormat/>
    <w:rsid w:val="00617B24"/>
    <w:pPr>
      <w:widowControl/>
      <w:ind w:left="2553" w:hanging="851"/>
    </w:pPr>
    <w:rPr>
      <w:sz w:val="20"/>
      <w:szCs w:val="20"/>
      <w:lang w:bidi="ar-SA"/>
    </w:rPr>
  </w:style>
  <w:style w:type="paragraph" w:customStyle="1" w:styleId="FSCtAmendingwords">
    <w:name w:val="FSC_t_Amending_words"/>
    <w:basedOn w:val="Normal"/>
    <w:qFormat/>
    <w:rsid w:val="00617B24"/>
    <w:pPr>
      <w:keepLines/>
      <w:widowControl/>
      <w:spacing w:before="120"/>
      <w:ind w:left="1134"/>
    </w:pPr>
    <w:rPr>
      <w:rFonts w:cs="Arial"/>
      <w:iCs/>
      <w:sz w:val="24"/>
      <w:szCs w:val="22"/>
      <w:lang w:val="en-AU"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ED1E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E5B"/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E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E5B"/>
    <w:rPr>
      <w:rFonts w:ascii="Arial" w:eastAsia="Times New Roman" w:hAnsi="Arial" w:cs="Times New Roman"/>
      <w:kern w:val="0"/>
      <w:sz w:val="22"/>
      <w:lang w:val="en-GB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6c16bbf41b473ebe1e583d28d77907 xmlns="96f2eb31-52fc-4c6c-90a7-671d50ad8124" xsi:nil="true"/>
    <pb940a55b18746cdbb1d76ca362c0586 xmlns="96f2eb31-52fc-4c6c-90a7-671d50ad8124" xsi:nil="true"/>
    <m5a168ed04b248b3bef91ad6e7b635a1 xmlns="96f2eb31-52fc-4c6c-90a7-671d50ad8124" xsi:nil="true"/>
    <lcf76f155ced4ddcb4097134ff3c332f xmlns="86267923-ce16-4604-8ecf-61b50544caec">
      <Terms xmlns="http://schemas.microsoft.com/office/infopath/2007/PartnerControls"/>
    </lcf76f155ced4ddcb4097134ff3c332f>
    <TaxCatchAll xmlns="96f2eb31-52fc-4c6c-90a7-671d50ad8124">
      <Value>3</Value>
      <Value>138</Value>
    </TaxCatchAll>
    <Related_x0020_project xmlns="96f2eb31-52fc-4c6c-90a7-671d50ad8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A82EA18720279D4AB40E5AD2685E4CFA" ma:contentTypeVersion="15" ma:contentTypeDescription="Files created by FSANZ including letters, draft documents and ideas for FSANZ business." ma:contentTypeScope="" ma:versionID="fd92f22d4bb0d72aeaa4c88ebaa11831">
  <xsd:schema xmlns:xsd="http://www.w3.org/2001/XMLSchema" xmlns:xs="http://www.w3.org/2001/XMLSchema" xmlns:p="http://schemas.microsoft.com/office/2006/metadata/properties" xmlns:ns2="96f2eb31-52fc-4c6c-90a7-671d50ad8124" xmlns:ns3="86267923-ce16-4604-8ecf-61b50544caec" targetNamespace="http://schemas.microsoft.com/office/2006/metadata/properties" ma:root="true" ma:fieldsID="edf091ba27dd7ad25a1413498d0ce199" ns2:_="" ns3:_="">
    <xsd:import namespace="96f2eb31-52fc-4c6c-90a7-671d50ad8124"/>
    <xsd:import namespace="86267923-ce16-4604-8ecf-61b50544caec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eb31-52fc-4c6c-90a7-671d50ad8124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8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displayName="BCS_0" ma:hidden="true" ma:internalName="pb940a55b18746cdbb1d76ca362c0586">
      <xsd:simpleType>
        <xsd:restriction base="dms:Note"/>
      </xsd:simpleType>
    </xsd:element>
    <xsd:element name="TaxCatchAll" ma:index="10" nillable="true" ma:displayName="Taxonomy Catch All Column" ma:hidden="true" ma:list="{2fc19f92-f960-4cf3-9d97-12d1c0d289b4}" ma:internalName="TaxCatchAll" ma:showField="CatchAllData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fc19f92-f960-4cf3-9d97-12d1c0d289b4}" ma:internalName="TaxCatchAllLabel" ma:readOnly="true" ma:showField="CatchAllDataLabel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3" nillable="true" ma:displayName="Classification_0" ma:hidden="true" ma:internalName="m5a168ed04b248b3bef91ad6e7b635a1">
      <xsd:simpleType>
        <xsd:restriction base="dms:Note"/>
      </xsd:simpleType>
    </xsd:element>
    <xsd:element name="jf6c16bbf41b473ebe1e583d28d77907" ma:index="15" nillable="true" ma:displayName="Access_0" ma:hidden="true" ma:internalName="jf6c16bbf41b473ebe1e583d28d77907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923-ce16-4604-8ecf-61b50544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b3197-b608-4b63-b007-dcf2f03ae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B7ACC-9930-4437-8493-62B3E0FA03AC}">
  <ds:schemaRefs>
    <ds:schemaRef ds:uri="http://schemas.microsoft.com/office/2006/metadata/properties"/>
    <ds:schemaRef ds:uri="http://schemas.microsoft.com/office/infopath/2007/PartnerControls"/>
    <ds:schemaRef ds:uri="96f2eb31-52fc-4c6c-90a7-671d50ad8124"/>
    <ds:schemaRef ds:uri="86267923-ce16-4604-8ecf-61b50544caec"/>
  </ds:schemaRefs>
</ds:datastoreItem>
</file>

<file path=customXml/itemProps2.xml><?xml version="1.0" encoding="utf-8"?>
<ds:datastoreItem xmlns:ds="http://schemas.openxmlformats.org/officeDocument/2006/customXml" ds:itemID="{9194BB46-6D93-42BD-8CF2-27BE6E049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5820D-F8B3-40CD-BA02-FC3FEBCF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eb31-52fc-4c6c-90a7-671d50ad8124"/>
    <ds:schemaRef ds:uri="86267923-ce16-4604-8ecf-61b50544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4143</Characters>
  <Application>Microsoft Office Word</Application>
  <DocSecurity>0</DocSecurity>
  <Lines>153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2025-06-12T04:27:00Z</dcterms:created>
  <dcterms:modified xsi:type="dcterms:W3CDTF">2025-06-16T03:54:00Z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2025-06-16T03:51:50Z</vt:lpwstr>
  </property>
  <property fmtid="{D5CDD505-2E9C-101B-9397-08002B2CF9AE}" pid="3" name="PM_ProtectiveMarkingValue_Header">
    <vt:lpwstr>UNOFFICIAL</vt:lpwstr>
  </property>
  <property fmtid="{D5CDD505-2E9C-101B-9397-08002B2CF9AE}" pid="4" name="bjDocumentLabelXML-0">
    <vt:lpwstr>ent xmlns="" uid="0d6753b0-55bf-4bfe-9711-090a5860f1b6" value=""/&gt;&lt;/sisl&gt;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UNOFFICIAL</vt:lpwstr>
  </property>
  <property fmtid="{D5CDD505-2E9C-101B-9397-08002B2CF9AE}" pid="7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8" name="PM_InsertionValue">
    <vt:lpwstr>UNOFFICIAL</vt:lpwstr>
  </property>
  <property fmtid="{D5CDD505-2E9C-101B-9397-08002B2CF9AE}" pid="9" name="PM_Originator_Hash_SHA1">
    <vt:lpwstr>D2A877FB021B1F23B5F94F499200193157B57536</vt:lpwstr>
  </property>
  <property fmtid="{D5CDD505-2E9C-101B-9397-08002B2CF9AE}" pid="10" name="PM_ProtectiveMarkingValue_Footer">
    <vt:lpwstr>UNOFFICIAL</vt:lpwstr>
  </property>
  <property fmtid="{D5CDD505-2E9C-101B-9397-08002B2CF9AE}" pid="11" name="PM_Originating_FileId">
    <vt:lpwstr>F9ABB1CB28A7453FB3F4CEA1F4EB7C08</vt:lpwstr>
  </property>
  <property fmtid="{D5CDD505-2E9C-101B-9397-08002B2CF9AE}" pid="12" name="PM_Display">
    <vt:lpwstr>UNOFFICIAL</vt:lpwstr>
  </property>
  <property fmtid="{D5CDD505-2E9C-101B-9397-08002B2CF9AE}" pid="13" name="PM_OriginatorUserAccountName_SHA256">
    <vt:lpwstr>A5FD2317C9D8556B5143B0855F8BE111C11BE8F6BA5BCF94DC5B82C005B9C67B</vt:lpwstr>
  </property>
  <property fmtid="{D5CDD505-2E9C-101B-9397-08002B2CF9AE}" pid="14" name="PM_OriginatorDomainName_SHA256">
    <vt:lpwstr>1728E66681E435764AE865ABE664C38F2A2F6D4B1DC4AC4803028F4FC406745D</vt:lpwstr>
  </property>
  <property fmtid="{D5CDD505-2E9C-101B-9397-08002B2CF9AE}" pid="15" name="PMUuid">
    <vt:lpwstr>v=2022.2;d=gov.au;g=65417EFE-F3B9-5E66-BD91-1E689FEC2EA6</vt:lpwstr>
  </property>
  <property fmtid="{D5CDD505-2E9C-101B-9397-08002B2CF9AE}" pid="16" name="PM_Hash_Version">
    <vt:lpwstr>2022.1</vt:lpwstr>
  </property>
  <property fmtid="{D5CDD505-2E9C-101B-9397-08002B2CF9AE}" pid="17" name="PM_Hash_Salt_Prev">
    <vt:lpwstr>E795794F359F91A94CFAC7FF83B31292</vt:lpwstr>
  </property>
  <property fmtid="{D5CDD505-2E9C-101B-9397-08002B2CF9AE}" pid="18" name="PM_Hash_Salt">
    <vt:lpwstr>5A1CA15A3FDA0C7863336BECB5F916F4</vt:lpwstr>
  </property>
  <property fmtid="{D5CDD505-2E9C-101B-9397-08002B2CF9AE}" pid="19" name="PM_Hash_SHA1">
    <vt:lpwstr>463BD80BFECCC5E8898ADA53403FEFAEE5654E5C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SecurityClassification">
    <vt:lpwstr>UNOFFICIAL</vt:lpwstr>
  </property>
  <property fmtid="{D5CDD505-2E9C-101B-9397-08002B2CF9AE}" pid="23" name="PMHMAC">
    <vt:lpwstr>v=2022.1;a=SHA256;h=7DEA47027B1AA60024C92A0432A45B0D394C699B2BA7AF248BE17D010ED666DC</vt:lpwstr>
  </property>
  <property fmtid="{D5CDD505-2E9C-101B-9397-08002B2CF9AE}" pid="24" name="PM_Qualifier">
    <vt:lpwstr/>
  </property>
  <property fmtid="{D5CDD505-2E9C-101B-9397-08002B2CF9AE}" pid="25" name="PM_Note">
    <vt:lpwstr/>
  </property>
  <property fmtid="{D5CDD505-2E9C-101B-9397-08002B2CF9AE}" pid="26" name="PM_Markers">
    <vt:lpwstr/>
  </property>
  <property fmtid="{D5CDD505-2E9C-101B-9397-08002B2CF9AE}" pid="27" name="PM_Caveats_Count">
    <vt:lpwstr>0</vt:lpwstr>
  </property>
  <property fmtid="{D5CDD505-2E9C-101B-9397-08002B2CF9AE}" pid="28" name="PM_DownTo">
    <vt:lpwstr/>
  </property>
  <property fmtid="{D5CDD505-2E9C-101B-9397-08002B2CF9AE}" pid="29" name="PM_SecurityClassification_Prev">
    <vt:lpwstr>UNOFFICIAL</vt:lpwstr>
  </property>
  <property fmtid="{D5CDD505-2E9C-101B-9397-08002B2CF9AE}" pid="30" name="PM_Qualifier_Prev">
    <vt:lpwstr/>
  </property>
  <property fmtid="{D5CDD505-2E9C-101B-9397-08002B2CF9AE}" pid="31" name="pb940a55b18746cdbb1d76ca362c05860">
    <vt:lpwstr>Gazettal|f1db245e-f8a7-4134-8fa5-54a0210eb1b1</vt:lpwstr>
  </property>
  <property fmtid="{D5CDD505-2E9C-101B-9397-08002B2CF9AE}" pid="32" name="h46016694f704d158a57d0b5238c000e0">
    <vt:lpwstr/>
  </property>
  <property fmtid="{D5CDD505-2E9C-101B-9397-08002B2CF9AE}" pid="33" name="Data_x0020_Privacy">
    <vt:lpwstr/>
  </property>
  <property fmtid="{D5CDD505-2E9C-101B-9397-08002B2CF9AE}" pid="34" name="Data Privacy">
    <vt:lpwstr/>
  </property>
  <property fmtid="{D5CDD505-2E9C-101B-9397-08002B2CF9AE}" pid="35" name="MediaServiceImageTags">
    <vt:lpwstr/>
  </property>
  <property fmtid="{D5CDD505-2E9C-101B-9397-08002B2CF9AE}" pid="36" name="ContentTypeId">
    <vt:lpwstr>0x010100F5F252698E4843DFA3EBBF7EC57E522A00A82EA18720279D4AB40E5AD2685E4CFA</vt:lpwstr>
  </property>
  <property fmtid="{D5CDD505-2E9C-101B-9397-08002B2CF9AE}" pid="37" name="Data Accessibility">
    <vt:lpwstr/>
  </property>
  <property fmtid="{D5CDD505-2E9C-101B-9397-08002B2CF9AE}" pid="38" name="Access">
    <vt:lpwstr/>
  </property>
  <property fmtid="{D5CDD505-2E9C-101B-9397-08002B2CF9AE}" pid="39" name="Classification">
    <vt:lpwstr>3;#OFFICIAL|3776503d-ed4e-4d70-8dfd-8e17b238523b</vt:lpwstr>
  </property>
  <property fmtid="{D5CDD505-2E9C-101B-9397-08002B2CF9AE}" pid="40" name="Data_x0020_Accessibility">
    <vt:lpwstr/>
  </property>
  <property fmtid="{D5CDD505-2E9C-101B-9397-08002B2CF9AE}" pid="41" name="jf6c16bbf41b473ebe1e583d28d779070">
    <vt:lpwstr/>
  </property>
  <property fmtid="{D5CDD505-2E9C-101B-9397-08002B2CF9AE}" pid="42" name="m5a168ed04b248b3bef91ad6e7b635a10">
    <vt:lpwstr>OFFICIAL|3776503d-ed4e-4d70-8dfd-8e17b238523b</vt:lpwstr>
  </property>
  <property fmtid="{D5CDD505-2E9C-101B-9397-08002B2CF9AE}" pid="43" name="Data Category">
    <vt:lpwstr/>
  </property>
  <property fmtid="{D5CDD505-2E9C-101B-9397-08002B2CF9AE}" pid="44" name="o2e94e0b7bb742308b3aec7384781dc00">
    <vt:lpwstr/>
  </property>
  <property fmtid="{D5CDD505-2E9C-101B-9397-08002B2CF9AE}" pid="45" name="BCS">
    <vt:lpwstr>138;#Gazettal|f1db245e-f8a7-4134-8fa5-54a0210eb1b1</vt:lpwstr>
  </property>
  <property fmtid="{D5CDD505-2E9C-101B-9397-08002B2CF9AE}" pid="46" name="pd3a3559ef84480a8025c4c7bb6e6dee0">
    <vt:lpwstr/>
  </property>
  <property fmtid="{D5CDD505-2E9C-101B-9397-08002B2CF9AE}" pid="47" name="Data_x0020_Category">
    <vt:lpwstr/>
  </property>
</Properties>
</file>