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E94B" w14:textId="77777777" w:rsidR="00770CE5" w:rsidRPr="00C0014E" w:rsidRDefault="00770CE5" w:rsidP="00770CE5">
      <w:pPr>
        <w:rPr>
          <w:noProof/>
          <w:sz w:val="20"/>
          <w:lang w:val="en-AU" w:eastAsia="en-AU"/>
        </w:rPr>
      </w:pPr>
      <w:r w:rsidRPr="00C0014E">
        <w:rPr>
          <w:noProof/>
          <w:sz w:val="20"/>
          <w:lang w:eastAsia="en-GB" w:bidi="ar-SA"/>
        </w:rPr>
        <w:drawing>
          <wp:inline distT="0" distB="0" distL="0" distR="0" wp14:anchorId="1532EE62" wp14:editId="35EEA14B">
            <wp:extent cx="2657475" cy="438150"/>
            <wp:effectExtent l="0" t="0" r="9525" b="0"/>
            <wp:docPr id="142702426" name="Picture 142702426"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426" name="Picture 142702426" descr="Food Standards Australia New Zealan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7612E78A" w14:textId="77777777" w:rsidR="00770CE5" w:rsidRPr="008F1620" w:rsidRDefault="00770CE5" w:rsidP="00770CE5">
      <w:pPr>
        <w:rPr>
          <w:sz w:val="20"/>
        </w:rPr>
      </w:pPr>
    </w:p>
    <w:p w14:paraId="4E499EBB" w14:textId="77777777" w:rsidR="00770CE5" w:rsidRPr="00122FDE" w:rsidRDefault="00770CE5" w:rsidP="00770CE5">
      <w:pPr>
        <w:pBdr>
          <w:bottom w:val="single" w:sz="4" w:space="1" w:color="auto"/>
        </w:pBdr>
        <w:rPr>
          <w:b/>
          <w:bCs/>
          <w:sz w:val="20"/>
          <w:szCs w:val="20"/>
        </w:rPr>
      </w:pPr>
      <w:r w:rsidRPr="3DF3866C">
        <w:rPr>
          <w:b/>
          <w:bCs/>
          <w:sz w:val="20"/>
          <w:szCs w:val="20"/>
        </w:rPr>
        <w:t>Standard 1.5.4 – Cell-cultured food</w:t>
      </w:r>
      <w:r>
        <w:rPr>
          <w:b/>
          <w:bCs/>
          <w:sz w:val="20"/>
          <w:szCs w:val="20"/>
        </w:rPr>
        <w:t>s</w:t>
      </w:r>
      <w:r w:rsidRPr="3DF3866C">
        <w:rPr>
          <w:b/>
          <w:bCs/>
          <w:sz w:val="20"/>
          <w:szCs w:val="20"/>
        </w:rPr>
        <w:t xml:space="preserve"> </w:t>
      </w:r>
    </w:p>
    <w:p w14:paraId="795B40AD" w14:textId="77777777" w:rsidR="00770CE5" w:rsidRPr="00C0014E" w:rsidRDefault="00770CE5" w:rsidP="00770CE5">
      <w:pPr>
        <w:pBdr>
          <w:bottom w:val="single" w:sz="4" w:space="1" w:color="auto"/>
        </w:pBdr>
        <w:rPr>
          <w:b/>
          <w:sz w:val="20"/>
        </w:rPr>
      </w:pPr>
    </w:p>
    <w:p w14:paraId="3CCD1765" w14:textId="77777777" w:rsidR="00770CE5" w:rsidRPr="008F2616" w:rsidRDefault="00770CE5" w:rsidP="00770CE5">
      <w:pPr>
        <w:rPr>
          <w:sz w:val="20"/>
        </w:rPr>
      </w:pPr>
    </w:p>
    <w:p w14:paraId="230762EC" w14:textId="77777777" w:rsidR="00770CE5" w:rsidRPr="0053287E" w:rsidRDefault="00770CE5" w:rsidP="00770CE5">
      <w:pPr>
        <w:rPr>
          <w:sz w:val="20"/>
          <w:szCs w:val="20"/>
        </w:rPr>
      </w:pPr>
      <w:r w:rsidRPr="534AECEE">
        <w:rPr>
          <w:sz w:val="20"/>
          <w:szCs w:val="20"/>
        </w:rPr>
        <w:t xml:space="preserve">The Board of Food Standards Australia New Zealand gives notice of the making of this Standard under section 92 of the </w:t>
      </w:r>
      <w:r w:rsidRPr="534AECEE">
        <w:rPr>
          <w:i/>
          <w:iCs/>
          <w:sz w:val="20"/>
          <w:szCs w:val="20"/>
        </w:rPr>
        <w:t>Food Standards Australia New Zealand Act 1991</w:t>
      </w:r>
      <w:r w:rsidRPr="534AECEE">
        <w:rPr>
          <w:sz w:val="20"/>
          <w:szCs w:val="20"/>
        </w:rPr>
        <w:t>. The Standard commences on the date of gazettal</w:t>
      </w:r>
      <w:r w:rsidRPr="534AECEE">
        <w:rPr>
          <w:rFonts w:eastAsia="Calibri" w:cs="Arial"/>
          <w:sz w:val="20"/>
          <w:szCs w:val="20"/>
        </w:rPr>
        <w:t>.</w:t>
      </w:r>
    </w:p>
    <w:p w14:paraId="6D6ABA6B" w14:textId="77777777" w:rsidR="00770CE5" w:rsidRPr="008F2616" w:rsidRDefault="00770CE5" w:rsidP="00770CE5">
      <w:pPr>
        <w:rPr>
          <w:sz w:val="20"/>
        </w:rPr>
      </w:pPr>
    </w:p>
    <w:p w14:paraId="3834ACCD" w14:textId="19B16C3D" w:rsidR="7F184542" w:rsidRDefault="7F184542" w:rsidP="6A719F46">
      <w:pPr>
        <w:rPr>
          <w:rFonts w:eastAsia="Arial" w:cs="Arial"/>
          <w:sz w:val="20"/>
          <w:szCs w:val="20"/>
        </w:rPr>
      </w:pPr>
      <w:r w:rsidRPr="6A719F46">
        <w:rPr>
          <w:rFonts w:eastAsia="Arial" w:cs="Arial"/>
          <w:color w:val="000000" w:themeColor="text1"/>
          <w:sz w:val="20"/>
          <w:szCs w:val="20"/>
        </w:rPr>
        <w:t>Dated 10 June 2025</w:t>
      </w:r>
    </w:p>
    <w:p w14:paraId="3C1BD027" w14:textId="77777777" w:rsidR="00770CE5" w:rsidRPr="008F2616" w:rsidRDefault="00770CE5" w:rsidP="00770CE5">
      <w:pPr>
        <w:rPr>
          <w:sz w:val="20"/>
        </w:rPr>
      </w:pPr>
    </w:p>
    <w:p w14:paraId="120D3CB1" w14:textId="6D6D3782" w:rsidR="00770CE5" w:rsidRPr="008F2616" w:rsidRDefault="52D274D3" w:rsidP="00770CE5">
      <w:r>
        <w:rPr>
          <w:noProof/>
        </w:rPr>
        <w:drawing>
          <wp:inline distT="0" distB="0" distL="0" distR="0" wp14:anchorId="050849D6" wp14:editId="5538E300">
            <wp:extent cx="1231499" cy="371888"/>
            <wp:effectExtent l="0" t="0" r="0" b="0"/>
            <wp:docPr id="270728406" name="Picture 270728406"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28406" name="Picture 270728406" descr="The Signature of the delegate of the Board of Food Standards Australia New Zealand"/>
                    <pic:cNvPicPr/>
                  </pic:nvPicPr>
                  <pic:blipFill>
                    <a:blip r:embed="rId11">
                      <a:extLst>
                        <a:ext uri="{28A0092B-C50C-407E-A947-70E740481C1C}">
                          <a14:useLocalDpi xmlns:a14="http://schemas.microsoft.com/office/drawing/2010/main" val="0"/>
                        </a:ext>
                      </a:extLst>
                    </a:blip>
                    <a:stretch>
                      <a:fillRect/>
                    </a:stretch>
                  </pic:blipFill>
                  <pic:spPr>
                    <a:xfrm>
                      <a:off x="0" y="0"/>
                      <a:ext cx="1231499" cy="371888"/>
                    </a:xfrm>
                    <a:prstGeom prst="rect">
                      <a:avLst/>
                    </a:prstGeom>
                  </pic:spPr>
                </pic:pic>
              </a:graphicData>
            </a:graphic>
          </wp:inline>
        </w:drawing>
      </w:r>
    </w:p>
    <w:p w14:paraId="1C043D1B" w14:textId="37BDFE7E" w:rsidR="006A646D" w:rsidRPr="006A646D" w:rsidRDefault="006A646D" w:rsidP="30C8B45E">
      <w:pPr>
        <w:rPr>
          <w:sz w:val="20"/>
          <w:szCs w:val="20"/>
          <w:lang w:val="en-AU"/>
        </w:rPr>
      </w:pPr>
      <w:r w:rsidRPr="30C8B45E">
        <w:rPr>
          <w:sz w:val="20"/>
          <w:szCs w:val="20"/>
          <w:lang w:val="en-AU"/>
        </w:rPr>
        <w:t> </w:t>
      </w:r>
    </w:p>
    <w:p w14:paraId="69A904C1" w14:textId="77777777" w:rsidR="006A646D" w:rsidRPr="006A646D" w:rsidRDefault="006A646D" w:rsidP="006A646D">
      <w:pPr>
        <w:rPr>
          <w:sz w:val="20"/>
          <w:lang w:val="en-AU"/>
        </w:rPr>
      </w:pPr>
      <w:r w:rsidRPr="006A646D">
        <w:rPr>
          <w:sz w:val="20"/>
        </w:rPr>
        <w:t>Matthew O’Mullane, General Manager, Food Safety</w:t>
      </w:r>
      <w:r w:rsidRPr="006A646D">
        <w:rPr>
          <w:sz w:val="20"/>
          <w:lang w:val="en-AU"/>
        </w:rPr>
        <w:t>  </w:t>
      </w:r>
    </w:p>
    <w:p w14:paraId="7FEF7C34" w14:textId="77777777" w:rsidR="00770CE5" w:rsidRPr="008F2616" w:rsidRDefault="00770CE5" w:rsidP="00770CE5">
      <w:pPr>
        <w:rPr>
          <w:sz w:val="20"/>
        </w:rPr>
      </w:pPr>
      <w:r w:rsidRPr="008F2616">
        <w:rPr>
          <w:sz w:val="20"/>
        </w:rPr>
        <w:t>Delegate of the Board of Food Standards Australia New Zealand</w:t>
      </w:r>
    </w:p>
    <w:p w14:paraId="217CD73F" w14:textId="77777777" w:rsidR="00770CE5" w:rsidRPr="00713686" w:rsidRDefault="00770CE5" w:rsidP="00770CE5">
      <w:pPr>
        <w:rPr>
          <w:sz w:val="20"/>
        </w:rPr>
      </w:pPr>
    </w:p>
    <w:p w14:paraId="4D5A4535" w14:textId="77777777" w:rsidR="00770CE5" w:rsidRPr="00713686" w:rsidRDefault="00770CE5" w:rsidP="00770CE5">
      <w:pPr>
        <w:rPr>
          <w:sz w:val="20"/>
        </w:rPr>
      </w:pPr>
    </w:p>
    <w:p w14:paraId="1B1DDA5F" w14:textId="77777777" w:rsidR="00770CE5" w:rsidRPr="00713686" w:rsidRDefault="00770CE5" w:rsidP="00770CE5">
      <w:pPr>
        <w:pBdr>
          <w:top w:val="single" w:sz="4" w:space="1" w:color="auto"/>
          <w:left w:val="single" w:sz="4" w:space="4" w:color="auto"/>
          <w:bottom w:val="single" w:sz="4" w:space="1" w:color="auto"/>
          <w:right w:val="single" w:sz="4" w:space="4" w:color="auto"/>
        </w:pBdr>
        <w:rPr>
          <w:b/>
          <w:sz w:val="20"/>
          <w:lang w:val="en-AU"/>
        </w:rPr>
      </w:pPr>
      <w:r w:rsidRPr="00713686">
        <w:rPr>
          <w:b/>
          <w:sz w:val="20"/>
          <w:lang w:val="en-AU"/>
        </w:rPr>
        <w:t>Note:</w:t>
      </w:r>
      <w:r>
        <w:rPr>
          <w:b/>
          <w:sz w:val="20"/>
          <w:lang w:val="en-AU"/>
        </w:rPr>
        <w:t xml:space="preserve"> </w:t>
      </w:r>
    </w:p>
    <w:p w14:paraId="634F395D" w14:textId="77777777" w:rsidR="00770CE5" w:rsidRPr="00713686" w:rsidRDefault="00770CE5" w:rsidP="00770CE5">
      <w:pPr>
        <w:pBdr>
          <w:top w:val="single" w:sz="4" w:space="1" w:color="auto"/>
          <w:left w:val="single" w:sz="4" w:space="4" w:color="auto"/>
          <w:bottom w:val="single" w:sz="4" w:space="1" w:color="auto"/>
          <w:right w:val="single" w:sz="4" w:space="4" w:color="auto"/>
        </w:pBdr>
        <w:rPr>
          <w:sz w:val="20"/>
          <w:lang w:val="en-AU"/>
        </w:rPr>
      </w:pPr>
    </w:p>
    <w:p w14:paraId="7158903B" w14:textId="6A5B544F" w:rsidR="00770CE5" w:rsidRPr="00713686" w:rsidRDefault="00770CE5" w:rsidP="0A950B5F">
      <w:pPr>
        <w:pBdr>
          <w:top w:val="single" w:sz="4" w:space="1" w:color="auto"/>
          <w:left w:val="single" w:sz="4" w:space="4" w:color="auto"/>
          <w:bottom w:val="single" w:sz="4" w:space="1" w:color="auto"/>
          <w:right w:val="single" w:sz="4" w:space="4" w:color="auto"/>
        </w:pBdr>
        <w:rPr>
          <w:sz w:val="20"/>
          <w:szCs w:val="20"/>
          <w:lang w:val="en-AU"/>
        </w:rPr>
      </w:pPr>
      <w:r w:rsidRPr="0A950B5F">
        <w:rPr>
          <w:sz w:val="20"/>
          <w:szCs w:val="20"/>
          <w:lang w:val="en-AU"/>
        </w:rPr>
        <w:t xml:space="preserve">This Standard will be published in the Commonwealth of Australia Gazette No. FSC </w:t>
      </w:r>
      <w:r w:rsidR="00491A28" w:rsidRPr="0A950B5F">
        <w:rPr>
          <w:color w:val="000000" w:themeColor="text1"/>
          <w:sz w:val="20"/>
          <w:szCs w:val="20"/>
          <w:lang w:val="en-AU"/>
        </w:rPr>
        <w:t>179</w:t>
      </w:r>
      <w:r w:rsidRPr="0A950B5F">
        <w:rPr>
          <w:color w:val="000000" w:themeColor="text1"/>
          <w:sz w:val="20"/>
          <w:szCs w:val="20"/>
          <w:lang w:val="en-AU"/>
        </w:rPr>
        <w:t xml:space="preserve"> on</w:t>
      </w:r>
      <w:r w:rsidR="4019D6E6" w:rsidRPr="0A950B5F">
        <w:rPr>
          <w:color w:val="000000" w:themeColor="text1"/>
          <w:sz w:val="20"/>
          <w:szCs w:val="20"/>
          <w:lang w:val="en-AU"/>
        </w:rPr>
        <w:t xml:space="preserve"> 18 June</w:t>
      </w:r>
      <w:r w:rsidRPr="0A950B5F">
        <w:rPr>
          <w:color w:val="FF0000"/>
          <w:sz w:val="20"/>
          <w:szCs w:val="20"/>
          <w:lang w:val="en-AU"/>
        </w:rPr>
        <w:t xml:space="preserve"> </w:t>
      </w:r>
      <w:r w:rsidRPr="0A950B5F">
        <w:rPr>
          <w:color w:val="000000" w:themeColor="text1"/>
          <w:sz w:val="20"/>
          <w:szCs w:val="20"/>
          <w:lang w:val="en-AU"/>
        </w:rPr>
        <w:t>20</w:t>
      </w:r>
      <w:r w:rsidR="006A646D" w:rsidRPr="0A950B5F">
        <w:rPr>
          <w:color w:val="000000" w:themeColor="text1"/>
          <w:sz w:val="20"/>
          <w:szCs w:val="20"/>
          <w:lang w:val="en-AU"/>
        </w:rPr>
        <w:t>25</w:t>
      </w:r>
      <w:r w:rsidRPr="0A950B5F">
        <w:rPr>
          <w:color w:val="000000" w:themeColor="text1"/>
          <w:sz w:val="20"/>
          <w:szCs w:val="20"/>
          <w:lang w:val="en-AU"/>
        </w:rPr>
        <w:t xml:space="preserve">. </w:t>
      </w:r>
      <w:r w:rsidRPr="0A950B5F">
        <w:rPr>
          <w:sz w:val="20"/>
          <w:szCs w:val="20"/>
          <w:lang w:val="en-AU"/>
        </w:rPr>
        <w:t xml:space="preserve">This means that this date is the gazettal date for the purposes of the above notice. </w:t>
      </w:r>
    </w:p>
    <w:p w14:paraId="6DA21367" w14:textId="77777777" w:rsidR="00770CE5" w:rsidRDefault="00770CE5" w:rsidP="00770CE5">
      <w:pPr>
        <w:rPr>
          <w:sz w:val="20"/>
        </w:rPr>
      </w:pPr>
    </w:p>
    <w:p w14:paraId="7DCF4CE0" w14:textId="77777777" w:rsidR="00770CE5" w:rsidRDefault="00770CE5" w:rsidP="00770CE5">
      <w:pPr>
        <w:widowControl/>
        <w:rPr>
          <w:sz w:val="20"/>
        </w:rPr>
      </w:pPr>
      <w:r>
        <w:rPr>
          <w:sz w:val="20"/>
        </w:rPr>
        <w:br w:type="page"/>
      </w:r>
    </w:p>
    <w:p w14:paraId="14C53453" w14:textId="77777777" w:rsidR="00770CE5" w:rsidRPr="00AF4BF3" w:rsidRDefault="00770CE5" w:rsidP="00770CE5">
      <w:pPr>
        <w:spacing w:after="240"/>
        <w:rPr>
          <w:b/>
          <w:sz w:val="32"/>
          <w:szCs w:val="32"/>
        </w:rPr>
      </w:pPr>
      <w:r w:rsidRPr="00AF4BF3">
        <w:rPr>
          <w:b/>
          <w:sz w:val="32"/>
          <w:szCs w:val="32"/>
        </w:rPr>
        <w:lastRenderedPageBreak/>
        <w:t xml:space="preserve">Standard 1.5.4 </w:t>
      </w:r>
      <w:r w:rsidRPr="00AF4BF3">
        <w:rPr>
          <w:b/>
          <w:sz w:val="32"/>
          <w:szCs w:val="32"/>
        </w:rPr>
        <w:tab/>
        <w:t>Cell-cultured foods</w:t>
      </w:r>
    </w:p>
    <w:p w14:paraId="6C750CDF" w14:textId="77777777" w:rsidR="00770CE5" w:rsidRPr="003575DF" w:rsidRDefault="00770CE5" w:rsidP="00770CE5">
      <w:pPr>
        <w:pStyle w:val="FSCnatHeading"/>
        <w:spacing w:after="240"/>
      </w:pPr>
      <w:bookmarkStart w:id="0" w:name="_Toc371505286"/>
      <w:r w:rsidRPr="534AECEE">
        <w:rPr>
          <w:b/>
          <w:bCs/>
          <w:i/>
        </w:rPr>
        <w:t>Note 1</w:t>
      </w:r>
      <w:r>
        <w:tab/>
      </w:r>
      <w:r w:rsidRPr="534AECEE">
        <w:t xml:space="preserve">This instrument is a standard under the </w:t>
      </w:r>
      <w:r w:rsidRPr="534AECEE">
        <w:rPr>
          <w:i/>
        </w:rPr>
        <w:t>Food Standards Australia New Zealand Act 1991</w:t>
      </w:r>
      <w:r w:rsidRPr="534AECEE">
        <w:t xml:space="preserve"> (Cth). The standards together make up the </w:t>
      </w:r>
      <w:r w:rsidRPr="534AECEE">
        <w:rPr>
          <w:i/>
        </w:rPr>
        <w:t>Australia New Zealand Food Standards Code.</w:t>
      </w:r>
      <w:r w:rsidRPr="534AECEE">
        <w:t xml:space="preserve"> See also section 1.1.1—3.</w:t>
      </w:r>
    </w:p>
    <w:bookmarkEnd w:id="0"/>
    <w:p w14:paraId="617BB41B" w14:textId="77777777" w:rsidR="00770CE5" w:rsidRPr="003575DF" w:rsidRDefault="00770CE5" w:rsidP="00770CE5">
      <w:pPr>
        <w:pStyle w:val="FSCnatHeading"/>
      </w:pPr>
      <w:r>
        <w:rPr>
          <w:b/>
          <w:bCs/>
          <w:i/>
          <w:iCs w:val="0"/>
          <w:color w:val="000000"/>
          <w:szCs w:val="16"/>
        </w:rPr>
        <w:t>Note 2</w:t>
      </w:r>
      <w:r>
        <w:rPr>
          <w:color w:val="000000"/>
          <w:szCs w:val="16"/>
        </w:rPr>
        <w:t> </w:t>
      </w:r>
      <w:r>
        <w:rPr>
          <w:color w:val="000000"/>
          <w:szCs w:val="16"/>
        </w:rPr>
        <w:tab/>
        <w:t>The provisions of the Code that apply in New Zealand are incorporated in, or adopted under, the </w:t>
      </w:r>
      <w:r>
        <w:rPr>
          <w:i/>
          <w:iCs w:val="0"/>
          <w:color w:val="000000"/>
          <w:szCs w:val="16"/>
        </w:rPr>
        <w:t>Food Act 2014</w:t>
      </w:r>
      <w:r>
        <w:rPr>
          <w:color w:val="000000"/>
          <w:szCs w:val="16"/>
        </w:rPr>
        <w:t> (NZ). See also section 1.1.1—3.</w:t>
      </w:r>
    </w:p>
    <w:p w14:paraId="61B95BA1" w14:textId="77777777" w:rsidR="00770CE5" w:rsidRPr="00E71572" w:rsidRDefault="00770CE5" w:rsidP="00770CE5">
      <w:pPr>
        <w:pStyle w:val="FSCh4Div"/>
      </w:pPr>
      <w:r w:rsidRPr="00E71572">
        <w:t>Division 1</w:t>
      </w:r>
      <w:r w:rsidRPr="00E71572">
        <w:tab/>
      </w:r>
      <w:r>
        <w:t>Preliminary</w:t>
      </w:r>
    </w:p>
    <w:p w14:paraId="1EFD17F1" w14:textId="77777777" w:rsidR="00770CE5" w:rsidRPr="00E71572" w:rsidRDefault="00770CE5" w:rsidP="00770CE5">
      <w:pPr>
        <w:pStyle w:val="FSCh5Section"/>
      </w:pPr>
      <w:bookmarkStart w:id="1" w:name="_Toc371505287"/>
      <w:bookmarkStart w:id="2" w:name="_Toc400031886"/>
      <w:r>
        <w:t>1.5.4</w:t>
      </w:r>
      <w:r w:rsidRPr="00E71572">
        <w:t>—1</w:t>
      </w:r>
      <w:r w:rsidRPr="00E71572">
        <w:tab/>
      </w:r>
      <w:bookmarkEnd w:id="1"/>
      <w:bookmarkEnd w:id="2"/>
      <w:r>
        <w:t>Name</w:t>
      </w:r>
    </w:p>
    <w:p w14:paraId="6E8C33F7" w14:textId="77777777" w:rsidR="00770CE5" w:rsidRPr="008659AF" w:rsidRDefault="00770CE5" w:rsidP="00770CE5">
      <w:pPr>
        <w:pStyle w:val="FSCtMain"/>
      </w:pPr>
      <w:r w:rsidRPr="001D1563">
        <w:tab/>
      </w:r>
      <w:r w:rsidRPr="001D1563">
        <w:tab/>
        <w:t xml:space="preserve">This Standard is </w:t>
      </w:r>
      <w:r w:rsidRPr="008067D8">
        <w:rPr>
          <w:i/>
        </w:rPr>
        <w:t>Australia New Zealand Food Standards Code – Standard 1.5.4 – Cell</w:t>
      </w:r>
      <w:r>
        <w:rPr>
          <w:i/>
        </w:rPr>
        <w:t>-</w:t>
      </w:r>
      <w:r w:rsidRPr="008067D8">
        <w:rPr>
          <w:i/>
        </w:rPr>
        <w:t>cultured food</w:t>
      </w:r>
      <w:r>
        <w:rPr>
          <w:i/>
        </w:rPr>
        <w:t>s</w:t>
      </w:r>
      <w:r w:rsidRPr="008659AF">
        <w:t>.</w:t>
      </w:r>
    </w:p>
    <w:p w14:paraId="13B28C82" w14:textId="36950DB4" w:rsidR="00770CE5" w:rsidRPr="00C0022D" w:rsidRDefault="00770CE5" w:rsidP="00770CE5">
      <w:pPr>
        <w:pStyle w:val="FSCnMain"/>
      </w:pPr>
      <w:r w:rsidRPr="43D464E7">
        <w:rPr>
          <w:b/>
          <w:bCs/>
          <w:i/>
          <w:iCs/>
        </w:rPr>
        <w:t>Note</w:t>
      </w:r>
      <w:r>
        <w:tab/>
      </w:r>
      <w:r>
        <w:tab/>
      </w:r>
      <w:r>
        <w:tab/>
      </w:r>
      <w:r>
        <w:tab/>
        <w:t>Commencement:</w:t>
      </w:r>
      <w:r>
        <w:br/>
        <w:t xml:space="preserve">This Standard commences </w:t>
      </w:r>
      <w:r w:rsidRPr="43D464E7">
        <w:rPr>
          <w:rFonts w:eastAsia="Calibri"/>
        </w:rPr>
        <w:t>on the date of gazettal</w:t>
      </w:r>
      <w:r>
        <w:t xml:space="preserve">, being the date specified as the commencement date in notices in the </w:t>
      </w:r>
      <w:r w:rsidRPr="43D464E7">
        <w:rPr>
          <w:i/>
          <w:iCs/>
        </w:rPr>
        <w:t>Gazette</w:t>
      </w:r>
      <w:r>
        <w:t xml:space="preserve"> and the New Zealand Gazette under section 92 of the </w:t>
      </w:r>
      <w:r w:rsidRPr="43D464E7">
        <w:rPr>
          <w:i/>
          <w:iCs/>
        </w:rPr>
        <w:t>Food Standards Australia New Zealand Act 1991</w:t>
      </w:r>
      <w:r>
        <w:t xml:space="preserve"> (Cth). See also section 93 of that Act.</w:t>
      </w:r>
    </w:p>
    <w:p w14:paraId="43C521C8" w14:textId="77777777" w:rsidR="00770CE5" w:rsidRDefault="00770CE5" w:rsidP="00770CE5">
      <w:pPr>
        <w:pStyle w:val="FSCh5Section"/>
      </w:pPr>
      <w:r>
        <w:t>1.5.4—2</w:t>
      </w:r>
      <w:r w:rsidRPr="00E71572">
        <w:tab/>
      </w:r>
      <w:r>
        <w:t>Definitions</w:t>
      </w:r>
    </w:p>
    <w:p w14:paraId="7CADC53A" w14:textId="77777777" w:rsidR="00770CE5" w:rsidRPr="00137FDB" w:rsidRDefault="00770CE5" w:rsidP="00770CE5">
      <w:pPr>
        <w:pStyle w:val="FSCnatHeading"/>
      </w:pPr>
      <w:r w:rsidRPr="43D464E7">
        <w:rPr>
          <w:b/>
          <w:bCs/>
          <w:i/>
        </w:rPr>
        <w:t>Note</w:t>
      </w:r>
      <w:r>
        <w:tab/>
        <w:t>In this Code (see sections 1.1.2—2):</w:t>
      </w:r>
    </w:p>
    <w:p w14:paraId="31743E87" w14:textId="77777777" w:rsidR="00770CE5" w:rsidRPr="000F2182" w:rsidRDefault="00770CE5" w:rsidP="00770CE5">
      <w:pPr>
        <w:pStyle w:val="FSCnMain"/>
        <w:ind w:left="1701" w:hanging="1701"/>
      </w:pPr>
      <w:r w:rsidRPr="00137FDB">
        <w:rPr>
          <w:b/>
          <w:i/>
        </w:rPr>
        <w:tab/>
      </w:r>
      <w:bookmarkStart w:id="3" w:name="_Hlk188284283"/>
      <w:r w:rsidRPr="00280D92">
        <w:t>a</w:t>
      </w:r>
      <w:r w:rsidRPr="00F06143">
        <w:rPr>
          <w:b/>
          <w:bCs/>
        </w:rPr>
        <w:t xml:space="preserve"> </w:t>
      </w:r>
      <w:r w:rsidRPr="43D464E7">
        <w:rPr>
          <w:b/>
          <w:bCs/>
          <w:i/>
          <w:iCs/>
        </w:rPr>
        <w:t>cell-cultured food</w:t>
      </w:r>
      <w:r w:rsidRPr="00F06143">
        <w:rPr>
          <w:b/>
          <w:bCs/>
        </w:rPr>
        <w:t xml:space="preserve"> </w:t>
      </w:r>
      <w:r w:rsidRPr="00F06143">
        <w:t>means a food obtained by culturing</w:t>
      </w:r>
      <w:r>
        <w:t xml:space="preserve"> </w:t>
      </w:r>
      <w:r w:rsidRPr="00F06143">
        <w:t>cells isolated from any of</w:t>
      </w:r>
      <w:r>
        <w:t xml:space="preserve"> </w:t>
      </w:r>
      <w:r w:rsidRPr="00F06143">
        <w:t>the following sources: livestock; poultry; game; seafood (including fish</w:t>
      </w:r>
      <w:r>
        <w:t>)</w:t>
      </w:r>
      <w:r w:rsidRPr="4346D783">
        <w:t>; an egg or an embryo of any of the former.’</w:t>
      </w:r>
      <w:r w:rsidRPr="000F2182">
        <w:t xml:space="preserve"> </w:t>
      </w:r>
    </w:p>
    <w:bookmarkEnd w:id="3"/>
    <w:p w14:paraId="538F8FA4" w14:textId="77777777" w:rsidR="00770CE5" w:rsidRPr="00137FDB" w:rsidRDefault="00770CE5" w:rsidP="00770CE5">
      <w:pPr>
        <w:pStyle w:val="FSCnMain"/>
        <w:tabs>
          <w:tab w:val="clear" w:pos="1701"/>
        </w:tabs>
        <w:ind w:left="1701" w:hanging="1701"/>
      </w:pPr>
    </w:p>
    <w:p w14:paraId="4586752C" w14:textId="77777777" w:rsidR="00770CE5" w:rsidRPr="00E71572" w:rsidRDefault="00770CE5" w:rsidP="00770CE5">
      <w:pPr>
        <w:pStyle w:val="FSCh4Div"/>
      </w:pPr>
      <w:r w:rsidRPr="00E71572">
        <w:t xml:space="preserve">Division </w:t>
      </w:r>
      <w:r>
        <w:t>2</w:t>
      </w:r>
      <w:r w:rsidRPr="00E71572">
        <w:tab/>
      </w:r>
      <w:r>
        <w:t>General requirements</w:t>
      </w:r>
    </w:p>
    <w:p w14:paraId="5249F6B8" w14:textId="77777777" w:rsidR="00770CE5" w:rsidRDefault="00770CE5" w:rsidP="00770CE5">
      <w:pPr>
        <w:pStyle w:val="FSCh5Section"/>
      </w:pPr>
      <w:r w:rsidRPr="534AECEE">
        <w:t>1.5.4—3</w:t>
      </w:r>
      <w:r>
        <w:tab/>
      </w:r>
      <w:r w:rsidRPr="534AECEE">
        <w:t xml:space="preserve">When </w:t>
      </w:r>
      <w:r w:rsidRPr="534AECEE">
        <w:rPr>
          <w:color w:val="000000" w:themeColor="text1"/>
        </w:rPr>
        <w:t xml:space="preserve">a cell-cultured food </w:t>
      </w:r>
      <w:r w:rsidRPr="534AECEE">
        <w:t>is permitted for sale</w:t>
      </w:r>
    </w:p>
    <w:p w14:paraId="7A8AD399" w14:textId="77777777" w:rsidR="00770CE5" w:rsidRDefault="4ADCEA4E" w:rsidP="00770CE5">
      <w:pPr>
        <w:pStyle w:val="FSCtMain"/>
      </w:pPr>
      <w:r>
        <w:t>A food for sale may be</w:t>
      </w:r>
      <w:r w:rsidRPr="43D464E7">
        <w:rPr>
          <w:color w:val="000000" w:themeColor="text1"/>
        </w:rPr>
        <w:t xml:space="preserve">, or have as an ingredient, </w:t>
      </w:r>
      <w:r>
        <w:t>a *</w:t>
      </w:r>
      <w:r w:rsidRPr="43D464E7">
        <w:rPr>
          <w:color w:val="000000" w:themeColor="text1"/>
        </w:rPr>
        <w:t xml:space="preserve">cell-cultured food </w:t>
      </w:r>
      <w:r>
        <w:t>if:</w:t>
      </w:r>
    </w:p>
    <w:p w14:paraId="3AE47DDB" w14:textId="77777777" w:rsidR="00770CE5" w:rsidRDefault="00770CE5" w:rsidP="00770CE5">
      <w:pPr>
        <w:pStyle w:val="FSCtPara"/>
        <w:tabs>
          <w:tab w:val="clear" w:pos="1701"/>
        </w:tabs>
        <w:ind w:left="1695" w:hanging="1695"/>
      </w:pPr>
      <w:r>
        <w:tab/>
      </w:r>
      <w:r>
        <w:tab/>
        <w:t>(a)</w:t>
      </w:r>
      <w:r w:rsidRPr="002C1D88">
        <w:t xml:space="preserve"> </w:t>
      </w:r>
      <w:r>
        <w:tab/>
        <w:t xml:space="preserve">the </w:t>
      </w:r>
      <w:r>
        <w:rPr>
          <w:color w:val="000000" w:themeColor="text1"/>
        </w:rPr>
        <w:t>cell-cultured food</w:t>
      </w:r>
      <w:r>
        <w:t xml:space="preserve"> is listed in Schedule </w:t>
      </w:r>
      <w:r w:rsidRPr="002842DD">
        <w:t>25A</w:t>
      </w:r>
      <w:r>
        <w:t>; and</w:t>
      </w:r>
    </w:p>
    <w:p w14:paraId="6ABD1C56" w14:textId="77777777" w:rsidR="00770CE5" w:rsidRDefault="00770CE5" w:rsidP="00770CE5">
      <w:pPr>
        <w:pStyle w:val="FSCtPara"/>
        <w:tabs>
          <w:tab w:val="clear" w:pos="1701"/>
        </w:tabs>
        <w:ind w:left="1695" w:hanging="1695"/>
        <w:rPr>
          <w:color w:val="000000" w:themeColor="text1"/>
        </w:rPr>
      </w:pPr>
      <w:r>
        <w:tab/>
      </w:r>
      <w:r w:rsidR="4ADCEA4E" w:rsidRPr="534AECEE">
        <w:t xml:space="preserve">(b) </w:t>
      </w:r>
      <w:r>
        <w:tab/>
      </w:r>
      <w:r w:rsidR="4ADCEA4E" w:rsidRPr="534AECEE">
        <w:t>any corresponding conditions listed in that Schedule are complied with</w:t>
      </w:r>
      <w:r w:rsidR="4ADCEA4E" w:rsidRPr="534AECEE">
        <w:rPr>
          <w:color w:val="000000" w:themeColor="text1"/>
        </w:rPr>
        <w:t>.</w:t>
      </w:r>
    </w:p>
    <w:p w14:paraId="73F51104" w14:textId="77777777" w:rsidR="00770CE5" w:rsidRPr="001D1563" w:rsidRDefault="4ADCEA4E" w:rsidP="00770CE5">
      <w:pPr>
        <w:pStyle w:val="FSCh5Section"/>
      </w:pPr>
      <w:r>
        <w:t>1.5.4—4</w:t>
      </w:r>
      <w:r w:rsidR="00770CE5">
        <w:tab/>
      </w:r>
      <w:r>
        <w:t>Prohibition on use in special purpose foods</w:t>
      </w:r>
    </w:p>
    <w:p w14:paraId="1B9AB75F" w14:textId="77777777" w:rsidR="00770CE5" w:rsidRDefault="00770CE5" w:rsidP="00770CE5">
      <w:pPr>
        <w:pStyle w:val="FSCtMain"/>
      </w:pPr>
      <w:r w:rsidRPr="001D1563">
        <w:tab/>
      </w:r>
      <w:r>
        <w:tab/>
        <w:t>A *</w:t>
      </w:r>
      <w:r>
        <w:rPr>
          <w:color w:val="000000" w:themeColor="text1"/>
        </w:rPr>
        <w:t xml:space="preserve">cell-cultured food </w:t>
      </w:r>
      <w:r>
        <w:t>must not be added to a food standardised by Part 2.9 of this Code.</w:t>
      </w:r>
    </w:p>
    <w:p w14:paraId="1979872A" w14:textId="77777777" w:rsidR="00770CE5" w:rsidRPr="008501B7" w:rsidRDefault="00770CE5" w:rsidP="00770CE5">
      <w:pPr>
        <w:pStyle w:val="FSCh5Section"/>
      </w:pPr>
      <w:r w:rsidRPr="008501B7">
        <w:t>1.5.4—5</w:t>
      </w:r>
      <w:r w:rsidRPr="008501B7">
        <w:tab/>
        <w:t xml:space="preserve">Labelling requirement – name of the ingredient in </w:t>
      </w:r>
      <w:r>
        <w:t xml:space="preserve">a </w:t>
      </w:r>
      <w:r w:rsidRPr="008501B7">
        <w:t xml:space="preserve">food for sale </w:t>
      </w:r>
    </w:p>
    <w:p w14:paraId="66430CF4" w14:textId="77777777" w:rsidR="00770CE5" w:rsidRPr="008501B7" w:rsidRDefault="00770CE5" w:rsidP="00770CE5">
      <w:pPr>
        <w:pStyle w:val="FSCtMain"/>
      </w:pPr>
      <w:r w:rsidRPr="008501B7">
        <w:rPr>
          <w:szCs w:val="20"/>
        </w:rPr>
        <w:tab/>
      </w:r>
      <w:r w:rsidRPr="534AECEE">
        <w:t>(1)</w:t>
      </w:r>
      <w:r w:rsidRPr="008501B7">
        <w:rPr>
          <w:szCs w:val="20"/>
        </w:rPr>
        <w:tab/>
      </w:r>
      <w:r w:rsidRPr="534AECEE">
        <w:t xml:space="preserve">This section applies to a food for sale that has a *cell-cultured food as an ingredient. </w:t>
      </w:r>
      <w:r w:rsidRPr="008501B7">
        <w:rPr>
          <w:szCs w:val="20"/>
        </w:rPr>
        <w:tab/>
      </w:r>
    </w:p>
    <w:p w14:paraId="3554DD69" w14:textId="77777777" w:rsidR="00770CE5" w:rsidRPr="008501B7" w:rsidRDefault="00770CE5" w:rsidP="00770CE5">
      <w:pPr>
        <w:pStyle w:val="FSCtMain"/>
      </w:pPr>
      <w:r w:rsidRPr="008501B7">
        <w:tab/>
        <w:t xml:space="preserve">(2) </w:t>
      </w:r>
      <w:r w:rsidRPr="008501B7">
        <w:tab/>
        <w:t xml:space="preserve">For the labelling provisions, the information relating to *cell-cultured food is the use of one of the following statements in conjunction with the name of the </w:t>
      </w:r>
      <w:r>
        <w:t xml:space="preserve">ingredient that is a </w:t>
      </w:r>
      <w:r w:rsidRPr="008501B7">
        <w:rPr>
          <w:szCs w:val="20"/>
        </w:rPr>
        <w:t>*cell-cultured food</w:t>
      </w:r>
      <w:r w:rsidRPr="008501B7">
        <w:t>:</w:t>
      </w:r>
    </w:p>
    <w:p w14:paraId="13BEC6C9" w14:textId="77777777" w:rsidR="00770CE5" w:rsidRPr="008501B7" w:rsidRDefault="00770CE5" w:rsidP="00770CE5">
      <w:pPr>
        <w:pStyle w:val="FSCtPara"/>
      </w:pPr>
      <w:r w:rsidRPr="008501B7">
        <w:tab/>
      </w:r>
      <w:r w:rsidRPr="534AECEE">
        <w:t xml:space="preserve">(a) </w:t>
      </w:r>
      <w:r w:rsidRPr="008501B7">
        <w:tab/>
      </w:r>
      <w:r w:rsidRPr="534AECEE">
        <w:t>‘cell-cultured</w:t>
      </w:r>
      <w:proofErr w:type="gramStart"/>
      <w:r w:rsidRPr="534AECEE">
        <w:t>’;</w:t>
      </w:r>
      <w:proofErr w:type="gramEnd"/>
    </w:p>
    <w:p w14:paraId="18DCC4FE" w14:textId="77777777" w:rsidR="00770CE5" w:rsidRPr="008501B7" w:rsidRDefault="00770CE5" w:rsidP="00770CE5">
      <w:pPr>
        <w:pStyle w:val="FSCtPara"/>
      </w:pPr>
      <w:r w:rsidRPr="008501B7">
        <w:tab/>
      </w:r>
      <w:r w:rsidRPr="534AECEE">
        <w:t xml:space="preserve">(b) </w:t>
      </w:r>
      <w:r w:rsidRPr="0096339D">
        <w:tab/>
      </w:r>
      <w:r w:rsidRPr="534AECEE">
        <w:t>‘cell-cultivated’.</w:t>
      </w:r>
    </w:p>
    <w:p w14:paraId="687E120C" w14:textId="77777777" w:rsidR="00770CE5" w:rsidRPr="008501B7" w:rsidRDefault="00770CE5" w:rsidP="00770CE5">
      <w:pPr>
        <w:pStyle w:val="FSCnMain"/>
        <w:ind w:left="2127" w:hanging="2127"/>
      </w:pPr>
      <w:r w:rsidRPr="008501B7">
        <w:tab/>
      </w:r>
      <w:r w:rsidRPr="534AECEE">
        <w:rPr>
          <w:b/>
          <w:bCs/>
          <w:i/>
          <w:iCs/>
        </w:rPr>
        <w:t>Note</w:t>
      </w:r>
      <w:r w:rsidRPr="008501B7">
        <w:tab/>
      </w:r>
      <w:r w:rsidRPr="534AECEE">
        <w:t>The labelling provisions are set out in Standard 1.2.1. Labelling provisions apply to both packaged and unpackaged food.</w:t>
      </w:r>
    </w:p>
    <w:p w14:paraId="47874507" w14:textId="77777777" w:rsidR="00770CE5" w:rsidRPr="00280D92" w:rsidRDefault="00770CE5" w:rsidP="00770CE5">
      <w:pPr>
        <w:pStyle w:val="FSCtPara"/>
        <w:ind w:left="2552" w:hanging="2552"/>
        <w:rPr>
          <w:sz w:val="16"/>
          <w:szCs w:val="16"/>
        </w:rPr>
      </w:pPr>
      <w:r w:rsidRPr="008501B7">
        <w:rPr>
          <w:b/>
          <w:bCs/>
          <w:sz w:val="16"/>
          <w:szCs w:val="16"/>
        </w:rPr>
        <w:tab/>
      </w:r>
      <w:r w:rsidR="4ADCEA4E" w:rsidRPr="534AECEE">
        <w:rPr>
          <w:b/>
          <w:bCs/>
          <w:sz w:val="16"/>
          <w:szCs w:val="16"/>
        </w:rPr>
        <w:t xml:space="preserve">Example </w:t>
      </w:r>
      <w:r w:rsidRPr="008501B7">
        <w:rPr>
          <w:sz w:val="16"/>
          <w:szCs w:val="16"/>
        </w:rPr>
        <w:tab/>
      </w:r>
      <w:r w:rsidR="4ADCEA4E" w:rsidRPr="534AECEE">
        <w:rPr>
          <w:sz w:val="16"/>
          <w:szCs w:val="16"/>
        </w:rPr>
        <w:t xml:space="preserve">The label on a packaged food for sale that contains a *cell-cultured food as an ingredient, must use the statement </w:t>
      </w:r>
      <w:r w:rsidR="4ADCEA4E" w:rsidRPr="43D464E7">
        <w:rPr>
          <w:i/>
          <w:sz w:val="16"/>
          <w:szCs w:val="16"/>
        </w:rPr>
        <w:t>cell-cultured</w:t>
      </w:r>
      <w:r w:rsidR="4ADCEA4E" w:rsidRPr="534AECEE">
        <w:rPr>
          <w:sz w:val="16"/>
          <w:szCs w:val="16"/>
        </w:rPr>
        <w:t xml:space="preserve"> or </w:t>
      </w:r>
      <w:r w:rsidR="4ADCEA4E" w:rsidRPr="43D464E7">
        <w:rPr>
          <w:i/>
          <w:sz w:val="16"/>
          <w:szCs w:val="16"/>
        </w:rPr>
        <w:t>cell-cultivated</w:t>
      </w:r>
      <w:r w:rsidR="4ADCEA4E" w:rsidRPr="534AECEE">
        <w:rPr>
          <w:sz w:val="16"/>
          <w:szCs w:val="16"/>
        </w:rPr>
        <w:t xml:space="preserve"> in conjunction with the name of that ingredient in a statement of ingredients required by Standard 1.2.1 and 1.2.4.</w:t>
      </w:r>
      <w:r>
        <w:rPr>
          <w:sz w:val="16"/>
          <w:szCs w:val="16"/>
        </w:rPr>
        <w:tab/>
      </w:r>
    </w:p>
    <w:p w14:paraId="2B700240" w14:textId="69669B7F" w:rsidR="00770CE5" w:rsidRPr="008501B7" w:rsidRDefault="00770CE5" w:rsidP="00770CE5">
      <w:pPr>
        <w:pStyle w:val="FSCh5Section"/>
      </w:pPr>
      <w:r>
        <w:t>1.5.4—6</w:t>
      </w:r>
      <w:r>
        <w:tab/>
        <w:t>Labelling requirement – name of the food for sale – retail sale</w:t>
      </w:r>
    </w:p>
    <w:p w14:paraId="03130986" w14:textId="77777777" w:rsidR="00770CE5" w:rsidRPr="008501B7" w:rsidRDefault="00770CE5" w:rsidP="00770CE5">
      <w:pPr>
        <w:pStyle w:val="FSCtMain"/>
      </w:pPr>
      <w:r w:rsidRPr="008501B7">
        <w:tab/>
      </w:r>
      <w:r w:rsidRPr="534AECEE">
        <w:t>(1)</w:t>
      </w:r>
      <w:r w:rsidRPr="008501B7">
        <w:tab/>
      </w:r>
      <w:r w:rsidRPr="534AECEE">
        <w:t>This section applies to a food for sale that:</w:t>
      </w:r>
    </w:p>
    <w:p w14:paraId="0C611CF8" w14:textId="77777777" w:rsidR="00770CE5" w:rsidRPr="008501B7" w:rsidRDefault="00770CE5" w:rsidP="00770CE5">
      <w:pPr>
        <w:pStyle w:val="FSCtPara"/>
      </w:pPr>
      <w:r w:rsidRPr="008501B7">
        <w:tab/>
        <w:t>(a)</w:t>
      </w:r>
      <w:r w:rsidRPr="008501B7">
        <w:tab/>
        <w:t>is</w:t>
      </w:r>
      <w:r>
        <w:t xml:space="preserve"> one of the following</w:t>
      </w:r>
      <w:r w:rsidRPr="008501B7">
        <w:t>:</w:t>
      </w:r>
    </w:p>
    <w:p w14:paraId="04A10DEC" w14:textId="77777777" w:rsidR="00770CE5" w:rsidRPr="008501B7" w:rsidRDefault="00770CE5" w:rsidP="00770CE5">
      <w:pPr>
        <w:pStyle w:val="FSCtPara"/>
        <w:tabs>
          <w:tab w:val="clear" w:pos="1701"/>
          <w:tab w:val="left" w:pos="2268"/>
        </w:tabs>
        <w:ind w:left="2835" w:hanging="2835"/>
      </w:pPr>
      <w:r w:rsidRPr="008501B7">
        <w:tab/>
      </w:r>
      <w:r w:rsidRPr="534AECEE">
        <w:t xml:space="preserve">(i) </w:t>
      </w:r>
      <w:r w:rsidRPr="008501B7">
        <w:tab/>
      </w:r>
      <w:r w:rsidRPr="534AECEE">
        <w:t>for retail sale; or</w:t>
      </w:r>
    </w:p>
    <w:p w14:paraId="319FC734" w14:textId="77777777" w:rsidR="00770CE5" w:rsidRPr="008501B7" w:rsidRDefault="00770CE5" w:rsidP="00770CE5">
      <w:pPr>
        <w:pStyle w:val="FSCtPara"/>
        <w:tabs>
          <w:tab w:val="clear" w:pos="1701"/>
          <w:tab w:val="left" w:pos="2268"/>
        </w:tabs>
        <w:ind w:left="2835" w:hanging="2835"/>
      </w:pPr>
      <w:r w:rsidRPr="008501B7">
        <w:lastRenderedPageBreak/>
        <w:tab/>
      </w:r>
      <w:r w:rsidRPr="534AECEE">
        <w:t xml:space="preserve">(ii) </w:t>
      </w:r>
      <w:r w:rsidRPr="008501B7">
        <w:tab/>
      </w:r>
      <w:r w:rsidRPr="534AECEE">
        <w:t>suitable for retail sale without any further processing, packaging or labelling; and</w:t>
      </w:r>
    </w:p>
    <w:p w14:paraId="59A9F47A" w14:textId="77777777" w:rsidR="00770CE5" w:rsidRPr="008501B7" w:rsidRDefault="00770CE5" w:rsidP="00770CE5">
      <w:pPr>
        <w:pStyle w:val="FSCtPara"/>
      </w:pPr>
      <w:r w:rsidRPr="008501B7">
        <w:tab/>
        <w:t>(b)</w:t>
      </w:r>
      <w:r w:rsidRPr="008501B7">
        <w:tab/>
        <w:t>is packaged; and</w:t>
      </w:r>
    </w:p>
    <w:p w14:paraId="6814D66B" w14:textId="77777777" w:rsidR="00770CE5" w:rsidRPr="008501B7" w:rsidRDefault="00770CE5" w:rsidP="00770CE5">
      <w:pPr>
        <w:pStyle w:val="FSCtPara"/>
      </w:pPr>
      <w:r w:rsidRPr="008501B7">
        <w:tab/>
        <w:t>(c)</w:t>
      </w:r>
      <w:r w:rsidRPr="008501B7">
        <w:tab/>
        <w:t>has a *cell-cultured food as an ingredient</w:t>
      </w:r>
      <w:r>
        <w:t xml:space="preserve"> (</w:t>
      </w:r>
      <w:r w:rsidRPr="0077400D">
        <w:rPr>
          <w:b/>
          <w:bCs/>
        </w:rPr>
        <w:t>the ingredient</w:t>
      </w:r>
      <w:r>
        <w:t>)</w:t>
      </w:r>
      <w:r w:rsidRPr="008501B7">
        <w:rPr>
          <w:szCs w:val="20"/>
        </w:rPr>
        <w:t>; and</w:t>
      </w:r>
    </w:p>
    <w:p w14:paraId="0272A882" w14:textId="77777777" w:rsidR="00770CE5" w:rsidRPr="008501B7" w:rsidRDefault="00770CE5" w:rsidP="00770CE5">
      <w:pPr>
        <w:pStyle w:val="FSCtPara"/>
      </w:pPr>
      <w:r w:rsidRPr="008501B7">
        <w:tab/>
      </w:r>
      <w:r w:rsidRPr="534AECEE">
        <w:t xml:space="preserve">(d) </w:t>
      </w:r>
      <w:r w:rsidRPr="008501B7">
        <w:tab/>
      </w:r>
      <w:r w:rsidRPr="534AECEE">
        <w:t>is represented in words, images or both as being from the animal from which the *cell-cultured food was sourced.</w:t>
      </w:r>
    </w:p>
    <w:p w14:paraId="03B72A58" w14:textId="77777777" w:rsidR="00770CE5" w:rsidRDefault="00770CE5" w:rsidP="00770CE5">
      <w:pPr>
        <w:pStyle w:val="FSCtPara"/>
        <w:tabs>
          <w:tab w:val="clear" w:pos="1701"/>
          <w:tab w:val="left" w:pos="1134"/>
        </w:tabs>
        <w:spacing w:before="120" w:after="120"/>
        <w:ind w:left="1701" w:hanging="1701"/>
      </w:pPr>
      <w:r w:rsidRPr="008501B7">
        <w:rPr>
          <w:szCs w:val="20"/>
        </w:rPr>
        <w:tab/>
      </w:r>
      <w:r w:rsidRPr="534AECEE">
        <w:t>(2)</w:t>
      </w:r>
      <w:r w:rsidRPr="008501B7">
        <w:rPr>
          <w:szCs w:val="20"/>
        </w:rPr>
        <w:tab/>
      </w:r>
      <w:r w:rsidRPr="534AECEE">
        <w:t>Paragraph (1)(d) does not apply to a reference in a statement of ingredients to the animal from which the *cell-cultured food was sourced.</w:t>
      </w:r>
    </w:p>
    <w:p w14:paraId="24E01E68" w14:textId="77777777" w:rsidR="00770CE5" w:rsidRPr="008501B7" w:rsidRDefault="00770CE5" w:rsidP="00770CE5">
      <w:pPr>
        <w:pStyle w:val="FSCtPara"/>
        <w:tabs>
          <w:tab w:val="clear" w:pos="1701"/>
          <w:tab w:val="left" w:pos="1134"/>
        </w:tabs>
        <w:spacing w:before="120"/>
        <w:ind w:left="1701" w:hanging="1701"/>
      </w:pPr>
      <w:r>
        <w:rPr>
          <w:szCs w:val="20"/>
        </w:rPr>
        <w:tab/>
      </w:r>
      <w:r w:rsidRPr="534AECEE">
        <w:t>(3)</w:t>
      </w:r>
      <w:r w:rsidRPr="008501B7">
        <w:rPr>
          <w:szCs w:val="20"/>
        </w:rPr>
        <w:tab/>
      </w:r>
      <w:r w:rsidRPr="534AECEE">
        <w:t>For the labelling provisions, the information relating to *cell-cultured food is the use in the name of the food for sale of the same statement that is used in conjunction with the name of the ingredient in accordance with section 1.5.4—5.</w:t>
      </w:r>
    </w:p>
    <w:p w14:paraId="44FB3B3C" w14:textId="77777777" w:rsidR="00770CE5" w:rsidRPr="008501B7" w:rsidRDefault="00770CE5" w:rsidP="00770CE5">
      <w:pPr>
        <w:pStyle w:val="FSCnMain"/>
      </w:pPr>
      <w:r w:rsidRPr="008501B7">
        <w:tab/>
      </w:r>
      <w:r w:rsidRPr="534AECEE">
        <w:rPr>
          <w:b/>
          <w:bCs/>
          <w:i/>
          <w:iCs/>
        </w:rPr>
        <w:t>Note</w:t>
      </w:r>
      <w:r w:rsidRPr="008501B7">
        <w:tab/>
      </w:r>
      <w:r w:rsidRPr="534AECEE">
        <w:t>The labelling provisions are set out in Standard 1.2.1</w:t>
      </w:r>
    </w:p>
    <w:p w14:paraId="751C57FB" w14:textId="77777777" w:rsidR="00770CE5" w:rsidRPr="008501B7" w:rsidRDefault="00770CE5" w:rsidP="00770CE5">
      <w:pPr>
        <w:pStyle w:val="FSCtPara"/>
        <w:spacing w:before="120" w:after="120"/>
        <w:ind w:left="2552" w:hanging="2552"/>
        <w:rPr>
          <w:sz w:val="16"/>
          <w:szCs w:val="16"/>
        </w:rPr>
      </w:pPr>
      <w:r w:rsidRPr="008501B7">
        <w:rPr>
          <w:b/>
          <w:bCs/>
          <w:sz w:val="16"/>
          <w:szCs w:val="16"/>
        </w:rPr>
        <w:tab/>
      </w:r>
      <w:r w:rsidRPr="534AECEE">
        <w:rPr>
          <w:b/>
          <w:bCs/>
          <w:sz w:val="16"/>
          <w:szCs w:val="16"/>
        </w:rPr>
        <w:t xml:space="preserve">Example </w:t>
      </w:r>
      <w:r w:rsidRPr="008501B7">
        <w:rPr>
          <w:sz w:val="16"/>
          <w:szCs w:val="16"/>
        </w:rPr>
        <w:tab/>
      </w:r>
      <w:r w:rsidRPr="534AECEE">
        <w:rPr>
          <w:sz w:val="16"/>
          <w:szCs w:val="16"/>
        </w:rPr>
        <w:t xml:space="preserve">The label on a packaged food for sale that contains a *cell-cultured food as an ingredient and that uses the statement </w:t>
      </w:r>
      <w:r w:rsidRPr="7E8CB035">
        <w:rPr>
          <w:i/>
          <w:sz w:val="16"/>
          <w:szCs w:val="16"/>
        </w:rPr>
        <w:t>cell-cultured</w:t>
      </w:r>
      <w:r w:rsidRPr="534AECEE">
        <w:rPr>
          <w:sz w:val="16"/>
          <w:szCs w:val="16"/>
        </w:rPr>
        <w:t xml:space="preserve"> in relation to that ingredient in the statement of ingredients in accordance with section 1.5.4—5, must also include the statement </w:t>
      </w:r>
      <w:r w:rsidRPr="7E8CB035">
        <w:rPr>
          <w:i/>
          <w:sz w:val="16"/>
          <w:szCs w:val="16"/>
        </w:rPr>
        <w:t>cell-cultured</w:t>
      </w:r>
      <w:r>
        <w:rPr>
          <w:i/>
          <w:sz w:val="16"/>
          <w:szCs w:val="16"/>
        </w:rPr>
        <w:noBreakHyphen/>
      </w:r>
      <w:r w:rsidRPr="7E8CB035">
        <w:rPr>
          <w:i/>
          <w:sz w:val="16"/>
          <w:szCs w:val="16"/>
        </w:rPr>
        <w:t xml:space="preserve"> </w:t>
      </w:r>
      <w:r w:rsidRPr="534AECEE">
        <w:rPr>
          <w:sz w:val="16"/>
          <w:szCs w:val="16"/>
        </w:rPr>
        <w:t>in the name of the food if the food for sale is represented in words, images or both as being from the animal from which the *cell-cultured food is sourced (e.g. ‘made from cell-cultured [animal name]’ or ‘cell-cultured [animal name] patties’).</w:t>
      </w:r>
    </w:p>
    <w:p w14:paraId="5B681EFC" w14:textId="77777777" w:rsidR="00770CE5" w:rsidRPr="008501B7" w:rsidRDefault="00770CE5" w:rsidP="00770CE5">
      <w:pPr>
        <w:pStyle w:val="FSCtPara"/>
        <w:tabs>
          <w:tab w:val="clear" w:pos="1701"/>
          <w:tab w:val="left" w:pos="2552"/>
        </w:tabs>
        <w:spacing w:before="120" w:after="120"/>
        <w:ind w:left="2552" w:hanging="2552"/>
        <w:rPr>
          <w:sz w:val="16"/>
          <w:szCs w:val="16"/>
        </w:rPr>
      </w:pPr>
      <w:r w:rsidRPr="008501B7">
        <w:rPr>
          <w:sz w:val="16"/>
          <w:szCs w:val="16"/>
        </w:rPr>
        <w:tab/>
      </w:r>
      <w:r w:rsidRPr="534AECEE">
        <w:rPr>
          <w:sz w:val="16"/>
          <w:szCs w:val="16"/>
        </w:rPr>
        <w:t>A packaged food for sale that contains a *cell-cultured food as an ingredient and that has no representations in words, images or both on its label of being from the animal from which the food is sourced, would not be subject to labelling requirements relating to the food for sale in section 1.5.4—6. Standard 1.2.2 would apply to require the use of a name or description in relation to that food that is sufficient to indicate the true nature of that food.</w:t>
      </w:r>
    </w:p>
    <w:p w14:paraId="44798B7A" w14:textId="77777777" w:rsidR="00770CE5" w:rsidRPr="008501B7" w:rsidRDefault="00770CE5" w:rsidP="00770CE5">
      <w:pPr>
        <w:pStyle w:val="FSCh5Section"/>
        <w:rPr>
          <w:szCs w:val="22"/>
        </w:rPr>
      </w:pPr>
      <w:r w:rsidRPr="008501B7">
        <w:rPr>
          <w:szCs w:val="22"/>
        </w:rPr>
        <w:t>1.5.4—7</w:t>
      </w:r>
      <w:r w:rsidRPr="008501B7">
        <w:rPr>
          <w:szCs w:val="22"/>
        </w:rPr>
        <w:tab/>
        <w:t>Labelling requirement – name of the food for sale – non-retail sale</w:t>
      </w:r>
    </w:p>
    <w:p w14:paraId="05E8B0AC" w14:textId="77777777" w:rsidR="00770CE5" w:rsidRPr="008501B7" w:rsidRDefault="00770CE5" w:rsidP="00770CE5">
      <w:pPr>
        <w:pStyle w:val="FSCtMain"/>
        <w:numPr>
          <w:ilvl w:val="0"/>
          <w:numId w:val="1"/>
        </w:numPr>
        <w:rPr>
          <w:szCs w:val="20"/>
        </w:rPr>
      </w:pPr>
      <w:r w:rsidRPr="008501B7">
        <w:rPr>
          <w:szCs w:val="20"/>
        </w:rPr>
        <w:t>This section applies to a food for sale that is:</w:t>
      </w:r>
    </w:p>
    <w:p w14:paraId="4ACE78CC" w14:textId="77777777" w:rsidR="00770CE5" w:rsidRPr="008501B7" w:rsidRDefault="00770CE5" w:rsidP="00770CE5">
      <w:pPr>
        <w:pStyle w:val="FSCtPara"/>
        <w:tabs>
          <w:tab w:val="clear" w:pos="1701"/>
          <w:tab w:val="left" w:pos="1134"/>
        </w:tabs>
        <w:ind w:left="0" w:firstLine="0"/>
      </w:pPr>
      <w:r w:rsidRPr="008501B7">
        <w:tab/>
      </w:r>
      <w:r w:rsidRPr="008501B7">
        <w:tab/>
      </w:r>
      <w:r w:rsidRPr="008501B7">
        <w:tab/>
        <w:t xml:space="preserve">(a) </w:t>
      </w:r>
      <w:r w:rsidRPr="008501B7">
        <w:tab/>
      </w:r>
      <w:r w:rsidRPr="008501B7">
        <w:rPr>
          <w:szCs w:val="20"/>
        </w:rPr>
        <w:t>a *cell-cultured food; and</w:t>
      </w:r>
    </w:p>
    <w:p w14:paraId="6DFCFA6E" w14:textId="77777777" w:rsidR="00770CE5" w:rsidRPr="008501B7" w:rsidRDefault="00770CE5" w:rsidP="00770CE5">
      <w:pPr>
        <w:pStyle w:val="FSCtPara"/>
        <w:tabs>
          <w:tab w:val="clear" w:pos="1701"/>
          <w:tab w:val="left" w:pos="1134"/>
        </w:tabs>
        <w:ind w:left="1701" w:hanging="1701"/>
        <w:rPr>
          <w:szCs w:val="20"/>
        </w:rPr>
      </w:pPr>
      <w:r w:rsidRPr="008501B7">
        <w:tab/>
      </w:r>
      <w:r w:rsidRPr="008501B7">
        <w:tab/>
        <w:t xml:space="preserve">(b) </w:t>
      </w:r>
      <w:r w:rsidRPr="008501B7">
        <w:tab/>
      </w:r>
      <w:r w:rsidRPr="008501B7">
        <w:rPr>
          <w:szCs w:val="20"/>
        </w:rPr>
        <w:t>a food for sale to which Division 3 or 4 of Standard 1.2.1 applies.</w:t>
      </w:r>
    </w:p>
    <w:p w14:paraId="1D204360" w14:textId="77777777" w:rsidR="00770CE5" w:rsidRPr="008501B7" w:rsidRDefault="00770CE5" w:rsidP="00770CE5">
      <w:pPr>
        <w:pStyle w:val="FSCtMain"/>
      </w:pPr>
      <w:r w:rsidRPr="008501B7">
        <w:tab/>
        <w:t xml:space="preserve">(2) </w:t>
      </w:r>
      <w:r w:rsidRPr="008501B7">
        <w:tab/>
        <w:t>For the labelling provisions, the information relating to *cell-cultured food is the use of one of the following statements in conjunction with the name of the *cell-cultured food:</w:t>
      </w:r>
    </w:p>
    <w:p w14:paraId="79C585A0" w14:textId="77777777" w:rsidR="00770CE5" w:rsidRPr="008501B7" w:rsidRDefault="00770CE5" w:rsidP="00770CE5">
      <w:pPr>
        <w:pStyle w:val="FSCtPara"/>
      </w:pPr>
      <w:r w:rsidRPr="008501B7">
        <w:tab/>
      </w:r>
      <w:r w:rsidRPr="534AECEE">
        <w:t xml:space="preserve">(a) </w:t>
      </w:r>
      <w:r w:rsidRPr="008501B7">
        <w:tab/>
      </w:r>
      <w:r w:rsidRPr="534AECEE">
        <w:t>‘cell-cultured</w:t>
      </w:r>
      <w:proofErr w:type="gramStart"/>
      <w:r w:rsidRPr="534AECEE">
        <w:t>’;</w:t>
      </w:r>
      <w:proofErr w:type="gramEnd"/>
    </w:p>
    <w:p w14:paraId="29A43D78" w14:textId="77777777" w:rsidR="00770CE5" w:rsidRPr="0096339D" w:rsidRDefault="00770CE5" w:rsidP="00770CE5">
      <w:pPr>
        <w:pStyle w:val="FSCtPara"/>
      </w:pPr>
      <w:r w:rsidRPr="0096339D">
        <w:tab/>
      </w:r>
      <w:r w:rsidRPr="534AECEE">
        <w:t xml:space="preserve">(b) </w:t>
      </w:r>
      <w:r w:rsidRPr="0096339D">
        <w:tab/>
      </w:r>
      <w:r w:rsidRPr="534AECEE">
        <w:t>‘cell-cultivated’.</w:t>
      </w:r>
    </w:p>
    <w:p w14:paraId="1CD6DF44" w14:textId="77777777" w:rsidR="00770CE5" w:rsidRPr="008501B7" w:rsidRDefault="00770CE5" w:rsidP="00770CE5">
      <w:pPr>
        <w:pStyle w:val="FSCnMain"/>
        <w:ind w:left="2127" w:hanging="2127"/>
      </w:pPr>
      <w:r w:rsidRPr="008501B7">
        <w:tab/>
      </w:r>
      <w:r w:rsidRPr="534AECEE">
        <w:rPr>
          <w:b/>
          <w:bCs/>
          <w:i/>
          <w:iCs/>
        </w:rPr>
        <w:t>Note</w:t>
      </w:r>
      <w:r w:rsidRPr="008501B7">
        <w:tab/>
      </w:r>
      <w:r w:rsidRPr="534AECEE">
        <w:t>The labelling provisions are set out in Standard 1.2.1. Labelling provisions apply to both packaged and unpackaged food.</w:t>
      </w:r>
    </w:p>
    <w:p w14:paraId="7A3FEFCB" w14:textId="77777777" w:rsidR="00770CE5" w:rsidRPr="008501B7" w:rsidRDefault="00770CE5" w:rsidP="00770CE5">
      <w:pPr>
        <w:pStyle w:val="FSCtPara"/>
        <w:ind w:left="2552" w:hanging="2552"/>
        <w:rPr>
          <w:sz w:val="16"/>
          <w:szCs w:val="16"/>
        </w:rPr>
      </w:pPr>
      <w:r w:rsidRPr="008501B7">
        <w:rPr>
          <w:b/>
          <w:bCs/>
          <w:sz w:val="16"/>
          <w:szCs w:val="16"/>
        </w:rPr>
        <w:tab/>
      </w:r>
      <w:r w:rsidRPr="534AECEE">
        <w:rPr>
          <w:b/>
          <w:bCs/>
          <w:sz w:val="16"/>
          <w:szCs w:val="16"/>
        </w:rPr>
        <w:t xml:space="preserve">Example </w:t>
      </w:r>
      <w:r w:rsidRPr="008501B7">
        <w:rPr>
          <w:sz w:val="16"/>
          <w:szCs w:val="16"/>
        </w:rPr>
        <w:tab/>
      </w:r>
      <w:r w:rsidRPr="534AECEE">
        <w:rPr>
          <w:sz w:val="16"/>
          <w:szCs w:val="16"/>
        </w:rPr>
        <w:t>Paragraph 1.2.1—15(a) provides that the labelling of food sold to a caterer must state the name of the food in accordance with section 1.2.2—2 (such as a name or description sufficient to indicate the true nature of the food). A packaged food that is a cell-cultured</w:t>
      </w:r>
      <w:r>
        <w:rPr>
          <w:sz w:val="16"/>
          <w:szCs w:val="16"/>
        </w:rPr>
        <w:noBreakHyphen/>
      </w:r>
      <w:r w:rsidRPr="534AECEE">
        <w:rPr>
          <w:sz w:val="16"/>
          <w:szCs w:val="16"/>
        </w:rPr>
        <w:t xml:space="preserve"> food and is sold to a caterer must include the statement ‘cell-cultured’ or ‘cell</w:t>
      </w:r>
      <w:r>
        <w:rPr>
          <w:sz w:val="16"/>
          <w:szCs w:val="16"/>
        </w:rPr>
        <w:noBreakHyphen/>
      </w:r>
      <w:r w:rsidRPr="534AECEE">
        <w:rPr>
          <w:sz w:val="16"/>
          <w:szCs w:val="16"/>
        </w:rPr>
        <w:t xml:space="preserve">cultivated’ in conjunction with the name of the cell-cultured food, where that name is the name of the food for sale (e.g. ‘cell-cultivated [animal]’). </w:t>
      </w:r>
    </w:p>
    <w:p w14:paraId="7C49CF9E" w14:textId="68B9AD74" w:rsidR="00770CE5" w:rsidRPr="00770CE5" w:rsidRDefault="00770CE5" w:rsidP="00770CE5">
      <w:pPr>
        <w:widowControl/>
        <w:rPr>
          <w:lang w:val="en-AU" w:eastAsia="en-GB" w:bidi="ar-SA"/>
        </w:rPr>
      </w:pPr>
    </w:p>
    <w:sectPr w:rsidR="00770CE5" w:rsidRPr="00770C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3D6F" w14:textId="77777777" w:rsidR="00DB4DA4" w:rsidRDefault="00DB4DA4" w:rsidP="00294453">
      <w:r>
        <w:separator/>
      </w:r>
    </w:p>
  </w:endnote>
  <w:endnote w:type="continuationSeparator" w:id="0">
    <w:p w14:paraId="069044E1" w14:textId="77777777" w:rsidR="00DB4DA4" w:rsidRDefault="00DB4DA4" w:rsidP="0029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9959" w14:textId="77777777" w:rsidR="00C90724" w:rsidRDefault="00C90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1AAD" w14:textId="77777777" w:rsidR="00C90724" w:rsidRDefault="00C90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8736" w14:textId="77777777" w:rsidR="00C90724" w:rsidRDefault="00C9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B260" w14:textId="77777777" w:rsidR="00DB4DA4" w:rsidRDefault="00DB4DA4" w:rsidP="00294453">
      <w:r>
        <w:separator/>
      </w:r>
    </w:p>
  </w:footnote>
  <w:footnote w:type="continuationSeparator" w:id="0">
    <w:p w14:paraId="7FAF1E1C" w14:textId="77777777" w:rsidR="00DB4DA4" w:rsidRDefault="00DB4DA4" w:rsidP="0029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CD9D" w14:textId="77777777" w:rsidR="00C90724" w:rsidRDefault="00C90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9028" w14:textId="77777777" w:rsidR="00C90724" w:rsidRDefault="00C90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9D3C" w14:textId="77777777" w:rsidR="00C90724" w:rsidRDefault="00C9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7D8B"/>
    <w:multiLevelType w:val="hybridMultilevel"/>
    <w:tmpl w:val="0898EC36"/>
    <w:lvl w:ilvl="0" w:tplc="09F8AD6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29683B3D"/>
    <w:multiLevelType w:val="hybridMultilevel"/>
    <w:tmpl w:val="8AFA02A4"/>
    <w:lvl w:ilvl="0" w:tplc="869E02BE">
      <w:start w:val="1"/>
      <w:numFmt w:val="decimal"/>
      <w:lvlText w:val="(%1)"/>
      <w:lvlJc w:val="left"/>
      <w:pPr>
        <w:ind w:left="1700" w:hanging="570"/>
      </w:pPr>
      <w:rPr>
        <w:rFonts w:eastAsia="Times New Roman" w:cs="Arial" w:hint="default"/>
        <w:i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 w15:restartNumberingAfterBreak="0">
    <w:nsid w:val="5715053B"/>
    <w:multiLevelType w:val="hybridMultilevel"/>
    <w:tmpl w:val="B8AAD03A"/>
    <w:lvl w:ilvl="0" w:tplc="A9523E20">
      <w:start w:val="1"/>
      <w:numFmt w:val="lowerLetter"/>
      <w:lvlText w:val="(%1)"/>
      <w:lvlJc w:val="left"/>
      <w:pPr>
        <w:ind w:left="2265" w:hanging="570"/>
      </w:pPr>
      <w:rPr>
        <w:rFonts w:hint="default"/>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3" w15:restartNumberingAfterBreak="0">
    <w:nsid w:val="774C7D06"/>
    <w:multiLevelType w:val="hybridMultilevel"/>
    <w:tmpl w:val="54A0D608"/>
    <w:lvl w:ilvl="0" w:tplc="7CD8E352">
      <w:start w:val="3"/>
      <w:numFmt w:val="lowerLetter"/>
      <w:lvlText w:val="(%1)"/>
      <w:lvlJc w:val="left"/>
      <w:pPr>
        <w:ind w:left="2265" w:hanging="570"/>
      </w:pPr>
      <w:rPr>
        <w:rFonts w:hint="default"/>
      </w:r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num w:numId="1" w16cid:durableId="568686596">
    <w:abstractNumId w:val="0"/>
  </w:num>
  <w:num w:numId="2" w16cid:durableId="551380830">
    <w:abstractNumId w:val="3"/>
  </w:num>
  <w:num w:numId="3" w16cid:durableId="44717837">
    <w:abstractNumId w:val="2"/>
  </w:num>
  <w:num w:numId="4" w16cid:durableId="213879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E5"/>
    <w:rsid w:val="00286842"/>
    <w:rsid w:val="00294453"/>
    <w:rsid w:val="002C04C5"/>
    <w:rsid w:val="00491A28"/>
    <w:rsid w:val="004E4BE4"/>
    <w:rsid w:val="006A646D"/>
    <w:rsid w:val="00770CE5"/>
    <w:rsid w:val="0079275B"/>
    <w:rsid w:val="009C558C"/>
    <w:rsid w:val="009F489D"/>
    <w:rsid w:val="00C90724"/>
    <w:rsid w:val="00D627DD"/>
    <w:rsid w:val="00DB4DA4"/>
    <w:rsid w:val="0683A955"/>
    <w:rsid w:val="0A950B5F"/>
    <w:rsid w:val="30B3F0F3"/>
    <w:rsid w:val="30C8B45E"/>
    <w:rsid w:val="38177468"/>
    <w:rsid w:val="4019D6E6"/>
    <w:rsid w:val="4346D783"/>
    <w:rsid w:val="43D464E7"/>
    <w:rsid w:val="44851AFB"/>
    <w:rsid w:val="4ADCEA4E"/>
    <w:rsid w:val="4E36DA60"/>
    <w:rsid w:val="52D274D3"/>
    <w:rsid w:val="6A719F46"/>
    <w:rsid w:val="7F184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2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E5"/>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aliases w:val="FSHeading 1,Chapter heading"/>
    <w:basedOn w:val="Normal"/>
    <w:next w:val="Normal"/>
    <w:link w:val="Heading1Char"/>
    <w:uiPriority w:val="2"/>
    <w:qFormat/>
    <w:rsid w:val="00770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770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E5"/>
    <w:rPr>
      <w:rFonts w:eastAsiaTheme="majorEastAsia" w:cstheme="majorBidi"/>
      <w:color w:val="272727" w:themeColor="text1" w:themeTint="D8"/>
    </w:rPr>
  </w:style>
  <w:style w:type="paragraph" w:styleId="Title">
    <w:name w:val="Title"/>
    <w:basedOn w:val="Normal"/>
    <w:next w:val="Normal"/>
    <w:link w:val="TitleChar"/>
    <w:uiPriority w:val="10"/>
    <w:qFormat/>
    <w:rsid w:val="00770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E5"/>
    <w:pPr>
      <w:spacing w:before="160"/>
      <w:jc w:val="center"/>
    </w:pPr>
    <w:rPr>
      <w:i/>
      <w:iCs/>
      <w:color w:val="404040" w:themeColor="text1" w:themeTint="BF"/>
    </w:rPr>
  </w:style>
  <w:style w:type="character" w:customStyle="1" w:styleId="QuoteChar">
    <w:name w:val="Quote Char"/>
    <w:basedOn w:val="DefaultParagraphFont"/>
    <w:link w:val="Quote"/>
    <w:uiPriority w:val="29"/>
    <w:rsid w:val="00770CE5"/>
    <w:rPr>
      <w:i/>
      <w:iCs/>
      <w:color w:val="404040" w:themeColor="text1" w:themeTint="B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70CE5"/>
    <w:pPr>
      <w:ind w:left="720"/>
      <w:contextualSpacing/>
    </w:pPr>
  </w:style>
  <w:style w:type="character" w:styleId="IntenseEmphasis">
    <w:name w:val="Intense Emphasis"/>
    <w:basedOn w:val="DefaultParagraphFont"/>
    <w:uiPriority w:val="21"/>
    <w:qFormat/>
    <w:rsid w:val="00770CE5"/>
    <w:rPr>
      <w:i/>
      <w:iCs/>
      <w:color w:val="0F4761" w:themeColor="accent1" w:themeShade="BF"/>
    </w:rPr>
  </w:style>
  <w:style w:type="paragraph" w:styleId="IntenseQuote">
    <w:name w:val="Intense Quote"/>
    <w:basedOn w:val="Normal"/>
    <w:next w:val="Normal"/>
    <w:link w:val="IntenseQuoteChar"/>
    <w:uiPriority w:val="30"/>
    <w:qFormat/>
    <w:rsid w:val="00770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CE5"/>
    <w:rPr>
      <w:i/>
      <w:iCs/>
      <w:color w:val="0F4761" w:themeColor="accent1" w:themeShade="BF"/>
    </w:rPr>
  </w:style>
  <w:style w:type="character" w:styleId="IntenseReference">
    <w:name w:val="Intense Reference"/>
    <w:basedOn w:val="DefaultParagraphFont"/>
    <w:uiPriority w:val="32"/>
    <w:qFormat/>
    <w:rsid w:val="00770CE5"/>
    <w:rPr>
      <w:b/>
      <w:bCs/>
      <w:smallCaps/>
      <w:color w:val="0F4761" w:themeColor="accent1" w:themeShade="BF"/>
      <w:spacing w:val="5"/>
    </w:rPr>
  </w:style>
  <w:style w:type="table" w:styleId="TableGrid">
    <w:name w:val="Table Grid"/>
    <w:basedOn w:val="TableNormal"/>
    <w:uiPriority w:val="59"/>
    <w:rsid w:val="00770CE5"/>
    <w:pPr>
      <w:spacing w:after="0" w:line="240" w:lineRule="auto"/>
    </w:pPr>
    <w:rPr>
      <w:rFonts w:ascii="Calibri" w:eastAsia="Times New Roman"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770CE5"/>
    <w:rPr>
      <w:sz w:val="20"/>
      <w:szCs w:val="20"/>
    </w:rPr>
  </w:style>
  <w:style w:type="character" w:customStyle="1" w:styleId="CommentTextChar">
    <w:name w:val="Comment Text Char"/>
    <w:basedOn w:val="DefaultParagraphFont"/>
    <w:link w:val="CommentText"/>
    <w:uiPriority w:val="99"/>
    <w:rsid w:val="00770CE5"/>
    <w:rPr>
      <w:rFonts w:ascii="Arial" w:eastAsia="Times New Roman" w:hAnsi="Arial" w:cs="Times New Roman"/>
      <w:kern w:val="0"/>
      <w:sz w:val="20"/>
      <w:szCs w:val="20"/>
      <w:lang w:val="en-GB" w:bidi="en-US"/>
      <w14:ligatures w14:val="none"/>
    </w:rPr>
  </w:style>
  <w:style w:type="paragraph" w:customStyle="1" w:styleId="FSCDraftingitem">
    <w:name w:val="FSC_Drafting_item"/>
    <w:basedOn w:val="Normal"/>
    <w:qFormat/>
    <w:rsid w:val="00770CE5"/>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70CE5"/>
    <w:pPr>
      <w:spacing w:before="120" w:after="120"/>
      <w:ind w:left="851" w:hanging="851"/>
    </w:pPr>
    <w:rPr>
      <w:b/>
      <w:sz w:val="20"/>
      <w:szCs w:val="20"/>
      <w:lang w:bidi="ar-SA"/>
    </w:rPr>
  </w:style>
  <w:style w:type="paragraph" w:customStyle="1" w:styleId="FSCh4Div">
    <w:name w:val="FSC_h4_Div"/>
    <w:basedOn w:val="Normal"/>
    <w:next w:val="FSCh5Section"/>
    <w:qFormat/>
    <w:rsid w:val="00770CE5"/>
    <w:pPr>
      <w:spacing w:before="240" w:after="240"/>
      <w:ind w:left="1701" w:hanging="1701"/>
      <w:outlineLvl w:val="3"/>
    </w:pPr>
    <w:rPr>
      <w:b/>
      <w:bCs/>
      <w:kern w:val="32"/>
      <w:sz w:val="26"/>
      <w:szCs w:val="32"/>
      <w:lang w:eastAsia="en-AU" w:bidi="ar-SA"/>
    </w:rPr>
  </w:style>
  <w:style w:type="paragraph" w:customStyle="1" w:styleId="FSCh5SchItem">
    <w:name w:val="FSC_h5_Sch_Item"/>
    <w:basedOn w:val="Normal"/>
    <w:next w:val="Normal"/>
    <w:qFormat/>
    <w:rsid w:val="00770CE5"/>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Normal"/>
    <w:next w:val="FSCtMain"/>
    <w:qFormat/>
    <w:rsid w:val="00770CE5"/>
    <w:pPr>
      <w:keepNext/>
      <w:spacing w:before="240" w:after="120"/>
      <w:ind w:left="1701" w:hanging="1701"/>
      <w:outlineLvl w:val="4"/>
    </w:pPr>
    <w:rPr>
      <w:b/>
      <w:bCs/>
      <w:kern w:val="32"/>
      <w:lang w:eastAsia="en-AU" w:bidi="ar-SA"/>
    </w:rPr>
  </w:style>
  <w:style w:type="paragraph" w:customStyle="1" w:styleId="FSCtMain">
    <w:name w:val="FSC_t_Main"/>
    <w:basedOn w:val="Normal"/>
    <w:rsid w:val="00770CE5"/>
    <w:pPr>
      <w:tabs>
        <w:tab w:val="left" w:pos="1134"/>
      </w:tabs>
      <w:spacing w:before="120" w:after="120"/>
      <w:ind w:left="1701" w:hanging="1701"/>
    </w:pPr>
    <w:rPr>
      <w:rFonts w:cs="Arial"/>
      <w:iCs/>
      <w:sz w:val="20"/>
      <w:szCs w:val="22"/>
      <w:lang w:eastAsia="en-AU" w:bidi="ar-SA"/>
    </w:rPr>
  </w:style>
  <w:style w:type="paragraph" w:customStyle="1" w:styleId="FSCnatHeading">
    <w:name w:val="FSC_n_at_Heading"/>
    <w:basedOn w:val="FSCtMain"/>
    <w:qFormat/>
    <w:rsid w:val="00770CE5"/>
    <w:pPr>
      <w:ind w:left="851" w:hanging="851"/>
    </w:pPr>
    <w:rPr>
      <w:sz w:val="16"/>
    </w:rPr>
  </w:style>
  <w:style w:type="paragraph" w:customStyle="1" w:styleId="FSCtPara">
    <w:name w:val="FSC_t_Para"/>
    <w:aliases w:val="t2_Para"/>
    <w:basedOn w:val="FSCtMain"/>
    <w:qFormat/>
    <w:rsid w:val="00770CE5"/>
    <w:pPr>
      <w:tabs>
        <w:tab w:val="clear" w:pos="1134"/>
        <w:tab w:val="left" w:pos="1701"/>
      </w:tabs>
      <w:spacing w:before="60" w:after="60"/>
      <w:ind w:left="2268" w:hanging="2268"/>
    </w:pPr>
  </w:style>
  <w:style w:type="paragraph" w:customStyle="1" w:styleId="FSCnMain">
    <w:name w:val="FSC_n_Main"/>
    <w:basedOn w:val="FSCtPara"/>
    <w:qFormat/>
    <w:rsid w:val="00770CE5"/>
    <w:rPr>
      <w:iCs w:val="0"/>
      <w:sz w:val="16"/>
      <w:szCs w:val="18"/>
    </w:rPr>
  </w:style>
  <w:style w:type="paragraph" w:customStyle="1" w:styleId="FSCoutStand">
    <w:name w:val="FSC_out_Stand"/>
    <w:aliases w:val="n_outline_standard"/>
    <w:basedOn w:val="FSCtMain"/>
    <w:qFormat/>
    <w:rsid w:val="00770CE5"/>
    <w:pPr>
      <w:tabs>
        <w:tab w:val="clear" w:pos="1134"/>
        <w:tab w:val="left" w:pos="1701"/>
      </w:tabs>
      <w:ind w:left="3402" w:hanging="3402"/>
    </w:pPr>
  </w:style>
  <w:style w:type="paragraph" w:customStyle="1" w:styleId="FSCtDefn">
    <w:name w:val="FSC_t_Defn"/>
    <w:basedOn w:val="FSCtMain"/>
    <w:rsid w:val="00770CE5"/>
    <w:pPr>
      <w:ind w:firstLine="0"/>
    </w:pPr>
  </w:style>
  <w:style w:type="paragraph" w:customStyle="1" w:styleId="FSCtblh2">
    <w:name w:val="FSC_tbl_h2"/>
    <w:basedOn w:val="Normal"/>
    <w:qFormat/>
    <w:rsid w:val="00770CE5"/>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70CE5"/>
    <w:pPr>
      <w:keepNext/>
      <w:keepLines/>
      <w:widowControl/>
      <w:spacing w:before="60" w:after="60"/>
    </w:pPr>
    <w:rPr>
      <w:rFonts w:cs="Arial"/>
      <w:b/>
      <w:i/>
      <w:sz w:val="18"/>
      <w:szCs w:val="22"/>
      <w:lang w:eastAsia="en-AU" w:bidi="ar-SA"/>
    </w:rPr>
  </w:style>
  <w:style w:type="paragraph" w:customStyle="1" w:styleId="FSCtblMain">
    <w:name w:val="FSC_tbl_Main"/>
    <w:basedOn w:val="Normal"/>
    <w:rsid w:val="00770CE5"/>
    <w:pPr>
      <w:keepLines/>
      <w:widowControl/>
      <w:tabs>
        <w:tab w:val="right" w:pos="3969"/>
      </w:tabs>
      <w:spacing w:before="60" w:after="60"/>
    </w:pPr>
    <w:rPr>
      <w:rFonts w:cs="Arial"/>
      <w:sz w:val="18"/>
      <w:szCs w:val="20"/>
      <w:lang w:eastAsia="en-AU" w:bidi="ar-SA"/>
    </w:rPr>
  </w:style>
  <w:style w:type="character" w:styleId="CommentReference">
    <w:name w:val="annotation reference"/>
    <w:basedOn w:val="DefaultParagraphFont"/>
    <w:uiPriority w:val="99"/>
    <w:rsid w:val="00770CE5"/>
    <w:rPr>
      <w:sz w:val="16"/>
      <w:szCs w:val="1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70CE5"/>
  </w:style>
  <w:style w:type="character" w:customStyle="1" w:styleId="cf01">
    <w:name w:val="cf01"/>
    <w:basedOn w:val="DefaultParagraphFont"/>
    <w:rsid w:val="00770CE5"/>
    <w:rPr>
      <w:rFonts w:ascii="Segoe UI" w:hAnsi="Segoe UI" w:cs="Segoe UI" w:hint="default"/>
      <w:sz w:val="18"/>
      <w:szCs w:val="18"/>
    </w:rPr>
  </w:style>
  <w:style w:type="character" w:customStyle="1" w:styleId="cf11">
    <w:name w:val="cf11"/>
    <w:basedOn w:val="DefaultParagraphFont"/>
    <w:rsid w:val="00770CE5"/>
    <w:rPr>
      <w:rFonts w:ascii="Segoe UI" w:hAnsi="Segoe UI" w:cs="Segoe UI" w:hint="default"/>
      <w:sz w:val="18"/>
      <w:szCs w:val="18"/>
      <w:vertAlign w:val="superscript"/>
    </w:rPr>
  </w:style>
  <w:style w:type="paragraph" w:styleId="NormalWeb">
    <w:name w:val="Normal (Web)"/>
    <w:basedOn w:val="Normal"/>
    <w:uiPriority w:val="99"/>
    <w:unhideWhenUsed/>
    <w:rsid w:val="00770CE5"/>
    <w:pPr>
      <w:widowControl/>
      <w:spacing w:before="100" w:beforeAutospacing="1" w:after="100" w:afterAutospacing="1"/>
    </w:pPr>
    <w:rPr>
      <w:rFonts w:ascii="Times New Roman" w:hAnsi="Times New Roman"/>
      <w:sz w:val="24"/>
      <w:lang w:val="en-NZ" w:eastAsia="en-NZ" w:bidi="ar-SA"/>
    </w:rPr>
  </w:style>
  <w:style w:type="table" w:customStyle="1" w:styleId="TableGrid2">
    <w:name w:val="Table Grid2"/>
    <w:basedOn w:val="TableNormal"/>
    <w:next w:val="TableGrid"/>
    <w:uiPriority w:val="59"/>
    <w:rsid w:val="00770CE5"/>
    <w:pPr>
      <w:spacing w:after="0" w:line="240" w:lineRule="auto"/>
    </w:pPr>
    <w:rPr>
      <w:rFonts w:ascii="Calibri" w:eastAsia="Calibri" w:hAnsi="Calibri"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heading">
    <w:name w:val="Clause heading"/>
    <w:basedOn w:val="Normal"/>
    <w:next w:val="Normal"/>
    <w:uiPriority w:val="14"/>
    <w:qFormat/>
    <w:rsid w:val="00770CE5"/>
    <w:pPr>
      <w:keepNext/>
      <w:widowControl/>
      <w:tabs>
        <w:tab w:val="left" w:pos="851"/>
      </w:tabs>
    </w:pPr>
    <w:rPr>
      <w:b/>
      <w:sz w:val="20"/>
      <w:szCs w:val="20"/>
      <w:lang w:bidi="ar-SA"/>
    </w:rPr>
  </w:style>
  <w:style w:type="paragraph" w:customStyle="1" w:styleId="Definition">
    <w:name w:val="Definition"/>
    <w:basedOn w:val="Normal"/>
    <w:next w:val="Normal"/>
    <w:uiPriority w:val="15"/>
    <w:qFormat/>
    <w:rsid w:val="00770CE5"/>
    <w:pPr>
      <w:widowControl/>
      <w:ind w:left="1701" w:hanging="851"/>
    </w:pPr>
    <w:rPr>
      <w:sz w:val="20"/>
      <w:szCs w:val="20"/>
      <w:lang w:bidi="ar-SA"/>
    </w:rPr>
  </w:style>
  <w:style w:type="paragraph" w:customStyle="1" w:styleId="Subparagraph">
    <w:name w:val="Subparagraph"/>
    <w:basedOn w:val="Normal"/>
    <w:next w:val="Normal"/>
    <w:uiPriority w:val="13"/>
    <w:qFormat/>
    <w:rsid w:val="00770CE5"/>
    <w:pPr>
      <w:widowControl/>
      <w:ind w:left="2553" w:hanging="851"/>
    </w:pPr>
    <w:rPr>
      <w:sz w:val="20"/>
      <w:szCs w:val="20"/>
      <w:lang w:bidi="ar-SA"/>
    </w:rPr>
  </w:style>
  <w:style w:type="paragraph" w:customStyle="1" w:styleId="FSCtAmendingwords">
    <w:name w:val="FSC_t_Amending_words"/>
    <w:basedOn w:val="Normal"/>
    <w:qFormat/>
    <w:rsid w:val="00770CE5"/>
    <w:pPr>
      <w:keepLines/>
      <w:widowControl/>
      <w:spacing w:before="120"/>
      <w:ind w:left="1134"/>
    </w:pPr>
    <w:rPr>
      <w:rFonts w:cs="Arial"/>
      <w:iCs/>
      <w:sz w:val="24"/>
      <w:szCs w:val="22"/>
      <w:lang w:val="en-AU" w:eastAsia="en-AU" w:bidi="ar-SA"/>
    </w:rPr>
  </w:style>
  <w:style w:type="paragraph" w:styleId="Header">
    <w:name w:val="header"/>
    <w:basedOn w:val="Normal"/>
    <w:link w:val="HeaderChar"/>
    <w:uiPriority w:val="99"/>
    <w:unhideWhenUsed/>
    <w:rsid w:val="00286842"/>
    <w:pPr>
      <w:tabs>
        <w:tab w:val="center" w:pos="4513"/>
        <w:tab w:val="right" w:pos="9026"/>
      </w:tabs>
    </w:pPr>
  </w:style>
  <w:style w:type="character" w:customStyle="1" w:styleId="HeaderChar">
    <w:name w:val="Header Char"/>
    <w:basedOn w:val="DefaultParagraphFont"/>
    <w:link w:val="Header"/>
    <w:uiPriority w:val="99"/>
    <w:rsid w:val="00286842"/>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286842"/>
    <w:pPr>
      <w:tabs>
        <w:tab w:val="center" w:pos="4513"/>
        <w:tab w:val="right" w:pos="9026"/>
      </w:tabs>
    </w:pPr>
  </w:style>
  <w:style w:type="character" w:customStyle="1" w:styleId="FooterChar">
    <w:name w:val="Footer Char"/>
    <w:basedOn w:val="DefaultParagraphFont"/>
    <w:link w:val="Footer"/>
    <w:uiPriority w:val="99"/>
    <w:rsid w:val="00286842"/>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5187">
      <w:bodyDiv w:val="1"/>
      <w:marLeft w:val="0"/>
      <w:marRight w:val="0"/>
      <w:marTop w:val="0"/>
      <w:marBottom w:val="0"/>
      <w:divBdr>
        <w:top w:val="none" w:sz="0" w:space="0" w:color="auto"/>
        <w:left w:val="none" w:sz="0" w:space="0" w:color="auto"/>
        <w:bottom w:val="none" w:sz="0" w:space="0" w:color="auto"/>
        <w:right w:val="none" w:sz="0" w:space="0" w:color="auto"/>
      </w:divBdr>
      <w:divsChild>
        <w:div w:id="1046830551">
          <w:marLeft w:val="0"/>
          <w:marRight w:val="0"/>
          <w:marTop w:val="0"/>
          <w:marBottom w:val="0"/>
          <w:divBdr>
            <w:top w:val="none" w:sz="0" w:space="0" w:color="auto"/>
            <w:left w:val="none" w:sz="0" w:space="0" w:color="auto"/>
            <w:bottom w:val="none" w:sz="0" w:space="0" w:color="auto"/>
            <w:right w:val="none" w:sz="0" w:space="0" w:color="auto"/>
          </w:divBdr>
        </w:div>
        <w:div w:id="371728764">
          <w:marLeft w:val="0"/>
          <w:marRight w:val="0"/>
          <w:marTop w:val="0"/>
          <w:marBottom w:val="0"/>
          <w:divBdr>
            <w:top w:val="none" w:sz="0" w:space="0" w:color="auto"/>
            <w:left w:val="none" w:sz="0" w:space="0" w:color="auto"/>
            <w:bottom w:val="none" w:sz="0" w:space="0" w:color="auto"/>
            <w:right w:val="none" w:sz="0" w:space="0" w:color="auto"/>
          </w:divBdr>
        </w:div>
        <w:div w:id="545020652">
          <w:marLeft w:val="0"/>
          <w:marRight w:val="0"/>
          <w:marTop w:val="0"/>
          <w:marBottom w:val="0"/>
          <w:divBdr>
            <w:top w:val="none" w:sz="0" w:space="0" w:color="auto"/>
            <w:left w:val="none" w:sz="0" w:space="0" w:color="auto"/>
            <w:bottom w:val="none" w:sz="0" w:space="0" w:color="auto"/>
            <w:right w:val="none" w:sz="0" w:space="0" w:color="auto"/>
          </w:divBdr>
        </w:div>
      </w:divsChild>
    </w:div>
    <w:div w:id="1966883039">
      <w:bodyDiv w:val="1"/>
      <w:marLeft w:val="0"/>
      <w:marRight w:val="0"/>
      <w:marTop w:val="0"/>
      <w:marBottom w:val="0"/>
      <w:divBdr>
        <w:top w:val="none" w:sz="0" w:space="0" w:color="auto"/>
        <w:left w:val="none" w:sz="0" w:space="0" w:color="auto"/>
        <w:bottom w:val="none" w:sz="0" w:space="0" w:color="auto"/>
        <w:right w:val="none" w:sz="0" w:space="0" w:color="auto"/>
      </w:divBdr>
      <w:divsChild>
        <w:div w:id="1872454885">
          <w:marLeft w:val="0"/>
          <w:marRight w:val="0"/>
          <w:marTop w:val="0"/>
          <w:marBottom w:val="0"/>
          <w:divBdr>
            <w:top w:val="none" w:sz="0" w:space="0" w:color="auto"/>
            <w:left w:val="none" w:sz="0" w:space="0" w:color="auto"/>
            <w:bottom w:val="none" w:sz="0" w:space="0" w:color="auto"/>
            <w:right w:val="none" w:sz="0" w:space="0" w:color="auto"/>
          </w:divBdr>
        </w:div>
        <w:div w:id="1316835782">
          <w:marLeft w:val="0"/>
          <w:marRight w:val="0"/>
          <w:marTop w:val="0"/>
          <w:marBottom w:val="0"/>
          <w:divBdr>
            <w:top w:val="none" w:sz="0" w:space="0" w:color="auto"/>
            <w:left w:val="none" w:sz="0" w:space="0" w:color="auto"/>
            <w:bottom w:val="none" w:sz="0" w:space="0" w:color="auto"/>
            <w:right w:val="none" w:sz="0" w:space="0" w:color="auto"/>
          </w:divBdr>
        </w:div>
        <w:div w:id="118046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f6c16bbf41b473ebe1e583d28d77907 xmlns="96f2eb31-52fc-4c6c-90a7-671d50ad8124" xsi:nil="true"/>
    <pb940a55b18746cdbb1d76ca362c0586 xmlns="96f2eb31-52fc-4c6c-90a7-671d50ad8124" xsi:nil="true"/>
    <m5a168ed04b248b3bef91ad6e7b635a1 xmlns="96f2eb31-52fc-4c6c-90a7-671d50ad8124" xsi:nil="true"/>
    <lcf76f155ced4ddcb4097134ff3c332f xmlns="86267923-ce16-4604-8ecf-61b50544caec">
      <Terms xmlns="http://schemas.microsoft.com/office/infopath/2007/PartnerControls"/>
    </lcf76f155ced4ddcb4097134ff3c332f>
    <TaxCatchAll xmlns="96f2eb31-52fc-4c6c-90a7-671d50ad8124">
      <Value>3</Value>
      <Value>138</Value>
    </TaxCatchAll>
    <Related_x0020_project xmlns="96f2eb31-52fc-4c6c-90a7-671d50ad8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5" ma:contentTypeDescription="Files created by FSANZ including letters, draft documents and ideas for FSANZ business." ma:contentTypeScope="" ma:versionID="fd92f22d4bb0d72aeaa4c88ebaa11831">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edf091ba27dd7ad25a1413498d0ce199"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C592B-69A6-411E-94BE-926B1303E2A8}">
  <ds:schemaRefs>
    <ds:schemaRef ds:uri="http://schemas.microsoft.com/office/2006/metadata/properties"/>
    <ds:schemaRef ds:uri="http://schemas.microsoft.com/office/infopath/2007/PartnerControls"/>
    <ds:schemaRef ds:uri="96f2eb31-52fc-4c6c-90a7-671d50ad8124"/>
    <ds:schemaRef ds:uri="86267923-ce16-4604-8ecf-61b50544caec"/>
  </ds:schemaRefs>
</ds:datastoreItem>
</file>

<file path=customXml/itemProps2.xml><?xml version="1.0" encoding="utf-8"?>
<ds:datastoreItem xmlns:ds="http://schemas.openxmlformats.org/officeDocument/2006/customXml" ds:itemID="{5E2DDC4A-2D2B-4CE6-8316-2314601FB305}">
  <ds:schemaRefs>
    <ds:schemaRef ds:uri="http://schemas.microsoft.com/sharepoint/v3/contenttype/forms"/>
  </ds:schemaRefs>
</ds:datastoreItem>
</file>

<file path=customXml/itemProps3.xml><?xml version="1.0" encoding="utf-8"?>
<ds:datastoreItem xmlns:ds="http://schemas.openxmlformats.org/officeDocument/2006/customXml" ds:itemID="{6F567A68-83FD-41EA-9258-5382966C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4924</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2025-06-12T04:30:00Z</dcterms:created>
  <dcterms:modified xsi:type="dcterms:W3CDTF">2025-06-16T04:00:00Z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2025-06-16T03:59:54Z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D822F22310344D2E8109D62EFA20A4B0</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8CD0BE9458A6581D9EC6D3C112C6284D</vt:lpwstr>
  </property>
  <property fmtid="{D5CDD505-2E9C-101B-9397-08002B2CF9AE}" pid="18" name="PM_Hash_Salt">
    <vt:lpwstr>E2538354065DA225AF3A964640C64720</vt:lpwstr>
  </property>
  <property fmtid="{D5CDD505-2E9C-101B-9397-08002B2CF9AE}" pid="19" name="PM_Hash_SHA1">
    <vt:lpwstr>478AF01D2EDE344FDBB37763A04274CE3FEC1303</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v=2022.1;a=SHA256;h=D5B12AC4087A45EB26B97EB7307000C07EBC0FA2F804BE0A17A41D8569561A58</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pb940a55b18746cdbb1d76ca362c05860">
    <vt:lpwstr>Gazettal|f1db245e-f8a7-4134-8fa5-54a0210eb1b1</vt:lpwstr>
  </property>
  <property fmtid="{D5CDD505-2E9C-101B-9397-08002B2CF9AE}" pid="32" name="h46016694f704d158a57d0b5238c000e0">
    <vt:lpwstr/>
  </property>
  <property fmtid="{D5CDD505-2E9C-101B-9397-08002B2CF9AE}" pid="33" name="Data_x0020_Privacy">
    <vt:lpwstr/>
  </property>
  <property fmtid="{D5CDD505-2E9C-101B-9397-08002B2CF9AE}" pid="34" name="Data Privacy">
    <vt:lpwstr/>
  </property>
  <property fmtid="{D5CDD505-2E9C-101B-9397-08002B2CF9AE}" pid="35" name="MediaServiceImageTags">
    <vt:lpwstr/>
  </property>
  <property fmtid="{D5CDD505-2E9C-101B-9397-08002B2CF9AE}" pid="36" name="ContentTypeId">
    <vt:lpwstr>0x010100F5F252698E4843DFA3EBBF7EC57E522A00A82EA18720279D4AB40E5AD2685E4CFA</vt:lpwstr>
  </property>
  <property fmtid="{D5CDD505-2E9C-101B-9397-08002B2CF9AE}" pid="37" name="Data Accessibility">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3" name="Data Category">
    <vt:lpwstr/>
  </property>
  <property fmtid="{D5CDD505-2E9C-101B-9397-08002B2CF9AE}" pid="44" name="o2e94e0b7bb742308b3aec7384781dc00">
    <vt:lpwstr/>
  </property>
  <property fmtid="{D5CDD505-2E9C-101B-9397-08002B2CF9AE}" pid="45" name="BCS">
    <vt:lpwstr>138;#Gazettal|f1db245e-f8a7-4134-8fa5-54a0210eb1b1</vt:lpwstr>
  </property>
  <property fmtid="{D5CDD505-2E9C-101B-9397-08002B2CF9AE}" pid="46" name="pd3a3559ef84480a8025c4c7bb6e6dee0">
    <vt:lpwstr/>
  </property>
  <property fmtid="{D5CDD505-2E9C-101B-9397-08002B2CF9AE}" pid="47" name="Data_x0020_Category">
    <vt:lpwstr/>
  </property>
</Properties>
</file>