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CA4C" w14:textId="77777777" w:rsidR="0048364F" w:rsidRPr="00673F27" w:rsidRDefault="00193461" w:rsidP="0020300C">
      <w:pPr>
        <w:rPr>
          <w:sz w:val="28"/>
        </w:rPr>
      </w:pPr>
      <w:r w:rsidRPr="00673F27">
        <w:rPr>
          <w:noProof/>
          <w:lang w:eastAsia="en-AU"/>
        </w:rPr>
        <w:drawing>
          <wp:inline distT="0" distB="0" distL="0" distR="0" wp14:anchorId="6B83CBC5" wp14:editId="3DEBEDE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9B16E" w14:textId="77777777" w:rsidR="0048364F" w:rsidRPr="00673F27" w:rsidRDefault="0048364F" w:rsidP="0048364F">
      <w:pPr>
        <w:rPr>
          <w:sz w:val="19"/>
        </w:rPr>
      </w:pPr>
    </w:p>
    <w:p w14:paraId="09D8B17D" w14:textId="53849323" w:rsidR="0048364F" w:rsidRPr="00673F27" w:rsidRDefault="00AF7462" w:rsidP="0048364F">
      <w:pPr>
        <w:pStyle w:val="ShortT"/>
      </w:pPr>
      <w:r w:rsidRPr="00673F27">
        <w:t>Public Governance, Performance and Accountability Amendment (</w:t>
      </w:r>
      <w:r w:rsidR="00487F4C" w:rsidRPr="00673F27">
        <w:t>Corporate Commonwealth Entit</w:t>
      </w:r>
      <w:r w:rsidR="008366F1" w:rsidRPr="00673F27">
        <w:t>y</w:t>
      </w:r>
      <w:r w:rsidR="00487F4C" w:rsidRPr="00673F27">
        <w:t xml:space="preserve"> Grants)</w:t>
      </w:r>
      <w:r w:rsidR="00610D04" w:rsidRPr="00673F27">
        <w:t xml:space="preserve"> </w:t>
      </w:r>
      <w:r w:rsidR="00DE317B" w:rsidRPr="00673F27">
        <w:t>Rules 2</w:t>
      </w:r>
      <w:r w:rsidR="00610D04" w:rsidRPr="00673F27">
        <w:t>02</w:t>
      </w:r>
      <w:r w:rsidR="00751135" w:rsidRPr="00673F27">
        <w:t>5</w:t>
      </w:r>
    </w:p>
    <w:p w14:paraId="591DCACC" w14:textId="77777777" w:rsidR="00AF7462" w:rsidRPr="00673F27" w:rsidRDefault="00AF7462" w:rsidP="00610D04">
      <w:pPr>
        <w:pStyle w:val="SignCoverPageStart"/>
        <w:rPr>
          <w:szCs w:val="22"/>
        </w:rPr>
      </w:pPr>
      <w:r w:rsidRPr="00673F27">
        <w:rPr>
          <w:szCs w:val="22"/>
        </w:rPr>
        <w:t>I, Katy Gallagher, Minister for Finance, make the following rules.</w:t>
      </w:r>
    </w:p>
    <w:p w14:paraId="66F9CB66" w14:textId="2C45031A" w:rsidR="00AF7462" w:rsidRPr="00673F27" w:rsidRDefault="00AF7462" w:rsidP="00610D04">
      <w:pPr>
        <w:keepNext/>
        <w:spacing w:before="300" w:line="240" w:lineRule="atLeast"/>
        <w:ind w:right="397"/>
        <w:jc w:val="both"/>
        <w:rPr>
          <w:szCs w:val="22"/>
        </w:rPr>
      </w:pPr>
      <w:r w:rsidRPr="00673F27">
        <w:rPr>
          <w:szCs w:val="22"/>
        </w:rPr>
        <w:t>Dated</w:t>
      </w:r>
      <w:r w:rsidR="00F217FE">
        <w:rPr>
          <w:szCs w:val="22"/>
        </w:rPr>
        <w:t xml:space="preserve"> 7 June </w:t>
      </w:r>
      <w:r w:rsidR="00751135" w:rsidRPr="00673F27">
        <w:rPr>
          <w:szCs w:val="22"/>
        </w:rPr>
        <w:t>2025</w:t>
      </w:r>
    </w:p>
    <w:p w14:paraId="17FCF959" w14:textId="0FD3A6FE" w:rsidR="00AF7462" w:rsidRPr="00673F27" w:rsidRDefault="00AF7462" w:rsidP="00610D0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73F27">
        <w:rPr>
          <w:szCs w:val="22"/>
        </w:rPr>
        <w:t>Katy Gallagher</w:t>
      </w:r>
    </w:p>
    <w:p w14:paraId="5EF69762" w14:textId="77777777" w:rsidR="00AF7462" w:rsidRPr="00673F27" w:rsidRDefault="00AF7462" w:rsidP="00610D04">
      <w:pPr>
        <w:pStyle w:val="SignCoverPageEnd"/>
        <w:rPr>
          <w:szCs w:val="22"/>
        </w:rPr>
      </w:pPr>
      <w:r w:rsidRPr="00673F27">
        <w:rPr>
          <w:szCs w:val="22"/>
        </w:rPr>
        <w:t>Minister for Finance</w:t>
      </w:r>
    </w:p>
    <w:p w14:paraId="351A7274" w14:textId="77777777" w:rsidR="00AF7462" w:rsidRPr="00673F27" w:rsidRDefault="00AF7462" w:rsidP="00610D04"/>
    <w:p w14:paraId="52A59C8A" w14:textId="77777777" w:rsidR="0048364F" w:rsidRPr="00BB0423" w:rsidRDefault="0048364F" w:rsidP="0048364F">
      <w:pPr>
        <w:pStyle w:val="Header"/>
        <w:tabs>
          <w:tab w:val="clear" w:pos="4150"/>
          <w:tab w:val="clear" w:pos="8307"/>
        </w:tabs>
      </w:pPr>
      <w:r w:rsidRPr="00BB0423">
        <w:rPr>
          <w:rStyle w:val="CharAmSchNo"/>
        </w:rPr>
        <w:t xml:space="preserve"> </w:t>
      </w:r>
      <w:r w:rsidRPr="00BB0423">
        <w:rPr>
          <w:rStyle w:val="CharAmSchText"/>
        </w:rPr>
        <w:t xml:space="preserve"> </w:t>
      </w:r>
    </w:p>
    <w:p w14:paraId="36733027" w14:textId="77777777" w:rsidR="0048364F" w:rsidRPr="00BB0423" w:rsidRDefault="0048364F" w:rsidP="0048364F">
      <w:pPr>
        <w:pStyle w:val="Header"/>
        <w:tabs>
          <w:tab w:val="clear" w:pos="4150"/>
          <w:tab w:val="clear" w:pos="8307"/>
        </w:tabs>
      </w:pPr>
      <w:r w:rsidRPr="00BB0423">
        <w:rPr>
          <w:rStyle w:val="CharAmPartNo"/>
        </w:rPr>
        <w:t xml:space="preserve"> </w:t>
      </w:r>
      <w:r w:rsidRPr="00BB0423">
        <w:rPr>
          <w:rStyle w:val="CharAmPartText"/>
        </w:rPr>
        <w:t xml:space="preserve"> </w:t>
      </w:r>
    </w:p>
    <w:p w14:paraId="7C0B0FB9" w14:textId="77777777" w:rsidR="0048364F" w:rsidRPr="00673F27" w:rsidRDefault="0048364F" w:rsidP="0048364F">
      <w:pPr>
        <w:sectPr w:rsidR="0048364F" w:rsidRPr="00673F27" w:rsidSect="006C1D2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F6717F4" w14:textId="77777777" w:rsidR="00220A0C" w:rsidRPr="00673F27" w:rsidRDefault="0048364F" w:rsidP="0048364F">
      <w:pPr>
        <w:outlineLvl w:val="0"/>
        <w:rPr>
          <w:sz w:val="36"/>
        </w:rPr>
      </w:pPr>
      <w:r w:rsidRPr="00673F27">
        <w:rPr>
          <w:sz w:val="36"/>
        </w:rPr>
        <w:lastRenderedPageBreak/>
        <w:t>Contents</w:t>
      </w:r>
    </w:p>
    <w:p w14:paraId="58F2F651" w14:textId="1041DF35" w:rsidR="00673F27" w:rsidRPr="00673F27" w:rsidRDefault="00673F2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73F27">
        <w:fldChar w:fldCharType="begin"/>
      </w:r>
      <w:r w:rsidRPr="00673F27">
        <w:instrText xml:space="preserve"> TOC \o "1-9" </w:instrText>
      </w:r>
      <w:r w:rsidRPr="00673F27">
        <w:fldChar w:fldCharType="separate"/>
      </w:r>
      <w:r w:rsidRPr="00673F27">
        <w:rPr>
          <w:noProof/>
        </w:rPr>
        <w:t>1</w:t>
      </w:r>
      <w:r w:rsidRPr="00673F27">
        <w:rPr>
          <w:noProof/>
        </w:rPr>
        <w:tab/>
        <w:t>Name</w:t>
      </w:r>
      <w:r w:rsidRPr="00673F27">
        <w:rPr>
          <w:noProof/>
        </w:rPr>
        <w:tab/>
      </w:r>
      <w:r w:rsidRPr="00673F27">
        <w:rPr>
          <w:noProof/>
        </w:rPr>
        <w:fldChar w:fldCharType="begin"/>
      </w:r>
      <w:r w:rsidRPr="00673F27">
        <w:rPr>
          <w:noProof/>
        </w:rPr>
        <w:instrText xml:space="preserve"> PAGEREF _Toc198047072 \h </w:instrText>
      </w:r>
      <w:r w:rsidRPr="00673F27">
        <w:rPr>
          <w:noProof/>
        </w:rPr>
      </w:r>
      <w:r w:rsidRPr="00673F27">
        <w:rPr>
          <w:noProof/>
        </w:rPr>
        <w:fldChar w:fldCharType="separate"/>
      </w:r>
      <w:r w:rsidR="001F22B2">
        <w:rPr>
          <w:noProof/>
        </w:rPr>
        <w:t>1</w:t>
      </w:r>
      <w:r w:rsidRPr="00673F27">
        <w:rPr>
          <w:noProof/>
        </w:rPr>
        <w:fldChar w:fldCharType="end"/>
      </w:r>
    </w:p>
    <w:p w14:paraId="7BE064C7" w14:textId="49E27104" w:rsidR="00673F27" w:rsidRPr="00673F27" w:rsidRDefault="00673F2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73F27">
        <w:rPr>
          <w:noProof/>
        </w:rPr>
        <w:t>2</w:t>
      </w:r>
      <w:r w:rsidRPr="00673F27">
        <w:rPr>
          <w:noProof/>
        </w:rPr>
        <w:tab/>
        <w:t>Commencement</w:t>
      </w:r>
      <w:r w:rsidRPr="00673F27">
        <w:rPr>
          <w:noProof/>
        </w:rPr>
        <w:tab/>
      </w:r>
      <w:r w:rsidRPr="00673F27">
        <w:rPr>
          <w:noProof/>
        </w:rPr>
        <w:fldChar w:fldCharType="begin"/>
      </w:r>
      <w:r w:rsidRPr="00673F27">
        <w:rPr>
          <w:noProof/>
        </w:rPr>
        <w:instrText xml:space="preserve"> PAGEREF _Toc198047073 \h </w:instrText>
      </w:r>
      <w:r w:rsidRPr="00673F27">
        <w:rPr>
          <w:noProof/>
        </w:rPr>
      </w:r>
      <w:r w:rsidRPr="00673F27">
        <w:rPr>
          <w:noProof/>
        </w:rPr>
        <w:fldChar w:fldCharType="separate"/>
      </w:r>
      <w:r w:rsidR="001F22B2">
        <w:rPr>
          <w:noProof/>
        </w:rPr>
        <w:t>1</w:t>
      </w:r>
      <w:r w:rsidRPr="00673F27">
        <w:rPr>
          <w:noProof/>
        </w:rPr>
        <w:fldChar w:fldCharType="end"/>
      </w:r>
    </w:p>
    <w:p w14:paraId="6A8720F3" w14:textId="6F7235D3" w:rsidR="00673F27" w:rsidRPr="00673F27" w:rsidRDefault="00673F2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73F27">
        <w:rPr>
          <w:noProof/>
        </w:rPr>
        <w:t>3</w:t>
      </w:r>
      <w:r w:rsidRPr="00673F27">
        <w:rPr>
          <w:noProof/>
        </w:rPr>
        <w:tab/>
        <w:t>Authority</w:t>
      </w:r>
      <w:r w:rsidRPr="00673F27">
        <w:rPr>
          <w:noProof/>
        </w:rPr>
        <w:tab/>
      </w:r>
      <w:r w:rsidRPr="00673F27">
        <w:rPr>
          <w:noProof/>
        </w:rPr>
        <w:fldChar w:fldCharType="begin"/>
      </w:r>
      <w:r w:rsidRPr="00673F27">
        <w:rPr>
          <w:noProof/>
        </w:rPr>
        <w:instrText xml:space="preserve"> PAGEREF _Toc198047074 \h </w:instrText>
      </w:r>
      <w:r w:rsidRPr="00673F27">
        <w:rPr>
          <w:noProof/>
        </w:rPr>
      </w:r>
      <w:r w:rsidRPr="00673F27">
        <w:rPr>
          <w:noProof/>
        </w:rPr>
        <w:fldChar w:fldCharType="separate"/>
      </w:r>
      <w:r w:rsidR="001F22B2">
        <w:rPr>
          <w:noProof/>
        </w:rPr>
        <w:t>1</w:t>
      </w:r>
      <w:r w:rsidRPr="00673F27">
        <w:rPr>
          <w:noProof/>
        </w:rPr>
        <w:fldChar w:fldCharType="end"/>
      </w:r>
    </w:p>
    <w:p w14:paraId="5D07F174" w14:textId="777E1C79" w:rsidR="00673F27" w:rsidRPr="00673F27" w:rsidRDefault="00673F2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73F27">
        <w:rPr>
          <w:noProof/>
        </w:rPr>
        <w:t>4</w:t>
      </w:r>
      <w:r w:rsidRPr="00673F27">
        <w:rPr>
          <w:noProof/>
        </w:rPr>
        <w:tab/>
        <w:t>Schedules</w:t>
      </w:r>
      <w:r w:rsidRPr="00673F27">
        <w:rPr>
          <w:noProof/>
        </w:rPr>
        <w:tab/>
      </w:r>
      <w:r w:rsidRPr="00673F27">
        <w:rPr>
          <w:noProof/>
        </w:rPr>
        <w:fldChar w:fldCharType="begin"/>
      </w:r>
      <w:r w:rsidRPr="00673F27">
        <w:rPr>
          <w:noProof/>
        </w:rPr>
        <w:instrText xml:space="preserve"> PAGEREF _Toc198047075 \h </w:instrText>
      </w:r>
      <w:r w:rsidRPr="00673F27">
        <w:rPr>
          <w:noProof/>
        </w:rPr>
      </w:r>
      <w:r w:rsidRPr="00673F27">
        <w:rPr>
          <w:noProof/>
        </w:rPr>
        <w:fldChar w:fldCharType="separate"/>
      </w:r>
      <w:r w:rsidR="001F22B2">
        <w:rPr>
          <w:noProof/>
        </w:rPr>
        <w:t>1</w:t>
      </w:r>
      <w:r w:rsidRPr="00673F27">
        <w:rPr>
          <w:noProof/>
        </w:rPr>
        <w:fldChar w:fldCharType="end"/>
      </w:r>
    </w:p>
    <w:p w14:paraId="14C6CD8E" w14:textId="6526EC54" w:rsidR="00673F27" w:rsidRPr="00673F27" w:rsidRDefault="00673F2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73F27">
        <w:rPr>
          <w:noProof/>
        </w:rPr>
        <w:t>Schedule 1—Amendments</w:t>
      </w:r>
      <w:r w:rsidRPr="00673F27">
        <w:rPr>
          <w:b w:val="0"/>
          <w:noProof/>
          <w:sz w:val="18"/>
        </w:rPr>
        <w:tab/>
      </w:r>
      <w:r w:rsidRPr="00673F27">
        <w:rPr>
          <w:b w:val="0"/>
          <w:noProof/>
          <w:sz w:val="18"/>
        </w:rPr>
        <w:fldChar w:fldCharType="begin"/>
      </w:r>
      <w:r w:rsidRPr="00673F27">
        <w:rPr>
          <w:b w:val="0"/>
          <w:noProof/>
          <w:sz w:val="18"/>
        </w:rPr>
        <w:instrText xml:space="preserve"> PAGEREF _Toc198047076 \h </w:instrText>
      </w:r>
      <w:r w:rsidRPr="00673F27">
        <w:rPr>
          <w:b w:val="0"/>
          <w:noProof/>
          <w:sz w:val="18"/>
        </w:rPr>
      </w:r>
      <w:r w:rsidRPr="00673F27">
        <w:rPr>
          <w:b w:val="0"/>
          <w:noProof/>
          <w:sz w:val="18"/>
        </w:rPr>
        <w:fldChar w:fldCharType="separate"/>
      </w:r>
      <w:r w:rsidR="001F22B2">
        <w:rPr>
          <w:b w:val="0"/>
          <w:noProof/>
          <w:sz w:val="18"/>
        </w:rPr>
        <w:t>2</w:t>
      </w:r>
      <w:r w:rsidRPr="00673F27">
        <w:rPr>
          <w:b w:val="0"/>
          <w:noProof/>
          <w:sz w:val="18"/>
        </w:rPr>
        <w:fldChar w:fldCharType="end"/>
      </w:r>
    </w:p>
    <w:p w14:paraId="29C86EF8" w14:textId="75EE8ECA" w:rsidR="00673F27" w:rsidRPr="00673F27" w:rsidRDefault="00673F2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73F27">
        <w:rPr>
          <w:noProof/>
        </w:rPr>
        <w:t>Public Governance, Performance and Accountability Rule 2014</w:t>
      </w:r>
      <w:r w:rsidRPr="00673F27">
        <w:rPr>
          <w:i w:val="0"/>
          <w:noProof/>
          <w:sz w:val="18"/>
        </w:rPr>
        <w:tab/>
      </w:r>
      <w:r w:rsidRPr="00673F27">
        <w:rPr>
          <w:i w:val="0"/>
          <w:noProof/>
          <w:sz w:val="18"/>
        </w:rPr>
        <w:fldChar w:fldCharType="begin"/>
      </w:r>
      <w:r w:rsidRPr="00673F27">
        <w:rPr>
          <w:i w:val="0"/>
          <w:noProof/>
          <w:sz w:val="18"/>
        </w:rPr>
        <w:instrText xml:space="preserve"> PAGEREF _Toc198047077 \h </w:instrText>
      </w:r>
      <w:r w:rsidRPr="00673F27">
        <w:rPr>
          <w:i w:val="0"/>
          <w:noProof/>
          <w:sz w:val="18"/>
        </w:rPr>
      </w:r>
      <w:r w:rsidRPr="00673F27">
        <w:rPr>
          <w:i w:val="0"/>
          <w:noProof/>
          <w:sz w:val="18"/>
        </w:rPr>
        <w:fldChar w:fldCharType="separate"/>
      </w:r>
      <w:r w:rsidR="001F22B2">
        <w:rPr>
          <w:i w:val="0"/>
          <w:noProof/>
          <w:sz w:val="18"/>
        </w:rPr>
        <w:t>2</w:t>
      </w:r>
      <w:r w:rsidRPr="00673F27">
        <w:rPr>
          <w:i w:val="0"/>
          <w:noProof/>
          <w:sz w:val="18"/>
        </w:rPr>
        <w:fldChar w:fldCharType="end"/>
      </w:r>
    </w:p>
    <w:p w14:paraId="2759A187" w14:textId="78E1622D" w:rsidR="0048364F" w:rsidRPr="00673F27" w:rsidRDefault="00673F27" w:rsidP="0048364F">
      <w:r w:rsidRPr="00673F27">
        <w:fldChar w:fldCharType="end"/>
      </w:r>
    </w:p>
    <w:p w14:paraId="34966CDE" w14:textId="77777777" w:rsidR="0048364F" w:rsidRPr="00673F27" w:rsidRDefault="0048364F" w:rsidP="0048364F">
      <w:pPr>
        <w:sectPr w:rsidR="0048364F" w:rsidRPr="00673F27" w:rsidSect="006C1D2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DB5CAA" w14:textId="77777777" w:rsidR="0048364F" w:rsidRPr="00673F27" w:rsidRDefault="0048364F" w:rsidP="0048364F">
      <w:pPr>
        <w:pStyle w:val="ActHead5"/>
      </w:pPr>
      <w:bookmarkStart w:id="0" w:name="_Toc198047072"/>
      <w:r w:rsidRPr="00BB0423">
        <w:rPr>
          <w:rStyle w:val="CharSectno"/>
        </w:rPr>
        <w:lastRenderedPageBreak/>
        <w:t>1</w:t>
      </w:r>
      <w:r w:rsidRPr="00673F27">
        <w:t xml:space="preserve">  </w:t>
      </w:r>
      <w:r w:rsidR="004F676E" w:rsidRPr="00673F27">
        <w:t>Name</w:t>
      </w:r>
      <w:bookmarkEnd w:id="0"/>
    </w:p>
    <w:p w14:paraId="3F7E9B55" w14:textId="5466D6D6" w:rsidR="0048364F" w:rsidRPr="00673F27" w:rsidRDefault="0048364F" w:rsidP="0048364F">
      <w:pPr>
        <w:pStyle w:val="subsection"/>
      </w:pPr>
      <w:r w:rsidRPr="00673F27">
        <w:tab/>
      </w:r>
      <w:r w:rsidRPr="00673F27">
        <w:tab/>
      </w:r>
      <w:r w:rsidR="00AF7462" w:rsidRPr="00673F27">
        <w:t>This instrument is</w:t>
      </w:r>
      <w:r w:rsidRPr="00673F27">
        <w:t xml:space="preserve"> the</w:t>
      </w:r>
      <w:r w:rsidR="00610D04" w:rsidRPr="00673F27">
        <w:t xml:space="preserve"> </w:t>
      </w:r>
      <w:r w:rsidR="00610D04" w:rsidRPr="00673F27">
        <w:rPr>
          <w:i/>
        </w:rPr>
        <w:t>Public Governance, Performance and Accountability Amendment (Corporate Commonwealth Entit</w:t>
      </w:r>
      <w:r w:rsidR="008366F1" w:rsidRPr="00673F27">
        <w:rPr>
          <w:i/>
        </w:rPr>
        <w:t>y</w:t>
      </w:r>
      <w:r w:rsidR="00610D04" w:rsidRPr="00673F27">
        <w:rPr>
          <w:i/>
        </w:rPr>
        <w:t xml:space="preserve"> Grants) </w:t>
      </w:r>
      <w:r w:rsidR="00DE317B" w:rsidRPr="00673F27">
        <w:rPr>
          <w:i/>
        </w:rPr>
        <w:t>Rules 2</w:t>
      </w:r>
      <w:r w:rsidR="00610D04" w:rsidRPr="00673F27">
        <w:rPr>
          <w:i/>
        </w:rPr>
        <w:t>02</w:t>
      </w:r>
      <w:r w:rsidR="00835416" w:rsidRPr="00673F27">
        <w:rPr>
          <w:i/>
        </w:rPr>
        <w:t>5</w:t>
      </w:r>
      <w:r w:rsidRPr="00673F27">
        <w:t>.</w:t>
      </w:r>
    </w:p>
    <w:p w14:paraId="7719E0D8" w14:textId="77777777" w:rsidR="004F676E" w:rsidRPr="00673F27" w:rsidRDefault="0048364F" w:rsidP="005452CC">
      <w:pPr>
        <w:pStyle w:val="ActHead5"/>
      </w:pPr>
      <w:bookmarkStart w:id="1" w:name="_Toc198047073"/>
      <w:r w:rsidRPr="00BB0423">
        <w:rPr>
          <w:rStyle w:val="CharSectno"/>
        </w:rPr>
        <w:t>2</w:t>
      </w:r>
      <w:r w:rsidRPr="00673F27">
        <w:t xml:space="preserve">  Commencement</w:t>
      </w:r>
      <w:bookmarkEnd w:id="1"/>
    </w:p>
    <w:p w14:paraId="36D3BDEC" w14:textId="77777777" w:rsidR="005452CC" w:rsidRPr="00673F27" w:rsidRDefault="005452CC" w:rsidP="00610D04">
      <w:pPr>
        <w:pStyle w:val="subsection"/>
      </w:pPr>
      <w:r w:rsidRPr="00673F27">
        <w:tab/>
        <w:t>(1)</w:t>
      </w:r>
      <w:r w:rsidRPr="00673F27">
        <w:tab/>
        <w:t xml:space="preserve">Each provision of </w:t>
      </w:r>
      <w:r w:rsidR="00AF7462" w:rsidRPr="00673F27">
        <w:t>this instrument</w:t>
      </w:r>
      <w:r w:rsidRPr="00673F27">
        <w:t xml:space="preserve"> specified in column 1 of the table commences, or is taken to have commenced, in accordance with column 2 of the table. Any other statement in column 2 has effect according to its terms.</w:t>
      </w:r>
    </w:p>
    <w:p w14:paraId="7429DF86" w14:textId="77777777" w:rsidR="005452CC" w:rsidRPr="00673F27" w:rsidRDefault="005452CC" w:rsidP="00610D0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73F27" w14:paraId="5A559CD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570FAE3" w14:textId="77777777" w:rsidR="005452CC" w:rsidRPr="00673F27" w:rsidRDefault="005452CC" w:rsidP="00610D04">
            <w:pPr>
              <w:pStyle w:val="TableHeading"/>
            </w:pPr>
            <w:r w:rsidRPr="00673F27">
              <w:t>Commencement information</w:t>
            </w:r>
          </w:p>
        </w:tc>
      </w:tr>
      <w:tr w:rsidR="005452CC" w:rsidRPr="00673F27" w14:paraId="1F9DE47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6E13A2" w14:textId="77777777" w:rsidR="005452CC" w:rsidRPr="00673F27" w:rsidRDefault="005452CC" w:rsidP="00610D04">
            <w:pPr>
              <w:pStyle w:val="TableHeading"/>
            </w:pPr>
            <w:r w:rsidRPr="00673F2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F4048C" w14:textId="77777777" w:rsidR="005452CC" w:rsidRPr="00673F27" w:rsidRDefault="005452CC" w:rsidP="00610D04">
            <w:pPr>
              <w:pStyle w:val="TableHeading"/>
            </w:pPr>
            <w:r w:rsidRPr="00673F2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F2868" w14:textId="77777777" w:rsidR="005452CC" w:rsidRPr="00673F27" w:rsidRDefault="005452CC" w:rsidP="00610D04">
            <w:pPr>
              <w:pStyle w:val="TableHeading"/>
            </w:pPr>
            <w:r w:rsidRPr="00673F27">
              <w:t>Column 3</w:t>
            </w:r>
          </w:p>
        </w:tc>
      </w:tr>
      <w:tr w:rsidR="005452CC" w:rsidRPr="00673F27" w14:paraId="0975120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51818B" w14:textId="77777777" w:rsidR="005452CC" w:rsidRPr="00673F27" w:rsidRDefault="005452CC" w:rsidP="00610D04">
            <w:pPr>
              <w:pStyle w:val="TableHeading"/>
            </w:pPr>
            <w:r w:rsidRPr="00673F2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E377B4" w14:textId="77777777" w:rsidR="005452CC" w:rsidRPr="00673F27" w:rsidRDefault="005452CC" w:rsidP="00610D04">
            <w:pPr>
              <w:pStyle w:val="TableHeading"/>
            </w:pPr>
            <w:r w:rsidRPr="00673F2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7415CD" w14:textId="77777777" w:rsidR="005452CC" w:rsidRPr="00673F27" w:rsidRDefault="005452CC" w:rsidP="00610D04">
            <w:pPr>
              <w:pStyle w:val="TableHeading"/>
            </w:pPr>
            <w:r w:rsidRPr="00673F27">
              <w:t>Date/Details</w:t>
            </w:r>
          </w:p>
        </w:tc>
      </w:tr>
      <w:tr w:rsidR="005452CC" w:rsidRPr="00673F27" w14:paraId="45D516A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420F27" w14:textId="77777777" w:rsidR="005452CC" w:rsidRPr="00673F27" w:rsidRDefault="005452CC" w:rsidP="00AD7252">
            <w:pPr>
              <w:pStyle w:val="Tabletext"/>
            </w:pPr>
            <w:r w:rsidRPr="00673F27">
              <w:t xml:space="preserve">1.  </w:t>
            </w:r>
            <w:r w:rsidR="00AD7252" w:rsidRPr="00673F27">
              <w:t xml:space="preserve">The whole of </w:t>
            </w:r>
            <w:r w:rsidR="00AF7462" w:rsidRPr="00673F2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FFEC77" w14:textId="77777777" w:rsidR="005452CC" w:rsidRPr="00673F27" w:rsidRDefault="004E0946" w:rsidP="00750B61">
            <w:pPr>
              <w:pStyle w:val="Tablea"/>
            </w:pPr>
            <w:r w:rsidRPr="00673F27">
              <w:t>The later of:</w:t>
            </w:r>
          </w:p>
          <w:p w14:paraId="4A59D7F4" w14:textId="03F8277C" w:rsidR="004E0946" w:rsidRPr="00673F27" w:rsidRDefault="00736769" w:rsidP="00736769">
            <w:pPr>
              <w:pStyle w:val="Tablea"/>
            </w:pPr>
            <w:r w:rsidRPr="00673F27">
              <w:t xml:space="preserve">(a) </w:t>
            </w:r>
            <w:r w:rsidR="00292797" w:rsidRPr="00673F27">
              <w:t>the day after this instrument is registered; and</w:t>
            </w:r>
          </w:p>
          <w:p w14:paraId="13B5BB0D" w14:textId="410628A5" w:rsidR="00736769" w:rsidRPr="00673F27" w:rsidRDefault="00736769" w:rsidP="00736769">
            <w:pPr>
              <w:pStyle w:val="Tablea"/>
            </w:pPr>
            <w:r w:rsidRPr="00673F27">
              <w:t xml:space="preserve">(b) </w:t>
            </w:r>
            <w:r w:rsidR="00422D89" w:rsidRPr="00673F27">
              <w:t>1 </w:t>
            </w:r>
            <w:r w:rsidR="00CC4073" w:rsidRPr="00673F27">
              <w:t>July</w:t>
            </w:r>
            <w:r w:rsidR="00292797" w:rsidRPr="00673F27">
              <w:t xml:space="preserve"> 2025</w:t>
            </w:r>
            <w:r w:rsidRPr="00673F2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D59580" w14:textId="0100AB11" w:rsidR="005452CC" w:rsidRPr="00673F27" w:rsidRDefault="00EE1256">
            <w:pPr>
              <w:pStyle w:val="Tabletext"/>
            </w:pPr>
            <w:r>
              <w:t>1 July 2025</w:t>
            </w:r>
            <w:r>
              <w:br/>
              <w:t>(paragraph (b) applies)</w:t>
            </w:r>
          </w:p>
        </w:tc>
      </w:tr>
    </w:tbl>
    <w:p w14:paraId="1AD4007B" w14:textId="77777777" w:rsidR="005452CC" w:rsidRPr="00673F27" w:rsidRDefault="005452CC" w:rsidP="00610D04">
      <w:pPr>
        <w:pStyle w:val="notetext"/>
        <w:rPr>
          <w:snapToGrid w:val="0"/>
          <w:lang w:eastAsia="en-US"/>
        </w:rPr>
      </w:pPr>
      <w:r w:rsidRPr="00673F27">
        <w:rPr>
          <w:snapToGrid w:val="0"/>
          <w:lang w:eastAsia="en-US"/>
        </w:rPr>
        <w:t>Note:</w:t>
      </w:r>
      <w:r w:rsidRPr="00673F27">
        <w:rPr>
          <w:snapToGrid w:val="0"/>
          <w:lang w:eastAsia="en-US"/>
        </w:rPr>
        <w:tab/>
        <w:t xml:space="preserve">This table relates only to the provisions of </w:t>
      </w:r>
      <w:r w:rsidR="00AF7462" w:rsidRPr="00673F27">
        <w:rPr>
          <w:snapToGrid w:val="0"/>
          <w:lang w:eastAsia="en-US"/>
        </w:rPr>
        <w:t>this instrument</w:t>
      </w:r>
      <w:r w:rsidRPr="00673F27">
        <w:t xml:space="preserve"> </w:t>
      </w:r>
      <w:r w:rsidRPr="00673F27">
        <w:rPr>
          <w:snapToGrid w:val="0"/>
          <w:lang w:eastAsia="en-US"/>
        </w:rPr>
        <w:t xml:space="preserve">as originally made. It will not be amended to deal with any later amendments of </w:t>
      </w:r>
      <w:r w:rsidR="00AF7462" w:rsidRPr="00673F27">
        <w:rPr>
          <w:snapToGrid w:val="0"/>
          <w:lang w:eastAsia="en-US"/>
        </w:rPr>
        <w:t>this instrument</w:t>
      </w:r>
      <w:r w:rsidRPr="00673F27">
        <w:rPr>
          <w:snapToGrid w:val="0"/>
          <w:lang w:eastAsia="en-US"/>
        </w:rPr>
        <w:t>.</w:t>
      </w:r>
    </w:p>
    <w:p w14:paraId="52233E68" w14:textId="77777777" w:rsidR="005452CC" w:rsidRPr="00673F27" w:rsidRDefault="005452CC" w:rsidP="004F676E">
      <w:pPr>
        <w:pStyle w:val="subsection"/>
      </w:pPr>
      <w:r w:rsidRPr="00673F27">
        <w:tab/>
        <w:t>(2)</w:t>
      </w:r>
      <w:r w:rsidRPr="00673F27">
        <w:tab/>
        <w:t xml:space="preserve">Any information in column 3 of the table is not part of </w:t>
      </w:r>
      <w:r w:rsidR="00AF7462" w:rsidRPr="00673F27">
        <w:t>this instrument</w:t>
      </w:r>
      <w:r w:rsidRPr="00673F27">
        <w:t xml:space="preserve">. Information may be inserted in this column, or information in it may be edited, in any published version of </w:t>
      </w:r>
      <w:r w:rsidR="00AF7462" w:rsidRPr="00673F27">
        <w:t>this instrument</w:t>
      </w:r>
      <w:r w:rsidRPr="00673F27">
        <w:t>.</w:t>
      </w:r>
    </w:p>
    <w:p w14:paraId="2D1DFFD0" w14:textId="77777777" w:rsidR="00BF6650" w:rsidRPr="00673F27" w:rsidRDefault="00BF6650" w:rsidP="00BF6650">
      <w:pPr>
        <w:pStyle w:val="ActHead5"/>
      </w:pPr>
      <w:bookmarkStart w:id="2" w:name="_Toc198047074"/>
      <w:r w:rsidRPr="00BB0423">
        <w:rPr>
          <w:rStyle w:val="CharSectno"/>
        </w:rPr>
        <w:t>3</w:t>
      </w:r>
      <w:r w:rsidRPr="00673F27">
        <w:t xml:space="preserve">  Authority</w:t>
      </w:r>
      <w:bookmarkEnd w:id="2"/>
    </w:p>
    <w:p w14:paraId="72EB94D8" w14:textId="77777777" w:rsidR="00BF6650" w:rsidRPr="00673F27" w:rsidRDefault="00BF6650" w:rsidP="00BF6650">
      <w:pPr>
        <w:pStyle w:val="subsection"/>
      </w:pPr>
      <w:r w:rsidRPr="00673F27">
        <w:tab/>
      </w:r>
      <w:r w:rsidRPr="00673F27">
        <w:tab/>
      </w:r>
      <w:r w:rsidR="00AF7462" w:rsidRPr="00673F27">
        <w:t>This instrument is</w:t>
      </w:r>
      <w:r w:rsidRPr="00673F27">
        <w:t xml:space="preserve"> made under the </w:t>
      </w:r>
      <w:r w:rsidR="003F3234" w:rsidRPr="00673F27">
        <w:rPr>
          <w:i/>
        </w:rPr>
        <w:t>Public Governance, Performance and Accountability Act 2013</w:t>
      </w:r>
      <w:r w:rsidR="00546FA3" w:rsidRPr="00673F27">
        <w:t>.</w:t>
      </w:r>
    </w:p>
    <w:p w14:paraId="52BA0AD8" w14:textId="77777777" w:rsidR="00557C7A" w:rsidRPr="00673F27" w:rsidRDefault="00BF6650" w:rsidP="00557C7A">
      <w:pPr>
        <w:pStyle w:val="ActHead5"/>
      </w:pPr>
      <w:bookmarkStart w:id="3" w:name="_Toc198047075"/>
      <w:r w:rsidRPr="00BB0423">
        <w:rPr>
          <w:rStyle w:val="CharSectno"/>
        </w:rPr>
        <w:t>4</w:t>
      </w:r>
      <w:r w:rsidR="00557C7A" w:rsidRPr="00673F27">
        <w:t xml:space="preserve">  </w:t>
      </w:r>
      <w:r w:rsidR="00083F48" w:rsidRPr="00673F27">
        <w:t>Schedules</w:t>
      </w:r>
      <w:bookmarkEnd w:id="3"/>
    </w:p>
    <w:p w14:paraId="463EDB5B" w14:textId="77777777" w:rsidR="00AD51A3" w:rsidRPr="00673F27" w:rsidRDefault="00557C7A" w:rsidP="00A11EC3">
      <w:pPr>
        <w:pStyle w:val="subsection"/>
      </w:pPr>
      <w:r w:rsidRPr="00673F27">
        <w:tab/>
      </w:r>
      <w:r w:rsidRPr="00673F27">
        <w:tab/>
      </w:r>
      <w:r w:rsidR="00083F48" w:rsidRPr="00673F27">
        <w:t xml:space="preserve">Each </w:t>
      </w:r>
      <w:r w:rsidR="00160BD7" w:rsidRPr="00673F27">
        <w:t>instrument</w:t>
      </w:r>
      <w:r w:rsidR="00083F48" w:rsidRPr="00673F27">
        <w:t xml:space="preserve"> that is specified in a Schedule to </w:t>
      </w:r>
      <w:r w:rsidR="00AF7462" w:rsidRPr="00673F27">
        <w:t>this instrument</w:t>
      </w:r>
      <w:r w:rsidR="00083F48" w:rsidRPr="00673F27">
        <w:t xml:space="preserve"> is amended or repealed as set out in the applicable items in the Schedule concerned, and any other item in a Schedule to </w:t>
      </w:r>
      <w:r w:rsidR="00AF7462" w:rsidRPr="00673F27">
        <w:t>this instrument</w:t>
      </w:r>
      <w:r w:rsidR="00083F48" w:rsidRPr="00673F27">
        <w:t xml:space="preserve"> has effect according to its terms.</w:t>
      </w:r>
    </w:p>
    <w:p w14:paraId="213E9A0F" w14:textId="77777777" w:rsidR="0004044E" w:rsidRPr="00673F27" w:rsidRDefault="0048364F" w:rsidP="0013458A">
      <w:pPr>
        <w:pStyle w:val="ActHead6"/>
        <w:pageBreakBefore/>
      </w:pPr>
      <w:bookmarkStart w:id="4" w:name="_Toc198047076"/>
      <w:r w:rsidRPr="00BB0423">
        <w:rPr>
          <w:rStyle w:val="CharAmSchNo"/>
        </w:rPr>
        <w:lastRenderedPageBreak/>
        <w:t>Schedule 1</w:t>
      </w:r>
      <w:r w:rsidRPr="00673F27">
        <w:t>—</w:t>
      </w:r>
      <w:r w:rsidR="00460499" w:rsidRPr="00BB0423">
        <w:rPr>
          <w:rStyle w:val="CharAmSchText"/>
        </w:rPr>
        <w:t>Amendments</w:t>
      </w:r>
      <w:bookmarkEnd w:id="4"/>
    </w:p>
    <w:p w14:paraId="79A8F93A" w14:textId="77777777" w:rsidR="00A52FEA" w:rsidRPr="00BB0423" w:rsidRDefault="00A52FEA" w:rsidP="00A52FEA">
      <w:pPr>
        <w:pStyle w:val="Header"/>
      </w:pPr>
      <w:r w:rsidRPr="00BB0423">
        <w:rPr>
          <w:rStyle w:val="CharAmPartNo"/>
        </w:rPr>
        <w:t xml:space="preserve"> </w:t>
      </w:r>
      <w:r w:rsidRPr="00BB0423">
        <w:rPr>
          <w:rStyle w:val="CharAmPartText"/>
        </w:rPr>
        <w:t xml:space="preserve"> </w:t>
      </w:r>
    </w:p>
    <w:p w14:paraId="626E26B8" w14:textId="77777777" w:rsidR="00661276" w:rsidRPr="00673F27" w:rsidRDefault="00E256C2" w:rsidP="008B7723">
      <w:pPr>
        <w:pStyle w:val="ActHead9"/>
      </w:pPr>
      <w:bookmarkStart w:id="5" w:name="_Toc198047077"/>
      <w:r w:rsidRPr="00673F27">
        <w:t>Pub</w:t>
      </w:r>
      <w:r w:rsidR="00DE317B" w:rsidRPr="00673F27">
        <w:t>l</w:t>
      </w:r>
      <w:r w:rsidRPr="00673F27">
        <w:t xml:space="preserve">ic Governance, Performance and Accountability </w:t>
      </w:r>
      <w:r w:rsidR="00DE317B" w:rsidRPr="00673F27">
        <w:t>Rule 2</w:t>
      </w:r>
      <w:r w:rsidRPr="00673F27">
        <w:t>014</w:t>
      </w:r>
      <w:bookmarkEnd w:id="5"/>
    </w:p>
    <w:p w14:paraId="36D05C67" w14:textId="77777777" w:rsidR="000942FA" w:rsidRPr="00673F27" w:rsidRDefault="000942FA" w:rsidP="00323CEE">
      <w:pPr>
        <w:pStyle w:val="ItemHead"/>
      </w:pPr>
      <w:r w:rsidRPr="00673F27">
        <w:t xml:space="preserve">1  </w:t>
      </w:r>
      <w:r w:rsidR="00705A7F" w:rsidRPr="00673F27">
        <w:t>Section 4</w:t>
      </w:r>
    </w:p>
    <w:p w14:paraId="7275A30C" w14:textId="77777777" w:rsidR="000B245C" w:rsidRPr="00673F27" w:rsidRDefault="000B245C" w:rsidP="000B245C">
      <w:pPr>
        <w:pStyle w:val="Item"/>
      </w:pPr>
      <w:r w:rsidRPr="00673F27">
        <w:t>Insert:</w:t>
      </w:r>
    </w:p>
    <w:p w14:paraId="25FCF614" w14:textId="77777777" w:rsidR="00616826" w:rsidRPr="00673F27" w:rsidRDefault="00A35518" w:rsidP="008B77A8">
      <w:pPr>
        <w:pStyle w:val="Definition"/>
      </w:pPr>
      <w:r w:rsidRPr="00673F27">
        <w:rPr>
          <w:b/>
          <w:i/>
        </w:rPr>
        <w:t>CCE grant opportunity</w:t>
      </w:r>
      <w:r w:rsidRPr="00673F27">
        <w:t xml:space="preserve"> means </w:t>
      </w:r>
      <w:r w:rsidR="00562485" w:rsidRPr="00673F27">
        <w:t>one or more CCE grants of a particular kind to be made by or on behalf of a corporate Commonwealth entity.</w:t>
      </w:r>
    </w:p>
    <w:p w14:paraId="74791456" w14:textId="77777777" w:rsidR="000B245C" w:rsidRPr="00673F27" w:rsidRDefault="000B245C" w:rsidP="000B245C">
      <w:pPr>
        <w:pStyle w:val="Definition"/>
      </w:pPr>
      <w:r w:rsidRPr="00673F27">
        <w:rPr>
          <w:b/>
          <w:i/>
        </w:rPr>
        <w:t>quarter</w:t>
      </w:r>
      <w:r w:rsidRPr="00673F27">
        <w:t xml:space="preserve"> means a period of 3 months ending on 31 March, 30 June, 30 September or 31 December</w:t>
      </w:r>
      <w:r w:rsidR="000C46E4" w:rsidRPr="00673F27">
        <w:t>.</w:t>
      </w:r>
    </w:p>
    <w:p w14:paraId="640E147C" w14:textId="69F6F2EA" w:rsidR="008C5939" w:rsidRPr="00673F27" w:rsidRDefault="00A11EC3" w:rsidP="00323CEE">
      <w:pPr>
        <w:pStyle w:val="ItemHead"/>
      </w:pPr>
      <w:r w:rsidRPr="00673F27">
        <w:t>2</w:t>
      </w:r>
      <w:r w:rsidR="008C5939" w:rsidRPr="00673F27">
        <w:t xml:space="preserve">  </w:t>
      </w:r>
      <w:r w:rsidR="00422D89" w:rsidRPr="00673F27">
        <w:t>Subsection 2</w:t>
      </w:r>
      <w:r w:rsidR="00FD6E07" w:rsidRPr="00673F27">
        <w:t>5B(1)</w:t>
      </w:r>
    </w:p>
    <w:p w14:paraId="0B34D2F5" w14:textId="40A477A5" w:rsidR="00FC1816" w:rsidRPr="00673F27" w:rsidRDefault="00FC1816" w:rsidP="00FD6E07">
      <w:pPr>
        <w:pStyle w:val="Item"/>
      </w:pPr>
      <w:r w:rsidRPr="00673F27">
        <w:t xml:space="preserve">Repeal the </w:t>
      </w:r>
      <w:r w:rsidR="00422D89" w:rsidRPr="00673F27">
        <w:t>subsection (</w:t>
      </w:r>
      <w:r w:rsidR="00674021" w:rsidRPr="00673F27">
        <w:t xml:space="preserve">not including the </w:t>
      </w:r>
      <w:r w:rsidR="00EE39D4" w:rsidRPr="00673F27">
        <w:t>heading</w:t>
      </w:r>
      <w:r w:rsidR="00674021" w:rsidRPr="00673F27">
        <w:t>)</w:t>
      </w:r>
      <w:r w:rsidRPr="00673F27">
        <w:t>, substitute:</w:t>
      </w:r>
    </w:p>
    <w:p w14:paraId="048DC8CA" w14:textId="77777777" w:rsidR="00FD6E07" w:rsidRPr="00673F27" w:rsidRDefault="00FC1816" w:rsidP="00FC1816">
      <w:pPr>
        <w:pStyle w:val="subsection"/>
      </w:pPr>
      <w:r w:rsidRPr="00673F27">
        <w:tab/>
        <w:t>(1)</w:t>
      </w:r>
      <w:r w:rsidRPr="00673F27">
        <w:tab/>
      </w:r>
      <w:r w:rsidR="006C6FE3" w:rsidRPr="00673F27">
        <w:t>This section applies in relation to a CCE grant opportunity if a Minister is to approve the making of the CCE grant</w:t>
      </w:r>
      <w:r w:rsidR="008965FA" w:rsidRPr="00673F27">
        <w:t>s</w:t>
      </w:r>
      <w:r w:rsidR="00FD6E07" w:rsidRPr="00673F27">
        <w:t>.</w:t>
      </w:r>
    </w:p>
    <w:p w14:paraId="4E5CA14F" w14:textId="4305E7F8" w:rsidR="009B0ACB" w:rsidRPr="00673F27" w:rsidRDefault="00A11EC3" w:rsidP="00323CEE">
      <w:pPr>
        <w:pStyle w:val="ItemHead"/>
      </w:pPr>
      <w:r w:rsidRPr="00673F27">
        <w:t>3</w:t>
      </w:r>
      <w:r w:rsidR="009B0ACB" w:rsidRPr="00673F27">
        <w:t xml:space="preserve">  </w:t>
      </w:r>
      <w:r w:rsidR="004E721D" w:rsidRPr="00673F27">
        <w:t>Paragraph 2</w:t>
      </w:r>
      <w:r w:rsidR="00E12663" w:rsidRPr="00673F27">
        <w:t>5B(2)(a)</w:t>
      </w:r>
    </w:p>
    <w:p w14:paraId="52A528D1" w14:textId="77777777" w:rsidR="00E12663" w:rsidRPr="00673F27" w:rsidRDefault="00E12663" w:rsidP="00E12663">
      <w:pPr>
        <w:pStyle w:val="Item"/>
      </w:pPr>
      <w:r w:rsidRPr="00673F27">
        <w:t>Omit “that kind of</w:t>
      </w:r>
      <w:r w:rsidR="0037084B" w:rsidRPr="00673F27">
        <w:t xml:space="preserve"> CCE grant</w:t>
      </w:r>
      <w:r w:rsidRPr="00673F27">
        <w:t>”, substitute “</w:t>
      </w:r>
      <w:r w:rsidR="006C6FE3" w:rsidRPr="00673F27">
        <w:t>the</w:t>
      </w:r>
      <w:r w:rsidR="0037084B" w:rsidRPr="00673F27">
        <w:t xml:space="preserve"> CCE grant opportunity</w:t>
      </w:r>
      <w:r w:rsidRPr="00673F27">
        <w:t>”.</w:t>
      </w:r>
    </w:p>
    <w:p w14:paraId="251BC0F4" w14:textId="3D42F543" w:rsidR="00E256C2" w:rsidRPr="00673F27" w:rsidRDefault="00E84CA3" w:rsidP="00323CEE">
      <w:pPr>
        <w:pStyle w:val="ItemHead"/>
      </w:pPr>
      <w:r w:rsidRPr="00673F27">
        <w:t>4</w:t>
      </w:r>
      <w:r w:rsidR="00323CEE" w:rsidRPr="00673F27">
        <w:t xml:space="preserve">  </w:t>
      </w:r>
      <w:r w:rsidR="004E721D" w:rsidRPr="00673F27">
        <w:t>Paragraph 2</w:t>
      </w:r>
      <w:r w:rsidR="00323CEE" w:rsidRPr="00673F27">
        <w:t>5B(2)</w:t>
      </w:r>
      <w:r w:rsidR="00665B17" w:rsidRPr="00673F27">
        <w:t>(b)</w:t>
      </w:r>
    </w:p>
    <w:p w14:paraId="34C6211D" w14:textId="306B7DAD" w:rsidR="008E505B" w:rsidRPr="00673F27" w:rsidRDefault="00AC6EDE" w:rsidP="00685733">
      <w:pPr>
        <w:pStyle w:val="Item"/>
      </w:pPr>
      <w:r w:rsidRPr="00673F27">
        <w:t xml:space="preserve">Omit all </w:t>
      </w:r>
      <w:r w:rsidR="000869B0" w:rsidRPr="00673F27">
        <w:t>the words after “</w:t>
      </w:r>
      <w:proofErr w:type="spellStart"/>
      <w:r w:rsidR="000869B0" w:rsidRPr="00673F27">
        <w:t>GrantConnect</w:t>
      </w:r>
      <w:proofErr w:type="spellEnd"/>
      <w:r w:rsidR="000869B0" w:rsidRPr="00673F27">
        <w:t>,”, substitute “</w:t>
      </w:r>
      <w:r w:rsidR="00BC5375" w:rsidRPr="00673F27">
        <w:t>unless the Finance Minister decides that there is a specific policy reason to not publicise the guidelines”</w:t>
      </w:r>
      <w:r w:rsidR="000869B0" w:rsidRPr="00673F27">
        <w:t>.</w:t>
      </w:r>
    </w:p>
    <w:p w14:paraId="2FF13286" w14:textId="2CADFA2D" w:rsidR="00F15A8A" w:rsidRPr="00673F27" w:rsidRDefault="00E84CA3" w:rsidP="00F15A8A">
      <w:pPr>
        <w:pStyle w:val="ItemHead"/>
      </w:pPr>
      <w:r w:rsidRPr="00673F27">
        <w:t>5</w:t>
      </w:r>
      <w:r w:rsidR="00F15A8A" w:rsidRPr="00673F27">
        <w:t xml:space="preserve">  </w:t>
      </w:r>
      <w:r w:rsidR="00422D89" w:rsidRPr="00673F27">
        <w:t>Subsection 2</w:t>
      </w:r>
      <w:r w:rsidR="00F15A8A" w:rsidRPr="00673F27">
        <w:t>5B(3)</w:t>
      </w:r>
    </w:p>
    <w:p w14:paraId="532C021D" w14:textId="77777777" w:rsidR="00F15A8A" w:rsidRPr="00673F27" w:rsidRDefault="00F15A8A" w:rsidP="00F15A8A">
      <w:pPr>
        <w:pStyle w:val="Item"/>
      </w:pPr>
      <w:r w:rsidRPr="00673F27">
        <w:t>Repeal the subsection.</w:t>
      </w:r>
    </w:p>
    <w:p w14:paraId="5A59FEA8" w14:textId="2D6D7357" w:rsidR="00521AED" w:rsidRPr="00673F27" w:rsidRDefault="00E84CA3" w:rsidP="006A0B5F">
      <w:pPr>
        <w:pStyle w:val="ItemHead"/>
      </w:pPr>
      <w:r w:rsidRPr="00673F27">
        <w:t>6</w:t>
      </w:r>
      <w:r w:rsidR="00B4240E" w:rsidRPr="00673F27">
        <w:t xml:space="preserve">  </w:t>
      </w:r>
      <w:r w:rsidR="004E721D" w:rsidRPr="00673F27">
        <w:t>Paragraph 2</w:t>
      </w:r>
      <w:r w:rsidR="00B4240E" w:rsidRPr="00673F27">
        <w:t>5B(4)</w:t>
      </w:r>
      <w:r w:rsidR="005E1E91" w:rsidRPr="00673F27">
        <w:t>(a)</w:t>
      </w:r>
    </w:p>
    <w:p w14:paraId="498B50FE" w14:textId="77777777" w:rsidR="00B4240E" w:rsidRPr="00673F27" w:rsidRDefault="00DA17E7" w:rsidP="00B4240E">
      <w:pPr>
        <w:pStyle w:val="Item"/>
      </w:pPr>
      <w:r w:rsidRPr="00673F27">
        <w:t>Omit “that kind of</w:t>
      </w:r>
      <w:r w:rsidR="0068028D" w:rsidRPr="00673F27">
        <w:t xml:space="preserve"> CCE grant</w:t>
      </w:r>
      <w:r w:rsidR="00E604C8" w:rsidRPr="00673F27">
        <w:t>”</w:t>
      </w:r>
      <w:r w:rsidRPr="00673F27">
        <w:t>, substitute “the</w:t>
      </w:r>
      <w:r w:rsidR="003A30C9" w:rsidRPr="00673F27">
        <w:t xml:space="preserve"> CCE grant opportunity</w:t>
      </w:r>
      <w:r w:rsidRPr="00673F27">
        <w:t>”.</w:t>
      </w:r>
    </w:p>
    <w:p w14:paraId="00AEF193" w14:textId="0A49F381" w:rsidR="005E1E91" w:rsidRPr="00673F27" w:rsidRDefault="00E84CA3" w:rsidP="005E1E91">
      <w:pPr>
        <w:pStyle w:val="ItemHead"/>
      </w:pPr>
      <w:r w:rsidRPr="00673F27">
        <w:t>7</w:t>
      </w:r>
      <w:r w:rsidR="005E1E91" w:rsidRPr="00673F27">
        <w:t xml:space="preserve">  </w:t>
      </w:r>
      <w:r w:rsidR="004E721D" w:rsidRPr="00673F27">
        <w:t>Sub</w:t>
      </w:r>
      <w:r w:rsidR="00422D89" w:rsidRPr="00673F27">
        <w:t>paragraph 2</w:t>
      </w:r>
      <w:r w:rsidR="009465FF" w:rsidRPr="00673F27">
        <w:t>5B(4)(b)(</w:t>
      </w:r>
      <w:proofErr w:type="spellStart"/>
      <w:r w:rsidR="009465FF" w:rsidRPr="00673F27">
        <w:t>i</w:t>
      </w:r>
      <w:proofErr w:type="spellEnd"/>
      <w:r w:rsidR="009465FF" w:rsidRPr="00673F27">
        <w:t>)</w:t>
      </w:r>
    </w:p>
    <w:p w14:paraId="52764AF3" w14:textId="77777777" w:rsidR="009465FF" w:rsidRPr="00673F27" w:rsidRDefault="009465FF" w:rsidP="009465FF">
      <w:pPr>
        <w:pStyle w:val="Item"/>
      </w:pPr>
      <w:r w:rsidRPr="00673F27">
        <w:t>Omit “</w:t>
      </w:r>
      <w:r w:rsidR="00EA47D3" w:rsidRPr="00673F27">
        <w:t>that kind of CCE grant”, substitute “the CCE grant opportunity”.</w:t>
      </w:r>
    </w:p>
    <w:p w14:paraId="1F262F1C" w14:textId="5E7B68F0" w:rsidR="00EA47D3" w:rsidRPr="00673F27" w:rsidRDefault="00E84CA3" w:rsidP="00EA47D3">
      <w:pPr>
        <w:pStyle w:val="ItemHead"/>
      </w:pPr>
      <w:r w:rsidRPr="00673F27">
        <w:t>8</w:t>
      </w:r>
      <w:r w:rsidR="001F6847" w:rsidRPr="00673F27">
        <w:t xml:space="preserve">  </w:t>
      </w:r>
      <w:r w:rsidR="00067745" w:rsidRPr="00673F27">
        <w:t>Subparagraphs 2</w:t>
      </w:r>
      <w:r w:rsidR="001F6847" w:rsidRPr="00673F27">
        <w:t>5B</w:t>
      </w:r>
      <w:r w:rsidR="00071EC2" w:rsidRPr="00673F27">
        <w:t>(4)(b)(iii) and (iv)</w:t>
      </w:r>
    </w:p>
    <w:p w14:paraId="16EA1A85" w14:textId="77777777" w:rsidR="00071EC2" w:rsidRPr="00673F27" w:rsidRDefault="00071EC2" w:rsidP="00071EC2">
      <w:pPr>
        <w:pStyle w:val="Item"/>
      </w:pPr>
      <w:r w:rsidRPr="00673F27">
        <w:t>Omit “that kind of</w:t>
      </w:r>
      <w:r w:rsidR="00ED6D6B" w:rsidRPr="00673F27">
        <w:t xml:space="preserve"> CCE grant</w:t>
      </w:r>
      <w:r w:rsidRPr="00673F27">
        <w:t>”, substitute “the</w:t>
      </w:r>
      <w:r w:rsidR="00ED6D6B" w:rsidRPr="00673F27">
        <w:t xml:space="preserve"> CCE grants</w:t>
      </w:r>
      <w:r w:rsidRPr="00673F27">
        <w:t>”.</w:t>
      </w:r>
    </w:p>
    <w:p w14:paraId="2E080F86" w14:textId="60F13E87" w:rsidR="00FD3E36" w:rsidRPr="00673F27" w:rsidRDefault="00E84CA3" w:rsidP="006A0B5F">
      <w:pPr>
        <w:pStyle w:val="ItemHead"/>
      </w:pPr>
      <w:r w:rsidRPr="00673F27">
        <w:t>9</w:t>
      </w:r>
      <w:r w:rsidR="00FD3E36" w:rsidRPr="00673F27">
        <w:t xml:space="preserve">  After </w:t>
      </w:r>
      <w:r w:rsidR="00422D89" w:rsidRPr="00673F27">
        <w:t>subsection 2</w:t>
      </w:r>
      <w:r w:rsidR="00FD3E36" w:rsidRPr="00673F27">
        <w:t>5B(4)</w:t>
      </w:r>
    </w:p>
    <w:p w14:paraId="06484BCB" w14:textId="77777777" w:rsidR="00FD3E36" w:rsidRPr="00673F27" w:rsidRDefault="00FD3E36" w:rsidP="00FD3E36">
      <w:pPr>
        <w:pStyle w:val="Item"/>
      </w:pPr>
      <w:r w:rsidRPr="00673F27">
        <w:t>Insert:</w:t>
      </w:r>
    </w:p>
    <w:p w14:paraId="1E90627F" w14:textId="77777777" w:rsidR="009920DE" w:rsidRPr="00673F27" w:rsidRDefault="009920DE" w:rsidP="009920DE">
      <w:pPr>
        <w:pStyle w:val="SubsectionHead"/>
      </w:pPr>
      <w:r w:rsidRPr="00673F27">
        <w:t xml:space="preserve">Information made </w:t>
      </w:r>
      <w:r w:rsidR="00715D66" w:rsidRPr="00673F27">
        <w:t xml:space="preserve">publicly available </w:t>
      </w:r>
      <w:r w:rsidR="006526D0" w:rsidRPr="00673F27">
        <w:t xml:space="preserve">by the </w:t>
      </w:r>
      <w:r w:rsidR="00747A65" w:rsidRPr="00673F27">
        <w:t>entity</w:t>
      </w:r>
    </w:p>
    <w:p w14:paraId="241F5B02" w14:textId="0D02FC31" w:rsidR="000F5312" w:rsidRPr="00673F27" w:rsidRDefault="000F5312" w:rsidP="00811CA0">
      <w:pPr>
        <w:pStyle w:val="subsection"/>
      </w:pPr>
      <w:r w:rsidRPr="00673F27">
        <w:tab/>
        <w:t>(4A)</w:t>
      </w:r>
      <w:r w:rsidRPr="00673F27">
        <w:tab/>
        <w:t xml:space="preserve">The accountable authority of the entity must ensure that information about </w:t>
      </w:r>
      <w:r w:rsidR="008965FA" w:rsidRPr="00673F27">
        <w:t>the</w:t>
      </w:r>
      <w:r w:rsidR="002201AB" w:rsidRPr="00673F27">
        <w:t xml:space="preserve"> </w:t>
      </w:r>
      <w:r w:rsidRPr="00673F27">
        <w:t xml:space="preserve">CCE grant </w:t>
      </w:r>
      <w:r w:rsidR="00A11E81" w:rsidRPr="00673F27">
        <w:t xml:space="preserve">opportunity </w:t>
      </w:r>
      <w:r w:rsidRPr="00673F27">
        <w:t>made publicly available by the entit</w:t>
      </w:r>
      <w:r w:rsidR="00811CA0" w:rsidRPr="00673F27">
        <w:t xml:space="preserve">y </w:t>
      </w:r>
      <w:r w:rsidR="00174D36" w:rsidRPr="00673F27">
        <w:t>is</w:t>
      </w:r>
      <w:r w:rsidRPr="00673F27">
        <w:t xml:space="preserve"> </w:t>
      </w:r>
      <w:r w:rsidR="005B3D4A" w:rsidRPr="00673F27">
        <w:t>the same</w:t>
      </w:r>
      <w:r w:rsidR="00674021" w:rsidRPr="00673F27">
        <w:t xml:space="preserve"> as</w:t>
      </w:r>
      <w:r w:rsidR="005B3D4A" w:rsidRPr="00673F27">
        <w:t>, or</w:t>
      </w:r>
      <w:r w:rsidR="00674021" w:rsidRPr="00673F27">
        <w:t xml:space="preserve"> is</w:t>
      </w:r>
      <w:r w:rsidR="005B3D4A" w:rsidRPr="00673F27">
        <w:t xml:space="preserve"> a subset of, </w:t>
      </w:r>
      <w:r w:rsidRPr="00673F27">
        <w:t>the information about t</w:t>
      </w:r>
      <w:r w:rsidR="002642F0" w:rsidRPr="00673F27">
        <w:t>he</w:t>
      </w:r>
      <w:r w:rsidRPr="00673F27">
        <w:t xml:space="preserve"> CCE grant </w:t>
      </w:r>
      <w:r w:rsidR="00A11E81" w:rsidRPr="00673F27">
        <w:t xml:space="preserve">opportunity </w:t>
      </w:r>
      <w:r w:rsidRPr="00673F27">
        <w:t xml:space="preserve">published on </w:t>
      </w:r>
      <w:proofErr w:type="spellStart"/>
      <w:r w:rsidRPr="00673F27">
        <w:t>GrantConnect</w:t>
      </w:r>
      <w:proofErr w:type="spellEnd"/>
      <w:r w:rsidR="00811CA0" w:rsidRPr="00673F27">
        <w:t>.</w:t>
      </w:r>
    </w:p>
    <w:p w14:paraId="61F33065" w14:textId="5D48B482" w:rsidR="00105C25" w:rsidRPr="00673F27" w:rsidRDefault="00E84CA3" w:rsidP="006A0B5F">
      <w:pPr>
        <w:pStyle w:val="ItemHead"/>
      </w:pPr>
      <w:r w:rsidRPr="00673F27">
        <w:t>10</w:t>
      </w:r>
      <w:r w:rsidR="00105C25" w:rsidRPr="00673F27">
        <w:t xml:space="preserve">  </w:t>
      </w:r>
      <w:r w:rsidR="00422D89" w:rsidRPr="00673F27">
        <w:t>Subsection 2</w:t>
      </w:r>
      <w:r w:rsidR="002C742A" w:rsidRPr="00673F27">
        <w:t>5B(5)</w:t>
      </w:r>
    </w:p>
    <w:p w14:paraId="49947645" w14:textId="034BED10" w:rsidR="005717A4" w:rsidRPr="00673F27" w:rsidRDefault="005717A4" w:rsidP="00803747">
      <w:pPr>
        <w:pStyle w:val="Item"/>
      </w:pPr>
      <w:r w:rsidRPr="00673F27">
        <w:t xml:space="preserve">Repeal the </w:t>
      </w:r>
      <w:r w:rsidR="00422D89" w:rsidRPr="00673F27">
        <w:t>subsection (</w:t>
      </w:r>
      <w:r w:rsidR="00186A0D" w:rsidRPr="00673F27">
        <w:t>not including the heading)</w:t>
      </w:r>
      <w:r w:rsidRPr="00673F27">
        <w:t>, sub</w:t>
      </w:r>
      <w:r w:rsidR="00E66248" w:rsidRPr="00673F27">
        <w:t>s</w:t>
      </w:r>
      <w:r w:rsidRPr="00673F27">
        <w:t>titute:</w:t>
      </w:r>
    </w:p>
    <w:p w14:paraId="50B7F171" w14:textId="24C63F38" w:rsidR="00421CF2" w:rsidRPr="00673F27" w:rsidRDefault="005717A4" w:rsidP="00C61418">
      <w:pPr>
        <w:pStyle w:val="subsection"/>
      </w:pPr>
      <w:r w:rsidRPr="00673F27">
        <w:lastRenderedPageBreak/>
        <w:tab/>
        <w:t>(5)</w:t>
      </w:r>
      <w:r w:rsidRPr="00673F27">
        <w:tab/>
        <w:t>The accountable authority must</w:t>
      </w:r>
      <w:r w:rsidR="00A32BD8" w:rsidRPr="00673F27">
        <w:t>, before the</w:t>
      </w:r>
      <w:r w:rsidRPr="00673F27">
        <w:t xml:space="preserve"> Minister referred to in </w:t>
      </w:r>
      <w:r w:rsidR="00422D89" w:rsidRPr="00673F27">
        <w:t>subsection (</w:t>
      </w:r>
      <w:r w:rsidRPr="00673F27">
        <w:t>1)</w:t>
      </w:r>
      <w:r w:rsidR="00A32BD8" w:rsidRPr="00673F27">
        <w:t xml:space="preserve"> approves the making </w:t>
      </w:r>
      <w:r w:rsidR="00BF27DD" w:rsidRPr="00673F27">
        <w:t xml:space="preserve">of </w:t>
      </w:r>
      <w:r w:rsidR="00DA74EE" w:rsidRPr="00673F27">
        <w:t xml:space="preserve">any </w:t>
      </w:r>
      <w:r w:rsidR="00A32BD8" w:rsidRPr="00673F27">
        <w:t xml:space="preserve">of </w:t>
      </w:r>
      <w:r w:rsidR="00DA74EE" w:rsidRPr="00673F27">
        <w:t>the</w:t>
      </w:r>
      <w:r w:rsidR="00A32BD8" w:rsidRPr="00673F27">
        <w:t xml:space="preserve"> CCE grant</w:t>
      </w:r>
      <w:r w:rsidR="00DA74EE" w:rsidRPr="00673F27">
        <w:t>s</w:t>
      </w:r>
      <w:r w:rsidR="00A32BD8" w:rsidRPr="00673F27">
        <w:t>, give the Minister</w:t>
      </w:r>
      <w:r w:rsidRPr="00673F27">
        <w:t xml:space="preserve"> a written notice that complies with </w:t>
      </w:r>
      <w:r w:rsidR="00422D89" w:rsidRPr="00673F27">
        <w:t>section 2</w:t>
      </w:r>
      <w:r w:rsidRPr="00673F27">
        <w:t xml:space="preserve">5C for </w:t>
      </w:r>
      <w:r w:rsidR="00A32BD8" w:rsidRPr="00673F27">
        <w:t>the</w:t>
      </w:r>
      <w:r w:rsidRPr="00673F27">
        <w:t xml:space="preserve"> CCE grant</w:t>
      </w:r>
      <w:r w:rsidR="0088606C" w:rsidRPr="00673F27">
        <w:t xml:space="preserve"> opportunity</w:t>
      </w:r>
      <w:r w:rsidRPr="00673F27">
        <w:t>.</w:t>
      </w:r>
    </w:p>
    <w:p w14:paraId="3BB6549E" w14:textId="05ACC990" w:rsidR="001D2F27" w:rsidRPr="00673F27" w:rsidRDefault="00E84CA3" w:rsidP="005717A4">
      <w:pPr>
        <w:pStyle w:val="ItemHead"/>
      </w:pPr>
      <w:r w:rsidRPr="00673F27">
        <w:t>11</w:t>
      </w:r>
      <w:r w:rsidR="001D2F27" w:rsidRPr="00673F27">
        <w:t xml:space="preserve">  </w:t>
      </w:r>
      <w:r w:rsidR="00422D89" w:rsidRPr="00673F27">
        <w:t>Subsection 2</w:t>
      </w:r>
      <w:r w:rsidR="001D2F27" w:rsidRPr="00673F27">
        <w:t>5B(6)</w:t>
      </w:r>
    </w:p>
    <w:p w14:paraId="0BD648C0" w14:textId="08D6D49E" w:rsidR="00384DE9" w:rsidRPr="00673F27" w:rsidRDefault="001D2F27" w:rsidP="00C61418">
      <w:pPr>
        <w:pStyle w:val="Item"/>
      </w:pPr>
      <w:r w:rsidRPr="00673F27">
        <w:t>Omit “of that kind”.</w:t>
      </w:r>
    </w:p>
    <w:p w14:paraId="36B1B59B" w14:textId="2DEA6945" w:rsidR="00A5047D" w:rsidRPr="00673F27" w:rsidRDefault="00A5047D" w:rsidP="00A5047D">
      <w:pPr>
        <w:pStyle w:val="ItemHead"/>
      </w:pPr>
      <w:r w:rsidRPr="00673F27">
        <w:t>1</w:t>
      </w:r>
      <w:r w:rsidR="00041C4D" w:rsidRPr="00673F27">
        <w:t>2</w:t>
      </w:r>
      <w:r w:rsidRPr="00673F27">
        <w:t xml:space="preserve">  </w:t>
      </w:r>
      <w:r w:rsidR="004E721D" w:rsidRPr="00673F27">
        <w:t>Paragraph 2</w:t>
      </w:r>
      <w:r w:rsidRPr="00673F27">
        <w:t>5B(6)(a)</w:t>
      </w:r>
    </w:p>
    <w:p w14:paraId="78AE408C" w14:textId="7FCE6BF1" w:rsidR="00C61418" w:rsidRPr="00673F27" w:rsidRDefault="00644B96" w:rsidP="00037904">
      <w:pPr>
        <w:pStyle w:val="Item"/>
      </w:pPr>
      <w:r w:rsidRPr="00673F27">
        <w:t>After “CCE grant”, insert “opportunity”.</w:t>
      </w:r>
    </w:p>
    <w:p w14:paraId="026A77AD" w14:textId="27235458" w:rsidR="000D74B4" w:rsidRPr="00673F27" w:rsidRDefault="00E84CA3" w:rsidP="005717A4">
      <w:pPr>
        <w:pStyle w:val="ItemHead"/>
      </w:pPr>
      <w:r w:rsidRPr="00673F27">
        <w:t>1</w:t>
      </w:r>
      <w:r w:rsidR="00041C4D" w:rsidRPr="00673F27">
        <w:t>3</w:t>
      </w:r>
      <w:r w:rsidR="000D74B4" w:rsidRPr="00673F27">
        <w:t xml:space="preserve">  </w:t>
      </w:r>
      <w:r w:rsidR="004E721D" w:rsidRPr="00673F27">
        <w:t>Paragraph 2</w:t>
      </w:r>
      <w:r w:rsidR="000D74B4" w:rsidRPr="00673F27">
        <w:t>5B(6)(c)</w:t>
      </w:r>
    </w:p>
    <w:p w14:paraId="497DE8E3" w14:textId="77777777" w:rsidR="004911B3" w:rsidRPr="00673F27" w:rsidRDefault="004911B3" w:rsidP="000D74B4">
      <w:pPr>
        <w:pStyle w:val="Item"/>
      </w:pPr>
      <w:r w:rsidRPr="00673F27">
        <w:t>Repeal the paragraph, substitute:</w:t>
      </w:r>
    </w:p>
    <w:p w14:paraId="7E5C196A" w14:textId="77777777" w:rsidR="007A2C82" w:rsidRPr="00673F27" w:rsidRDefault="004911B3" w:rsidP="009C6398">
      <w:pPr>
        <w:pStyle w:val="paragraph"/>
      </w:pPr>
      <w:r w:rsidRPr="00673F27">
        <w:tab/>
        <w:t>(c)</w:t>
      </w:r>
      <w:r w:rsidRPr="00673F27">
        <w:tab/>
      </w:r>
      <w:r w:rsidR="00664950" w:rsidRPr="00673F27">
        <w:t>if the Minister has a conflict of interest relating to the decision to approve the making of the CCE grant—</w:t>
      </w:r>
      <w:r w:rsidR="00D75EAF" w:rsidRPr="00673F27">
        <w:t>creating a written record</w:t>
      </w:r>
      <w:r w:rsidR="0093050B" w:rsidRPr="00673F27">
        <w:t>,</w:t>
      </w:r>
      <w:r w:rsidR="006A6C12" w:rsidRPr="00673F27">
        <w:t xml:space="preserve"> and </w:t>
      </w:r>
      <w:r w:rsidR="003E2641" w:rsidRPr="00673F27">
        <w:t>making a</w:t>
      </w:r>
      <w:r w:rsidR="00D859EE" w:rsidRPr="00673F27">
        <w:t>n appropriate</w:t>
      </w:r>
      <w:r w:rsidR="003E2641" w:rsidRPr="00673F27">
        <w:t xml:space="preserve"> declaration</w:t>
      </w:r>
      <w:r w:rsidR="0093050B" w:rsidRPr="00673F27">
        <w:t>,</w:t>
      </w:r>
      <w:r w:rsidR="00EA28BB" w:rsidRPr="00673F27">
        <w:t xml:space="preserve"> of</w:t>
      </w:r>
      <w:r w:rsidR="00664950" w:rsidRPr="00673F27">
        <w:t xml:space="preserve"> the conflict of interest.</w:t>
      </w:r>
    </w:p>
    <w:p w14:paraId="2E47FD42" w14:textId="0BD854CC" w:rsidR="00B72F90" w:rsidRPr="00673F27" w:rsidRDefault="00E84CA3" w:rsidP="006A0B5F">
      <w:pPr>
        <w:pStyle w:val="ItemHead"/>
      </w:pPr>
      <w:r w:rsidRPr="00673F27">
        <w:t>1</w:t>
      </w:r>
      <w:r w:rsidR="00041C4D" w:rsidRPr="00673F27">
        <w:t>4</w:t>
      </w:r>
      <w:r w:rsidR="00B72F90" w:rsidRPr="00673F27">
        <w:t xml:space="preserve">  </w:t>
      </w:r>
      <w:r w:rsidR="00845C77" w:rsidRPr="00673F27">
        <w:t>At the end of</w:t>
      </w:r>
      <w:r w:rsidR="00D40C22" w:rsidRPr="00673F27">
        <w:t xml:space="preserve"> </w:t>
      </w:r>
      <w:r w:rsidR="00422D89" w:rsidRPr="00673F27">
        <w:t>section 2</w:t>
      </w:r>
      <w:r w:rsidR="00B72F90" w:rsidRPr="00673F27">
        <w:t>5B</w:t>
      </w:r>
    </w:p>
    <w:p w14:paraId="1ACB894C" w14:textId="77777777" w:rsidR="00D40C22" w:rsidRPr="00673F27" w:rsidRDefault="00D40C22" w:rsidP="00D40C22">
      <w:pPr>
        <w:pStyle w:val="Item"/>
      </w:pPr>
      <w:r w:rsidRPr="00673F27">
        <w:t>Add:</w:t>
      </w:r>
    </w:p>
    <w:p w14:paraId="0D5EE48E" w14:textId="77777777" w:rsidR="00862D1A" w:rsidRPr="00673F27" w:rsidRDefault="00862D1A" w:rsidP="00862D1A">
      <w:pPr>
        <w:pStyle w:val="SubsectionHead"/>
      </w:pPr>
      <w:r w:rsidRPr="00673F27">
        <w:t>Minister to record other information</w:t>
      </w:r>
    </w:p>
    <w:p w14:paraId="0C72DB0E" w14:textId="77777777" w:rsidR="00E95F22" w:rsidRPr="00673F27" w:rsidRDefault="00DD399A" w:rsidP="00685733">
      <w:pPr>
        <w:pStyle w:val="subsection"/>
      </w:pPr>
      <w:r w:rsidRPr="00673F27">
        <w:tab/>
        <w:t>(7)</w:t>
      </w:r>
      <w:r w:rsidRPr="00673F27">
        <w:tab/>
      </w:r>
      <w:r w:rsidR="00685733" w:rsidRPr="00673F27">
        <w:t>The Minister must create a wri</w:t>
      </w:r>
      <w:r w:rsidR="00E95F22" w:rsidRPr="00673F27">
        <w:t>t</w:t>
      </w:r>
      <w:r w:rsidR="00685733" w:rsidRPr="00673F27">
        <w:t>ten record of:</w:t>
      </w:r>
    </w:p>
    <w:p w14:paraId="2D4A55CB" w14:textId="77777777" w:rsidR="00685733" w:rsidRPr="00673F27" w:rsidRDefault="00E95F22" w:rsidP="00E95F22">
      <w:pPr>
        <w:pStyle w:val="paragraph"/>
      </w:pPr>
      <w:r w:rsidRPr="00673F27">
        <w:tab/>
        <w:t>(a)</w:t>
      </w:r>
      <w:r w:rsidRPr="00673F27">
        <w:tab/>
        <w:t>if the Minister approves the making of a CCE grant—the Minister’s reasons for</w:t>
      </w:r>
      <w:r w:rsidR="00363C5E" w:rsidRPr="00673F27">
        <w:t xml:space="preserve"> giving the approval</w:t>
      </w:r>
      <w:r w:rsidRPr="00673F27">
        <w:t>; and</w:t>
      </w:r>
    </w:p>
    <w:p w14:paraId="17CA1EF2" w14:textId="77777777" w:rsidR="00FA2569" w:rsidRPr="00673F27" w:rsidRDefault="00E95F22" w:rsidP="00E95F22">
      <w:pPr>
        <w:pStyle w:val="paragraph"/>
      </w:pPr>
      <w:r w:rsidRPr="00673F27">
        <w:tab/>
        <w:t>(b)</w:t>
      </w:r>
      <w:r w:rsidRPr="00673F27">
        <w:tab/>
        <w:t>i</w:t>
      </w:r>
      <w:r w:rsidR="00B7637A" w:rsidRPr="00673F27">
        <w:t xml:space="preserve">f the Minister does not approve </w:t>
      </w:r>
      <w:r w:rsidR="006B035C" w:rsidRPr="00673F27">
        <w:t xml:space="preserve">the making of a CCE grant </w:t>
      </w:r>
      <w:r w:rsidR="00A45231" w:rsidRPr="00673F27">
        <w:t>that</w:t>
      </w:r>
      <w:r w:rsidR="006B035C" w:rsidRPr="00673F27">
        <w:t xml:space="preserve"> the corporate Commonwealth entity recommended be made</w:t>
      </w:r>
      <w:r w:rsidRPr="00673F27">
        <w:t>—</w:t>
      </w:r>
      <w:r w:rsidR="00F41AE4" w:rsidRPr="00673F27">
        <w:t>t</w:t>
      </w:r>
      <w:r w:rsidR="00AD62F1" w:rsidRPr="00673F27">
        <w:t xml:space="preserve">he </w:t>
      </w:r>
      <w:r w:rsidR="009C5FAD" w:rsidRPr="00673F27">
        <w:t>Minister’s reasons</w:t>
      </w:r>
      <w:r w:rsidR="00AD62F1" w:rsidRPr="00673F27">
        <w:t xml:space="preserve"> for not approving </w:t>
      </w:r>
      <w:r w:rsidR="004D1ACD" w:rsidRPr="00673F27">
        <w:t xml:space="preserve">the making of </w:t>
      </w:r>
      <w:r w:rsidR="001479CF" w:rsidRPr="00673F27">
        <w:t>th</w:t>
      </w:r>
      <w:r w:rsidR="00376276" w:rsidRPr="00673F27">
        <w:t>at</w:t>
      </w:r>
      <w:r w:rsidR="002A53C4" w:rsidRPr="00673F27">
        <w:t xml:space="preserve"> </w:t>
      </w:r>
      <w:r w:rsidR="0080745A" w:rsidRPr="00673F27">
        <w:t xml:space="preserve">CCE </w:t>
      </w:r>
      <w:r w:rsidR="00AD62F1" w:rsidRPr="00673F27">
        <w:t>grant</w:t>
      </w:r>
      <w:r w:rsidR="001424E7" w:rsidRPr="00673F27">
        <w:t>.</w:t>
      </w:r>
    </w:p>
    <w:p w14:paraId="4011E75B" w14:textId="65C76C9A" w:rsidR="00F4029B" w:rsidRPr="00673F27" w:rsidRDefault="00F4029B" w:rsidP="006A0B5F">
      <w:pPr>
        <w:pStyle w:val="ItemHead"/>
      </w:pPr>
      <w:r w:rsidRPr="00673F27">
        <w:t>1</w:t>
      </w:r>
      <w:r w:rsidR="00041C4D" w:rsidRPr="00673F27">
        <w:t>5</w:t>
      </w:r>
      <w:r w:rsidRPr="00673F27">
        <w:t xml:space="preserve">  </w:t>
      </w:r>
      <w:r w:rsidR="004E721D" w:rsidRPr="00673F27">
        <w:t>Section 2</w:t>
      </w:r>
      <w:r w:rsidRPr="00673F27">
        <w:t>5C</w:t>
      </w:r>
    </w:p>
    <w:p w14:paraId="09E565CE" w14:textId="0573764D" w:rsidR="00C1651C" w:rsidRPr="00431F87" w:rsidRDefault="00F4029B" w:rsidP="00D03E86">
      <w:pPr>
        <w:pStyle w:val="Item"/>
      </w:pPr>
      <w:r w:rsidRPr="00673F27">
        <w:t>After “CCE grant”</w:t>
      </w:r>
      <w:r w:rsidR="00BF27DD" w:rsidRPr="00673F27">
        <w:t xml:space="preserve"> (first occurring)</w:t>
      </w:r>
      <w:r w:rsidRPr="00673F27">
        <w:t>, insert “opportunity</w:t>
      </w:r>
      <w:r w:rsidRPr="00431F87">
        <w:t>”.</w:t>
      </w:r>
    </w:p>
    <w:p w14:paraId="407F37D9" w14:textId="3CEBC283" w:rsidR="00C317B5" w:rsidRPr="00673F27" w:rsidRDefault="00C317B5" w:rsidP="00C317B5">
      <w:pPr>
        <w:pStyle w:val="ItemHead"/>
      </w:pPr>
      <w:r w:rsidRPr="00673F27">
        <w:t>1</w:t>
      </w:r>
      <w:r w:rsidR="00041C4D" w:rsidRPr="00673F27">
        <w:t>6</w:t>
      </w:r>
      <w:r w:rsidRPr="00673F27">
        <w:t xml:space="preserve">  </w:t>
      </w:r>
      <w:r w:rsidR="004E721D" w:rsidRPr="00673F27">
        <w:t>Paragraph 2</w:t>
      </w:r>
      <w:r w:rsidRPr="00673F27">
        <w:t>5C(a)</w:t>
      </w:r>
    </w:p>
    <w:p w14:paraId="6B8E5985" w14:textId="77777777" w:rsidR="000D0783" w:rsidRPr="00673F27" w:rsidRDefault="00C317B5" w:rsidP="002375FC">
      <w:pPr>
        <w:pStyle w:val="Item"/>
      </w:pPr>
      <w:r w:rsidRPr="00673F27">
        <w:t>Omit “</w:t>
      </w:r>
      <w:r w:rsidR="002375FC" w:rsidRPr="00673F27">
        <w:t>the CCE grant”, substitute “each of the CCE grants”.</w:t>
      </w:r>
    </w:p>
    <w:p w14:paraId="4F0D2D6A" w14:textId="085D8A4C" w:rsidR="00AC317B" w:rsidRPr="00673F27" w:rsidRDefault="00E84CA3" w:rsidP="006A0B5F">
      <w:pPr>
        <w:pStyle w:val="ItemHead"/>
      </w:pPr>
      <w:r w:rsidRPr="00673F27">
        <w:t>1</w:t>
      </w:r>
      <w:r w:rsidR="00041C4D" w:rsidRPr="00673F27">
        <w:t>7</w:t>
      </w:r>
      <w:r w:rsidR="00AC317B" w:rsidRPr="00673F27">
        <w:t xml:space="preserve">  </w:t>
      </w:r>
      <w:r w:rsidR="004E721D" w:rsidRPr="00673F27">
        <w:t>Paragraph 2</w:t>
      </w:r>
      <w:r w:rsidR="00274B04" w:rsidRPr="00673F27">
        <w:t>5C(b)</w:t>
      </w:r>
    </w:p>
    <w:p w14:paraId="47941D24" w14:textId="77777777" w:rsidR="00267FD5" w:rsidRPr="00673F27" w:rsidRDefault="00267FD5" w:rsidP="00267FD5">
      <w:pPr>
        <w:pStyle w:val="Item"/>
      </w:pPr>
      <w:r w:rsidRPr="00673F27">
        <w:t>Repeal the paragraph, substitute:</w:t>
      </w:r>
    </w:p>
    <w:p w14:paraId="182EBB8F" w14:textId="77777777" w:rsidR="00274B04" w:rsidRPr="00673F27" w:rsidRDefault="00267FD5" w:rsidP="00E769AD">
      <w:pPr>
        <w:pStyle w:val="paragraph"/>
      </w:pPr>
      <w:r w:rsidRPr="00673F27">
        <w:tab/>
        <w:t>(b)</w:t>
      </w:r>
      <w:r w:rsidRPr="00673F27">
        <w:tab/>
        <w:t>advice on the legal authority for</w:t>
      </w:r>
      <w:r w:rsidR="00E7576A" w:rsidRPr="00673F27">
        <w:t xml:space="preserve"> t</w:t>
      </w:r>
      <w:r w:rsidRPr="00673F27">
        <w:t>he Minister to approve the making of the CCE grant</w:t>
      </w:r>
      <w:r w:rsidR="007070BF" w:rsidRPr="00673F27">
        <w:t>s</w:t>
      </w:r>
      <w:r w:rsidRPr="00673F27">
        <w:t>;</w:t>
      </w:r>
    </w:p>
    <w:p w14:paraId="53DE0961" w14:textId="76B51210" w:rsidR="00A93D3B" w:rsidRPr="00673F27" w:rsidRDefault="00E84CA3" w:rsidP="006A0B5F">
      <w:pPr>
        <w:pStyle w:val="ItemHead"/>
      </w:pPr>
      <w:r w:rsidRPr="00673F27">
        <w:t>1</w:t>
      </w:r>
      <w:r w:rsidR="00041C4D" w:rsidRPr="00673F27">
        <w:t>8</w:t>
      </w:r>
      <w:r w:rsidR="00A93D3B" w:rsidRPr="00673F27">
        <w:t xml:space="preserve">  </w:t>
      </w:r>
      <w:r w:rsidR="004E721D" w:rsidRPr="00673F27">
        <w:t>Paragraph 2</w:t>
      </w:r>
      <w:r w:rsidR="00A93D3B" w:rsidRPr="00673F27">
        <w:t>5C</w:t>
      </w:r>
      <w:r w:rsidR="006B440E" w:rsidRPr="00673F27">
        <w:t>(d)</w:t>
      </w:r>
    </w:p>
    <w:p w14:paraId="081AC36E" w14:textId="77777777" w:rsidR="008C5BA8" w:rsidRPr="00673F27" w:rsidRDefault="008C5BA8" w:rsidP="00957E11">
      <w:pPr>
        <w:pStyle w:val="Item"/>
      </w:pPr>
      <w:r w:rsidRPr="00673F27">
        <w:t>Repeal the paragraph, substitute:</w:t>
      </w:r>
    </w:p>
    <w:p w14:paraId="05C809BD" w14:textId="77777777" w:rsidR="008E25E0" w:rsidRPr="00673F27" w:rsidRDefault="008C5BA8" w:rsidP="008C5BA8">
      <w:pPr>
        <w:pStyle w:val="paragraph"/>
      </w:pPr>
      <w:r w:rsidRPr="00673F27">
        <w:tab/>
        <w:t>(d)</w:t>
      </w:r>
      <w:r w:rsidRPr="00673F27">
        <w:tab/>
        <w:t>an outline of the process used by the entity to</w:t>
      </w:r>
      <w:r w:rsidR="00791252" w:rsidRPr="00673F27">
        <w:t xml:space="preserve"> assess applications </w:t>
      </w:r>
      <w:r w:rsidR="004A19BE" w:rsidRPr="00673F27">
        <w:t>for</w:t>
      </w:r>
      <w:r w:rsidR="00791252" w:rsidRPr="00673F27">
        <w:t xml:space="preserve"> the CCE grant opportunity, including an outline of the application process and the criteria used to select potential recipients;</w:t>
      </w:r>
    </w:p>
    <w:p w14:paraId="662A42AB" w14:textId="0E04C4E4" w:rsidR="008C5BA8" w:rsidRPr="00673F27" w:rsidRDefault="008C5BA8" w:rsidP="008C5BA8">
      <w:pPr>
        <w:pStyle w:val="ItemHead"/>
      </w:pPr>
      <w:r w:rsidRPr="00673F27">
        <w:t>1</w:t>
      </w:r>
      <w:r w:rsidR="00041C4D" w:rsidRPr="00673F27">
        <w:t>9</w:t>
      </w:r>
      <w:r w:rsidR="00E221C2" w:rsidRPr="00673F27">
        <w:t xml:space="preserve">  </w:t>
      </w:r>
      <w:r w:rsidR="004E721D" w:rsidRPr="00673F27">
        <w:t>Paragraph 2</w:t>
      </w:r>
      <w:r w:rsidR="00E221C2" w:rsidRPr="00673F27">
        <w:t>5</w:t>
      </w:r>
      <w:r w:rsidR="00376ACB" w:rsidRPr="00673F27">
        <w:t>C</w:t>
      </w:r>
      <w:r w:rsidR="00E221C2" w:rsidRPr="00673F27">
        <w:t>(e)</w:t>
      </w:r>
    </w:p>
    <w:p w14:paraId="7E4C7DFF" w14:textId="77777777" w:rsidR="00E221C2" w:rsidRPr="00673F27" w:rsidRDefault="00E221C2" w:rsidP="00E221C2">
      <w:pPr>
        <w:pStyle w:val="Item"/>
      </w:pPr>
      <w:r w:rsidRPr="00673F27">
        <w:t>Omit “that kind of CCE grant”, substitute “the CCE grant opportunity”.</w:t>
      </w:r>
    </w:p>
    <w:p w14:paraId="578AA4B5" w14:textId="056EFF7A" w:rsidR="00376ACB" w:rsidRPr="00673F27" w:rsidRDefault="00041C4D" w:rsidP="00376ACB">
      <w:pPr>
        <w:pStyle w:val="ItemHead"/>
      </w:pPr>
      <w:r w:rsidRPr="00673F27">
        <w:lastRenderedPageBreak/>
        <w:t>20</w:t>
      </w:r>
      <w:r w:rsidR="00376ACB" w:rsidRPr="00673F27">
        <w:t xml:space="preserve">  </w:t>
      </w:r>
      <w:r w:rsidR="004E721D" w:rsidRPr="00673F27">
        <w:t>Paragraph 2</w:t>
      </w:r>
      <w:r w:rsidR="00376ACB" w:rsidRPr="00673F27">
        <w:t>5C(f)</w:t>
      </w:r>
    </w:p>
    <w:p w14:paraId="7CDDA45E" w14:textId="77777777" w:rsidR="00376ACB" w:rsidRPr="00673F27" w:rsidRDefault="00376ACB" w:rsidP="00376ACB">
      <w:pPr>
        <w:pStyle w:val="Item"/>
      </w:pPr>
      <w:r w:rsidRPr="00673F27">
        <w:t>Omit “CCE grant</w:t>
      </w:r>
      <w:r w:rsidR="00913746" w:rsidRPr="00673F27">
        <w:t>”, substitute “applications for the CCE grant opportunity”</w:t>
      </w:r>
      <w:r w:rsidR="001F64FB" w:rsidRPr="00673F27">
        <w:t>.</w:t>
      </w:r>
    </w:p>
    <w:p w14:paraId="5DF7AA93" w14:textId="74C561C9" w:rsidR="001F64FB" w:rsidRPr="00673F27" w:rsidRDefault="00041C4D" w:rsidP="001F64FB">
      <w:pPr>
        <w:pStyle w:val="ItemHead"/>
      </w:pPr>
      <w:r w:rsidRPr="00673F27">
        <w:t>21</w:t>
      </w:r>
      <w:r w:rsidR="001F64FB" w:rsidRPr="00673F27">
        <w:t xml:space="preserve">  </w:t>
      </w:r>
      <w:r w:rsidR="004E721D" w:rsidRPr="00673F27">
        <w:t>Paragraph 2</w:t>
      </w:r>
      <w:r w:rsidR="001F64FB" w:rsidRPr="00673F27">
        <w:t>5C(g)</w:t>
      </w:r>
    </w:p>
    <w:p w14:paraId="0157B022" w14:textId="77777777" w:rsidR="001F64FB" w:rsidRPr="00673F27" w:rsidRDefault="006C22A9" w:rsidP="005E1FD0">
      <w:pPr>
        <w:pStyle w:val="Item"/>
      </w:pPr>
      <w:r w:rsidRPr="00673F27">
        <w:t>Omit “</w:t>
      </w:r>
      <w:r w:rsidR="005E1FD0" w:rsidRPr="00673F27">
        <w:t>the CCE grant</w:t>
      </w:r>
      <w:r w:rsidR="00725F98" w:rsidRPr="00673F27">
        <w:t xml:space="preserve"> achieves</w:t>
      </w:r>
      <w:r w:rsidR="005E1FD0" w:rsidRPr="00673F27">
        <w:t>”, substitute “each application for the CCE grant opportunity</w:t>
      </w:r>
      <w:r w:rsidR="001B02F9" w:rsidRPr="00673F27">
        <w:t xml:space="preserve"> would achieve</w:t>
      </w:r>
      <w:r w:rsidR="005E1FD0" w:rsidRPr="00673F27">
        <w:t>”.</w:t>
      </w:r>
    </w:p>
    <w:p w14:paraId="1C0CBCF4" w14:textId="20C6AD53" w:rsidR="00562F74" w:rsidRPr="00673F27" w:rsidRDefault="00041C4D" w:rsidP="006A0B5F">
      <w:pPr>
        <w:pStyle w:val="ItemHead"/>
      </w:pPr>
      <w:r w:rsidRPr="00673F27">
        <w:t>22</w:t>
      </w:r>
      <w:r w:rsidR="00562F74" w:rsidRPr="00673F27">
        <w:t xml:space="preserve">  </w:t>
      </w:r>
      <w:r w:rsidR="00067745" w:rsidRPr="00673F27">
        <w:t>Subparagraphs 2</w:t>
      </w:r>
      <w:r w:rsidR="00DD0459" w:rsidRPr="00673F27">
        <w:t>5C(h)(</w:t>
      </w:r>
      <w:proofErr w:type="spellStart"/>
      <w:r w:rsidR="00DD0459" w:rsidRPr="00673F27">
        <w:t>i</w:t>
      </w:r>
      <w:proofErr w:type="spellEnd"/>
      <w:r w:rsidR="00DD0459" w:rsidRPr="00673F27">
        <w:t>) to (iii)</w:t>
      </w:r>
    </w:p>
    <w:p w14:paraId="2FB9A3C0" w14:textId="77777777" w:rsidR="00DD0459" w:rsidRPr="00673F27" w:rsidRDefault="00DD0459" w:rsidP="00DD0459">
      <w:pPr>
        <w:pStyle w:val="Item"/>
      </w:pPr>
      <w:r w:rsidRPr="00673F27">
        <w:t>Omit “that kind of CCE grant”</w:t>
      </w:r>
      <w:r w:rsidR="0086115D" w:rsidRPr="00673F27">
        <w:t xml:space="preserve"> (wherever occurring)</w:t>
      </w:r>
      <w:r w:rsidRPr="00673F27">
        <w:t>, substitute “the CCE grant opportunity”.</w:t>
      </w:r>
    </w:p>
    <w:p w14:paraId="7FCBCA2F" w14:textId="0A4550B8" w:rsidR="008A3705" w:rsidRPr="00673F27" w:rsidRDefault="00041C4D" w:rsidP="006A0B5F">
      <w:pPr>
        <w:pStyle w:val="ItemHead"/>
      </w:pPr>
      <w:r w:rsidRPr="00673F27">
        <w:t>23</w:t>
      </w:r>
      <w:r w:rsidR="008A3705" w:rsidRPr="00673F27">
        <w:t xml:space="preserve">  </w:t>
      </w:r>
      <w:r w:rsidR="004E721D" w:rsidRPr="00673F27">
        <w:t>Paragraph 2</w:t>
      </w:r>
      <w:r w:rsidR="008A3705" w:rsidRPr="00673F27">
        <w:t>5C</w:t>
      </w:r>
      <w:r w:rsidR="00DE4F64" w:rsidRPr="00673F27">
        <w:t>(</w:t>
      </w:r>
      <w:proofErr w:type="spellStart"/>
      <w:r w:rsidR="009D0FA1" w:rsidRPr="00673F27">
        <w:t>i</w:t>
      </w:r>
      <w:proofErr w:type="spellEnd"/>
      <w:r w:rsidR="00DE4F64" w:rsidRPr="00673F27">
        <w:t>)</w:t>
      </w:r>
    </w:p>
    <w:p w14:paraId="481875EE" w14:textId="77777777" w:rsidR="00DE4F64" w:rsidRPr="00673F27" w:rsidRDefault="00DE317B" w:rsidP="00DE4F64">
      <w:pPr>
        <w:pStyle w:val="Item"/>
      </w:pPr>
      <w:r w:rsidRPr="00673F27">
        <w:t>Repeal</w:t>
      </w:r>
      <w:r w:rsidR="009D0FA1" w:rsidRPr="00673F27">
        <w:t xml:space="preserve"> the paragraph, substitute</w:t>
      </w:r>
      <w:r w:rsidR="00DE4F64" w:rsidRPr="00673F27">
        <w:t>:</w:t>
      </w:r>
    </w:p>
    <w:p w14:paraId="6D710FA3" w14:textId="77777777" w:rsidR="00DE4F64" w:rsidRPr="00673F27" w:rsidRDefault="00DE4F64" w:rsidP="00DE4F64">
      <w:pPr>
        <w:pStyle w:val="paragraph"/>
      </w:pPr>
      <w:r w:rsidRPr="00673F27">
        <w:tab/>
        <w:t>(</w:t>
      </w:r>
      <w:proofErr w:type="spellStart"/>
      <w:r w:rsidR="009D0FA1" w:rsidRPr="00673F27">
        <w:t>i</w:t>
      </w:r>
      <w:proofErr w:type="spellEnd"/>
      <w:r w:rsidRPr="00673F27">
        <w:t>)</w:t>
      </w:r>
      <w:r w:rsidRPr="00673F27">
        <w:tab/>
        <w:t xml:space="preserve">an </w:t>
      </w:r>
      <w:r w:rsidR="00E95F22" w:rsidRPr="00673F27">
        <w:t>indication</w:t>
      </w:r>
      <w:r w:rsidRPr="00673F27">
        <w:t xml:space="preserve"> of </w:t>
      </w:r>
      <w:r w:rsidR="00F30893" w:rsidRPr="00673F27">
        <w:t>which of the</w:t>
      </w:r>
      <w:r w:rsidR="007A54C1" w:rsidRPr="00673F27">
        <w:t xml:space="preserve"> applications </w:t>
      </w:r>
      <w:r w:rsidR="000B3329" w:rsidRPr="00673F27">
        <w:t>for the CCE grant</w:t>
      </w:r>
      <w:r w:rsidR="00D62B02" w:rsidRPr="00673F27">
        <w:t xml:space="preserve"> opportunity</w:t>
      </w:r>
      <w:r w:rsidR="000B3329" w:rsidRPr="00673F27">
        <w:t xml:space="preserve"> </w:t>
      </w:r>
      <w:r w:rsidR="007A54C1" w:rsidRPr="00673F27">
        <w:t xml:space="preserve">that </w:t>
      </w:r>
      <w:r w:rsidR="000B3329" w:rsidRPr="00673F27">
        <w:t>satisfy all or some</w:t>
      </w:r>
      <w:r w:rsidR="00AE5B78" w:rsidRPr="00673F27">
        <w:t xml:space="preserve"> of the selection criteria </w:t>
      </w:r>
      <w:r w:rsidR="00E95F22" w:rsidRPr="00673F27">
        <w:t xml:space="preserve">included in the guidelines for </w:t>
      </w:r>
      <w:r w:rsidR="00957E11" w:rsidRPr="00673F27">
        <w:t>the</w:t>
      </w:r>
      <w:r w:rsidR="00E95F22" w:rsidRPr="00673F27">
        <w:t xml:space="preserve"> CCE grant </w:t>
      </w:r>
      <w:r w:rsidR="00D62B02" w:rsidRPr="00673F27">
        <w:t xml:space="preserve">opportunity </w:t>
      </w:r>
      <w:r w:rsidR="00AE5B78" w:rsidRPr="00673F27">
        <w:t>can be supported within available funding</w:t>
      </w:r>
      <w:r w:rsidR="000542A3" w:rsidRPr="00673F27">
        <w:t>;</w:t>
      </w:r>
    </w:p>
    <w:p w14:paraId="2571DACD" w14:textId="77777777" w:rsidR="00421CAE" w:rsidRPr="00673F27" w:rsidRDefault="00421CAE" w:rsidP="00DE4F64">
      <w:pPr>
        <w:pStyle w:val="paragraph"/>
      </w:pPr>
      <w:r w:rsidRPr="00673F27">
        <w:tab/>
        <w:t>(</w:t>
      </w:r>
      <w:r w:rsidR="009D0FA1" w:rsidRPr="00673F27">
        <w:t>j</w:t>
      </w:r>
      <w:r w:rsidRPr="00673F27">
        <w:t>)</w:t>
      </w:r>
      <w:r w:rsidRPr="00673F27">
        <w:tab/>
        <w:t xml:space="preserve">a recommendation that </w:t>
      </w:r>
      <w:r w:rsidR="00C01144" w:rsidRPr="00673F27">
        <w:t xml:space="preserve">applications that do not satisfy any of the </w:t>
      </w:r>
      <w:r w:rsidR="007F2D61" w:rsidRPr="00673F27">
        <w:t xml:space="preserve">selection criteria included in the guidelines for </w:t>
      </w:r>
      <w:r w:rsidR="009922FD" w:rsidRPr="00673F27">
        <w:t>the</w:t>
      </w:r>
      <w:r w:rsidR="007F2D61" w:rsidRPr="00673F27">
        <w:t xml:space="preserve"> CCE grant </w:t>
      </w:r>
      <w:r w:rsidR="00D62B02" w:rsidRPr="00673F27">
        <w:t xml:space="preserve">opportunity </w:t>
      </w:r>
      <w:r w:rsidR="00641385" w:rsidRPr="00673F27">
        <w:t>not be approved</w:t>
      </w:r>
      <w:r w:rsidR="007F2D61" w:rsidRPr="00673F27">
        <w:t>;</w:t>
      </w:r>
    </w:p>
    <w:p w14:paraId="1BE3A43F" w14:textId="77777777" w:rsidR="00E71281" w:rsidRPr="00673F27" w:rsidRDefault="009D0FA1" w:rsidP="009922FD">
      <w:pPr>
        <w:pStyle w:val="paragraph"/>
      </w:pPr>
      <w:r w:rsidRPr="00673F27">
        <w:tab/>
        <w:t>(k)</w:t>
      </w:r>
      <w:r w:rsidRPr="00673F27">
        <w:tab/>
        <w:t xml:space="preserve">any other recommendations </w:t>
      </w:r>
      <w:r w:rsidR="008E4033" w:rsidRPr="00673F27">
        <w:t xml:space="preserve">of the entity </w:t>
      </w:r>
      <w:r w:rsidRPr="00673F27">
        <w:t xml:space="preserve">regarding the </w:t>
      </w:r>
      <w:r w:rsidR="00E06031" w:rsidRPr="00673F27">
        <w:t xml:space="preserve">applications for </w:t>
      </w:r>
      <w:r w:rsidR="009922FD" w:rsidRPr="00673F27">
        <w:t>the</w:t>
      </w:r>
      <w:r w:rsidR="00E06031" w:rsidRPr="00673F27">
        <w:t xml:space="preserve"> CCE grant</w:t>
      </w:r>
      <w:r w:rsidR="00502742" w:rsidRPr="00673F27">
        <w:t xml:space="preserve"> opportunity</w:t>
      </w:r>
      <w:r w:rsidRPr="00673F27">
        <w:t xml:space="preserve">, </w:t>
      </w:r>
      <w:r w:rsidR="00CA4DE4" w:rsidRPr="00673F27">
        <w:t>including any</w:t>
      </w:r>
      <w:r w:rsidRPr="00673F27">
        <w:t xml:space="preserve"> recommendations </w:t>
      </w:r>
      <w:r w:rsidR="00CA4DE4" w:rsidRPr="00673F27">
        <w:t xml:space="preserve">relating to </w:t>
      </w:r>
      <w:r w:rsidRPr="00673F27">
        <w:t xml:space="preserve">factors that may be taken into account </w:t>
      </w:r>
      <w:r w:rsidR="008B2BEC" w:rsidRPr="00673F27">
        <w:t>under</w:t>
      </w:r>
      <w:r w:rsidRPr="00673F27">
        <w:t xml:space="preserve"> the </w:t>
      </w:r>
      <w:r w:rsidR="003C1659" w:rsidRPr="00673F27">
        <w:t>guidelines for th</w:t>
      </w:r>
      <w:r w:rsidR="009922FD" w:rsidRPr="00673F27">
        <w:t>e</w:t>
      </w:r>
      <w:r w:rsidR="003C1659" w:rsidRPr="00673F27">
        <w:t xml:space="preserve"> CCE grant</w:t>
      </w:r>
      <w:r w:rsidR="00502742" w:rsidRPr="00673F27">
        <w:t xml:space="preserve"> opportunity</w:t>
      </w:r>
      <w:r w:rsidR="003C1659" w:rsidRPr="00673F27">
        <w:t>.</w:t>
      </w:r>
    </w:p>
    <w:p w14:paraId="0720BA17" w14:textId="3C0AFCC3" w:rsidR="004E0DFF" w:rsidRPr="00673F27" w:rsidRDefault="00041C4D" w:rsidP="00FD68A7">
      <w:pPr>
        <w:pStyle w:val="ItemHead"/>
      </w:pPr>
      <w:r w:rsidRPr="00673F27">
        <w:t>24</w:t>
      </w:r>
      <w:r w:rsidR="004E0DFF" w:rsidRPr="00673F27">
        <w:t xml:space="preserve">  </w:t>
      </w:r>
      <w:r w:rsidR="004E721D" w:rsidRPr="00673F27">
        <w:t>Paragraph 2</w:t>
      </w:r>
      <w:r w:rsidR="00181C07" w:rsidRPr="00673F27">
        <w:t>5D(1)(a)</w:t>
      </w:r>
    </w:p>
    <w:p w14:paraId="0D8FB67C" w14:textId="77777777" w:rsidR="00181C07" w:rsidRPr="00673F27" w:rsidRDefault="00181C07" w:rsidP="00181C07">
      <w:pPr>
        <w:pStyle w:val="Item"/>
      </w:pPr>
      <w:r w:rsidRPr="00673F27">
        <w:t>Repeal the paragraph, substitute:</w:t>
      </w:r>
    </w:p>
    <w:p w14:paraId="5D587A61" w14:textId="2D847661" w:rsidR="00181C07" w:rsidRPr="00673F27" w:rsidRDefault="00181C07" w:rsidP="00181C07">
      <w:pPr>
        <w:pStyle w:val="paragraph"/>
      </w:pPr>
      <w:r w:rsidRPr="00673F27">
        <w:tab/>
        <w:t>(a)</w:t>
      </w:r>
      <w:r w:rsidRPr="00673F27">
        <w:tab/>
      </w:r>
      <w:r w:rsidR="008B5B6E" w:rsidRPr="00673F27">
        <w:t>a Minister approves the making of a CCE grant</w:t>
      </w:r>
      <w:r w:rsidR="0043139A" w:rsidRPr="00673F27">
        <w:t xml:space="preserve"> by or on behalf of a corporate Commonwealth entity</w:t>
      </w:r>
      <w:r w:rsidR="008B5B6E" w:rsidRPr="00673F27">
        <w:t>; and</w:t>
      </w:r>
    </w:p>
    <w:p w14:paraId="265BB215" w14:textId="141CDAFF" w:rsidR="008B5B6E" w:rsidRPr="00673F27" w:rsidRDefault="00041C4D" w:rsidP="008B5B6E">
      <w:pPr>
        <w:pStyle w:val="ItemHead"/>
      </w:pPr>
      <w:r w:rsidRPr="00673F27">
        <w:t>25</w:t>
      </w:r>
      <w:r w:rsidR="008B5B6E" w:rsidRPr="00673F27">
        <w:t xml:space="preserve">  </w:t>
      </w:r>
      <w:r w:rsidR="00422D89" w:rsidRPr="00673F27">
        <w:t>Subsection 2</w:t>
      </w:r>
      <w:r w:rsidR="008B5B6E" w:rsidRPr="00673F27">
        <w:t>5D(2)</w:t>
      </w:r>
    </w:p>
    <w:p w14:paraId="28E6ED2F" w14:textId="77777777" w:rsidR="0084196B" w:rsidRPr="00673F27" w:rsidRDefault="0084196B" w:rsidP="00E769AD">
      <w:pPr>
        <w:pStyle w:val="Item"/>
      </w:pPr>
      <w:r w:rsidRPr="00673F27">
        <w:t>Repeal the subsection, substitute:</w:t>
      </w:r>
    </w:p>
    <w:p w14:paraId="3662FA99" w14:textId="54A73B24" w:rsidR="0084196B" w:rsidRPr="00673F27" w:rsidRDefault="0084196B" w:rsidP="0084196B">
      <w:pPr>
        <w:pStyle w:val="subsection"/>
      </w:pPr>
      <w:r w:rsidRPr="00673F27">
        <w:tab/>
        <w:t>(2)</w:t>
      </w:r>
      <w:r w:rsidRPr="00673F27">
        <w:tab/>
        <w:t>The Minister must, as soon as practicable after the approval is given, give a written notice</w:t>
      </w:r>
      <w:r w:rsidR="0043139A" w:rsidRPr="00673F27">
        <w:t>,</w:t>
      </w:r>
      <w:r w:rsidRPr="00673F27">
        <w:t xml:space="preserve"> and a copy of the notice prepared under </w:t>
      </w:r>
      <w:r w:rsidR="00422D89" w:rsidRPr="00673F27">
        <w:t>subsection (</w:t>
      </w:r>
      <w:r w:rsidRPr="00673F27">
        <w:t>4) (if any)</w:t>
      </w:r>
      <w:r w:rsidR="0043139A" w:rsidRPr="00673F27">
        <w:t>,</w:t>
      </w:r>
      <w:r w:rsidRPr="00673F27">
        <w:t xml:space="preserve"> to:</w:t>
      </w:r>
    </w:p>
    <w:p w14:paraId="0E3495E7" w14:textId="0D0D46FC" w:rsidR="0084196B" w:rsidRPr="00673F27" w:rsidRDefault="0084196B" w:rsidP="0084196B">
      <w:pPr>
        <w:pStyle w:val="paragraph"/>
      </w:pPr>
      <w:r w:rsidRPr="00673F27">
        <w:tab/>
        <w:t>(a)</w:t>
      </w:r>
      <w:r w:rsidRPr="00673F27">
        <w:tab/>
      </w:r>
      <w:r w:rsidR="0043139A" w:rsidRPr="00673F27">
        <w:t>the following</w:t>
      </w:r>
      <w:r w:rsidRPr="00673F27">
        <w:t>:</w:t>
      </w:r>
    </w:p>
    <w:p w14:paraId="12677BFD" w14:textId="1F7C3E3D" w:rsidR="0084196B" w:rsidRPr="00673F27" w:rsidRDefault="0084196B" w:rsidP="0084196B">
      <w:pPr>
        <w:pStyle w:val="paragraphsub"/>
      </w:pPr>
      <w:r w:rsidRPr="00673F27">
        <w:tab/>
        <w:t>(</w:t>
      </w:r>
      <w:proofErr w:type="spellStart"/>
      <w:r w:rsidRPr="00673F27">
        <w:t>i</w:t>
      </w:r>
      <w:proofErr w:type="spellEnd"/>
      <w:r w:rsidRPr="00673F27">
        <w:t>)</w:t>
      </w:r>
      <w:r w:rsidRPr="00673F27">
        <w:tab/>
        <w:t>if the Minister is the Finance Minister—the Prime Minister;</w:t>
      </w:r>
    </w:p>
    <w:p w14:paraId="270C4DD0" w14:textId="77777777" w:rsidR="0084196B" w:rsidRPr="00673F27" w:rsidRDefault="0084196B" w:rsidP="0084196B">
      <w:pPr>
        <w:pStyle w:val="paragraphsub"/>
      </w:pPr>
      <w:r w:rsidRPr="00673F27">
        <w:tab/>
        <w:t>(ii)</w:t>
      </w:r>
      <w:r w:rsidRPr="00673F27">
        <w:tab/>
        <w:t>otherwise—the Finance Minister; and</w:t>
      </w:r>
    </w:p>
    <w:p w14:paraId="26CB971D" w14:textId="7E356A11" w:rsidR="00973562" w:rsidRPr="00673F27" w:rsidRDefault="0084196B" w:rsidP="0084196B">
      <w:pPr>
        <w:pStyle w:val="paragraph"/>
      </w:pPr>
      <w:r w:rsidRPr="00673F27">
        <w:tab/>
        <w:t>(b)</w:t>
      </w:r>
      <w:r w:rsidRPr="00673F27">
        <w:tab/>
        <w:t>the accountable authority</w:t>
      </w:r>
      <w:r w:rsidR="0043139A" w:rsidRPr="00673F27">
        <w:t xml:space="preserve"> of the corporate Commonwealth entity</w:t>
      </w:r>
      <w:r w:rsidRPr="00673F27">
        <w:t>.</w:t>
      </w:r>
    </w:p>
    <w:p w14:paraId="6B70F1F3" w14:textId="49C58C1F" w:rsidR="00BC24D2" w:rsidRPr="00673F27" w:rsidRDefault="00966E20" w:rsidP="00FD68A7">
      <w:pPr>
        <w:pStyle w:val="ItemHead"/>
      </w:pPr>
      <w:r w:rsidRPr="00673F27">
        <w:t>2</w:t>
      </w:r>
      <w:r w:rsidR="00041C4D" w:rsidRPr="00673F27">
        <w:t>6</w:t>
      </w:r>
      <w:r w:rsidR="00BC24D2" w:rsidRPr="00673F27">
        <w:t xml:space="preserve">  </w:t>
      </w:r>
      <w:r w:rsidR="00422D89" w:rsidRPr="00673F27">
        <w:t>Subsection 2</w:t>
      </w:r>
      <w:r w:rsidR="00373DA3" w:rsidRPr="00673F27">
        <w:t>5D(3)</w:t>
      </w:r>
    </w:p>
    <w:p w14:paraId="66FEDCE1" w14:textId="77777777" w:rsidR="00373DA3" w:rsidRPr="00673F27" w:rsidRDefault="00373DA3" w:rsidP="00373DA3">
      <w:pPr>
        <w:pStyle w:val="Item"/>
      </w:pPr>
      <w:r w:rsidRPr="00673F27">
        <w:t>Repeal the subsection, substitute:</w:t>
      </w:r>
    </w:p>
    <w:p w14:paraId="5A6C8944" w14:textId="77777777" w:rsidR="00373DA3" w:rsidRPr="00673F27" w:rsidRDefault="00373DA3" w:rsidP="00373DA3">
      <w:pPr>
        <w:pStyle w:val="subsection"/>
      </w:pPr>
      <w:r w:rsidRPr="00673F27">
        <w:tab/>
        <w:t>(3)</w:t>
      </w:r>
      <w:r w:rsidRPr="00673F27">
        <w:tab/>
        <w:t>The notice must include the following:</w:t>
      </w:r>
    </w:p>
    <w:p w14:paraId="10DAD444" w14:textId="77777777" w:rsidR="00373DA3" w:rsidRPr="00673F27" w:rsidRDefault="00373DA3" w:rsidP="00D35DCA">
      <w:pPr>
        <w:pStyle w:val="paragraph"/>
      </w:pPr>
      <w:r w:rsidRPr="00673F27">
        <w:tab/>
        <w:t>(a)</w:t>
      </w:r>
      <w:r w:rsidRPr="00673F27">
        <w:tab/>
        <w:t>details of the CCE grant</w:t>
      </w:r>
      <w:r w:rsidR="00D35DCA" w:rsidRPr="00673F27">
        <w:t xml:space="preserve"> or a copy of any correspondence between the Minister and the recipient of the CCE grant</w:t>
      </w:r>
      <w:r w:rsidRPr="00673F27">
        <w:t>;</w:t>
      </w:r>
    </w:p>
    <w:p w14:paraId="730CE9BF" w14:textId="3912DBC6" w:rsidR="00AF3A6E" w:rsidRPr="00673F27" w:rsidRDefault="00373DA3" w:rsidP="00966E20">
      <w:pPr>
        <w:pStyle w:val="paragraph"/>
      </w:pPr>
      <w:r w:rsidRPr="00673F27">
        <w:tab/>
        <w:t>(b)</w:t>
      </w:r>
      <w:r w:rsidRPr="00673F27">
        <w:tab/>
        <w:t>the Minister’s reasons for approving the making of the CCE grant</w:t>
      </w:r>
      <w:r w:rsidR="00D35DCA" w:rsidRPr="00673F27">
        <w:t>.</w:t>
      </w:r>
    </w:p>
    <w:p w14:paraId="12054F10" w14:textId="271C4A1D" w:rsidR="0084196B" w:rsidRPr="00673F27" w:rsidRDefault="0084196B" w:rsidP="00DA6344">
      <w:pPr>
        <w:pStyle w:val="subsection"/>
      </w:pPr>
      <w:r w:rsidRPr="00673F27">
        <w:tab/>
        <w:t>(4)</w:t>
      </w:r>
      <w:r w:rsidRPr="00673F27">
        <w:tab/>
        <w:t>The Minister may prepare a copy of the notice with particular information deleted if the Minister decides that</w:t>
      </w:r>
      <w:r w:rsidR="0043139A" w:rsidRPr="00673F27">
        <w:t xml:space="preserve"> publishing that particular information</w:t>
      </w:r>
      <w:r w:rsidR="00DA6344" w:rsidRPr="00673F27">
        <w:t xml:space="preserve"> </w:t>
      </w:r>
      <w:r w:rsidRPr="00673F27">
        <w:t>would contravene:</w:t>
      </w:r>
    </w:p>
    <w:p w14:paraId="70B6D9C6" w14:textId="3AB747D7" w:rsidR="0084196B" w:rsidRPr="00673F27" w:rsidRDefault="0084196B" w:rsidP="00DA6344">
      <w:pPr>
        <w:pStyle w:val="paragraph"/>
      </w:pPr>
      <w:r w:rsidRPr="00673F27">
        <w:lastRenderedPageBreak/>
        <w:tab/>
        <w:t>(</w:t>
      </w:r>
      <w:r w:rsidR="00DA6344" w:rsidRPr="00673F27">
        <w:t>a</w:t>
      </w:r>
      <w:r w:rsidRPr="00673F27">
        <w:t>)</w:t>
      </w:r>
      <w:r w:rsidRPr="00673F27">
        <w:tab/>
        <w:t xml:space="preserve">the </w:t>
      </w:r>
      <w:r w:rsidRPr="00673F27">
        <w:rPr>
          <w:i/>
          <w:iCs/>
        </w:rPr>
        <w:t>Privacy Act 1988</w:t>
      </w:r>
      <w:r w:rsidRPr="00673F27">
        <w:t xml:space="preserve"> or another law of the Commonwealth, or of a State or Territory; or</w:t>
      </w:r>
    </w:p>
    <w:p w14:paraId="43D3687A" w14:textId="59837495" w:rsidR="0084196B" w:rsidRPr="00673F27" w:rsidRDefault="0084196B" w:rsidP="00DA6344">
      <w:pPr>
        <w:pStyle w:val="paragraph"/>
      </w:pPr>
      <w:r w:rsidRPr="00673F27">
        <w:tab/>
        <w:t>(</w:t>
      </w:r>
      <w:r w:rsidR="00DA6344" w:rsidRPr="00673F27">
        <w:t>b</w:t>
      </w:r>
      <w:r w:rsidRPr="00673F27">
        <w:t>)</w:t>
      </w:r>
      <w:r w:rsidRPr="00673F27">
        <w:tab/>
        <w:t>any terms or conditions relating to the CCE grant.</w:t>
      </w:r>
    </w:p>
    <w:p w14:paraId="7DFAABA9" w14:textId="18820650" w:rsidR="0084196B" w:rsidRPr="00673F27" w:rsidRDefault="0084196B" w:rsidP="0084196B">
      <w:pPr>
        <w:pStyle w:val="subsection"/>
      </w:pPr>
      <w:r w:rsidRPr="00673F27">
        <w:tab/>
        <w:t>(5)</w:t>
      </w:r>
      <w:r w:rsidRPr="00673F27">
        <w:tab/>
        <w:t xml:space="preserve">The Finance Minister must, as soon as practicable after the end of the quarter in which the notice is given under </w:t>
      </w:r>
      <w:r w:rsidR="00422D89" w:rsidRPr="00673F27">
        <w:t>subsection (</w:t>
      </w:r>
      <w:r w:rsidRPr="00673F27">
        <w:t>2), cause to be tabled in each House of the Parliament:</w:t>
      </w:r>
    </w:p>
    <w:p w14:paraId="56277AD7" w14:textId="77777777" w:rsidR="0043139A" w:rsidRPr="00673F27" w:rsidRDefault="0084196B" w:rsidP="0084196B">
      <w:pPr>
        <w:pStyle w:val="paragraph"/>
      </w:pPr>
      <w:r w:rsidRPr="00673F27">
        <w:tab/>
        <w:t>(a)</w:t>
      </w:r>
      <w:r w:rsidRPr="00673F27">
        <w:tab/>
      </w:r>
      <w:r w:rsidR="0043139A" w:rsidRPr="00673F27">
        <w:t>a copy of the notice; or</w:t>
      </w:r>
    </w:p>
    <w:p w14:paraId="76824CF5" w14:textId="56CEE27F" w:rsidR="002730B4" w:rsidRPr="00673F27" w:rsidRDefault="0043139A" w:rsidP="00037904">
      <w:pPr>
        <w:pStyle w:val="paragraph"/>
      </w:pPr>
      <w:r w:rsidRPr="00673F27">
        <w:tab/>
        <w:t>(b)</w:t>
      </w:r>
      <w:r w:rsidRPr="00673F27">
        <w:tab/>
      </w:r>
      <w:r w:rsidR="0084196B" w:rsidRPr="00673F27">
        <w:t xml:space="preserve">if </w:t>
      </w:r>
      <w:r w:rsidRPr="00673F27">
        <w:t xml:space="preserve">a copy of the notice has been prepared under </w:t>
      </w:r>
      <w:r w:rsidR="00422D89" w:rsidRPr="00673F27">
        <w:t>subsection (</w:t>
      </w:r>
      <w:r w:rsidRPr="00673F27">
        <w:t>4)</w:t>
      </w:r>
      <w:r w:rsidR="0084196B" w:rsidRPr="00673F27">
        <w:t>—that copy</w:t>
      </w:r>
      <w:r w:rsidRPr="00673F27">
        <w:t>.</w:t>
      </w:r>
    </w:p>
    <w:p w14:paraId="7B2A464A" w14:textId="6A4D73B1" w:rsidR="007C29D9" w:rsidRPr="00673F27" w:rsidRDefault="00E84CA3" w:rsidP="006A0B5F">
      <w:pPr>
        <w:pStyle w:val="ItemHead"/>
      </w:pPr>
      <w:r w:rsidRPr="00673F27">
        <w:t>2</w:t>
      </w:r>
      <w:r w:rsidR="00041C4D" w:rsidRPr="00673F27">
        <w:t>7</w:t>
      </w:r>
      <w:r w:rsidR="007C29D9" w:rsidRPr="00673F27">
        <w:t xml:space="preserve">  </w:t>
      </w:r>
      <w:r w:rsidR="004E721D" w:rsidRPr="00673F27">
        <w:t>Paragraph 2</w:t>
      </w:r>
      <w:r w:rsidR="006262B1" w:rsidRPr="00673F27">
        <w:t>5E(1)(b)</w:t>
      </w:r>
    </w:p>
    <w:p w14:paraId="1FD77ABF" w14:textId="26DB8BE6" w:rsidR="006262B1" w:rsidRPr="00673F27" w:rsidRDefault="006262B1" w:rsidP="006262B1">
      <w:pPr>
        <w:pStyle w:val="Item"/>
      </w:pPr>
      <w:r w:rsidRPr="00673F27">
        <w:t>Omit “grant; and”, substitute “grant.”.</w:t>
      </w:r>
    </w:p>
    <w:p w14:paraId="288CC096" w14:textId="701FA5C7" w:rsidR="006262B1" w:rsidRPr="00673F27" w:rsidRDefault="00E84CA3" w:rsidP="006262B1">
      <w:pPr>
        <w:pStyle w:val="ItemHead"/>
      </w:pPr>
      <w:r w:rsidRPr="00673F27">
        <w:t>2</w:t>
      </w:r>
      <w:r w:rsidR="00041C4D" w:rsidRPr="00673F27">
        <w:t>8</w:t>
      </w:r>
      <w:r w:rsidR="006262B1" w:rsidRPr="00673F27">
        <w:t xml:space="preserve">  </w:t>
      </w:r>
      <w:r w:rsidR="004E721D" w:rsidRPr="00673F27">
        <w:t>Paragraph 2</w:t>
      </w:r>
      <w:r w:rsidR="006262B1" w:rsidRPr="00673F27">
        <w:t>5E(1)(c)</w:t>
      </w:r>
    </w:p>
    <w:p w14:paraId="3AC5141B" w14:textId="77777777" w:rsidR="006262B1" w:rsidRPr="00673F27" w:rsidRDefault="006262B1" w:rsidP="006262B1">
      <w:pPr>
        <w:pStyle w:val="Item"/>
      </w:pPr>
      <w:r w:rsidRPr="00673F27">
        <w:t>Repeal the paragraph.</w:t>
      </w:r>
    </w:p>
    <w:p w14:paraId="35A132F1" w14:textId="3F7DDFFC" w:rsidR="00A04532" w:rsidRPr="00673F27" w:rsidRDefault="00E84CA3" w:rsidP="006A0B5F">
      <w:pPr>
        <w:pStyle w:val="ItemHead"/>
      </w:pPr>
      <w:r w:rsidRPr="00673F27">
        <w:t>2</w:t>
      </w:r>
      <w:r w:rsidR="00041C4D" w:rsidRPr="00673F27">
        <w:t>9</w:t>
      </w:r>
      <w:r w:rsidR="00A04532" w:rsidRPr="00673F27">
        <w:t xml:space="preserve">  </w:t>
      </w:r>
      <w:r w:rsidR="00422D89" w:rsidRPr="00673F27">
        <w:t>Subsection 2</w:t>
      </w:r>
      <w:r w:rsidR="00A04532" w:rsidRPr="00673F27">
        <w:t>5E(2)</w:t>
      </w:r>
    </w:p>
    <w:p w14:paraId="042C06F2" w14:textId="77777777" w:rsidR="00A04532" w:rsidRPr="00673F27" w:rsidRDefault="00A04532" w:rsidP="00A04532">
      <w:pPr>
        <w:pStyle w:val="Item"/>
      </w:pPr>
      <w:r w:rsidRPr="00673F27">
        <w:t>Repeal the subsection, substitute:</w:t>
      </w:r>
    </w:p>
    <w:p w14:paraId="281318A7" w14:textId="3844EBA7" w:rsidR="008E5BC1" w:rsidRPr="00673F27" w:rsidRDefault="00A04532" w:rsidP="008E5BC1">
      <w:pPr>
        <w:pStyle w:val="subsection"/>
      </w:pPr>
      <w:r w:rsidRPr="00673F27">
        <w:tab/>
        <w:t>(2)</w:t>
      </w:r>
      <w:r w:rsidRPr="00673F27">
        <w:tab/>
      </w:r>
      <w:r w:rsidR="008E5BC1" w:rsidRPr="00673F27">
        <w:t xml:space="preserve">The Minister must, as soon as practicable after the </w:t>
      </w:r>
      <w:r w:rsidR="00674021" w:rsidRPr="00673F27">
        <w:t>approval is given</w:t>
      </w:r>
      <w:r w:rsidR="008E5BC1" w:rsidRPr="00673F27">
        <w:t>, give a written notice</w:t>
      </w:r>
      <w:r w:rsidR="00C365BD" w:rsidRPr="00673F27">
        <w:t xml:space="preserve"> </w:t>
      </w:r>
      <w:r w:rsidR="0084196B" w:rsidRPr="00673F27">
        <w:t xml:space="preserve">and a copy of the notice prepared under </w:t>
      </w:r>
      <w:r w:rsidR="00422D89" w:rsidRPr="00673F27">
        <w:t>subsection (</w:t>
      </w:r>
      <w:r w:rsidR="0084196B" w:rsidRPr="00673F27">
        <w:t xml:space="preserve">4) (if any) </w:t>
      </w:r>
      <w:r w:rsidR="008E5BC1" w:rsidRPr="00673F27">
        <w:t>to:</w:t>
      </w:r>
    </w:p>
    <w:p w14:paraId="38398B66" w14:textId="19A3604A" w:rsidR="0084196B" w:rsidRPr="00673F27" w:rsidRDefault="008E5BC1" w:rsidP="008F3B18">
      <w:pPr>
        <w:pStyle w:val="paragraph"/>
      </w:pPr>
      <w:r w:rsidRPr="00673F27">
        <w:tab/>
        <w:t>(</w:t>
      </w:r>
      <w:r w:rsidR="008F3B18" w:rsidRPr="00673F27">
        <w:t>a</w:t>
      </w:r>
      <w:r w:rsidRPr="00673F27">
        <w:t>)</w:t>
      </w:r>
      <w:r w:rsidRPr="00673F27">
        <w:tab/>
      </w:r>
      <w:r w:rsidR="0043139A" w:rsidRPr="00673F27">
        <w:t>the following</w:t>
      </w:r>
      <w:r w:rsidR="0084196B" w:rsidRPr="00673F27">
        <w:t>:</w:t>
      </w:r>
    </w:p>
    <w:p w14:paraId="7FA594FB" w14:textId="5017C757" w:rsidR="008E5BC1" w:rsidRPr="00673F27" w:rsidRDefault="0084196B" w:rsidP="0084196B">
      <w:pPr>
        <w:pStyle w:val="paragraphsub"/>
      </w:pPr>
      <w:r w:rsidRPr="00673F27">
        <w:tab/>
        <w:t>(</w:t>
      </w:r>
      <w:proofErr w:type="spellStart"/>
      <w:r w:rsidRPr="00673F27">
        <w:t>i</w:t>
      </w:r>
      <w:proofErr w:type="spellEnd"/>
      <w:r w:rsidRPr="00673F27">
        <w:t>)</w:t>
      </w:r>
      <w:r w:rsidRPr="00673F27">
        <w:tab/>
      </w:r>
      <w:r w:rsidR="008E5BC1" w:rsidRPr="00673F27">
        <w:t>if the Minister is the Finance Minister—the Prime Minister;</w:t>
      </w:r>
    </w:p>
    <w:p w14:paraId="0E516AFB" w14:textId="52E67A65" w:rsidR="00A04532" w:rsidRPr="00673F27" w:rsidRDefault="008E5BC1" w:rsidP="0084196B">
      <w:pPr>
        <w:pStyle w:val="paragraphsub"/>
      </w:pPr>
      <w:r w:rsidRPr="00673F27">
        <w:tab/>
        <w:t>(</w:t>
      </w:r>
      <w:r w:rsidR="0084196B" w:rsidRPr="00673F27">
        <w:t>ii</w:t>
      </w:r>
      <w:r w:rsidRPr="00673F27">
        <w:t>)</w:t>
      </w:r>
      <w:r w:rsidRPr="00673F27">
        <w:tab/>
        <w:t>otherwise—the Finance Ministe</w:t>
      </w:r>
      <w:r w:rsidR="0084196B" w:rsidRPr="00673F27">
        <w:t>r; and</w:t>
      </w:r>
    </w:p>
    <w:p w14:paraId="576F15DB" w14:textId="1AABAA57" w:rsidR="0084196B" w:rsidRPr="00673F27" w:rsidRDefault="0084196B" w:rsidP="0084196B">
      <w:pPr>
        <w:pStyle w:val="paragraph"/>
      </w:pPr>
      <w:r w:rsidRPr="00673F27">
        <w:tab/>
        <w:t>(b)</w:t>
      </w:r>
      <w:r w:rsidRPr="00673F27">
        <w:tab/>
        <w:t>the accountable authority</w:t>
      </w:r>
      <w:r w:rsidR="005310C3" w:rsidRPr="00673F27">
        <w:t xml:space="preserve"> of the corporate Commonwealth entity</w:t>
      </w:r>
      <w:r w:rsidRPr="00673F27">
        <w:t>.</w:t>
      </w:r>
    </w:p>
    <w:p w14:paraId="6481D428" w14:textId="31830159" w:rsidR="001154FD" w:rsidRPr="00673F27" w:rsidRDefault="00041C4D" w:rsidP="006A0B5F">
      <w:pPr>
        <w:pStyle w:val="ItemHead"/>
      </w:pPr>
      <w:r w:rsidRPr="00673F27">
        <w:t>30</w:t>
      </w:r>
      <w:r w:rsidR="001154FD" w:rsidRPr="00673F27">
        <w:t xml:space="preserve">  </w:t>
      </w:r>
      <w:r w:rsidR="00232733" w:rsidRPr="00673F27">
        <w:t xml:space="preserve">After </w:t>
      </w:r>
      <w:r w:rsidR="00422D89" w:rsidRPr="00673F27">
        <w:t>paragraph 2</w:t>
      </w:r>
      <w:r w:rsidR="00232733" w:rsidRPr="00673F27">
        <w:t>5E(3)(a)</w:t>
      </w:r>
    </w:p>
    <w:p w14:paraId="63B4EC7A" w14:textId="77777777" w:rsidR="00232733" w:rsidRPr="00673F27" w:rsidRDefault="00232733" w:rsidP="00232733">
      <w:pPr>
        <w:pStyle w:val="Item"/>
      </w:pPr>
      <w:r w:rsidRPr="00673F27">
        <w:t>Insert:</w:t>
      </w:r>
    </w:p>
    <w:p w14:paraId="3315EDFD" w14:textId="099BD0C3" w:rsidR="00C805E2" w:rsidRPr="00673F27" w:rsidRDefault="00232733" w:rsidP="00966E20">
      <w:pPr>
        <w:pStyle w:val="paragraph"/>
      </w:pPr>
      <w:r w:rsidRPr="00673F27">
        <w:tab/>
        <w:t>(aa)</w:t>
      </w:r>
      <w:r w:rsidRPr="00673F27">
        <w:tab/>
      </w:r>
      <w:r w:rsidR="00674021" w:rsidRPr="00673F27">
        <w:t xml:space="preserve">a statement to the effect that </w:t>
      </w:r>
      <w:r w:rsidRPr="00673F27">
        <w:t xml:space="preserve">the </w:t>
      </w:r>
      <w:r w:rsidR="0084196B" w:rsidRPr="00673F27">
        <w:t>approv</w:t>
      </w:r>
      <w:r w:rsidR="005310C3" w:rsidRPr="00673F27">
        <w:t>al was given</w:t>
      </w:r>
      <w:r w:rsidRPr="00673F27">
        <w:t xml:space="preserve"> despite the recommendation of </w:t>
      </w:r>
      <w:r w:rsidR="005310C3" w:rsidRPr="00673F27">
        <w:t>the</w:t>
      </w:r>
      <w:r w:rsidRPr="00673F27">
        <w:t xml:space="preserve"> corporate Commonwealth entity; and</w:t>
      </w:r>
    </w:p>
    <w:p w14:paraId="7BA10A57" w14:textId="1C7EBD18" w:rsidR="0084196B" w:rsidRPr="00673F27" w:rsidRDefault="00041C4D" w:rsidP="006A0B5F">
      <w:pPr>
        <w:pStyle w:val="ItemHead"/>
      </w:pPr>
      <w:r w:rsidRPr="00673F27">
        <w:t>31</w:t>
      </w:r>
      <w:r w:rsidR="0084196B" w:rsidRPr="00673F27">
        <w:t xml:space="preserve">  A</w:t>
      </w:r>
      <w:r w:rsidR="00056347" w:rsidRPr="00673F27">
        <w:t xml:space="preserve">t the end of </w:t>
      </w:r>
      <w:r w:rsidR="00422D89" w:rsidRPr="00673F27">
        <w:t>section 2</w:t>
      </w:r>
      <w:r w:rsidR="0084196B" w:rsidRPr="00673F27">
        <w:t>5E</w:t>
      </w:r>
    </w:p>
    <w:p w14:paraId="607BA7AE" w14:textId="34191E54" w:rsidR="0084196B" w:rsidRPr="00673F27" w:rsidRDefault="00056347" w:rsidP="0084196B">
      <w:pPr>
        <w:pStyle w:val="Item"/>
      </w:pPr>
      <w:r w:rsidRPr="00673F27">
        <w:t>Add</w:t>
      </w:r>
      <w:r w:rsidR="0084196B" w:rsidRPr="00673F27">
        <w:t>:</w:t>
      </w:r>
    </w:p>
    <w:p w14:paraId="7E90A89C" w14:textId="4E4019EB" w:rsidR="0084196B" w:rsidRPr="00673F27" w:rsidRDefault="0084196B" w:rsidP="00DA6344">
      <w:pPr>
        <w:pStyle w:val="subsection"/>
      </w:pPr>
      <w:r w:rsidRPr="00673F27">
        <w:tab/>
        <w:t>(4)</w:t>
      </w:r>
      <w:r w:rsidRPr="00673F27">
        <w:tab/>
        <w:t>The Minister may prepare a copy of the notice with particular information deleted if the Minister decides that</w:t>
      </w:r>
      <w:r w:rsidR="005310C3" w:rsidRPr="00673F27">
        <w:t xml:space="preserve"> publishing that particular information</w:t>
      </w:r>
      <w:r w:rsidR="00DA6344" w:rsidRPr="00673F27">
        <w:t xml:space="preserve"> </w:t>
      </w:r>
      <w:r w:rsidRPr="00673F27">
        <w:t>would contravene:</w:t>
      </w:r>
    </w:p>
    <w:p w14:paraId="0EA151A6" w14:textId="531215E2" w:rsidR="0084196B" w:rsidRPr="00673F27" w:rsidRDefault="0084196B" w:rsidP="00DA6344">
      <w:pPr>
        <w:pStyle w:val="paragraph"/>
      </w:pPr>
      <w:r w:rsidRPr="00673F27">
        <w:tab/>
        <w:t>(</w:t>
      </w:r>
      <w:r w:rsidR="00DA6344" w:rsidRPr="00673F27">
        <w:t>a</w:t>
      </w:r>
      <w:r w:rsidRPr="00673F27">
        <w:t>)</w:t>
      </w:r>
      <w:r w:rsidRPr="00673F27">
        <w:tab/>
        <w:t xml:space="preserve">the </w:t>
      </w:r>
      <w:r w:rsidRPr="00673F27">
        <w:rPr>
          <w:i/>
          <w:iCs/>
        </w:rPr>
        <w:t>Privacy Act 1988</w:t>
      </w:r>
      <w:r w:rsidRPr="00673F27">
        <w:t xml:space="preserve"> or another law of the Commonwealth, or of a State or Territory; or</w:t>
      </w:r>
    </w:p>
    <w:p w14:paraId="12DBEA84" w14:textId="1FA27664" w:rsidR="0084196B" w:rsidRPr="00673F27" w:rsidRDefault="0084196B" w:rsidP="0084196B">
      <w:pPr>
        <w:pStyle w:val="paragraph"/>
      </w:pPr>
      <w:r w:rsidRPr="00673F27">
        <w:tab/>
        <w:t>(</w:t>
      </w:r>
      <w:r w:rsidR="00DA6344" w:rsidRPr="00673F27">
        <w:t>b</w:t>
      </w:r>
      <w:r w:rsidRPr="00673F27">
        <w:t>)</w:t>
      </w:r>
      <w:r w:rsidRPr="00673F27">
        <w:tab/>
        <w:t>any terms or conditions relating to the CCE grant.</w:t>
      </w:r>
    </w:p>
    <w:p w14:paraId="19C09303" w14:textId="7948AC38" w:rsidR="0084196B" w:rsidRPr="00673F27" w:rsidRDefault="0084196B" w:rsidP="0084196B">
      <w:pPr>
        <w:pStyle w:val="subsection"/>
      </w:pPr>
      <w:r w:rsidRPr="00673F27">
        <w:tab/>
        <w:t>(5)</w:t>
      </w:r>
      <w:r w:rsidRPr="00673F27">
        <w:tab/>
        <w:t xml:space="preserve">The Finance Minister must, as soon as practicable after the end of the quarter in which the notice is given under </w:t>
      </w:r>
      <w:r w:rsidR="00422D89" w:rsidRPr="00673F27">
        <w:t>subsection (</w:t>
      </w:r>
      <w:r w:rsidRPr="00673F27">
        <w:t>2), cause to be tabled in each House of the Parliament:</w:t>
      </w:r>
    </w:p>
    <w:p w14:paraId="17EAB9DB" w14:textId="77777777" w:rsidR="002730B4" w:rsidRPr="00673F27" w:rsidRDefault="0084196B" w:rsidP="002730B4">
      <w:pPr>
        <w:pStyle w:val="paragraph"/>
      </w:pPr>
      <w:r w:rsidRPr="00673F27">
        <w:tab/>
        <w:t>(a)</w:t>
      </w:r>
      <w:r w:rsidRPr="00673F27">
        <w:tab/>
      </w:r>
      <w:r w:rsidR="002730B4" w:rsidRPr="00673F27">
        <w:t>a copy of the notice; or</w:t>
      </w:r>
    </w:p>
    <w:p w14:paraId="7CEA5D07" w14:textId="50FE6CE2" w:rsidR="0084196B" w:rsidRPr="00673F27" w:rsidRDefault="002730B4" w:rsidP="002730B4">
      <w:pPr>
        <w:pStyle w:val="paragraph"/>
      </w:pPr>
      <w:r w:rsidRPr="00673F27">
        <w:tab/>
        <w:t>(b)</w:t>
      </w:r>
      <w:r w:rsidRPr="00673F27">
        <w:tab/>
        <w:t xml:space="preserve">if a copy of the notice has been prepared under </w:t>
      </w:r>
      <w:r w:rsidR="00422D89" w:rsidRPr="00673F27">
        <w:t>subsection (</w:t>
      </w:r>
      <w:r w:rsidRPr="00673F27">
        <w:t>4)—that copy</w:t>
      </w:r>
      <w:r w:rsidR="0084196B" w:rsidRPr="00673F27">
        <w:t>.</w:t>
      </w:r>
    </w:p>
    <w:p w14:paraId="35A944C6" w14:textId="25B81ECA" w:rsidR="00F6635B" w:rsidRPr="00673F27" w:rsidRDefault="00041C4D" w:rsidP="006A0B5F">
      <w:pPr>
        <w:pStyle w:val="ItemHead"/>
      </w:pPr>
      <w:r w:rsidRPr="00673F27">
        <w:t>32</w:t>
      </w:r>
      <w:r w:rsidR="00F6635B" w:rsidRPr="00673F27">
        <w:t xml:space="preserve">  After </w:t>
      </w:r>
      <w:r w:rsidR="00422D89" w:rsidRPr="00673F27">
        <w:t>section 2</w:t>
      </w:r>
      <w:r w:rsidR="00F6635B" w:rsidRPr="00673F27">
        <w:t>5E</w:t>
      </w:r>
    </w:p>
    <w:p w14:paraId="63541D8C" w14:textId="63DFCAC6" w:rsidR="00F6635B" w:rsidRPr="00673F27" w:rsidRDefault="00F6635B" w:rsidP="00F6635B">
      <w:pPr>
        <w:pStyle w:val="Item"/>
      </w:pPr>
      <w:r w:rsidRPr="00673F27">
        <w:t>Insert:</w:t>
      </w:r>
    </w:p>
    <w:p w14:paraId="7CCA93BD" w14:textId="71A8682B" w:rsidR="00F6635B" w:rsidRPr="00673F27" w:rsidRDefault="00F6635B" w:rsidP="00F6635B">
      <w:pPr>
        <w:pStyle w:val="ActHead5"/>
      </w:pPr>
      <w:bookmarkStart w:id="6" w:name="_Toc198047078"/>
      <w:r w:rsidRPr="00BB0423">
        <w:rPr>
          <w:rStyle w:val="CharSectno"/>
        </w:rPr>
        <w:lastRenderedPageBreak/>
        <w:t>25EA</w:t>
      </w:r>
      <w:r w:rsidRPr="00673F27">
        <w:t xml:space="preserve">  Publication requirements for </w:t>
      </w:r>
      <w:r w:rsidR="0084196B" w:rsidRPr="00673F27">
        <w:t xml:space="preserve">certain </w:t>
      </w:r>
      <w:r w:rsidRPr="00673F27">
        <w:t>CCE grants approved by a Minister</w:t>
      </w:r>
      <w:bookmarkEnd w:id="6"/>
    </w:p>
    <w:p w14:paraId="47285B53" w14:textId="79557742" w:rsidR="00F6635B" w:rsidRPr="00673F27" w:rsidRDefault="005F4A43" w:rsidP="005F4A43">
      <w:pPr>
        <w:pStyle w:val="subsection"/>
      </w:pPr>
      <w:r w:rsidRPr="00673F27">
        <w:tab/>
        <w:t>(1)</w:t>
      </w:r>
      <w:r w:rsidRPr="00673F27">
        <w:tab/>
      </w:r>
      <w:r w:rsidR="00F6635B" w:rsidRPr="00673F27">
        <w:t>This section applies if</w:t>
      </w:r>
      <w:r w:rsidRPr="00673F27">
        <w:t>:</w:t>
      </w:r>
    </w:p>
    <w:p w14:paraId="1DE391C7" w14:textId="24D93D2F" w:rsidR="005F4A43" w:rsidRPr="00673F27" w:rsidRDefault="005F4A43" w:rsidP="005F4A43">
      <w:pPr>
        <w:pStyle w:val="paragraph"/>
      </w:pPr>
      <w:r w:rsidRPr="00673F27">
        <w:tab/>
        <w:t>(a)</w:t>
      </w:r>
      <w:r w:rsidRPr="00673F27">
        <w:tab/>
        <w:t>a Minister approves the making of a CCE grant by or on behalf of a corporate Commonwealth entity; and</w:t>
      </w:r>
    </w:p>
    <w:p w14:paraId="646B5AC3" w14:textId="4ABC53A9" w:rsidR="00966E20" w:rsidRPr="00673F27" w:rsidRDefault="005F4A43" w:rsidP="0084196B">
      <w:pPr>
        <w:pStyle w:val="paragraph"/>
      </w:pPr>
      <w:r w:rsidRPr="00673F27">
        <w:tab/>
        <w:t>(b)</w:t>
      </w:r>
      <w:r w:rsidRPr="00673F27">
        <w:tab/>
        <w:t xml:space="preserve">the Minister has given a written notice to the </w:t>
      </w:r>
      <w:r w:rsidR="0084196B" w:rsidRPr="00673F27">
        <w:t>accountable authority</w:t>
      </w:r>
      <w:r w:rsidRPr="00673F27">
        <w:t xml:space="preserve"> </w:t>
      </w:r>
      <w:r w:rsidR="002730B4" w:rsidRPr="00673F27">
        <w:t xml:space="preserve">of the corporate Commonwealth entity </w:t>
      </w:r>
      <w:r w:rsidRPr="00673F27">
        <w:t xml:space="preserve">under </w:t>
      </w:r>
      <w:r w:rsidR="00422D89" w:rsidRPr="00673F27">
        <w:t>subsection 2</w:t>
      </w:r>
      <w:r w:rsidRPr="00673F27">
        <w:t>5D(2) or 25E(2) in relation to the CCE grant.</w:t>
      </w:r>
    </w:p>
    <w:p w14:paraId="4E610D8A" w14:textId="029CBA54" w:rsidR="005F4A43" w:rsidRPr="00673F27" w:rsidRDefault="005F4A43" w:rsidP="005F4A43">
      <w:pPr>
        <w:pStyle w:val="subsection"/>
      </w:pPr>
      <w:r w:rsidRPr="00673F27">
        <w:tab/>
        <w:t>(</w:t>
      </w:r>
      <w:r w:rsidR="0084196B" w:rsidRPr="00673F27">
        <w:t>2</w:t>
      </w:r>
      <w:r w:rsidRPr="00673F27">
        <w:t>)</w:t>
      </w:r>
      <w:r w:rsidRPr="00673F27">
        <w:tab/>
        <w:t xml:space="preserve">The accountable authority must publish on </w:t>
      </w:r>
      <w:proofErr w:type="spellStart"/>
      <w:r w:rsidRPr="00673F27">
        <w:t>GrantConnect</w:t>
      </w:r>
      <w:proofErr w:type="spellEnd"/>
      <w:r w:rsidRPr="00673F27">
        <w:t xml:space="preserve"> as soon as practicable after the notice is given:</w:t>
      </w:r>
    </w:p>
    <w:p w14:paraId="0632D082" w14:textId="77777777" w:rsidR="002730B4" w:rsidRPr="00673F27" w:rsidRDefault="005F4A43" w:rsidP="005F4A43">
      <w:pPr>
        <w:pStyle w:val="paragraph"/>
      </w:pPr>
      <w:r w:rsidRPr="00673F27">
        <w:tab/>
        <w:t>(a)</w:t>
      </w:r>
      <w:r w:rsidRPr="00673F27">
        <w:tab/>
      </w:r>
      <w:r w:rsidR="002730B4" w:rsidRPr="00673F27">
        <w:t>a copy of the notice; or</w:t>
      </w:r>
    </w:p>
    <w:p w14:paraId="064E4076" w14:textId="458A21B2" w:rsidR="002730B4" w:rsidRPr="00673F27" w:rsidRDefault="002730B4" w:rsidP="00037904">
      <w:pPr>
        <w:pStyle w:val="paragraph"/>
      </w:pPr>
      <w:r w:rsidRPr="00673F27">
        <w:tab/>
        <w:t>(b)</w:t>
      </w:r>
      <w:r w:rsidRPr="00673F27">
        <w:tab/>
        <w:t xml:space="preserve">if a copy of the notice has been prepared under </w:t>
      </w:r>
      <w:r w:rsidR="00422D89" w:rsidRPr="00673F27">
        <w:t>subsection 2</w:t>
      </w:r>
      <w:r w:rsidR="0084196B" w:rsidRPr="00673F27">
        <w:t>5D</w:t>
      </w:r>
      <w:r w:rsidR="005F4A43" w:rsidRPr="00673F27">
        <w:t>(</w:t>
      </w:r>
      <w:r w:rsidR="0084196B" w:rsidRPr="00673F27">
        <w:t>4</w:t>
      </w:r>
      <w:r w:rsidR="005F4A43" w:rsidRPr="00673F27">
        <w:t>)</w:t>
      </w:r>
      <w:r w:rsidR="0084196B" w:rsidRPr="00673F27">
        <w:t xml:space="preserve"> or 25E(4)</w:t>
      </w:r>
      <w:r w:rsidR="009C2F2F" w:rsidRPr="00673F27">
        <w:t xml:space="preserve"> (as applicable)</w:t>
      </w:r>
      <w:r w:rsidR="005F4A43" w:rsidRPr="00673F27">
        <w:t>—that copy</w:t>
      </w:r>
      <w:r w:rsidRPr="00673F27">
        <w:t>.</w:t>
      </w:r>
    </w:p>
    <w:p w14:paraId="6B57DE79" w14:textId="7FCF6A8B" w:rsidR="00786C81" w:rsidRPr="00673F27" w:rsidRDefault="00041C4D" w:rsidP="006A0B5F">
      <w:pPr>
        <w:pStyle w:val="ItemHead"/>
      </w:pPr>
      <w:r w:rsidRPr="00673F27">
        <w:t>33</w:t>
      </w:r>
      <w:r w:rsidR="00786C81" w:rsidRPr="00673F27">
        <w:t xml:space="preserve">  </w:t>
      </w:r>
      <w:r w:rsidR="004E721D" w:rsidRPr="00673F27">
        <w:t>Paragraph 2</w:t>
      </w:r>
      <w:r w:rsidR="00A771C7" w:rsidRPr="00673F27">
        <w:t>5F(2)(a)</w:t>
      </w:r>
    </w:p>
    <w:p w14:paraId="59860A5A" w14:textId="0DD319F1" w:rsidR="00CB7E4B" w:rsidRPr="00673F27" w:rsidRDefault="00A771C7" w:rsidP="00356587">
      <w:pPr>
        <w:pStyle w:val="Item"/>
      </w:pPr>
      <w:r w:rsidRPr="00673F27">
        <w:t xml:space="preserve">Omit “the following information about the CCE grant on </w:t>
      </w:r>
      <w:proofErr w:type="spellStart"/>
      <w:r w:rsidRPr="00673F27">
        <w:t>GrantConnect</w:t>
      </w:r>
      <w:proofErr w:type="spellEnd"/>
      <w:r w:rsidRPr="00673F27">
        <w:t>”</w:t>
      </w:r>
      <w:r w:rsidR="00CB7E4B" w:rsidRPr="00673F27">
        <w:t xml:space="preserve">, substitute “information about the CCE grant on </w:t>
      </w:r>
      <w:proofErr w:type="spellStart"/>
      <w:r w:rsidR="00CB7E4B" w:rsidRPr="00673F27">
        <w:t>GrantConnect</w:t>
      </w:r>
      <w:proofErr w:type="spellEnd"/>
      <w:r w:rsidR="00CB7E4B" w:rsidRPr="00673F27">
        <w:t>, including</w:t>
      </w:r>
      <w:r w:rsidR="00056347" w:rsidRPr="00673F27">
        <w:t xml:space="preserve"> the following</w:t>
      </w:r>
      <w:r w:rsidR="00CB7E4B" w:rsidRPr="00673F27">
        <w:t>”.</w:t>
      </w:r>
    </w:p>
    <w:p w14:paraId="06480AE5" w14:textId="28FA1494" w:rsidR="001F22C1" w:rsidRPr="00673F27" w:rsidRDefault="00041C4D" w:rsidP="006A0B5F">
      <w:pPr>
        <w:pStyle w:val="ItemHead"/>
      </w:pPr>
      <w:r w:rsidRPr="00673F27">
        <w:t>34</w:t>
      </w:r>
      <w:r w:rsidR="001F22C1" w:rsidRPr="00673F27">
        <w:t xml:space="preserve">  After </w:t>
      </w:r>
      <w:r w:rsidR="00BF27DD" w:rsidRPr="00673F27">
        <w:t>sub</w:t>
      </w:r>
      <w:r w:rsidR="00422D89" w:rsidRPr="00673F27">
        <w:t>paragraph 2</w:t>
      </w:r>
      <w:r w:rsidR="007B1B96" w:rsidRPr="00673F27">
        <w:t>5F(2)</w:t>
      </w:r>
      <w:r w:rsidR="00BF27DD" w:rsidRPr="00673F27">
        <w:t>(a)</w:t>
      </w:r>
      <w:r w:rsidR="007B1B96" w:rsidRPr="00673F27">
        <w:t>(</w:t>
      </w:r>
      <w:r w:rsidR="00B14488" w:rsidRPr="00673F27">
        <w:t>i</w:t>
      </w:r>
      <w:r w:rsidR="007B1B96" w:rsidRPr="00673F27">
        <w:t>v)</w:t>
      </w:r>
    </w:p>
    <w:p w14:paraId="14D6B1C2" w14:textId="77777777" w:rsidR="003B6A63" w:rsidRPr="00673F27" w:rsidRDefault="003B6A63" w:rsidP="003B6A63">
      <w:pPr>
        <w:pStyle w:val="Item"/>
      </w:pPr>
      <w:r w:rsidRPr="00673F27">
        <w:t>Insert:</w:t>
      </w:r>
    </w:p>
    <w:p w14:paraId="087DAFEB" w14:textId="520EEC54" w:rsidR="00CD6B04" w:rsidRPr="00673F27" w:rsidRDefault="007B1B96" w:rsidP="00356587">
      <w:pPr>
        <w:pStyle w:val="paragraphsub"/>
      </w:pPr>
      <w:r w:rsidRPr="00673F27">
        <w:tab/>
        <w:t>(</w:t>
      </w:r>
      <w:proofErr w:type="spellStart"/>
      <w:r w:rsidR="00B14488" w:rsidRPr="00673F27">
        <w:t>iva</w:t>
      </w:r>
      <w:proofErr w:type="spellEnd"/>
      <w:r w:rsidRPr="00673F27">
        <w:t>)</w:t>
      </w:r>
      <w:r w:rsidRPr="00673F27">
        <w:tab/>
        <w:t xml:space="preserve">if the </w:t>
      </w:r>
      <w:r w:rsidR="006C5CB2" w:rsidRPr="00673F27">
        <w:t>guidelines for the CCE grant</w:t>
      </w:r>
      <w:r w:rsidRPr="00673F27">
        <w:t xml:space="preserve"> </w:t>
      </w:r>
      <w:r w:rsidR="003A6690" w:rsidRPr="00673F27">
        <w:t xml:space="preserve">opportunity </w:t>
      </w:r>
      <w:r w:rsidRPr="00673F27">
        <w:t xml:space="preserve">were published on </w:t>
      </w:r>
      <w:proofErr w:type="spellStart"/>
      <w:r w:rsidRPr="00673F27">
        <w:t>GrantConnect</w:t>
      </w:r>
      <w:proofErr w:type="spellEnd"/>
      <w:r w:rsidRPr="00673F27">
        <w:t xml:space="preserve">—a link to the </w:t>
      </w:r>
      <w:r w:rsidR="006C5CB2" w:rsidRPr="00673F27">
        <w:t>guidelines</w:t>
      </w:r>
      <w:r w:rsidR="00DA7E4D" w:rsidRPr="00673F27">
        <w:t>;</w:t>
      </w:r>
    </w:p>
    <w:p w14:paraId="58D28377" w14:textId="08114A79" w:rsidR="00751E3D" w:rsidRPr="00673F27" w:rsidRDefault="00041C4D" w:rsidP="00751E3D">
      <w:pPr>
        <w:pStyle w:val="ItemHead"/>
      </w:pPr>
      <w:r w:rsidRPr="00673F27">
        <w:t>35</w:t>
      </w:r>
      <w:r w:rsidR="00751E3D" w:rsidRPr="00673F27">
        <w:t xml:space="preserve">  </w:t>
      </w:r>
      <w:r w:rsidR="003B6A63" w:rsidRPr="00673F27">
        <w:t>A</w:t>
      </w:r>
      <w:r w:rsidR="00356587" w:rsidRPr="00673F27">
        <w:t xml:space="preserve">fter </w:t>
      </w:r>
      <w:r w:rsidR="00422D89" w:rsidRPr="00673F27">
        <w:t>subsection 2</w:t>
      </w:r>
      <w:r w:rsidR="00230CBE" w:rsidRPr="00673F27">
        <w:t>5F</w:t>
      </w:r>
      <w:r w:rsidR="00356587" w:rsidRPr="00673F27">
        <w:t>(2)</w:t>
      </w:r>
    </w:p>
    <w:p w14:paraId="6A8A970D" w14:textId="6EAD94D5" w:rsidR="00513873" w:rsidRPr="00673F27" w:rsidRDefault="00356587" w:rsidP="00957DDC">
      <w:pPr>
        <w:pStyle w:val="Item"/>
      </w:pPr>
      <w:r w:rsidRPr="00673F27">
        <w:t>Insert</w:t>
      </w:r>
      <w:r w:rsidR="00751E3D" w:rsidRPr="00673F27">
        <w:t>:</w:t>
      </w:r>
    </w:p>
    <w:p w14:paraId="458E7488" w14:textId="3F3778FF" w:rsidR="004E19DB" w:rsidRPr="00673F27" w:rsidRDefault="006D2F4D" w:rsidP="00356587">
      <w:pPr>
        <w:pStyle w:val="subsection"/>
      </w:pPr>
      <w:r w:rsidRPr="00673F27">
        <w:tab/>
        <w:t>(</w:t>
      </w:r>
      <w:r w:rsidR="00356587" w:rsidRPr="00673F27">
        <w:t>2</w:t>
      </w:r>
      <w:r w:rsidR="00957DDC" w:rsidRPr="00673F27">
        <w:t>A</w:t>
      </w:r>
      <w:r w:rsidRPr="00673F27">
        <w:t>)</w:t>
      </w:r>
      <w:r w:rsidRPr="00673F27">
        <w:tab/>
        <w:t xml:space="preserve">The accountable authority of the corporate Commonwealth entity must </w:t>
      </w:r>
      <w:r w:rsidR="00D90320" w:rsidRPr="00673F27">
        <w:t xml:space="preserve">publish </w:t>
      </w:r>
      <w:r w:rsidR="002F4E5F" w:rsidRPr="00673F27">
        <w:t xml:space="preserve">details of </w:t>
      </w:r>
      <w:r w:rsidR="007B6BA3" w:rsidRPr="00673F27">
        <w:t xml:space="preserve">any </w:t>
      </w:r>
      <w:r w:rsidR="00755CDA" w:rsidRPr="00673F27">
        <w:t xml:space="preserve">material </w:t>
      </w:r>
      <w:r w:rsidR="007B6BA3" w:rsidRPr="00673F27">
        <w:t>variation to the</w:t>
      </w:r>
      <w:r w:rsidR="00C5679D" w:rsidRPr="00673F27">
        <w:t xml:space="preserve"> CCE grant on </w:t>
      </w:r>
      <w:proofErr w:type="spellStart"/>
      <w:r w:rsidR="00C5679D" w:rsidRPr="00673F27">
        <w:t>GrantConnect</w:t>
      </w:r>
      <w:proofErr w:type="spellEnd"/>
      <w:r w:rsidR="00C5679D" w:rsidRPr="00673F27">
        <w:t xml:space="preserve"> within 21</w:t>
      </w:r>
      <w:r w:rsidR="005F4ABC" w:rsidRPr="00673F27">
        <w:t> </w:t>
      </w:r>
      <w:r w:rsidR="00C5679D" w:rsidRPr="00673F27">
        <w:t>days after the day on which the variation takes effect.</w:t>
      </w:r>
    </w:p>
    <w:p w14:paraId="631A7BAD" w14:textId="7B61AD61" w:rsidR="00934151" w:rsidRPr="00673F27" w:rsidRDefault="00934151" w:rsidP="002558AF">
      <w:pPr>
        <w:pStyle w:val="ItemHead"/>
      </w:pPr>
      <w:r w:rsidRPr="00673F27">
        <w:t>3</w:t>
      </w:r>
      <w:r w:rsidR="00BF473D" w:rsidRPr="00673F27">
        <w:t>6</w:t>
      </w:r>
      <w:r w:rsidRPr="00673F27">
        <w:t xml:space="preserve">  </w:t>
      </w:r>
      <w:r w:rsidR="00422D89" w:rsidRPr="00673F27">
        <w:t>Subsection 2</w:t>
      </w:r>
      <w:r w:rsidRPr="00673F27">
        <w:t>5F(3)</w:t>
      </w:r>
    </w:p>
    <w:p w14:paraId="0CFFE2CB" w14:textId="6C67AF7F" w:rsidR="00934151" w:rsidRPr="00673F27" w:rsidRDefault="00934151" w:rsidP="00934151">
      <w:pPr>
        <w:pStyle w:val="Item"/>
      </w:pPr>
      <w:r w:rsidRPr="00673F27">
        <w:t xml:space="preserve">Repeal the </w:t>
      </w:r>
      <w:r w:rsidR="00422D89" w:rsidRPr="00673F27">
        <w:t>subsection (</w:t>
      </w:r>
      <w:r w:rsidR="005E476E" w:rsidRPr="00673F27">
        <w:t>not including the note), substitute:</w:t>
      </w:r>
    </w:p>
    <w:p w14:paraId="65032FAB" w14:textId="66466DA5" w:rsidR="005C2546" w:rsidRPr="00673F27" w:rsidRDefault="005E476E" w:rsidP="005E476E">
      <w:pPr>
        <w:pStyle w:val="subsection"/>
      </w:pPr>
      <w:r w:rsidRPr="00673F27">
        <w:tab/>
        <w:t>(3)</w:t>
      </w:r>
      <w:r w:rsidRPr="00673F27">
        <w:tab/>
        <w:t>However, nothing in this section requires the accountable authority to publish particular information about the CCE grant if</w:t>
      </w:r>
      <w:r w:rsidR="005C2546" w:rsidRPr="00673F27">
        <w:t>:</w:t>
      </w:r>
    </w:p>
    <w:p w14:paraId="7BE6CC23" w14:textId="2284474E" w:rsidR="005E476E" w:rsidRPr="00673F27" w:rsidRDefault="005C2546" w:rsidP="005C2546">
      <w:pPr>
        <w:pStyle w:val="paragraph"/>
      </w:pPr>
      <w:r w:rsidRPr="00673F27">
        <w:tab/>
        <w:t>(a)</w:t>
      </w:r>
      <w:r w:rsidRPr="00673F27">
        <w:tab/>
      </w:r>
      <w:r w:rsidR="005E476E" w:rsidRPr="00673F27">
        <w:t>the accountable authority or the Minister decides that publishing that particular information would contravene:</w:t>
      </w:r>
    </w:p>
    <w:p w14:paraId="603255AC" w14:textId="5F4932EE" w:rsidR="005E476E" w:rsidRPr="00673F27" w:rsidRDefault="005E476E" w:rsidP="005C2546">
      <w:pPr>
        <w:pStyle w:val="paragraphsub"/>
      </w:pPr>
      <w:r w:rsidRPr="00673F27">
        <w:tab/>
        <w:t>(</w:t>
      </w:r>
      <w:proofErr w:type="spellStart"/>
      <w:r w:rsidR="005C2546" w:rsidRPr="00673F27">
        <w:t>i</w:t>
      </w:r>
      <w:proofErr w:type="spellEnd"/>
      <w:r w:rsidRPr="00673F27">
        <w:t>)</w:t>
      </w:r>
      <w:r w:rsidRPr="00673F27">
        <w:tab/>
        <w:t xml:space="preserve">the </w:t>
      </w:r>
      <w:r w:rsidRPr="00673F27">
        <w:rPr>
          <w:i/>
          <w:iCs/>
        </w:rPr>
        <w:t>Privacy Act 1988</w:t>
      </w:r>
      <w:r w:rsidRPr="00673F27">
        <w:t xml:space="preserve"> or another law of the Commonwealth, or of a State or Territory; or</w:t>
      </w:r>
    </w:p>
    <w:p w14:paraId="5792D634" w14:textId="3AD8C1C1" w:rsidR="005E476E" w:rsidRPr="00673F27" w:rsidRDefault="005E476E" w:rsidP="005C2546">
      <w:pPr>
        <w:pStyle w:val="paragraphsub"/>
      </w:pPr>
      <w:r w:rsidRPr="00673F27">
        <w:tab/>
        <w:t>(</w:t>
      </w:r>
      <w:r w:rsidR="005C2546" w:rsidRPr="00673F27">
        <w:t>ii</w:t>
      </w:r>
      <w:r w:rsidRPr="00673F27">
        <w:t>)</w:t>
      </w:r>
      <w:r w:rsidRPr="00673F27">
        <w:tab/>
        <w:t>any terms or conditions relating to the CCE grant</w:t>
      </w:r>
      <w:r w:rsidR="005C2546" w:rsidRPr="00673F27">
        <w:t>; or</w:t>
      </w:r>
    </w:p>
    <w:p w14:paraId="1B5CBA84" w14:textId="306B54EE" w:rsidR="00711A5B" w:rsidRPr="00673F27" w:rsidRDefault="005C2546" w:rsidP="00542A6A">
      <w:pPr>
        <w:pStyle w:val="paragraph"/>
      </w:pPr>
      <w:r w:rsidRPr="00673F27">
        <w:tab/>
        <w:t>(b)</w:t>
      </w:r>
      <w:r w:rsidRPr="00673F27">
        <w:tab/>
        <w:t xml:space="preserve">the </w:t>
      </w:r>
      <w:r w:rsidR="00BC5E4F" w:rsidRPr="00673F27">
        <w:t>Finance Minister decides that</w:t>
      </w:r>
      <w:r w:rsidR="00542A6A" w:rsidRPr="00673F27">
        <w:t xml:space="preserve"> </w:t>
      </w:r>
      <w:r w:rsidR="00002023" w:rsidRPr="00673F27">
        <w:t>there is a specific policy reason to not publish that particular information.</w:t>
      </w:r>
    </w:p>
    <w:p w14:paraId="0474C458" w14:textId="7FEEAAB2" w:rsidR="002558AF" w:rsidRPr="00673F27" w:rsidRDefault="00041C4D" w:rsidP="002558AF">
      <w:pPr>
        <w:pStyle w:val="ItemHead"/>
      </w:pPr>
      <w:r w:rsidRPr="00673F27">
        <w:t>3</w:t>
      </w:r>
      <w:r w:rsidR="00BF473D" w:rsidRPr="00673F27">
        <w:t>7</w:t>
      </w:r>
      <w:r w:rsidR="002558AF" w:rsidRPr="00673F27">
        <w:t xml:space="preserve">  </w:t>
      </w:r>
      <w:r w:rsidR="00422D89" w:rsidRPr="00673F27">
        <w:t>Subsection 2</w:t>
      </w:r>
      <w:r w:rsidR="002558AF" w:rsidRPr="00673F27">
        <w:t>5F</w:t>
      </w:r>
      <w:r w:rsidR="002730B4" w:rsidRPr="00673F27">
        <w:t>(3)</w:t>
      </w:r>
      <w:r w:rsidR="002558AF" w:rsidRPr="00673F27">
        <w:t xml:space="preserve"> (note)</w:t>
      </w:r>
    </w:p>
    <w:p w14:paraId="633A3C23" w14:textId="6E1891EC" w:rsidR="002558AF" w:rsidRPr="00673F27" w:rsidRDefault="002558AF" w:rsidP="005F4A43">
      <w:pPr>
        <w:pStyle w:val="Item"/>
      </w:pPr>
      <w:r w:rsidRPr="00673F27">
        <w:t>After “</w:t>
      </w:r>
      <w:r w:rsidR="00422D89" w:rsidRPr="00673F27">
        <w:t>subsection (</w:t>
      </w:r>
      <w:r w:rsidRPr="00673F27">
        <w:t>2)” (wherever occurring), insert “or (</w:t>
      </w:r>
      <w:r w:rsidR="009C2F2F" w:rsidRPr="00673F27">
        <w:t>2A</w:t>
      </w:r>
      <w:r w:rsidRPr="00673F27">
        <w:t>)”.</w:t>
      </w:r>
    </w:p>
    <w:p w14:paraId="05196CE3" w14:textId="4E712999" w:rsidR="006A0B5F" w:rsidRPr="00673F27" w:rsidRDefault="00041C4D" w:rsidP="006A0B5F">
      <w:pPr>
        <w:pStyle w:val="ItemHead"/>
      </w:pPr>
      <w:r w:rsidRPr="00673F27">
        <w:t>3</w:t>
      </w:r>
      <w:r w:rsidR="00BF473D" w:rsidRPr="00673F27">
        <w:t>8</w:t>
      </w:r>
      <w:r w:rsidR="006A0B5F" w:rsidRPr="00673F27">
        <w:t xml:space="preserve">  </w:t>
      </w:r>
      <w:r w:rsidR="004E721D" w:rsidRPr="00673F27">
        <w:t>Section 2</w:t>
      </w:r>
      <w:r w:rsidR="008C6411" w:rsidRPr="00673F27">
        <w:t>5G</w:t>
      </w:r>
    </w:p>
    <w:p w14:paraId="3B72EE06" w14:textId="77777777" w:rsidR="008C6411" w:rsidRPr="00673F27" w:rsidRDefault="00D573C4" w:rsidP="008C6411">
      <w:pPr>
        <w:pStyle w:val="Item"/>
      </w:pPr>
      <w:r w:rsidRPr="00673F27">
        <w:t>Repeal the section, substitute:</w:t>
      </w:r>
    </w:p>
    <w:p w14:paraId="43222071" w14:textId="4BFCD85B" w:rsidR="00D573C4" w:rsidRPr="00673F27" w:rsidRDefault="00D573C4" w:rsidP="00761F72">
      <w:pPr>
        <w:pStyle w:val="ActHead5"/>
      </w:pPr>
      <w:bookmarkStart w:id="7" w:name="_Toc198047079"/>
      <w:r w:rsidRPr="00BB0423">
        <w:rPr>
          <w:rStyle w:val="CharSectno"/>
        </w:rPr>
        <w:lastRenderedPageBreak/>
        <w:t>25G</w:t>
      </w:r>
      <w:r w:rsidRPr="00673F27">
        <w:t xml:space="preserve">  Additional record</w:t>
      </w:r>
      <w:r w:rsidR="00673F27">
        <w:noBreakHyphen/>
      </w:r>
      <w:r w:rsidRPr="00673F27">
        <w:t>keeping requirement where information not published</w:t>
      </w:r>
      <w:bookmarkEnd w:id="7"/>
    </w:p>
    <w:p w14:paraId="54779D0F" w14:textId="264BD390" w:rsidR="009C2F2F" w:rsidRPr="00673F27" w:rsidRDefault="00356587" w:rsidP="009C2F2F">
      <w:pPr>
        <w:pStyle w:val="subsection"/>
      </w:pPr>
      <w:r w:rsidRPr="00673F27">
        <w:tab/>
        <w:t>(1)</w:t>
      </w:r>
      <w:r w:rsidRPr="00673F27">
        <w:tab/>
      </w:r>
      <w:r w:rsidR="009C2F2F" w:rsidRPr="00673F27">
        <w:t xml:space="preserve">If </w:t>
      </w:r>
      <w:r w:rsidR="002730B4" w:rsidRPr="00673F27">
        <w:t>a Minister</w:t>
      </w:r>
      <w:r w:rsidR="009C2F2F" w:rsidRPr="00673F27">
        <w:t xml:space="preserve"> deletes information from a copy of a notice under </w:t>
      </w:r>
      <w:r w:rsidR="00422D89" w:rsidRPr="00673F27">
        <w:t>subsection 2</w:t>
      </w:r>
      <w:r w:rsidR="009C2F2F" w:rsidRPr="00673F27">
        <w:t>5D(4) or 25E(4), the Minister must record the reasons for the deletion in writing.</w:t>
      </w:r>
    </w:p>
    <w:p w14:paraId="208E0C43" w14:textId="08CB924A" w:rsidR="00356587" w:rsidRPr="00673F27" w:rsidRDefault="009C2F2F" w:rsidP="009C2F2F">
      <w:pPr>
        <w:pStyle w:val="subsection"/>
      </w:pPr>
      <w:r w:rsidRPr="00673F27">
        <w:tab/>
        <w:t>(2)</w:t>
      </w:r>
      <w:r w:rsidRPr="00673F27">
        <w:tab/>
      </w:r>
      <w:r w:rsidR="00DD015C" w:rsidRPr="00673F27">
        <w:t xml:space="preserve">If an accountable authority of a corporate Commonwealth entity, or a Minister, makes a decision under </w:t>
      </w:r>
      <w:r w:rsidR="00422D89" w:rsidRPr="00673F27">
        <w:t>subsection 2</w:t>
      </w:r>
      <w:r w:rsidR="00DD015C" w:rsidRPr="00673F27">
        <w:t>5F(3), the accountable authority or the Minister, as the case may be, must record the reasons for that decision in writing.</w:t>
      </w:r>
    </w:p>
    <w:p w14:paraId="2516874A" w14:textId="2185943D" w:rsidR="00B72478" w:rsidRPr="00673F27" w:rsidRDefault="00041C4D" w:rsidP="00356587">
      <w:pPr>
        <w:pStyle w:val="ItemHead"/>
        <w:ind w:left="0" w:firstLine="0"/>
      </w:pPr>
      <w:r w:rsidRPr="00673F27">
        <w:t>3</w:t>
      </w:r>
      <w:r w:rsidR="00BF473D" w:rsidRPr="00673F27">
        <w:t>9</w:t>
      </w:r>
      <w:r w:rsidR="008D1C59" w:rsidRPr="00673F27">
        <w:t xml:space="preserve">  </w:t>
      </w:r>
      <w:r w:rsidR="00FA31AE" w:rsidRPr="00673F27">
        <w:t xml:space="preserve">In the appropriate position in </w:t>
      </w:r>
      <w:r w:rsidR="004E721D" w:rsidRPr="00673F27">
        <w:t>Chapter 5</w:t>
      </w:r>
    </w:p>
    <w:p w14:paraId="6C50F74C" w14:textId="77777777" w:rsidR="00E077F6" w:rsidRPr="00673F27" w:rsidRDefault="00FA31AE" w:rsidP="00E077F6">
      <w:pPr>
        <w:pStyle w:val="Item"/>
      </w:pPr>
      <w:r w:rsidRPr="00673F27">
        <w:t>Insert:</w:t>
      </w:r>
    </w:p>
    <w:p w14:paraId="792C2182" w14:textId="30F88FAC" w:rsidR="00E077F6" w:rsidRPr="00673F27" w:rsidRDefault="004E721D" w:rsidP="00FA31AE">
      <w:pPr>
        <w:pStyle w:val="ActHead2"/>
      </w:pPr>
      <w:bookmarkStart w:id="8" w:name="_Toc198047080"/>
      <w:r w:rsidRPr="00BB0423">
        <w:rPr>
          <w:rStyle w:val="CharPartNo"/>
        </w:rPr>
        <w:t>Part 1</w:t>
      </w:r>
      <w:r w:rsidR="000479E2" w:rsidRPr="00BB0423">
        <w:rPr>
          <w:rStyle w:val="CharPartNo"/>
        </w:rPr>
        <w:t>2</w:t>
      </w:r>
      <w:r w:rsidR="000479E2" w:rsidRPr="00673F27">
        <w:t>—</w:t>
      </w:r>
      <w:r w:rsidR="000479E2" w:rsidRPr="00BB0423">
        <w:rPr>
          <w:rStyle w:val="CharPartText"/>
        </w:rPr>
        <w:t>Amendments made by the Public Governance, Performance and Accountability Amendment (Corporate Commonwealth Entity Grants) Rules 202</w:t>
      </w:r>
      <w:r w:rsidR="00FF4A86" w:rsidRPr="00BB0423">
        <w:rPr>
          <w:rStyle w:val="CharPartText"/>
        </w:rPr>
        <w:t>5</w:t>
      </w:r>
      <w:bookmarkEnd w:id="8"/>
    </w:p>
    <w:p w14:paraId="57274D75" w14:textId="4DF1BC56" w:rsidR="005400F9" w:rsidRPr="00BB0423" w:rsidRDefault="005400F9" w:rsidP="005400F9">
      <w:pPr>
        <w:pStyle w:val="Header"/>
      </w:pPr>
      <w:r w:rsidRPr="00BB0423">
        <w:rPr>
          <w:rStyle w:val="CharDivNo"/>
        </w:rPr>
        <w:t xml:space="preserve"> </w:t>
      </w:r>
      <w:r w:rsidRPr="00BB0423">
        <w:rPr>
          <w:rStyle w:val="CharDivText"/>
        </w:rPr>
        <w:t xml:space="preserve"> </w:t>
      </w:r>
    </w:p>
    <w:p w14:paraId="2D0E5EA8" w14:textId="10029DC1" w:rsidR="000479E2" w:rsidRPr="00673F27" w:rsidRDefault="000479E2" w:rsidP="005400F9">
      <w:pPr>
        <w:pStyle w:val="ActHead5"/>
      </w:pPr>
      <w:bookmarkStart w:id="9" w:name="_Toc198047081"/>
      <w:r w:rsidRPr="00BB0423">
        <w:rPr>
          <w:rStyle w:val="CharSectno"/>
        </w:rPr>
        <w:t>43</w:t>
      </w:r>
      <w:r w:rsidRPr="00673F27">
        <w:t xml:space="preserve">  Application of </w:t>
      </w:r>
      <w:r w:rsidR="001635AF" w:rsidRPr="00673F27">
        <w:t xml:space="preserve">amendments made by the </w:t>
      </w:r>
      <w:r w:rsidR="001635AF" w:rsidRPr="00673F27">
        <w:rPr>
          <w:i/>
          <w:iCs/>
        </w:rPr>
        <w:t>Public Governance, Performance and Accountability Amendment (Corporate Commonwealth Entity Grants) Rules 202</w:t>
      </w:r>
      <w:r w:rsidR="00FF4A86" w:rsidRPr="00673F27">
        <w:rPr>
          <w:i/>
          <w:iCs/>
        </w:rPr>
        <w:t>5</w:t>
      </w:r>
      <w:bookmarkEnd w:id="9"/>
    </w:p>
    <w:p w14:paraId="6FF029E3" w14:textId="4F427EA5" w:rsidR="004C1C38" w:rsidRPr="00673F27" w:rsidRDefault="001635AF" w:rsidP="00FF4A86">
      <w:pPr>
        <w:pStyle w:val="subsection"/>
      </w:pPr>
      <w:r w:rsidRPr="00673F27">
        <w:tab/>
      </w:r>
      <w:r w:rsidRPr="00673F27">
        <w:tab/>
        <w:t xml:space="preserve">The amendments of </w:t>
      </w:r>
      <w:r w:rsidR="004853BF" w:rsidRPr="00673F27">
        <w:t xml:space="preserve">this rule made by the </w:t>
      </w:r>
      <w:r w:rsidR="00494E7E" w:rsidRPr="00673F27">
        <w:rPr>
          <w:i/>
        </w:rPr>
        <w:t>Public Governance, Performance and Accountability Amendment (Corporate Commonwealth Entity Grants) Rules 202</w:t>
      </w:r>
      <w:r w:rsidR="0084196B" w:rsidRPr="00673F27">
        <w:rPr>
          <w:i/>
        </w:rPr>
        <w:t>5</w:t>
      </w:r>
      <w:r w:rsidR="004853BF" w:rsidRPr="00673F27">
        <w:t xml:space="preserve"> </w:t>
      </w:r>
      <w:r w:rsidR="00494E7E" w:rsidRPr="00673F27">
        <w:t xml:space="preserve">apply </w:t>
      </w:r>
      <w:r w:rsidR="006E1AD0" w:rsidRPr="00673F27">
        <w:t xml:space="preserve">in relation to a CCE grant </w:t>
      </w:r>
      <w:r w:rsidR="00AF4472" w:rsidRPr="00673F27">
        <w:t>opportunity if</w:t>
      </w:r>
      <w:r w:rsidR="00417A87" w:rsidRPr="00673F27">
        <w:t xml:space="preserve"> </w:t>
      </w:r>
      <w:r w:rsidR="00AF4472" w:rsidRPr="00673F27">
        <w:t xml:space="preserve">the CCE grants are </w:t>
      </w:r>
      <w:r w:rsidR="006E1AD0" w:rsidRPr="00673F27">
        <w:t>to be made on or after the commencement of that instrument</w:t>
      </w:r>
      <w:r w:rsidR="00AE4238" w:rsidRPr="00673F27">
        <w:t>.</w:t>
      </w:r>
    </w:p>
    <w:sectPr w:rsidR="004C1C38" w:rsidRPr="00673F27" w:rsidSect="006C1D2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96BA" w14:textId="77777777" w:rsidR="004C1732" w:rsidRDefault="004C1732" w:rsidP="0048364F">
      <w:pPr>
        <w:spacing w:line="240" w:lineRule="auto"/>
      </w:pPr>
      <w:r>
        <w:separator/>
      </w:r>
    </w:p>
  </w:endnote>
  <w:endnote w:type="continuationSeparator" w:id="0">
    <w:p w14:paraId="64F86289" w14:textId="77777777" w:rsidR="004C1732" w:rsidRDefault="004C173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1142" w14:textId="16D55CA9" w:rsidR="004C1732" w:rsidRPr="006C1D21" w:rsidRDefault="006C1D21" w:rsidP="006C1D2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1D21">
      <w:rPr>
        <w:i/>
        <w:sz w:val="18"/>
      </w:rPr>
      <w:t>OPC67128 -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27AC" w14:textId="77777777" w:rsidR="004C1732" w:rsidRDefault="004C1732" w:rsidP="00E97334"/>
  <w:p w14:paraId="4C4FA46C" w14:textId="39EFD209" w:rsidR="004C1732" w:rsidRPr="006C1D21" w:rsidRDefault="006C1D21" w:rsidP="006C1D21">
    <w:pPr>
      <w:rPr>
        <w:rFonts w:cs="Times New Roman"/>
        <w:i/>
        <w:sz w:val="18"/>
      </w:rPr>
    </w:pPr>
    <w:r w:rsidRPr="006C1D21">
      <w:rPr>
        <w:rFonts w:cs="Times New Roman"/>
        <w:i/>
        <w:sz w:val="18"/>
      </w:rPr>
      <w:t>OPC67128 -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BD4D" w14:textId="7546EFFE" w:rsidR="004C1732" w:rsidRPr="006C1D21" w:rsidRDefault="006C1D21" w:rsidP="006C1D2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1D21">
      <w:rPr>
        <w:i/>
        <w:sz w:val="18"/>
      </w:rPr>
      <w:t>OPC67128 -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2801" w14:textId="77777777" w:rsidR="004C1732" w:rsidRPr="00E33C1C" w:rsidRDefault="004C173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1732" w14:paraId="140BBBB2" w14:textId="77777777" w:rsidTr="00BB04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F184E7" w14:textId="77777777" w:rsidR="004C1732" w:rsidRDefault="004C1732" w:rsidP="00610D0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848A42" w14:textId="7B58F6B6" w:rsidR="004C1732" w:rsidRDefault="004C1732" w:rsidP="00610D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22B2">
            <w:rPr>
              <w:i/>
              <w:sz w:val="18"/>
            </w:rPr>
            <w:t>Public Governance, Performance and Accountability Amendment (Corporate Commonwealth Entity Grants)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B8AE83" w14:textId="77777777" w:rsidR="004C1732" w:rsidRDefault="004C1732" w:rsidP="00610D04">
          <w:pPr>
            <w:spacing w:line="0" w:lineRule="atLeast"/>
            <w:jc w:val="right"/>
            <w:rPr>
              <w:sz w:val="18"/>
            </w:rPr>
          </w:pPr>
        </w:p>
      </w:tc>
    </w:tr>
  </w:tbl>
  <w:p w14:paraId="06868E88" w14:textId="3D71D1A5" w:rsidR="004C1732" w:rsidRPr="006C1D21" w:rsidRDefault="006C1D21" w:rsidP="006C1D21">
    <w:pPr>
      <w:rPr>
        <w:rFonts w:cs="Times New Roman"/>
        <w:i/>
        <w:sz w:val="18"/>
      </w:rPr>
    </w:pPr>
    <w:r w:rsidRPr="006C1D21">
      <w:rPr>
        <w:rFonts w:cs="Times New Roman"/>
        <w:i/>
        <w:sz w:val="18"/>
      </w:rPr>
      <w:t>OPC67128 -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CE06" w14:textId="77777777" w:rsidR="004C1732" w:rsidRPr="00E33C1C" w:rsidRDefault="004C173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C1732" w14:paraId="4D5404B8" w14:textId="77777777" w:rsidTr="00BB042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619139" w14:textId="77777777" w:rsidR="004C1732" w:rsidRDefault="004C1732" w:rsidP="00610D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0D17C5" w14:textId="0402EAA0" w:rsidR="004C1732" w:rsidRDefault="004C1732" w:rsidP="00610D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22B2">
            <w:rPr>
              <w:i/>
              <w:sz w:val="18"/>
            </w:rPr>
            <w:t>Public Governance, Performance and Accountability Amendment (Corporate Commonwealth Entity Grants)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0558ECC" w14:textId="77777777" w:rsidR="004C1732" w:rsidRDefault="004C1732" w:rsidP="00610D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A7B4D9" w14:textId="12509052" w:rsidR="004C1732" w:rsidRPr="006C1D21" w:rsidRDefault="006C1D21" w:rsidP="006C1D21">
    <w:pPr>
      <w:rPr>
        <w:rFonts w:cs="Times New Roman"/>
        <w:i/>
        <w:sz w:val="18"/>
      </w:rPr>
    </w:pPr>
    <w:r w:rsidRPr="006C1D21">
      <w:rPr>
        <w:rFonts w:cs="Times New Roman"/>
        <w:i/>
        <w:sz w:val="18"/>
      </w:rPr>
      <w:t>OPC67128 -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569A" w14:textId="77777777" w:rsidR="004C1732" w:rsidRPr="00E33C1C" w:rsidRDefault="004C17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1732" w14:paraId="0F35A414" w14:textId="77777777" w:rsidTr="00BB04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880472" w14:textId="77777777" w:rsidR="004C1732" w:rsidRDefault="004C1732" w:rsidP="00610D0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1F7396" w14:textId="31FF8813" w:rsidR="004C1732" w:rsidRDefault="004C1732" w:rsidP="00610D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22B2">
            <w:rPr>
              <w:i/>
              <w:sz w:val="18"/>
            </w:rPr>
            <w:t>Public Governance, Performance and Accountability Amendment (Corporate Commonwealth Entity Grants)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A22A17" w14:textId="77777777" w:rsidR="004C1732" w:rsidRDefault="004C1732" w:rsidP="00610D04">
          <w:pPr>
            <w:spacing w:line="0" w:lineRule="atLeast"/>
            <w:jc w:val="right"/>
            <w:rPr>
              <w:sz w:val="18"/>
            </w:rPr>
          </w:pPr>
        </w:p>
      </w:tc>
    </w:tr>
  </w:tbl>
  <w:p w14:paraId="47918DC9" w14:textId="15FFD69E" w:rsidR="004C1732" w:rsidRPr="006C1D21" w:rsidRDefault="006C1D21" w:rsidP="006C1D21">
    <w:pPr>
      <w:rPr>
        <w:rFonts w:cs="Times New Roman"/>
        <w:i/>
        <w:sz w:val="18"/>
      </w:rPr>
    </w:pPr>
    <w:r w:rsidRPr="006C1D21">
      <w:rPr>
        <w:rFonts w:cs="Times New Roman"/>
        <w:i/>
        <w:sz w:val="18"/>
      </w:rPr>
      <w:t>OPC67128 -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A1FA" w14:textId="77777777" w:rsidR="004C1732" w:rsidRPr="00E33C1C" w:rsidRDefault="004C17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1732" w14:paraId="320DADE9" w14:textId="77777777" w:rsidTr="00610D0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3BB83B" w14:textId="77777777" w:rsidR="004C1732" w:rsidRDefault="004C1732" w:rsidP="00610D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17830D" w14:textId="218CE827" w:rsidR="004C1732" w:rsidRDefault="004C1732" w:rsidP="00610D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22B2">
            <w:rPr>
              <w:i/>
              <w:sz w:val="18"/>
            </w:rPr>
            <w:t>Public Governance, Performance and Accountability Amendment (Corporate Commonwealth Entity Grants)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0B7ED5" w14:textId="77777777" w:rsidR="004C1732" w:rsidRDefault="004C1732" w:rsidP="00610D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EE955C" w14:textId="52846FD9" w:rsidR="004C1732" w:rsidRPr="006C1D21" w:rsidRDefault="006C1D21" w:rsidP="006C1D21">
    <w:pPr>
      <w:rPr>
        <w:rFonts w:cs="Times New Roman"/>
        <w:i/>
        <w:sz w:val="18"/>
      </w:rPr>
    </w:pPr>
    <w:r w:rsidRPr="006C1D21">
      <w:rPr>
        <w:rFonts w:cs="Times New Roman"/>
        <w:i/>
        <w:sz w:val="18"/>
      </w:rPr>
      <w:t>OPC67128 -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20DA" w14:textId="77777777" w:rsidR="004C1732" w:rsidRPr="00E33C1C" w:rsidRDefault="004C173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1732" w14:paraId="2DF0A10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A748A0" w14:textId="77777777" w:rsidR="004C1732" w:rsidRDefault="004C1732" w:rsidP="00610D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99FEA9" w14:textId="28E6ED2F" w:rsidR="004C1732" w:rsidRDefault="004C1732" w:rsidP="00610D0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22B2">
            <w:rPr>
              <w:i/>
              <w:sz w:val="18"/>
            </w:rPr>
            <w:t>Public Governance, Performance and Accountability Amendment (Corporate Commonwealth Entity Grants)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CB7FC0" w14:textId="77777777" w:rsidR="004C1732" w:rsidRDefault="004C1732" w:rsidP="00610D0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CFA5B7" w14:textId="3DC3A78E" w:rsidR="004C1732" w:rsidRPr="006C1D21" w:rsidRDefault="006C1D21" w:rsidP="006C1D21">
    <w:pPr>
      <w:rPr>
        <w:rFonts w:cs="Times New Roman"/>
        <w:i/>
        <w:sz w:val="18"/>
      </w:rPr>
    </w:pPr>
    <w:r w:rsidRPr="006C1D21">
      <w:rPr>
        <w:rFonts w:cs="Times New Roman"/>
        <w:i/>
        <w:sz w:val="18"/>
      </w:rPr>
      <w:t>OPC67128 -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9E1E" w14:textId="77777777" w:rsidR="004C1732" w:rsidRDefault="004C1732" w:rsidP="0048364F">
      <w:pPr>
        <w:spacing w:line="240" w:lineRule="auto"/>
      </w:pPr>
      <w:r>
        <w:separator/>
      </w:r>
    </w:p>
  </w:footnote>
  <w:footnote w:type="continuationSeparator" w:id="0">
    <w:p w14:paraId="113FD757" w14:textId="77777777" w:rsidR="004C1732" w:rsidRDefault="004C173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14AC" w14:textId="1774DA67" w:rsidR="004C1732" w:rsidRPr="005F1388" w:rsidRDefault="004C173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B985" w14:textId="13B7C486" w:rsidR="004C1732" w:rsidRPr="005F1388" w:rsidRDefault="004C17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A40E" w14:textId="77777777" w:rsidR="004C1732" w:rsidRPr="005F1388" w:rsidRDefault="004C17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B05F" w14:textId="699DEBCB" w:rsidR="004C1732" w:rsidRPr="00ED79B6" w:rsidRDefault="004C173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FBBE" w14:textId="0D01603C" w:rsidR="004C1732" w:rsidRPr="00ED79B6" w:rsidRDefault="004C173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E283" w14:textId="77777777" w:rsidR="004C1732" w:rsidRPr="00ED79B6" w:rsidRDefault="004C17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517E" w14:textId="437A35AC" w:rsidR="004C1732" w:rsidRPr="00A961C4" w:rsidRDefault="004C173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E125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E1256">
      <w:rPr>
        <w:noProof/>
        <w:sz w:val="20"/>
      </w:rPr>
      <w:t>Amendments</w:t>
    </w:r>
    <w:r>
      <w:rPr>
        <w:sz w:val="20"/>
      </w:rPr>
      <w:fldChar w:fldCharType="end"/>
    </w:r>
  </w:p>
  <w:p w14:paraId="116D3CD9" w14:textId="1FF05507" w:rsidR="004C1732" w:rsidRPr="00A961C4" w:rsidRDefault="004C173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6C3FDCA" w14:textId="77777777" w:rsidR="004C1732" w:rsidRPr="00A961C4" w:rsidRDefault="004C173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456A" w14:textId="494B4812" w:rsidR="004C1732" w:rsidRPr="00A961C4" w:rsidRDefault="004C173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D8CC780" w14:textId="20C5D4DF" w:rsidR="004C1732" w:rsidRPr="00A961C4" w:rsidRDefault="004C173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CCE6B17" w14:textId="77777777" w:rsidR="004C1732" w:rsidRPr="00A961C4" w:rsidRDefault="004C173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A844" w14:textId="77777777" w:rsidR="004C1732" w:rsidRPr="00A961C4" w:rsidRDefault="004C173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D858EB"/>
    <w:multiLevelType w:val="hybridMultilevel"/>
    <w:tmpl w:val="3A94AC20"/>
    <w:lvl w:ilvl="0" w:tplc="51E2DCD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1397461"/>
    <w:multiLevelType w:val="hybridMultilevel"/>
    <w:tmpl w:val="2CFE7AA6"/>
    <w:lvl w:ilvl="0" w:tplc="786438A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668868771">
    <w:abstractNumId w:val="9"/>
  </w:num>
  <w:num w:numId="2" w16cid:durableId="806439722">
    <w:abstractNumId w:val="7"/>
  </w:num>
  <w:num w:numId="3" w16cid:durableId="1096445005">
    <w:abstractNumId w:val="6"/>
  </w:num>
  <w:num w:numId="4" w16cid:durableId="908658720">
    <w:abstractNumId w:val="5"/>
  </w:num>
  <w:num w:numId="5" w16cid:durableId="575558599">
    <w:abstractNumId w:val="4"/>
  </w:num>
  <w:num w:numId="6" w16cid:durableId="1627002367">
    <w:abstractNumId w:val="8"/>
  </w:num>
  <w:num w:numId="7" w16cid:durableId="508520989">
    <w:abstractNumId w:val="3"/>
  </w:num>
  <w:num w:numId="8" w16cid:durableId="1634019456">
    <w:abstractNumId w:val="2"/>
  </w:num>
  <w:num w:numId="9" w16cid:durableId="2115174992">
    <w:abstractNumId w:val="1"/>
  </w:num>
  <w:num w:numId="10" w16cid:durableId="1874230163">
    <w:abstractNumId w:val="0"/>
  </w:num>
  <w:num w:numId="11" w16cid:durableId="708795520">
    <w:abstractNumId w:val="16"/>
  </w:num>
  <w:num w:numId="12" w16cid:durableId="1275281846">
    <w:abstractNumId w:val="11"/>
  </w:num>
  <w:num w:numId="13" w16cid:durableId="1427655848">
    <w:abstractNumId w:val="12"/>
  </w:num>
  <w:num w:numId="14" w16cid:durableId="362555621">
    <w:abstractNumId w:val="14"/>
  </w:num>
  <w:num w:numId="15" w16cid:durableId="292491196">
    <w:abstractNumId w:val="13"/>
  </w:num>
  <w:num w:numId="16" w16cid:durableId="82536923">
    <w:abstractNumId w:val="10"/>
  </w:num>
  <w:num w:numId="17" w16cid:durableId="1765878442">
    <w:abstractNumId w:val="18"/>
  </w:num>
  <w:num w:numId="18" w16cid:durableId="2093165218">
    <w:abstractNumId w:val="17"/>
  </w:num>
  <w:num w:numId="19" w16cid:durableId="876241524">
    <w:abstractNumId w:val="15"/>
  </w:num>
  <w:num w:numId="20" w16cid:durableId="16950335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62"/>
    <w:rsid w:val="00000211"/>
    <w:rsid w:val="00000263"/>
    <w:rsid w:val="00001ADB"/>
    <w:rsid w:val="00002023"/>
    <w:rsid w:val="00002220"/>
    <w:rsid w:val="00003ECF"/>
    <w:rsid w:val="00004F61"/>
    <w:rsid w:val="00005D8F"/>
    <w:rsid w:val="000113BC"/>
    <w:rsid w:val="000136AF"/>
    <w:rsid w:val="000139C1"/>
    <w:rsid w:val="00013AE8"/>
    <w:rsid w:val="000163EB"/>
    <w:rsid w:val="000166D1"/>
    <w:rsid w:val="00017FF1"/>
    <w:rsid w:val="00030B21"/>
    <w:rsid w:val="00030DE7"/>
    <w:rsid w:val="000314F6"/>
    <w:rsid w:val="0003216B"/>
    <w:rsid w:val="00036E24"/>
    <w:rsid w:val="00037904"/>
    <w:rsid w:val="0004044E"/>
    <w:rsid w:val="00040E5E"/>
    <w:rsid w:val="000413AC"/>
    <w:rsid w:val="00041C4D"/>
    <w:rsid w:val="00044411"/>
    <w:rsid w:val="00044BC4"/>
    <w:rsid w:val="0004609B"/>
    <w:rsid w:val="0004696F"/>
    <w:rsid w:val="00046F47"/>
    <w:rsid w:val="000479E2"/>
    <w:rsid w:val="0005120E"/>
    <w:rsid w:val="00051409"/>
    <w:rsid w:val="000542A3"/>
    <w:rsid w:val="00054577"/>
    <w:rsid w:val="000547EF"/>
    <w:rsid w:val="000556B1"/>
    <w:rsid w:val="00056347"/>
    <w:rsid w:val="000614BF"/>
    <w:rsid w:val="00065721"/>
    <w:rsid w:val="00066ECD"/>
    <w:rsid w:val="00067745"/>
    <w:rsid w:val="00067AFF"/>
    <w:rsid w:val="0007169C"/>
    <w:rsid w:val="00071EC2"/>
    <w:rsid w:val="00073B09"/>
    <w:rsid w:val="00073C92"/>
    <w:rsid w:val="00077593"/>
    <w:rsid w:val="0008039C"/>
    <w:rsid w:val="000808B3"/>
    <w:rsid w:val="00083AE7"/>
    <w:rsid w:val="00083F48"/>
    <w:rsid w:val="000840DC"/>
    <w:rsid w:val="0008553E"/>
    <w:rsid w:val="0008583F"/>
    <w:rsid w:val="00085F32"/>
    <w:rsid w:val="000869B0"/>
    <w:rsid w:val="0009053D"/>
    <w:rsid w:val="000942FA"/>
    <w:rsid w:val="000954E9"/>
    <w:rsid w:val="0009724C"/>
    <w:rsid w:val="000974CF"/>
    <w:rsid w:val="000A7DF9"/>
    <w:rsid w:val="000B0369"/>
    <w:rsid w:val="000B1625"/>
    <w:rsid w:val="000B245C"/>
    <w:rsid w:val="000B256D"/>
    <w:rsid w:val="000B2FAF"/>
    <w:rsid w:val="000B3329"/>
    <w:rsid w:val="000B6554"/>
    <w:rsid w:val="000C46E4"/>
    <w:rsid w:val="000D05EF"/>
    <w:rsid w:val="000D0757"/>
    <w:rsid w:val="000D0783"/>
    <w:rsid w:val="000D0FA8"/>
    <w:rsid w:val="000D1905"/>
    <w:rsid w:val="000D5485"/>
    <w:rsid w:val="000D56D7"/>
    <w:rsid w:val="000D67A9"/>
    <w:rsid w:val="000D74B4"/>
    <w:rsid w:val="000E0E19"/>
    <w:rsid w:val="000E2484"/>
    <w:rsid w:val="000E68DD"/>
    <w:rsid w:val="000E6F03"/>
    <w:rsid w:val="000F21C1"/>
    <w:rsid w:val="000F5312"/>
    <w:rsid w:val="000F5B56"/>
    <w:rsid w:val="00101A1B"/>
    <w:rsid w:val="00102FB0"/>
    <w:rsid w:val="00105C25"/>
    <w:rsid w:val="00105D72"/>
    <w:rsid w:val="0010745C"/>
    <w:rsid w:val="001101AB"/>
    <w:rsid w:val="001108B2"/>
    <w:rsid w:val="00113DC6"/>
    <w:rsid w:val="001154FD"/>
    <w:rsid w:val="00117277"/>
    <w:rsid w:val="001174E3"/>
    <w:rsid w:val="0012074D"/>
    <w:rsid w:val="001234EA"/>
    <w:rsid w:val="0012369C"/>
    <w:rsid w:val="00127682"/>
    <w:rsid w:val="00127E2C"/>
    <w:rsid w:val="0013458A"/>
    <w:rsid w:val="001369BF"/>
    <w:rsid w:val="00140749"/>
    <w:rsid w:val="001424E7"/>
    <w:rsid w:val="00143EFD"/>
    <w:rsid w:val="00144DCB"/>
    <w:rsid w:val="00145131"/>
    <w:rsid w:val="00146703"/>
    <w:rsid w:val="001479CF"/>
    <w:rsid w:val="00147BAF"/>
    <w:rsid w:val="00151DF0"/>
    <w:rsid w:val="00155873"/>
    <w:rsid w:val="00155ECE"/>
    <w:rsid w:val="00157151"/>
    <w:rsid w:val="00160BD7"/>
    <w:rsid w:val="00162A9F"/>
    <w:rsid w:val="00162DD7"/>
    <w:rsid w:val="001635AF"/>
    <w:rsid w:val="001635D4"/>
    <w:rsid w:val="001643C9"/>
    <w:rsid w:val="00164BFB"/>
    <w:rsid w:val="00165568"/>
    <w:rsid w:val="00166082"/>
    <w:rsid w:val="00166C2F"/>
    <w:rsid w:val="001716C9"/>
    <w:rsid w:val="00171DF2"/>
    <w:rsid w:val="0017245C"/>
    <w:rsid w:val="00172703"/>
    <w:rsid w:val="001749E8"/>
    <w:rsid w:val="00174D36"/>
    <w:rsid w:val="0017531E"/>
    <w:rsid w:val="0017719F"/>
    <w:rsid w:val="00177FB7"/>
    <w:rsid w:val="00181144"/>
    <w:rsid w:val="0018134A"/>
    <w:rsid w:val="00181AD2"/>
    <w:rsid w:val="00181C07"/>
    <w:rsid w:val="001831F2"/>
    <w:rsid w:val="001839C4"/>
    <w:rsid w:val="0018403E"/>
    <w:rsid w:val="00184261"/>
    <w:rsid w:val="00185AC9"/>
    <w:rsid w:val="00186A0D"/>
    <w:rsid w:val="001871B9"/>
    <w:rsid w:val="00190BA1"/>
    <w:rsid w:val="00190DF5"/>
    <w:rsid w:val="00192AEF"/>
    <w:rsid w:val="00193461"/>
    <w:rsid w:val="001939E1"/>
    <w:rsid w:val="001941E2"/>
    <w:rsid w:val="00194EF7"/>
    <w:rsid w:val="00195382"/>
    <w:rsid w:val="00195681"/>
    <w:rsid w:val="0019671A"/>
    <w:rsid w:val="00197808"/>
    <w:rsid w:val="001A3B9F"/>
    <w:rsid w:val="001A4302"/>
    <w:rsid w:val="001A47B1"/>
    <w:rsid w:val="001A58ED"/>
    <w:rsid w:val="001A65C0"/>
    <w:rsid w:val="001B02F9"/>
    <w:rsid w:val="001B469B"/>
    <w:rsid w:val="001B58E4"/>
    <w:rsid w:val="001B6456"/>
    <w:rsid w:val="001B7A5D"/>
    <w:rsid w:val="001C2180"/>
    <w:rsid w:val="001C2480"/>
    <w:rsid w:val="001C4ADD"/>
    <w:rsid w:val="001C69C4"/>
    <w:rsid w:val="001C6BB5"/>
    <w:rsid w:val="001C70D9"/>
    <w:rsid w:val="001C76BE"/>
    <w:rsid w:val="001D2F27"/>
    <w:rsid w:val="001D32DA"/>
    <w:rsid w:val="001D53F8"/>
    <w:rsid w:val="001D5DD9"/>
    <w:rsid w:val="001E0A8D"/>
    <w:rsid w:val="001E150E"/>
    <w:rsid w:val="001E2D08"/>
    <w:rsid w:val="001E3590"/>
    <w:rsid w:val="001E6EF2"/>
    <w:rsid w:val="001E7407"/>
    <w:rsid w:val="001F0D2B"/>
    <w:rsid w:val="001F22B2"/>
    <w:rsid w:val="001F22C1"/>
    <w:rsid w:val="001F369B"/>
    <w:rsid w:val="001F64FB"/>
    <w:rsid w:val="001F6847"/>
    <w:rsid w:val="00201A8E"/>
    <w:rsid w:val="00201D27"/>
    <w:rsid w:val="0020300C"/>
    <w:rsid w:val="00203969"/>
    <w:rsid w:val="00204322"/>
    <w:rsid w:val="00206713"/>
    <w:rsid w:val="00207CE0"/>
    <w:rsid w:val="00210A7E"/>
    <w:rsid w:val="00210B1E"/>
    <w:rsid w:val="00210BA6"/>
    <w:rsid w:val="00211934"/>
    <w:rsid w:val="00215B1B"/>
    <w:rsid w:val="00215B5E"/>
    <w:rsid w:val="00216DD2"/>
    <w:rsid w:val="00217C65"/>
    <w:rsid w:val="0022001E"/>
    <w:rsid w:val="002201AB"/>
    <w:rsid w:val="00220A0C"/>
    <w:rsid w:val="002227E2"/>
    <w:rsid w:val="00223E4A"/>
    <w:rsid w:val="00224DEC"/>
    <w:rsid w:val="00227370"/>
    <w:rsid w:val="002302EA"/>
    <w:rsid w:val="002303FA"/>
    <w:rsid w:val="00230CBE"/>
    <w:rsid w:val="00230EE2"/>
    <w:rsid w:val="00230EF7"/>
    <w:rsid w:val="00232679"/>
    <w:rsid w:val="00232733"/>
    <w:rsid w:val="00232B95"/>
    <w:rsid w:val="00232F30"/>
    <w:rsid w:val="00235CD4"/>
    <w:rsid w:val="00236E26"/>
    <w:rsid w:val="002375FC"/>
    <w:rsid w:val="00240749"/>
    <w:rsid w:val="002468D7"/>
    <w:rsid w:val="00246C6A"/>
    <w:rsid w:val="00247115"/>
    <w:rsid w:val="00253C84"/>
    <w:rsid w:val="00254439"/>
    <w:rsid w:val="002558AF"/>
    <w:rsid w:val="00255DE4"/>
    <w:rsid w:val="002569BA"/>
    <w:rsid w:val="00257BE4"/>
    <w:rsid w:val="002603A4"/>
    <w:rsid w:val="0026081D"/>
    <w:rsid w:val="00261CAE"/>
    <w:rsid w:val="00263886"/>
    <w:rsid w:val="00263BFB"/>
    <w:rsid w:val="002642F0"/>
    <w:rsid w:val="00267FD5"/>
    <w:rsid w:val="00271C54"/>
    <w:rsid w:val="002721C1"/>
    <w:rsid w:val="002730B4"/>
    <w:rsid w:val="00273582"/>
    <w:rsid w:val="00274004"/>
    <w:rsid w:val="002742A3"/>
    <w:rsid w:val="00274B04"/>
    <w:rsid w:val="00274F15"/>
    <w:rsid w:val="002750D2"/>
    <w:rsid w:val="00285BB7"/>
    <w:rsid w:val="00285CDD"/>
    <w:rsid w:val="00285F13"/>
    <w:rsid w:val="00291167"/>
    <w:rsid w:val="00292797"/>
    <w:rsid w:val="00293466"/>
    <w:rsid w:val="0029469F"/>
    <w:rsid w:val="002947F7"/>
    <w:rsid w:val="00295A00"/>
    <w:rsid w:val="0029620D"/>
    <w:rsid w:val="00296629"/>
    <w:rsid w:val="0029767A"/>
    <w:rsid w:val="0029774E"/>
    <w:rsid w:val="00297ECB"/>
    <w:rsid w:val="002A3AD4"/>
    <w:rsid w:val="002A4679"/>
    <w:rsid w:val="002A53C4"/>
    <w:rsid w:val="002A545B"/>
    <w:rsid w:val="002A61F0"/>
    <w:rsid w:val="002A69E5"/>
    <w:rsid w:val="002A754A"/>
    <w:rsid w:val="002B4726"/>
    <w:rsid w:val="002B71AC"/>
    <w:rsid w:val="002C152A"/>
    <w:rsid w:val="002C18BE"/>
    <w:rsid w:val="002C3709"/>
    <w:rsid w:val="002C5FEC"/>
    <w:rsid w:val="002C742A"/>
    <w:rsid w:val="002D043A"/>
    <w:rsid w:val="002D09BA"/>
    <w:rsid w:val="002D149C"/>
    <w:rsid w:val="002D1DAD"/>
    <w:rsid w:val="002D26E0"/>
    <w:rsid w:val="002D2F5D"/>
    <w:rsid w:val="002D5271"/>
    <w:rsid w:val="002E2348"/>
    <w:rsid w:val="002E5D3D"/>
    <w:rsid w:val="002E6840"/>
    <w:rsid w:val="002E6DA4"/>
    <w:rsid w:val="002E7FAB"/>
    <w:rsid w:val="002F4E5F"/>
    <w:rsid w:val="002F5FAE"/>
    <w:rsid w:val="00304CCE"/>
    <w:rsid w:val="003057A0"/>
    <w:rsid w:val="00306653"/>
    <w:rsid w:val="003143D1"/>
    <w:rsid w:val="0031567F"/>
    <w:rsid w:val="003162CE"/>
    <w:rsid w:val="00316E75"/>
    <w:rsid w:val="0031713F"/>
    <w:rsid w:val="003173B2"/>
    <w:rsid w:val="003202BF"/>
    <w:rsid w:val="00321913"/>
    <w:rsid w:val="00321F8B"/>
    <w:rsid w:val="00323072"/>
    <w:rsid w:val="00323A9E"/>
    <w:rsid w:val="00323CEE"/>
    <w:rsid w:val="00324EE6"/>
    <w:rsid w:val="00330E0F"/>
    <w:rsid w:val="003316DC"/>
    <w:rsid w:val="00332E0D"/>
    <w:rsid w:val="00333654"/>
    <w:rsid w:val="00335EF4"/>
    <w:rsid w:val="003365CE"/>
    <w:rsid w:val="00337F5F"/>
    <w:rsid w:val="003415D3"/>
    <w:rsid w:val="00341DA2"/>
    <w:rsid w:val="00342989"/>
    <w:rsid w:val="00346335"/>
    <w:rsid w:val="00351CCB"/>
    <w:rsid w:val="00352B0F"/>
    <w:rsid w:val="003559F7"/>
    <w:rsid w:val="003561B0"/>
    <w:rsid w:val="00356587"/>
    <w:rsid w:val="003612A1"/>
    <w:rsid w:val="00361745"/>
    <w:rsid w:val="003618A1"/>
    <w:rsid w:val="003631B4"/>
    <w:rsid w:val="00363C5E"/>
    <w:rsid w:val="0036630E"/>
    <w:rsid w:val="00367960"/>
    <w:rsid w:val="00367A1C"/>
    <w:rsid w:val="003705B7"/>
    <w:rsid w:val="0037084B"/>
    <w:rsid w:val="00370B95"/>
    <w:rsid w:val="003733D1"/>
    <w:rsid w:val="00373DA3"/>
    <w:rsid w:val="00374687"/>
    <w:rsid w:val="00376276"/>
    <w:rsid w:val="003766EA"/>
    <w:rsid w:val="00376ACB"/>
    <w:rsid w:val="003812C5"/>
    <w:rsid w:val="00383D82"/>
    <w:rsid w:val="00383EDE"/>
    <w:rsid w:val="00384579"/>
    <w:rsid w:val="00384DE9"/>
    <w:rsid w:val="003855EE"/>
    <w:rsid w:val="003860C8"/>
    <w:rsid w:val="003861B0"/>
    <w:rsid w:val="00386D2B"/>
    <w:rsid w:val="00393500"/>
    <w:rsid w:val="0039366A"/>
    <w:rsid w:val="00394930"/>
    <w:rsid w:val="00396DA9"/>
    <w:rsid w:val="00397337"/>
    <w:rsid w:val="00397D4C"/>
    <w:rsid w:val="003A15AC"/>
    <w:rsid w:val="003A165B"/>
    <w:rsid w:val="003A1F7E"/>
    <w:rsid w:val="003A2623"/>
    <w:rsid w:val="003A30C9"/>
    <w:rsid w:val="003A56EB"/>
    <w:rsid w:val="003A6021"/>
    <w:rsid w:val="003A6690"/>
    <w:rsid w:val="003A7FE9"/>
    <w:rsid w:val="003B0627"/>
    <w:rsid w:val="003B0F16"/>
    <w:rsid w:val="003B1284"/>
    <w:rsid w:val="003B2A29"/>
    <w:rsid w:val="003B4CBB"/>
    <w:rsid w:val="003B6A63"/>
    <w:rsid w:val="003C1659"/>
    <w:rsid w:val="003C2993"/>
    <w:rsid w:val="003C3A3C"/>
    <w:rsid w:val="003C5F2B"/>
    <w:rsid w:val="003D0BFE"/>
    <w:rsid w:val="003D2CFA"/>
    <w:rsid w:val="003D359B"/>
    <w:rsid w:val="003D5700"/>
    <w:rsid w:val="003E2641"/>
    <w:rsid w:val="003E44F1"/>
    <w:rsid w:val="003F0F5A"/>
    <w:rsid w:val="003F3234"/>
    <w:rsid w:val="003F4015"/>
    <w:rsid w:val="003F4635"/>
    <w:rsid w:val="003F7BA1"/>
    <w:rsid w:val="00400A30"/>
    <w:rsid w:val="00400B93"/>
    <w:rsid w:val="004022CA"/>
    <w:rsid w:val="004043F1"/>
    <w:rsid w:val="00404B69"/>
    <w:rsid w:val="00405272"/>
    <w:rsid w:val="00410AC7"/>
    <w:rsid w:val="004116CD"/>
    <w:rsid w:val="00413AB6"/>
    <w:rsid w:val="00414ADE"/>
    <w:rsid w:val="00417A87"/>
    <w:rsid w:val="00421CAE"/>
    <w:rsid w:val="00421CF2"/>
    <w:rsid w:val="00422D89"/>
    <w:rsid w:val="00422EB2"/>
    <w:rsid w:val="00424CA9"/>
    <w:rsid w:val="004257BB"/>
    <w:rsid w:val="004261D9"/>
    <w:rsid w:val="00426A47"/>
    <w:rsid w:val="0043139A"/>
    <w:rsid w:val="00431F87"/>
    <w:rsid w:val="0043460F"/>
    <w:rsid w:val="00440510"/>
    <w:rsid w:val="004410F8"/>
    <w:rsid w:val="00442003"/>
    <w:rsid w:val="0044291A"/>
    <w:rsid w:val="004463DC"/>
    <w:rsid w:val="004467A7"/>
    <w:rsid w:val="0045157F"/>
    <w:rsid w:val="004532FE"/>
    <w:rsid w:val="00454A75"/>
    <w:rsid w:val="0045655B"/>
    <w:rsid w:val="004570B4"/>
    <w:rsid w:val="00460499"/>
    <w:rsid w:val="00462771"/>
    <w:rsid w:val="00466723"/>
    <w:rsid w:val="00470252"/>
    <w:rsid w:val="00474835"/>
    <w:rsid w:val="00475E1C"/>
    <w:rsid w:val="00477947"/>
    <w:rsid w:val="004819C7"/>
    <w:rsid w:val="0048364F"/>
    <w:rsid w:val="00483BB5"/>
    <w:rsid w:val="004853BF"/>
    <w:rsid w:val="00486514"/>
    <w:rsid w:val="00487F4C"/>
    <w:rsid w:val="00490F2E"/>
    <w:rsid w:val="004911B3"/>
    <w:rsid w:val="0049356B"/>
    <w:rsid w:val="00493732"/>
    <w:rsid w:val="00494D6C"/>
    <w:rsid w:val="00494E7E"/>
    <w:rsid w:val="00496622"/>
    <w:rsid w:val="00496DB3"/>
    <w:rsid w:val="00496F97"/>
    <w:rsid w:val="004A1882"/>
    <w:rsid w:val="004A19BE"/>
    <w:rsid w:val="004A1C04"/>
    <w:rsid w:val="004A212E"/>
    <w:rsid w:val="004A47E5"/>
    <w:rsid w:val="004A50E9"/>
    <w:rsid w:val="004A53EA"/>
    <w:rsid w:val="004B2F7C"/>
    <w:rsid w:val="004B694D"/>
    <w:rsid w:val="004B6BFD"/>
    <w:rsid w:val="004B77FD"/>
    <w:rsid w:val="004C1732"/>
    <w:rsid w:val="004C1C38"/>
    <w:rsid w:val="004C6153"/>
    <w:rsid w:val="004D10C5"/>
    <w:rsid w:val="004D190E"/>
    <w:rsid w:val="004D1ACD"/>
    <w:rsid w:val="004D2FA4"/>
    <w:rsid w:val="004E0946"/>
    <w:rsid w:val="004E0DFF"/>
    <w:rsid w:val="004E19DB"/>
    <w:rsid w:val="004E2C76"/>
    <w:rsid w:val="004E3122"/>
    <w:rsid w:val="004E33F1"/>
    <w:rsid w:val="004E35C8"/>
    <w:rsid w:val="004E443C"/>
    <w:rsid w:val="004E721D"/>
    <w:rsid w:val="004E7CB3"/>
    <w:rsid w:val="004F0C02"/>
    <w:rsid w:val="004F1F22"/>
    <w:rsid w:val="004F1FAC"/>
    <w:rsid w:val="004F34D6"/>
    <w:rsid w:val="004F38E3"/>
    <w:rsid w:val="004F4772"/>
    <w:rsid w:val="004F63A8"/>
    <w:rsid w:val="004F676E"/>
    <w:rsid w:val="005012A6"/>
    <w:rsid w:val="005013D7"/>
    <w:rsid w:val="00502742"/>
    <w:rsid w:val="00503DCF"/>
    <w:rsid w:val="005059C2"/>
    <w:rsid w:val="005074AF"/>
    <w:rsid w:val="00507562"/>
    <w:rsid w:val="005103EF"/>
    <w:rsid w:val="00510889"/>
    <w:rsid w:val="00510E00"/>
    <w:rsid w:val="00513873"/>
    <w:rsid w:val="00516B8D"/>
    <w:rsid w:val="00521AED"/>
    <w:rsid w:val="00523D8D"/>
    <w:rsid w:val="00524C18"/>
    <w:rsid w:val="00526262"/>
    <w:rsid w:val="0052686F"/>
    <w:rsid w:val="0052756C"/>
    <w:rsid w:val="00527770"/>
    <w:rsid w:val="00527AB7"/>
    <w:rsid w:val="00530230"/>
    <w:rsid w:val="00530CC9"/>
    <w:rsid w:val="005310C3"/>
    <w:rsid w:val="00536253"/>
    <w:rsid w:val="00537FBC"/>
    <w:rsid w:val="005400F9"/>
    <w:rsid w:val="00540CF3"/>
    <w:rsid w:val="00541D73"/>
    <w:rsid w:val="00542A6A"/>
    <w:rsid w:val="00543469"/>
    <w:rsid w:val="005452CC"/>
    <w:rsid w:val="00546FA3"/>
    <w:rsid w:val="00554243"/>
    <w:rsid w:val="00554BA7"/>
    <w:rsid w:val="00557C7A"/>
    <w:rsid w:val="00562485"/>
    <w:rsid w:val="00562A58"/>
    <w:rsid w:val="00562F74"/>
    <w:rsid w:val="00563094"/>
    <w:rsid w:val="00563322"/>
    <w:rsid w:val="00563466"/>
    <w:rsid w:val="00565D84"/>
    <w:rsid w:val="00566015"/>
    <w:rsid w:val="005677C2"/>
    <w:rsid w:val="00567F9E"/>
    <w:rsid w:val="005717A4"/>
    <w:rsid w:val="00571DEA"/>
    <w:rsid w:val="005720A3"/>
    <w:rsid w:val="00572CC8"/>
    <w:rsid w:val="00576769"/>
    <w:rsid w:val="00576D6F"/>
    <w:rsid w:val="00581211"/>
    <w:rsid w:val="00582652"/>
    <w:rsid w:val="00583636"/>
    <w:rsid w:val="00584811"/>
    <w:rsid w:val="00586306"/>
    <w:rsid w:val="00587662"/>
    <w:rsid w:val="005905B2"/>
    <w:rsid w:val="00590CFD"/>
    <w:rsid w:val="00591A1D"/>
    <w:rsid w:val="00593AA6"/>
    <w:rsid w:val="00594161"/>
    <w:rsid w:val="00594512"/>
    <w:rsid w:val="00594749"/>
    <w:rsid w:val="00597774"/>
    <w:rsid w:val="005A391D"/>
    <w:rsid w:val="005A482B"/>
    <w:rsid w:val="005B2111"/>
    <w:rsid w:val="005B28D9"/>
    <w:rsid w:val="005B3C72"/>
    <w:rsid w:val="005B3D4A"/>
    <w:rsid w:val="005B4067"/>
    <w:rsid w:val="005B4CF7"/>
    <w:rsid w:val="005B4D8C"/>
    <w:rsid w:val="005B531F"/>
    <w:rsid w:val="005B62D9"/>
    <w:rsid w:val="005C04FB"/>
    <w:rsid w:val="005C1A1A"/>
    <w:rsid w:val="005C2546"/>
    <w:rsid w:val="005C36E0"/>
    <w:rsid w:val="005C3F41"/>
    <w:rsid w:val="005C5040"/>
    <w:rsid w:val="005D0B4C"/>
    <w:rsid w:val="005D168D"/>
    <w:rsid w:val="005D409C"/>
    <w:rsid w:val="005D5EA1"/>
    <w:rsid w:val="005D7E3E"/>
    <w:rsid w:val="005E1D4E"/>
    <w:rsid w:val="005E1E91"/>
    <w:rsid w:val="005E1FD0"/>
    <w:rsid w:val="005E20BA"/>
    <w:rsid w:val="005E476E"/>
    <w:rsid w:val="005E4A73"/>
    <w:rsid w:val="005E61D3"/>
    <w:rsid w:val="005E6C8F"/>
    <w:rsid w:val="005F1077"/>
    <w:rsid w:val="005F1B85"/>
    <w:rsid w:val="005F1FD6"/>
    <w:rsid w:val="005F212B"/>
    <w:rsid w:val="005F4407"/>
    <w:rsid w:val="005F4840"/>
    <w:rsid w:val="005F4A43"/>
    <w:rsid w:val="005F4ABC"/>
    <w:rsid w:val="005F6166"/>
    <w:rsid w:val="005F7738"/>
    <w:rsid w:val="00600219"/>
    <w:rsid w:val="00601CD1"/>
    <w:rsid w:val="0060451B"/>
    <w:rsid w:val="00610D04"/>
    <w:rsid w:val="006127F8"/>
    <w:rsid w:val="00612E25"/>
    <w:rsid w:val="00613EAD"/>
    <w:rsid w:val="0061410B"/>
    <w:rsid w:val="00614DC0"/>
    <w:rsid w:val="006150FB"/>
    <w:rsid w:val="006158AC"/>
    <w:rsid w:val="00616826"/>
    <w:rsid w:val="0062149F"/>
    <w:rsid w:val="00623CE5"/>
    <w:rsid w:val="00625245"/>
    <w:rsid w:val="0062570B"/>
    <w:rsid w:val="00625DFF"/>
    <w:rsid w:val="006262B1"/>
    <w:rsid w:val="006373EA"/>
    <w:rsid w:val="00640402"/>
    <w:rsid w:val="00640F78"/>
    <w:rsid w:val="00641385"/>
    <w:rsid w:val="00642E62"/>
    <w:rsid w:val="00643D96"/>
    <w:rsid w:val="00644B96"/>
    <w:rsid w:val="00646E7B"/>
    <w:rsid w:val="0064719F"/>
    <w:rsid w:val="00650214"/>
    <w:rsid w:val="00651422"/>
    <w:rsid w:val="006526D0"/>
    <w:rsid w:val="00652787"/>
    <w:rsid w:val="0065444C"/>
    <w:rsid w:val="00654CB4"/>
    <w:rsid w:val="00655094"/>
    <w:rsid w:val="00655D6A"/>
    <w:rsid w:val="00656DE9"/>
    <w:rsid w:val="00661276"/>
    <w:rsid w:val="00664950"/>
    <w:rsid w:val="006654A3"/>
    <w:rsid w:val="00665B17"/>
    <w:rsid w:val="006660CB"/>
    <w:rsid w:val="00672A1F"/>
    <w:rsid w:val="006734B7"/>
    <w:rsid w:val="00673F27"/>
    <w:rsid w:val="00674021"/>
    <w:rsid w:val="00674955"/>
    <w:rsid w:val="00675E96"/>
    <w:rsid w:val="00677CC2"/>
    <w:rsid w:val="0068028D"/>
    <w:rsid w:val="0068056F"/>
    <w:rsid w:val="00680892"/>
    <w:rsid w:val="00680BA5"/>
    <w:rsid w:val="00682217"/>
    <w:rsid w:val="0068306B"/>
    <w:rsid w:val="00685733"/>
    <w:rsid w:val="00685F42"/>
    <w:rsid w:val="006866A1"/>
    <w:rsid w:val="00690EF6"/>
    <w:rsid w:val="0069207B"/>
    <w:rsid w:val="00695044"/>
    <w:rsid w:val="006958DE"/>
    <w:rsid w:val="00695B25"/>
    <w:rsid w:val="0069646C"/>
    <w:rsid w:val="006972CB"/>
    <w:rsid w:val="006A0236"/>
    <w:rsid w:val="006A0B5F"/>
    <w:rsid w:val="006A1119"/>
    <w:rsid w:val="006A1BF5"/>
    <w:rsid w:val="006A32D7"/>
    <w:rsid w:val="006A33B2"/>
    <w:rsid w:val="006A4309"/>
    <w:rsid w:val="006A4360"/>
    <w:rsid w:val="006A6C12"/>
    <w:rsid w:val="006B035C"/>
    <w:rsid w:val="006B0E55"/>
    <w:rsid w:val="006B412E"/>
    <w:rsid w:val="006B440E"/>
    <w:rsid w:val="006B4AE5"/>
    <w:rsid w:val="006B4B51"/>
    <w:rsid w:val="006B5A7D"/>
    <w:rsid w:val="006B6074"/>
    <w:rsid w:val="006B7006"/>
    <w:rsid w:val="006C0C5E"/>
    <w:rsid w:val="006C1372"/>
    <w:rsid w:val="006C1D21"/>
    <w:rsid w:val="006C22A9"/>
    <w:rsid w:val="006C5C76"/>
    <w:rsid w:val="006C5CB2"/>
    <w:rsid w:val="006C6FE3"/>
    <w:rsid w:val="006C7880"/>
    <w:rsid w:val="006C7F8C"/>
    <w:rsid w:val="006D142D"/>
    <w:rsid w:val="006D29F0"/>
    <w:rsid w:val="006D2AC7"/>
    <w:rsid w:val="006D2F4D"/>
    <w:rsid w:val="006D7AB9"/>
    <w:rsid w:val="006D7D60"/>
    <w:rsid w:val="006E1339"/>
    <w:rsid w:val="006E16D9"/>
    <w:rsid w:val="006E1AD0"/>
    <w:rsid w:val="006E224E"/>
    <w:rsid w:val="006E481B"/>
    <w:rsid w:val="006E4DFB"/>
    <w:rsid w:val="006E4F93"/>
    <w:rsid w:val="006E507B"/>
    <w:rsid w:val="006F1AE9"/>
    <w:rsid w:val="006F28E8"/>
    <w:rsid w:val="006F55A3"/>
    <w:rsid w:val="006F5D04"/>
    <w:rsid w:val="006F7189"/>
    <w:rsid w:val="00700B2C"/>
    <w:rsid w:val="00704C28"/>
    <w:rsid w:val="00705A7F"/>
    <w:rsid w:val="007070BF"/>
    <w:rsid w:val="0070748A"/>
    <w:rsid w:val="00707BCF"/>
    <w:rsid w:val="00707E73"/>
    <w:rsid w:val="00710DC9"/>
    <w:rsid w:val="00711A5B"/>
    <w:rsid w:val="00711FC8"/>
    <w:rsid w:val="00713084"/>
    <w:rsid w:val="0071357E"/>
    <w:rsid w:val="00715735"/>
    <w:rsid w:val="00715A53"/>
    <w:rsid w:val="00715D66"/>
    <w:rsid w:val="007173DC"/>
    <w:rsid w:val="00720FC2"/>
    <w:rsid w:val="0072131C"/>
    <w:rsid w:val="00723B5E"/>
    <w:rsid w:val="00725F98"/>
    <w:rsid w:val="00731E00"/>
    <w:rsid w:val="00732DE0"/>
    <w:rsid w:val="00732E9D"/>
    <w:rsid w:val="00734261"/>
    <w:rsid w:val="0073491A"/>
    <w:rsid w:val="00735B21"/>
    <w:rsid w:val="00736769"/>
    <w:rsid w:val="00742604"/>
    <w:rsid w:val="00742820"/>
    <w:rsid w:val="007431BD"/>
    <w:rsid w:val="007440B7"/>
    <w:rsid w:val="00745080"/>
    <w:rsid w:val="00745157"/>
    <w:rsid w:val="00746BA1"/>
    <w:rsid w:val="00746F3E"/>
    <w:rsid w:val="007473C5"/>
    <w:rsid w:val="00747993"/>
    <w:rsid w:val="00747A65"/>
    <w:rsid w:val="00747C6D"/>
    <w:rsid w:val="00747E77"/>
    <w:rsid w:val="00750B61"/>
    <w:rsid w:val="00751135"/>
    <w:rsid w:val="00751AC8"/>
    <w:rsid w:val="00751E3D"/>
    <w:rsid w:val="007526B3"/>
    <w:rsid w:val="00753383"/>
    <w:rsid w:val="00754E6A"/>
    <w:rsid w:val="00755CC2"/>
    <w:rsid w:val="00755CDA"/>
    <w:rsid w:val="007576FA"/>
    <w:rsid w:val="0076112A"/>
    <w:rsid w:val="00761F72"/>
    <w:rsid w:val="007626FA"/>
    <w:rsid w:val="007634AD"/>
    <w:rsid w:val="00764B33"/>
    <w:rsid w:val="00765DBC"/>
    <w:rsid w:val="007715C9"/>
    <w:rsid w:val="00772CD4"/>
    <w:rsid w:val="00772DB9"/>
    <w:rsid w:val="00773A16"/>
    <w:rsid w:val="00774EDD"/>
    <w:rsid w:val="007757EC"/>
    <w:rsid w:val="00784A1E"/>
    <w:rsid w:val="00785A2A"/>
    <w:rsid w:val="00785ED6"/>
    <w:rsid w:val="00786C81"/>
    <w:rsid w:val="007901C7"/>
    <w:rsid w:val="00790E1B"/>
    <w:rsid w:val="00791252"/>
    <w:rsid w:val="0079357A"/>
    <w:rsid w:val="00793646"/>
    <w:rsid w:val="00793DE3"/>
    <w:rsid w:val="007954A4"/>
    <w:rsid w:val="00795BB0"/>
    <w:rsid w:val="007966E5"/>
    <w:rsid w:val="007A115D"/>
    <w:rsid w:val="007A17FC"/>
    <w:rsid w:val="007A2240"/>
    <w:rsid w:val="007A2C82"/>
    <w:rsid w:val="007A2D46"/>
    <w:rsid w:val="007A2FDB"/>
    <w:rsid w:val="007A35E6"/>
    <w:rsid w:val="007A54C1"/>
    <w:rsid w:val="007A6863"/>
    <w:rsid w:val="007B090F"/>
    <w:rsid w:val="007B1B96"/>
    <w:rsid w:val="007B2DE0"/>
    <w:rsid w:val="007B4308"/>
    <w:rsid w:val="007B6BA3"/>
    <w:rsid w:val="007C00A6"/>
    <w:rsid w:val="007C1F34"/>
    <w:rsid w:val="007C29D9"/>
    <w:rsid w:val="007C771D"/>
    <w:rsid w:val="007D11B0"/>
    <w:rsid w:val="007D45C1"/>
    <w:rsid w:val="007D7686"/>
    <w:rsid w:val="007E1D0C"/>
    <w:rsid w:val="007E353F"/>
    <w:rsid w:val="007E3903"/>
    <w:rsid w:val="007E3A06"/>
    <w:rsid w:val="007E7D4A"/>
    <w:rsid w:val="007F0D5B"/>
    <w:rsid w:val="007F17A9"/>
    <w:rsid w:val="007F2D61"/>
    <w:rsid w:val="007F2E19"/>
    <w:rsid w:val="007F48ED"/>
    <w:rsid w:val="007F4E13"/>
    <w:rsid w:val="007F72B5"/>
    <w:rsid w:val="007F7947"/>
    <w:rsid w:val="00800A00"/>
    <w:rsid w:val="00803747"/>
    <w:rsid w:val="00804593"/>
    <w:rsid w:val="00804F68"/>
    <w:rsid w:val="008055B2"/>
    <w:rsid w:val="00805E0B"/>
    <w:rsid w:val="00806C23"/>
    <w:rsid w:val="008073F6"/>
    <w:rsid w:val="0080745A"/>
    <w:rsid w:val="00811B76"/>
    <w:rsid w:val="00811CA0"/>
    <w:rsid w:val="00812F45"/>
    <w:rsid w:val="00812FCD"/>
    <w:rsid w:val="00815A76"/>
    <w:rsid w:val="00816F39"/>
    <w:rsid w:val="00820714"/>
    <w:rsid w:val="008210B6"/>
    <w:rsid w:val="008214A4"/>
    <w:rsid w:val="00823B55"/>
    <w:rsid w:val="00825A94"/>
    <w:rsid w:val="00835416"/>
    <w:rsid w:val="00836447"/>
    <w:rsid w:val="008366F1"/>
    <w:rsid w:val="0083789A"/>
    <w:rsid w:val="0084172C"/>
    <w:rsid w:val="0084196B"/>
    <w:rsid w:val="00841C87"/>
    <w:rsid w:val="0084502B"/>
    <w:rsid w:val="0084593C"/>
    <w:rsid w:val="00845C77"/>
    <w:rsid w:val="008467CB"/>
    <w:rsid w:val="0084724A"/>
    <w:rsid w:val="008501AE"/>
    <w:rsid w:val="008507C6"/>
    <w:rsid w:val="00851E33"/>
    <w:rsid w:val="008534BB"/>
    <w:rsid w:val="00853A1D"/>
    <w:rsid w:val="00855968"/>
    <w:rsid w:val="00856A31"/>
    <w:rsid w:val="00857BB5"/>
    <w:rsid w:val="0086115D"/>
    <w:rsid w:val="008626AF"/>
    <w:rsid w:val="00862D1A"/>
    <w:rsid w:val="0086575B"/>
    <w:rsid w:val="008754D0"/>
    <w:rsid w:val="00877D48"/>
    <w:rsid w:val="008816F0"/>
    <w:rsid w:val="00882C55"/>
    <w:rsid w:val="0088345B"/>
    <w:rsid w:val="0088606C"/>
    <w:rsid w:val="008917BB"/>
    <w:rsid w:val="00894833"/>
    <w:rsid w:val="00894ACC"/>
    <w:rsid w:val="008951A4"/>
    <w:rsid w:val="008965FA"/>
    <w:rsid w:val="008A0A9C"/>
    <w:rsid w:val="008A1624"/>
    <w:rsid w:val="008A16A5"/>
    <w:rsid w:val="008A1D67"/>
    <w:rsid w:val="008A3705"/>
    <w:rsid w:val="008A4156"/>
    <w:rsid w:val="008B2BEC"/>
    <w:rsid w:val="008B3366"/>
    <w:rsid w:val="008B4B38"/>
    <w:rsid w:val="008B5B6E"/>
    <w:rsid w:val="008B5D42"/>
    <w:rsid w:val="008B7626"/>
    <w:rsid w:val="008B7723"/>
    <w:rsid w:val="008B77A8"/>
    <w:rsid w:val="008C058F"/>
    <w:rsid w:val="008C1354"/>
    <w:rsid w:val="008C2B5D"/>
    <w:rsid w:val="008C3AF4"/>
    <w:rsid w:val="008C5939"/>
    <w:rsid w:val="008C5BA8"/>
    <w:rsid w:val="008C6411"/>
    <w:rsid w:val="008D05E5"/>
    <w:rsid w:val="008D0EE0"/>
    <w:rsid w:val="008D1C59"/>
    <w:rsid w:val="008D44F4"/>
    <w:rsid w:val="008D4AFF"/>
    <w:rsid w:val="008D4F91"/>
    <w:rsid w:val="008D515C"/>
    <w:rsid w:val="008D5B99"/>
    <w:rsid w:val="008D7A27"/>
    <w:rsid w:val="008E018E"/>
    <w:rsid w:val="008E25E0"/>
    <w:rsid w:val="008E4033"/>
    <w:rsid w:val="008E4702"/>
    <w:rsid w:val="008E505B"/>
    <w:rsid w:val="008E5BC1"/>
    <w:rsid w:val="008E69AA"/>
    <w:rsid w:val="008E7968"/>
    <w:rsid w:val="008F0CF4"/>
    <w:rsid w:val="008F3B18"/>
    <w:rsid w:val="008F4342"/>
    <w:rsid w:val="008F495C"/>
    <w:rsid w:val="008F4F1C"/>
    <w:rsid w:val="008F703C"/>
    <w:rsid w:val="00900F6F"/>
    <w:rsid w:val="00905E07"/>
    <w:rsid w:val="0090759E"/>
    <w:rsid w:val="00911310"/>
    <w:rsid w:val="00913746"/>
    <w:rsid w:val="0091631E"/>
    <w:rsid w:val="00917AFF"/>
    <w:rsid w:val="009203B4"/>
    <w:rsid w:val="00922764"/>
    <w:rsid w:val="00926FE6"/>
    <w:rsid w:val="009304CA"/>
    <w:rsid w:val="0093050B"/>
    <w:rsid w:val="009308E0"/>
    <w:rsid w:val="00931431"/>
    <w:rsid w:val="0093177B"/>
    <w:rsid w:val="00932377"/>
    <w:rsid w:val="00934151"/>
    <w:rsid w:val="00936E4F"/>
    <w:rsid w:val="00940406"/>
    <w:rsid w:val="009408EA"/>
    <w:rsid w:val="00941117"/>
    <w:rsid w:val="00943102"/>
    <w:rsid w:val="0094523D"/>
    <w:rsid w:val="009465FF"/>
    <w:rsid w:val="00950941"/>
    <w:rsid w:val="009559E6"/>
    <w:rsid w:val="00955DBD"/>
    <w:rsid w:val="00957DDC"/>
    <w:rsid w:val="00957E11"/>
    <w:rsid w:val="00963F0C"/>
    <w:rsid w:val="009645D2"/>
    <w:rsid w:val="00965DAC"/>
    <w:rsid w:val="00966E20"/>
    <w:rsid w:val="00970132"/>
    <w:rsid w:val="00972462"/>
    <w:rsid w:val="009727E6"/>
    <w:rsid w:val="00973562"/>
    <w:rsid w:val="00974C9C"/>
    <w:rsid w:val="00976A63"/>
    <w:rsid w:val="00976EC3"/>
    <w:rsid w:val="009770E0"/>
    <w:rsid w:val="0097784D"/>
    <w:rsid w:val="00977DA5"/>
    <w:rsid w:val="0098006B"/>
    <w:rsid w:val="00982F9C"/>
    <w:rsid w:val="0098325A"/>
    <w:rsid w:val="00983419"/>
    <w:rsid w:val="009869B2"/>
    <w:rsid w:val="009918BE"/>
    <w:rsid w:val="009920DE"/>
    <w:rsid w:val="009922FD"/>
    <w:rsid w:val="00993E8B"/>
    <w:rsid w:val="00994544"/>
    <w:rsid w:val="00994821"/>
    <w:rsid w:val="009A0CA0"/>
    <w:rsid w:val="009A14F6"/>
    <w:rsid w:val="009A36D1"/>
    <w:rsid w:val="009A5E42"/>
    <w:rsid w:val="009A6264"/>
    <w:rsid w:val="009A70B5"/>
    <w:rsid w:val="009B0ACB"/>
    <w:rsid w:val="009B4E1D"/>
    <w:rsid w:val="009B5FEA"/>
    <w:rsid w:val="009B62B7"/>
    <w:rsid w:val="009C2F2F"/>
    <w:rsid w:val="009C3431"/>
    <w:rsid w:val="009C4C35"/>
    <w:rsid w:val="009C4FCE"/>
    <w:rsid w:val="009C56B0"/>
    <w:rsid w:val="009C5989"/>
    <w:rsid w:val="009C5FAD"/>
    <w:rsid w:val="009C6398"/>
    <w:rsid w:val="009C6673"/>
    <w:rsid w:val="009D08DA"/>
    <w:rsid w:val="009D0FA1"/>
    <w:rsid w:val="009D15AE"/>
    <w:rsid w:val="009D4178"/>
    <w:rsid w:val="009D4963"/>
    <w:rsid w:val="009D4E0A"/>
    <w:rsid w:val="009D6635"/>
    <w:rsid w:val="009E0C20"/>
    <w:rsid w:val="009E2587"/>
    <w:rsid w:val="009E28DE"/>
    <w:rsid w:val="009E32A8"/>
    <w:rsid w:val="009E5341"/>
    <w:rsid w:val="009E7864"/>
    <w:rsid w:val="009E7F11"/>
    <w:rsid w:val="009F02EF"/>
    <w:rsid w:val="009F07B0"/>
    <w:rsid w:val="009F1E5B"/>
    <w:rsid w:val="00A00C25"/>
    <w:rsid w:val="00A014E8"/>
    <w:rsid w:val="00A04325"/>
    <w:rsid w:val="00A04532"/>
    <w:rsid w:val="00A04A0C"/>
    <w:rsid w:val="00A06860"/>
    <w:rsid w:val="00A109C4"/>
    <w:rsid w:val="00A11E81"/>
    <w:rsid w:val="00A11EC3"/>
    <w:rsid w:val="00A136F5"/>
    <w:rsid w:val="00A14451"/>
    <w:rsid w:val="00A14B33"/>
    <w:rsid w:val="00A1671C"/>
    <w:rsid w:val="00A176F2"/>
    <w:rsid w:val="00A2053D"/>
    <w:rsid w:val="00A20881"/>
    <w:rsid w:val="00A231E2"/>
    <w:rsid w:val="00A23A50"/>
    <w:rsid w:val="00A2443F"/>
    <w:rsid w:val="00A249D7"/>
    <w:rsid w:val="00A2550D"/>
    <w:rsid w:val="00A2734A"/>
    <w:rsid w:val="00A27382"/>
    <w:rsid w:val="00A32BD8"/>
    <w:rsid w:val="00A33AEC"/>
    <w:rsid w:val="00A35518"/>
    <w:rsid w:val="00A3693F"/>
    <w:rsid w:val="00A40E3A"/>
    <w:rsid w:val="00A4169B"/>
    <w:rsid w:val="00A43978"/>
    <w:rsid w:val="00A445F2"/>
    <w:rsid w:val="00A45231"/>
    <w:rsid w:val="00A503B2"/>
    <w:rsid w:val="00A5047D"/>
    <w:rsid w:val="00A50D55"/>
    <w:rsid w:val="00A5165B"/>
    <w:rsid w:val="00A52D78"/>
    <w:rsid w:val="00A52FDA"/>
    <w:rsid w:val="00A52FEA"/>
    <w:rsid w:val="00A5379B"/>
    <w:rsid w:val="00A5789C"/>
    <w:rsid w:val="00A61069"/>
    <w:rsid w:val="00A64912"/>
    <w:rsid w:val="00A64FBE"/>
    <w:rsid w:val="00A67D8A"/>
    <w:rsid w:val="00A70A74"/>
    <w:rsid w:val="00A70B72"/>
    <w:rsid w:val="00A71D61"/>
    <w:rsid w:val="00A74042"/>
    <w:rsid w:val="00A7472E"/>
    <w:rsid w:val="00A7488D"/>
    <w:rsid w:val="00A771C7"/>
    <w:rsid w:val="00A77ECB"/>
    <w:rsid w:val="00A82E0B"/>
    <w:rsid w:val="00A82E2D"/>
    <w:rsid w:val="00A84EBF"/>
    <w:rsid w:val="00A90EA8"/>
    <w:rsid w:val="00A910A2"/>
    <w:rsid w:val="00A91705"/>
    <w:rsid w:val="00A93D3B"/>
    <w:rsid w:val="00A97552"/>
    <w:rsid w:val="00A97876"/>
    <w:rsid w:val="00AA0343"/>
    <w:rsid w:val="00AA15CE"/>
    <w:rsid w:val="00AA2A5C"/>
    <w:rsid w:val="00AA30DB"/>
    <w:rsid w:val="00AA5002"/>
    <w:rsid w:val="00AB053D"/>
    <w:rsid w:val="00AB392E"/>
    <w:rsid w:val="00AB500F"/>
    <w:rsid w:val="00AB6FCB"/>
    <w:rsid w:val="00AB78E9"/>
    <w:rsid w:val="00AC0376"/>
    <w:rsid w:val="00AC317B"/>
    <w:rsid w:val="00AC6EDE"/>
    <w:rsid w:val="00AD09CD"/>
    <w:rsid w:val="00AD3467"/>
    <w:rsid w:val="00AD51A3"/>
    <w:rsid w:val="00AD5641"/>
    <w:rsid w:val="00AD62F1"/>
    <w:rsid w:val="00AD6D21"/>
    <w:rsid w:val="00AD7252"/>
    <w:rsid w:val="00AE0F9B"/>
    <w:rsid w:val="00AE1B09"/>
    <w:rsid w:val="00AE1C3B"/>
    <w:rsid w:val="00AE4238"/>
    <w:rsid w:val="00AE472B"/>
    <w:rsid w:val="00AE5B78"/>
    <w:rsid w:val="00AE76AB"/>
    <w:rsid w:val="00AE7ABD"/>
    <w:rsid w:val="00AF02BD"/>
    <w:rsid w:val="00AF0A36"/>
    <w:rsid w:val="00AF0C00"/>
    <w:rsid w:val="00AF110C"/>
    <w:rsid w:val="00AF3A6E"/>
    <w:rsid w:val="00AF4472"/>
    <w:rsid w:val="00AF5262"/>
    <w:rsid w:val="00AF55FF"/>
    <w:rsid w:val="00AF5701"/>
    <w:rsid w:val="00AF6F5D"/>
    <w:rsid w:val="00AF7462"/>
    <w:rsid w:val="00AF79E4"/>
    <w:rsid w:val="00B00A7C"/>
    <w:rsid w:val="00B01A22"/>
    <w:rsid w:val="00B01B0D"/>
    <w:rsid w:val="00B032D8"/>
    <w:rsid w:val="00B03D61"/>
    <w:rsid w:val="00B04433"/>
    <w:rsid w:val="00B06732"/>
    <w:rsid w:val="00B10546"/>
    <w:rsid w:val="00B1174F"/>
    <w:rsid w:val="00B14488"/>
    <w:rsid w:val="00B163BD"/>
    <w:rsid w:val="00B2184D"/>
    <w:rsid w:val="00B23313"/>
    <w:rsid w:val="00B23752"/>
    <w:rsid w:val="00B269CB"/>
    <w:rsid w:val="00B33B3C"/>
    <w:rsid w:val="00B36954"/>
    <w:rsid w:val="00B37CE4"/>
    <w:rsid w:val="00B40D74"/>
    <w:rsid w:val="00B41153"/>
    <w:rsid w:val="00B4240E"/>
    <w:rsid w:val="00B471E3"/>
    <w:rsid w:val="00B47380"/>
    <w:rsid w:val="00B52663"/>
    <w:rsid w:val="00B55600"/>
    <w:rsid w:val="00B564F3"/>
    <w:rsid w:val="00B56DCB"/>
    <w:rsid w:val="00B66BA6"/>
    <w:rsid w:val="00B67DE6"/>
    <w:rsid w:val="00B70662"/>
    <w:rsid w:val="00B71C15"/>
    <w:rsid w:val="00B72478"/>
    <w:rsid w:val="00B72F90"/>
    <w:rsid w:val="00B732CA"/>
    <w:rsid w:val="00B739C1"/>
    <w:rsid w:val="00B7637A"/>
    <w:rsid w:val="00B770D2"/>
    <w:rsid w:val="00B77350"/>
    <w:rsid w:val="00B77DF9"/>
    <w:rsid w:val="00B848F0"/>
    <w:rsid w:val="00B90B12"/>
    <w:rsid w:val="00B91CC9"/>
    <w:rsid w:val="00B92C1C"/>
    <w:rsid w:val="00B94A6C"/>
    <w:rsid w:val="00B94F68"/>
    <w:rsid w:val="00B9545F"/>
    <w:rsid w:val="00B95BF6"/>
    <w:rsid w:val="00B95C86"/>
    <w:rsid w:val="00B95DBF"/>
    <w:rsid w:val="00B96A6F"/>
    <w:rsid w:val="00B96F38"/>
    <w:rsid w:val="00B9747B"/>
    <w:rsid w:val="00B97781"/>
    <w:rsid w:val="00BA47A3"/>
    <w:rsid w:val="00BA4A9D"/>
    <w:rsid w:val="00BA5026"/>
    <w:rsid w:val="00BA62F0"/>
    <w:rsid w:val="00BA6F40"/>
    <w:rsid w:val="00BB0423"/>
    <w:rsid w:val="00BB2DB0"/>
    <w:rsid w:val="00BB3831"/>
    <w:rsid w:val="00BB42FF"/>
    <w:rsid w:val="00BB4D6D"/>
    <w:rsid w:val="00BB5D43"/>
    <w:rsid w:val="00BB6E79"/>
    <w:rsid w:val="00BC13E7"/>
    <w:rsid w:val="00BC18EE"/>
    <w:rsid w:val="00BC24D2"/>
    <w:rsid w:val="00BC4DAC"/>
    <w:rsid w:val="00BC5375"/>
    <w:rsid w:val="00BC5E4F"/>
    <w:rsid w:val="00BC7EEB"/>
    <w:rsid w:val="00BD0759"/>
    <w:rsid w:val="00BD2A9D"/>
    <w:rsid w:val="00BD2F49"/>
    <w:rsid w:val="00BE0EE0"/>
    <w:rsid w:val="00BE19AC"/>
    <w:rsid w:val="00BE254D"/>
    <w:rsid w:val="00BE2F65"/>
    <w:rsid w:val="00BE3198"/>
    <w:rsid w:val="00BE3B31"/>
    <w:rsid w:val="00BE48A4"/>
    <w:rsid w:val="00BE719A"/>
    <w:rsid w:val="00BE720A"/>
    <w:rsid w:val="00BF0339"/>
    <w:rsid w:val="00BF27DD"/>
    <w:rsid w:val="00BF473D"/>
    <w:rsid w:val="00BF4FF0"/>
    <w:rsid w:val="00BF628C"/>
    <w:rsid w:val="00BF6650"/>
    <w:rsid w:val="00BF70B6"/>
    <w:rsid w:val="00C01144"/>
    <w:rsid w:val="00C0185B"/>
    <w:rsid w:val="00C067E5"/>
    <w:rsid w:val="00C13169"/>
    <w:rsid w:val="00C15715"/>
    <w:rsid w:val="00C162C3"/>
    <w:rsid w:val="00C164CA"/>
    <w:rsid w:val="00C1651C"/>
    <w:rsid w:val="00C208D0"/>
    <w:rsid w:val="00C236A0"/>
    <w:rsid w:val="00C2654C"/>
    <w:rsid w:val="00C27363"/>
    <w:rsid w:val="00C317B5"/>
    <w:rsid w:val="00C31C09"/>
    <w:rsid w:val="00C348C7"/>
    <w:rsid w:val="00C35A99"/>
    <w:rsid w:val="00C365BD"/>
    <w:rsid w:val="00C36C92"/>
    <w:rsid w:val="00C36F6D"/>
    <w:rsid w:val="00C37CCD"/>
    <w:rsid w:val="00C4214F"/>
    <w:rsid w:val="00C42BF8"/>
    <w:rsid w:val="00C44CC6"/>
    <w:rsid w:val="00C460AE"/>
    <w:rsid w:val="00C47D54"/>
    <w:rsid w:val="00C50043"/>
    <w:rsid w:val="00C50685"/>
    <w:rsid w:val="00C50A0F"/>
    <w:rsid w:val="00C532BA"/>
    <w:rsid w:val="00C53EBE"/>
    <w:rsid w:val="00C55C96"/>
    <w:rsid w:val="00C5679D"/>
    <w:rsid w:val="00C61418"/>
    <w:rsid w:val="00C66BE6"/>
    <w:rsid w:val="00C71C02"/>
    <w:rsid w:val="00C73489"/>
    <w:rsid w:val="00C756F2"/>
    <w:rsid w:val="00C7571C"/>
    <w:rsid w:val="00C7573B"/>
    <w:rsid w:val="00C76CF3"/>
    <w:rsid w:val="00C76FE9"/>
    <w:rsid w:val="00C77CC5"/>
    <w:rsid w:val="00C805E2"/>
    <w:rsid w:val="00C80D52"/>
    <w:rsid w:val="00C81CEA"/>
    <w:rsid w:val="00C820D9"/>
    <w:rsid w:val="00C8342A"/>
    <w:rsid w:val="00C83642"/>
    <w:rsid w:val="00C83764"/>
    <w:rsid w:val="00C84C29"/>
    <w:rsid w:val="00C85E76"/>
    <w:rsid w:val="00CA1821"/>
    <w:rsid w:val="00CA2BFE"/>
    <w:rsid w:val="00CA390D"/>
    <w:rsid w:val="00CA3ECF"/>
    <w:rsid w:val="00CA4DE4"/>
    <w:rsid w:val="00CA7844"/>
    <w:rsid w:val="00CA78CB"/>
    <w:rsid w:val="00CA799C"/>
    <w:rsid w:val="00CB10E0"/>
    <w:rsid w:val="00CB58EF"/>
    <w:rsid w:val="00CB7E4B"/>
    <w:rsid w:val="00CC0C87"/>
    <w:rsid w:val="00CC1AD7"/>
    <w:rsid w:val="00CC24AF"/>
    <w:rsid w:val="00CC2587"/>
    <w:rsid w:val="00CC2848"/>
    <w:rsid w:val="00CC4073"/>
    <w:rsid w:val="00CD0AF7"/>
    <w:rsid w:val="00CD1865"/>
    <w:rsid w:val="00CD44D6"/>
    <w:rsid w:val="00CD5D2B"/>
    <w:rsid w:val="00CD6B04"/>
    <w:rsid w:val="00CD6C3C"/>
    <w:rsid w:val="00CD757F"/>
    <w:rsid w:val="00CD7A78"/>
    <w:rsid w:val="00CD7DB6"/>
    <w:rsid w:val="00CE1BA1"/>
    <w:rsid w:val="00CE284B"/>
    <w:rsid w:val="00CE6D2B"/>
    <w:rsid w:val="00CE7D64"/>
    <w:rsid w:val="00CF0BB2"/>
    <w:rsid w:val="00CF1B57"/>
    <w:rsid w:val="00CF1EA3"/>
    <w:rsid w:val="00CF26ED"/>
    <w:rsid w:val="00CF3019"/>
    <w:rsid w:val="00CF4138"/>
    <w:rsid w:val="00CF6488"/>
    <w:rsid w:val="00D02C3F"/>
    <w:rsid w:val="00D0335A"/>
    <w:rsid w:val="00D03E86"/>
    <w:rsid w:val="00D04B9A"/>
    <w:rsid w:val="00D0543B"/>
    <w:rsid w:val="00D06B21"/>
    <w:rsid w:val="00D06FA6"/>
    <w:rsid w:val="00D0759E"/>
    <w:rsid w:val="00D0792C"/>
    <w:rsid w:val="00D101BB"/>
    <w:rsid w:val="00D10B02"/>
    <w:rsid w:val="00D1105E"/>
    <w:rsid w:val="00D13441"/>
    <w:rsid w:val="00D16E8A"/>
    <w:rsid w:val="00D17330"/>
    <w:rsid w:val="00D201F0"/>
    <w:rsid w:val="00D20665"/>
    <w:rsid w:val="00D2239E"/>
    <w:rsid w:val="00D243A3"/>
    <w:rsid w:val="00D2610B"/>
    <w:rsid w:val="00D26DFC"/>
    <w:rsid w:val="00D27996"/>
    <w:rsid w:val="00D30C91"/>
    <w:rsid w:val="00D30D10"/>
    <w:rsid w:val="00D314A8"/>
    <w:rsid w:val="00D31633"/>
    <w:rsid w:val="00D3200B"/>
    <w:rsid w:val="00D33440"/>
    <w:rsid w:val="00D35A2B"/>
    <w:rsid w:val="00D35DCA"/>
    <w:rsid w:val="00D37786"/>
    <w:rsid w:val="00D3796D"/>
    <w:rsid w:val="00D40591"/>
    <w:rsid w:val="00D40C22"/>
    <w:rsid w:val="00D41033"/>
    <w:rsid w:val="00D4488A"/>
    <w:rsid w:val="00D46121"/>
    <w:rsid w:val="00D465F1"/>
    <w:rsid w:val="00D51A82"/>
    <w:rsid w:val="00D51BDA"/>
    <w:rsid w:val="00D52EFE"/>
    <w:rsid w:val="00D53151"/>
    <w:rsid w:val="00D53472"/>
    <w:rsid w:val="00D5479F"/>
    <w:rsid w:val="00D548BA"/>
    <w:rsid w:val="00D56A0D"/>
    <w:rsid w:val="00D573C4"/>
    <w:rsid w:val="00D5767F"/>
    <w:rsid w:val="00D61841"/>
    <w:rsid w:val="00D62B02"/>
    <w:rsid w:val="00D63967"/>
    <w:rsid w:val="00D63EF6"/>
    <w:rsid w:val="00D65C8E"/>
    <w:rsid w:val="00D66518"/>
    <w:rsid w:val="00D67BBF"/>
    <w:rsid w:val="00D70DFB"/>
    <w:rsid w:val="00D71EEA"/>
    <w:rsid w:val="00D735CD"/>
    <w:rsid w:val="00D73E38"/>
    <w:rsid w:val="00D73EB7"/>
    <w:rsid w:val="00D75991"/>
    <w:rsid w:val="00D75EAF"/>
    <w:rsid w:val="00D75F12"/>
    <w:rsid w:val="00D766DF"/>
    <w:rsid w:val="00D84232"/>
    <w:rsid w:val="00D859EE"/>
    <w:rsid w:val="00D86755"/>
    <w:rsid w:val="00D8722C"/>
    <w:rsid w:val="00D90320"/>
    <w:rsid w:val="00D9066C"/>
    <w:rsid w:val="00D9192D"/>
    <w:rsid w:val="00D92A57"/>
    <w:rsid w:val="00D94F3F"/>
    <w:rsid w:val="00D9588C"/>
    <w:rsid w:val="00D95891"/>
    <w:rsid w:val="00DA141E"/>
    <w:rsid w:val="00DA17E7"/>
    <w:rsid w:val="00DA3C5C"/>
    <w:rsid w:val="00DA4478"/>
    <w:rsid w:val="00DA57D6"/>
    <w:rsid w:val="00DA6344"/>
    <w:rsid w:val="00DA6BD3"/>
    <w:rsid w:val="00DA74EE"/>
    <w:rsid w:val="00DA76EA"/>
    <w:rsid w:val="00DA79D0"/>
    <w:rsid w:val="00DA7E4D"/>
    <w:rsid w:val="00DB0314"/>
    <w:rsid w:val="00DB189C"/>
    <w:rsid w:val="00DB251C"/>
    <w:rsid w:val="00DB3592"/>
    <w:rsid w:val="00DB5381"/>
    <w:rsid w:val="00DB55E8"/>
    <w:rsid w:val="00DB5CB4"/>
    <w:rsid w:val="00DB7F6F"/>
    <w:rsid w:val="00DC0438"/>
    <w:rsid w:val="00DC0B85"/>
    <w:rsid w:val="00DC3EFD"/>
    <w:rsid w:val="00DC4E8C"/>
    <w:rsid w:val="00DC57FD"/>
    <w:rsid w:val="00DD015C"/>
    <w:rsid w:val="00DD0459"/>
    <w:rsid w:val="00DD04DE"/>
    <w:rsid w:val="00DD0E93"/>
    <w:rsid w:val="00DD399A"/>
    <w:rsid w:val="00DD5C56"/>
    <w:rsid w:val="00DE1112"/>
    <w:rsid w:val="00DE149E"/>
    <w:rsid w:val="00DE1C9A"/>
    <w:rsid w:val="00DE317B"/>
    <w:rsid w:val="00DE39B0"/>
    <w:rsid w:val="00DE4F64"/>
    <w:rsid w:val="00DE6957"/>
    <w:rsid w:val="00DF0C6A"/>
    <w:rsid w:val="00DF2439"/>
    <w:rsid w:val="00DF2EF8"/>
    <w:rsid w:val="00DF4504"/>
    <w:rsid w:val="00DF467A"/>
    <w:rsid w:val="00DF5068"/>
    <w:rsid w:val="00E022A2"/>
    <w:rsid w:val="00E03A86"/>
    <w:rsid w:val="00E04DB2"/>
    <w:rsid w:val="00E05704"/>
    <w:rsid w:val="00E06031"/>
    <w:rsid w:val="00E077F6"/>
    <w:rsid w:val="00E123BF"/>
    <w:rsid w:val="00E12663"/>
    <w:rsid w:val="00E12F1A"/>
    <w:rsid w:val="00E13867"/>
    <w:rsid w:val="00E15561"/>
    <w:rsid w:val="00E16ACF"/>
    <w:rsid w:val="00E16EDF"/>
    <w:rsid w:val="00E21CFB"/>
    <w:rsid w:val="00E221C2"/>
    <w:rsid w:val="00E22935"/>
    <w:rsid w:val="00E24873"/>
    <w:rsid w:val="00E256C2"/>
    <w:rsid w:val="00E267DB"/>
    <w:rsid w:val="00E4182C"/>
    <w:rsid w:val="00E4363F"/>
    <w:rsid w:val="00E502CB"/>
    <w:rsid w:val="00E5095A"/>
    <w:rsid w:val="00E54292"/>
    <w:rsid w:val="00E5706A"/>
    <w:rsid w:val="00E60191"/>
    <w:rsid w:val="00E604C8"/>
    <w:rsid w:val="00E61E05"/>
    <w:rsid w:val="00E62940"/>
    <w:rsid w:val="00E63E0E"/>
    <w:rsid w:val="00E66248"/>
    <w:rsid w:val="00E71281"/>
    <w:rsid w:val="00E72B9D"/>
    <w:rsid w:val="00E73A36"/>
    <w:rsid w:val="00E73F14"/>
    <w:rsid w:val="00E74DC7"/>
    <w:rsid w:val="00E7576A"/>
    <w:rsid w:val="00E76617"/>
    <w:rsid w:val="00E769AD"/>
    <w:rsid w:val="00E77D6C"/>
    <w:rsid w:val="00E81B9D"/>
    <w:rsid w:val="00E81CE6"/>
    <w:rsid w:val="00E84CA3"/>
    <w:rsid w:val="00E873F6"/>
    <w:rsid w:val="00E87699"/>
    <w:rsid w:val="00E90E33"/>
    <w:rsid w:val="00E916AB"/>
    <w:rsid w:val="00E92E27"/>
    <w:rsid w:val="00E93B1A"/>
    <w:rsid w:val="00E9586B"/>
    <w:rsid w:val="00E95F22"/>
    <w:rsid w:val="00E97334"/>
    <w:rsid w:val="00EA0084"/>
    <w:rsid w:val="00EA0D36"/>
    <w:rsid w:val="00EA28BB"/>
    <w:rsid w:val="00EA3D48"/>
    <w:rsid w:val="00EA47D3"/>
    <w:rsid w:val="00EA76EA"/>
    <w:rsid w:val="00EB01BB"/>
    <w:rsid w:val="00EB05A7"/>
    <w:rsid w:val="00EB0878"/>
    <w:rsid w:val="00EB2028"/>
    <w:rsid w:val="00EB3AA6"/>
    <w:rsid w:val="00EB4059"/>
    <w:rsid w:val="00EB5699"/>
    <w:rsid w:val="00EC29ED"/>
    <w:rsid w:val="00ED11AE"/>
    <w:rsid w:val="00ED1D09"/>
    <w:rsid w:val="00ED23F5"/>
    <w:rsid w:val="00ED2598"/>
    <w:rsid w:val="00ED4928"/>
    <w:rsid w:val="00ED49BD"/>
    <w:rsid w:val="00ED6D6B"/>
    <w:rsid w:val="00EE1256"/>
    <w:rsid w:val="00EE31E5"/>
    <w:rsid w:val="00EE3749"/>
    <w:rsid w:val="00EE39D4"/>
    <w:rsid w:val="00EE48F0"/>
    <w:rsid w:val="00EE5974"/>
    <w:rsid w:val="00EE6025"/>
    <w:rsid w:val="00EE605B"/>
    <w:rsid w:val="00EE6190"/>
    <w:rsid w:val="00EF0FAA"/>
    <w:rsid w:val="00EF2E3A"/>
    <w:rsid w:val="00EF6402"/>
    <w:rsid w:val="00EF6D89"/>
    <w:rsid w:val="00EF7486"/>
    <w:rsid w:val="00F0059F"/>
    <w:rsid w:val="00F00CA0"/>
    <w:rsid w:val="00F025DF"/>
    <w:rsid w:val="00F047E2"/>
    <w:rsid w:val="00F04D57"/>
    <w:rsid w:val="00F057C6"/>
    <w:rsid w:val="00F078DC"/>
    <w:rsid w:val="00F1126E"/>
    <w:rsid w:val="00F126E5"/>
    <w:rsid w:val="00F13D08"/>
    <w:rsid w:val="00F13E86"/>
    <w:rsid w:val="00F15793"/>
    <w:rsid w:val="00F15A8A"/>
    <w:rsid w:val="00F15D85"/>
    <w:rsid w:val="00F160AE"/>
    <w:rsid w:val="00F217FE"/>
    <w:rsid w:val="00F2181F"/>
    <w:rsid w:val="00F23BAC"/>
    <w:rsid w:val="00F240EF"/>
    <w:rsid w:val="00F246DD"/>
    <w:rsid w:val="00F26FCA"/>
    <w:rsid w:val="00F30893"/>
    <w:rsid w:val="00F30FB8"/>
    <w:rsid w:val="00F32DF7"/>
    <w:rsid w:val="00F32FCB"/>
    <w:rsid w:val="00F33892"/>
    <w:rsid w:val="00F33CDE"/>
    <w:rsid w:val="00F34326"/>
    <w:rsid w:val="00F3622D"/>
    <w:rsid w:val="00F4029B"/>
    <w:rsid w:val="00F41970"/>
    <w:rsid w:val="00F41AE4"/>
    <w:rsid w:val="00F46536"/>
    <w:rsid w:val="00F50926"/>
    <w:rsid w:val="00F50DF0"/>
    <w:rsid w:val="00F60DE6"/>
    <w:rsid w:val="00F6116A"/>
    <w:rsid w:val="00F618D6"/>
    <w:rsid w:val="00F62A37"/>
    <w:rsid w:val="00F637A9"/>
    <w:rsid w:val="00F6635B"/>
    <w:rsid w:val="00F66D4A"/>
    <w:rsid w:val="00F6709F"/>
    <w:rsid w:val="00F677A9"/>
    <w:rsid w:val="00F723BD"/>
    <w:rsid w:val="00F726AD"/>
    <w:rsid w:val="00F727D9"/>
    <w:rsid w:val="00F72EC0"/>
    <w:rsid w:val="00F732EA"/>
    <w:rsid w:val="00F74313"/>
    <w:rsid w:val="00F80B60"/>
    <w:rsid w:val="00F83B58"/>
    <w:rsid w:val="00F84CF5"/>
    <w:rsid w:val="00F857B9"/>
    <w:rsid w:val="00F8612E"/>
    <w:rsid w:val="00F86F13"/>
    <w:rsid w:val="00F87176"/>
    <w:rsid w:val="00F91AFF"/>
    <w:rsid w:val="00F9314E"/>
    <w:rsid w:val="00F93F8E"/>
    <w:rsid w:val="00F97E27"/>
    <w:rsid w:val="00F97E3B"/>
    <w:rsid w:val="00FA05C5"/>
    <w:rsid w:val="00FA1013"/>
    <w:rsid w:val="00FA106F"/>
    <w:rsid w:val="00FA1887"/>
    <w:rsid w:val="00FA2569"/>
    <w:rsid w:val="00FA31AE"/>
    <w:rsid w:val="00FA420B"/>
    <w:rsid w:val="00FA6019"/>
    <w:rsid w:val="00FA6029"/>
    <w:rsid w:val="00FA63EC"/>
    <w:rsid w:val="00FA6AFF"/>
    <w:rsid w:val="00FB01A1"/>
    <w:rsid w:val="00FB0B1B"/>
    <w:rsid w:val="00FB0BF6"/>
    <w:rsid w:val="00FB109C"/>
    <w:rsid w:val="00FB2C7C"/>
    <w:rsid w:val="00FB665B"/>
    <w:rsid w:val="00FB7D24"/>
    <w:rsid w:val="00FC1445"/>
    <w:rsid w:val="00FC1816"/>
    <w:rsid w:val="00FC3EAD"/>
    <w:rsid w:val="00FC4F8B"/>
    <w:rsid w:val="00FC55D2"/>
    <w:rsid w:val="00FC5899"/>
    <w:rsid w:val="00FC6204"/>
    <w:rsid w:val="00FC6939"/>
    <w:rsid w:val="00FC77CC"/>
    <w:rsid w:val="00FC7943"/>
    <w:rsid w:val="00FD007A"/>
    <w:rsid w:val="00FD34CF"/>
    <w:rsid w:val="00FD3E36"/>
    <w:rsid w:val="00FD5C72"/>
    <w:rsid w:val="00FD67D6"/>
    <w:rsid w:val="00FD68A7"/>
    <w:rsid w:val="00FD6E07"/>
    <w:rsid w:val="00FE0781"/>
    <w:rsid w:val="00FE08B5"/>
    <w:rsid w:val="00FE108C"/>
    <w:rsid w:val="00FE2D4C"/>
    <w:rsid w:val="00FE4314"/>
    <w:rsid w:val="00FE655D"/>
    <w:rsid w:val="00FE6798"/>
    <w:rsid w:val="00FF0903"/>
    <w:rsid w:val="00FF39DE"/>
    <w:rsid w:val="00FF4A86"/>
    <w:rsid w:val="00FF4D32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61"/>
    <o:shapelayout v:ext="edit">
      <o:idmap v:ext="edit" data="1"/>
    </o:shapelayout>
  </w:shapeDefaults>
  <w:decimalSymbol w:val="."/>
  <w:listSeparator w:val=","/>
  <w14:docId w14:val="5D62255E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B5A7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A7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A7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A7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A7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5A7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5A7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5A7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B5A7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B5A7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5A7D"/>
  </w:style>
  <w:style w:type="paragraph" w:customStyle="1" w:styleId="OPCParaBase">
    <w:name w:val="OPCParaBase"/>
    <w:qFormat/>
    <w:rsid w:val="006B5A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5A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5A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5A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5A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5A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B5A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5A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5A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5A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5A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5A7D"/>
  </w:style>
  <w:style w:type="paragraph" w:customStyle="1" w:styleId="Blocks">
    <w:name w:val="Blocks"/>
    <w:aliases w:val="bb"/>
    <w:basedOn w:val="OPCParaBase"/>
    <w:qFormat/>
    <w:rsid w:val="006B5A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5A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5A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5A7D"/>
    <w:rPr>
      <w:i/>
    </w:rPr>
  </w:style>
  <w:style w:type="paragraph" w:customStyle="1" w:styleId="BoxList">
    <w:name w:val="BoxList"/>
    <w:aliases w:val="bl"/>
    <w:basedOn w:val="BoxText"/>
    <w:qFormat/>
    <w:rsid w:val="006B5A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5A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5A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5A7D"/>
    <w:pPr>
      <w:ind w:left="1985" w:hanging="851"/>
    </w:pPr>
  </w:style>
  <w:style w:type="character" w:customStyle="1" w:styleId="CharAmPartNo">
    <w:name w:val="CharAmPartNo"/>
    <w:basedOn w:val="OPCCharBase"/>
    <w:qFormat/>
    <w:rsid w:val="006B5A7D"/>
  </w:style>
  <w:style w:type="character" w:customStyle="1" w:styleId="CharAmPartText">
    <w:name w:val="CharAmPartText"/>
    <w:basedOn w:val="OPCCharBase"/>
    <w:qFormat/>
    <w:rsid w:val="006B5A7D"/>
  </w:style>
  <w:style w:type="character" w:customStyle="1" w:styleId="CharAmSchNo">
    <w:name w:val="CharAmSchNo"/>
    <w:basedOn w:val="OPCCharBase"/>
    <w:qFormat/>
    <w:rsid w:val="006B5A7D"/>
  </w:style>
  <w:style w:type="character" w:customStyle="1" w:styleId="CharAmSchText">
    <w:name w:val="CharAmSchText"/>
    <w:basedOn w:val="OPCCharBase"/>
    <w:qFormat/>
    <w:rsid w:val="006B5A7D"/>
  </w:style>
  <w:style w:type="character" w:customStyle="1" w:styleId="CharBoldItalic">
    <w:name w:val="CharBoldItalic"/>
    <w:basedOn w:val="OPCCharBase"/>
    <w:uiPriority w:val="1"/>
    <w:qFormat/>
    <w:rsid w:val="006B5A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5A7D"/>
  </w:style>
  <w:style w:type="character" w:customStyle="1" w:styleId="CharChapText">
    <w:name w:val="CharChapText"/>
    <w:basedOn w:val="OPCCharBase"/>
    <w:uiPriority w:val="1"/>
    <w:qFormat/>
    <w:rsid w:val="006B5A7D"/>
  </w:style>
  <w:style w:type="character" w:customStyle="1" w:styleId="CharDivNo">
    <w:name w:val="CharDivNo"/>
    <w:basedOn w:val="OPCCharBase"/>
    <w:uiPriority w:val="1"/>
    <w:qFormat/>
    <w:rsid w:val="006B5A7D"/>
  </w:style>
  <w:style w:type="character" w:customStyle="1" w:styleId="CharDivText">
    <w:name w:val="CharDivText"/>
    <w:basedOn w:val="OPCCharBase"/>
    <w:uiPriority w:val="1"/>
    <w:qFormat/>
    <w:rsid w:val="006B5A7D"/>
  </w:style>
  <w:style w:type="character" w:customStyle="1" w:styleId="CharItalic">
    <w:name w:val="CharItalic"/>
    <w:basedOn w:val="OPCCharBase"/>
    <w:uiPriority w:val="1"/>
    <w:qFormat/>
    <w:rsid w:val="006B5A7D"/>
    <w:rPr>
      <w:i/>
    </w:rPr>
  </w:style>
  <w:style w:type="character" w:customStyle="1" w:styleId="CharPartNo">
    <w:name w:val="CharPartNo"/>
    <w:basedOn w:val="OPCCharBase"/>
    <w:uiPriority w:val="1"/>
    <w:qFormat/>
    <w:rsid w:val="006B5A7D"/>
  </w:style>
  <w:style w:type="character" w:customStyle="1" w:styleId="CharPartText">
    <w:name w:val="CharPartText"/>
    <w:basedOn w:val="OPCCharBase"/>
    <w:uiPriority w:val="1"/>
    <w:qFormat/>
    <w:rsid w:val="006B5A7D"/>
  </w:style>
  <w:style w:type="character" w:customStyle="1" w:styleId="CharSectno">
    <w:name w:val="CharSectno"/>
    <w:basedOn w:val="OPCCharBase"/>
    <w:qFormat/>
    <w:rsid w:val="006B5A7D"/>
  </w:style>
  <w:style w:type="character" w:customStyle="1" w:styleId="CharSubdNo">
    <w:name w:val="CharSubdNo"/>
    <w:basedOn w:val="OPCCharBase"/>
    <w:uiPriority w:val="1"/>
    <w:qFormat/>
    <w:rsid w:val="006B5A7D"/>
  </w:style>
  <w:style w:type="character" w:customStyle="1" w:styleId="CharSubdText">
    <w:name w:val="CharSubdText"/>
    <w:basedOn w:val="OPCCharBase"/>
    <w:uiPriority w:val="1"/>
    <w:qFormat/>
    <w:rsid w:val="006B5A7D"/>
  </w:style>
  <w:style w:type="paragraph" w:customStyle="1" w:styleId="CTA--">
    <w:name w:val="CTA --"/>
    <w:basedOn w:val="OPCParaBase"/>
    <w:next w:val="Normal"/>
    <w:rsid w:val="006B5A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5A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5A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5A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5A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5A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5A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5A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5A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5A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5A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5A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5A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5A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5A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5A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5A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5A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5A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5A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5A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5A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5A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5A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5A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5A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5A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5A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5A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5A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5A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5A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5A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5A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5A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B5A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5A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5A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5A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5A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5A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5A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5A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5A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5A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5A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5A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5A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5A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5A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5A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5A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5A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5A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5A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B5A7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B5A7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B5A7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B5A7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5A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5A7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B5A7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B5A7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5A7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B5A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5A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5A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5A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5A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5A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5A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5A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B5A7D"/>
    <w:rPr>
      <w:sz w:val="16"/>
    </w:rPr>
  </w:style>
  <w:style w:type="table" w:customStyle="1" w:styleId="CFlag">
    <w:name w:val="CFlag"/>
    <w:basedOn w:val="TableNormal"/>
    <w:uiPriority w:val="99"/>
    <w:rsid w:val="006B5A7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B5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A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5A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B5A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5A7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5A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5A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5A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5A7D"/>
    <w:pPr>
      <w:spacing w:before="120"/>
    </w:pPr>
  </w:style>
  <w:style w:type="paragraph" w:customStyle="1" w:styleId="CompiledActNo">
    <w:name w:val="CompiledActNo"/>
    <w:basedOn w:val="OPCParaBase"/>
    <w:next w:val="Normal"/>
    <w:rsid w:val="006B5A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B5A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5A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5A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5A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5A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5A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5A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B5A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5A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5A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5A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5A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5A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5A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5A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5A7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5A7D"/>
  </w:style>
  <w:style w:type="character" w:customStyle="1" w:styleId="CharSubPartNoCASA">
    <w:name w:val="CharSubPartNo(CASA)"/>
    <w:basedOn w:val="OPCCharBase"/>
    <w:uiPriority w:val="1"/>
    <w:rsid w:val="006B5A7D"/>
  </w:style>
  <w:style w:type="paragraph" w:customStyle="1" w:styleId="ENoteTTIndentHeadingSub">
    <w:name w:val="ENoteTTIndentHeadingSub"/>
    <w:aliases w:val="enTTHis"/>
    <w:basedOn w:val="OPCParaBase"/>
    <w:rsid w:val="006B5A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5A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5A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5A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5A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B5A7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5A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5A7D"/>
    <w:rPr>
      <w:sz w:val="22"/>
    </w:rPr>
  </w:style>
  <w:style w:type="paragraph" w:customStyle="1" w:styleId="SOTextNote">
    <w:name w:val="SO TextNote"/>
    <w:aliases w:val="sont"/>
    <w:basedOn w:val="SOText"/>
    <w:qFormat/>
    <w:rsid w:val="006B5A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5A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5A7D"/>
    <w:rPr>
      <w:sz w:val="22"/>
    </w:rPr>
  </w:style>
  <w:style w:type="paragraph" w:customStyle="1" w:styleId="FileName">
    <w:name w:val="FileName"/>
    <w:basedOn w:val="Normal"/>
    <w:rsid w:val="006B5A7D"/>
  </w:style>
  <w:style w:type="paragraph" w:customStyle="1" w:styleId="TableHeading">
    <w:name w:val="TableHeading"/>
    <w:aliases w:val="th"/>
    <w:basedOn w:val="OPCParaBase"/>
    <w:next w:val="Tabletext"/>
    <w:rsid w:val="006B5A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5A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5A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5A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5A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5A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5A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5A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5A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5A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5A7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5A7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5A7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5A7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5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5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5A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B5A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B5A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B5A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B5A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B5A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B5A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B5A7D"/>
  </w:style>
  <w:style w:type="character" w:customStyle="1" w:styleId="charlegsubtitle1">
    <w:name w:val="charlegsubtitle1"/>
    <w:basedOn w:val="DefaultParagraphFont"/>
    <w:rsid w:val="006B5A7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B5A7D"/>
    <w:pPr>
      <w:ind w:left="240" w:hanging="240"/>
    </w:pPr>
  </w:style>
  <w:style w:type="paragraph" w:styleId="Index2">
    <w:name w:val="index 2"/>
    <w:basedOn w:val="Normal"/>
    <w:next w:val="Normal"/>
    <w:autoRedefine/>
    <w:rsid w:val="006B5A7D"/>
    <w:pPr>
      <w:ind w:left="480" w:hanging="240"/>
    </w:pPr>
  </w:style>
  <w:style w:type="paragraph" w:styleId="Index3">
    <w:name w:val="index 3"/>
    <w:basedOn w:val="Normal"/>
    <w:next w:val="Normal"/>
    <w:autoRedefine/>
    <w:rsid w:val="006B5A7D"/>
    <w:pPr>
      <w:ind w:left="720" w:hanging="240"/>
    </w:pPr>
  </w:style>
  <w:style w:type="paragraph" w:styleId="Index4">
    <w:name w:val="index 4"/>
    <w:basedOn w:val="Normal"/>
    <w:next w:val="Normal"/>
    <w:autoRedefine/>
    <w:rsid w:val="006B5A7D"/>
    <w:pPr>
      <w:ind w:left="960" w:hanging="240"/>
    </w:pPr>
  </w:style>
  <w:style w:type="paragraph" w:styleId="Index5">
    <w:name w:val="index 5"/>
    <w:basedOn w:val="Normal"/>
    <w:next w:val="Normal"/>
    <w:autoRedefine/>
    <w:rsid w:val="006B5A7D"/>
    <w:pPr>
      <w:ind w:left="1200" w:hanging="240"/>
    </w:pPr>
  </w:style>
  <w:style w:type="paragraph" w:styleId="Index6">
    <w:name w:val="index 6"/>
    <w:basedOn w:val="Normal"/>
    <w:next w:val="Normal"/>
    <w:autoRedefine/>
    <w:rsid w:val="006B5A7D"/>
    <w:pPr>
      <w:ind w:left="1440" w:hanging="240"/>
    </w:pPr>
  </w:style>
  <w:style w:type="paragraph" w:styleId="Index7">
    <w:name w:val="index 7"/>
    <w:basedOn w:val="Normal"/>
    <w:next w:val="Normal"/>
    <w:autoRedefine/>
    <w:rsid w:val="006B5A7D"/>
    <w:pPr>
      <w:ind w:left="1680" w:hanging="240"/>
    </w:pPr>
  </w:style>
  <w:style w:type="paragraph" w:styleId="Index8">
    <w:name w:val="index 8"/>
    <w:basedOn w:val="Normal"/>
    <w:next w:val="Normal"/>
    <w:autoRedefine/>
    <w:rsid w:val="006B5A7D"/>
    <w:pPr>
      <w:ind w:left="1920" w:hanging="240"/>
    </w:pPr>
  </w:style>
  <w:style w:type="paragraph" w:styleId="Index9">
    <w:name w:val="index 9"/>
    <w:basedOn w:val="Normal"/>
    <w:next w:val="Normal"/>
    <w:autoRedefine/>
    <w:rsid w:val="006B5A7D"/>
    <w:pPr>
      <w:ind w:left="2160" w:hanging="240"/>
    </w:pPr>
  </w:style>
  <w:style w:type="paragraph" w:styleId="NormalIndent">
    <w:name w:val="Normal Indent"/>
    <w:basedOn w:val="Normal"/>
    <w:rsid w:val="006B5A7D"/>
    <w:pPr>
      <w:ind w:left="720"/>
    </w:pPr>
  </w:style>
  <w:style w:type="paragraph" w:styleId="FootnoteText">
    <w:name w:val="footnote text"/>
    <w:basedOn w:val="Normal"/>
    <w:link w:val="FootnoteTextChar"/>
    <w:rsid w:val="006B5A7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B5A7D"/>
  </w:style>
  <w:style w:type="paragraph" w:styleId="CommentText">
    <w:name w:val="annotation text"/>
    <w:basedOn w:val="Normal"/>
    <w:link w:val="CommentTextChar"/>
    <w:rsid w:val="006B5A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5A7D"/>
  </w:style>
  <w:style w:type="paragraph" w:styleId="IndexHeading">
    <w:name w:val="index heading"/>
    <w:basedOn w:val="Normal"/>
    <w:next w:val="Index1"/>
    <w:rsid w:val="006B5A7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B5A7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B5A7D"/>
    <w:pPr>
      <w:ind w:left="480" w:hanging="480"/>
    </w:pPr>
  </w:style>
  <w:style w:type="paragraph" w:styleId="EnvelopeAddress">
    <w:name w:val="envelope address"/>
    <w:basedOn w:val="Normal"/>
    <w:rsid w:val="006B5A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B5A7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B5A7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B5A7D"/>
    <w:rPr>
      <w:sz w:val="16"/>
      <w:szCs w:val="16"/>
    </w:rPr>
  </w:style>
  <w:style w:type="character" w:styleId="PageNumber">
    <w:name w:val="page number"/>
    <w:basedOn w:val="DefaultParagraphFont"/>
    <w:rsid w:val="006B5A7D"/>
  </w:style>
  <w:style w:type="character" w:styleId="EndnoteReference">
    <w:name w:val="endnote reference"/>
    <w:basedOn w:val="DefaultParagraphFont"/>
    <w:rsid w:val="006B5A7D"/>
    <w:rPr>
      <w:vertAlign w:val="superscript"/>
    </w:rPr>
  </w:style>
  <w:style w:type="paragraph" w:styleId="EndnoteText">
    <w:name w:val="endnote text"/>
    <w:basedOn w:val="Normal"/>
    <w:link w:val="EndnoteTextChar"/>
    <w:rsid w:val="006B5A7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B5A7D"/>
  </w:style>
  <w:style w:type="paragraph" w:styleId="TableofAuthorities">
    <w:name w:val="table of authorities"/>
    <w:basedOn w:val="Normal"/>
    <w:next w:val="Normal"/>
    <w:rsid w:val="006B5A7D"/>
    <w:pPr>
      <w:ind w:left="240" w:hanging="240"/>
    </w:pPr>
  </w:style>
  <w:style w:type="paragraph" w:styleId="MacroText">
    <w:name w:val="macro"/>
    <w:link w:val="MacroTextChar"/>
    <w:rsid w:val="006B5A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B5A7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B5A7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B5A7D"/>
    <w:pPr>
      <w:ind w:left="283" w:hanging="283"/>
    </w:pPr>
  </w:style>
  <w:style w:type="paragraph" w:styleId="ListBullet">
    <w:name w:val="List Bullet"/>
    <w:basedOn w:val="Normal"/>
    <w:autoRedefine/>
    <w:rsid w:val="006B5A7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B5A7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B5A7D"/>
    <w:pPr>
      <w:ind w:left="566" w:hanging="283"/>
    </w:pPr>
  </w:style>
  <w:style w:type="paragraph" w:styleId="List3">
    <w:name w:val="List 3"/>
    <w:basedOn w:val="Normal"/>
    <w:rsid w:val="006B5A7D"/>
    <w:pPr>
      <w:ind w:left="849" w:hanging="283"/>
    </w:pPr>
  </w:style>
  <w:style w:type="paragraph" w:styleId="List4">
    <w:name w:val="List 4"/>
    <w:basedOn w:val="Normal"/>
    <w:rsid w:val="006B5A7D"/>
    <w:pPr>
      <w:ind w:left="1132" w:hanging="283"/>
    </w:pPr>
  </w:style>
  <w:style w:type="paragraph" w:styleId="List5">
    <w:name w:val="List 5"/>
    <w:basedOn w:val="Normal"/>
    <w:rsid w:val="006B5A7D"/>
    <w:pPr>
      <w:ind w:left="1415" w:hanging="283"/>
    </w:pPr>
  </w:style>
  <w:style w:type="paragraph" w:styleId="ListBullet2">
    <w:name w:val="List Bullet 2"/>
    <w:basedOn w:val="Normal"/>
    <w:autoRedefine/>
    <w:rsid w:val="006B5A7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B5A7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B5A7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B5A7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B5A7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B5A7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B5A7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B5A7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B5A7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B5A7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B5A7D"/>
    <w:pPr>
      <w:ind w:left="4252"/>
    </w:pPr>
  </w:style>
  <w:style w:type="character" w:customStyle="1" w:styleId="ClosingChar">
    <w:name w:val="Closing Char"/>
    <w:basedOn w:val="DefaultParagraphFont"/>
    <w:link w:val="Closing"/>
    <w:rsid w:val="006B5A7D"/>
    <w:rPr>
      <w:sz w:val="22"/>
    </w:rPr>
  </w:style>
  <w:style w:type="paragraph" w:styleId="Signature">
    <w:name w:val="Signature"/>
    <w:basedOn w:val="Normal"/>
    <w:link w:val="SignatureChar"/>
    <w:rsid w:val="006B5A7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B5A7D"/>
    <w:rPr>
      <w:sz w:val="22"/>
    </w:rPr>
  </w:style>
  <w:style w:type="paragraph" w:styleId="BodyText">
    <w:name w:val="Body Text"/>
    <w:basedOn w:val="Normal"/>
    <w:link w:val="BodyTextChar"/>
    <w:rsid w:val="006B5A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5A7D"/>
    <w:rPr>
      <w:sz w:val="22"/>
    </w:rPr>
  </w:style>
  <w:style w:type="paragraph" w:styleId="BodyTextIndent">
    <w:name w:val="Body Text Indent"/>
    <w:basedOn w:val="Normal"/>
    <w:link w:val="BodyTextIndentChar"/>
    <w:rsid w:val="006B5A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5A7D"/>
    <w:rPr>
      <w:sz w:val="22"/>
    </w:rPr>
  </w:style>
  <w:style w:type="paragraph" w:styleId="ListContinue">
    <w:name w:val="List Continue"/>
    <w:basedOn w:val="Normal"/>
    <w:rsid w:val="006B5A7D"/>
    <w:pPr>
      <w:spacing w:after="120"/>
      <w:ind w:left="283"/>
    </w:pPr>
  </w:style>
  <w:style w:type="paragraph" w:styleId="ListContinue2">
    <w:name w:val="List Continue 2"/>
    <w:basedOn w:val="Normal"/>
    <w:rsid w:val="006B5A7D"/>
    <w:pPr>
      <w:spacing w:after="120"/>
      <w:ind w:left="566"/>
    </w:pPr>
  </w:style>
  <w:style w:type="paragraph" w:styleId="ListContinue3">
    <w:name w:val="List Continue 3"/>
    <w:basedOn w:val="Normal"/>
    <w:rsid w:val="006B5A7D"/>
    <w:pPr>
      <w:spacing w:after="120"/>
      <w:ind w:left="849"/>
    </w:pPr>
  </w:style>
  <w:style w:type="paragraph" w:styleId="ListContinue4">
    <w:name w:val="List Continue 4"/>
    <w:basedOn w:val="Normal"/>
    <w:rsid w:val="006B5A7D"/>
    <w:pPr>
      <w:spacing w:after="120"/>
      <w:ind w:left="1132"/>
    </w:pPr>
  </w:style>
  <w:style w:type="paragraph" w:styleId="ListContinue5">
    <w:name w:val="List Continue 5"/>
    <w:basedOn w:val="Normal"/>
    <w:rsid w:val="006B5A7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B5A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B5A7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B5A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B5A7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B5A7D"/>
  </w:style>
  <w:style w:type="character" w:customStyle="1" w:styleId="SalutationChar">
    <w:name w:val="Salutation Char"/>
    <w:basedOn w:val="DefaultParagraphFont"/>
    <w:link w:val="Salutation"/>
    <w:rsid w:val="006B5A7D"/>
    <w:rPr>
      <w:sz w:val="22"/>
    </w:rPr>
  </w:style>
  <w:style w:type="paragraph" w:styleId="Date">
    <w:name w:val="Date"/>
    <w:basedOn w:val="Normal"/>
    <w:next w:val="Normal"/>
    <w:link w:val="DateChar"/>
    <w:rsid w:val="006B5A7D"/>
  </w:style>
  <w:style w:type="character" w:customStyle="1" w:styleId="DateChar">
    <w:name w:val="Date Char"/>
    <w:basedOn w:val="DefaultParagraphFont"/>
    <w:link w:val="Date"/>
    <w:rsid w:val="006B5A7D"/>
    <w:rPr>
      <w:sz w:val="22"/>
    </w:rPr>
  </w:style>
  <w:style w:type="paragraph" w:styleId="BodyTextFirstIndent">
    <w:name w:val="Body Text First Indent"/>
    <w:basedOn w:val="BodyText"/>
    <w:link w:val="BodyTextFirstIndentChar"/>
    <w:rsid w:val="006B5A7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B5A7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B5A7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B5A7D"/>
    <w:rPr>
      <w:sz w:val="22"/>
    </w:rPr>
  </w:style>
  <w:style w:type="paragraph" w:styleId="BodyText2">
    <w:name w:val="Body Text 2"/>
    <w:basedOn w:val="Normal"/>
    <w:link w:val="BodyText2Char"/>
    <w:rsid w:val="006B5A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5A7D"/>
    <w:rPr>
      <w:sz w:val="22"/>
    </w:rPr>
  </w:style>
  <w:style w:type="paragraph" w:styleId="BodyText3">
    <w:name w:val="Body Text 3"/>
    <w:basedOn w:val="Normal"/>
    <w:link w:val="BodyText3Char"/>
    <w:rsid w:val="006B5A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5A7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B5A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5A7D"/>
    <w:rPr>
      <w:sz w:val="22"/>
    </w:rPr>
  </w:style>
  <w:style w:type="paragraph" w:styleId="BodyTextIndent3">
    <w:name w:val="Body Text Indent 3"/>
    <w:basedOn w:val="Normal"/>
    <w:link w:val="BodyTextIndent3Char"/>
    <w:rsid w:val="006B5A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5A7D"/>
    <w:rPr>
      <w:sz w:val="16"/>
      <w:szCs w:val="16"/>
    </w:rPr>
  </w:style>
  <w:style w:type="paragraph" w:styleId="BlockText">
    <w:name w:val="Block Text"/>
    <w:basedOn w:val="Normal"/>
    <w:rsid w:val="006B5A7D"/>
    <w:pPr>
      <w:spacing w:after="120"/>
      <w:ind w:left="1440" w:right="1440"/>
    </w:pPr>
  </w:style>
  <w:style w:type="character" w:styleId="Hyperlink">
    <w:name w:val="Hyperlink"/>
    <w:basedOn w:val="DefaultParagraphFont"/>
    <w:rsid w:val="006B5A7D"/>
    <w:rPr>
      <w:color w:val="0000FF"/>
      <w:u w:val="single"/>
    </w:rPr>
  </w:style>
  <w:style w:type="character" w:styleId="FollowedHyperlink">
    <w:name w:val="FollowedHyperlink"/>
    <w:basedOn w:val="DefaultParagraphFont"/>
    <w:rsid w:val="006B5A7D"/>
    <w:rPr>
      <w:color w:val="800080"/>
      <w:u w:val="single"/>
    </w:rPr>
  </w:style>
  <w:style w:type="character" w:styleId="Strong">
    <w:name w:val="Strong"/>
    <w:basedOn w:val="DefaultParagraphFont"/>
    <w:qFormat/>
    <w:rsid w:val="006B5A7D"/>
    <w:rPr>
      <w:b/>
      <w:bCs/>
    </w:rPr>
  </w:style>
  <w:style w:type="character" w:styleId="Emphasis">
    <w:name w:val="Emphasis"/>
    <w:basedOn w:val="DefaultParagraphFont"/>
    <w:qFormat/>
    <w:rsid w:val="006B5A7D"/>
    <w:rPr>
      <w:i/>
      <w:iCs/>
    </w:rPr>
  </w:style>
  <w:style w:type="paragraph" w:styleId="DocumentMap">
    <w:name w:val="Document Map"/>
    <w:basedOn w:val="Normal"/>
    <w:link w:val="DocumentMapChar"/>
    <w:rsid w:val="006B5A7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B5A7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B5A7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B5A7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B5A7D"/>
  </w:style>
  <w:style w:type="character" w:customStyle="1" w:styleId="E-mailSignatureChar">
    <w:name w:val="E-mail Signature Char"/>
    <w:basedOn w:val="DefaultParagraphFont"/>
    <w:link w:val="E-mailSignature"/>
    <w:rsid w:val="006B5A7D"/>
    <w:rPr>
      <w:sz w:val="22"/>
    </w:rPr>
  </w:style>
  <w:style w:type="paragraph" w:styleId="NormalWeb">
    <w:name w:val="Normal (Web)"/>
    <w:basedOn w:val="Normal"/>
    <w:rsid w:val="006B5A7D"/>
  </w:style>
  <w:style w:type="character" w:styleId="HTMLAcronym">
    <w:name w:val="HTML Acronym"/>
    <w:basedOn w:val="DefaultParagraphFont"/>
    <w:rsid w:val="006B5A7D"/>
  </w:style>
  <w:style w:type="paragraph" w:styleId="HTMLAddress">
    <w:name w:val="HTML Address"/>
    <w:basedOn w:val="Normal"/>
    <w:link w:val="HTMLAddressChar"/>
    <w:rsid w:val="006B5A7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5A7D"/>
    <w:rPr>
      <w:i/>
      <w:iCs/>
      <w:sz w:val="22"/>
    </w:rPr>
  </w:style>
  <w:style w:type="character" w:styleId="HTMLCite">
    <w:name w:val="HTML Cite"/>
    <w:basedOn w:val="DefaultParagraphFont"/>
    <w:rsid w:val="006B5A7D"/>
    <w:rPr>
      <w:i/>
      <w:iCs/>
    </w:rPr>
  </w:style>
  <w:style w:type="character" w:styleId="HTMLCode">
    <w:name w:val="HTML Code"/>
    <w:basedOn w:val="DefaultParagraphFont"/>
    <w:rsid w:val="006B5A7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B5A7D"/>
    <w:rPr>
      <w:i/>
      <w:iCs/>
    </w:rPr>
  </w:style>
  <w:style w:type="character" w:styleId="HTMLKeyboard">
    <w:name w:val="HTML Keyboard"/>
    <w:basedOn w:val="DefaultParagraphFont"/>
    <w:rsid w:val="006B5A7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B5A7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B5A7D"/>
    <w:rPr>
      <w:rFonts w:ascii="Courier New" w:hAnsi="Courier New" w:cs="Courier New"/>
    </w:rPr>
  </w:style>
  <w:style w:type="character" w:styleId="HTMLSample">
    <w:name w:val="HTML Sample"/>
    <w:basedOn w:val="DefaultParagraphFont"/>
    <w:rsid w:val="006B5A7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B5A7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B5A7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B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5A7D"/>
    <w:rPr>
      <w:b/>
      <w:bCs/>
    </w:rPr>
  </w:style>
  <w:style w:type="numbering" w:styleId="1ai">
    <w:name w:val="Outline List 1"/>
    <w:basedOn w:val="NoList"/>
    <w:rsid w:val="006B5A7D"/>
    <w:pPr>
      <w:numPr>
        <w:numId w:val="14"/>
      </w:numPr>
    </w:pPr>
  </w:style>
  <w:style w:type="numbering" w:styleId="111111">
    <w:name w:val="Outline List 2"/>
    <w:basedOn w:val="NoList"/>
    <w:rsid w:val="006B5A7D"/>
    <w:pPr>
      <w:numPr>
        <w:numId w:val="15"/>
      </w:numPr>
    </w:pPr>
  </w:style>
  <w:style w:type="numbering" w:styleId="ArticleSection">
    <w:name w:val="Outline List 3"/>
    <w:basedOn w:val="NoList"/>
    <w:rsid w:val="006B5A7D"/>
    <w:pPr>
      <w:numPr>
        <w:numId w:val="17"/>
      </w:numPr>
    </w:pPr>
  </w:style>
  <w:style w:type="table" w:styleId="TableSimple1">
    <w:name w:val="Table Simple 1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A7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A7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A7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A7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A7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A7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A7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A7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A7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A7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B5A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A7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A7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A7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A7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A7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A7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A7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A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A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A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A7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A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B5A7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A7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A7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B5A7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A7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B5A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A7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A7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B5A7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A7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A7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A7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B5A7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A7D"/>
  </w:style>
  <w:style w:type="character" w:styleId="BookTitle">
    <w:name w:val="Book Title"/>
    <w:basedOn w:val="DefaultParagraphFont"/>
    <w:uiPriority w:val="33"/>
    <w:qFormat/>
    <w:rsid w:val="006B5A7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5A7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A7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A7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A7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A7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A7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A7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5A7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A7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A7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A7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A7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A7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A7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B5A7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A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A7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A7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A7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A7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A7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A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A7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A7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A7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A7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A7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A7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A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A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A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A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A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A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A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A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A7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A7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A7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A7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A7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A7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A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A7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A7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A7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A7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A7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A7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B5A7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B5A7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A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A7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B5A7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5A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A7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A7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A7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A7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A7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A7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A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A7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A7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A7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A7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A7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A7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A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A7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A7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A7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A7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A7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A7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B5A7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A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A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A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A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A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A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A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B5A7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A7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A7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A7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A7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A7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A7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A7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A7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A7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A7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A7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A7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A7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A7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A7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A7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A7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A7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A7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A7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A7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A7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A7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A7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A7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A7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A7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A7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A7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A7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A7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A7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A7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A7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A7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A7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A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A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A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A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A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A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A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A7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A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A7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A7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A7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A7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A7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A7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A7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A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A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A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A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A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A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A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B5A7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B5A7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A7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A7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B5A7D"/>
    <w:rPr>
      <w:color w:val="808080"/>
    </w:rPr>
  </w:style>
  <w:style w:type="table" w:styleId="PlainTable1">
    <w:name w:val="Plain Table 1"/>
    <w:basedOn w:val="TableNormal"/>
    <w:uiPriority w:val="41"/>
    <w:rsid w:val="006B5A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A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A7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A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A7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B5A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A7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B5A7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B5A7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B5A7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B5A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A7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B5A7D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locked/>
    <w:rsid w:val="0071357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AFD1A3BABB2234B838682DCDA44C405" ma:contentTypeVersion="" ma:contentTypeDescription="PDMS Document Site Content Type" ma:contentTypeScope="" ma:versionID="40ba404a652d8b5fbeffdb725d88e0ec">
  <xsd:schema xmlns:xsd="http://www.w3.org/2001/XMLSchema" xmlns:xs="http://www.w3.org/2001/XMLSchema" xmlns:p="http://schemas.microsoft.com/office/2006/metadata/properties" xmlns:ns2="4D4F3A1F-4BC9-4642-8FF4-3FEBF264A7EB" targetNamespace="http://schemas.microsoft.com/office/2006/metadata/properties" ma:root="true" ma:fieldsID="b8006e8082929f906cf63cab32238652" ns2:_="">
    <xsd:import namespace="4D4F3A1F-4BC9-4642-8FF4-3FEBF264A7E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F3A1F-4BC9-4642-8FF4-3FEBF264A7E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D4F3A1F-4BC9-4642-8FF4-3FEBF264A7EB" xsi:nil="true"/>
  </documentManagement>
</p:properties>
</file>

<file path=customXml/itemProps1.xml><?xml version="1.0" encoding="utf-8"?>
<ds:datastoreItem xmlns:ds="http://schemas.openxmlformats.org/officeDocument/2006/customXml" ds:itemID="{511E0C04-5E2C-4F77-AA8E-7CFEBA5C3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1D4CF-6A90-4569-B7F5-951458ED8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F3A1F-4BC9-4642-8FF4-3FEBF264A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F2B31-508D-4BF0-819A-27B6AA4E8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62A2A-CCF8-4C8E-96F9-18D2DC5084ED}">
  <ds:schemaRefs>
    <ds:schemaRef ds:uri="http://purl.org/dc/terms/"/>
    <ds:schemaRef ds:uri="a334ba3b-e131-42d3-95f3-2728f5a41884"/>
    <ds:schemaRef ds:uri="7a0e01e9-401c-4d26-a3da-eb26fb7e84e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6a7e9632-768a-49bf-85ac-c69233ab2a5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  <ds:schemaRef ds:uri="4D4F3A1F-4BC9-4642-8FF4-3FEBF264A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11</Pages>
  <Words>1821</Words>
  <Characters>10386</Characters>
  <Application>Microsoft Office Word</Application>
  <DocSecurity>0</DocSecurity>
  <PresentationFormat/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Amendment (Corporate Commonwealth Entity Grants) Rules 2025</vt:lpstr>
    </vt:vector>
  </TitlesOfParts>
  <Manager/>
  <Company/>
  <LinksUpToDate>false</LinksUpToDate>
  <CharactersWithSpaces>12183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2025-05-13T07:02:00Z</cp:lastPrinted>
  <dcterms:created xsi:type="dcterms:W3CDTF">2025-06-13T00:32:00Z</dcterms:created>
  <dcterms:modified xsi:type="dcterms:W3CDTF">2025-06-13T00:32:00Z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(Corporate Commonwealth Entity Grants) Rules 2025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OPC67128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0x010100266966F133664895A6EE3632470D45F500BAFD1A3BABB2234B838682DCDA44C405</vt:lpwstr>
  </property>
  <property fmtid="{D5CDD505-2E9C-101B-9397-08002B2CF9AE}" pid="18" name="_dlc_DocIdItemGuid">
    <vt:lpwstr>646efcc9-9318-4688-b2f9-598b70eb08f6</vt:lpwstr>
  </property>
  <property fmtid="{D5CDD505-2E9C-101B-9397-08002B2CF9AE}" pid="19" name="About Entity">
    <vt:lpwstr>1;#Department of Finance|fd660e8f-8f31-49bd-92a3-d31d4da31afe</vt:lpwstr>
  </property>
  <property fmtid="{D5CDD505-2E9C-101B-9397-08002B2CF9AE}" pid="20" name="Initiating Entity">
    <vt:lpwstr>1;#Department of Finance|fd660e8f-8f31-49bd-92a3-d31d4da31afe</vt:lpwstr>
  </property>
  <property fmtid="{D5CDD505-2E9C-101B-9397-08002B2CF9AE}" pid="21" name="TaxKeyword">
    <vt:lpwstr/>
  </property>
  <property fmtid="{D5CDD505-2E9C-101B-9397-08002B2CF9AE}" pid="22" name="Organisation_x0020_Unit">
    <vt:lpwstr/>
  </property>
  <property fmtid="{D5CDD505-2E9C-101B-9397-08002B2CF9AE}" pid="23" name="MediaServiceImageTags">
    <vt:lpwstr/>
  </property>
  <property fmtid="{D5CDD505-2E9C-101B-9397-08002B2CF9AE}" pid="24" name="About_x0020_Entity">
    <vt:lpwstr>1;#Department of Finance|fd660e8f-8f31-49bd-92a3-d31d4da31afe</vt:lpwstr>
  </property>
  <property fmtid="{D5CDD505-2E9C-101B-9397-08002B2CF9AE}" pid="25" name="Function_x0020_and_x0020_Activity">
    <vt:lpwstr/>
  </property>
  <property fmtid="{D5CDD505-2E9C-101B-9397-08002B2CF9AE}" pid="26" name="Organisation Unit">
    <vt:lpwstr/>
  </property>
  <property fmtid="{D5CDD505-2E9C-101B-9397-08002B2CF9AE}" pid="27" name="Function and Activity">
    <vt:lpwstr/>
  </property>
  <property fmtid="{D5CDD505-2E9C-101B-9397-08002B2CF9AE}" pid="28" name="Initiating_x0020_Entity">
    <vt:lpwstr>1;#Department of Finance|fd660e8f-8f31-49bd-92a3-d31d4da31afe</vt:lpwstr>
  </property>
  <property fmtid="{D5CDD505-2E9C-101B-9397-08002B2CF9AE}" pid="29" name="PM_Namespace">
    <vt:lpwstr>gov.au</vt:lpwstr>
  </property>
  <property fmtid="{D5CDD505-2E9C-101B-9397-08002B2CF9AE}" pid="30" name="PM_Caveats_Count">
    <vt:lpwstr>0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HMAC">
    <vt:lpwstr>v=2022.1;a=SHA256;h=ADF32263B6C33E249406B0D26B2A883A858AD405E6DCFB1168D21E6FC447A6CB</vt:lpwstr>
  </property>
  <property fmtid="{D5CDD505-2E9C-101B-9397-08002B2CF9AE}" pid="34" name="PM_Qualifier">
    <vt:lpwstr/>
  </property>
  <property fmtid="{D5CDD505-2E9C-101B-9397-08002B2CF9AE}" pid="35" name="PM_SecurityClassification">
    <vt:lpwstr>OFFICIAL</vt:lpwstr>
  </property>
  <property fmtid="{D5CDD505-2E9C-101B-9397-08002B2CF9AE}" pid="36" name="PM_ProtectiveMarkingValue_Header">
    <vt:lpwstr>OFFICIAL</vt:lpwstr>
  </property>
  <property fmtid="{D5CDD505-2E9C-101B-9397-08002B2CF9AE}" pid="37" name="PM_OriginationTimeStamp">
    <vt:lpwstr>2025-05-14T01:19:09Z</vt:lpwstr>
  </property>
  <property fmtid="{D5CDD505-2E9C-101B-9397-08002B2CF9AE}" pid="38" name="PM_Markers">
    <vt:lpwstr/>
  </property>
  <property fmtid="{D5CDD505-2E9C-101B-9397-08002B2CF9AE}" pid="39" name="MSIP_Label_87d6481e-ccdd-4ab6-8b26-05a0df5699e7_Name">
    <vt:lpwstr>OFFICIAL</vt:lpwstr>
  </property>
  <property fmtid="{D5CDD505-2E9C-101B-9397-08002B2CF9AE}" pid="40" name="MSIP_Label_87d6481e-ccdd-4ab6-8b26-05a0df5699e7_SiteId">
    <vt:lpwstr>08954cee-4782-4ff6-9ad5-1997dccef4b0</vt:lpwstr>
  </property>
  <property fmtid="{D5CDD505-2E9C-101B-9397-08002B2CF9AE}" pid="41" name="MSIP_Label_87d6481e-ccdd-4ab6-8b26-05a0df5699e7_Enabled">
    <vt:lpwstr>true</vt:lpwstr>
  </property>
  <property fmtid="{D5CDD505-2E9C-101B-9397-08002B2CF9AE}" pid="42" name="PM_OriginatorUserAccountName_SHA256">
    <vt:lpwstr>8B6CB5A9848E84D0E631D4EB8946627F84E6E83E430B1EC8EA9A5C494A9806DB</vt:lpwstr>
  </property>
  <property fmtid="{D5CDD505-2E9C-101B-9397-08002B2CF9AE}" pid="43" name="MSIP_Label_87d6481e-ccdd-4ab6-8b26-05a0df5699e7_SetDate">
    <vt:lpwstr>2025-05-14T01:19:09Z</vt:lpwstr>
  </property>
  <property fmtid="{D5CDD505-2E9C-101B-9397-08002B2CF9AE}" pid="44" name="MSIP_Label_87d6481e-ccdd-4ab6-8b26-05a0df5699e7_Method">
    <vt:lpwstr>Privileged</vt:lpwstr>
  </property>
  <property fmtid="{D5CDD505-2E9C-101B-9397-08002B2CF9AE}" pid="45" name="MSIP_Label_87d6481e-ccdd-4ab6-8b26-05a0df5699e7_ContentBits">
    <vt:lpwstr>0</vt:lpwstr>
  </property>
  <property fmtid="{D5CDD505-2E9C-101B-9397-08002B2CF9AE}" pid="46" name="MSIP_Label_87d6481e-ccdd-4ab6-8b26-05a0df5699e7_ActionId">
    <vt:lpwstr>2028f7f218d14c9e9cfab13b9fa86032</vt:lpwstr>
  </property>
  <property fmtid="{D5CDD505-2E9C-101B-9397-08002B2CF9AE}" pid="47" name="PM_InsertionValue">
    <vt:lpwstr>OFFICIAL</vt:lpwstr>
  </property>
  <property fmtid="{D5CDD505-2E9C-101B-9397-08002B2CF9AE}" pid="48" name="PM_Originator_Hash_SHA1">
    <vt:lpwstr>00620598792B63AD93F06FB504F7309BFD250588</vt:lpwstr>
  </property>
  <property fmtid="{D5CDD505-2E9C-101B-9397-08002B2CF9AE}" pid="49" name="PM_DisplayValueSecClassificationWithQualifier">
    <vt:lpwstr>OFFICIAL</vt:lpwstr>
  </property>
  <property fmtid="{D5CDD505-2E9C-101B-9397-08002B2CF9AE}" pid="50" name="PM_Originating_FileId">
    <vt:lpwstr>9A3ACE38781948B8B38FFBA11C857DFC</vt:lpwstr>
  </property>
  <property fmtid="{D5CDD505-2E9C-101B-9397-08002B2CF9AE}" pid="51" name="PM_ProtectiveMarkingValue_Footer">
    <vt:lpwstr>OFFICIAL</vt:lpwstr>
  </property>
  <property fmtid="{D5CDD505-2E9C-101B-9397-08002B2CF9AE}" pid="52" name="PM_ProtectiveMarkingImage_Header">
    <vt:lpwstr>C:\Program Files\Common Files\janusNET Shared\janusSEAL\Images\DocumentSlashBlue.png</vt:lpwstr>
  </property>
  <property fmtid="{D5CDD505-2E9C-101B-9397-08002B2CF9AE}" pid="53" name="PM_ProtectiveMarkingImage_Footer">
    <vt:lpwstr>C:\Program Files\Common Files\janusNET Shared\janusSEAL\Images\DocumentSlashBlue.png</vt:lpwstr>
  </property>
  <property fmtid="{D5CDD505-2E9C-101B-9397-08002B2CF9AE}" pid="54" name="PM_Display">
    <vt:lpwstr>OFFICIAL</vt:lpwstr>
  </property>
  <property fmtid="{D5CDD505-2E9C-101B-9397-08002B2CF9AE}" pid="55" name="PM_OriginatorDomainName_SHA256">
    <vt:lpwstr>325440F6CA31C4C3BCE4433552DC42928CAAD3E2731ABE35FDE729ECEB763AF0</vt:lpwstr>
  </property>
  <property fmtid="{D5CDD505-2E9C-101B-9397-08002B2CF9AE}" pid="56" name="PMUuid">
    <vt:lpwstr>v=2022.2;d=gov.au;g=46DD6D7C-8107-577B-BC6E-F348953B2E44</vt:lpwstr>
  </property>
  <property fmtid="{D5CDD505-2E9C-101B-9397-08002B2CF9AE}" pid="57" name="PM_Hash_Version">
    <vt:lpwstr>2022.1</vt:lpwstr>
  </property>
  <property fmtid="{D5CDD505-2E9C-101B-9397-08002B2CF9AE}" pid="58" name="PM_Hash_Salt_Prev">
    <vt:lpwstr>7E7E9BBE7E005895E3C7846D8B963D69</vt:lpwstr>
  </property>
  <property fmtid="{D5CDD505-2E9C-101B-9397-08002B2CF9AE}" pid="59" name="PM_Hash_Salt">
    <vt:lpwstr>795A1D5CA755BE036A7844AA8C1600B2</vt:lpwstr>
  </property>
  <property fmtid="{D5CDD505-2E9C-101B-9397-08002B2CF9AE}" pid="60" name="PM_Hash_SHA1">
    <vt:lpwstr>FB2CDAC5F8BD74149E752ACFBF72AF197F21A348</vt:lpwstr>
  </property>
  <property fmtid="{D5CDD505-2E9C-101B-9397-08002B2CF9AE}" pid="61" name="PM_SecurityClassification_Prev">
    <vt:lpwstr>OFFICIAL</vt:lpwstr>
  </property>
  <property fmtid="{D5CDD505-2E9C-101B-9397-08002B2CF9AE}" pid="62" name="PM_Qualifier_Prev">
    <vt:lpwstr/>
  </property>
</Properties>
</file>