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2563" w14:textId="4AD641DC" w:rsidR="003E64F9" w:rsidRPr="0022328F" w:rsidRDefault="003E64F9" w:rsidP="003E64F9">
      <w:pPr>
        <w:pStyle w:val="Heading1"/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r w:rsidRPr="0022328F">
        <w:rPr>
          <w:rFonts w:ascii="Times New Roman" w:hAnsi="Times New Roman" w:cs="Times New Roman"/>
          <w:sz w:val="24"/>
          <w:szCs w:val="24"/>
        </w:rPr>
        <w:t>EXPLANATORY STATEMENT</w:t>
      </w:r>
    </w:p>
    <w:p w14:paraId="2026FA98" w14:textId="1A25F92A" w:rsidR="003E64F9" w:rsidRPr="0022328F" w:rsidRDefault="003E64F9" w:rsidP="003E64F9">
      <w:pPr>
        <w:jc w:val="center"/>
        <w:rPr>
          <w:b/>
        </w:rPr>
      </w:pPr>
      <w:r w:rsidRPr="0022328F">
        <w:rPr>
          <w:b/>
        </w:rPr>
        <w:t>Issued by the Authority of the Minister for Finance</w:t>
      </w:r>
    </w:p>
    <w:p w14:paraId="12685278" w14:textId="77777777" w:rsidR="003E64F9" w:rsidRPr="0022328F" w:rsidRDefault="003E64F9" w:rsidP="003E64F9">
      <w:pPr>
        <w:jc w:val="center"/>
        <w:rPr>
          <w:b/>
        </w:rPr>
      </w:pPr>
    </w:p>
    <w:p w14:paraId="47307061" w14:textId="77777777" w:rsidR="000B2CD2" w:rsidRPr="0022328F" w:rsidRDefault="003E64F9" w:rsidP="00EB3ED0">
      <w:pPr>
        <w:jc w:val="center"/>
        <w:rPr>
          <w:i/>
        </w:rPr>
      </w:pPr>
      <w:r w:rsidRPr="0022328F">
        <w:rPr>
          <w:i/>
        </w:rPr>
        <w:t xml:space="preserve">Public Governance, Performance and Accountability </w:t>
      </w:r>
      <w:r w:rsidR="00241F66" w:rsidRPr="0022328F">
        <w:rPr>
          <w:i/>
        </w:rPr>
        <w:t>Rule 2014</w:t>
      </w:r>
    </w:p>
    <w:p w14:paraId="28540837" w14:textId="77777777" w:rsidR="003E64F9" w:rsidRPr="0022328F" w:rsidRDefault="003E64F9" w:rsidP="003E64F9">
      <w:pPr>
        <w:jc w:val="center"/>
        <w:rPr>
          <w:i/>
        </w:rPr>
      </w:pPr>
    </w:p>
    <w:p w14:paraId="2854AC53" w14:textId="77777777" w:rsidR="00E57909" w:rsidRPr="0022328F" w:rsidRDefault="00241F66" w:rsidP="00241F66">
      <w:pPr>
        <w:jc w:val="center"/>
        <w:rPr>
          <w:i/>
        </w:rPr>
      </w:pPr>
      <w:r w:rsidRPr="0022328F">
        <w:rPr>
          <w:i/>
        </w:rPr>
        <w:t xml:space="preserve">Public Governance, Performance and Accountability Amendment </w:t>
      </w:r>
    </w:p>
    <w:p w14:paraId="3ACBEAB1" w14:textId="6F8B2AD5" w:rsidR="003E64F9" w:rsidRPr="0022328F" w:rsidRDefault="00067753" w:rsidP="7FF34CCE">
      <w:pPr>
        <w:jc w:val="center"/>
        <w:rPr>
          <w:i/>
          <w:iCs/>
        </w:rPr>
      </w:pPr>
      <w:r w:rsidRPr="7FF34CCE">
        <w:rPr>
          <w:i/>
          <w:iCs/>
        </w:rPr>
        <w:t>(</w:t>
      </w:r>
      <w:r w:rsidR="00DF09F4" w:rsidRPr="7FF34CCE">
        <w:rPr>
          <w:i/>
          <w:iCs/>
        </w:rPr>
        <w:t xml:space="preserve">Corporate Commonwealth </w:t>
      </w:r>
      <w:r w:rsidR="7B7DFD2C" w:rsidRPr="7FF34CCE">
        <w:rPr>
          <w:i/>
          <w:iCs/>
        </w:rPr>
        <w:t>Entity</w:t>
      </w:r>
      <w:r w:rsidR="007C5243" w:rsidRPr="7FF34CCE">
        <w:rPr>
          <w:i/>
          <w:iCs/>
        </w:rPr>
        <w:t xml:space="preserve"> Grants</w:t>
      </w:r>
      <w:r w:rsidRPr="7FF34CCE">
        <w:rPr>
          <w:i/>
          <w:iCs/>
        </w:rPr>
        <w:t>)</w:t>
      </w:r>
      <w:r w:rsidR="00241F66" w:rsidRPr="7FF34CCE">
        <w:rPr>
          <w:i/>
          <w:iCs/>
        </w:rPr>
        <w:t xml:space="preserve"> Rules </w:t>
      </w:r>
      <w:r w:rsidR="001D0D82" w:rsidRPr="7FF34CCE">
        <w:rPr>
          <w:i/>
          <w:iCs/>
        </w:rPr>
        <w:t>20</w:t>
      </w:r>
      <w:r w:rsidR="00EF194D" w:rsidRPr="7FF34CCE">
        <w:rPr>
          <w:i/>
          <w:iCs/>
        </w:rPr>
        <w:t>2</w:t>
      </w:r>
      <w:r w:rsidR="00A2555B" w:rsidRPr="7FF34CCE">
        <w:rPr>
          <w:i/>
          <w:iCs/>
        </w:rPr>
        <w:t>5</w:t>
      </w:r>
    </w:p>
    <w:p w14:paraId="3BF7516E" w14:textId="77777777" w:rsidR="00241F66" w:rsidRPr="0022328F" w:rsidRDefault="00241F66" w:rsidP="003E64F9"/>
    <w:p w14:paraId="07A4D872" w14:textId="77777777" w:rsidR="00830455" w:rsidRDefault="21A565DA" w:rsidP="003E64F9">
      <w:r>
        <w:t xml:space="preserve">The </w:t>
      </w:r>
      <w:r w:rsidRPr="0DBECD3A">
        <w:rPr>
          <w:i/>
          <w:iCs/>
        </w:rPr>
        <w:t xml:space="preserve">Public Governance, Performance and Accountability Act 2013 </w:t>
      </w:r>
      <w:r>
        <w:t xml:space="preserve">(PGPA Act) </w:t>
      </w:r>
      <w:r w:rsidR="122442E2">
        <w:t>and</w:t>
      </w:r>
      <w:r w:rsidR="344898E7">
        <w:t xml:space="preserve"> the</w:t>
      </w:r>
      <w:r w:rsidR="122442E2">
        <w:t xml:space="preserve"> </w:t>
      </w:r>
      <w:r w:rsidR="122442E2" w:rsidRPr="0DBECD3A">
        <w:rPr>
          <w:i/>
          <w:iCs/>
        </w:rPr>
        <w:t>Public</w:t>
      </w:r>
      <w:r w:rsidR="77E47D28" w:rsidRPr="0DBECD3A">
        <w:rPr>
          <w:i/>
          <w:iCs/>
        </w:rPr>
        <w:t> </w:t>
      </w:r>
      <w:r w:rsidR="122442E2" w:rsidRPr="0DBECD3A">
        <w:rPr>
          <w:i/>
          <w:iCs/>
        </w:rPr>
        <w:t xml:space="preserve">Governance, Performance and Accountability Rule 2014 </w:t>
      </w:r>
      <w:r w:rsidR="344898E7">
        <w:t>(PGPA Rule) set</w:t>
      </w:r>
      <w:r w:rsidR="122442E2">
        <w:t xml:space="preserve"> out a framework</w:t>
      </w:r>
      <w:r w:rsidRPr="0DBECD3A">
        <w:rPr>
          <w:i/>
          <w:iCs/>
        </w:rPr>
        <w:t xml:space="preserve"> </w:t>
      </w:r>
      <w:r w:rsidR="122442E2">
        <w:t>for regulating resource management by Commonwealth entities</w:t>
      </w:r>
      <w:r w:rsidR="526D8D5F">
        <w:t xml:space="preserve"> and companies</w:t>
      </w:r>
      <w:r>
        <w:t xml:space="preserve">. </w:t>
      </w:r>
    </w:p>
    <w:p w14:paraId="4539FACF" w14:textId="77777777" w:rsidR="00830455" w:rsidRDefault="00830455" w:rsidP="003E64F9"/>
    <w:p w14:paraId="43C0B47A" w14:textId="51CEC012" w:rsidR="00830455" w:rsidRDefault="00830455" w:rsidP="003E64F9">
      <w:r>
        <w:t xml:space="preserve">Division 6A of Part 2-4 of the </w:t>
      </w:r>
      <w:r w:rsidRPr="0022328F">
        <w:t>PGPA Rule</w:t>
      </w:r>
      <w:r>
        <w:t xml:space="preserve"> establishes </w:t>
      </w:r>
      <w:r w:rsidRPr="00EC37B8">
        <w:t xml:space="preserve">requirements </w:t>
      </w:r>
      <w:r>
        <w:t>for Ministers</w:t>
      </w:r>
      <w:r w:rsidR="007B2FB2">
        <w:t xml:space="preserve"> and accountable authorities of </w:t>
      </w:r>
      <w:r w:rsidR="007B2FB2" w:rsidRPr="00EC37B8">
        <w:t xml:space="preserve">corporate Commonwealth entities </w:t>
      </w:r>
      <w:r w:rsidR="007B2FB2">
        <w:t xml:space="preserve">(CCEs) </w:t>
      </w:r>
      <w:r w:rsidR="001811C5">
        <w:t xml:space="preserve">where </w:t>
      </w:r>
      <w:r w:rsidR="00EE42F1">
        <w:t>a</w:t>
      </w:r>
      <w:r w:rsidR="001811C5">
        <w:t xml:space="preserve"> Minister is involved in approving the making of </w:t>
      </w:r>
      <w:r w:rsidRPr="00EC37B8">
        <w:t xml:space="preserve">grants of relevant money by or on behalf of </w:t>
      </w:r>
      <w:r w:rsidR="00EE42F1">
        <w:t>a</w:t>
      </w:r>
      <w:r w:rsidR="007B2FB2">
        <w:t xml:space="preserve"> CCE</w:t>
      </w:r>
      <w:r w:rsidR="006D4C42">
        <w:t xml:space="preserve"> (CCE grants)</w:t>
      </w:r>
      <w:r w:rsidRPr="00EC37B8">
        <w:t>.</w:t>
      </w:r>
    </w:p>
    <w:p w14:paraId="6DF2C29D" w14:textId="77777777" w:rsidR="00830455" w:rsidRDefault="00830455" w:rsidP="003E64F9"/>
    <w:p w14:paraId="0DF46086" w14:textId="77777777" w:rsidR="00F709A5" w:rsidRDefault="006D4C42" w:rsidP="006D4C42">
      <w:r w:rsidRPr="0022328F">
        <w:t xml:space="preserve">The </w:t>
      </w:r>
      <w:r w:rsidRPr="0022328F">
        <w:rPr>
          <w:i/>
        </w:rPr>
        <w:t xml:space="preserve">Public Governance, Performance and Accountability Amendment </w:t>
      </w:r>
      <w:r>
        <w:rPr>
          <w:i/>
        </w:rPr>
        <w:t>(</w:t>
      </w:r>
      <w:r w:rsidRPr="00DF09F4">
        <w:rPr>
          <w:i/>
        </w:rPr>
        <w:t>Corporate Commonwealth Entit</w:t>
      </w:r>
      <w:r>
        <w:rPr>
          <w:i/>
        </w:rPr>
        <w:t>y Grants)</w:t>
      </w:r>
      <w:r w:rsidRPr="0022328F">
        <w:rPr>
          <w:i/>
        </w:rPr>
        <w:t xml:space="preserve"> Rules 20</w:t>
      </w:r>
      <w:r>
        <w:rPr>
          <w:i/>
        </w:rPr>
        <w:t>25</w:t>
      </w:r>
      <w:r w:rsidRPr="0022328F">
        <w:rPr>
          <w:i/>
        </w:rPr>
        <w:t xml:space="preserve"> </w:t>
      </w:r>
      <w:r w:rsidRPr="0022328F">
        <w:t xml:space="preserve">(the </w:t>
      </w:r>
      <w:r>
        <w:t>Amendment</w:t>
      </w:r>
      <w:r w:rsidRPr="0022328F">
        <w:t xml:space="preserve"> Rule</w:t>
      </w:r>
      <w:r>
        <w:t>s</w:t>
      </w:r>
      <w:r w:rsidRPr="0022328F">
        <w:t>)</w:t>
      </w:r>
      <w:r w:rsidRPr="0022328F">
        <w:rPr>
          <w:i/>
        </w:rPr>
        <w:t xml:space="preserve"> </w:t>
      </w:r>
      <w:r w:rsidRPr="0022328F">
        <w:t xml:space="preserve">amend </w:t>
      </w:r>
      <w:r>
        <w:t xml:space="preserve">Division 6A to align the requirements </w:t>
      </w:r>
      <w:r w:rsidR="00AB68CC">
        <w:t xml:space="preserve">for CCE </w:t>
      </w:r>
      <w:r>
        <w:t xml:space="preserve">grants with the requirements that apply where a </w:t>
      </w:r>
      <w:r w:rsidR="00F709A5">
        <w:t>M</w:t>
      </w:r>
      <w:r>
        <w:t xml:space="preserve">inister is a decision maker for </w:t>
      </w:r>
      <w:r w:rsidR="00AB68CC">
        <w:t xml:space="preserve">grants </w:t>
      </w:r>
      <w:r w:rsidR="00F709A5">
        <w:t xml:space="preserve">made </w:t>
      </w:r>
      <w:r w:rsidR="00AB68CC">
        <w:t xml:space="preserve">by or on behalf of </w:t>
      </w:r>
      <w:r>
        <w:t>non</w:t>
      </w:r>
      <w:r>
        <w:noBreakHyphen/>
        <w:t>corporate Commonwealth entiti</w:t>
      </w:r>
      <w:r w:rsidR="00AB68CC">
        <w:t>es</w:t>
      </w:r>
      <w:r>
        <w:t xml:space="preserve"> (NCEs)</w:t>
      </w:r>
      <w:r w:rsidR="00AB68CC">
        <w:t xml:space="preserve">. </w:t>
      </w:r>
    </w:p>
    <w:p w14:paraId="09B37229" w14:textId="77777777" w:rsidR="00F709A5" w:rsidRDefault="00F709A5" w:rsidP="006D4C42"/>
    <w:p w14:paraId="1F389091" w14:textId="26F1F2CD" w:rsidR="006D4C42" w:rsidRPr="00DD7CE4" w:rsidRDefault="00AB68CC" w:rsidP="006D4C42">
      <w:r>
        <w:t>The requirements for NCE</w:t>
      </w:r>
      <w:r w:rsidR="00F709A5">
        <w:t xml:space="preserve"> grants</w:t>
      </w:r>
      <w:r>
        <w:t xml:space="preserve"> are set out in </w:t>
      </w:r>
      <w:r w:rsidR="006D4C42">
        <w:t xml:space="preserve">the </w:t>
      </w:r>
      <w:r w:rsidR="006D4C42">
        <w:rPr>
          <w:i/>
          <w:iCs/>
        </w:rPr>
        <w:t xml:space="preserve">Commonwealth Grants Rules and Principles 2024 </w:t>
      </w:r>
      <w:r w:rsidR="006D4C42">
        <w:t>(CGRPs). The CGRPs came into effect on 1</w:t>
      </w:r>
      <w:r w:rsidR="004256EB">
        <w:t> </w:t>
      </w:r>
      <w:r w:rsidR="006D4C42">
        <w:t xml:space="preserve">October 2024, replacing the </w:t>
      </w:r>
      <w:r w:rsidR="006D4C42">
        <w:rPr>
          <w:i/>
          <w:iCs/>
        </w:rPr>
        <w:t>Commonwealth Grants Rules and Guidelines 2017</w:t>
      </w:r>
      <w:r w:rsidR="006D4C42">
        <w:t xml:space="preserve">, and include </w:t>
      </w:r>
      <w:r w:rsidR="003A10B9">
        <w:t>several</w:t>
      </w:r>
      <w:r w:rsidR="006D4C42">
        <w:t xml:space="preserve"> changes to </w:t>
      </w:r>
      <w:r w:rsidR="006D4C42" w:rsidRPr="00DD7CE4">
        <w:t xml:space="preserve">improve integrity, accountability and transparency in </w:t>
      </w:r>
      <w:r w:rsidR="006D4C42">
        <w:t>C</w:t>
      </w:r>
      <w:r w:rsidR="006D4C42" w:rsidRPr="00DD7CE4">
        <w:t>ommonwealth grants administration.</w:t>
      </w:r>
      <w:r w:rsidR="00014AA9">
        <w:t xml:space="preserve"> </w:t>
      </w:r>
      <w:r w:rsidR="006D4C42">
        <w:t xml:space="preserve">Consistent with </w:t>
      </w:r>
      <w:r w:rsidR="00014AA9">
        <w:t xml:space="preserve">those </w:t>
      </w:r>
      <w:r w:rsidR="006D4C42">
        <w:t>changes, the Amendment Rules impose</w:t>
      </w:r>
      <w:r w:rsidR="006D4C42" w:rsidRPr="00DD7CE4">
        <w:t>:</w:t>
      </w:r>
    </w:p>
    <w:p w14:paraId="580EBC94" w14:textId="770A1DF5" w:rsidR="006D4C42" w:rsidRPr="00DD7CE4" w:rsidRDefault="006D4C42" w:rsidP="006D4C42">
      <w:pPr>
        <w:pStyle w:val="TBLText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strengthened 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>requirements for briefing</w:t>
      </w:r>
      <w:r w:rsidR="004256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256EB">
        <w:rPr>
          <w:rFonts w:ascii="Times New Roman" w:eastAsia="Times New Roman" w:hAnsi="Times New Roman" w:cs="Times New Roman"/>
          <w:sz w:val="24"/>
          <w:szCs w:val="24"/>
          <w:lang w:eastAsia="en-AU"/>
        </w:rPr>
        <w:t>M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inister who </w:t>
      </w:r>
      <w:r w:rsidR="004256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approver of a </w:t>
      </w:r>
      <w:r w:rsidR="004256EB">
        <w:rPr>
          <w:rFonts w:ascii="Times New Roman" w:eastAsia="Times New Roman" w:hAnsi="Times New Roman" w:cs="Times New Roman"/>
          <w:sz w:val="24"/>
          <w:szCs w:val="24"/>
          <w:lang w:eastAsia="en-AU"/>
        </w:rPr>
        <w:t>CCE</w:t>
      </w:r>
      <w:r w:rsidR="004256EB"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grant </w:t>
      </w:r>
    </w:p>
    <w:p w14:paraId="4865528E" w14:textId="44079C59" w:rsidR="006D4C42" w:rsidRPr="00B8140D" w:rsidRDefault="006D4C42" w:rsidP="006D4C42">
      <w:pPr>
        <w:pStyle w:val="TBLText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additional 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requirements for </w:t>
      </w:r>
      <w:r w:rsidR="00014AA9">
        <w:rPr>
          <w:rFonts w:ascii="Times New Roman" w:eastAsia="Times New Roman" w:hAnsi="Times New Roman" w:cs="Times New Roman"/>
          <w:sz w:val="24"/>
          <w:szCs w:val="24"/>
          <w:lang w:eastAsia="en-AU"/>
        </w:rPr>
        <w:t>M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>inisters to record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basis for their decisions and other matters</w:t>
      </w:r>
    </w:p>
    <w:p w14:paraId="721CF4CA" w14:textId="7F35DF7A" w:rsidR="006D4C42" w:rsidRPr="00DD7CE4" w:rsidRDefault="006D4C42" w:rsidP="006D4C42">
      <w:pPr>
        <w:pStyle w:val="TBLText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m</w:t>
      </w:r>
      <w:r w:rsidRPr="00DD7CE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timely </w:t>
      </w:r>
      <w:r w:rsidRPr="00DD7CE4">
        <w:rPr>
          <w:rFonts w:ascii="Times New Roman" w:eastAsia="Times New Roman" w:hAnsi="Times New Roman" w:cs="Times New Roman"/>
          <w:sz w:val="24"/>
          <w:szCs w:val="24"/>
          <w:lang w:eastAsia="en-AU"/>
        </w:rPr>
        <w:t>reporting</w:t>
      </w:r>
      <w:r w:rsidR="008525F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timeframes</w:t>
      </w:r>
      <w:r w:rsidRPr="00DD7CE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increased transparency of certain ministerial decisions </w:t>
      </w:r>
    </w:p>
    <w:p w14:paraId="5BE7D61A" w14:textId="4C8D4954" w:rsidR="006D4C42" w:rsidRPr="00DD7CE4" w:rsidRDefault="006D4C42" w:rsidP="006D4C42">
      <w:pPr>
        <w:pStyle w:val="TBLText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additional public reporting requirements for </w:t>
      </w:r>
      <w:r w:rsidR="008525F4">
        <w:rPr>
          <w:rFonts w:ascii="Times New Roman" w:eastAsia="Times New Roman" w:hAnsi="Times New Roman" w:cs="Times New Roman"/>
          <w:sz w:val="24"/>
          <w:szCs w:val="24"/>
          <w:lang w:eastAsia="en-AU"/>
        </w:rPr>
        <w:t>CCEs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680D92DD" w14:textId="77777777" w:rsidR="006D4C42" w:rsidRDefault="006D4C42" w:rsidP="006D4C42"/>
    <w:p w14:paraId="09234A03" w14:textId="10606782" w:rsidR="00296958" w:rsidRDefault="000B23C9" w:rsidP="003E64F9">
      <w:r>
        <w:t xml:space="preserve">These amendments are made under sections 101 and 102 of the PGPA Act, for the purposes of paragraph 71(2)(b) of the PGPA Act. </w:t>
      </w:r>
      <w:r w:rsidR="21A565DA">
        <w:t>Section 101 of the PGPA</w:t>
      </w:r>
      <w:r w:rsidR="77E47D28">
        <w:t> </w:t>
      </w:r>
      <w:r w:rsidR="21A565DA">
        <w:t xml:space="preserve">Act provides that the </w:t>
      </w:r>
      <w:proofErr w:type="gramStart"/>
      <w:r w:rsidR="2753F771">
        <w:t>Finance</w:t>
      </w:r>
      <w:r w:rsidR="21A565DA">
        <w:t xml:space="preserve"> </w:t>
      </w:r>
      <w:r w:rsidR="3C14A58B">
        <w:t>Minister</w:t>
      </w:r>
      <w:proofErr w:type="gramEnd"/>
      <w:r w:rsidR="3C14A58B">
        <w:t xml:space="preserve"> </w:t>
      </w:r>
      <w:r w:rsidR="21A565DA">
        <w:t>may make rules by legislative instrument</w:t>
      </w:r>
      <w:r w:rsidR="68F0C953">
        <w:t xml:space="preserve"> to prescribe matters required or </w:t>
      </w:r>
      <w:r w:rsidR="09F6903F">
        <w:t>permitted</w:t>
      </w:r>
      <w:r w:rsidR="68F0C953">
        <w:t xml:space="preserve"> </w:t>
      </w:r>
      <w:r w:rsidR="09F6903F">
        <w:t xml:space="preserve">by the PGPA Act or necessary or convenient for carrying out or giving effect to the PGPA Act. </w:t>
      </w:r>
      <w:r w:rsidR="14D411D2">
        <w:t>Among other things, s</w:t>
      </w:r>
      <w:r w:rsidR="09F6903F">
        <w:t xml:space="preserve">ubsection 102(1) provides </w:t>
      </w:r>
      <w:r w:rsidR="179D44A2">
        <w:t>that the rules may make provision for the following in relation to the Commonwealth and Commonwealth entities:</w:t>
      </w:r>
    </w:p>
    <w:p w14:paraId="4A1DB0A5" w14:textId="7794BF86" w:rsidR="009D71A3" w:rsidRDefault="009D71A3" w:rsidP="009D71A3">
      <w:pPr>
        <w:pStyle w:val="ListParagraph"/>
        <w:numPr>
          <w:ilvl w:val="0"/>
          <w:numId w:val="45"/>
        </w:numPr>
      </w:pPr>
      <w:r>
        <w:t xml:space="preserve">ensuring or promoting the proper use and management of public </w:t>
      </w:r>
      <w:proofErr w:type="gramStart"/>
      <w:r>
        <w:t>resources;</w:t>
      </w:r>
      <w:proofErr w:type="gramEnd"/>
    </w:p>
    <w:p w14:paraId="060C8266" w14:textId="0A592120" w:rsidR="009D71A3" w:rsidRDefault="009D71A3" w:rsidP="00786C46">
      <w:pPr>
        <w:pStyle w:val="ListParagraph"/>
        <w:numPr>
          <w:ilvl w:val="0"/>
          <w:numId w:val="45"/>
        </w:numPr>
      </w:pPr>
      <w:r>
        <w:t>ensuring or promoting proper accountability for the use and management of public resources.</w:t>
      </w:r>
    </w:p>
    <w:p w14:paraId="41D179F7" w14:textId="77777777" w:rsidR="00296958" w:rsidRDefault="00296958" w:rsidP="003E64F9"/>
    <w:p w14:paraId="4C9F5D43" w14:textId="1FDC9D81" w:rsidR="009D71A3" w:rsidRDefault="001A1743" w:rsidP="003E64F9">
      <w:r>
        <w:t xml:space="preserve">Paragraph 71(2)(b) of the PGPA Act provides that if a Minister approves a proposed expenditure of relevant money, the Minister must comply with requirements prescribed by the rules in relation to approvals of proposed expenditure. </w:t>
      </w:r>
    </w:p>
    <w:p w14:paraId="4EC070D6" w14:textId="77777777" w:rsidR="00500EF5" w:rsidRDefault="00500EF5" w:rsidP="003E64F9"/>
    <w:p w14:paraId="0E469CF5" w14:textId="77777777" w:rsidR="0015125A" w:rsidRPr="0022328F" w:rsidRDefault="0015125A" w:rsidP="0015125A">
      <w:pPr>
        <w:autoSpaceDE w:val="0"/>
        <w:autoSpaceDN w:val="0"/>
      </w:pPr>
      <w:r>
        <w:t xml:space="preserve">Under subsection 33(3) of the </w:t>
      </w:r>
      <w:r w:rsidRPr="683CAE21">
        <w:rPr>
          <w:i/>
          <w:iCs/>
        </w:rPr>
        <w:t>Acts Interpretation Act 1901</w:t>
      </w:r>
      <w:r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0020BD00" w14:textId="77777777" w:rsidR="0015125A" w:rsidRDefault="0015125A" w:rsidP="003E64F9"/>
    <w:p w14:paraId="5D87023D" w14:textId="1946416E" w:rsidR="006F50D9" w:rsidRPr="001959F5" w:rsidRDefault="006F50D9" w:rsidP="006F50D9">
      <w:pPr>
        <w:rPr>
          <w:iCs/>
        </w:rPr>
      </w:pPr>
      <w:r w:rsidRPr="001959F5">
        <w:rPr>
          <w:iCs/>
        </w:rPr>
        <w:t xml:space="preserve">The Amendment Rules are subject to section 48A of the </w:t>
      </w:r>
      <w:r w:rsidRPr="001959F5">
        <w:rPr>
          <w:i/>
        </w:rPr>
        <w:t>Legislation Act 2003</w:t>
      </w:r>
      <w:r w:rsidRPr="001959F5">
        <w:rPr>
          <w:iCs/>
        </w:rPr>
        <w:t>, which</w:t>
      </w:r>
      <w:r w:rsidR="0086463A" w:rsidRPr="001959F5">
        <w:rPr>
          <w:iCs/>
        </w:rPr>
        <w:t xml:space="preserve"> has the effect of</w:t>
      </w:r>
      <w:r w:rsidRPr="001959F5">
        <w:rPr>
          <w:iCs/>
        </w:rPr>
        <w:t xml:space="preserve"> automatically repeal</w:t>
      </w:r>
      <w:r w:rsidR="0086463A" w:rsidRPr="001959F5">
        <w:rPr>
          <w:iCs/>
        </w:rPr>
        <w:t>ing</w:t>
      </w:r>
      <w:r w:rsidRPr="001959F5">
        <w:rPr>
          <w:iCs/>
        </w:rPr>
        <w:t xml:space="preserve"> legislative instruments whose only effect is to amend or repeal one or more other legislative instruments. </w:t>
      </w:r>
    </w:p>
    <w:p w14:paraId="72B63118" w14:textId="77777777" w:rsidR="00FA28D4" w:rsidRPr="001959F5" w:rsidRDefault="00FA28D4" w:rsidP="006F50D9"/>
    <w:p w14:paraId="1F6DB694" w14:textId="7EC39743" w:rsidR="006F50D9" w:rsidRPr="001959F5" w:rsidRDefault="006F50D9" w:rsidP="006F50D9">
      <w:r w:rsidRPr="001959F5">
        <w:t xml:space="preserve">The PGPA Rule is exempt from sunsetting pursuant to paragraph 54(2)(b) of the </w:t>
      </w:r>
      <w:r w:rsidRPr="001959F5">
        <w:rPr>
          <w:i/>
          <w:iCs/>
        </w:rPr>
        <w:t>Legislation Act 2023</w:t>
      </w:r>
      <w:r w:rsidRPr="001959F5">
        <w:t xml:space="preserve">, which provides that instruments prescribed are not subject to sunsetting. Further details on the basis for the exemption from sunsetting can be found in the Explanatory Statement to the </w:t>
      </w:r>
      <w:r w:rsidRPr="001959F5">
        <w:rPr>
          <w:i/>
          <w:iCs/>
        </w:rPr>
        <w:t>Legislation (Exemptions and Other Matters) Amendment (2023 Measures No. 1) Regulations 2023</w:t>
      </w:r>
      <w:r w:rsidRPr="001959F5">
        <w:t xml:space="preserve"> which amended the </w:t>
      </w:r>
      <w:r w:rsidRPr="001959F5">
        <w:rPr>
          <w:i/>
          <w:iCs/>
        </w:rPr>
        <w:t>Legislation (Exemptions and Other Matters) Regulations 2015</w:t>
      </w:r>
      <w:r w:rsidRPr="001959F5">
        <w:t xml:space="preserve"> and provided for the exemption.</w:t>
      </w:r>
    </w:p>
    <w:p w14:paraId="2AF2D7B9" w14:textId="77777777" w:rsidR="006978B8" w:rsidRPr="001959F5" w:rsidRDefault="006978B8" w:rsidP="006978B8"/>
    <w:p w14:paraId="414A9C84" w14:textId="0A632E14" w:rsidR="00D513B7" w:rsidRPr="0022328F" w:rsidRDefault="00D513B7" w:rsidP="00D513B7">
      <w:pPr>
        <w:pStyle w:val="ParaNumbering"/>
        <w:rPr>
          <w:i/>
          <w:szCs w:val="24"/>
        </w:rPr>
      </w:pPr>
      <w:r w:rsidRPr="001959F5">
        <w:rPr>
          <w:szCs w:val="24"/>
        </w:rPr>
        <w:t xml:space="preserve">The </w:t>
      </w:r>
      <w:r w:rsidR="002E518C" w:rsidRPr="001959F5">
        <w:t>Amendment Rules</w:t>
      </w:r>
      <w:r w:rsidR="00656840" w:rsidRPr="001959F5">
        <w:t xml:space="preserve"> </w:t>
      </w:r>
      <w:r w:rsidR="002E518C" w:rsidRPr="001959F5">
        <w:rPr>
          <w:szCs w:val="24"/>
        </w:rPr>
        <w:t>are</w:t>
      </w:r>
      <w:r w:rsidR="00F03706" w:rsidRPr="001959F5">
        <w:rPr>
          <w:szCs w:val="24"/>
        </w:rPr>
        <w:t xml:space="preserve"> </w:t>
      </w:r>
      <w:r w:rsidRPr="001959F5">
        <w:rPr>
          <w:szCs w:val="24"/>
        </w:rPr>
        <w:t>a legislative instrument for the purposes of the</w:t>
      </w:r>
      <w:r w:rsidRPr="001959F5">
        <w:rPr>
          <w:i/>
          <w:szCs w:val="24"/>
        </w:rPr>
        <w:t xml:space="preserve"> Legislative Instruments Act 2003</w:t>
      </w:r>
      <w:r w:rsidR="00BF5CE2" w:rsidRPr="001959F5">
        <w:rPr>
          <w:szCs w:val="24"/>
        </w:rPr>
        <w:t xml:space="preserve"> and </w:t>
      </w:r>
      <w:r w:rsidR="00FA28D4" w:rsidRPr="001959F5">
        <w:rPr>
          <w:szCs w:val="24"/>
        </w:rPr>
        <w:t xml:space="preserve">are </w:t>
      </w:r>
      <w:r w:rsidR="00B3039C" w:rsidRPr="001959F5">
        <w:rPr>
          <w:szCs w:val="24"/>
        </w:rPr>
        <w:t>a disallowable instrument</w:t>
      </w:r>
      <w:r w:rsidRPr="001959F5">
        <w:rPr>
          <w:i/>
          <w:szCs w:val="24"/>
        </w:rPr>
        <w:t>.</w:t>
      </w:r>
      <w:r w:rsidRPr="0022328F">
        <w:rPr>
          <w:i/>
          <w:szCs w:val="24"/>
        </w:rPr>
        <w:t xml:space="preserve">  </w:t>
      </w:r>
    </w:p>
    <w:p w14:paraId="25B7885C" w14:textId="77777777" w:rsidR="00492DA7" w:rsidRDefault="00492DA7" w:rsidP="00492DA7"/>
    <w:p w14:paraId="4D6A82E7" w14:textId="443E5108" w:rsidR="00492DA7" w:rsidRPr="0022328F" w:rsidRDefault="00492DA7" w:rsidP="00492DA7">
      <w:r>
        <w:t xml:space="preserve">Details of the Amendment Rules are set out at </w:t>
      </w:r>
      <w:r w:rsidRPr="56B4D8FA">
        <w:rPr>
          <w:u w:val="single"/>
        </w:rPr>
        <w:t>Attachment A</w:t>
      </w:r>
      <w:r>
        <w:t xml:space="preserve">. </w:t>
      </w:r>
      <w:r w:rsidRPr="00786C46">
        <w:t xml:space="preserve">A statement of compatibility with human rights is at </w:t>
      </w:r>
      <w:r w:rsidRPr="00786C46">
        <w:rPr>
          <w:u w:val="single"/>
        </w:rPr>
        <w:t>Attachment B</w:t>
      </w:r>
      <w:r w:rsidRPr="00786C46">
        <w:t>.</w:t>
      </w:r>
      <w:r>
        <w:t xml:space="preserve"> </w:t>
      </w:r>
    </w:p>
    <w:p w14:paraId="66633DCB" w14:textId="77777777" w:rsidR="003E64F9" w:rsidRPr="0022328F" w:rsidRDefault="003E64F9" w:rsidP="003E64F9"/>
    <w:p w14:paraId="13F5C0AC" w14:textId="13D3985E" w:rsidR="0041464B" w:rsidRPr="0022328F" w:rsidRDefault="00776EAE" w:rsidP="00BC546B">
      <w:r w:rsidRPr="0022328F">
        <w:rPr>
          <w:b/>
        </w:rPr>
        <w:t>Consultation</w:t>
      </w:r>
      <w:r w:rsidR="00F03706" w:rsidRPr="0022328F">
        <w:t xml:space="preserve"> </w:t>
      </w:r>
    </w:p>
    <w:p w14:paraId="2ED50F8B" w14:textId="77777777" w:rsidR="004344DD" w:rsidRDefault="00776EAE" w:rsidP="00B607BD">
      <w:pPr>
        <w:autoSpaceDE w:val="0"/>
        <w:autoSpaceDN w:val="0"/>
      </w:pPr>
      <w:r w:rsidRPr="0022328F">
        <w:t xml:space="preserve">The </w:t>
      </w:r>
      <w:r w:rsidR="002E518C">
        <w:t>Amendment</w:t>
      </w:r>
      <w:r w:rsidR="00FF37B2" w:rsidRPr="0022328F">
        <w:t xml:space="preserve"> Rule</w:t>
      </w:r>
      <w:r w:rsidR="002E518C">
        <w:t>s</w:t>
      </w:r>
      <w:r w:rsidR="004C5151" w:rsidRPr="0022328F">
        <w:t xml:space="preserve"> </w:t>
      </w:r>
      <w:r w:rsidR="002E518C">
        <w:t>were</w:t>
      </w:r>
      <w:r w:rsidR="004F0A75" w:rsidRPr="0022328F">
        <w:t xml:space="preserve"> </w:t>
      </w:r>
      <w:r w:rsidR="00482B5E" w:rsidRPr="0022328F">
        <w:t xml:space="preserve">developed </w:t>
      </w:r>
      <w:r w:rsidR="719604BE">
        <w:t xml:space="preserve">by the Office of Parliamentary Counsel, </w:t>
      </w:r>
      <w:r w:rsidR="00482B5E" w:rsidRPr="0022328F">
        <w:t>in consultation with</w:t>
      </w:r>
      <w:r w:rsidR="00F921BD" w:rsidRPr="0022328F">
        <w:t xml:space="preserve"> </w:t>
      </w:r>
      <w:r w:rsidR="00782055">
        <w:t>the Department of Finance</w:t>
      </w:r>
      <w:r w:rsidR="004344DD" w:rsidRPr="004344DD">
        <w:t>, in accordance with section 17 of the </w:t>
      </w:r>
      <w:r w:rsidR="004344DD" w:rsidRPr="004344DD">
        <w:rPr>
          <w:i/>
          <w:iCs/>
        </w:rPr>
        <w:t>Legislation Act 2003</w:t>
      </w:r>
      <w:r w:rsidR="00782055">
        <w:t xml:space="preserve">. </w:t>
      </w:r>
    </w:p>
    <w:p w14:paraId="0A1B5DB1" w14:textId="77777777" w:rsidR="004344DD" w:rsidRDefault="004344DD" w:rsidP="00B607BD">
      <w:pPr>
        <w:autoSpaceDE w:val="0"/>
        <w:autoSpaceDN w:val="0"/>
      </w:pPr>
    </w:p>
    <w:p w14:paraId="27432924" w14:textId="0A31FB48" w:rsidR="00E37734" w:rsidRDefault="00782055" w:rsidP="00B607BD">
      <w:pPr>
        <w:autoSpaceDE w:val="0"/>
        <w:autoSpaceDN w:val="0"/>
      </w:pPr>
      <w:r>
        <w:t xml:space="preserve">The Department of Finance consulted with </w:t>
      </w:r>
      <w:r w:rsidR="00F921BD" w:rsidRPr="0022328F">
        <w:t xml:space="preserve">all </w:t>
      </w:r>
      <w:r>
        <w:t>CCEs on the Amendment Rules</w:t>
      </w:r>
      <w:r w:rsidR="008D7935">
        <w:t xml:space="preserve"> before the Rules were made</w:t>
      </w:r>
      <w:r w:rsidR="007C127A">
        <w:t>.</w:t>
      </w:r>
    </w:p>
    <w:p w14:paraId="340076E0" w14:textId="77777777" w:rsidR="00E37734" w:rsidRDefault="00E37734" w:rsidP="00B607BD">
      <w:pPr>
        <w:autoSpaceDE w:val="0"/>
        <w:autoSpaceDN w:val="0"/>
      </w:pPr>
    </w:p>
    <w:p w14:paraId="1006338B" w14:textId="7CE9328A" w:rsidR="004D45BF" w:rsidRDefault="2BF044A2" w:rsidP="00E37734">
      <w:pPr>
        <w:autoSpaceDE w:val="0"/>
        <w:autoSpaceDN w:val="0"/>
      </w:pPr>
      <w:r>
        <w:t xml:space="preserve">The Office of Impact Assessment </w:t>
      </w:r>
      <w:r w:rsidR="442E32F9">
        <w:t>advised that a detailed impact analysis is not required</w:t>
      </w:r>
      <w:r w:rsidR="7FC7A3EE">
        <w:t xml:space="preserve"> (ref</w:t>
      </w:r>
      <w:r w:rsidR="2D2048DC">
        <w:t>erence</w:t>
      </w:r>
      <w:r w:rsidR="7FC7A3EE">
        <w:t xml:space="preserve"> OIA24-086435)</w:t>
      </w:r>
      <w:r>
        <w:t xml:space="preserve">. </w:t>
      </w:r>
    </w:p>
    <w:p w14:paraId="7AE5316E" w14:textId="11D1D44D" w:rsidR="00753E0E" w:rsidRDefault="00753E0E" w:rsidP="00B607BD">
      <w:pPr>
        <w:autoSpaceDE w:val="0"/>
        <w:autoSpaceDN w:val="0"/>
        <w:rPr>
          <w:b/>
          <w:u w:val="single"/>
        </w:rPr>
      </w:pPr>
      <w:r>
        <w:rPr>
          <w:b/>
          <w:u w:val="single"/>
        </w:rPr>
        <w:br w:type="page"/>
      </w:r>
    </w:p>
    <w:p w14:paraId="367A1CE6" w14:textId="43CBC22E" w:rsidR="007F7E25" w:rsidRPr="0022328F" w:rsidRDefault="007F7E25" w:rsidP="006441E7">
      <w:pPr>
        <w:tabs>
          <w:tab w:val="left" w:pos="1945"/>
        </w:tabs>
        <w:spacing w:after="200" w:line="276" w:lineRule="auto"/>
        <w:jc w:val="right"/>
      </w:pPr>
      <w:r w:rsidRPr="0022328F">
        <w:rPr>
          <w:b/>
          <w:u w:val="single"/>
        </w:rPr>
        <w:lastRenderedPageBreak/>
        <w:t>Attachment A</w:t>
      </w:r>
    </w:p>
    <w:p w14:paraId="3A952F2F" w14:textId="77777777" w:rsidR="00863C58" w:rsidRPr="00863C58" w:rsidRDefault="007F7E25" w:rsidP="00863C58">
      <w:pPr>
        <w:pStyle w:val="NoSpacing"/>
        <w:rPr>
          <w:b/>
          <w:i/>
          <w:u w:val="single"/>
          <w:lang w:val="en-AU"/>
        </w:rPr>
      </w:pPr>
      <w:r w:rsidRPr="0022328F">
        <w:rPr>
          <w:b/>
          <w:u w:val="single"/>
        </w:rPr>
        <w:t xml:space="preserve">Details of the </w:t>
      </w:r>
      <w:r w:rsidR="00863C58" w:rsidRPr="00863C58">
        <w:rPr>
          <w:b/>
          <w:i/>
          <w:u w:val="single"/>
          <w:lang w:val="en-AU"/>
        </w:rPr>
        <w:t xml:space="preserve">Public Governance, Performance and Accountability Amendment </w:t>
      </w:r>
    </w:p>
    <w:p w14:paraId="083FEBEE" w14:textId="5EC6A91D" w:rsidR="00863C58" w:rsidRPr="00863C58" w:rsidRDefault="00067753" w:rsidP="00863C58">
      <w:pPr>
        <w:pStyle w:val="NoSpacing"/>
        <w:rPr>
          <w:b/>
          <w:i/>
          <w:u w:val="single"/>
          <w:lang w:val="en-AU"/>
        </w:rPr>
      </w:pPr>
      <w:r w:rsidRPr="00067753">
        <w:rPr>
          <w:b/>
          <w:i/>
          <w:u w:val="single"/>
          <w:lang w:val="en-AU"/>
        </w:rPr>
        <w:t>(</w:t>
      </w:r>
      <w:r w:rsidR="003B4C75" w:rsidRPr="003B4C75">
        <w:rPr>
          <w:b/>
          <w:i/>
          <w:u w:val="single"/>
          <w:lang w:val="en-AU"/>
        </w:rPr>
        <w:t>Corporate Commonwealth Entit</w:t>
      </w:r>
      <w:r w:rsidR="00C42674">
        <w:rPr>
          <w:b/>
          <w:i/>
          <w:u w:val="single"/>
          <w:lang w:val="en-AU"/>
        </w:rPr>
        <w:t>y</w:t>
      </w:r>
      <w:r w:rsidR="00996491">
        <w:rPr>
          <w:b/>
          <w:i/>
          <w:u w:val="single"/>
          <w:lang w:val="en-AU"/>
        </w:rPr>
        <w:t xml:space="preserve"> Grants</w:t>
      </w:r>
      <w:r w:rsidRPr="00067753">
        <w:rPr>
          <w:b/>
          <w:i/>
          <w:u w:val="single"/>
          <w:lang w:val="en-AU"/>
        </w:rPr>
        <w:t xml:space="preserve">) </w:t>
      </w:r>
      <w:r w:rsidR="00863C58" w:rsidRPr="00863C58">
        <w:rPr>
          <w:b/>
          <w:i/>
          <w:u w:val="single"/>
          <w:lang w:val="en-AU"/>
        </w:rPr>
        <w:t>Rules 202</w:t>
      </w:r>
      <w:r w:rsidR="00622143">
        <w:rPr>
          <w:b/>
          <w:i/>
          <w:u w:val="single"/>
          <w:lang w:val="en-AU"/>
        </w:rPr>
        <w:t>5</w:t>
      </w:r>
    </w:p>
    <w:p w14:paraId="687D430C" w14:textId="77777777" w:rsidR="007F7E25" w:rsidRPr="0022328F" w:rsidRDefault="007F7E25" w:rsidP="007F7E25">
      <w:pPr>
        <w:pStyle w:val="NoSpacing"/>
        <w:rPr>
          <w:b/>
          <w:i/>
        </w:rPr>
      </w:pPr>
    </w:p>
    <w:p w14:paraId="288214F4" w14:textId="7CA3554E" w:rsidR="007F7E25" w:rsidRPr="0022328F" w:rsidRDefault="00445E3C" w:rsidP="007F7E25">
      <w:pPr>
        <w:rPr>
          <w:b/>
        </w:rPr>
      </w:pPr>
      <w:r>
        <w:rPr>
          <w:b/>
        </w:rPr>
        <w:t>Section 1—Name</w:t>
      </w:r>
    </w:p>
    <w:p w14:paraId="216A9634" w14:textId="77777777" w:rsidR="007F7E25" w:rsidRPr="0022328F" w:rsidRDefault="007F7E25" w:rsidP="007F7E25"/>
    <w:p w14:paraId="11112043" w14:textId="764252D2" w:rsidR="007F7E25" w:rsidRPr="0022328F" w:rsidRDefault="007F7E25" w:rsidP="007F7E25">
      <w:pPr>
        <w:rPr>
          <w:i/>
        </w:rPr>
      </w:pPr>
      <w:r w:rsidRPr="0022328F">
        <w:t xml:space="preserve">This section provides that the title of the </w:t>
      </w:r>
      <w:r w:rsidR="00A653AC" w:rsidRPr="0022328F">
        <w:t xml:space="preserve">instrument </w:t>
      </w:r>
      <w:r w:rsidRPr="0022328F">
        <w:t>is the</w:t>
      </w:r>
      <w:r w:rsidRPr="0022328F">
        <w:rPr>
          <w:i/>
        </w:rPr>
        <w:t xml:space="preserve"> </w:t>
      </w:r>
      <w:r w:rsidR="00E44076" w:rsidRPr="0022328F">
        <w:rPr>
          <w:i/>
        </w:rPr>
        <w:t xml:space="preserve">Public Governance, </w:t>
      </w:r>
      <w:r w:rsidR="00EF194D" w:rsidRPr="00EF194D">
        <w:rPr>
          <w:i/>
        </w:rPr>
        <w:t xml:space="preserve">Performance and Accountability Amendment </w:t>
      </w:r>
      <w:r w:rsidR="00067753">
        <w:rPr>
          <w:i/>
        </w:rPr>
        <w:t>(</w:t>
      </w:r>
      <w:r w:rsidR="003B4C75" w:rsidRPr="003B4C75">
        <w:rPr>
          <w:i/>
        </w:rPr>
        <w:t>Corporate Commonwealth Entit</w:t>
      </w:r>
      <w:r w:rsidR="007046B1">
        <w:rPr>
          <w:i/>
        </w:rPr>
        <w:t>y Grants</w:t>
      </w:r>
      <w:r w:rsidR="00067753">
        <w:rPr>
          <w:i/>
        </w:rPr>
        <w:t>)</w:t>
      </w:r>
      <w:r w:rsidR="00067753" w:rsidRPr="0022328F">
        <w:rPr>
          <w:i/>
        </w:rPr>
        <w:t xml:space="preserve"> </w:t>
      </w:r>
      <w:r w:rsidR="00EF194D" w:rsidRPr="00EF194D">
        <w:rPr>
          <w:i/>
        </w:rPr>
        <w:t>Rules 202</w:t>
      </w:r>
      <w:r w:rsidR="00622143">
        <w:rPr>
          <w:i/>
        </w:rPr>
        <w:t>5</w:t>
      </w:r>
      <w:r w:rsidR="00FC77B4" w:rsidRPr="0022328F">
        <w:rPr>
          <w:i/>
        </w:rPr>
        <w:t xml:space="preserve"> </w:t>
      </w:r>
      <w:r w:rsidR="006C4F9C" w:rsidRPr="0022328F">
        <w:t>(</w:t>
      </w:r>
      <w:r w:rsidR="005B467E" w:rsidRPr="0022328F">
        <w:t xml:space="preserve">the </w:t>
      </w:r>
      <w:r w:rsidR="002E518C">
        <w:t>Amendment Rules</w:t>
      </w:r>
      <w:r w:rsidR="006C4F9C" w:rsidRPr="0022328F">
        <w:t>)</w:t>
      </w:r>
      <w:r w:rsidR="006C2519" w:rsidRPr="0022328F">
        <w:t>.</w:t>
      </w:r>
    </w:p>
    <w:p w14:paraId="590F55DF" w14:textId="77777777" w:rsidR="007F7E25" w:rsidRPr="0022328F" w:rsidRDefault="007F7E25" w:rsidP="007F7E25"/>
    <w:p w14:paraId="3C5E3A4F" w14:textId="77777777" w:rsidR="007F7E25" w:rsidRPr="0022328F" w:rsidRDefault="007F7E25" w:rsidP="007F7E25">
      <w:pPr>
        <w:rPr>
          <w:b/>
        </w:rPr>
      </w:pPr>
      <w:r w:rsidRPr="0022328F">
        <w:rPr>
          <w:b/>
        </w:rPr>
        <w:t xml:space="preserve">Section 2—Commencement </w:t>
      </w:r>
    </w:p>
    <w:p w14:paraId="05EFAA91" w14:textId="77777777" w:rsidR="007F7E25" w:rsidRPr="0022328F" w:rsidRDefault="007F7E25" w:rsidP="007F7E25"/>
    <w:p w14:paraId="10DE7031" w14:textId="08AF55C0" w:rsidR="00FD0D19" w:rsidRDefault="007F7E25" w:rsidP="00B156B5">
      <w:r w:rsidRPr="0022328F">
        <w:t xml:space="preserve">This section provides that </w:t>
      </w:r>
      <w:r w:rsidR="00B156B5">
        <w:t xml:space="preserve">the </w:t>
      </w:r>
      <w:r w:rsidR="00A166EC">
        <w:t xml:space="preserve">whole of the </w:t>
      </w:r>
      <w:r w:rsidR="00527185" w:rsidRPr="00731093">
        <w:t>instrument</w:t>
      </w:r>
      <w:r w:rsidR="001777C2" w:rsidRPr="00731093">
        <w:t xml:space="preserve"> commence</w:t>
      </w:r>
      <w:r w:rsidR="00527185" w:rsidRPr="00731093">
        <w:t>s</w:t>
      </w:r>
      <w:r w:rsidR="001777C2" w:rsidRPr="00731093">
        <w:t xml:space="preserve"> </w:t>
      </w:r>
      <w:r w:rsidR="003A10B9">
        <w:t xml:space="preserve">on </w:t>
      </w:r>
      <w:r w:rsidR="00FD0D19">
        <w:t>the later of:</w:t>
      </w:r>
    </w:p>
    <w:p w14:paraId="10BBF0E9" w14:textId="0FCD2A71" w:rsidR="00FD0D19" w:rsidRDefault="00B156B5" w:rsidP="00FD0D19">
      <w:pPr>
        <w:pStyle w:val="ListParagraph"/>
        <w:numPr>
          <w:ilvl w:val="0"/>
          <w:numId w:val="50"/>
        </w:numPr>
      </w:pPr>
      <w:r>
        <w:t>t</w:t>
      </w:r>
      <w:r w:rsidR="00FD0D19">
        <w:t>he day after this instrument is registered, and</w:t>
      </w:r>
    </w:p>
    <w:p w14:paraId="74319768" w14:textId="44399C16" w:rsidR="001777C2" w:rsidRPr="0022328F" w:rsidRDefault="002B29E6" w:rsidP="00FD0D19">
      <w:pPr>
        <w:pStyle w:val="ListParagraph"/>
        <w:numPr>
          <w:ilvl w:val="0"/>
          <w:numId w:val="50"/>
        </w:numPr>
      </w:pPr>
      <w:r>
        <w:t xml:space="preserve">1 </w:t>
      </w:r>
      <w:r w:rsidR="00C0083E">
        <w:t>July</w:t>
      </w:r>
      <w:r>
        <w:t xml:space="preserve"> 2025</w:t>
      </w:r>
      <w:r w:rsidR="00BC26C1">
        <w:t xml:space="preserve">. </w:t>
      </w:r>
    </w:p>
    <w:p w14:paraId="2D8A7149" w14:textId="77777777" w:rsidR="001777C2" w:rsidRPr="0022328F" w:rsidRDefault="001777C2" w:rsidP="001777C2">
      <w:pPr>
        <w:rPr>
          <w:highlight w:val="yellow"/>
        </w:rPr>
      </w:pPr>
    </w:p>
    <w:p w14:paraId="3328D051" w14:textId="77777777" w:rsidR="007F7E25" w:rsidRPr="0022328F" w:rsidRDefault="007F7E25" w:rsidP="007F7E25">
      <w:pPr>
        <w:rPr>
          <w:b/>
          <w:i/>
        </w:rPr>
      </w:pPr>
      <w:r w:rsidRPr="0022328F">
        <w:rPr>
          <w:b/>
        </w:rPr>
        <w:t>Section 3—Authority</w:t>
      </w:r>
      <w:r w:rsidRPr="0022328F">
        <w:rPr>
          <w:b/>
          <w:i/>
        </w:rPr>
        <w:t xml:space="preserve"> </w:t>
      </w:r>
    </w:p>
    <w:p w14:paraId="3FCC8240" w14:textId="77777777" w:rsidR="007F7E25" w:rsidRPr="0022328F" w:rsidRDefault="007F7E25" w:rsidP="007F7E25"/>
    <w:p w14:paraId="23ADAE63" w14:textId="75C5537F" w:rsidR="007F7E25" w:rsidRPr="0022328F" w:rsidRDefault="007F7E25" w:rsidP="007F7E25">
      <w:r w:rsidRPr="0022328F">
        <w:t xml:space="preserve">This section states that the </w:t>
      </w:r>
      <w:r w:rsidR="00C93B00">
        <w:t>Amendment</w:t>
      </w:r>
      <w:r w:rsidR="000F23DF" w:rsidRPr="0022328F">
        <w:t xml:space="preserve"> Rule</w:t>
      </w:r>
      <w:r w:rsidR="00C93B00">
        <w:t>s</w:t>
      </w:r>
      <w:r w:rsidR="000F23DF" w:rsidRPr="0022328F">
        <w:t xml:space="preserve"> </w:t>
      </w:r>
      <w:r w:rsidR="00C93B00">
        <w:t>are</w:t>
      </w:r>
      <w:r w:rsidR="005B467E" w:rsidRPr="0022328F">
        <w:t xml:space="preserve"> </w:t>
      </w:r>
      <w:r w:rsidRPr="0022328F">
        <w:t xml:space="preserve">made under the </w:t>
      </w:r>
      <w:r w:rsidRPr="0022328F">
        <w:rPr>
          <w:i/>
        </w:rPr>
        <w:t xml:space="preserve">Public Governance, Performance and Accountability Act 2013 </w:t>
      </w:r>
      <w:r w:rsidRPr="0022328F">
        <w:t>(PGPA Act).</w:t>
      </w:r>
    </w:p>
    <w:p w14:paraId="5907DD56" w14:textId="77777777" w:rsidR="007F7E25" w:rsidRPr="0022328F" w:rsidRDefault="007F7E25" w:rsidP="007F7E25"/>
    <w:p w14:paraId="1DC31020" w14:textId="77777777" w:rsidR="007F7E25" w:rsidRPr="0022328F" w:rsidRDefault="007F7E25" w:rsidP="007F7E25">
      <w:pPr>
        <w:rPr>
          <w:b/>
          <w:i/>
        </w:rPr>
      </w:pPr>
      <w:r w:rsidRPr="0022328F">
        <w:rPr>
          <w:b/>
        </w:rPr>
        <w:t>Section 4—Schedules</w:t>
      </w:r>
      <w:r w:rsidRPr="0022328F">
        <w:rPr>
          <w:b/>
          <w:i/>
        </w:rPr>
        <w:t xml:space="preserve"> </w:t>
      </w:r>
    </w:p>
    <w:p w14:paraId="5F4E53F8" w14:textId="77777777" w:rsidR="007F7E25" w:rsidRPr="0022328F" w:rsidRDefault="007F7E25" w:rsidP="007F7E25"/>
    <w:p w14:paraId="5AF841B6" w14:textId="0EB122C4" w:rsidR="007F7E25" w:rsidRPr="0022328F" w:rsidRDefault="007F7E25" w:rsidP="007F7E25">
      <w:r w:rsidRPr="0022328F">
        <w:t xml:space="preserve">This section provides that </w:t>
      </w:r>
      <w:r w:rsidR="00C20B20">
        <w:t>the</w:t>
      </w:r>
      <w:r w:rsidR="008964F1" w:rsidRPr="008964F1">
        <w:rPr>
          <w:i/>
        </w:rPr>
        <w:t xml:space="preserve"> </w:t>
      </w:r>
      <w:r w:rsidR="008964F1" w:rsidRPr="0022328F">
        <w:rPr>
          <w:i/>
        </w:rPr>
        <w:t xml:space="preserve">Public Governance, </w:t>
      </w:r>
      <w:r w:rsidR="008964F1" w:rsidRPr="00EF194D">
        <w:rPr>
          <w:i/>
        </w:rPr>
        <w:t>Performance and Accountability</w:t>
      </w:r>
      <w:r w:rsidR="008964F1">
        <w:rPr>
          <w:i/>
        </w:rPr>
        <w:t xml:space="preserve"> Rule 2014 </w:t>
      </w:r>
      <w:r w:rsidR="008964F1">
        <w:rPr>
          <w:iCs/>
        </w:rPr>
        <w:t>(PGPA Rule) is</w:t>
      </w:r>
      <w:r w:rsidR="00C20B20">
        <w:t xml:space="preserve"> </w:t>
      </w:r>
      <w:r w:rsidRPr="0022328F">
        <w:t>amended or repealed as set out</w:t>
      </w:r>
      <w:r w:rsidR="00BC264D">
        <w:t xml:space="preserve"> in Schedule 1 to the instrument</w:t>
      </w:r>
      <w:r w:rsidRPr="0022328F">
        <w:t>.</w:t>
      </w:r>
    </w:p>
    <w:p w14:paraId="00FDBD2F" w14:textId="77777777" w:rsidR="007F7E25" w:rsidRPr="0022328F" w:rsidRDefault="007F7E25" w:rsidP="007F7E25"/>
    <w:p w14:paraId="214F744A" w14:textId="30ED6D12" w:rsidR="007F7E25" w:rsidRPr="0022328F" w:rsidRDefault="00445E3C" w:rsidP="007F7E25">
      <w:pPr>
        <w:rPr>
          <w:b/>
        </w:rPr>
      </w:pPr>
      <w:r>
        <w:rPr>
          <w:b/>
        </w:rPr>
        <w:t>Schedule 1—</w:t>
      </w:r>
      <w:r w:rsidR="007F7E25" w:rsidRPr="0022328F">
        <w:rPr>
          <w:b/>
        </w:rPr>
        <w:t>Amendments</w:t>
      </w:r>
      <w:r>
        <w:rPr>
          <w:b/>
        </w:rPr>
        <w:t xml:space="preserve"> </w:t>
      </w:r>
    </w:p>
    <w:p w14:paraId="002D07EA" w14:textId="77777777" w:rsidR="007F7E25" w:rsidRPr="0022328F" w:rsidRDefault="007F7E25" w:rsidP="007F7E25">
      <w:pPr>
        <w:rPr>
          <w:b/>
        </w:rPr>
      </w:pPr>
    </w:p>
    <w:p w14:paraId="5A95507E" w14:textId="77777777" w:rsidR="00F020B9" w:rsidRPr="0022328F" w:rsidRDefault="007F7E25" w:rsidP="00F020B9">
      <w:pPr>
        <w:rPr>
          <w:b/>
          <w:i/>
        </w:rPr>
      </w:pPr>
      <w:r w:rsidRPr="0022328F">
        <w:rPr>
          <w:b/>
          <w:i/>
        </w:rPr>
        <w:t>Public Governance, Performance and Accountability Rule 2014</w:t>
      </w:r>
    </w:p>
    <w:p w14:paraId="3E50D5F0" w14:textId="77777777" w:rsidR="00CF1191" w:rsidRPr="0022328F" w:rsidRDefault="00CF1191" w:rsidP="00F020B9">
      <w:pPr>
        <w:rPr>
          <w:b/>
        </w:rPr>
      </w:pPr>
    </w:p>
    <w:p w14:paraId="03115AFF" w14:textId="46F5C978" w:rsidR="00F020B9" w:rsidRPr="0022328F" w:rsidRDefault="0080667B" w:rsidP="00F020B9">
      <w:pPr>
        <w:rPr>
          <w:b/>
          <w:i/>
        </w:rPr>
      </w:pPr>
      <w:r>
        <w:rPr>
          <w:b/>
        </w:rPr>
        <w:t xml:space="preserve">Item 1 - </w:t>
      </w:r>
      <w:r w:rsidR="00826D39" w:rsidRPr="0022328F">
        <w:rPr>
          <w:b/>
        </w:rPr>
        <w:t>Section 4</w:t>
      </w:r>
      <w:r w:rsidR="0081060D">
        <w:rPr>
          <w:b/>
        </w:rPr>
        <w:t xml:space="preserve"> Definitions</w:t>
      </w:r>
    </w:p>
    <w:p w14:paraId="14636F6A" w14:textId="27E75E70" w:rsidR="00E44430" w:rsidRPr="00F65FCF" w:rsidRDefault="00EF194D" w:rsidP="0064301D">
      <w:pPr>
        <w:pStyle w:val="Definition"/>
        <w:ind w:left="0"/>
        <w:rPr>
          <w:i/>
          <w:szCs w:val="22"/>
        </w:rPr>
      </w:pPr>
      <w:r w:rsidRPr="00B21EC4">
        <w:rPr>
          <w:sz w:val="24"/>
          <w:szCs w:val="22"/>
        </w:rPr>
        <w:t>Th</w:t>
      </w:r>
      <w:r w:rsidR="001E01E7" w:rsidRPr="00B21EC4">
        <w:rPr>
          <w:sz w:val="24"/>
          <w:szCs w:val="22"/>
        </w:rPr>
        <w:t xml:space="preserve">is item inserts a definition of </w:t>
      </w:r>
      <w:r w:rsidR="004B0DD0" w:rsidRPr="00B21EC4">
        <w:rPr>
          <w:sz w:val="24"/>
          <w:szCs w:val="22"/>
        </w:rPr>
        <w:t>‘</w:t>
      </w:r>
      <w:r w:rsidR="00731093" w:rsidRPr="00B21EC4">
        <w:rPr>
          <w:i/>
          <w:sz w:val="24"/>
          <w:szCs w:val="22"/>
        </w:rPr>
        <w:t>CCE grant</w:t>
      </w:r>
      <w:r w:rsidR="00A43553" w:rsidRPr="00B21EC4">
        <w:rPr>
          <w:i/>
          <w:sz w:val="24"/>
          <w:szCs w:val="22"/>
        </w:rPr>
        <w:t xml:space="preserve"> opportunity</w:t>
      </w:r>
      <w:r w:rsidR="004B0DD0" w:rsidRPr="00B21EC4">
        <w:rPr>
          <w:sz w:val="24"/>
          <w:szCs w:val="22"/>
        </w:rPr>
        <w:t>’</w:t>
      </w:r>
      <w:r w:rsidRPr="00B21EC4">
        <w:rPr>
          <w:sz w:val="24"/>
          <w:szCs w:val="22"/>
        </w:rPr>
        <w:t xml:space="preserve"> in section 4 of the </w:t>
      </w:r>
      <w:r w:rsidR="009A1B04" w:rsidRPr="00B21EC4">
        <w:rPr>
          <w:sz w:val="24"/>
          <w:szCs w:val="22"/>
        </w:rPr>
        <w:t>PGPA Rule</w:t>
      </w:r>
      <w:r w:rsidRPr="00B21EC4">
        <w:rPr>
          <w:sz w:val="24"/>
          <w:szCs w:val="22"/>
        </w:rPr>
        <w:t>.</w:t>
      </w:r>
      <w:r w:rsidR="00B436E2" w:rsidRPr="00B21EC4">
        <w:rPr>
          <w:sz w:val="24"/>
          <w:szCs w:val="22"/>
        </w:rPr>
        <w:t xml:space="preserve"> </w:t>
      </w:r>
      <w:r w:rsidR="0070563C" w:rsidRPr="00B21EC4">
        <w:rPr>
          <w:sz w:val="24"/>
          <w:szCs w:val="22"/>
        </w:rPr>
        <w:t>A</w:t>
      </w:r>
      <w:r w:rsidR="00C43086" w:rsidRPr="00B21EC4">
        <w:rPr>
          <w:sz w:val="24"/>
          <w:szCs w:val="22"/>
        </w:rPr>
        <w:t xml:space="preserve"> ‘</w:t>
      </w:r>
      <w:r w:rsidR="00C43086" w:rsidRPr="00B21EC4">
        <w:rPr>
          <w:i/>
          <w:sz w:val="24"/>
          <w:szCs w:val="22"/>
        </w:rPr>
        <w:t>CCE grant</w:t>
      </w:r>
      <w:r w:rsidR="005B0A59" w:rsidRPr="00B21EC4">
        <w:rPr>
          <w:i/>
          <w:sz w:val="24"/>
          <w:szCs w:val="22"/>
        </w:rPr>
        <w:t xml:space="preserve"> opportunity</w:t>
      </w:r>
      <w:r w:rsidR="00C43086" w:rsidRPr="00B21EC4">
        <w:rPr>
          <w:sz w:val="24"/>
          <w:szCs w:val="22"/>
        </w:rPr>
        <w:t>’</w:t>
      </w:r>
      <w:r w:rsidR="00B436E2" w:rsidRPr="00B21EC4">
        <w:rPr>
          <w:sz w:val="24"/>
          <w:szCs w:val="22"/>
        </w:rPr>
        <w:t xml:space="preserve"> </w:t>
      </w:r>
      <w:r w:rsidR="0070563C" w:rsidRPr="00B21EC4">
        <w:rPr>
          <w:sz w:val="24"/>
          <w:szCs w:val="22"/>
        </w:rPr>
        <w:t xml:space="preserve">is defined to mean </w:t>
      </w:r>
      <w:r w:rsidR="00EB30A5" w:rsidRPr="00B21EC4">
        <w:rPr>
          <w:sz w:val="24"/>
          <w:szCs w:val="22"/>
        </w:rPr>
        <w:t>one or more CCE grants of a particular kind to be made by or on behalf of a corporate Commonwealth entity</w:t>
      </w:r>
      <w:r w:rsidR="00B436E2" w:rsidRPr="00B21EC4">
        <w:rPr>
          <w:sz w:val="24"/>
          <w:szCs w:val="22"/>
        </w:rPr>
        <w:t xml:space="preserve">. </w:t>
      </w:r>
      <w:r w:rsidR="009C1DA6" w:rsidRPr="0064301D">
        <w:rPr>
          <w:sz w:val="24"/>
          <w:szCs w:val="22"/>
        </w:rPr>
        <w:t xml:space="preserve">A </w:t>
      </w:r>
      <w:r w:rsidR="002E4D2B" w:rsidRPr="0064301D">
        <w:rPr>
          <w:sz w:val="24"/>
          <w:szCs w:val="22"/>
        </w:rPr>
        <w:t>‘</w:t>
      </w:r>
      <w:r w:rsidR="009C1DA6" w:rsidRPr="0064301D">
        <w:rPr>
          <w:i/>
          <w:iCs/>
          <w:sz w:val="24"/>
          <w:szCs w:val="22"/>
        </w:rPr>
        <w:t>CCE grant</w:t>
      </w:r>
      <w:r w:rsidR="002E4D2B" w:rsidRPr="0064301D">
        <w:rPr>
          <w:i/>
          <w:iCs/>
          <w:sz w:val="24"/>
          <w:szCs w:val="22"/>
        </w:rPr>
        <w:t>’</w:t>
      </w:r>
      <w:r w:rsidR="009C1DA6" w:rsidRPr="0064301D">
        <w:rPr>
          <w:sz w:val="24"/>
          <w:szCs w:val="22"/>
        </w:rPr>
        <w:t xml:space="preserve"> </w:t>
      </w:r>
      <w:r w:rsidR="00FE08C9" w:rsidRPr="0064301D">
        <w:rPr>
          <w:sz w:val="24"/>
          <w:szCs w:val="22"/>
        </w:rPr>
        <w:t xml:space="preserve">is defined in section 4 of the PGPA Rule to </w:t>
      </w:r>
      <w:r w:rsidR="009C1DA6" w:rsidRPr="0064301D">
        <w:rPr>
          <w:sz w:val="24"/>
          <w:szCs w:val="22"/>
        </w:rPr>
        <w:t xml:space="preserve">mean an arrangement for the provision of financial assistance by or on behalf of a </w:t>
      </w:r>
      <w:r w:rsidR="00DF236F" w:rsidRPr="0064301D">
        <w:rPr>
          <w:sz w:val="24"/>
          <w:szCs w:val="22"/>
        </w:rPr>
        <w:t>CCE</w:t>
      </w:r>
      <w:r w:rsidR="009C1DA6" w:rsidRPr="0064301D">
        <w:rPr>
          <w:sz w:val="24"/>
          <w:szCs w:val="22"/>
        </w:rPr>
        <w:t xml:space="preserve"> under which relevant money is to be paid to a person, or body, that is not a Commonwealth entity but does not include </w:t>
      </w:r>
      <w:r w:rsidR="00CE766D" w:rsidRPr="0064301D">
        <w:rPr>
          <w:sz w:val="24"/>
          <w:szCs w:val="22"/>
        </w:rPr>
        <w:t>a number of specified arrangements that are</w:t>
      </w:r>
      <w:r w:rsidR="004365D7" w:rsidRPr="0064301D">
        <w:rPr>
          <w:sz w:val="24"/>
          <w:szCs w:val="22"/>
        </w:rPr>
        <w:t xml:space="preserve"> established through specific legislation or </w:t>
      </w:r>
      <w:r w:rsidR="00CB38C7" w:rsidRPr="0064301D">
        <w:rPr>
          <w:sz w:val="24"/>
          <w:szCs w:val="22"/>
        </w:rPr>
        <w:t>arrangements made pursuant to</w:t>
      </w:r>
      <w:r w:rsidR="00E44430" w:rsidRPr="0064301D">
        <w:rPr>
          <w:sz w:val="24"/>
          <w:szCs w:val="22"/>
        </w:rPr>
        <w:t xml:space="preserve"> the </w:t>
      </w:r>
      <w:r w:rsidR="00E44430" w:rsidRPr="0064301D">
        <w:rPr>
          <w:i/>
          <w:sz w:val="24"/>
          <w:szCs w:val="22"/>
        </w:rPr>
        <w:t>Commonwealth Procurement Rules</w:t>
      </w:r>
      <w:r w:rsidR="00C969F4" w:rsidRPr="0064301D">
        <w:rPr>
          <w:i/>
          <w:sz w:val="24"/>
          <w:szCs w:val="22"/>
        </w:rPr>
        <w:t xml:space="preserve">. </w:t>
      </w:r>
    </w:p>
    <w:p w14:paraId="28589A32" w14:textId="77777777" w:rsidR="00CB38C7" w:rsidRDefault="00CB38C7" w:rsidP="00C350AD"/>
    <w:p w14:paraId="5731A12F" w14:textId="721EBEA2" w:rsidR="0012672E" w:rsidRDefault="4C721845" w:rsidP="00C350AD">
      <w:r>
        <w:t xml:space="preserve">This </w:t>
      </w:r>
      <w:r w:rsidR="00233ED7">
        <w:t xml:space="preserve">item </w:t>
      </w:r>
      <w:r w:rsidR="00026951">
        <w:t xml:space="preserve">also </w:t>
      </w:r>
      <w:r>
        <w:t>in</w:t>
      </w:r>
      <w:r w:rsidR="0012672E">
        <w:t>sert</w:t>
      </w:r>
      <w:r w:rsidR="69CFD654">
        <w:t>s a</w:t>
      </w:r>
      <w:r w:rsidR="0012672E">
        <w:t xml:space="preserve"> definition for </w:t>
      </w:r>
      <w:r w:rsidR="00CE766D" w:rsidRPr="0064301D">
        <w:rPr>
          <w:i/>
          <w:iCs/>
        </w:rPr>
        <w:t>‘</w:t>
      </w:r>
      <w:r w:rsidR="0012672E" w:rsidRPr="0064301D">
        <w:rPr>
          <w:i/>
          <w:iCs/>
        </w:rPr>
        <w:t>quarter</w:t>
      </w:r>
      <w:r w:rsidR="00CE766D" w:rsidRPr="0064301D">
        <w:rPr>
          <w:i/>
          <w:iCs/>
        </w:rPr>
        <w:t>’</w:t>
      </w:r>
      <w:r w:rsidR="0012672E">
        <w:t>, meaning a period of 3 months ending on 31 March, 30</w:t>
      </w:r>
      <w:r w:rsidR="00B21EC4">
        <w:t> </w:t>
      </w:r>
      <w:r w:rsidR="0012672E">
        <w:t>June, 30 September or 31 December.</w:t>
      </w:r>
    </w:p>
    <w:p w14:paraId="147A5D9E" w14:textId="77777777" w:rsidR="0012672E" w:rsidRPr="0022328F" w:rsidRDefault="0012672E" w:rsidP="00C350AD"/>
    <w:p w14:paraId="4BDAC2FE" w14:textId="208445CA" w:rsidR="00DA654A" w:rsidRDefault="0080667B" w:rsidP="00DA654A">
      <w:pPr>
        <w:rPr>
          <w:b/>
        </w:rPr>
      </w:pPr>
      <w:r>
        <w:rPr>
          <w:b/>
        </w:rPr>
        <w:t>Items 2-1</w:t>
      </w:r>
      <w:r w:rsidR="00AD55AB">
        <w:rPr>
          <w:b/>
        </w:rPr>
        <w:t>4</w:t>
      </w:r>
      <w:r w:rsidR="00E0290B">
        <w:rPr>
          <w:b/>
        </w:rPr>
        <w:t xml:space="preserve"> </w:t>
      </w:r>
      <w:r w:rsidR="007A5341">
        <w:rPr>
          <w:b/>
        </w:rPr>
        <w:t xml:space="preserve">- </w:t>
      </w:r>
      <w:r w:rsidR="00E0290B">
        <w:rPr>
          <w:b/>
        </w:rPr>
        <w:t>Section 25</w:t>
      </w:r>
      <w:r w:rsidR="009827D8">
        <w:rPr>
          <w:b/>
        </w:rPr>
        <w:t>B Requirements for</w:t>
      </w:r>
      <w:r w:rsidR="00CC4792">
        <w:rPr>
          <w:b/>
        </w:rPr>
        <w:t xml:space="preserve"> </w:t>
      </w:r>
      <w:r w:rsidR="009827D8">
        <w:rPr>
          <w:b/>
        </w:rPr>
        <w:t>making CCE grants where Minister involved</w:t>
      </w:r>
    </w:p>
    <w:p w14:paraId="58858303" w14:textId="77777777" w:rsidR="009827D8" w:rsidRDefault="009827D8" w:rsidP="00DA654A">
      <w:pPr>
        <w:rPr>
          <w:b/>
        </w:rPr>
      </w:pPr>
    </w:p>
    <w:p w14:paraId="011600E0" w14:textId="322EB0B8" w:rsidR="007A5341" w:rsidRPr="0064301D" w:rsidRDefault="007A5341" w:rsidP="00DA654A">
      <w:pPr>
        <w:rPr>
          <w:bCs/>
        </w:rPr>
      </w:pPr>
      <w:r w:rsidRPr="0064301D">
        <w:rPr>
          <w:bCs/>
        </w:rPr>
        <w:t xml:space="preserve">Items </w:t>
      </w:r>
      <w:r>
        <w:rPr>
          <w:bCs/>
        </w:rPr>
        <w:t xml:space="preserve">2 to 13 amend section 25B, which sets out the requirements that apply to </w:t>
      </w:r>
      <w:r w:rsidR="00482D27">
        <w:rPr>
          <w:bCs/>
        </w:rPr>
        <w:t>making CCE grants where a minister is involved.</w:t>
      </w:r>
    </w:p>
    <w:p w14:paraId="4AB3B086" w14:textId="77777777" w:rsidR="007A5341" w:rsidRDefault="007A5341" w:rsidP="00DA654A">
      <w:pPr>
        <w:rPr>
          <w:b/>
        </w:rPr>
      </w:pPr>
    </w:p>
    <w:p w14:paraId="549E3745" w14:textId="41496C89" w:rsidR="000F4B06" w:rsidRDefault="006F30E0" w:rsidP="00C350AD">
      <w:r>
        <w:t>Item 2</w:t>
      </w:r>
      <w:r w:rsidR="00605BEC" w:rsidRPr="00605BEC">
        <w:t xml:space="preserve"> repeals subsection 25</w:t>
      </w:r>
      <w:proofErr w:type="gramStart"/>
      <w:r w:rsidR="00605BEC" w:rsidRPr="00605BEC">
        <w:t>B(</w:t>
      </w:r>
      <w:proofErr w:type="gramEnd"/>
      <w:r w:rsidR="00605BEC" w:rsidRPr="00605BEC">
        <w:t>1)</w:t>
      </w:r>
      <w:r w:rsidR="00F95DE6">
        <w:t xml:space="preserve"> (not including the heading)</w:t>
      </w:r>
      <w:r w:rsidR="00A8264F">
        <w:t>. Subsection 25</w:t>
      </w:r>
      <w:proofErr w:type="gramStart"/>
      <w:r w:rsidR="00A8264F">
        <w:t>B(</w:t>
      </w:r>
      <w:proofErr w:type="gramEnd"/>
      <w:r w:rsidR="00A8264F">
        <w:t>1)</w:t>
      </w:r>
      <w:r w:rsidR="00605BEC" w:rsidRPr="00605BEC">
        <w:t xml:space="preserve"> </w:t>
      </w:r>
      <w:r w:rsidR="00B729D2">
        <w:t>currently</w:t>
      </w:r>
      <w:r w:rsidR="00042784">
        <w:t xml:space="preserve"> provide</w:t>
      </w:r>
      <w:r w:rsidR="00677836">
        <w:t>s</w:t>
      </w:r>
      <w:r w:rsidR="00042784">
        <w:t xml:space="preserve"> that</w:t>
      </w:r>
      <w:r w:rsidR="00F51150">
        <w:t xml:space="preserve"> </w:t>
      </w:r>
      <w:r w:rsidR="00BE0C0B">
        <w:t>sec</w:t>
      </w:r>
      <w:r w:rsidR="00A65A28">
        <w:t xml:space="preserve">tion 25B </w:t>
      </w:r>
      <w:r w:rsidR="005F4EA6">
        <w:t>applie</w:t>
      </w:r>
      <w:r w:rsidR="001D37A6">
        <w:t>s</w:t>
      </w:r>
      <w:r w:rsidR="005F4EA6">
        <w:t xml:space="preserve"> in relation to </w:t>
      </w:r>
      <w:r w:rsidR="00012831">
        <w:t xml:space="preserve">one or more CCE grants of a particular kind to be made </w:t>
      </w:r>
      <w:r w:rsidR="00555935">
        <w:t xml:space="preserve">by or on behalf of a </w:t>
      </w:r>
      <w:r w:rsidR="004D732A">
        <w:t>CCE</w:t>
      </w:r>
      <w:r w:rsidR="00555935">
        <w:t xml:space="preserve"> if a Minister is to </w:t>
      </w:r>
      <w:r w:rsidR="0059211A">
        <w:t>approve the making of the CCE gr</w:t>
      </w:r>
      <w:r w:rsidR="000F4B06">
        <w:t>ants</w:t>
      </w:r>
      <w:r w:rsidR="00A8264F">
        <w:t xml:space="preserve">. Item 1 </w:t>
      </w:r>
      <w:r w:rsidR="005D0045">
        <w:t>substitutes a new subsection 25</w:t>
      </w:r>
      <w:proofErr w:type="gramStart"/>
      <w:r w:rsidR="005D0045">
        <w:t>B(</w:t>
      </w:r>
      <w:proofErr w:type="gramEnd"/>
      <w:r w:rsidR="005D0045">
        <w:t>1)</w:t>
      </w:r>
      <w:r w:rsidR="00767296">
        <w:t xml:space="preserve"> that incorporates the new definition of ‘CCE grant opportunity’, providing </w:t>
      </w:r>
      <w:r w:rsidR="00EA6A98">
        <w:t xml:space="preserve">that </w:t>
      </w:r>
      <w:r w:rsidR="00EA6A98">
        <w:lastRenderedPageBreak/>
        <w:t xml:space="preserve">section 25B </w:t>
      </w:r>
      <w:r w:rsidR="0012594B">
        <w:t xml:space="preserve">applies </w:t>
      </w:r>
      <w:r w:rsidR="00FD482E">
        <w:t xml:space="preserve">to a CCE grant opportunity </w:t>
      </w:r>
      <w:r w:rsidR="00B036CC">
        <w:t>if a Minister is to approve the making of the CCE grants</w:t>
      </w:r>
      <w:r w:rsidR="000F4B06">
        <w:t xml:space="preserve">. </w:t>
      </w:r>
    </w:p>
    <w:p w14:paraId="14079C4A" w14:textId="77777777" w:rsidR="007778BD" w:rsidRDefault="007778BD" w:rsidP="00C350AD"/>
    <w:p w14:paraId="40606934" w14:textId="4BE62D32" w:rsidR="00EB4E31" w:rsidRDefault="007778BD" w:rsidP="00C350AD">
      <w:r>
        <w:t>Item</w:t>
      </w:r>
      <w:r w:rsidR="00CF1026">
        <w:t>s</w:t>
      </w:r>
      <w:r>
        <w:t xml:space="preserve"> 3</w:t>
      </w:r>
      <w:r w:rsidR="00CF1026">
        <w:t>, 6, 7, 8</w:t>
      </w:r>
      <w:r w:rsidR="004C2168">
        <w:t>, 11</w:t>
      </w:r>
      <w:r w:rsidR="00CF1026">
        <w:t xml:space="preserve"> and 12</w:t>
      </w:r>
      <w:r w:rsidR="009138B9">
        <w:t xml:space="preserve"> </w:t>
      </w:r>
      <w:r w:rsidR="00A8264F">
        <w:t xml:space="preserve">make </w:t>
      </w:r>
      <w:r w:rsidR="009138B9">
        <w:t xml:space="preserve">minor </w:t>
      </w:r>
      <w:r w:rsidR="001F6A68">
        <w:t xml:space="preserve">amendments </w:t>
      </w:r>
      <w:r w:rsidR="00A8264F">
        <w:t xml:space="preserve">to section 25B to reflect </w:t>
      </w:r>
      <w:r w:rsidR="00BA2A6F">
        <w:t xml:space="preserve">the </w:t>
      </w:r>
      <w:r w:rsidR="000C7BC1">
        <w:t xml:space="preserve">introduction of the new definition </w:t>
      </w:r>
      <w:r w:rsidR="00A8264F">
        <w:t xml:space="preserve">of </w:t>
      </w:r>
      <w:r w:rsidR="00FE785D">
        <w:t xml:space="preserve">‘CCE grant opportunity’. </w:t>
      </w:r>
    </w:p>
    <w:p w14:paraId="5B67A66C" w14:textId="125FCF2B" w:rsidR="00C74403" w:rsidRDefault="00C74403" w:rsidP="00C350AD"/>
    <w:p w14:paraId="0C898CDB" w14:textId="5C751506" w:rsidR="00C74403" w:rsidRDefault="002263E7" w:rsidP="00C350AD">
      <w:r>
        <w:t xml:space="preserve">Item 4 amends </w:t>
      </w:r>
      <w:r w:rsidR="00C4201D">
        <w:t xml:space="preserve">paragraph </w:t>
      </w:r>
      <w:r w:rsidR="00CD0534">
        <w:t>25</w:t>
      </w:r>
      <w:r w:rsidR="009A3428">
        <w:t>B</w:t>
      </w:r>
      <w:r w:rsidR="00CD0534">
        <w:t>(2)(b)</w:t>
      </w:r>
      <w:r w:rsidR="000B0143">
        <w:t xml:space="preserve">. </w:t>
      </w:r>
      <w:r w:rsidR="00ED0978">
        <w:t>Paragraph 25</w:t>
      </w:r>
      <w:r w:rsidR="009A3428">
        <w:t>B</w:t>
      </w:r>
      <w:r w:rsidR="00ED0978">
        <w:t xml:space="preserve">(2)(b) </w:t>
      </w:r>
      <w:r w:rsidR="003A5398">
        <w:t xml:space="preserve">currently </w:t>
      </w:r>
      <w:r w:rsidR="00642EE6">
        <w:t xml:space="preserve">requires the accountable authority of </w:t>
      </w:r>
      <w:r w:rsidR="000369A8">
        <w:t xml:space="preserve">the entity to </w:t>
      </w:r>
      <w:r w:rsidR="00657920">
        <w:t xml:space="preserve">publish </w:t>
      </w:r>
      <w:r w:rsidR="00606E9A">
        <w:t>written gu</w:t>
      </w:r>
      <w:r w:rsidR="00481BFE">
        <w:t xml:space="preserve">idelines </w:t>
      </w:r>
      <w:r w:rsidR="007923BE">
        <w:t xml:space="preserve">for a CCE grant opportunity </w:t>
      </w:r>
      <w:r w:rsidR="00481BFE">
        <w:t xml:space="preserve">on </w:t>
      </w:r>
      <w:proofErr w:type="spellStart"/>
      <w:r w:rsidR="00481BFE">
        <w:t>GrantConnect</w:t>
      </w:r>
      <w:proofErr w:type="spellEnd"/>
      <w:r w:rsidR="00481BFE">
        <w:t>, unless</w:t>
      </w:r>
      <w:r w:rsidR="00FF5B4B">
        <w:t>:</w:t>
      </w:r>
    </w:p>
    <w:p w14:paraId="32422D8D" w14:textId="5155FFEC" w:rsidR="00FF5B4B" w:rsidRDefault="00961421" w:rsidP="00FF5B4B">
      <w:pPr>
        <w:pStyle w:val="ListParagraph"/>
        <w:numPr>
          <w:ilvl w:val="0"/>
          <w:numId w:val="47"/>
        </w:numPr>
      </w:pPr>
      <w:r>
        <w:t xml:space="preserve">the accountable </w:t>
      </w:r>
      <w:r w:rsidR="00C86E21">
        <w:t xml:space="preserve">authority or the </w:t>
      </w:r>
      <w:r w:rsidR="008774F6">
        <w:t xml:space="preserve">Minister decides that there is a specific policy reason </w:t>
      </w:r>
      <w:r w:rsidR="009D344B">
        <w:t xml:space="preserve">to not </w:t>
      </w:r>
      <w:proofErr w:type="spellStart"/>
      <w:r w:rsidR="009D344B">
        <w:t>publicise</w:t>
      </w:r>
      <w:proofErr w:type="spellEnd"/>
      <w:r w:rsidR="009D344B">
        <w:t xml:space="preserve"> the guidelines</w:t>
      </w:r>
      <w:r w:rsidR="009F3BD5">
        <w:t xml:space="preserve"> (subparagraph 25B(2)(b)(</w:t>
      </w:r>
      <w:r w:rsidR="003A10B9">
        <w:t>I</w:t>
      </w:r>
      <w:r w:rsidR="009F3BD5">
        <w:t>))</w:t>
      </w:r>
      <w:r w:rsidR="009D344B">
        <w:t>; or</w:t>
      </w:r>
    </w:p>
    <w:p w14:paraId="498FBA22" w14:textId="21268ADF" w:rsidR="009D344B" w:rsidRDefault="00DF5EAD" w:rsidP="00FF5B4B">
      <w:pPr>
        <w:pStyle w:val="ListParagraph"/>
        <w:numPr>
          <w:ilvl w:val="0"/>
          <w:numId w:val="47"/>
        </w:numPr>
      </w:pPr>
      <w:r>
        <w:t xml:space="preserve">that kind of CCE grant is provided on a </w:t>
      </w:r>
      <w:r w:rsidR="00A01CE3">
        <w:t>one-off or ad hoc basis</w:t>
      </w:r>
      <w:r w:rsidR="009F3BD5">
        <w:t xml:space="preserve"> (subparagraph 25B(2)(b)(ii))</w:t>
      </w:r>
      <w:r w:rsidR="00A01CE3">
        <w:t>.</w:t>
      </w:r>
    </w:p>
    <w:p w14:paraId="60B0EB52" w14:textId="77777777" w:rsidR="001055BE" w:rsidRDefault="001055BE" w:rsidP="00220D56"/>
    <w:p w14:paraId="1B656433" w14:textId="6DA8074D" w:rsidR="00220D56" w:rsidRDefault="008C7938" w:rsidP="005F3662">
      <w:r>
        <w:t xml:space="preserve">Item 4 </w:t>
      </w:r>
      <w:r w:rsidR="00AD2637">
        <w:t>amend</w:t>
      </w:r>
      <w:r w:rsidR="00E529BC">
        <w:t>s</w:t>
      </w:r>
      <w:r w:rsidR="003648BE">
        <w:t xml:space="preserve"> </w:t>
      </w:r>
      <w:r w:rsidR="009A3428">
        <w:t xml:space="preserve">subparagraph </w:t>
      </w:r>
      <w:r w:rsidR="009F3BD5">
        <w:t>25B(2)(b)(</w:t>
      </w:r>
      <w:proofErr w:type="spellStart"/>
      <w:r w:rsidR="009F3BD5">
        <w:t>i</w:t>
      </w:r>
      <w:proofErr w:type="spellEnd"/>
      <w:r w:rsidR="009F3BD5">
        <w:t xml:space="preserve">) </w:t>
      </w:r>
      <w:r w:rsidR="00481B1D">
        <w:t xml:space="preserve">and repeal subparagraph 25(2)(b)(ii) </w:t>
      </w:r>
      <w:r w:rsidR="009F3BD5">
        <w:t xml:space="preserve">to </w:t>
      </w:r>
      <w:r w:rsidR="00923EB4">
        <w:t xml:space="preserve">provide that </w:t>
      </w:r>
      <w:r w:rsidR="003648BE">
        <w:t xml:space="preserve">guidelines </w:t>
      </w:r>
      <w:r w:rsidR="007923BE">
        <w:t xml:space="preserve">must </w:t>
      </w:r>
      <w:r w:rsidR="003648BE">
        <w:t xml:space="preserve">be published </w:t>
      </w:r>
      <w:r w:rsidR="00EF0DD9">
        <w:t xml:space="preserve">on </w:t>
      </w:r>
      <w:proofErr w:type="spellStart"/>
      <w:r w:rsidR="00EF0DD9">
        <w:t>GrantConnect</w:t>
      </w:r>
      <w:proofErr w:type="spellEnd"/>
      <w:r w:rsidR="005F3662">
        <w:t xml:space="preserve"> </w:t>
      </w:r>
      <w:r w:rsidR="004B5486">
        <w:t xml:space="preserve">for all CCE grants </w:t>
      </w:r>
      <w:r w:rsidR="005F3662">
        <w:t>(including for grants made on a one-off or ad hoc basis)</w:t>
      </w:r>
      <w:r w:rsidR="00EF0DD9">
        <w:t xml:space="preserve"> </w:t>
      </w:r>
      <w:r w:rsidR="009A3428">
        <w:t xml:space="preserve">unless </w:t>
      </w:r>
      <w:r w:rsidR="00073C9D" w:rsidRPr="00B44F7B">
        <w:t xml:space="preserve">the </w:t>
      </w:r>
      <w:proofErr w:type="gramStart"/>
      <w:r w:rsidR="00073C9D" w:rsidRPr="00B44F7B">
        <w:t>Finance Minister</w:t>
      </w:r>
      <w:proofErr w:type="gramEnd"/>
      <w:r w:rsidR="00073C9D" w:rsidRPr="00B44F7B">
        <w:t xml:space="preserve"> decides that there is a specific</w:t>
      </w:r>
      <w:r w:rsidR="00646103" w:rsidRPr="00B44F7B">
        <w:t xml:space="preserve"> policy reason to not publicise the guidelines</w:t>
      </w:r>
      <w:r w:rsidR="00646103">
        <w:t xml:space="preserve">. </w:t>
      </w:r>
    </w:p>
    <w:p w14:paraId="0A2F5B68" w14:textId="77777777" w:rsidR="00ED5B3C" w:rsidRDefault="00ED5B3C" w:rsidP="00C350AD"/>
    <w:p w14:paraId="5B416E46" w14:textId="1AE66518" w:rsidR="008F0071" w:rsidRDefault="00F26BBC" w:rsidP="00C350AD">
      <w:r>
        <w:t xml:space="preserve">Item </w:t>
      </w:r>
      <w:r w:rsidR="008F0071">
        <w:t>5 repeals subsection 25</w:t>
      </w:r>
      <w:proofErr w:type="gramStart"/>
      <w:r w:rsidR="008F0071">
        <w:t>B(</w:t>
      </w:r>
      <w:proofErr w:type="gramEnd"/>
      <w:r w:rsidR="000B1F0C">
        <w:t xml:space="preserve">3). </w:t>
      </w:r>
      <w:r w:rsidR="0037741D">
        <w:t>Subsection 25</w:t>
      </w:r>
      <w:proofErr w:type="gramStart"/>
      <w:r w:rsidR="0037741D">
        <w:t>B(</w:t>
      </w:r>
      <w:proofErr w:type="gramEnd"/>
      <w:r w:rsidR="0037741D">
        <w:t xml:space="preserve">3) </w:t>
      </w:r>
      <w:r w:rsidR="00EF0DD9">
        <w:t>current</w:t>
      </w:r>
      <w:r w:rsidR="00E529BC">
        <w:t>ly</w:t>
      </w:r>
      <w:r w:rsidR="00EF0DD9">
        <w:t xml:space="preserve"> </w:t>
      </w:r>
      <w:r w:rsidR="0037741D">
        <w:t xml:space="preserve">defines </w:t>
      </w:r>
      <w:r w:rsidR="0007148E">
        <w:t>for the purposes of subparagraph</w:t>
      </w:r>
      <w:r w:rsidR="004B5486">
        <w:t> 25B(</w:t>
      </w:r>
      <w:r w:rsidR="00FE649D">
        <w:t>2</w:t>
      </w:r>
      <w:r w:rsidR="004B5486">
        <w:t>)</w:t>
      </w:r>
      <w:r w:rsidR="00FE649D">
        <w:t>(b)(ii)</w:t>
      </w:r>
      <w:r w:rsidR="00D2154C">
        <w:t xml:space="preserve"> </w:t>
      </w:r>
      <w:r w:rsidR="00786C46">
        <w:t>circumstances</w:t>
      </w:r>
      <w:r w:rsidR="00D2154C">
        <w:t xml:space="preserve"> in which a CCE grant is provided on a one</w:t>
      </w:r>
      <w:r w:rsidR="0086415C">
        <w:t>-</w:t>
      </w:r>
      <w:r w:rsidR="00D2154C">
        <w:t>o</w:t>
      </w:r>
      <w:r w:rsidR="0086415C">
        <w:t>f</w:t>
      </w:r>
      <w:r w:rsidR="00D2154C">
        <w:t xml:space="preserve">f or ad hoc basis. </w:t>
      </w:r>
      <w:r w:rsidR="00CE5778">
        <w:t xml:space="preserve">As subparagraph 25B(2)(b)(ii) is repealed by </w:t>
      </w:r>
      <w:r w:rsidR="00C2376B">
        <w:t>Item 4</w:t>
      </w:r>
      <w:r w:rsidR="00936859">
        <w:t>,</w:t>
      </w:r>
      <w:r w:rsidR="00C2376B">
        <w:t xml:space="preserve"> </w:t>
      </w:r>
      <w:r w:rsidR="00B437AD">
        <w:t>subsection 25</w:t>
      </w:r>
      <w:proofErr w:type="gramStart"/>
      <w:r w:rsidR="00B437AD">
        <w:t>B(</w:t>
      </w:r>
      <w:proofErr w:type="gramEnd"/>
      <w:r w:rsidR="00B437AD">
        <w:t xml:space="preserve">3) is no longer required. </w:t>
      </w:r>
    </w:p>
    <w:p w14:paraId="3BA1F149" w14:textId="77777777" w:rsidR="008F0071" w:rsidRDefault="008F0071" w:rsidP="00C350AD"/>
    <w:p w14:paraId="2F627AD9" w14:textId="4A61D4C6" w:rsidR="00093B15" w:rsidRDefault="00A41B47" w:rsidP="00C350AD">
      <w:r>
        <w:t>Item 9 insert</w:t>
      </w:r>
      <w:r w:rsidR="00323B61">
        <w:t>s</w:t>
      </w:r>
      <w:r>
        <w:t xml:space="preserve"> </w:t>
      </w:r>
      <w:r w:rsidR="005F0B2B">
        <w:t xml:space="preserve">a </w:t>
      </w:r>
      <w:r>
        <w:t>new</w:t>
      </w:r>
      <w:r w:rsidR="005F0B2B">
        <w:t xml:space="preserve"> </w:t>
      </w:r>
      <w:r w:rsidR="00ED5F8A">
        <w:t>s</w:t>
      </w:r>
      <w:r w:rsidR="00863D6B">
        <w:t xml:space="preserve">ubsection </w:t>
      </w:r>
      <w:r w:rsidR="000B3B5F">
        <w:t>25B(4</w:t>
      </w:r>
      <w:r w:rsidR="00093B15">
        <w:t>A</w:t>
      </w:r>
      <w:r w:rsidR="000B3B5F">
        <w:t xml:space="preserve">) </w:t>
      </w:r>
      <w:r w:rsidR="00F2556A">
        <w:t>that provides for</w:t>
      </w:r>
      <w:r w:rsidR="008037B8">
        <w:t xml:space="preserve"> </w:t>
      </w:r>
      <w:r w:rsidR="00891F46">
        <w:t xml:space="preserve">an additional requirement </w:t>
      </w:r>
      <w:r w:rsidR="008037B8">
        <w:t xml:space="preserve">that if </w:t>
      </w:r>
      <w:r w:rsidR="00A22A0F">
        <w:t>an accountable</w:t>
      </w:r>
      <w:r w:rsidR="00891F46">
        <w:t xml:space="preserve"> authorit</w:t>
      </w:r>
      <w:r w:rsidR="005606EB">
        <w:t xml:space="preserve">y </w:t>
      </w:r>
      <w:r w:rsidR="005C6D69">
        <w:t>make</w:t>
      </w:r>
      <w:r w:rsidR="008037B8">
        <w:t>s</w:t>
      </w:r>
      <w:r w:rsidR="005C6D69">
        <w:t xml:space="preserve"> information about the CCE grant </w:t>
      </w:r>
      <w:r w:rsidR="00A24C91">
        <w:t xml:space="preserve">opportunity </w:t>
      </w:r>
      <w:r w:rsidR="005C6D69">
        <w:t>publicly available</w:t>
      </w:r>
      <w:r w:rsidR="00AE4A99">
        <w:t xml:space="preserve"> other than through </w:t>
      </w:r>
      <w:proofErr w:type="spellStart"/>
      <w:r w:rsidR="00AE4A99">
        <w:t>GrantConnect</w:t>
      </w:r>
      <w:proofErr w:type="spellEnd"/>
      <w:r w:rsidR="00323B61">
        <w:t xml:space="preserve">, that information </w:t>
      </w:r>
      <w:r w:rsidR="00CE5778">
        <w:t xml:space="preserve">must ensure that the information is </w:t>
      </w:r>
      <w:r w:rsidR="005C6D69">
        <w:t xml:space="preserve">the same </w:t>
      </w:r>
      <w:r w:rsidR="007C5E13">
        <w:t>or</w:t>
      </w:r>
      <w:r w:rsidR="005C6D69">
        <w:t xml:space="preserve"> a subset of the information published on </w:t>
      </w:r>
      <w:proofErr w:type="spellStart"/>
      <w:r w:rsidR="005C6D69">
        <w:t>GrantConnect</w:t>
      </w:r>
      <w:proofErr w:type="spellEnd"/>
      <w:r w:rsidR="00093B15">
        <w:t>.</w:t>
      </w:r>
      <w:r w:rsidR="00323B61">
        <w:t xml:space="preserve"> This ensures that </w:t>
      </w:r>
      <w:proofErr w:type="spellStart"/>
      <w:r w:rsidR="00323B61">
        <w:t>GrantConnect</w:t>
      </w:r>
      <w:proofErr w:type="spellEnd"/>
      <w:r w:rsidR="00323B61">
        <w:t xml:space="preserve"> remains the </w:t>
      </w:r>
      <w:r w:rsidR="00F95DE6" w:rsidRPr="00F95DE6">
        <w:t xml:space="preserve">centralised location for </w:t>
      </w:r>
      <w:r w:rsidR="00F95DE6">
        <w:t xml:space="preserve">information about </w:t>
      </w:r>
      <w:r w:rsidR="00F95DE6" w:rsidRPr="00F95DE6">
        <w:t>Australian Government grants.</w:t>
      </w:r>
    </w:p>
    <w:p w14:paraId="6494AE03" w14:textId="7ED0C8D9" w:rsidR="00B745D5" w:rsidRDefault="00B745D5" w:rsidP="00C350AD"/>
    <w:p w14:paraId="638B0215" w14:textId="162A38F2" w:rsidR="005663B9" w:rsidRDefault="00F26BBC" w:rsidP="007D4F37">
      <w:r>
        <w:t xml:space="preserve">Item </w:t>
      </w:r>
      <w:r w:rsidR="00A41B47">
        <w:t xml:space="preserve">10 repeals </w:t>
      </w:r>
      <w:r w:rsidR="00FD2EEF">
        <w:t>subsection 25</w:t>
      </w:r>
      <w:proofErr w:type="gramStart"/>
      <w:r w:rsidR="004B4ED6">
        <w:t>B</w:t>
      </w:r>
      <w:r w:rsidR="00FD2EEF">
        <w:t>(</w:t>
      </w:r>
      <w:proofErr w:type="gramEnd"/>
      <w:r w:rsidR="00FD2EEF">
        <w:t xml:space="preserve">5) </w:t>
      </w:r>
      <w:r w:rsidR="004B4ED6">
        <w:t xml:space="preserve">(not including the heading) </w:t>
      </w:r>
      <w:r w:rsidR="00FD2EEF">
        <w:t>and substitutes</w:t>
      </w:r>
      <w:r w:rsidR="005975DC">
        <w:t xml:space="preserve"> a new subsection</w:t>
      </w:r>
      <w:r w:rsidR="00CB5893">
        <w:t> </w:t>
      </w:r>
      <w:r w:rsidR="005975DC">
        <w:t>25</w:t>
      </w:r>
      <w:proofErr w:type="gramStart"/>
      <w:r w:rsidR="005975DC">
        <w:t>B</w:t>
      </w:r>
      <w:r w:rsidR="00557207">
        <w:t>(</w:t>
      </w:r>
      <w:proofErr w:type="gramEnd"/>
      <w:r w:rsidR="00557207">
        <w:t xml:space="preserve">5). </w:t>
      </w:r>
      <w:r w:rsidR="00944D20">
        <w:t>S</w:t>
      </w:r>
      <w:r w:rsidR="00324F40">
        <w:t>ubsection 25</w:t>
      </w:r>
      <w:proofErr w:type="gramStart"/>
      <w:r w:rsidR="00324F40">
        <w:t>B(</w:t>
      </w:r>
      <w:proofErr w:type="gramEnd"/>
      <w:r w:rsidR="00324F40">
        <w:t xml:space="preserve">5) </w:t>
      </w:r>
      <w:r w:rsidR="00F95DE6">
        <w:t xml:space="preserve">currently </w:t>
      </w:r>
      <w:r w:rsidR="00324F40">
        <w:t xml:space="preserve">provides </w:t>
      </w:r>
      <w:r w:rsidR="004B2004">
        <w:t xml:space="preserve">for the circumstances in which the accountable authority must give the Minister a written notice that complies </w:t>
      </w:r>
      <w:r w:rsidR="00D51CE0">
        <w:t>with sect</w:t>
      </w:r>
      <w:r w:rsidR="00313139">
        <w:t xml:space="preserve">ion 25C. </w:t>
      </w:r>
      <w:r w:rsidR="00FD2EEF">
        <w:t xml:space="preserve"> </w:t>
      </w:r>
      <w:r w:rsidR="00313139">
        <w:t xml:space="preserve">The new </w:t>
      </w:r>
      <w:r w:rsidR="0093050E">
        <w:t>subsection 25</w:t>
      </w:r>
      <w:proofErr w:type="gramStart"/>
      <w:r w:rsidR="0093050E">
        <w:t>B(</w:t>
      </w:r>
      <w:proofErr w:type="gramEnd"/>
      <w:r w:rsidR="0093050E">
        <w:t xml:space="preserve">5) </w:t>
      </w:r>
      <w:r w:rsidR="1C53C264">
        <w:t xml:space="preserve">broadens the circumstances in which a notice must be given, </w:t>
      </w:r>
      <w:r w:rsidR="0093050E">
        <w:t>provid</w:t>
      </w:r>
      <w:r w:rsidR="37EF4141">
        <w:t>ing</w:t>
      </w:r>
      <w:r w:rsidR="0093050E">
        <w:t xml:space="preserve"> </w:t>
      </w:r>
      <w:r w:rsidR="006069F1">
        <w:t xml:space="preserve">that </w:t>
      </w:r>
      <w:r w:rsidR="0003670C">
        <w:t xml:space="preserve">the </w:t>
      </w:r>
      <w:r w:rsidR="002C7DD4">
        <w:t>accountable authority must, before</w:t>
      </w:r>
      <w:r w:rsidR="009C401B">
        <w:t xml:space="preserve"> the Minister approves the making of</w:t>
      </w:r>
      <w:r w:rsidR="00A9076F">
        <w:t xml:space="preserve"> any of the CCE grants, </w:t>
      </w:r>
      <w:r w:rsidR="001F04F1">
        <w:t>give the Minister a written notice</w:t>
      </w:r>
      <w:r w:rsidR="00B81D8C">
        <w:t xml:space="preserve"> that complies with section 25C for the </w:t>
      </w:r>
      <w:r w:rsidR="00760D2B">
        <w:t xml:space="preserve">CCE grant opportunity. </w:t>
      </w:r>
    </w:p>
    <w:p w14:paraId="67DCC789" w14:textId="77777777" w:rsidR="005F0B2B" w:rsidRDefault="005F0B2B" w:rsidP="00D94BD4"/>
    <w:p w14:paraId="1872507A" w14:textId="0E481D40" w:rsidR="000C0E2B" w:rsidRDefault="009F2A68" w:rsidP="000C0E2B">
      <w:r>
        <w:t xml:space="preserve">Item 13 </w:t>
      </w:r>
      <w:r w:rsidR="00571BA0">
        <w:t xml:space="preserve">operates in conjunction with Item 14. Item 13 </w:t>
      </w:r>
      <w:r>
        <w:t xml:space="preserve">repeals </w:t>
      </w:r>
      <w:r w:rsidR="0083704C">
        <w:t xml:space="preserve">paragraph </w:t>
      </w:r>
      <w:r>
        <w:t>25B(6)(</w:t>
      </w:r>
      <w:r w:rsidR="4440406B">
        <w:t>c</w:t>
      </w:r>
      <w:r>
        <w:t>) and substitutes</w:t>
      </w:r>
      <w:r w:rsidR="00FA7B1D">
        <w:t xml:space="preserve"> a new </w:t>
      </w:r>
      <w:r w:rsidR="0083704C">
        <w:t xml:space="preserve">paragraph </w:t>
      </w:r>
      <w:r w:rsidR="00FA7B1D">
        <w:t>25B(6)(c)</w:t>
      </w:r>
      <w:r w:rsidR="001A6CDE">
        <w:t xml:space="preserve">. </w:t>
      </w:r>
      <w:r w:rsidR="00E529BC">
        <w:t>P</w:t>
      </w:r>
      <w:r w:rsidR="0083704C">
        <w:t xml:space="preserve">aragraph </w:t>
      </w:r>
      <w:r w:rsidR="001A6CDE">
        <w:t>25</w:t>
      </w:r>
      <w:proofErr w:type="gramStart"/>
      <w:r w:rsidR="001A6CDE">
        <w:t>B(</w:t>
      </w:r>
      <w:proofErr w:type="gramEnd"/>
      <w:r w:rsidR="001A6CDE">
        <w:t xml:space="preserve">6) </w:t>
      </w:r>
      <w:r w:rsidR="00571BA0">
        <w:t xml:space="preserve">deals with </w:t>
      </w:r>
      <w:r w:rsidR="003A10B9">
        <w:t>several</w:t>
      </w:r>
      <w:r w:rsidR="007914A9">
        <w:t xml:space="preserve"> pre-conditions that must have been satisfied before the Minister may approve the making of a CCE grant. Currently, </w:t>
      </w:r>
      <w:r w:rsidR="00571BA0">
        <w:t xml:space="preserve">paragraph 25B(6)(c) </w:t>
      </w:r>
      <w:r w:rsidR="0083704C">
        <w:t xml:space="preserve">requires the Minister to make a record of </w:t>
      </w:r>
      <w:r w:rsidR="000C0E2B">
        <w:t>their assessment of the CCE grant. Item 14 will insert a new</w:t>
      </w:r>
      <w:r w:rsidR="000C0E2B" w:rsidRPr="000C0E2B">
        <w:t xml:space="preserve"> </w:t>
      </w:r>
      <w:r w:rsidR="000C0E2B">
        <w:t>subsection 25</w:t>
      </w:r>
      <w:proofErr w:type="gramStart"/>
      <w:r w:rsidR="000C0E2B">
        <w:t>B(</w:t>
      </w:r>
      <w:proofErr w:type="gramEnd"/>
      <w:r w:rsidR="000C0E2B">
        <w:t>7) which requires that a Minister must create a written record of:</w:t>
      </w:r>
    </w:p>
    <w:p w14:paraId="748604E6" w14:textId="47049D25" w:rsidR="000C0E2B" w:rsidRDefault="000C0E2B" w:rsidP="000C0E2B">
      <w:pPr>
        <w:pStyle w:val="ListParagraph"/>
        <w:numPr>
          <w:ilvl w:val="0"/>
          <w:numId w:val="46"/>
        </w:numPr>
      </w:pPr>
      <w:r>
        <w:t>if the Minister approves the making of a CCE grant</w:t>
      </w:r>
      <w:r w:rsidR="003A10B9">
        <w:t xml:space="preserve"> – </w:t>
      </w:r>
      <w:r>
        <w:t>the</w:t>
      </w:r>
      <w:r w:rsidR="003A10B9">
        <w:t xml:space="preserve"> </w:t>
      </w:r>
      <w:r>
        <w:t>Minister’s reasons for giving the approval; and</w:t>
      </w:r>
    </w:p>
    <w:p w14:paraId="5476EEAE" w14:textId="796B809C" w:rsidR="000C0E2B" w:rsidRDefault="000C0E2B" w:rsidP="000C0E2B">
      <w:pPr>
        <w:pStyle w:val="ListParagraph"/>
        <w:numPr>
          <w:ilvl w:val="0"/>
          <w:numId w:val="46"/>
        </w:numPr>
      </w:pPr>
      <w:r>
        <w:t xml:space="preserve">if the Minister does not approve the making of a CCE grant that the </w:t>
      </w:r>
      <w:r w:rsidR="003A10B9">
        <w:t xml:space="preserve">CCE </w:t>
      </w:r>
      <w:r>
        <w:t>recommended be made</w:t>
      </w:r>
      <w:r w:rsidR="003A10B9">
        <w:t xml:space="preserve"> – </w:t>
      </w:r>
      <w:r>
        <w:t>the</w:t>
      </w:r>
      <w:r w:rsidR="003A10B9">
        <w:t xml:space="preserve"> </w:t>
      </w:r>
      <w:r>
        <w:t xml:space="preserve">Minister’s reasons for not approving the making of that CCE grant. </w:t>
      </w:r>
    </w:p>
    <w:p w14:paraId="09B6FF6A" w14:textId="71AF5E40" w:rsidR="000C0E2B" w:rsidRDefault="000C0E2B" w:rsidP="007D4F37"/>
    <w:p w14:paraId="6AAF3EDE" w14:textId="21062FCA" w:rsidR="005663B9" w:rsidRDefault="00EF725F" w:rsidP="004576DC">
      <w:r>
        <w:t>The new paragraph 25B(6)(c) inserted by Item 13 will require the Minister</w:t>
      </w:r>
      <w:r w:rsidR="004576DC">
        <w:t xml:space="preserve">, if the Minister has a conflict of interest relating to the decision to </w:t>
      </w:r>
      <w:r w:rsidR="005663B9">
        <w:t>approve the making of the CCE grant</w:t>
      </w:r>
      <w:r w:rsidR="004576DC">
        <w:t xml:space="preserve">, </w:t>
      </w:r>
      <w:r w:rsidR="005663B9">
        <w:t xml:space="preserve">to </w:t>
      </w:r>
      <w:r w:rsidR="00710DF9">
        <w:t xml:space="preserve">declare and </w:t>
      </w:r>
      <w:r w:rsidR="005663B9">
        <w:t xml:space="preserve">create a written record </w:t>
      </w:r>
      <w:r w:rsidR="00E04E6C">
        <w:t>of</w:t>
      </w:r>
      <w:r w:rsidR="005663B9">
        <w:t xml:space="preserve"> the conflict of interest.</w:t>
      </w:r>
    </w:p>
    <w:p w14:paraId="3C5BC881" w14:textId="1A435D63" w:rsidR="00EB06F5" w:rsidRDefault="00EB06F5" w:rsidP="0064301D"/>
    <w:p w14:paraId="04EFE511" w14:textId="15F04E50" w:rsidR="005929A4" w:rsidRPr="005929A4" w:rsidRDefault="0080667B" w:rsidP="00C350AD">
      <w:pPr>
        <w:rPr>
          <w:b/>
        </w:rPr>
      </w:pPr>
      <w:r>
        <w:rPr>
          <w:b/>
        </w:rPr>
        <w:t>Items 1</w:t>
      </w:r>
      <w:r w:rsidR="00A17B5A">
        <w:rPr>
          <w:b/>
        </w:rPr>
        <w:t>5</w:t>
      </w:r>
      <w:r>
        <w:rPr>
          <w:b/>
        </w:rPr>
        <w:t>-</w:t>
      </w:r>
      <w:r w:rsidR="00A17B5A">
        <w:rPr>
          <w:b/>
        </w:rPr>
        <w:t>23</w:t>
      </w:r>
      <w:r>
        <w:rPr>
          <w:b/>
        </w:rPr>
        <w:t xml:space="preserve"> </w:t>
      </w:r>
      <w:r w:rsidR="0081060D">
        <w:rPr>
          <w:b/>
        </w:rPr>
        <w:t xml:space="preserve">– </w:t>
      </w:r>
      <w:r w:rsidR="005929A4" w:rsidRPr="005929A4">
        <w:rPr>
          <w:b/>
        </w:rPr>
        <w:t>Section</w:t>
      </w:r>
      <w:r w:rsidR="0081060D">
        <w:rPr>
          <w:b/>
        </w:rPr>
        <w:t xml:space="preserve"> </w:t>
      </w:r>
      <w:r w:rsidR="005929A4" w:rsidRPr="005929A4">
        <w:rPr>
          <w:b/>
        </w:rPr>
        <w:t xml:space="preserve">25C </w:t>
      </w:r>
      <w:r w:rsidR="007D4F37">
        <w:rPr>
          <w:b/>
        </w:rPr>
        <w:t>R</w:t>
      </w:r>
      <w:r w:rsidR="005929A4" w:rsidRPr="005929A4">
        <w:rPr>
          <w:b/>
        </w:rPr>
        <w:t xml:space="preserve">equirements for </w:t>
      </w:r>
      <w:r w:rsidR="007D4F37">
        <w:rPr>
          <w:b/>
        </w:rPr>
        <w:t>advising</w:t>
      </w:r>
      <w:r w:rsidR="005929A4" w:rsidRPr="005929A4">
        <w:rPr>
          <w:b/>
        </w:rPr>
        <w:t xml:space="preserve"> Ministers </w:t>
      </w:r>
      <w:r w:rsidR="007D4F37">
        <w:rPr>
          <w:b/>
        </w:rPr>
        <w:t>involved in making CCE grants</w:t>
      </w:r>
    </w:p>
    <w:p w14:paraId="1E667C76" w14:textId="77777777" w:rsidR="00E14653" w:rsidRDefault="00E14653" w:rsidP="00C350AD"/>
    <w:p w14:paraId="02E48905" w14:textId="75BE484C" w:rsidR="00573E98" w:rsidRDefault="006109AB" w:rsidP="00DA4D0D">
      <w:r>
        <w:t>Section 25C establishes</w:t>
      </w:r>
      <w:r w:rsidR="00FA1084">
        <w:t xml:space="preserve"> the minimum requirements for </w:t>
      </w:r>
      <w:r w:rsidR="00756444">
        <w:t xml:space="preserve">the written notice that accountable authorities are required to give </w:t>
      </w:r>
      <w:r w:rsidR="00FA1084">
        <w:t>a Minister involved in making CCE grants</w:t>
      </w:r>
      <w:r w:rsidR="007D4F37">
        <w:t xml:space="preserve"> </w:t>
      </w:r>
      <w:r w:rsidR="00756444">
        <w:t xml:space="preserve">under </w:t>
      </w:r>
      <w:r w:rsidR="00642E1D">
        <w:t>the new subsection 25</w:t>
      </w:r>
      <w:proofErr w:type="gramStart"/>
      <w:r w:rsidR="00642E1D">
        <w:t>B(</w:t>
      </w:r>
      <w:proofErr w:type="gramEnd"/>
      <w:r w:rsidR="00642E1D">
        <w:t>5)</w:t>
      </w:r>
      <w:r w:rsidR="00DA4D0D">
        <w:t xml:space="preserve">. </w:t>
      </w:r>
    </w:p>
    <w:p w14:paraId="4C22BBC1" w14:textId="77777777" w:rsidR="00573E98" w:rsidRDefault="00573E98" w:rsidP="00DA4D0D"/>
    <w:p w14:paraId="3B31F3AF" w14:textId="29EF3802" w:rsidR="00B902A2" w:rsidRDefault="00F14356" w:rsidP="00B902A2">
      <w:r>
        <w:lastRenderedPageBreak/>
        <w:t>Item</w:t>
      </w:r>
      <w:r w:rsidR="00DA46AD">
        <w:t>s</w:t>
      </w:r>
      <w:r>
        <w:t xml:space="preserve"> 15</w:t>
      </w:r>
      <w:r w:rsidR="00CA6520">
        <w:t>,</w:t>
      </w:r>
      <w:r>
        <w:t xml:space="preserve"> 16</w:t>
      </w:r>
      <w:r w:rsidR="00CA6520">
        <w:t xml:space="preserve">, </w:t>
      </w:r>
      <w:r w:rsidR="001021BB">
        <w:t xml:space="preserve">19-22 </w:t>
      </w:r>
      <w:r w:rsidR="00BE150F">
        <w:t xml:space="preserve">make </w:t>
      </w:r>
      <w:r w:rsidR="007E2A00">
        <w:t xml:space="preserve">minor </w:t>
      </w:r>
      <w:r w:rsidR="00BE150F">
        <w:t xml:space="preserve">amendments to </w:t>
      </w:r>
      <w:r w:rsidR="00B902A2">
        <w:t xml:space="preserve">reflect the introduction of the new definition </w:t>
      </w:r>
      <w:r w:rsidR="00BE150F">
        <w:t xml:space="preserve">of </w:t>
      </w:r>
      <w:r w:rsidR="00B902A2">
        <w:t xml:space="preserve">‘CCE grant opportunity’. </w:t>
      </w:r>
    </w:p>
    <w:p w14:paraId="479E3E1E" w14:textId="77777777" w:rsidR="00B902A2" w:rsidRDefault="00B902A2" w:rsidP="00DA4D0D"/>
    <w:p w14:paraId="32BCA134" w14:textId="03C8E592" w:rsidR="00257E8A" w:rsidRDefault="00F14356" w:rsidP="00DA46AD">
      <w:r>
        <w:t>Item</w:t>
      </w:r>
      <w:r w:rsidR="00DA46AD">
        <w:t>s</w:t>
      </w:r>
      <w:r>
        <w:t xml:space="preserve"> 1</w:t>
      </w:r>
      <w:r w:rsidR="00913F6E">
        <w:t>7</w:t>
      </w:r>
      <w:r w:rsidR="00DA46AD">
        <w:t xml:space="preserve"> </w:t>
      </w:r>
      <w:r w:rsidR="003E521F">
        <w:t xml:space="preserve">and 18 </w:t>
      </w:r>
      <w:r w:rsidR="00913F6E">
        <w:t xml:space="preserve">repeal </w:t>
      </w:r>
      <w:r w:rsidR="000A718F">
        <w:t xml:space="preserve">the existing </w:t>
      </w:r>
      <w:r w:rsidR="00CC70F2">
        <w:t xml:space="preserve">subsections </w:t>
      </w:r>
      <w:r w:rsidR="00913F6E">
        <w:t xml:space="preserve">25C(b) and </w:t>
      </w:r>
      <w:r w:rsidR="003E521F">
        <w:t xml:space="preserve">25C(d) and </w:t>
      </w:r>
      <w:r w:rsidR="00913F6E">
        <w:t xml:space="preserve">substitute </w:t>
      </w:r>
      <w:r w:rsidR="00CB1450">
        <w:t xml:space="preserve">new </w:t>
      </w:r>
      <w:r w:rsidR="00CC70F2">
        <w:t xml:space="preserve">subsections </w:t>
      </w:r>
      <w:r w:rsidR="00AB2E59">
        <w:t>25C(b) and 25C(d)</w:t>
      </w:r>
      <w:r w:rsidR="002D68CE">
        <w:t xml:space="preserve">. The new </w:t>
      </w:r>
      <w:r w:rsidR="00CC70F2">
        <w:t>subsections</w:t>
      </w:r>
      <w:r w:rsidR="002D68CE">
        <w:t xml:space="preserve"> clarify the </w:t>
      </w:r>
      <w:r w:rsidR="00494FE8">
        <w:t xml:space="preserve">information </w:t>
      </w:r>
      <w:r w:rsidR="001021BB">
        <w:t xml:space="preserve">accountable authorities </w:t>
      </w:r>
      <w:r w:rsidR="00494FE8">
        <w:t xml:space="preserve">are required </w:t>
      </w:r>
      <w:r w:rsidR="001021BB">
        <w:t xml:space="preserve">to include in the </w:t>
      </w:r>
      <w:r w:rsidR="00257E8A">
        <w:t>written notice to the Minister</w:t>
      </w:r>
      <w:r w:rsidR="00494FE8">
        <w:t xml:space="preserve"> about</w:t>
      </w:r>
      <w:r w:rsidR="00257E8A">
        <w:t>:</w:t>
      </w:r>
    </w:p>
    <w:p w14:paraId="6EC2CC72" w14:textId="0BECB62F" w:rsidR="00C82E21" w:rsidRDefault="0006450B" w:rsidP="00257E8A">
      <w:pPr>
        <w:pStyle w:val="ListParagraph"/>
        <w:numPr>
          <w:ilvl w:val="0"/>
          <w:numId w:val="46"/>
        </w:numPr>
      </w:pPr>
      <w:r>
        <w:t xml:space="preserve"> </w:t>
      </w:r>
      <w:r w:rsidR="00257E8A">
        <w:t xml:space="preserve">the </w:t>
      </w:r>
      <w:r>
        <w:t>legal authority for the Minister to approve the making of the CCE grant (subsection 25C(b)), and</w:t>
      </w:r>
    </w:p>
    <w:p w14:paraId="49D57A1D" w14:textId="513E68D4" w:rsidR="0006450B" w:rsidRDefault="00494FE8" w:rsidP="0064301D">
      <w:pPr>
        <w:pStyle w:val="ListParagraph"/>
        <w:numPr>
          <w:ilvl w:val="0"/>
          <w:numId w:val="46"/>
        </w:numPr>
      </w:pPr>
      <w:r>
        <w:t>the process and criteria the entity used to assess applications for the CCE grant opportunity (subsection 25C(d)).</w:t>
      </w:r>
    </w:p>
    <w:p w14:paraId="23B0D6A6" w14:textId="77777777" w:rsidR="009F5C91" w:rsidRDefault="009F5C91" w:rsidP="00BB1436"/>
    <w:p w14:paraId="644B459F" w14:textId="6B1F97BF" w:rsidR="00D513E3" w:rsidRDefault="00D513E3" w:rsidP="00D513E3">
      <w:r>
        <w:t xml:space="preserve">Item 23 repeals </w:t>
      </w:r>
      <w:r w:rsidR="00AC4AE3">
        <w:t>sub</w:t>
      </w:r>
      <w:r w:rsidR="00CC70F2">
        <w:t xml:space="preserve">section </w:t>
      </w:r>
      <w:r>
        <w:t>25C(</w:t>
      </w:r>
      <w:proofErr w:type="spellStart"/>
      <w:r w:rsidR="3CE2348C">
        <w:t>i</w:t>
      </w:r>
      <w:proofErr w:type="spellEnd"/>
      <w:r>
        <w:t xml:space="preserve">) and substitutes </w:t>
      </w:r>
      <w:r w:rsidR="001305DD">
        <w:t xml:space="preserve">new </w:t>
      </w:r>
      <w:r w:rsidR="00CC70F2">
        <w:t xml:space="preserve">subsection </w:t>
      </w:r>
      <w:r w:rsidR="00AC4AE3">
        <w:t>25C(</w:t>
      </w:r>
      <w:proofErr w:type="spellStart"/>
      <w:r w:rsidR="00AC4AE3">
        <w:t>i</w:t>
      </w:r>
      <w:proofErr w:type="spellEnd"/>
      <w:r w:rsidR="00AC4AE3">
        <w:t>), (j) and (k)</w:t>
      </w:r>
      <w:r w:rsidR="003F6B3B">
        <w:t>.</w:t>
      </w:r>
      <w:r w:rsidR="001D0E9D">
        <w:t xml:space="preserve"> Thes</w:t>
      </w:r>
      <w:r w:rsidR="003F6B3B">
        <w:t>e</w:t>
      </w:r>
      <w:r w:rsidR="001D0E9D">
        <w:t xml:space="preserve"> new </w:t>
      </w:r>
      <w:r w:rsidR="00CC70F2">
        <w:t xml:space="preserve">subsections </w:t>
      </w:r>
      <w:r w:rsidR="00A42022">
        <w:t xml:space="preserve">require accountable authorities to include </w:t>
      </w:r>
      <w:r>
        <w:t>addition</w:t>
      </w:r>
      <w:r w:rsidR="009F5C91">
        <w:t>al</w:t>
      </w:r>
      <w:r>
        <w:t xml:space="preserve"> </w:t>
      </w:r>
      <w:r w:rsidR="00865DDA">
        <w:t xml:space="preserve">information </w:t>
      </w:r>
      <w:r w:rsidR="003B2A9F">
        <w:t xml:space="preserve">and recommendations </w:t>
      </w:r>
      <w:r w:rsidR="00865DDA">
        <w:t>in the written notice to the Minister</w:t>
      </w:r>
      <w:r w:rsidR="003B2A9F">
        <w:t>. Specifically</w:t>
      </w:r>
      <w:r w:rsidR="00F37611">
        <w:t>,</w:t>
      </w:r>
      <w:r w:rsidR="003B2A9F">
        <w:t xml:space="preserve"> the written notice must include</w:t>
      </w:r>
      <w:r>
        <w:t>:</w:t>
      </w:r>
    </w:p>
    <w:p w14:paraId="141BF8BC" w14:textId="3CF9D20D" w:rsidR="00E610BD" w:rsidRDefault="00F37611" w:rsidP="00D513E3">
      <w:pPr>
        <w:pStyle w:val="ListParagraph"/>
        <w:numPr>
          <w:ilvl w:val="0"/>
          <w:numId w:val="44"/>
        </w:numPr>
      </w:pPr>
      <w:r>
        <w:t xml:space="preserve">an indication of </w:t>
      </w:r>
      <w:r w:rsidR="00D513E3">
        <w:t>which of the applications for the CCE grant opportunity satisfy all or some of the selection criteria</w:t>
      </w:r>
      <w:r w:rsidR="00A42022">
        <w:t xml:space="preserve"> (</w:t>
      </w:r>
      <w:r w:rsidR="00CC70F2">
        <w:t xml:space="preserve">subsection </w:t>
      </w:r>
      <w:r w:rsidR="00A42022">
        <w:t>25C(</w:t>
      </w:r>
      <w:proofErr w:type="spellStart"/>
      <w:r w:rsidR="00A42022">
        <w:t>i</w:t>
      </w:r>
      <w:proofErr w:type="spellEnd"/>
      <w:r w:rsidR="00A42022">
        <w:t>)</w:t>
      </w:r>
      <w:proofErr w:type="gramStart"/>
      <w:r w:rsidR="00A42022">
        <w:t>)</w:t>
      </w:r>
      <w:r w:rsidR="00D513E3">
        <w:t>;</w:t>
      </w:r>
      <w:proofErr w:type="gramEnd"/>
    </w:p>
    <w:p w14:paraId="37DDECB6" w14:textId="092FE173" w:rsidR="00D513E3" w:rsidRDefault="00E12D9A" w:rsidP="00E610BD">
      <w:pPr>
        <w:pStyle w:val="ListParagraph"/>
        <w:numPr>
          <w:ilvl w:val="0"/>
          <w:numId w:val="44"/>
        </w:numPr>
      </w:pPr>
      <w:r>
        <w:t xml:space="preserve">a </w:t>
      </w:r>
      <w:r w:rsidR="00D513E3">
        <w:t xml:space="preserve">recommendation that applications that do not satisfy any of the selection criteria for the CCE grant opportunity </w:t>
      </w:r>
      <w:proofErr w:type="gramStart"/>
      <w:r w:rsidR="00D513E3">
        <w:t>not be</w:t>
      </w:r>
      <w:proofErr w:type="gramEnd"/>
      <w:r w:rsidR="00D513E3">
        <w:t xml:space="preserve"> approved</w:t>
      </w:r>
      <w:r w:rsidR="00F37611">
        <w:t xml:space="preserve"> (</w:t>
      </w:r>
      <w:r w:rsidR="00CC70F2">
        <w:t xml:space="preserve">subsection </w:t>
      </w:r>
      <w:r w:rsidR="00F37611">
        <w:t>25C(j))</w:t>
      </w:r>
      <w:r w:rsidR="00D513E3">
        <w:t>; and</w:t>
      </w:r>
    </w:p>
    <w:p w14:paraId="57CEC1A8" w14:textId="691654F1" w:rsidR="00D513E3" w:rsidRDefault="00D513E3" w:rsidP="00D513E3">
      <w:pPr>
        <w:pStyle w:val="ListParagraph"/>
        <w:numPr>
          <w:ilvl w:val="0"/>
          <w:numId w:val="44"/>
        </w:numPr>
      </w:pPr>
      <w:r>
        <w:t xml:space="preserve">any other recommendations of the entity regarding the applications, including any recommendations relating to factors that may be </w:t>
      </w:r>
      <w:r w:rsidR="0071021A">
        <w:t>considered</w:t>
      </w:r>
      <w:r w:rsidR="006B11AF">
        <w:t xml:space="preserve"> </w:t>
      </w:r>
      <w:r w:rsidR="0071021A">
        <w:t xml:space="preserve">in accordance with </w:t>
      </w:r>
      <w:r w:rsidR="006B11AF">
        <w:t>the guidelines for the CCE grant</w:t>
      </w:r>
      <w:r w:rsidR="00F37611">
        <w:t xml:space="preserve"> (</w:t>
      </w:r>
      <w:r w:rsidR="00CC70F2">
        <w:t xml:space="preserve">subsection </w:t>
      </w:r>
      <w:r w:rsidR="00F37611">
        <w:t>25C(k))</w:t>
      </w:r>
      <w:r w:rsidR="006B11AF">
        <w:t xml:space="preserve">. </w:t>
      </w:r>
    </w:p>
    <w:p w14:paraId="4A5B16E1" w14:textId="31E82512" w:rsidR="00C82E21" w:rsidRDefault="00C82E21" w:rsidP="00DA4D0D"/>
    <w:p w14:paraId="56CFEF7A" w14:textId="706D0AE0" w:rsidR="007D4F37" w:rsidRPr="006B4DEE" w:rsidRDefault="0080667B" w:rsidP="005929A4">
      <w:pPr>
        <w:rPr>
          <w:b/>
        </w:rPr>
      </w:pPr>
      <w:r>
        <w:rPr>
          <w:b/>
        </w:rPr>
        <w:t xml:space="preserve">Items </w:t>
      </w:r>
      <w:r w:rsidR="00B544DB">
        <w:rPr>
          <w:b/>
        </w:rPr>
        <w:t>24</w:t>
      </w:r>
      <w:r>
        <w:rPr>
          <w:b/>
        </w:rPr>
        <w:t>-</w:t>
      </w:r>
      <w:r w:rsidR="00B544DB">
        <w:rPr>
          <w:b/>
        </w:rPr>
        <w:t>26</w:t>
      </w:r>
      <w:r>
        <w:rPr>
          <w:b/>
        </w:rPr>
        <w:t xml:space="preserve"> - </w:t>
      </w:r>
      <w:r w:rsidR="006B4DEE" w:rsidRPr="006B4DEE">
        <w:rPr>
          <w:b/>
        </w:rPr>
        <w:t>Section 25D Reporting requirements for Minister where Minister approves CCE grant in Minister’s electorate</w:t>
      </w:r>
    </w:p>
    <w:p w14:paraId="68C1D08F" w14:textId="6DB29E15" w:rsidR="006B4DEE" w:rsidRDefault="006B4DEE" w:rsidP="005929A4"/>
    <w:p w14:paraId="62CDC71D" w14:textId="7452AB9B" w:rsidR="001F2D63" w:rsidRDefault="00D21110" w:rsidP="005929A4">
      <w:r>
        <w:t>Section 25D provides</w:t>
      </w:r>
      <w:r w:rsidR="00E07418">
        <w:t xml:space="preserve"> for</w:t>
      </w:r>
      <w:r w:rsidR="00F76C64">
        <w:t xml:space="preserve"> reporting requirements for a Minister, who is a member of the House of Representatives, where the Minister approves or requests the making of a CCE grant that relates to matters inside that Minister’s electorate</w:t>
      </w:r>
      <w:r w:rsidR="004C4D0C">
        <w:t xml:space="preserve">. </w:t>
      </w:r>
      <w:r w:rsidR="001F2D63">
        <w:t>This type of reporting is commonly known as “own electorate reporting”.</w:t>
      </w:r>
      <w:r w:rsidR="006C6C8E">
        <w:t xml:space="preserve"> Items 24 to 26 change the requirements for own-electorate reporting </w:t>
      </w:r>
      <w:r w:rsidR="00CC3A3A">
        <w:t xml:space="preserve">to align with the requirements for own-electorate reporting that apply to Ministers who approve the making of grants under the CGRPs. </w:t>
      </w:r>
    </w:p>
    <w:p w14:paraId="6CFFFB6D" w14:textId="3E6DB94E" w:rsidR="001F2D63" w:rsidRDefault="001F2D63" w:rsidP="005929A4"/>
    <w:p w14:paraId="35A924D6" w14:textId="21BB1435" w:rsidR="69FA7B45" w:rsidRDefault="20EDD63E">
      <w:r w:rsidRPr="008B49B2">
        <w:t>Item 24 repeals paragraph 25D(1)(a)</w:t>
      </w:r>
      <w:r w:rsidR="00227E06">
        <w:t>, which provides that</w:t>
      </w:r>
      <w:r w:rsidR="00F300D5">
        <w:t xml:space="preserve"> the</w:t>
      </w:r>
      <w:r w:rsidR="00227E06">
        <w:t xml:space="preserve"> </w:t>
      </w:r>
      <w:r w:rsidR="00EF1033">
        <w:t xml:space="preserve">time at which </w:t>
      </w:r>
      <w:r w:rsidR="00814261">
        <w:t xml:space="preserve">own-electorate reporting </w:t>
      </w:r>
      <w:r w:rsidR="00EF1033">
        <w:t xml:space="preserve">must be provided </w:t>
      </w:r>
      <w:r w:rsidR="00FF171D">
        <w:t xml:space="preserve">is when </w:t>
      </w:r>
      <w:r w:rsidR="00814261">
        <w:t>a CCE grant is made after being approved by the Minister</w:t>
      </w:r>
      <w:r w:rsidR="00E720D1">
        <w:t>.</w:t>
      </w:r>
      <w:r w:rsidRPr="008B49B2">
        <w:t xml:space="preserve"> </w:t>
      </w:r>
      <w:r w:rsidR="00814261">
        <w:t xml:space="preserve">The </w:t>
      </w:r>
      <w:r w:rsidR="00AD1342" w:rsidRPr="00786C46">
        <w:t>new paragraph 2</w:t>
      </w:r>
      <w:r w:rsidR="00D74823" w:rsidRPr="00786C46">
        <w:t xml:space="preserve">5D(1)(a) </w:t>
      </w:r>
      <w:r w:rsidR="0025735F">
        <w:t xml:space="preserve">provides that the </w:t>
      </w:r>
      <w:r w:rsidR="00FF171D">
        <w:t xml:space="preserve">requirement for reporting </w:t>
      </w:r>
      <w:r w:rsidR="0025735F">
        <w:t xml:space="preserve">arises at the point the Minister approves the making of </w:t>
      </w:r>
      <w:r w:rsidR="00E10555">
        <w:t xml:space="preserve">a CCE grant. </w:t>
      </w:r>
    </w:p>
    <w:p w14:paraId="66216188" w14:textId="016456FA" w:rsidR="0DD8A166" w:rsidRDefault="0DD8A166"/>
    <w:p w14:paraId="4D46E57D" w14:textId="5784C0E8" w:rsidR="00212E09" w:rsidRDefault="00A82DD1" w:rsidP="00832E97">
      <w:r>
        <w:t>Item 25 repeals subsection 25</w:t>
      </w:r>
      <w:proofErr w:type="gramStart"/>
      <w:r>
        <w:t>D(</w:t>
      </w:r>
      <w:proofErr w:type="gramEnd"/>
      <w:r>
        <w:t xml:space="preserve">2) </w:t>
      </w:r>
      <w:r w:rsidR="4FD219E3">
        <w:t xml:space="preserve">and substitutes </w:t>
      </w:r>
      <w:r w:rsidR="00803699">
        <w:t>a new subsection 25</w:t>
      </w:r>
      <w:proofErr w:type="gramStart"/>
      <w:r w:rsidR="00803699">
        <w:t>D(</w:t>
      </w:r>
      <w:proofErr w:type="gramEnd"/>
      <w:r w:rsidR="00803699">
        <w:t>2)</w:t>
      </w:r>
      <w:r w:rsidR="00212E09">
        <w:t>.</w:t>
      </w:r>
      <w:r w:rsidR="00B53384">
        <w:t xml:space="preserve"> </w:t>
      </w:r>
      <w:r w:rsidR="00635064">
        <w:t>Subsection 25</w:t>
      </w:r>
      <w:proofErr w:type="gramStart"/>
      <w:r w:rsidR="00635064">
        <w:t>D(</w:t>
      </w:r>
      <w:proofErr w:type="gramEnd"/>
      <w:r w:rsidR="009C6407">
        <w:t>2</w:t>
      </w:r>
      <w:r w:rsidR="00635064">
        <w:t xml:space="preserve">) currently requires the Minister to </w:t>
      </w:r>
      <w:r w:rsidR="00833312">
        <w:t xml:space="preserve">give a written notice to the </w:t>
      </w:r>
      <w:proofErr w:type="gramStart"/>
      <w:r w:rsidR="00833312">
        <w:t>Finance Minister</w:t>
      </w:r>
      <w:proofErr w:type="gramEnd"/>
      <w:r w:rsidR="00833312">
        <w:t xml:space="preserve"> or, if the Minister is the </w:t>
      </w:r>
      <w:proofErr w:type="gramStart"/>
      <w:r w:rsidR="00833312">
        <w:t>Finance Minister</w:t>
      </w:r>
      <w:proofErr w:type="gramEnd"/>
      <w:r w:rsidR="00833312">
        <w:t xml:space="preserve">, the Prime Minister. </w:t>
      </w:r>
      <w:r w:rsidR="006C5700">
        <w:t>The new subsection 25</w:t>
      </w:r>
      <w:proofErr w:type="gramStart"/>
      <w:r w:rsidR="006C5700">
        <w:t>D(</w:t>
      </w:r>
      <w:proofErr w:type="gramEnd"/>
      <w:r w:rsidR="006C5700">
        <w:t>2) reflects the change made by Item 24 relating to the time at which the reporting requirement arises</w:t>
      </w:r>
      <w:r w:rsidR="0068602A">
        <w:t xml:space="preserve"> – requiring reporting to the </w:t>
      </w:r>
      <w:proofErr w:type="gramStart"/>
      <w:r w:rsidR="0068602A">
        <w:t>Finance Minister</w:t>
      </w:r>
      <w:proofErr w:type="gramEnd"/>
      <w:r w:rsidR="0068602A">
        <w:t xml:space="preserve"> (or Prime Minister as appropriate) as soon as practicable after the </w:t>
      </w:r>
      <w:r w:rsidR="00684BE3">
        <w:t>Minister approves the grant</w:t>
      </w:r>
      <w:r w:rsidR="003A10B9">
        <w:t xml:space="preserve"> – and</w:t>
      </w:r>
      <w:r w:rsidR="00635064">
        <w:t xml:space="preserve"> </w:t>
      </w:r>
      <w:r w:rsidR="00684BE3">
        <w:t xml:space="preserve">requires a copy of the written notice to be provided to the accountable authority of the CCE. This is necessary to ensure that the accountable authority </w:t>
      </w:r>
      <w:r w:rsidR="003A10B9">
        <w:t>can</w:t>
      </w:r>
      <w:r w:rsidR="00684BE3">
        <w:t xml:space="preserve"> </w:t>
      </w:r>
      <w:r w:rsidR="008304D5">
        <w:t xml:space="preserve">publish a copy of the notice on </w:t>
      </w:r>
      <w:proofErr w:type="spellStart"/>
      <w:r w:rsidR="008304D5">
        <w:t>GrantConnect</w:t>
      </w:r>
      <w:proofErr w:type="spellEnd"/>
      <w:r w:rsidR="008304D5">
        <w:t xml:space="preserve"> as required by </w:t>
      </w:r>
      <w:r w:rsidR="006B233E">
        <w:t>new section 25EA, discussed below.</w:t>
      </w:r>
    </w:p>
    <w:p w14:paraId="76F8DBE4" w14:textId="41C2D4CE" w:rsidR="001F2D63" w:rsidRDefault="001F2D63" w:rsidP="00786C46">
      <w:pPr>
        <w:jc w:val="right"/>
      </w:pPr>
    </w:p>
    <w:p w14:paraId="132D6EC6" w14:textId="2243BBA7" w:rsidR="00481009" w:rsidRDefault="00883F8E" w:rsidP="005929A4">
      <w:r>
        <w:t xml:space="preserve">Item 26 repeals subsection </w:t>
      </w:r>
      <w:r w:rsidR="002BCDE1">
        <w:t>25</w:t>
      </w:r>
      <w:proofErr w:type="gramStart"/>
      <w:r w:rsidR="002BCDE1">
        <w:t>D(</w:t>
      </w:r>
      <w:proofErr w:type="gramEnd"/>
      <w:r w:rsidR="002BCDE1">
        <w:t xml:space="preserve">3) </w:t>
      </w:r>
      <w:r>
        <w:t>and substitutes</w:t>
      </w:r>
      <w:r w:rsidR="00DF064E">
        <w:t xml:space="preserve"> new subsection</w:t>
      </w:r>
      <w:r w:rsidR="005D495B">
        <w:t>s</w:t>
      </w:r>
      <w:r w:rsidR="00DF064E">
        <w:t xml:space="preserve"> 25</w:t>
      </w:r>
      <w:proofErr w:type="gramStart"/>
      <w:r w:rsidR="00DF064E">
        <w:t>D(</w:t>
      </w:r>
      <w:proofErr w:type="gramEnd"/>
      <w:r w:rsidR="00DF064E">
        <w:t>3)</w:t>
      </w:r>
      <w:r w:rsidR="005D495B">
        <w:t xml:space="preserve">, </w:t>
      </w:r>
      <w:r w:rsidR="00F6125E">
        <w:t>(4)</w:t>
      </w:r>
      <w:r w:rsidR="006C5700">
        <w:t xml:space="preserve"> and (5)</w:t>
      </w:r>
      <w:r w:rsidR="00F6125E">
        <w:t xml:space="preserve">. </w:t>
      </w:r>
      <w:r w:rsidR="00165BA1">
        <w:t>The new subsection 25</w:t>
      </w:r>
      <w:proofErr w:type="gramStart"/>
      <w:r w:rsidR="00165BA1">
        <w:t>D(</w:t>
      </w:r>
      <w:proofErr w:type="gramEnd"/>
      <w:r w:rsidR="00165BA1">
        <w:t xml:space="preserve">3) </w:t>
      </w:r>
      <w:r w:rsidR="00021750">
        <w:t xml:space="preserve">requires that the </w:t>
      </w:r>
      <w:r w:rsidR="006B233E">
        <w:t xml:space="preserve">Minister’s </w:t>
      </w:r>
      <w:r w:rsidR="00021750">
        <w:t xml:space="preserve">notice </w:t>
      </w:r>
      <w:r w:rsidR="008A3371">
        <w:t xml:space="preserve">that must </w:t>
      </w:r>
      <w:r w:rsidR="006B233E">
        <w:t>include</w:t>
      </w:r>
      <w:r w:rsidR="00481009">
        <w:t>:</w:t>
      </w:r>
    </w:p>
    <w:p w14:paraId="3E95B425" w14:textId="7724DBC1" w:rsidR="003336BD" w:rsidRDefault="003336BD" w:rsidP="00786C46">
      <w:pPr>
        <w:pStyle w:val="ListParagraph"/>
        <w:numPr>
          <w:ilvl w:val="0"/>
          <w:numId w:val="49"/>
        </w:numPr>
      </w:pPr>
      <w:r>
        <w:t xml:space="preserve">details of the CCE grant or a copy of any correspondence between the Minister and the recipient of the CCE </w:t>
      </w:r>
      <w:proofErr w:type="gramStart"/>
      <w:r>
        <w:t>grant;</w:t>
      </w:r>
      <w:proofErr w:type="gramEnd"/>
    </w:p>
    <w:p w14:paraId="07116718" w14:textId="0CF0E786" w:rsidR="00F77442" w:rsidRDefault="003336BD" w:rsidP="00786C46">
      <w:pPr>
        <w:pStyle w:val="ListParagraph"/>
        <w:numPr>
          <w:ilvl w:val="0"/>
          <w:numId w:val="48"/>
        </w:numPr>
      </w:pPr>
      <w:r>
        <w:t xml:space="preserve">the Minister’s </w:t>
      </w:r>
      <w:r w:rsidR="000F6A08">
        <w:t>re</w:t>
      </w:r>
      <w:r w:rsidR="00C37443">
        <w:t>asons for appr</w:t>
      </w:r>
      <w:r w:rsidR="00CD2CBE">
        <w:t xml:space="preserve">oving the making of the CCE grant. </w:t>
      </w:r>
    </w:p>
    <w:p w14:paraId="181FFEB1" w14:textId="5D57FA62" w:rsidR="00DA11AC" w:rsidRDefault="00165BA1" w:rsidP="005929A4">
      <w:r>
        <w:t xml:space="preserve"> </w:t>
      </w:r>
    </w:p>
    <w:p w14:paraId="5B8B014B" w14:textId="0D42B12A" w:rsidR="00A56AB6" w:rsidRDefault="0088161B" w:rsidP="005929A4">
      <w:r>
        <w:lastRenderedPageBreak/>
        <w:t>The new subsection 25</w:t>
      </w:r>
      <w:proofErr w:type="gramStart"/>
      <w:r>
        <w:t>D(</w:t>
      </w:r>
      <w:proofErr w:type="gramEnd"/>
      <w:r>
        <w:t xml:space="preserve">4) </w:t>
      </w:r>
      <w:r w:rsidR="009A5DAB">
        <w:t xml:space="preserve">provides that the Minister may prepare a copy of the notice with </w:t>
      </w:r>
      <w:proofErr w:type="gramStart"/>
      <w:r w:rsidR="00431B6E">
        <w:t>particular information</w:t>
      </w:r>
      <w:proofErr w:type="gramEnd"/>
      <w:r w:rsidR="00431B6E">
        <w:t xml:space="preserve"> deleted if the Minister decides that publishing that </w:t>
      </w:r>
      <w:proofErr w:type="gramStart"/>
      <w:r w:rsidR="00431B6E">
        <w:t>particular information</w:t>
      </w:r>
      <w:proofErr w:type="gramEnd"/>
      <w:r w:rsidR="00431B6E">
        <w:t xml:space="preserve"> </w:t>
      </w:r>
      <w:r w:rsidR="00184EBF">
        <w:t>would contravene:</w:t>
      </w:r>
    </w:p>
    <w:p w14:paraId="1B9C8FCB" w14:textId="64A7AFAB" w:rsidR="00382AE3" w:rsidRDefault="00382AE3" w:rsidP="00382AE3">
      <w:pPr>
        <w:pStyle w:val="ListParagraph"/>
        <w:numPr>
          <w:ilvl w:val="0"/>
          <w:numId w:val="48"/>
        </w:numPr>
      </w:pPr>
      <w:r>
        <w:t xml:space="preserve">the </w:t>
      </w:r>
      <w:r w:rsidRPr="00786C46">
        <w:rPr>
          <w:i/>
        </w:rPr>
        <w:t>Privacy Act 1988</w:t>
      </w:r>
      <w:r>
        <w:t xml:space="preserve"> or another law of the Commonwealth, or of a State or Territory; or </w:t>
      </w:r>
    </w:p>
    <w:p w14:paraId="4E6DE0AD" w14:textId="6E07CF5D" w:rsidR="0075196E" w:rsidRDefault="00F47CF3" w:rsidP="00382AE3">
      <w:pPr>
        <w:pStyle w:val="ListParagraph"/>
        <w:numPr>
          <w:ilvl w:val="0"/>
          <w:numId w:val="48"/>
        </w:numPr>
      </w:pPr>
      <w:r>
        <w:t>any terms or conditions relating to the CCE grant</w:t>
      </w:r>
      <w:r w:rsidR="00FA1630">
        <w:t>.</w:t>
      </w:r>
    </w:p>
    <w:p w14:paraId="3968E518" w14:textId="77777777" w:rsidR="00184EBF" w:rsidRDefault="00184EBF" w:rsidP="005929A4"/>
    <w:p w14:paraId="183FBE29" w14:textId="4AF7FA5A" w:rsidR="00A56AB6" w:rsidRDefault="00DC504D" w:rsidP="005929A4">
      <w:r>
        <w:t>The new subsection 25</w:t>
      </w:r>
      <w:proofErr w:type="gramStart"/>
      <w:r>
        <w:t>D(</w:t>
      </w:r>
      <w:proofErr w:type="gramEnd"/>
      <w:r>
        <w:t xml:space="preserve">5) </w:t>
      </w:r>
      <w:r w:rsidR="00956865">
        <w:t xml:space="preserve">provides that the Finance Minister must, as soon as practicable after the end of </w:t>
      </w:r>
      <w:r w:rsidR="0034671C">
        <w:t xml:space="preserve">the quarter in which the notice is given, </w:t>
      </w:r>
      <w:r w:rsidR="00DC3B07">
        <w:t>table a copy of the notice</w:t>
      </w:r>
      <w:r w:rsidR="0034671C">
        <w:t xml:space="preserve"> in each House of the Parliament</w:t>
      </w:r>
      <w:r w:rsidR="00DC3B07">
        <w:t xml:space="preserve">. Where the Minister has prepared a </w:t>
      </w:r>
      <w:r w:rsidR="0034671C">
        <w:t xml:space="preserve">copy of the notice </w:t>
      </w:r>
      <w:r w:rsidR="00A16FDF">
        <w:t>under the new subsection 25D</w:t>
      </w:r>
      <w:r w:rsidR="00DC3B07" w:rsidDel="00DC3B07">
        <w:t xml:space="preserve"> </w:t>
      </w:r>
      <w:r w:rsidR="00CC7EFC">
        <w:t>(4)</w:t>
      </w:r>
      <w:r w:rsidR="00505007">
        <w:t>,</w:t>
      </w:r>
      <w:r w:rsidR="00CC7EFC">
        <w:t xml:space="preserve"> </w:t>
      </w:r>
      <w:r w:rsidR="00A16FDF">
        <w:t xml:space="preserve">that </w:t>
      </w:r>
      <w:r w:rsidR="00505007">
        <w:t xml:space="preserve">copy of the </w:t>
      </w:r>
      <w:r w:rsidR="00A16FDF">
        <w:t>notice</w:t>
      </w:r>
      <w:r w:rsidR="00505007">
        <w:t xml:space="preserve"> must be tabled</w:t>
      </w:r>
      <w:r w:rsidR="00A16FDF">
        <w:t xml:space="preserve">. </w:t>
      </w:r>
    </w:p>
    <w:p w14:paraId="4ACDA8A2" w14:textId="66C28483" w:rsidR="006B4DEE" w:rsidRDefault="006B4DEE" w:rsidP="005929A4"/>
    <w:p w14:paraId="4F62871B" w14:textId="5099BA03" w:rsidR="006B4DEE" w:rsidRPr="00082BE0" w:rsidRDefault="0080667B" w:rsidP="005929A4">
      <w:pPr>
        <w:rPr>
          <w:b/>
        </w:rPr>
      </w:pPr>
      <w:r>
        <w:rPr>
          <w:b/>
        </w:rPr>
        <w:t>Item</w:t>
      </w:r>
      <w:r w:rsidR="006F50D9">
        <w:rPr>
          <w:b/>
        </w:rPr>
        <w:t>s 2</w:t>
      </w:r>
      <w:r w:rsidR="00690FF0">
        <w:rPr>
          <w:b/>
        </w:rPr>
        <w:t>7</w:t>
      </w:r>
      <w:r w:rsidR="006F50D9">
        <w:rPr>
          <w:b/>
        </w:rPr>
        <w:t>-</w:t>
      </w:r>
      <w:r w:rsidR="00016A02">
        <w:rPr>
          <w:b/>
        </w:rPr>
        <w:t>3</w:t>
      </w:r>
      <w:r w:rsidR="0005078E">
        <w:rPr>
          <w:b/>
        </w:rPr>
        <w:t>2</w:t>
      </w:r>
      <w:r w:rsidR="006F50D9">
        <w:rPr>
          <w:b/>
        </w:rPr>
        <w:t xml:space="preserve"> </w:t>
      </w:r>
      <w:r w:rsidR="00505007">
        <w:rPr>
          <w:b/>
        </w:rPr>
        <w:t xml:space="preserve">- </w:t>
      </w:r>
      <w:r w:rsidR="006B4DEE" w:rsidRPr="00082BE0">
        <w:rPr>
          <w:b/>
        </w:rPr>
        <w:t xml:space="preserve">Section 25E Reporting requirements where Minister approves CCE grant </w:t>
      </w:r>
      <w:r w:rsidR="00100F26">
        <w:rPr>
          <w:b/>
        </w:rPr>
        <w:t>that wa</w:t>
      </w:r>
      <w:r w:rsidR="00EE2772">
        <w:rPr>
          <w:b/>
        </w:rPr>
        <w:t>s</w:t>
      </w:r>
      <w:r w:rsidR="00100F26">
        <w:rPr>
          <w:b/>
        </w:rPr>
        <w:t xml:space="preserve"> </w:t>
      </w:r>
      <w:r w:rsidR="006B4DEE" w:rsidRPr="00082BE0">
        <w:rPr>
          <w:b/>
        </w:rPr>
        <w:t>recommend</w:t>
      </w:r>
      <w:r w:rsidR="00100F26">
        <w:rPr>
          <w:b/>
        </w:rPr>
        <w:t xml:space="preserve">ed not be made by officials </w:t>
      </w:r>
      <w:r w:rsidR="006B4DEE" w:rsidRPr="00082BE0">
        <w:rPr>
          <w:b/>
        </w:rPr>
        <w:t xml:space="preserve">of </w:t>
      </w:r>
      <w:r w:rsidR="00100F26">
        <w:rPr>
          <w:b/>
        </w:rPr>
        <w:t xml:space="preserve">the </w:t>
      </w:r>
      <w:r w:rsidR="006B4DEE" w:rsidRPr="00082BE0">
        <w:rPr>
          <w:b/>
        </w:rPr>
        <w:t>corporate Commonwealth entity</w:t>
      </w:r>
    </w:p>
    <w:p w14:paraId="177A0DF0" w14:textId="2AF75D79" w:rsidR="006B4DEE" w:rsidRDefault="006B4DEE" w:rsidP="005929A4"/>
    <w:p w14:paraId="7E98C465" w14:textId="28818CC3" w:rsidR="0078053E" w:rsidRDefault="00C55904" w:rsidP="005929A4">
      <w:r>
        <w:t>Section 25E</w:t>
      </w:r>
      <w:r w:rsidR="00D8618C">
        <w:t xml:space="preserve"> requires</w:t>
      </w:r>
      <w:r w:rsidR="008B5212">
        <w:t xml:space="preserve"> </w:t>
      </w:r>
      <w:r w:rsidR="0078053E">
        <w:t xml:space="preserve">that </w:t>
      </w:r>
      <w:r w:rsidR="00505007">
        <w:t xml:space="preserve">a </w:t>
      </w:r>
      <w:r w:rsidR="008B5212">
        <w:t xml:space="preserve">Minister must give a written notice to </w:t>
      </w:r>
      <w:r w:rsidR="0078053E">
        <w:t xml:space="preserve">the </w:t>
      </w:r>
      <w:proofErr w:type="gramStart"/>
      <w:r w:rsidR="0078053E">
        <w:t>Finance Minister</w:t>
      </w:r>
      <w:proofErr w:type="gramEnd"/>
      <w:r w:rsidR="0078053E">
        <w:t>, or if</w:t>
      </w:r>
      <w:r w:rsidR="008B5212">
        <w:t xml:space="preserve"> it is the </w:t>
      </w:r>
      <w:proofErr w:type="gramStart"/>
      <w:r w:rsidR="008B5212">
        <w:t>Finance Minister</w:t>
      </w:r>
      <w:proofErr w:type="gramEnd"/>
      <w:r w:rsidR="0042666E">
        <w:t xml:space="preserve"> who has given the approval</w:t>
      </w:r>
      <w:r w:rsidR="0078053E">
        <w:t>—</w:t>
      </w:r>
      <w:r w:rsidR="008B5212">
        <w:t>to</w:t>
      </w:r>
      <w:r w:rsidR="0078053E">
        <w:t xml:space="preserve"> </w:t>
      </w:r>
      <w:r w:rsidR="008B5212">
        <w:t>the Prime Minister</w:t>
      </w:r>
      <w:r w:rsidR="000331A7">
        <w:t>,</w:t>
      </w:r>
      <w:r w:rsidR="00901D93">
        <w:t xml:space="preserve"> </w:t>
      </w:r>
      <w:r w:rsidR="0078053E">
        <w:t xml:space="preserve">where </w:t>
      </w:r>
      <w:r w:rsidR="00505007">
        <w:t>the</w:t>
      </w:r>
      <w:r w:rsidR="0078053E">
        <w:t xml:space="preserve"> Minister approves a CCE grant to be made by or on behalf of the corporate Commonwealth entity that was recommended not be made. This section applies to all Ministers, including Senators</w:t>
      </w:r>
      <w:r w:rsidR="00901D93">
        <w:t>.</w:t>
      </w:r>
      <w:r w:rsidR="00AE0938" w:rsidRPr="00AE0938">
        <w:t xml:space="preserve"> </w:t>
      </w:r>
      <w:r w:rsidR="00AE0938">
        <w:t>The written notice must include details of the CCE grant and the Minister’s reasons for approving the making of the CCE grant.</w:t>
      </w:r>
    </w:p>
    <w:p w14:paraId="6236B315" w14:textId="77777777" w:rsidR="00EB7970" w:rsidRDefault="00EB7970" w:rsidP="005929A4"/>
    <w:p w14:paraId="120C1911" w14:textId="50A18BDC" w:rsidR="006B4DEE" w:rsidRDefault="00EB7970" w:rsidP="005929A4">
      <w:r>
        <w:t xml:space="preserve">Items 27 to 32 change the requirements for reporting of </w:t>
      </w:r>
      <w:r w:rsidR="0068141D">
        <w:t xml:space="preserve">CCE </w:t>
      </w:r>
      <w:r>
        <w:t xml:space="preserve">grants approved by Ministers </w:t>
      </w:r>
      <w:r w:rsidR="0068141D">
        <w:t xml:space="preserve">that the CCE recommended not be made </w:t>
      </w:r>
      <w:r>
        <w:t xml:space="preserve">to align with the requirements for </w:t>
      </w:r>
      <w:r w:rsidR="0068141D">
        <w:t xml:space="preserve">the </w:t>
      </w:r>
      <w:r>
        <w:t xml:space="preserve">reporting </w:t>
      </w:r>
      <w:r w:rsidR="0068141D">
        <w:t xml:space="preserve">requirements </w:t>
      </w:r>
      <w:r>
        <w:t>that apply to Ministers who approve the making of grants under the CGRPs.</w:t>
      </w:r>
    </w:p>
    <w:p w14:paraId="183C8260" w14:textId="77777777" w:rsidR="0068141D" w:rsidRDefault="0068141D" w:rsidP="005929A4"/>
    <w:p w14:paraId="22DCF3BA" w14:textId="2D8E28F1" w:rsidR="7DEE102D" w:rsidRDefault="42C1EE05">
      <w:r>
        <w:t>Item 2</w:t>
      </w:r>
      <w:r w:rsidR="7D6AC2C8">
        <w:t xml:space="preserve">7 amends </w:t>
      </w:r>
      <w:r w:rsidR="00794C50">
        <w:t xml:space="preserve">the wording in </w:t>
      </w:r>
      <w:r w:rsidR="7D6AC2C8">
        <w:t xml:space="preserve">paragraph 25E(1)(b) </w:t>
      </w:r>
      <w:r w:rsidR="00D67328">
        <w:t xml:space="preserve">to reflect that </w:t>
      </w:r>
      <w:r w:rsidR="00794C50">
        <w:t xml:space="preserve">due to Item 28 </w:t>
      </w:r>
      <w:r w:rsidR="0010657C">
        <w:t xml:space="preserve">paragraph 25E(1)(b) would be the final paragraph in </w:t>
      </w:r>
      <w:r w:rsidR="00D45A59">
        <w:t>subsection 25</w:t>
      </w:r>
      <w:proofErr w:type="gramStart"/>
      <w:r w:rsidR="00D45A59">
        <w:t>E(</w:t>
      </w:r>
      <w:proofErr w:type="gramEnd"/>
      <w:r w:rsidR="00D45A59">
        <w:t>1).</w:t>
      </w:r>
    </w:p>
    <w:p w14:paraId="05391377" w14:textId="2D7BCFDC" w:rsidR="7DEE102D" w:rsidRDefault="7DEE102D"/>
    <w:p w14:paraId="7B57EF09" w14:textId="4EADA194" w:rsidR="00F300D5" w:rsidRDefault="7D6AC2C8" w:rsidP="00F300D5">
      <w:r>
        <w:t>Item 28</w:t>
      </w:r>
      <w:r w:rsidR="42C1EE05">
        <w:t xml:space="preserve"> </w:t>
      </w:r>
      <w:r w:rsidR="2C963B6E">
        <w:t>repeals</w:t>
      </w:r>
      <w:r w:rsidR="42C1EE05">
        <w:t xml:space="preserve"> paragraphs 25E(1)(</w:t>
      </w:r>
      <w:r w:rsidR="49A08ACF">
        <w:t>c</w:t>
      </w:r>
      <w:r w:rsidR="00D04D2E">
        <w:t>), which</w:t>
      </w:r>
      <w:r w:rsidR="00F300D5">
        <w:t xml:space="preserve"> provides that the time at which a notice must be provided under this section is when a CCE grant is made after being approved by the Minister.</w:t>
      </w:r>
      <w:r w:rsidR="00F300D5" w:rsidRPr="008B49B2">
        <w:t xml:space="preserve"> </w:t>
      </w:r>
      <w:r w:rsidR="005B3173">
        <w:t>As amended, subsection 25</w:t>
      </w:r>
      <w:proofErr w:type="gramStart"/>
      <w:r w:rsidR="005B3173">
        <w:t>E(</w:t>
      </w:r>
      <w:proofErr w:type="gramEnd"/>
      <w:r w:rsidR="005B3173">
        <w:t xml:space="preserve">1) provides that the time for the notice to be provided is </w:t>
      </w:r>
      <w:r w:rsidR="00EB7970">
        <w:t xml:space="preserve">when the Minister approves the making of a grant that the CCE recommended not be made. </w:t>
      </w:r>
    </w:p>
    <w:p w14:paraId="43EC6634" w14:textId="2BEB675B" w:rsidR="719A5B95" w:rsidRDefault="719A5B95" w:rsidP="7A600A99"/>
    <w:p w14:paraId="424911E4" w14:textId="55830AE4" w:rsidR="00CB57DA" w:rsidRDefault="008A26AB" w:rsidP="00CB57DA">
      <w:r>
        <w:t>Item 29 repeals subsection 25</w:t>
      </w:r>
      <w:proofErr w:type="gramStart"/>
      <w:r>
        <w:t>E(</w:t>
      </w:r>
      <w:proofErr w:type="gramEnd"/>
      <w:r>
        <w:t xml:space="preserve">2) and substitutes </w:t>
      </w:r>
      <w:r w:rsidR="09EB0A60">
        <w:t>a new subsection 25</w:t>
      </w:r>
      <w:proofErr w:type="gramStart"/>
      <w:r w:rsidR="09EB0A60">
        <w:t>E(</w:t>
      </w:r>
      <w:proofErr w:type="gramEnd"/>
      <w:r w:rsidR="09EB0A60">
        <w:t>2)</w:t>
      </w:r>
      <w:r w:rsidR="00647CA5">
        <w:t xml:space="preserve">. Subsection </w:t>
      </w:r>
      <w:r w:rsidR="00984DEB">
        <w:t>25</w:t>
      </w:r>
      <w:proofErr w:type="gramStart"/>
      <w:r w:rsidR="00984DEB">
        <w:t>E(</w:t>
      </w:r>
      <w:proofErr w:type="gramEnd"/>
      <w:r w:rsidR="00984DEB">
        <w:t xml:space="preserve">2) currently requires the Minister to give a written notice </w:t>
      </w:r>
      <w:r w:rsidR="009143E0">
        <w:t xml:space="preserve">under this section </w:t>
      </w:r>
      <w:r w:rsidR="00984DEB">
        <w:t xml:space="preserve">to the </w:t>
      </w:r>
      <w:proofErr w:type="gramStart"/>
      <w:r w:rsidR="00984DEB">
        <w:t>Finance Minister</w:t>
      </w:r>
      <w:proofErr w:type="gramEnd"/>
      <w:r w:rsidR="00984DEB">
        <w:t xml:space="preserve"> or, if the Minister is the </w:t>
      </w:r>
      <w:proofErr w:type="gramStart"/>
      <w:r w:rsidR="00984DEB">
        <w:t>Finance Minister</w:t>
      </w:r>
      <w:proofErr w:type="gramEnd"/>
      <w:r w:rsidR="00984DEB">
        <w:t>, the Prime Minister, before the end of March of the year following the year in which the approval is given. The new subsection 25</w:t>
      </w:r>
      <w:proofErr w:type="gramStart"/>
      <w:r w:rsidR="00984DEB">
        <w:t>E(</w:t>
      </w:r>
      <w:proofErr w:type="gramEnd"/>
      <w:r w:rsidR="00984DEB">
        <w:t>2) requires the Minister</w:t>
      </w:r>
      <w:r w:rsidR="00070B1C">
        <w:t xml:space="preserve"> to give the notice to the </w:t>
      </w:r>
      <w:proofErr w:type="gramStart"/>
      <w:r w:rsidR="00070B1C">
        <w:t>Finance Minister</w:t>
      </w:r>
      <w:proofErr w:type="gramEnd"/>
      <w:r w:rsidR="00070B1C">
        <w:t xml:space="preserve"> (or Prime Minister, as appropriate)</w:t>
      </w:r>
      <w:r w:rsidR="00984DEB">
        <w:t xml:space="preserve">, </w:t>
      </w:r>
      <w:r w:rsidR="00070B1C">
        <w:t xml:space="preserve">as soon as practicable after the approval is given. It also requires a copy of the notice to be given </w:t>
      </w:r>
      <w:r w:rsidR="00CB57DA">
        <w:t xml:space="preserve">to the accountable authority of the CCE. This is necessary to ensure that the accountable authority </w:t>
      </w:r>
      <w:r w:rsidR="004B0B89">
        <w:t>can</w:t>
      </w:r>
      <w:r w:rsidR="00CB57DA">
        <w:t xml:space="preserve"> publish a copy of the notice on </w:t>
      </w:r>
      <w:proofErr w:type="spellStart"/>
      <w:r w:rsidR="00CB57DA">
        <w:t>GrantConnect</w:t>
      </w:r>
      <w:proofErr w:type="spellEnd"/>
      <w:r w:rsidR="00CB57DA">
        <w:t xml:space="preserve"> as required by new section 25EA, discussed below.</w:t>
      </w:r>
    </w:p>
    <w:p w14:paraId="26192C88" w14:textId="77777777" w:rsidR="00CB57DA" w:rsidRDefault="00CB57DA" w:rsidP="00B359AA"/>
    <w:p w14:paraId="4D1E1F9C" w14:textId="3E1AFB3E" w:rsidR="7A6BA6DD" w:rsidRDefault="7A6BA6DD">
      <w:r>
        <w:t>Item 30 inserts a new paragraph 25E(</w:t>
      </w:r>
      <w:proofErr w:type="gramStart"/>
      <w:r>
        <w:t>3)(</w:t>
      </w:r>
      <w:proofErr w:type="gramEnd"/>
      <w:r w:rsidR="00BB19E3">
        <w:t>a</w:t>
      </w:r>
      <w:r w:rsidR="0B0A5BD3">
        <w:t>a</w:t>
      </w:r>
      <w:r>
        <w:t>) t</w:t>
      </w:r>
      <w:r w:rsidR="00087700">
        <w:t>hat</w:t>
      </w:r>
      <w:r>
        <w:t xml:space="preserve"> </w:t>
      </w:r>
      <w:r w:rsidR="009143E0">
        <w:t xml:space="preserve">provides that the written notice must include </w:t>
      </w:r>
      <w:r w:rsidR="00AF721F">
        <w:t xml:space="preserve">a statement to the effect that the approval was given despite the recommendation of the </w:t>
      </w:r>
      <w:r w:rsidR="009143E0">
        <w:t>CCE</w:t>
      </w:r>
      <w:r w:rsidR="00023FDE">
        <w:t>, in addition to the other matters prescribed in subsection 25</w:t>
      </w:r>
      <w:proofErr w:type="gramStart"/>
      <w:r w:rsidR="00023FDE">
        <w:t>E(</w:t>
      </w:r>
      <w:proofErr w:type="gramEnd"/>
      <w:r w:rsidR="00023FDE">
        <w:t xml:space="preserve">3). </w:t>
      </w:r>
    </w:p>
    <w:p w14:paraId="76738A9D" w14:textId="15CA5BA2" w:rsidR="3E119D74" w:rsidRDefault="3E119D74"/>
    <w:p w14:paraId="7A5169A9" w14:textId="2C25552A" w:rsidR="00901D93" w:rsidRDefault="5BB49E0E" w:rsidP="757C0414">
      <w:r>
        <w:t>Item 31 inserts new subsection</w:t>
      </w:r>
      <w:r w:rsidR="0D3E9705">
        <w:t>s</w:t>
      </w:r>
      <w:r>
        <w:t xml:space="preserve"> 25</w:t>
      </w:r>
      <w:proofErr w:type="gramStart"/>
      <w:r>
        <w:t>E(</w:t>
      </w:r>
      <w:proofErr w:type="gramEnd"/>
      <w:r>
        <w:t xml:space="preserve">4) </w:t>
      </w:r>
      <w:r w:rsidR="6D41CD25">
        <w:t>and (5)</w:t>
      </w:r>
      <w:r w:rsidR="00DD3044">
        <w:t>. Subsection 25</w:t>
      </w:r>
      <w:proofErr w:type="gramStart"/>
      <w:r w:rsidR="00DD3044">
        <w:t>E(</w:t>
      </w:r>
      <w:proofErr w:type="gramEnd"/>
      <w:r w:rsidR="00DD3044">
        <w:t>4)</w:t>
      </w:r>
      <w:r w:rsidR="6D41CD25">
        <w:t xml:space="preserve"> </w:t>
      </w:r>
      <w:r>
        <w:t>provide</w:t>
      </w:r>
      <w:r w:rsidR="00DD3044">
        <w:t>s</w:t>
      </w:r>
      <w:r>
        <w:t xml:space="preserve"> that the Minister may prepare a copy of the notice with </w:t>
      </w:r>
      <w:proofErr w:type="gramStart"/>
      <w:r>
        <w:t>particular information</w:t>
      </w:r>
      <w:proofErr w:type="gramEnd"/>
      <w:r>
        <w:t xml:space="preserve"> deleted if the Minister decides that publishing that </w:t>
      </w:r>
      <w:proofErr w:type="gramStart"/>
      <w:r>
        <w:t>particular information</w:t>
      </w:r>
      <w:proofErr w:type="gramEnd"/>
      <w:r>
        <w:t xml:space="preserve"> would contravene:</w:t>
      </w:r>
    </w:p>
    <w:p w14:paraId="72DAA8E5" w14:textId="7D27C16F" w:rsidR="00901D93" w:rsidRDefault="5BB49E0E" w:rsidP="757C0414">
      <w:pPr>
        <w:pStyle w:val="ListParagraph"/>
        <w:numPr>
          <w:ilvl w:val="0"/>
          <w:numId w:val="48"/>
        </w:numPr>
      </w:pPr>
      <w:r>
        <w:t xml:space="preserve">the </w:t>
      </w:r>
      <w:r w:rsidRPr="0E2CA348">
        <w:rPr>
          <w:i/>
          <w:iCs/>
        </w:rPr>
        <w:t>Privacy Act 1988</w:t>
      </w:r>
      <w:r>
        <w:t xml:space="preserve"> </w:t>
      </w:r>
      <w:r w:rsidR="3D2097EC">
        <w:t xml:space="preserve">(Privacy Act) </w:t>
      </w:r>
      <w:r>
        <w:t xml:space="preserve">or another law of the Commonwealth, or of a State or Territory; or </w:t>
      </w:r>
    </w:p>
    <w:p w14:paraId="658DD6DC" w14:textId="4A05A4DF" w:rsidR="00901D93" w:rsidRDefault="5BB49E0E" w:rsidP="00FA1630">
      <w:pPr>
        <w:pStyle w:val="ListParagraph"/>
        <w:numPr>
          <w:ilvl w:val="0"/>
          <w:numId w:val="48"/>
        </w:numPr>
      </w:pPr>
      <w:r>
        <w:t>any terms or conditions relating to the CCE grant</w:t>
      </w:r>
      <w:r w:rsidR="00FA1630">
        <w:t>.</w:t>
      </w:r>
    </w:p>
    <w:p w14:paraId="75B08893" w14:textId="77777777" w:rsidR="00901D93" w:rsidRDefault="00901D93" w:rsidP="00901D93"/>
    <w:p w14:paraId="7443ED90" w14:textId="36E53510" w:rsidR="00901D93" w:rsidRDefault="5BB49E0E" w:rsidP="00901D93">
      <w:r>
        <w:t>The new subsection 25</w:t>
      </w:r>
      <w:proofErr w:type="gramStart"/>
      <w:r w:rsidR="00FD0D19">
        <w:t>E</w:t>
      </w:r>
      <w:r>
        <w:t>(</w:t>
      </w:r>
      <w:proofErr w:type="gramEnd"/>
      <w:r>
        <w:t xml:space="preserve">5) provides that the Finance Minister must, as soon as practicable after the end of the quarter in which the notice is given, </w:t>
      </w:r>
      <w:r w:rsidR="00E53CAD">
        <w:t xml:space="preserve">table a copy of the notice in each House of the </w:t>
      </w:r>
      <w:r w:rsidR="00E53CAD">
        <w:lastRenderedPageBreak/>
        <w:t>Parliament. Where the Minister has prepared a copy of the notice under the new subsection 25</w:t>
      </w:r>
      <w:proofErr w:type="gramStart"/>
      <w:r w:rsidR="00E53CAD">
        <w:t>E(</w:t>
      </w:r>
      <w:proofErr w:type="gramEnd"/>
      <w:r w:rsidR="00E53CAD">
        <w:t xml:space="preserve">4), that copy of the notice must be tabled. </w:t>
      </w:r>
    </w:p>
    <w:p w14:paraId="01414BDF" w14:textId="77777777" w:rsidR="00E53CAD" w:rsidRDefault="00E53CAD" w:rsidP="00B359AA"/>
    <w:p w14:paraId="2AECF8C0" w14:textId="571043C0" w:rsidR="00054B7D" w:rsidRDefault="00F40C80" w:rsidP="00CE7EA9">
      <w:r>
        <w:t xml:space="preserve">Item </w:t>
      </w:r>
      <w:r w:rsidR="00DB7FDB">
        <w:t>32 inserts a new subsection 25EA</w:t>
      </w:r>
      <w:r w:rsidR="00AD0886">
        <w:t xml:space="preserve">, which </w:t>
      </w:r>
      <w:r w:rsidR="00D31E33">
        <w:t xml:space="preserve">establishes a new requirement for the accountable authority of a CCE to publish </w:t>
      </w:r>
      <w:r w:rsidR="00CE7EA9">
        <w:t xml:space="preserve">on </w:t>
      </w:r>
      <w:proofErr w:type="spellStart"/>
      <w:r w:rsidR="00CE7EA9">
        <w:t>GrantConnect</w:t>
      </w:r>
      <w:proofErr w:type="spellEnd"/>
      <w:r w:rsidR="00CE7EA9">
        <w:t xml:space="preserve"> </w:t>
      </w:r>
      <w:r w:rsidR="00D31E33">
        <w:t xml:space="preserve">a copy of </w:t>
      </w:r>
      <w:r w:rsidR="00AC5AEC">
        <w:t xml:space="preserve">a notice </w:t>
      </w:r>
      <w:r w:rsidR="00E323D1">
        <w:t xml:space="preserve">given by the Minister under </w:t>
      </w:r>
      <w:r w:rsidR="00CE7EA9">
        <w:t xml:space="preserve">subsections </w:t>
      </w:r>
      <w:r w:rsidR="00054B7D">
        <w:t>25D(2) or 25E(2</w:t>
      </w:r>
      <w:r w:rsidR="008519F0">
        <w:t>), or,</w:t>
      </w:r>
      <w:r w:rsidR="00054B7D">
        <w:t xml:space="preserve"> </w:t>
      </w:r>
      <w:r w:rsidR="008519F0">
        <w:t xml:space="preserve">if the Minister has prepared a copy of the notice under subsections </w:t>
      </w:r>
      <w:r w:rsidR="00BA656D">
        <w:t xml:space="preserve">25D(4) or 25E(4) – that copy of the notice. The notice must be published on </w:t>
      </w:r>
      <w:proofErr w:type="spellStart"/>
      <w:r w:rsidR="00BA656D">
        <w:t>GrantConnect</w:t>
      </w:r>
      <w:proofErr w:type="spellEnd"/>
      <w:r w:rsidR="00BA656D">
        <w:t xml:space="preserve"> as soon as practicable after the notice is given.</w:t>
      </w:r>
    </w:p>
    <w:p w14:paraId="6C85B625" w14:textId="77777777" w:rsidR="003159A2" w:rsidRDefault="003159A2" w:rsidP="00B359AA"/>
    <w:p w14:paraId="687DDEB9" w14:textId="34BCAC95" w:rsidR="006B4DEE" w:rsidRPr="00082BE0" w:rsidRDefault="006F50D9" w:rsidP="005929A4">
      <w:pPr>
        <w:rPr>
          <w:b/>
        </w:rPr>
      </w:pPr>
      <w:r>
        <w:rPr>
          <w:b/>
        </w:rPr>
        <w:t xml:space="preserve">Items </w:t>
      </w:r>
      <w:r w:rsidR="008A26AB">
        <w:rPr>
          <w:b/>
        </w:rPr>
        <w:t>33</w:t>
      </w:r>
      <w:r>
        <w:rPr>
          <w:b/>
        </w:rPr>
        <w:t>-</w:t>
      </w:r>
      <w:r w:rsidR="00E306D6">
        <w:rPr>
          <w:b/>
        </w:rPr>
        <w:t>36</w:t>
      </w:r>
      <w:r>
        <w:rPr>
          <w:b/>
        </w:rPr>
        <w:t xml:space="preserve"> - </w:t>
      </w:r>
      <w:r w:rsidR="00082BE0" w:rsidRPr="00082BE0">
        <w:rPr>
          <w:b/>
        </w:rPr>
        <w:t>Section 25F Publication requirements for CCE grants made with Minister’s approval</w:t>
      </w:r>
    </w:p>
    <w:p w14:paraId="40F52EA7" w14:textId="692D48CA" w:rsidR="00082BE0" w:rsidRDefault="00082BE0" w:rsidP="005929A4"/>
    <w:p w14:paraId="57414C6C" w14:textId="5A4D2DAD" w:rsidR="004E39C2" w:rsidRDefault="0007067B" w:rsidP="00AB518F">
      <w:r>
        <w:t xml:space="preserve">Item </w:t>
      </w:r>
      <w:r w:rsidR="001F424E">
        <w:t xml:space="preserve">33 </w:t>
      </w:r>
      <w:r w:rsidR="0049034D">
        <w:t xml:space="preserve">makes a minor </w:t>
      </w:r>
      <w:r w:rsidR="001F424E">
        <w:t>amend</w:t>
      </w:r>
      <w:r w:rsidR="0049034D">
        <w:t>ment to</w:t>
      </w:r>
      <w:r w:rsidR="001F424E">
        <w:t xml:space="preserve"> paragraph </w:t>
      </w:r>
      <w:r w:rsidR="003633C0">
        <w:t>25F</w:t>
      </w:r>
      <w:r w:rsidR="00A8091E">
        <w:t>(2</w:t>
      </w:r>
      <w:r w:rsidR="00225C8B">
        <w:t xml:space="preserve">)(a). Currently </w:t>
      </w:r>
      <w:r w:rsidR="007122A3">
        <w:t xml:space="preserve">paragraph 25F(2)(a) </w:t>
      </w:r>
      <w:r w:rsidR="00855193">
        <w:t xml:space="preserve">sets out a list of information that the accountable authority of a CCE must publish on </w:t>
      </w:r>
      <w:proofErr w:type="spellStart"/>
      <w:r w:rsidR="00855193">
        <w:t>GrantConnect</w:t>
      </w:r>
      <w:proofErr w:type="spellEnd"/>
      <w:r w:rsidR="00855193">
        <w:t xml:space="preserve"> if a Minister approves the making of a </w:t>
      </w:r>
      <w:r w:rsidR="00C71579">
        <w:t xml:space="preserve">CCE </w:t>
      </w:r>
      <w:r w:rsidR="006A2F4A">
        <w:t>grant</w:t>
      </w:r>
      <w:r w:rsidR="00855193">
        <w:t xml:space="preserve">. </w:t>
      </w:r>
      <w:r w:rsidR="0049034D">
        <w:t xml:space="preserve">Item 33 amends </w:t>
      </w:r>
      <w:r w:rsidR="008F66BD">
        <w:t xml:space="preserve">paragraph 25F(2)(a) to clarify that </w:t>
      </w:r>
      <w:r w:rsidR="00CF1403">
        <w:t xml:space="preserve">the accountable authority </w:t>
      </w:r>
      <w:r w:rsidR="006E707D">
        <w:t xml:space="preserve">must publish </w:t>
      </w:r>
      <w:r w:rsidR="009D7415">
        <w:t>information about the CCE grant</w:t>
      </w:r>
      <w:r w:rsidR="00812ECD">
        <w:t>, and that this must</w:t>
      </w:r>
      <w:r w:rsidR="009D7415">
        <w:t xml:space="preserve"> includ</w:t>
      </w:r>
      <w:r w:rsidR="00812ECD">
        <w:t>e</w:t>
      </w:r>
      <w:r w:rsidR="009D7415">
        <w:t xml:space="preserve"> the matters listed</w:t>
      </w:r>
      <w:r w:rsidR="008F66BD">
        <w:t xml:space="preserve">. </w:t>
      </w:r>
      <w:r w:rsidR="009D7415">
        <w:t xml:space="preserve">This change </w:t>
      </w:r>
      <w:r w:rsidR="00702850">
        <w:t xml:space="preserve">clarifies that accountable authorities may choose to provide other information about CCE grants on </w:t>
      </w:r>
      <w:proofErr w:type="spellStart"/>
      <w:r w:rsidR="00702850">
        <w:t>GrantConnect</w:t>
      </w:r>
      <w:proofErr w:type="spellEnd"/>
      <w:r w:rsidR="00702850">
        <w:t xml:space="preserve">. </w:t>
      </w:r>
    </w:p>
    <w:p w14:paraId="148AE8A1" w14:textId="77777777" w:rsidR="0047160D" w:rsidRDefault="0047160D" w:rsidP="00AB518F"/>
    <w:p w14:paraId="2904B673" w14:textId="5DDE2155" w:rsidR="0047160D" w:rsidRDefault="00535D03" w:rsidP="00AB518F">
      <w:r>
        <w:t>Item 34 inserts a new sub-parag</w:t>
      </w:r>
      <w:r w:rsidR="00BB5376">
        <w:t xml:space="preserve">raph 25F(2)(a)(iv). </w:t>
      </w:r>
      <w:r w:rsidR="00443222">
        <w:t xml:space="preserve">The new sub-paragraph requires </w:t>
      </w:r>
      <w:r w:rsidR="00541587">
        <w:t xml:space="preserve">that the </w:t>
      </w:r>
      <w:r w:rsidR="00776A4B">
        <w:t>accountable authority o</w:t>
      </w:r>
      <w:r w:rsidR="00CA4583">
        <w:t xml:space="preserve">f the </w:t>
      </w:r>
      <w:r w:rsidR="00812ECD">
        <w:t>CCE</w:t>
      </w:r>
      <w:r w:rsidR="00CA4583">
        <w:t xml:space="preserve"> </w:t>
      </w:r>
      <w:r w:rsidR="00317F1A">
        <w:t>must</w:t>
      </w:r>
      <w:r w:rsidR="00FB7582">
        <w:t xml:space="preserve"> publish</w:t>
      </w:r>
      <w:r w:rsidR="006316A7">
        <w:t xml:space="preserve"> </w:t>
      </w:r>
      <w:r w:rsidR="001D4AC7">
        <w:t xml:space="preserve">on </w:t>
      </w:r>
      <w:proofErr w:type="spellStart"/>
      <w:r w:rsidR="001D4AC7">
        <w:t>GrantConnect</w:t>
      </w:r>
      <w:proofErr w:type="spellEnd"/>
      <w:r w:rsidR="001D4AC7">
        <w:t xml:space="preserve"> </w:t>
      </w:r>
      <w:r w:rsidR="00CD00C3">
        <w:t xml:space="preserve">a link to </w:t>
      </w:r>
      <w:r w:rsidR="00EE3574">
        <w:t xml:space="preserve">guidelines for the CCE grant opportunity </w:t>
      </w:r>
      <w:r w:rsidR="006C5D83">
        <w:t>if they were</w:t>
      </w:r>
      <w:r w:rsidR="00054B7D">
        <w:t xml:space="preserve"> previously</w:t>
      </w:r>
      <w:r w:rsidR="006C5D83">
        <w:t xml:space="preserve"> published </w:t>
      </w:r>
      <w:r w:rsidR="001C08DD">
        <w:t xml:space="preserve">on </w:t>
      </w:r>
      <w:proofErr w:type="spellStart"/>
      <w:r w:rsidR="001C08DD">
        <w:t>GrantConnect</w:t>
      </w:r>
      <w:proofErr w:type="spellEnd"/>
      <w:r w:rsidR="001C08DD">
        <w:t xml:space="preserve">. </w:t>
      </w:r>
    </w:p>
    <w:p w14:paraId="27F5D62B" w14:textId="77777777" w:rsidR="00C10D4E" w:rsidRDefault="00C10D4E" w:rsidP="00AB518F"/>
    <w:p w14:paraId="7EC32245" w14:textId="2DB1B1C4" w:rsidR="00C10D4E" w:rsidRDefault="00207A14" w:rsidP="00AB518F">
      <w:r>
        <w:t>Item 35</w:t>
      </w:r>
      <w:r w:rsidR="00B278FB">
        <w:t xml:space="preserve"> </w:t>
      </w:r>
      <w:r w:rsidR="00F37F4B">
        <w:t>inserts a new</w:t>
      </w:r>
      <w:r w:rsidR="00263796">
        <w:t xml:space="preserve"> </w:t>
      </w:r>
      <w:r w:rsidR="001A7D36">
        <w:t>subsection 25F</w:t>
      </w:r>
      <w:r w:rsidR="00E87575">
        <w:t xml:space="preserve">(2A) </w:t>
      </w:r>
      <w:r w:rsidR="005F09D1">
        <w:t xml:space="preserve">that requires that the accountable authority of the </w:t>
      </w:r>
      <w:r w:rsidR="00812ECD">
        <w:t xml:space="preserve">CCE </w:t>
      </w:r>
      <w:r w:rsidR="005F09D1">
        <w:t xml:space="preserve">must publish </w:t>
      </w:r>
      <w:r w:rsidR="00E17998">
        <w:t xml:space="preserve">details of any material variation to the CCE grant on </w:t>
      </w:r>
      <w:proofErr w:type="spellStart"/>
      <w:r w:rsidR="00E17998">
        <w:t>GrantConnect</w:t>
      </w:r>
      <w:proofErr w:type="spellEnd"/>
      <w:r w:rsidR="00E17998">
        <w:t xml:space="preserve"> within 21 days after the day on which the variation takes effect. </w:t>
      </w:r>
    </w:p>
    <w:p w14:paraId="28D728D2" w14:textId="77777777" w:rsidR="00090AA1" w:rsidRDefault="00090AA1" w:rsidP="00AB518F"/>
    <w:p w14:paraId="1782D536" w14:textId="17361B63" w:rsidR="00E96FD9" w:rsidRDefault="0997D7CA" w:rsidP="00AB518F">
      <w:r>
        <w:t xml:space="preserve">Item 36 </w:t>
      </w:r>
      <w:r w:rsidR="74F828FA">
        <w:t xml:space="preserve">repeals subsection </w:t>
      </w:r>
      <w:r w:rsidR="1EAE049D">
        <w:t>25</w:t>
      </w:r>
      <w:proofErr w:type="gramStart"/>
      <w:r w:rsidR="1EAE049D">
        <w:t>F(</w:t>
      </w:r>
      <w:proofErr w:type="gramEnd"/>
      <w:r w:rsidR="1EAE049D">
        <w:t xml:space="preserve">3) </w:t>
      </w:r>
      <w:r w:rsidR="74F828FA">
        <w:t xml:space="preserve">and substitutes a new </w:t>
      </w:r>
      <w:r w:rsidR="26110E80">
        <w:t>subsection 25</w:t>
      </w:r>
      <w:proofErr w:type="gramStart"/>
      <w:r w:rsidR="26110E80">
        <w:t>F(</w:t>
      </w:r>
      <w:proofErr w:type="gramEnd"/>
      <w:r w:rsidR="26110E80">
        <w:t>3)</w:t>
      </w:r>
      <w:r w:rsidR="7BA1C2C6">
        <w:t xml:space="preserve">. Subsection 25F(3) </w:t>
      </w:r>
      <w:r w:rsidR="04840E24">
        <w:t xml:space="preserve">currently </w:t>
      </w:r>
      <w:r w:rsidR="7BA1C2C6">
        <w:t xml:space="preserve">provides that </w:t>
      </w:r>
      <w:r w:rsidR="53347565">
        <w:t xml:space="preserve">nothing in section 25F requires the accountable authority to publish particular information about a CCE grant if </w:t>
      </w:r>
      <w:r w:rsidR="04840E24">
        <w:t xml:space="preserve">the accountable authority decides that publishing the particular information would </w:t>
      </w:r>
      <w:r w:rsidR="496CFC31">
        <w:t xml:space="preserve">contravene the Privacy Act, another law of the Commonwealth or a State or Territory, or the terms of the CCE grant, or could reasonably be expected to adversely affect the achievement of a government policy outcome. </w:t>
      </w:r>
      <w:r w:rsidR="56245222">
        <w:t xml:space="preserve">The new subsection </w:t>
      </w:r>
      <w:r w:rsidR="7A1D1737">
        <w:t>25</w:t>
      </w:r>
      <w:proofErr w:type="gramStart"/>
      <w:r w:rsidR="7A1D1737">
        <w:t>F(</w:t>
      </w:r>
      <w:proofErr w:type="gramEnd"/>
      <w:r w:rsidR="7A1D1737">
        <w:t>3)</w:t>
      </w:r>
      <w:r w:rsidR="56245222">
        <w:t xml:space="preserve"> </w:t>
      </w:r>
      <w:r w:rsidR="002925FF">
        <w:t xml:space="preserve">provides </w:t>
      </w:r>
      <w:r w:rsidR="70F6927E">
        <w:t xml:space="preserve">that </w:t>
      </w:r>
      <w:proofErr w:type="gramStart"/>
      <w:r w:rsidR="70F6927E">
        <w:t>particular information</w:t>
      </w:r>
      <w:proofErr w:type="gramEnd"/>
      <w:r w:rsidR="70F6927E">
        <w:t xml:space="preserve"> is not required to be published if:</w:t>
      </w:r>
    </w:p>
    <w:p w14:paraId="0EBFFEBD" w14:textId="74AA76D2" w:rsidR="0032594F" w:rsidRDefault="00E96FD9" w:rsidP="002925FF">
      <w:pPr>
        <w:pStyle w:val="ListParagraph"/>
        <w:numPr>
          <w:ilvl w:val="0"/>
          <w:numId w:val="48"/>
        </w:numPr>
      </w:pPr>
      <w:r>
        <w:t xml:space="preserve">the accountable authority or Minister decides publishing would contravene </w:t>
      </w:r>
      <w:r w:rsidR="0001634F">
        <w:t>the Privacy Act or another law, or</w:t>
      </w:r>
      <w:r w:rsidR="002925FF">
        <w:t xml:space="preserve"> </w:t>
      </w:r>
      <w:r w:rsidR="0032594F">
        <w:t xml:space="preserve">any terms or conditions </w:t>
      </w:r>
      <w:r w:rsidR="007D52EB">
        <w:t>relating</w:t>
      </w:r>
      <w:r w:rsidR="0032594F">
        <w:t xml:space="preserve"> to th</w:t>
      </w:r>
      <w:r w:rsidR="007D52EB">
        <w:t>e</w:t>
      </w:r>
      <w:r w:rsidR="0032594F">
        <w:t xml:space="preserve"> CCE</w:t>
      </w:r>
      <w:r w:rsidR="007D52EB">
        <w:t xml:space="preserve"> </w:t>
      </w:r>
      <w:r w:rsidR="0032594F">
        <w:t>grant</w:t>
      </w:r>
      <w:r w:rsidR="00104A7E">
        <w:t>,</w:t>
      </w:r>
      <w:r w:rsidR="007D52EB">
        <w:t xml:space="preserve"> or</w:t>
      </w:r>
    </w:p>
    <w:p w14:paraId="48F0EC16" w14:textId="34119823" w:rsidR="00E05037" w:rsidRDefault="5F06C9A7" w:rsidP="008A7890">
      <w:pPr>
        <w:pStyle w:val="ListParagraph"/>
        <w:numPr>
          <w:ilvl w:val="0"/>
          <w:numId w:val="48"/>
        </w:numPr>
      </w:pPr>
      <w:r>
        <w:t xml:space="preserve">the </w:t>
      </w:r>
      <w:proofErr w:type="gramStart"/>
      <w:r>
        <w:t>Finance Minister</w:t>
      </w:r>
      <w:proofErr w:type="gramEnd"/>
      <w:r>
        <w:t xml:space="preserve"> decides that there is a specific policy reason to not publi</w:t>
      </w:r>
      <w:r w:rsidR="7D6CA916">
        <w:t xml:space="preserve">sh that </w:t>
      </w:r>
      <w:proofErr w:type="gramStart"/>
      <w:r w:rsidR="7D6CA916">
        <w:t>particular information</w:t>
      </w:r>
      <w:proofErr w:type="gramEnd"/>
      <w:r>
        <w:t xml:space="preserve">. </w:t>
      </w:r>
    </w:p>
    <w:p w14:paraId="298B464E" w14:textId="77777777" w:rsidR="006B6D42" w:rsidRDefault="006B6D42" w:rsidP="00AB518F"/>
    <w:p w14:paraId="09A19A8D" w14:textId="447FAC39" w:rsidR="00CB2AEE" w:rsidRDefault="00CB2AEE" w:rsidP="00AB518F">
      <w:r>
        <w:t>Item 3</w:t>
      </w:r>
      <w:r w:rsidR="00023E0A">
        <w:t>7</w:t>
      </w:r>
      <w:r>
        <w:t xml:space="preserve"> </w:t>
      </w:r>
      <w:r w:rsidR="00C46E20">
        <w:t xml:space="preserve">amends </w:t>
      </w:r>
      <w:r w:rsidR="008C43D9">
        <w:t>the note to subsection 25</w:t>
      </w:r>
      <w:proofErr w:type="gramStart"/>
      <w:r w:rsidR="008C43D9">
        <w:t>F(</w:t>
      </w:r>
      <w:proofErr w:type="gramEnd"/>
      <w:r w:rsidR="00E376A5">
        <w:t>3</w:t>
      </w:r>
      <w:r w:rsidR="008C43D9">
        <w:t xml:space="preserve">) </w:t>
      </w:r>
      <w:r w:rsidR="00101161">
        <w:t>about the requirement to publish information that is not covered by the exception in subsection 23</w:t>
      </w:r>
      <w:proofErr w:type="gramStart"/>
      <w:r w:rsidR="00101161">
        <w:t>F(</w:t>
      </w:r>
      <w:proofErr w:type="gramEnd"/>
      <w:r w:rsidR="00101161">
        <w:t xml:space="preserve">3) </w:t>
      </w:r>
      <w:r w:rsidR="008C43D9">
        <w:t>to include</w:t>
      </w:r>
      <w:r w:rsidR="00AE6300">
        <w:t xml:space="preserve"> a reference to the new subsection </w:t>
      </w:r>
      <w:r w:rsidR="0037558F">
        <w:t>25F(2A)</w:t>
      </w:r>
      <w:r w:rsidR="00101161">
        <w:t>, in addition to subsection 25</w:t>
      </w:r>
      <w:proofErr w:type="gramStart"/>
      <w:r w:rsidR="00101161">
        <w:t>F(</w:t>
      </w:r>
      <w:proofErr w:type="gramEnd"/>
      <w:r w:rsidR="00101161">
        <w:t>2)</w:t>
      </w:r>
      <w:r w:rsidR="0037558F">
        <w:t xml:space="preserve">. </w:t>
      </w:r>
    </w:p>
    <w:p w14:paraId="1DB42E76" w14:textId="77777777" w:rsidR="00FD0D19" w:rsidRDefault="00FD0D19" w:rsidP="00AB518F"/>
    <w:p w14:paraId="6FD33AB7" w14:textId="122D0ECC" w:rsidR="00B745D5" w:rsidRPr="00B745D5" w:rsidRDefault="006F50D9" w:rsidP="005929A4">
      <w:pPr>
        <w:rPr>
          <w:b/>
        </w:rPr>
      </w:pPr>
      <w:r>
        <w:rPr>
          <w:b/>
        </w:rPr>
        <w:t xml:space="preserve">Item </w:t>
      </w:r>
      <w:r w:rsidR="00E306D6">
        <w:rPr>
          <w:b/>
        </w:rPr>
        <w:t>3</w:t>
      </w:r>
      <w:r w:rsidR="00023E0A">
        <w:rPr>
          <w:b/>
        </w:rPr>
        <w:t>8</w:t>
      </w:r>
      <w:r>
        <w:rPr>
          <w:b/>
        </w:rPr>
        <w:t xml:space="preserve"> - </w:t>
      </w:r>
      <w:r w:rsidR="00B745D5" w:rsidRPr="00B745D5">
        <w:rPr>
          <w:b/>
        </w:rPr>
        <w:t>Section 25G Additional record-keeping requirement where information not published</w:t>
      </w:r>
    </w:p>
    <w:p w14:paraId="04A98211" w14:textId="77777777" w:rsidR="00B745D5" w:rsidRDefault="00B745D5" w:rsidP="005929A4"/>
    <w:p w14:paraId="0E1156B0" w14:textId="7F912EA7" w:rsidR="00642095" w:rsidRDefault="005742D0" w:rsidP="00B745D5">
      <w:r>
        <w:t>Item 3</w:t>
      </w:r>
      <w:r w:rsidR="00C61940">
        <w:t>8</w:t>
      </w:r>
      <w:r w:rsidR="00877679">
        <w:t xml:space="preserve"> </w:t>
      </w:r>
      <w:r>
        <w:t xml:space="preserve">repeals </w:t>
      </w:r>
      <w:r w:rsidR="00C44FB7">
        <w:t>section</w:t>
      </w:r>
      <w:r w:rsidR="00162409">
        <w:t xml:space="preserve"> 25G</w:t>
      </w:r>
      <w:r w:rsidR="00C44FB7">
        <w:t xml:space="preserve"> and substitutes</w:t>
      </w:r>
      <w:r w:rsidR="00162409">
        <w:t xml:space="preserve"> a new section 25G</w:t>
      </w:r>
      <w:r w:rsidR="00C44FB7">
        <w:t xml:space="preserve"> </w:t>
      </w:r>
      <w:r w:rsidR="00642095">
        <w:t xml:space="preserve">to reflect the new </w:t>
      </w:r>
      <w:proofErr w:type="gramStart"/>
      <w:r w:rsidR="00642095">
        <w:t>decision making</w:t>
      </w:r>
      <w:proofErr w:type="gramEnd"/>
      <w:r w:rsidR="00642095">
        <w:t xml:space="preserve"> </w:t>
      </w:r>
      <w:r w:rsidR="00157443">
        <w:t>arrangements</w:t>
      </w:r>
      <w:r w:rsidR="00642095">
        <w:t xml:space="preserve"> under subsection</w:t>
      </w:r>
      <w:r w:rsidR="00157443">
        <w:t>s</w:t>
      </w:r>
      <w:r w:rsidR="00642095">
        <w:t xml:space="preserve"> </w:t>
      </w:r>
      <w:r w:rsidR="00157443">
        <w:t>25</w:t>
      </w:r>
      <w:proofErr w:type="gramStart"/>
      <w:r w:rsidR="00157443">
        <w:t>D(</w:t>
      </w:r>
      <w:proofErr w:type="gramEnd"/>
      <w:r w:rsidR="00157443">
        <w:t>4), 25</w:t>
      </w:r>
      <w:proofErr w:type="gramStart"/>
      <w:r w:rsidR="00157443">
        <w:t>E(</w:t>
      </w:r>
      <w:proofErr w:type="gramEnd"/>
      <w:r w:rsidR="00157443">
        <w:t>4) and 25</w:t>
      </w:r>
      <w:proofErr w:type="gramStart"/>
      <w:r w:rsidR="00157443">
        <w:t>F(</w:t>
      </w:r>
      <w:proofErr w:type="gramEnd"/>
      <w:r w:rsidR="00157443">
        <w:t>3)</w:t>
      </w:r>
      <w:r w:rsidR="00D11E00">
        <w:t>. The new section 25G requires the Minister or accountable authority (as applicable) to record the reasons for their decisions under those subsections in writing.</w:t>
      </w:r>
    </w:p>
    <w:p w14:paraId="32A32F73" w14:textId="77777777" w:rsidR="003F7612" w:rsidRDefault="003F7612" w:rsidP="00B745D5"/>
    <w:p w14:paraId="0BD93A58" w14:textId="503ACC6A" w:rsidR="004F3D1D" w:rsidRDefault="004F3D1D" w:rsidP="00B745D5">
      <w:r>
        <w:rPr>
          <w:b/>
        </w:rPr>
        <w:t>Item 3</w:t>
      </w:r>
      <w:r w:rsidR="00023E0A">
        <w:rPr>
          <w:b/>
        </w:rPr>
        <w:t>9</w:t>
      </w:r>
      <w:r w:rsidR="00A176FD">
        <w:rPr>
          <w:b/>
        </w:rPr>
        <w:t xml:space="preserve"> </w:t>
      </w:r>
      <w:r w:rsidR="000A2548">
        <w:rPr>
          <w:b/>
        </w:rPr>
        <w:t xml:space="preserve">– Application </w:t>
      </w:r>
      <w:r w:rsidR="004F3A84">
        <w:rPr>
          <w:b/>
        </w:rPr>
        <w:t xml:space="preserve">of amendments </w:t>
      </w:r>
    </w:p>
    <w:p w14:paraId="107C8785" w14:textId="77777777" w:rsidR="004F3D1D" w:rsidRDefault="004F3D1D" w:rsidP="00B745D5"/>
    <w:p w14:paraId="18251095" w14:textId="4C2D445E" w:rsidR="003F7612" w:rsidRDefault="003F7612" w:rsidP="00B745D5">
      <w:r>
        <w:t>Item 3</w:t>
      </w:r>
      <w:r w:rsidR="00C61940">
        <w:t>9</w:t>
      </w:r>
      <w:r>
        <w:t xml:space="preserve"> inserts a new Part 12 in Chapter 5 of the </w:t>
      </w:r>
      <w:r w:rsidR="00976FC5">
        <w:t xml:space="preserve">Rule. Chapter 5 deals with transitional </w:t>
      </w:r>
      <w:r w:rsidR="00330441">
        <w:t xml:space="preserve">and application provisions. </w:t>
      </w:r>
      <w:r w:rsidR="00290B6F">
        <w:t xml:space="preserve">The new part 12 </w:t>
      </w:r>
      <w:r w:rsidR="00016ECA">
        <w:t xml:space="preserve">provides that the amendments made by the Amendment Rule </w:t>
      </w:r>
      <w:r w:rsidR="00866FE8">
        <w:lastRenderedPageBreak/>
        <w:t xml:space="preserve">apply in relation to a CCE grant opportunity if the CCE grants are to be made </w:t>
      </w:r>
      <w:r w:rsidR="00F02301">
        <w:t>on or</w:t>
      </w:r>
      <w:r w:rsidR="00D33DBC">
        <w:t xml:space="preserve"> after the commencement of the Amendment Rule. </w:t>
      </w:r>
    </w:p>
    <w:p w14:paraId="0FCE5EC1" w14:textId="5EFA5BE9" w:rsidR="005929A4" w:rsidRPr="0022328F" w:rsidRDefault="005929A4" w:rsidP="005929A4"/>
    <w:p w14:paraId="3D0F1136" w14:textId="6C521B24" w:rsidR="00731093" w:rsidRDefault="00731093">
      <w:pPr>
        <w:spacing w:after="200" w:line="276" w:lineRule="auto"/>
        <w:rPr>
          <w:rFonts w:eastAsiaTheme="minorEastAsia"/>
          <w:b/>
          <w:u w:val="single"/>
          <w:lang w:val="en-US" w:eastAsia="en-US" w:bidi="en-US"/>
        </w:rPr>
      </w:pPr>
      <w:r>
        <w:rPr>
          <w:b/>
          <w:u w:val="single"/>
        </w:rPr>
        <w:br w:type="page"/>
      </w:r>
    </w:p>
    <w:p w14:paraId="1F48D2C5" w14:textId="74495A03" w:rsidR="001F3558" w:rsidRPr="0022328F" w:rsidRDefault="001F3558" w:rsidP="001F3558">
      <w:pPr>
        <w:pStyle w:val="NoSpacing"/>
        <w:jc w:val="right"/>
        <w:rPr>
          <w:b/>
          <w:u w:val="single"/>
        </w:rPr>
      </w:pPr>
      <w:r w:rsidRPr="0022328F">
        <w:rPr>
          <w:b/>
          <w:u w:val="single"/>
        </w:rPr>
        <w:lastRenderedPageBreak/>
        <w:t>Attachment B</w:t>
      </w:r>
    </w:p>
    <w:p w14:paraId="47CA8B0F" w14:textId="77777777" w:rsidR="001F3558" w:rsidRPr="0022328F" w:rsidRDefault="001F3558" w:rsidP="001F3558">
      <w:pPr>
        <w:pStyle w:val="NoSpacing"/>
      </w:pPr>
    </w:p>
    <w:p w14:paraId="4045A0D5" w14:textId="77777777" w:rsidR="001F3558" w:rsidRPr="0022328F" w:rsidRDefault="001F3558" w:rsidP="001F3558">
      <w:pPr>
        <w:pStyle w:val="NoSpacing"/>
        <w:jc w:val="center"/>
        <w:rPr>
          <w:b/>
        </w:rPr>
      </w:pPr>
      <w:r w:rsidRPr="0022328F">
        <w:rPr>
          <w:b/>
        </w:rPr>
        <w:t>Statement of Compatibility with Human Rights</w:t>
      </w:r>
    </w:p>
    <w:p w14:paraId="4A37D1D0" w14:textId="77777777" w:rsidR="001F3558" w:rsidRPr="0022328F" w:rsidRDefault="001F3558" w:rsidP="001F3558">
      <w:pPr>
        <w:pStyle w:val="NoSpacing"/>
      </w:pPr>
    </w:p>
    <w:p w14:paraId="5A78E882" w14:textId="77777777" w:rsidR="001F3558" w:rsidRPr="0022328F" w:rsidRDefault="001F3558" w:rsidP="001F3558">
      <w:pPr>
        <w:pStyle w:val="NoSpacing"/>
        <w:rPr>
          <w:i/>
        </w:rPr>
      </w:pPr>
      <w:r w:rsidRPr="0022328F">
        <w:t xml:space="preserve">Prepared in accordance with Part 3 of the </w:t>
      </w:r>
      <w:r w:rsidRPr="0022328F">
        <w:rPr>
          <w:i/>
        </w:rPr>
        <w:t>Human Rights (Parliamentary Scrutiny) Act 2011</w:t>
      </w:r>
    </w:p>
    <w:p w14:paraId="6B7CBC29" w14:textId="77777777" w:rsidR="001F3558" w:rsidRPr="0022328F" w:rsidRDefault="001F3558" w:rsidP="001F3558">
      <w:pPr>
        <w:pStyle w:val="NoSpacing"/>
        <w:rPr>
          <w:i/>
        </w:rPr>
      </w:pPr>
    </w:p>
    <w:p w14:paraId="7E1E0E58" w14:textId="75670182" w:rsidR="00E60A50" w:rsidRPr="00E60A50" w:rsidRDefault="001F3558" w:rsidP="00E60A50">
      <w:pPr>
        <w:pStyle w:val="NoSpacing"/>
        <w:rPr>
          <w:b/>
          <w:i/>
          <w:lang w:val="en-AU"/>
        </w:rPr>
      </w:pPr>
      <w:r w:rsidRPr="0022328F">
        <w:rPr>
          <w:b/>
          <w:i/>
        </w:rPr>
        <w:t xml:space="preserve">Public Governance, </w:t>
      </w:r>
      <w:r w:rsidR="009A1B04">
        <w:rPr>
          <w:b/>
          <w:i/>
        </w:rPr>
        <w:t xml:space="preserve">Performance and </w:t>
      </w:r>
      <w:r w:rsidR="00E60A50" w:rsidRPr="00E60A50">
        <w:rPr>
          <w:b/>
          <w:i/>
          <w:lang w:val="en-AU"/>
        </w:rPr>
        <w:t xml:space="preserve">Accountability Amendment </w:t>
      </w:r>
      <w:r w:rsidR="00067753" w:rsidRPr="004A44D8">
        <w:rPr>
          <w:b/>
          <w:i/>
        </w:rPr>
        <w:t>(</w:t>
      </w:r>
      <w:r w:rsidR="00A43E34" w:rsidRPr="00A43E34">
        <w:rPr>
          <w:b/>
          <w:i/>
        </w:rPr>
        <w:t>Corporate Commonwealth Entit</w:t>
      </w:r>
      <w:r w:rsidR="00996491">
        <w:rPr>
          <w:b/>
          <w:i/>
        </w:rPr>
        <w:t xml:space="preserve">y </w:t>
      </w:r>
      <w:r w:rsidR="00BD2755">
        <w:rPr>
          <w:b/>
          <w:i/>
        </w:rPr>
        <w:t>Grants)</w:t>
      </w:r>
      <w:r w:rsidR="00E60A50" w:rsidRPr="004A44D8">
        <w:rPr>
          <w:b/>
          <w:i/>
          <w:lang w:val="en-AU"/>
        </w:rPr>
        <w:t xml:space="preserve"> </w:t>
      </w:r>
      <w:r w:rsidR="00E60A50" w:rsidRPr="00E60A50">
        <w:rPr>
          <w:b/>
          <w:i/>
          <w:lang w:val="en-AU"/>
        </w:rPr>
        <w:t>Rules 202</w:t>
      </w:r>
      <w:r w:rsidR="00577049">
        <w:rPr>
          <w:b/>
          <w:i/>
          <w:lang w:val="en-AU"/>
        </w:rPr>
        <w:t>5</w:t>
      </w:r>
    </w:p>
    <w:p w14:paraId="037614ED" w14:textId="494C4287" w:rsidR="001F3558" w:rsidRPr="0022328F" w:rsidRDefault="001F3558" w:rsidP="001F3558">
      <w:pPr>
        <w:rPr>
          <w:b/>
        </w:rPr>
      </w:pPr>
    </w:p>
    <w:p w14:paraId="640D78F3" w14:textId="437E7762" w:rsidR="001F3558" w:rsidRPr="00E60A50" w:rsidRDefault="001F3558" w:rsidP="00E60A50">
      <w:pPr>
        <w:rPr>
          <w:b/>
          <w:i/>
        </w:rPr>
      </w:pPr>
      <w:r w:rsidRPr="0022328F">
        <w:t xml:space="preserve">The </w:t>
      </w:r>
      <w:r w:rsidR="00E60A50" w:rsidRPr="00E60A50">
        <w:rPr>
          <w:i/>
          <w:lang w:bidi="en-US"/>
        </w:rPr>
        <w:t xml:space="preserve">Public Governance, </w:t>
      </w:r>
      <w:r w:rsidR="009A1B04">
        <w:rPr>
          <w:i/>
          <w:lang w:bidi="en-US"/>
        </w:rPr>
        <w:t xml:space="preserve">Performance and </w:t>
      </w:r>
      <w:r w:rsidR="00E60A50" w:rsidRPr="00E60A50">
        <w:rPr>
          <w:i/>
        </w:rPr>
        <w:t xml:space="preserve">Accountability Amendment </w:t>
      </w:r>
      <w:r w:rsidR="00067753">
        <w:rPr>
          <w:i/>
        </w:rPr>
        <w:t>(</w:t>
      </w:r>
      <w:r w:rsidR="00A43E34" w:rsidRPr="00A43E34">
        <w:rPr>
          <w:i/>
        </w:rPr>
        <w:t>Corporate Commonwealth Entit</w:t>
      </w:r>
      <w:r w:rsidR="00996491">
        <w:rPr>
          <w:i/>
        </w:rPr>
        <w:t xml:space="preserve">y </w:t>
      </w:r>
      <w:r w:rsidR="00BD2755">
        <w:rPr>
          <w:i/>
        </w:rPr>
        <w:t>Grants)</w:t>
      </w:r>
      <w:r w:rsidR="00067753" w:rsidRPr="0022328F">
        <w:rPr>
          <w:i/>
        </w:rPr>
        <w:t xml:space="preserve"> </w:t>
      </w:r>
      <w:r w:rsidR="00E60A50" w:rsidRPr="00E60A50">
        <w:rPr>
          <w:i/>
        </w:rPr>
        <w:t>Rules 202</w:t>
      </w:r>
      <w:r w:rsidR="00577049">
        <w:rPr>
          <w:i/>
        </w:rPr>
        <w:t>5</w:t>
      </w:r>
      <w:r w:rsidR="00E60A50">
        <w:rPr>
          <w:b/>
          <w:i/>
        </w:rPr>
        <w:t xml:space="preserve"> </w:t>
      </w:r>
      <w:r w:rsidR="00C87EC3">
        <w:t>(the Amendment</w:t>
      </w:r>
      <w:r w:rsidRPr="0022328F">
        <w:t xml:space="preserve"> Rule</w:t>
      </w:r>
      <w:r w:rsidR="00C87EC3">
        <w:t>s</w:t>
      </w:r>
      <w:r w:rsidRPr="0022328F">
        <w:t xml:space="preserve">) </w:t>
      </w:r>
      <w:r w:rsidR="00376229" w:rsidRPr="0022328F">
        <w:t>are</w:t>
      </w:r>
      <w:r w:rsidRPr="0022328F">
        <w:t xml:space="preserve"> compatible with the human rights and freedoms recognised or declared in the international instruments listed in section 3 of the </w:t>
      </w:r>
      <w:r w:rsidRPr="0022328F">
        <w:rPr>
          <w:i/>
        </w:rPr>
        <w:t>Human Rights (Parliamentary Scrutiny) Act 2011.</w:t>
      </w:r>
    </w:p>
    <w:p w14:paraId="73E5EC99" w14:textId="77777777" w:rsidR="001F3558" w:rsidRPr="0022328F" w:rsidRDefault="001F3558" w:rsidP="001F3558">
      <w:pPr>
        <w:rPr>
          <w:b/>
        </w:rPr>
      </w:pPr>
    </w:p>
    <w:p w14:paraId="56B2A01E" w14:textId="1FBB9436" w:rsidR="001F3558" w:rsidRPr="0022328F" w:rsidRDefault="001F3558" w:rsidP="001F3558">
      <w:pPr>
        <w:rPr>
          <w:b/>
        </w:rPr>
      </w:pPr>
      <w:r w:rsidRPr="0022328F">
        <w:rPr>
          <w:b/>
        </w:rPr>
        <w:t>Overview of the Amend</w:t>
      </w:r>
      <w:r w:rsidR="000A236B">
        <w:rPr>
          <w:b/>
        </w:rPr>
        <w:t>ment</w:t>
      </w:r>
      <w:r w:rsidRPr="0022328F">
        <w:rPr>
          <w:b/>
        </w:rPr>
        <w:t xml:space="preserve"> Rule</w:t>
      </w:r>
    </w:p>
    <w:p w14:paraId="1DB58687" w14:textId="77777777" w:rsidR="001F3558" w:rsidRPr="0022328F" w:rsidRDefault="001F3558" w:rsidP="001F3558">
      <w:pPr>
        <w:rPr>
          <w:b/>
        </w:rPr>
      </w:pPr>
    </w:p>
    <w:p w14:paraId="6651B44D" w14:textId="5AA75940" w:rsidR="00A33129" w:rsidRDefault="00A33129" w:rsidP="00A33129">
      <w:r w:rsidRPr="0022328F">
        <w:t xml:space="preserve">The </w:t>
      </w:r>
      <w:r w:rsidRPr="0022328F">
        <w:rPr>
          <w:i/>
        </w:rPr>
        <w:t xml:space="preserve">Public Governance, Performance and Accountability Act 2013 </w:t>
      </w:r>
      <w:r w:rsidRPr="0022328F">
        <w:t xml:space="preserve">(PGPA Act) and the </w:t>
      </w:r>
      <w:r w:rsidRPr="0022328F">
        <w:rPr>
          <w:i/>
        </w:rPr>
        <w:t xml:space="preserve">Public Governance, Performance and Accountability Rule 2014 </w:t>
      </w:r>
      <w:r w:rsidRPr="0022328F">
        <w:t>(PGPA Rule) set out a framework</w:t>
      </w:r>
      <w:r w:rsidRPr="0022328F">
        <w:rPr>
          <w:i/>
        </w:rPr>
        <w:t xml:space="preserve"> </w:t>
      </w:r>
      <w:r w:rsidRPr="0022328F">
        <w:t xml:space="preserve">for regulating resource management by Commonwealth entities and companies. </w:t>
      </w:r>
      <w:r w:rsidRPr="0022328F" w:rsidDel="001A08DE">
        <w:t xml:space="preserve">Section 101 of the PGPA Act provides that the </w:t>
      </w:r>
      <w:proofErr w:type="gramStart"/>
      <w:r w:rsidRPr="0022328F" w:rsidDel="001A08DE">
        <w:t>Finance Minister</w:t>
      </w:r>
      <w:proofErr w:type="gramEnd"/>
      <w:r w:rsidRPr="0022328F" w:rsidDel="001A08DE">
        <w:t xml:space="preserve"> may make rules by legislative instrument</w:t>
      </w:r>
      <w:r>
        <w:t xml:space="preserve"> to prescribe matters required or permitted by the PGPA Act or necessary or convenient for carrying out or giving effect to the PGPA Act. </w:t>
      </w:r>
      <w:r w:rsidR="009F3F1C">
        <w:t>Among other things, s</w:t>
      </w:r>
      <w:r>
        <w:t>ubsection 102(1) provides that the rules may make provision for the following in relation to the Commonwealth and Commonwealth entities:</w:t>
      </w:r>
    </w:p>
    <w:p w14:paraId="677ED7FE" w14:textId="77777777" w:rsidR="00A33129" w:rsidRDefault="00A33129" w:rsidP="00A33129">
      <w:pPr>
        <w:pStyle w:val="ListParagraph"/>
        <w:numPr>
          <w:ilvl w:val="0"/>
          <w:numId w:val="45"/>
        </w:numPr>
      </w:pPr>
      <w:r>
        <w:t xml:space="preserve">ensuring or promoting the proper use and management of public </w:t>
      </w:r>
      <w:proofErr w:type="gramStart"/>
      <w:r>
        <w:t>resources;</w:t>
      </w:r>
      <w:proofErr w:type="gramEnd"/>
    </w:p>
    <w:p w14:paraId="08312C4E" w14:textId="77777777" w:rsidR="00A33129" w:rsidRDefault="00A33129" w:rsidP="00A33129">
      <w:pPr>
        <w:pStyle w:val="ListParagraph"/>
        <w:numPr>
          <w:ilvl w:val="0"/>
          <w:numId w:val="45"/>
        </w:numPr>
      </w:pPr>
      <w:r>
        <w:t>ensuring or promoting proper accountability for the use and management of public resources.</w:t>
      </w:r>
    </w:p>
    <w:p w14:paraId="617D5791" w14:textId="77777777" w:rsidR="00A33129" w:rsidRDefault="00A33129" w:rsidP="00A33129"/>
    <w:p w14:paraId="20954E76" w14:textId="77777777" w:rsidR="00A33129" w:rsidRDefault="00A33129" w:rsidP="00A33129">
      <w:r>
        <w:t xml:space="preserve">Paragraph 71(2)(b) of the PGPA Act provides that if a Minister approves a proposed expenditure of relevant money, the Minister must comply with requirements prescribed by the rules in relation to approvals of proposed expenditure. </w:t>
      </w:r>
    </w:p>
    <w:p w14:paraId="1AEFD737" w14:textId="77777777" w:rsidR="00A33129" w:rsidRDefault="00A33129" w:rsidP="00A33129"/>
    <w:p w14:paraId="6FE3071A" w14:textId="06E09086" w:rsidR="002F408E" w:rsidRPr="00DC6DC5" w:rsidRDefault="002F408E" w:rsidP="002F408E">
      <w:r w:rsidRPr="0022328F">
        <w:t xml:space="preserve">The </w:t>
      </w:r>
      <w:r w:rsidRPr="0022328F">
        <w:rPr>
          <w:i/>
        </w:rPr>
        <w:t xml:space="preserve">Public Governance, Performance and Accountability Amendment </w:t>
      </w:r>
      <w:r>
        <w:rPr>
          <w:i/>
        </w:rPr>
        <w:t>(</w:t>
      </w:r>
      <w:r w:rsidRPr="00DF09F4">
        <w:rPr>
          <w:i/>
        </w:rPr>
        <w:t>Corporate Commonwealth Entit</w:t>
      </w:r>
      <w:r>
        <w:rPr>
          <w:i/>
        </w:rPr>
        <w:t>y Grants)</w:t>
      </w:r>
      <w:r w:rsidRPr="0022328F">
        <w:rPr>
          <w:i/>
        </w:rPr>
        <w:t xml:space="preserve"> Rules 20</w:t>
      </w:r>
      <w:r>
        <w:rPr>
          <w:i/>
        </w:rPr>
        <w:t>25</w:t>
      </w:r>
      <w:r w:rsidRPr="0022328F">
        <w:rPr>
          <w:i/>
        </w:rPr>
        <w:t xml:space="preserve"> </w:t>
      </w:r>
      <w:r w:rsidRPr="0022328F">
        <w:t xml:space="preserve">(the </w:t>
      </w:r>
      <w:r>
        <w:t>Amendment</w:t>
      </w:r>
      <w:r w:rsidRPr="0022328F">
        <w:t xml:space="preserve"> Rule</w:t>
      </w:r>
      <w:r>
        <w:t>s</w:t>
      </w:r>
      <w:r w:rsidRPr="0022328F">
        <w:t>)</w:t>
      </w:r>
      <w:r w:rsidRPr="0022328F">
        <w:rPr>
          <w:i/>
        </w:rPr>
        <w:t xml:space="preserve"> </w:t>
      </w:r>
      <w:r w:rsidRPr="0022328F">
        <w:t xml:space="preserve">amend </w:t>
      </w:r>
      <w:r>
        <w:t xml:space="preserve">Division 6A of Part 2-4 of the </w:t>
      </w:r>
      <w:r w:rsidRPr="0022328F">
        <w:t>PGPA Rule</w:t>
      </w:r>
      <w:r>
        <w:t xml:space="preserve">, which </w:t>
      </w:r>
      <w:r w:rsidRPr="00EC37B8">
        <w:t xml:space="preserve">sets out requirements relating to certain grants of relevant money made by or on behalf of corporate Commonwealth entities </w:t>
      </w:r>
      <w:r>
        <w:t xml:space="preserve">(CCEs) </w:t>
      </w:r>
      <w:r w:rsidRPr="00EC37B8">
        <w:t xml:space="preserve">in circumstances where a </w:t>
      </w:r>
      <w:r>
        <w:t>m</w:t>
      </w:r>
      <w:r w:rsidRPr="00EC37B8">
        <w:t>inister is involved in making grants.</w:t>
      </w:r>
      <w:r>
        <w:t xml:space="preserve"> The changes will align the requirements that apply to officials and accountable authorities of CCEs and ministers who are the decision makers for CCE grants with requirements that apply where a minister is a decision maker for non</w:t>
      </w:r>
      <w:r>
        <w:noBreakHyphen/>
        <w:t xml:space="preserve">corporate Commonwealth entities (NCEs) under the </w:t>
      </w:r>
      <w:r>
        <w:rPr>
          <w:i/>
          <w:iCs/>
        </w:rPr>
        <w:t xml:space="preserve">Commonwealth Grants Rules and Principles 2024 </w:t>
      </w:r>
      <w:r>
        <w:t xml:space="preserve">(CGRPs). The CGRPs came into effect on 1 October 2024, replacing the </w:t>
      </w:r>
      <w:r>
        <w:rPr>
          <w:i/>
          <w:iCs/>
        </w:rPr>
        <w:t>Commonwealth Grants Rules and Guidelines 2017</w:t>
      </w:r>
      <w:r>
        <w:t xml:space="preserve">, and include </w:t>
      </w:r>
      <w:r w:rsidR="003A10B9">
        <w:t>several</w:t>
      </w:r>
      <w:r>
        <w:t xml:space="preserve"> changes to </w:t>
      </w:r>
      <w:r w:rsidRPr="00DD7CE4">
        <w:t xml:space="preserve">improve integrity, accountability and transparency in </w:t>
      </w:r>
      <w:r>
        <w:t>C</w:t>
      </w:r>
      <w:r w:rsidRPr="00DD7CE4">
        <w:t>ommonwealth grants administration.</w:t>
      </w:r>
    </w:p>
    <w:p w14:paraId="73946CAC" w14:textId="77777777" w:rsidR="002F408E" w:rsidRDefault="002F408E" w:rsidP="002F408E"/>
    <w:p w14:paraId="201A08FC" w14:textId="77777777" w:rsidR="002F408E" w:rsidRPr="00DD7CE4" w:rsidRDefault="002F408E" w:rsidP="002F408E">
      <w:r>
        <w:t>Consistent with the changes implemented for NCE grants through the CGRPs, the Amendment Rules impose</w:t>
      </w:r>
      <w:r w:rsidRPr="00DD7CE4">
        <w:t>:</w:t>
      </w:r>
    </w:p>
    <w:p w14:paraId="21D760D3" w14:textId="77777777" w:rsidR="002F408E" w:rsidRPr="00DD7CE4" w:rsidRDefault="002F408E" w:rsidP="002F408E">
      <w:pPr>
        <w:pStyle w:val="TBLText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strengthened 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requirements for officials when briefing ministers who are the approver of a grant </w:t>
      </w:r>
    </w:p>
    <w:p w14:paraId="5EAA37BF" w14:textId="77777777" w:rsidR="002F408E" w:rsidRPr="00B8140D" w:rsidRDefault="002F408E" w:rsidP="002F408E">
      <w:pPr>
        <w:pStyle w:val="TBLText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additional </w:t>
      </w:r>
      <w:r w:rsidRPr="00B8140D">
        <w:rPr>
          <w:rFonts w:ascii="Times New Roman" w:eastAsia="Times New Roman" w:hAnsi="Times New Roman" w:cs="Times New Roman"/>
          <w:sz w:val="24"/>
          <w:szCs w:val="24"/>
          <w:lang w:eastAsia="en-AU"/>
        </w:rPr>
        <w:t>requirements for ministers to record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basis for their decisions and other matters</w:t>
      </w:r>
    </w:p>
    <w:p w14:paraId="432983F6" w14:textId="30E83991" w:rsidR="002F408E" w:rsidRPr="00DD7CE4" w:rsidRDefault="00C35D34" w:rsidP="002F408E">
      <w:pPr>
        <w:pStyle w:val="TBLText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requirements for </w:t>
      </w:r>
      <w:r w:rsidR="002F408E">
        <w:rPr>
          <w:rFonts w:ascii="Times New Roman" w:eastAsia="Times New Roman" w:hAnsi="Times New Roman" w:cs="Times New Roman"/>
          <w:sz w:val="24"/>
          <w:szCs w:val="24"/>
          <w:lang w:eastAsia="en-AU"/>
        </w:rPr>
        <w:t>m</w:t>
      </w:r>
      <w:r w:rsidR="002F408E" w:rsidRPr="00DD7CE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ore </w:t>
      </w:r>
      <w:r w:rsidR="002F408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timely </w:t>
      </w:r>
      <w:r w:rsidR="002F408E" w:rsidRPr="00DD7CE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reporting </w:t>
      </w:r>
      <w:r w:rsidR="002F408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increased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public </w:t>
      </w:r>
      <w:r w:rsidR="002F408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transparency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about CCE grants where a minister is the approver of the grant</w:t>
      </w:r>
      <w:r w:rsidR="002F408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2AB84B96" w14:textId="77777777" w:rsidR="002F408E" w:rsidRPr="00DD7CE4" w:rsidRDefault="002F408E" w:rsidP="002F408E">
      <w:pPr>
        <w:pStyle w:val="TBLText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additional public reporting requirements for entities.</w:t>
      </w:r>
    </w:p>
    <w:p w14:paraId="41EA59AB" w14:textId="77777777" w:rsidR="00890BCA" w:rsidRPr="0022328F" w:rsidRDefault="00890BCA" w:rsidP="001F3558"/>
    <w:p w14:paraId="56413217" w14:textId="77777777" w:rsidR="002A3B06" w:rsidRDefault="002A3B06" w:rsidP="001F3558">
      <w:pPr>
        <w:rPr>
          <w:b/>
        </w:rPr>
      </w:pPr>
    </w:p>
    <w:p w14:paraId="4FA3CF5C" w14:textId="77777777" w:rsidR="002A3B06" w:rsidRDefault="002A3B0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8952BCB" w14:textId="585BAA5E" w:rsidR="001F3558" w:rsidRPr="0022328F" w:rsidRDefault="001F3558" w:rsidP="001F3558">
      <w:pPr>
        <w:rPr>
          <w:b/>
        </w:rPr>
      </w:pPr>
      <w:r w:rsidRPr="0022328F">
        <w:rPr>
          <w:b/>
        </w:rPr>
        <w:lastRenderedPageBreak/>
        <w:t>Human rights implications</w:t>
      </w:r>
    </w:p>
    <w:p w14:paraId="7DBDCC74" w14:textId="77777777" w:rsidR="001F3558" w:rsidRPr="0022328F" w:rsidRDefault="001F3558" w:rsidP="001F3558">
      <w:pPr>
        <w:rPr>
          <w:b/>
        </w:rPr>
      </w:pPr>
    </w:p>
    <w:p w14:paraId="6EA3FB2B" w14:textId="726F5DAB" w:rsidR="00480F56" w:rsidRDefault="00B1243F" w:rsidP="00480F56">
      <w:pPr>
        <w:pStyle w:val="Default"/>
        <w:rPr>
          <w:rFonts w:eastAsia="Times New Roman"/>
          <w:color w:val="auto"/>
          <w:lang w:eastAsia="en-AU"/>
        </w:rPr>
      </w:pPr>
      <w:r w:rsidRPr="2E00D066">
        <w:rPr>
          <w:rFonts w:eastAsia="Times New Roman"/>
          <w:color w:val="auto"/>
          <w:lang w:eastAsia="en-AU"/>
        </w:rPr>
        <w:t>T</w:t>
      </w:r>
      <w:r w:rsidR="000038DA" w:rsidRPr="2E00D066">
        <w:rPr>
          <w:rFonts w:eastAsia="Times New Roman"/>
          <w:color w:val="auto"/>
          <w:lang w:eastAsia="en-AU"/>
        </w:rPr>
        <w:t xml:space="preserve">he </w:t>
      </w:r>
      <w:r w:rsidR="00C87EC3" w:rsidRPr="2E00D066">
        <w:rPr>
          <w:rFonts w:eastAsia="Times New Roman"/>
          <w:color w:val="auto"/>
          <w:lang w:eastAsia="en-AU"/>
        </w:rPr>
        <w:t>Amendment</w:t>
      </w:r>
      <w:r w:rsidR="00376229" w:rsidRPr="2E00D066">
        <w:rPr>
          <w:rFonts w:eastAsia="Times New Roman"/>
          <w:color w:val="auto"/>
          <w:lang w:eastAsia="en-AU"/>
        </w:rPr>
        <w:t xml:space="preserve"> Rule</w:t>
      </w:r>
      <w:r w:rsidR="00C87EC3" w:rsidRPr="2E00D066">
        <w:rPr>
          <w:rFonts w:eastAsia="Times New Roman"/>
          <w:color w:val="auto"/>
          <w:lang w:eastAsia="en-AU"/>
        </w:rPr>
        <w:t xml:space="preserve">s </w:t>
      </w:r>
      <w:r w:rsidRPr="2E00D066">
        <w:rPr>
          <w:rFonts w:eastAsia="Times New Roman"/>
          <w:color w:val="auto"/>
          <w:lang w:eastAsia="en-AU"/>
        </w:rPr>
        <w:t xml:space="preserve">contain </w:t>
      </w:r>
      <w:r w:rsidR="003A10B9" w:rsidRPr="2E00D066">
        <w:rPr>
          <w:rFonts w:eastAsia="Times New Roman"/>
          <w:color w:val="auto"/>
          <w:lang w:eastAsia="en-AU"/>
        </w:rPr>
        <w:t>several</w:t>
      </w:r>
      <w:r w:rsidRPr="2E00D066">
        <w:rPr>
          <w:rFonts w:eastAsia="Times New Roman"/>
          <w:color w:val="auto"/>
          <w:lang w:eastAsia="en-AU"/>
        </w:rPr>
        <w:t xml:space="preserve"> </w:t>
      </w:r>
      <w:r w:rsidR="008B22F9" w:rsidRPr="2E00D066">
        <w:rPr>
          <w:rFonts w:eastAsia="Times New Roman"/>
          <w:color w:val="auto"/>
          <w:lang w:eastAsia="en-AU"/>
        </w:rPr>
        <w:t xml:space="preserve">measures that promote the right to the protection of the law against unlawful or arbitrary interferences with a person’s privacy, consistent with the prohibition on the interference with privacy contained in article 17 of the International Covenant on Civil and Political Rights (ICCPR). </w:t>
      </w:r>
      <w:proofErr w:type="gramStart"/>
      <w:r w:rsidR="008B22F9" w:rsidRPr="2E00D066">
        <w:rPr>
          <w:rFonts w:eastAsia="Times New Roman"/>
          <w:color w:val="auto"/>
          <w:lang w:eastAsia="en-AU"/>
        </w:rPr>
        <w:t>In particular</w:t>
      </w:r>
      <w:r w:rsidR="008B22F9" w:rsidRPr="00E12F83">
        <w:rPr>
          <w:rFonts w:eastAsia="Times New Roman"/>
          <w:color w:val="auto"/>
          <w:lang w:eastAsia="en-AU"/>
        </w:rPr>
        <w:t xml:space="preserve">, </w:t>
      </w:r>
      <w:r w:rsidR="008B22F9" w:rsidRPr="000238F7">
        <w:rPr>
          <w:rFonts w:eastAsia="Times New Roman"/>
          <w:color w:val="auto"/>
          <w:lang w:eastAsia="en-AU"/>
        </w:rPr>
        <w:t>Item</w:t>
      </w:r>
      <w:proofErr w:type="gramEnd"/>
      <w:r w:rsidR="7F19D6C5" w:rsidRPr="000238F7">
        <w:rPr>
          <w:rFonts w:eastAsia="Times New Roman"/>
          <w:color w:val="auto"/>
          <w:lang w:eastAsia="en-AU"/>
        </w:rPr>
        <w:t xml:space="preserve"> 26</w:t>
      </w:r>
      <w:r w:rsidR="00C02B5F" w:rsidRPr="000238F7">
        <w:rPr>
          <w:rFonts w:eastAsia="Times New Roman"/>
          <w:color w:val="auto"/>
          <w:lang w:eastAsia="en-AU"/>
        </w:rPr>
        <w:t xml:space="preserve"> (which inserts new subsection</w:t>
      </w:r>
      <w:r w:rsidR="00535A58" w:rsidRPr="000238F7">
        <w:rPr>
          <w:rFonts w:eastAsia="Times New Roman"/>
          <w:color w:val="auto"/>
          <w:lang w:eastAsia="en-AU"/>
        </w:rPr>
        <w:t>s</w:t>
      </w:r>
      <w:r w:rsidR="00C02B5F" w:rsidRPr="000238F7">
        <w:rPr>
          <w:rFonts w:eastAsia="Times New Roman"/>
          <w:color w:val="auto"/>
          <w:lang w:eastAsia="en-AU"/>
        </w:rPr>
        <w:t xml:space="preserve"> 2</w:t>
      </w:r>
      <w:r w:rsidR="008E0015" w:rsidRPr="000238F7">
        <w:rPr>
          <w:rFonts w:eastAsia="Times New Roman"/>
          <w:color w:val="auto"/>
          <w:lang w:eastAsia="en-AU"/>
        </w:rPr>
        <w:t>5</w:t>
      </w:r>
      <w:proofErr w:type="gramStart"/>
      <w:r w:rsidR="008E0015" w:rsidRPr="000238F7">
        <w:rPr>
          <w:rFonts w:eastAsia="Times New Roman"/>
          <w:color w:val="auto"/>
          <w:lang w:eastAsia="en-AU"/>
        </w:rPr>
        <w:t>D(</w:t>
      </w:r>
      <w:proofErr w:type="gramEnd"/>
      <w:r w:rsidR="008E0015" w:rsidRPr="000238F7">
        <w:rPr>
          <w:rFonts w:eastAsia="Times New Roman"/>
          <w:color w:val="auto"/>
          <w:lang w:eastAsia="en-AU"/>
        </w:rPr>
        <w:t>4)</w:t>
      </w:r>
      <w:r w:rsidR="00535A58" w:rsidRPr="000238F7">
        <w:rPr>
          <w:rFonts w:eastAsia="Times New Roman"/>
          <w:color w:val="auto"/>
          <w:lang w:eastAsia="en-AU"/>
        </w:rPr>
        <w:t xml:space="preserve"> and (5)</w:t>
      </w:r>
      <w:r w:rsidR="008E0015" w:rsidRPr="000238F7">
        <w:rPr>
          <w:rFonts w:eastAsia="Times New Roman"/>
          <w:color w:val="auto"/>
          <w:lang w:eastAsia="en-AU"/>
        </w:rPr>
        <w:t>)</w:t>
      </w:r>
      <w:r w:rsidR="00496299" w:rsidRPr="000238F7">
        <w:rPr>
          <w:rFonts w:eastAsia="Times New Roman"/>
          <w:color w:val="auto"/>
          <w:lang w:eastAsia="en-AU"/>
        </w:rPr>
        <w:t>,</w:t>
      </w:r>
      <w:r w:rsidR="008E0015" w:rsidRPr="000238F7">
        <w:rPr>
          <w:rFonts w:eastAsia="Times New Roman"/>
          <w:color w:val="auto"/>
          <w:lang w:eastAsia="en-AU"/>
        </w:rPr>
        <w:t xml:space="preserve"> </w:t>
      </w:r>
      <w:r w:rsidR="00535A58" w:rsidRPr="000238F7">
        <w:rPr>
          <w:rFonts w:eastAsia="Times New Roman"/>
          <w:color w:val="auto"/>
          <w:lang w:eastAsia="en-AU"/>
        </w:rPr>
        <w:t>Item</w:t>
      </w:r>
      <w:r w:rsidR="00496299" w:rsidRPr="000238F7">
        <w:rPr>
          <w:rFonts w:eastAsia="Times New Roman"/>
          <w:color w:val="auto"/>
          <w:lang w:eastAsia="en-AU"/>
        </w:rPr>
        <w:t> </w:t>
      </w:r>
      <w:r w:rsidR="00D83DB5" w:rsidRPr="000238F7">
        <w:rPr>
          <w:rFonts w:eastAsia="Times New Roman"/>
          <w:color w:val="auto"/>
          <w:lang w:eastAsia="en-AU"/>
        </w:rPr>
        <w:t>3</w:t>
      </w:r>
      <w:r w:rsidR="007A6320" w:rsidRPr="000238F7">
        <w:rPr>
          <w:rFonts w:eastAsia="Times New Roman"/>
          <w:color w:val="auto"/>
          <w:lang w:eastAsia="en-AU"/>
        </w:rPr>
        <w:t>1</w:t>
      </w:r>
      <w:r w:rsidR="00D83DB5" w:rsidRPr="000238F7">
        <w:rPr>
          <w:rFonts w:eastAsia="Times New Roman"/>
          <w:color w:val="auto"/>
          <w:lang w:eastAsia="en-AU"/>
        </w:rPr>
        <w:t xml:space="preserve"> </w:t>
      </w:r>
      <w:r w:rsidR="008B22F9" w:rsidRPr="000238F7">
        <w:rPr>
          <w:rFonts w:eastAsia="Times New Roman"/>
          <w:color w:val="auto"/>
          <w:lang w:eastAsia="en-AU"/>
        </w:rPr>
        <w:t xml:space="preserve">(which </w:t>
      </w:r>
      <w:r w:rsidR="007A6320" w:rsidRPr="000238F7">
        <w:rPr>
          <w:rFonts w:eastAsia="Times New Roman"/>
          <w:color w:val="auto"/>
          <w:lang w:eastAsia="en-AU"/>
        </w:rPr>
        <w:t>inserts new subsection</w:t>
      </w:r>
      <w:r w:rsidR="00BA5255" w:rsidRPr="000238F7">
        <w:rPr>
          <w:rFonts w:eastAsia="Times New Roman"/>
          <w:color w:val="auto"/>
          <w:lang w:eastAsia="en-AU"/>
        </w:rPr>
        <w:t>s</w:t>
      </w:r>
      <w:r w:rsidR="007A6320" w:rsidRPr="000238F7">
        <w:rPr>
          <w:rFonts w:eastAsia="Times New Roman"/>
          <w:color w:val="auto"/>
          <w:lang w:eastAsia="en-AU"/>
        </w:rPr>
        <w:t xml:space="preserve"> 2</w:t>
      </w:r>
      <w:r w:rsidR="00C22111" w:rsidRPr="000238F7">
        <w:rPr>
          <w:rFonts w:eastAsia="Times New Roman"/>
          <w:color w:val="auto"/>
          <w:lang w:eastAsia="en-AU"/>
        </w:rPr>
        <w:t>5</w:t>
      </w:r>
      <w:proofErr w:type="gramStart"/>
      <w:r w:rsidR="001C036B" w:rsidRPr="000238F7">
        <w:rPr>
          <w:rFonts w:eastAsia="Times New Roman"/>
          <w:color w:val="auto"/>
          <w:lang w:eastAsia="en-AU"/>
        </w:rPr>
        <w:t>E(</w:t>
      </w:r>
      <w:proofErr w:type="gramEnd"/>
      <w:r w:rsidR="001C036B" w:rsidRPr="000238F7">
        <w:rPr>
          <w:rFonts w:eastAsia="Times New Roman"/>
          <w:color w:val="auto"/>
          <w:lang w:eastAsia="en-AU"/>
        </w:rPr>
        <w:t>4)</w:t>
      </w:r>
      <w:r w:rsidR="00BA5255" w:rsidRPr="000238F7">
        <w:rPr>
          <w:rFonts w:eastAsia="Times New Roman"/>
          <w:color w:val="auto"/>
          <w:lang w:eastAsia="en-AU"/>
        </w:rPr>
        <w:t xml:space="preserve"> and (5)</w:t>
      </w:r>
      <w:r w:rsidR="00480F56" w:rsidRPr="000238F7">
        <w:rPr>
          <w:rFonts w:eastAsia="Times New Roman"/>
          <w:color w:val="auto"/>
          <w:lang w:eastAsia="en-AU"/>
        </w:rPr>
        <w:t>)</w:t>
      </w:r>
      <w:r w:rsidR="00480F56" w:rsidRPr="00E12F83">
        <w:rPr>
          <w:rFonts w:eastAsia="Times New Roman"/>
          <w:color w:val="auto"/>
          <w:lang w:eastAsia="en-AU"/>
        </w:rPr>
        <w:t xml:space="preserve"> </w:t>
      </w:r>
      <w:r w:rsidR="00496299" w:rsidRPr="00E12F83">
        <w:rPr>
          <w:rFonts w:eastAsia="Times New Roman"/>
          <w:color w:val="auto"/>
          <w:lang w:eastAsia="en-AU"/>
        </w:rPr>
        <w:t>an</w:t>
      </w:r>
      <w:r w:rsidR="00496299">
        <w:rPr>
          <w:rFonts w:eastAsia="Times New Roman"/>
          <w:color w:val="auto"/>
          <w:lang w:eastAsia="en-AU"/>
        </w:rPr>
        <w:t xml:space="preserve">d Item </w:t>
      </w:r>
      <w:r w:rsidR="00CF377E">
        <w:rPr>
          <w:rFonts w:eastAsia="Times New Roman"/>
          <w:color w:val="auto"/>
          <w:lang w:eastAsia="en-AU"/>
        </w:rPr>
        <w:t xml:space="preserve">32 (which inserts new section 25EA) </w:t>
      </w:r>
      <w:r w:rsidR="005A476F" w:rsidRPr="2E00D066">
        <w:rPr>
          <w:rFonts w:eastAsia="Times New Roman"/>
          <w:color w:val="auto"/>
          <w:lang w:eastAsia="en-AU"/>
        </w:rPr>
        <w:t xml:space="preserve">ensure that </w:t>
      </w:r>
      <w:r w:rsidR="00480F56" w:rsidRPr="2E00D066">
        <w:rPr>
          <w:rFonts w:eastAsia="Times New Roman"/>
          <w:color w:val="auto"/>
          <w:lang w:eastAsia="en-AU"/>
        </w:rPr>
        <w:t>information protected by the</w:t>
      </w:r>
      <w:r w:rsidR="4AFCDD60" w:rsidRPr="2E00D066">
        <w:rPr>
          <w:rFonts w:eastAsia="Times New Roman"/>
          <w:color w:val="auto"/>
          <w:lang w:eastAsia="en-AU"/>
        </w:rPr>
        <w:t xml:space="preserve"> </w:t>
      </w:r>
      <w:r w:rsidR="122A088D" w:rsidRPr="007011B3">
        <w:rPr>
          <w:rFonts w:eastAsia="Times New Roman"/>
          <w:i/>
          <w:iCs/>
          <w:color w:val="auto"/>
          <w:lang w:eastAsia="en-AU"/>
        </w:rPr>
        <w:t>Privacy</w:t>
      </w:r>
      <w:r w:rsidR="122A088D" w:rsidRPr="2E00D066">
        <w:rPr>
          <w:rFonts w:eastAsia="Times New Roman"/>
          <w:color w:val="auto"/>
          <w:lang w:eastAsia="en-AU"/>
        </w:rPr>
        <w:t xml:space="preserve"> </w:t>
      </w:r>
      <w:r w:rsidR="122A088D" w:rsidRPr="007011B3">
        <w:rPr>
          <w:rFonts w:eastAsia="Times New Roman"/>
          <w:i/>
          <w:iCs/>
          <w:color w:val="auto"/>
          <w:lang w:eastAsia="en-AU"/>
        </w:rPr>
        <w:t>Act 1988</w:t>
      </w:r>
      <w:r w:rsidR="122A088D" w:rsidRPr="2E00D066">
        <w:rPr>
          <w:rFonts w:eastAsia="Times New Roman"/>
          <w:color w:val="auto"/>
          <w:lang w:eastAsia="en-AU"/>
        </w:rPr>
        <w:t xml:space="preserve"> (</w:t>
      </w:r>
      <w:r w:rsidR="00480F56" w:rsidRPr="2E00D066">
        <w:rPr>
          <w:rFonts w:eastAsia="Times New Roman"/>
          <w:color w:val="auto"/>
          <w:lang w:eastAsia="en-AU"/>
        </w:rPr>
        <w:t>Privacy Ac</w:t>
      </w:r>
      <w:r w:rsidR="4AD78C1C" w:rsidRPr="2E00D066">
        <w:rPr>
          <w:rFonts w:eastAsia="Times New Roman"/>
          <w:color w:val="auto"/>
          <w:lang w:eastAsia="en-AU"/>
        </w:rPr>
        <w:t>t</w:t>
      </w:r>
      <w:r w:rsidR="7CB57E32" w:rsidRPr="2E00D066">
        <w:rPr>
          <w:rFonts w:eastAsia="Times New Roman"/>
          <w:color w:val="auto"/>
          <w:lang w:eastAsia="en-AU"/>
        </w:rPr>
        <w:t>)</w:t>
      </w:r>
      <w:r w:rsidR="00480F56" w:rsidRPr="2E00D066">
        <w:rPr>
          <w:rFonts w:eastAsia="Times New Roman"/>
          <w:color w:val="auto"/>
          <w:lang w:eastAsia="en-AU"/>
        </w:rPr>
        <w:t xml:space="preserve"> </w:t>
      </w:r>
      <w:r w:rsidR="005A476F" w:rsidRPr="2E00D066">
        <w:rPr>
          <w:rFonts w:eastAsia="Times New Roman"/>
          <w:color w:val="auto"/>
          <w:lang w:eastAsia="en-AU"/>
        </w:rPr>
        <w:t xml:space="preserve">will </w:t>
      </w:r>
      <w:r w:rsidR="00480F56" w:rsidRPr="2E00D066">
        <w:rPr>
          <w:rFonts w:eastAsia="Times New Roman"/>
          <w:color w:val="auto"/>
          <w:lang w:eastAsia="en-AU"/>
        </w:rPr>
        <w:t xml:space="preserve">be excluded from public reporting about relevant CCE grants and Ministerial decisions. </w:t>
      </w:r>
    </w:p>
    <w:p w14:paraId="3AA13880" w14:textId="73D3F244" w:rsidR="005A476F" w:rsidRDefault="005A476F" w:rsidP="00480F56">
      <w:pPr>
        <w:pStyle w:val="Default"/>
        <w:rPr>
          <w:rFonts w:eastAsia="Times New Roman"/>
          <w:color w:val="auto"/>
          <w:lang w:eastAsia="en-AU"/>
        </w:rPr>
      </w:pPr>
    </w:p>
    <w:p w14:paraId="74089D5F" w14:textId="1711DE27" w:rsidR="0094110A" w:rsidRDefault="000C74C0" w:rsidP="00480F56">
      <w:pPr>
        <w:pStyle w:val="Default"/>
        <w:rPr>
          <w:rFonts w:eastAsia="Times New Roman"/>
          <w:color w:val="auto"/>
          <w:lang w:eastAsia="en-AU"/>
        </w:rPr>
      </w:pPr>
      <w:r w:rsidRPr="000C74C0">
        <w:rPr>
          <w:rFonts w:eastAsia="Times New Roman"/>
          <w:color w:val="auto"/>
          <w:lang w:eastAsia="en-AU"/>
        </w:rPr>
        <w:t>The Privacy Act provides for the protection of personal information collected and held by Australian</w:t>
      </w:r>
      <w:r w:rsidR="00E12F83">
        <w:rPr>
          <w:rFonts w:eastAsia="Times New Roman"/>
          <w:color w:val="auto"/>
          <w:lang w:eastAsia="en-AU"/>
        </w:rPr>
        <w:t> </w:t>
      </w:r>
      <w:r w:rsidRPr="000C74C0">
        <w:rPr>
          <w:rFonts w:eastAsia="Times New Roman"/>
          <w:color w:val="auto"/>
          <w:lang w:eastAsia="en-AU"/>
        </w:rPr>
        <w:t xml:space="preserve">Government agencies and certain private sector organisations. The Privacy Act sets out Australian Privacy Principles (APPs) </w:t>
      </w:r>
      <w:r w:rsidR="00E12F83">
        <w:rPr>
          <w:rFonts w:eastAsia="Times New Roman"/>
          <w:color w:val="auto"/>
          <w:lang w:eastAsia="en-AU"/>
        </w:rPr>
        <w:t>that</w:t>
      </w:r>
      <w:r w:rsidR="00E12F83" w:rsidRPr="000C74C0">
        <w:rPr>
          <w:rFonts w:eastAsia="Times New Roman"/>
          <w:color w:val="auto"/>
          <w:lang w:eastAsia="en-AU"/>
        </w:rPr>
        <w:t xml:space="preserve"> </w:t>
      </w:r>
      <w:r w:rsidRPr="000C74C0">
        <w:rPr>
          <w:rFonts w:eastAsia="Times New Roman"/>
          <w:color w:val="auto"/>
          <w:lang w:eastAsia="en-AU"/>
        </w:rPr>
        <w:t xml:space="preserve">deal with all stages of the information lifecycle setting out standards for the collection, storage, security, use, disclosure and quality of personal information. </w:t>
      </w:r>
    </w:p>
    <w:p w14:paraId="2E2A35CC" w14:textId="77777777" w:rsidR="00B7768A" w:rsidRDefault="00B7768A" w:rsidP="001F3558">
      <w:pPr>
        <w:pStyle w:val="Default"/>
        <w:rPr>
          <w:rFonts w:eastAsia="Times New Roman"/>
          <w:color w:val="auto"/>
          <w:lang w:eastAsia="en-AU"/>
        </w:rPr>
      </w:pPr>
    </w:p>
    <w:p w14:paraId="523FF877" w14:textId="18AAD36D" w:rsidR="0093570A" w:rsidRDefault="000605F9" w:rsidP="001F3558">
      <w:pPr>
        <w:pStyle w:val="Default"/>
        <w:rPr>
          <w:rFonts w:eastAsia="Times New Roman"/>
          <w:color w:val="auto"/>
          <w:lang w:eastAsia="en-AU"/>
        </w:rPr>
      </w:pPr>
      <w:proofErr w:type="gramStart"/>
      <w:r>
        <w:rPr>
          <w:rFonts w:eastAsia="Times New Roman"/>
          <w:color w:val="auto"/>
          <w:lang w:eastAsia="en-AU"/>
        </w:rPr>
        <w:t>A number of</w:t>
      </w:r>
      <w:proofErr w:type="gramEnd"/>
      <w:r>
        <w:rPr>
          <w:rFonts w:eastAsia="Times New Roman"/>
          <w:color w:val="auto"/>
          <w:lang w:eastAsia="en-AU"/>
        </w:rPr>
        <w:t xml:space="preserve"> Items in the Amendment Rules establish or modify requirements relating to reporting and public</w:t>
      </w:r>
      <w:r w:rsidR="0093570A">
        <w:rPr>
          <w:rFonts w:eastAsia="Times New Roman"/>
          <w:color w:val="auto"/>
          <w:lang w:eastAsia="en-AU"/>
        </w:rPr>
        <w:t>ation of information about CCE grants for which a Minister is the approver.</w:t>
      </w:r>
    </w:p>
    <w:p w14:paraId="062B64E1" w14:textId="67B48F30" w:rsidR="00A172D3" w:rsidRDefault="002E5A56" w:rsidP="00A172D3">
      <w:pPr>
        <w:pStyle w:val="Default"/>
        <w:numPr>
          <w:ilvl w:val="0"/>
          <w:numId w:val="42"/>
        </w:numPr>
        <w:rPr>
          <w:rFonts w:eastAsia="Times New Roman"/>
          <w:color w:val="auto"/>
          <w:lang w:eastAsia="en-AU"/>
        </w:rPr>
      </w:pPr>
      <w:r>
        <w:rPr>
          <w:rFonts w:eastAsia="Times New Roman"/>
          <w:color w:val="auto"/>
          <w:lang w:eastAsia="en-AU"/>
        </w:rPr>
        <w:t xml:space="preserve">Items </w:t>
      </w:r>
      <w:r w:rsidR="00BE2AC7">
        <w:rPr>
          <w:rFonts w:eastAsia="Times New Roman"/>
          <w:color w:val="auto"/>
          <w:lang w:eastAsia="en-AU"/>
        </w:rPr>
        <w:t>2</w:t>
      </w:r>
      <w:r w:rsidR="00AB7FAE">
        <w:rPr>
          <w:rFonts w:eastAsia="Times New Roman"/>
          <w:color w:val="auto"/>
          <w:lang w:eastAsia="en-AU"/>
        </w:rPr>
        <w:t>6</w:t>
      </w:r>
      <w:r w:rsidR="007924DD">
        <w:rPr>
          <w:rFonts w:eastAsia="Times New Roman"/>
          <w:color w:val="auto"/>
          <w:lang w:eastAsia="en-AU"/>
        </w:rPr>
        <w:t xml:space="preserve"> and 31 </w:t>
      </w:r>
      <w:r w:rsidR="00B143AF">
        <w:rPr>
          <w:rFonts w:eastAsia="Times New Roman"/>
          <w:color w:val="auto"/>
          <w:lang w:eastAsia="en-AU"/>
        </w:rPr>
        <w:t xml:space="preserve">modify or </w:t>
      </w:r>
      <w:r>
        <w:rPr>
          <w:rFonts w:eastAsia="Times New Roman"/>
          <w:color w:val="auto"/>
          <w:lang w:eastAsia="en-AU"/>
        </w:rPr>
        <w:t xml:space="preserve">establish requirements for </w:t>
      </w:r>
      <w:r w:rsidR="00F01B46">
        <w:rPr>
          <w:rFonts w:eastAsia="Times New Roman"/>
          <w:color w:val="auto"/>
          <w:lang w:eastAsia="en-AU"/>
        </w:rPr>
        <w:t>M</w:t>
      </w:r>
      <w:r w:rsidR="00DD54E7">
        <w:rPr>
          <w:rFonts w:eastAsia="Times New Roman"/>
          <w:color w:val="auto"/>
          <w:lang w:eastAsia="en-AU"/>
        </w:rPr>
        <w:t>inister</w:t>
      </w:r>
      <w:r w:rsidR="00F01B46">
        <w:rPr>
          <w:rFonts w:eastAsia="Times New Roman"/>
          <w:color w:val="auto"/>
          <w:lang w:eastAsia="en-AU"/>
        </w:rPr>
        <w:t xml:space="preserve">s to </w:t>
      </w:r>
      <w:r w:rsidR="00CB10C3">
        <w:rPr>
          <w:rFonts w:eastAsia="Times New Roman"/>
          <w:color w:val="auto"/>
          <w:lang w:eastAsia="en-AU"/>
        </w:rPr>
        <w:t xml:space="preserve">notify </w:t>
      </w:r>
      <w:r w:rsidR="00F01B46">
        <w:rPr>
          <w:rFonts w:eastAsia="Times New Roman"/>
          <w:color w:val="auto"/>
          <w:lang w:eastAsia="en-AU"/>
        </w:rPr>
        <w:t xml:space="preserve">the </w:t>
      </w:r>
      <w:proofErr w:type="gramStart"/>
      <w:r w:rsidR="00F01B46">
        <w:rPr>
          <w:rFonts w:eastAsia="Times New Roman"/>
          <w:color w:val="auto"/>
          <w:lang w:eastAsia="en-AU"/>
        </w:rPr>
        <w:t>Finance Minister</w:t>
      </w:r>
      <w:proofErr w:type="gramEnd"/>
      <w:r w:rsidR="00F01B46">
        <w:rPr>
          <w:rFonts w:eastAsia="Times New Roman"/>
          <w:color w:val="auto"/>
          <w:lang w:eastAsia="en-AU"/>
        </w:rPr>
        <w:t xml:space="preserve"> </w:t>
      </w:r>
      <w:r w:rsidR="00DD54E7">
        <w:rPr>
          <w:rFonts w:eastAsia="Times New Roman"/>
          <w:color w:val="auto"/>
          <w:lang w:eastAsia="en-AU"/>
        </w:rPr>
        <w:t xml:space="preserve">about </w:t>
      </w:r>
      <w:r>
        <w:rPr>
          <w:rFonts w:eastAsia="Times New Roman"/>
          <w:color w:val="auto"/>
          <w:lang w:eastAsia="en-AU"/>
        </w:rPr>
        <w:t xml:space="preserve">certain </w:t>
      </w:r>
      <w:r w:rsidR="00DD54E7">
        <w:rPr>
          <w:rFonts w:eastAsia="Times New Roman"/>
          <w:color w:val="auto"/>
          <w:lang w:eastAsia="en-AU"/>
        </w:rPr>
        <w:t xml:space="preserve">decisions to </w:t>
      </w:r>
      <w:r w:rsidR="00CB10C3">
        <w:rPr>
          <w:rFonts w:eastAsia="Times New Roman"/>
          <w:color w:val="auto"/>
          <w:lang w:eastAsia="en-AU"/>
        </w:rPr>
        <w:t xml:space="preserve">approve </w:t>
      </w:r>
      <w:r>
        <w:rPr>
          <w:rFonts w:eastAsia="Times New Roman"/>
          <w:color w:val="auto"/>
          <w:lang w:eastAsia="en-AU"/>
        </w:rPr>
        <w:t xml:space="preserve">CCE </w:t>
      </w:r>
      <w:r w:rsidR="000E4F46">
        <w:rPr>
          <w:rFonts w:eastAsia="Times New Roman"/>
          <w:color w:val="auto"/>
          <w:lang w:eastAsia="en-AU"/>
        </w:rPr>
        <w:t>grants and</w:t>
      </w:r>
      <w:r w:rsidR="00F01B46">
        <w:rPr>
          <w:rFonts w:eastAsia="Times New Roman"/>
          <w:color w:val="auto"/>
          <w:lang w:eastAsia="en-AU"/>
        </w:rPr>
        <w:t xml:space="preserve"> require the </w:t>
      </w:r>
      <w:proofErr w:type="gramStart"/>
      <w:r w:rsidR="00F01B46">
        <w:rPr>
          <w:rFonts w:eastAsia="Times New Roman"/>
          <w:color w:val="auto"/>
          <w:lang w:eastAsia="en-AU"/>
        </w:rPr>
        <w:t>Finance Minister</w:t>
      </w:r>
      <w:proofErr w:type="gramEnd"/>
      <w:r w:rsidR="00F01B46">
        <w:rPr>
          <w:rFonts w:eastAsia="Times New Roman"/>
          <w:color w:val="auto"/>
          <w:lang w:eastAsia="en-AU"/>
        </w:rPr>
        <w:t xml:space="preserve"> to table copies of these </w:t>
      </w:r>
      <w:r w:rsidR="00CB10C3">
        <w:rPr>
          <w:rFonts w:eastAsia="Times New Roman"/>
          <w:color w:val="auto"/>
          <w:lang w:eastAsia="en-AU"/>
        </w:rPr>
        <w:t>notices</w:t>
      </w:r>
      <w:r w:rsidR="00F01B46">
        <w:rPr>
          <w:rFonts w:eastAsia="Times New Roman"/>
          <w:color w:val="auto"/>
          <w:lang w:eastAsia="en-AU"/>
        </w:rPr>
        <w:t xml:space="preserve"> in both Houses of Parliament on a quarterly basis.</w:t>
      </w:r>
      <w:r w:rsidR="00667C25">
        <w:rPr>
          <w:rFonts w:eastAsia="Times New Roman"/>
          <w:color w:val="auto"/>
          <w:lang w:eastAsia="en-AU"/>
        </w:rPr>
        <w:t xml:space="preserve"> New subsections </w:t>
      </w:r>
      <w:r w:rsidR="00D95B42">
        <w:rPr>
          <w:rFonts w:eastAsia="Times New Roman"/>
          <w:color w:val="auto"/>
          <w:lang w:eastAsia="en-AU"/>
        </w:rPr>
        <w:t>25</w:t>
      </w:r>
      <w:proofErr w:type="gramStart"/>
      <w:r w:rsidR="00D95B42">
        <w:rPr>
          <w:rFonts w:eastAsia="Times New Roman"/>
          <w:color w:val="auto"/>
          <w:lang w:eastAsia="en-AU"/>
        </w:rPr>
        <w:t>D(</w:t>
      </w:r>
      <w:proofErr w:type="gramEnd"/>
      <w:r w:rsidR="00D95B42">
        <w:rPr>
          <w:rFonts w:eastAsia="Times New Roman"/>
          <w:color w:val="auto"/>
          <w:lang w:eastAsia="en-AU"/>
        </w:rPr>
        <w:t xml:space="preserve">4) and </w:t>
      </w:r>
      <w:r w:rsidR="00724500">
        <w:rPr>
          <w:rFonts w:eastAsia="Times New Roman"/>
          <w:color w:val="auto"/>
          <w:lang w:eastAsia="en-AU"/>
        </w:rPr>
        <w:t>25</w:t>
      </w:r>
      <w:proofErr w:type="gramStart"/>
      <w:r w:rsidR="00724500">
        <w:rPr>
          <w:rFonts w:eastAsia="Times New Roman"/>
          <w:color w:val="auto"/>
          <w:lang w:eastAsia="en-AU"/>
        </w:rPr>
        <w:t>E(</w:t>
      </w:r>
      <w:proofErr w:type="gramEnd"/>
      <w:r w:rsidR="00724500">
        <w:rPr>
          <w:rFonts w:eastAsia="Times New Roman"/>
          <w:color w:val="auto"/>
          <w:lang w:eastAsia="en-AU"/>
        </w:rPr>
        <w:t xml:space="preserve">4) </w:t>
      </w:r>
      <w:r w:rsidR="004F3094">
        <w:rPr>
          <w:rFonts w:eastAsia="Times New Roman"/>
          <w:color w:val="auto"/>
          <w:lang w:eastAsia="en-AU"/>
        </w:rPr>
        <w:t xml:space="preserve">enable </w:t>
      </w:r>
      <w:r w:rsidR="0088652F">
        <w:rPr>
          <w:rFonts w:eastAsia="Times New Roman"/>
          <w:color w:val="auto"/>
          <w:lang w:eastAsia="en-AU"/>
        </w:rPr>
        <w:t xml:space="preserve">Ministers to prepare </w:t>
      </w:r>
      <w:r w:rsidR="00905283">
        <w:rPr>
          <w:rFonts w:eastAsia="Times New Roman"/>
          <w:color w:val="auto"/>
          <w:lang w:eastAsia="en-AU"/>
        </w:rPr>
        <w:t xml:space="preserve">and provide </w:t>
      </w:r>
      <w:r w:rsidR="0088652F">
        <w:rPr>
          <w:rFonts w:eastAsia="Times New Roman"/>
          <w:color w:val="auto"/>
          <w:lang w:eastAsia="en-AU"/>
        </w:rPr>
        <w:t xml:space="preserve">a copy of relevant notices </w:t>
      </w:r>
      <w:r w:rsidR="002316B5">
        <w:rPr>
          <w:rFonts w:eastAsia="Times New Roman"/>
          <w:color w:val="auto"/>
          <w:lang w:eastAsia="en-AU"/>
        </w:rPr>
        <w:t xml:space="preserve">in a form </w:t>
      </w:r>
      <w:r w:rsidR="0088652F">
        <w:rPr>
          <w:rFonts w:eastAsia="Times New Roman"/>
          <w:color w:val="auto"/>
          <w:lang w:eastAsia="en-AU"/>
        </w:rPr>
        <w:t xml:space="preserve">that excludes </w:t>
      </w:r>
      <w:r w:rsidR="00131465">
        <w:rPr>
          <w:rFonts w:eastAsia="Times New Roman"/>
          <w:color w:val="auto"/>
          <w:lang w:eastAsia="en-AU"/>
        </w:rPr>
        <w:t>information</w:t>
      </w:r>
      <w:r w:rsidR="00724500">
        <w:rPr>
          <w:rFonts w:eastAsia="Times New Roman"/>
          <w:color w:val="auto"/>
          <w:lang w:eastAsia="en-AU"/>
        </w:rPr>
        <w:t xml:space="preserve"> </w:t>
      </w:r>
      <w:r w:rsidR="00131465">
        <w:rPr>
          <w:rFonts w:eastAsia="Times New Roman"/>
          <w:color w:val="auto"/>
          <w:lang w:eastAsia="en-AU"/>
        </w:rPr>
        <w:t xml:space="preserve">protected by the Privacy Act and other </w:t>
      </w:r>
      <w:r w:rsidR="00D54321">
        <w:rPr>
          <w:rFonts w:eastAsia="Times New Roman"/>
          <w:color w:val="auto"/>
          <w:lang w:eastAsia="en-AU"/>
        </w:rPr>
        <w:t>sensitive information.</w:t>
      </w:r>
      <w:r w:rsidR="007769E4">
        <w:rPr>
          <w:rFonts w:eastAsia="Times New Roman"/>
          <w:color w:val="auto"/>
          <w:lang w:eastAsia="en-AU"/>
        </w:rPr>
        <w:t xml:space="preserve"> If </w:t>
      </w:r>
      <w:r w:rsidR="001248D0">
        <w:rPr>
          <w:rFonts w:eastAsia="Times New Roman"/>
          <w:color w:val="auto"/>
          <w:lang w:eastAsia="en-AU"/>
        </w:rPr>
        <w:t xml:space="preserve">such a copy is </w:t>
      </w:r>
      <w:r w:rsidR="007A7E9C">
        <w:rPr>
          <w:rFonts w:eastAsia="Times New Roman"/>
          <w:color w:val="auto"/>
          <w:lang w:eastAsia="en-AU"/>
        </w:rPr>
        <w:t>prepared</w:t>
      </w:r>
      <w:r w:rsidR="000774DD">
        <w:rPr>
          <w:rFonts w:eastAsia="Times New Roman"/>
          <w:color w:val="auto"/>
          <w:lang w:eastAsia="en-AU"/>
        </w:rPr>
        <w:t xml:space="preserve">, </w:t>
      </w:r>
      <w:r w:rsidR="00630DBD">
        <w:rPr>
          <w:rFonts w:eastAsia="Times New Roman"/>
          <w:color w:val="auto"/>
          <w:lang w:eastAsia="en-AU"/>
        </w:rPr>
        <w:t>new subsections 25</w:t>
      </w:r>
      <w:proofErr w:type="gramStart"/>
      <w:r w:rsidR="00630DBD">
        <w:rPr>
          <w:rFonts w:eastAsia="Times New Roman"/>
          <w:color w:val="auto"/>
          <w:lang w:eastAsia="en-AU"/>
        </w:rPr>
        <w:t>D(</w:t>
      </w:r>
      <w:proofErr w:type="gramEnd"/>
      <w:r w:rsidR="00630DBD">
        <w:rPr>
          <w:rFonts w:eastAsia="Times New Roman"/>
          <w:color w:val="auto"/>
          <w:lang w:eastAsia="en-AU"/>
        </w:rPr>
        <w:t>5) and 25</w:t>
      </w:r>
      <w:proofErr w:type="gramStart"/>
      <w:r w:rsidR="00630DBD">
        <w:rPr>
          <w:rFonts w:eastAsia="Times New Roman"/>
          <w:color w:val="auto"/>
          <w:lang w:eastAsia="en-AU"/>
        </w:rPr>
        <w:t>E(</w:t>
      </w:r>
      <w:proofErr w:type="gramEnd"/>
      <w:r w:rsidR="00630DBD">
        <w:rPr>
          <w:rFonts w:eastAsia="Times New Roman"/>
          <w:color w:val="auto"/>
          <w:lang w:eastAsia="en-AU"/>
        </w:rPr>
        <w:t xml:space="preserve">5) require </w:t>
      </w:r>
      <w:r w:rsidR="000774DD">
        <w:rPr>
          <w:rFonts w:eastAsia="Times New Roman"/>
          <w:color w:val="auto"/>
          <w:lang w:eastAsia="en-AU"/>
        </w:rPr>
        <w:t xml:space="preserve">the </w:t>
      </w:r>
      <w:proofErr w:type="gramStart"/>
      <w:r w:rsidR="000774DD">
        <w:rPr>
          <w:rFonts w:eastAsia="Times New Roman"/>
          <w:color w:val="auto"/>
          <w:lang w:eastAsia="en-AU"/>
        </w:rPr>
        <w:t>Finance Minister</w:t>
      </w:r>
      <w:proofErr w:type="gramEnd"/>
      <w:r w:rsidR="000774DD">
        <w:rPr>
          <w:rFonts w:eastAsia="Times New Roman"/>
          <w:color w:val="auto"/>
          <w:lang w:eastAsia="en-AU"/>
        </w:rPr>
        <w:t xml:space="preserve"> </w:t>
      </w:r>
      <w:r w:rsidR="00630DBD">
        <w:rPr>
          <w:rFonts w:eastAsia="Times New Roman"/>
          <w:color w:val="auto"/>
          <w:lang w:eastAsia="en-AU"/>
        </w:rPr>
        <w:t xml:space="preserve">to </w:t>
      </w:r>
      <w:r w:rsidR="00A87C0E">
        <w:rPr>
          <w:rFonts w:eastAsia="Times New Roman"/>
          <w:color w:val="auto"/>
          <w:lang w:eastAsia="en-AU"/>
        </w:rPr>
        <w:t>table that copy</w:t>
      </w:r>
      <w:r w:rsidR="00E4134C">
        <w:rPr>
          <w:rFonts w:eastAsia="Times New Roman"/>
          <w:color w:val="auto"/>
          <w:lang w:eastAsia="en-AU"/>
        </w:rPr>
        <w:t>.</w:t>
      </w:r>
    </w:p>
    <w:p w14:paraId="146708C4" w14:textId="1D9BAD44" w:rsidR="002E5A56" w:rsidRDefault="00CB10C3" w:rsidP="00601C3B">
      <w:pPr>
        <w:pStyle w:val="Default"/>
        <w:numPr>
          <w:ilvl w:val="0"/>
          <w:numId w:val="42"/>
        </w:numPr>
        <w:rPr>
          <w:rFonts w:eastAsia="Times New Roman"/>
          <w:color w:val="auto"/>
          <w:lang w:eastAsia="en-AU"/>
        </w:rPr>
      </w:pPr>
      <w:r w:rsidRPr="00CB10C3">
        <w:rPr>
          <w:rFonts w:eastAsia="Times New Roman"/>
          <w:color w:val="auto"/>
          <w:lang w:eastAsia="en-AU"/>
        </w:rPr>
        <w:t xml:space="preserve">Item </w:t>
      </w:r>
      <w:r w:rsidR="00CF2F7A">
        <w:rPr>
          <w:rFonts w:eastAsia="Times New Roman"/>
          <w:color w:val="auto"/>
          <w:lang w:eastAsia="en-AU"/>
        </w:rPr>
        <w:t>32</w:t>
      </w:r>
      <w:r w:rsidR="008F3163">
        <w:rPr>
          <w:rFonts w:eastAsia="Times New Roman"/>
          <w:color w:val="auto"/>
          <w:lang w:eastAsia="en-AU"/>
        </w:rPr>
        <w:t xml:space="preserve"> </w:t>
      </w:r>
      <w:r w:rsidR="00BE4A1B">
        <w:rPr>
          <w:rFonts w:eastAsia="Times New Roman"/>
          <w:color w:val="auto"/>
          <w:lang w:eastAsia="en-AU"/>
        </w:rPr>
        <w:t xml:space="preserve">inserts new section 25EA, which </w:t>
      </w:r>
      <w:r w:rsidRPr="00CB10C3">
        <w:rPr>
          <w:rFonts w:eastAsia="Times New Roman"/>
          <w:color w:val="auto"/>
          <w:lang w:eastAsia="en-AU"/>
        </w:rPr>
        <w:t>require</w:t>
      </w:r>
      <w:r w:rsidR="00BF7EC4">
        <w:rPr>
          <w:rFonts w:eastAsia="Times New Roman"/>
          <w:color w:val="auto"/>
          <w:lang w:eastAsia="en-AU"/>
        </w:rPr>
        <w:t>s</w:t>
      </w:r>
      <w:r w:rsidRPr="00CB10C3">
        <w:rPr>
          <w:rFonts w:eastAsia="Times New Roman"/>
          <w:color w:val="auto"/>
          <w:lang w:eastAsia="en-AU"/>
        </w:rPr>
        <w:t xml:space="preserve"> </w:t>
      </w:r>
      <w:r w:rsidR="002E5A56" w:rsidRPr="00CB10C3">
        <w:rPr>
          <w:rFonts w:eastAsia="Times New Roman"/>
          <w:color w:val="auto"/>
          <w:lang w:eastAsia="en-AU"/>
        </w:rPr>
        <w:t>accountable authorities of CCEs</w:t>
      </w:r>
      <w:r w:rsidR="00DD54E7" w:rsidRPr="00CB10C3">
        <w:rPr>
          <w:rFonts w:eastAsia="Times New Roman"/>
          <w:color w:val="auto"/>
          <w:lang w:eastAsia="en-AU"/>
        </w:rPr>
        <w:t xml:space="preserve"> </w:t>
      </w:r>
      <w:r w:rsidR="002E5A56" w:rsidRPr="00CB10C3">
        <w:rPr>
          <w:rFonts w:eastAsia="Times New Roman"/>
          <w:color w:val="auto"/>
          <w:lang w:eastAsia="en-AU"/>
        </w:rPr>
        <w:t xml:space="preserve">to </w:t>
      </w:r>
      <w:r w:rsidR="00DD54E7" w:rsidRPr="00CB10C3">
        <w:rPr>
          <w:rFonts w:eastAsia="Times New Roman"/>
          <w:color w:val="auto"/>
          <w:lang w:eastAsia="en-AU"/>
        </w:rPr>
        <w:t xml:space="preserve">publish on </w:t>
      </w:r>
      <w:proofErr w:type="spellStart"/>
      <w:r w:rsidR="00DD54E7" w:rsidRPr="00CB10C3">
        <w:rPr>
          <w:rFonts w:eastAsia="Times New Roman"/>
          <w:color w:val="auto"/>
          <w:lang w:eastAsia="en-AU"/>
        </w:rPr>
        <w:t>GrantConnect</w:t>
      </w:r>
      <w:proofErr w:type="spellEnd"/>
      <w:r w:rsidR="00DD54E7" w:rsidRPr="00CB10C3">
        <w:rPr>
          <w:rFonts w:eastAsia="Times New Roman"/>
          <w:color w:val="auto"/>
          <w:lang w:eastAsia="en-AU"/>
        </w:rPr>
        <w:t xml:space="preserve"> </w:t>
      </w:r>
      <w:r w:rsidRPr="00CB10C3">
        <w:rPr>
          <w:rFonts w:eastAsia="Times New Roman"/>
          <w:color w:val="auto"/>
          <w:lang w:eastAsia="en-AU"/>
        </w:rPr>
        <w:t>copies of Ministerial notices</w:t>
      </w:r>
      <w:r w:rsidR="004F000C">
        <w:rPr>
          <w:rFonts w:eastAsia="Times New Roman"/>
          <w:color w:val="auto"/>
          <w:lang w:eastAsia="en-AU"/>
        </w:rPr>
        <w:t xml:space="preserve">. </w:t>
      </w:r>
      <w:r w:rsidR="00F778DE">
        <w:rPr>
          <w:rFonts w:eastAsia="Times New Roman"/>
          <w:color w:val="auto"/>
          <w:lang w:eastAsia="en-AU"/>
        </w:rPr>
        <w:t xml:space="preserve">Paragraph 25EA(2)(b) provides that the accountable authority must publish </w:t>
      </w:r>
      <w:r w:rsidR="00BE4A1B">
        <w:rPr>
          <w:rFonts w:eastAsia="Times New Roman"/>
          <w:color w:val="auto"/>
          <w:lang w:eastAsia="en-AU"/>
        </w:rPr>
        <w:t>the copy of the notice prepared under subsection</w:t>
      </w:r>
      <w:r w:rsidR="002316B5">
        <w:rPr>
          <w:rFonts w:eastAsia="Times New Roman"/>
          <w:color w:val="auto"/>
          <w:lang w:eastAsia="en-AU"/>
        </w:rPr>
        <w:t>s 25</w:t>
      </w:r>
      <w:proofErr w:type="gramStart"/>
      <w:r w:rsidR="002316B5">
        <w:rPr>
          <w:rFonts w:eastAsia="Times New Roman"/>
          <w:color w:val="auto"/>
          <w:lang w:eastAsia="en-AU"/>
        </w:rPr>
        <w:t>D(</w:t>
      </w:r>
      <w:proofErr w:type="gramEnd"/>
      <w:r w:rsidR="002316B5">
        <w:rPr>
          <w:rFonts w:eastAsia="Times New Roman"/>
          <w:color w:val="auto"/>
          <w:lang w:eastAsia="en-AU"/>
        </w:rPr>
        <w:t>4) or 25</w:t>
      </w:r>
      <w:proofErr w:type="gramStart"/>
      <w:r w:rsidR="002316B5">
        <w:rPr>
          <w:rFonts w:eastAsia="Times New Roman"/>
          <w:color w:val="auto"/>
          <w:lang w:eastAsia="en-AU"/>
        </w:rPr>
        <w:t>E(</w:t>
      </w:r>
      <w:proofErr w:type="gramEnd"/>
      <w:r w:rsidR="002316B5">
        <w:rPr>
          <w:rFonts w:eastAsia="Times New Roman"/>
          <w:color w:val="auto"/>
          <w:lang w:eastAsia="en-AU"/>
        </w:rPr>
        <w:t>4)</w:t>
      </w:r>
      <w:r w:rsidR="00CB29D0">
        <w:rPr>
          <w:rFonts w:eastAsia="Times New Roman"/>
          <w:color w:val="auto"/>
          <w:lang w:eastAsia="en-AU"/>
        </w:rPr>
        <w:t>, if one was produced</w:t>
      </w:r>
      <w:r w:rsidR="00DD54E7" w:rsidRPr="00CB10C3">
        <w:rPr>
          <w:rFonts w:eastAsia="Times New Roman"/>
          <w:color w:val="auto"/>
          <w:lang w:eastAsia="en-AU"/>
        </w:rPr>
        <w:t xml:space="preserve">. </w:t>
      </w:r>
      <w:r w:rsidR="000238F7">
        <w:rPr>
          <w:rFonts w:eastAsia="Times New Roman"/>
          <w:color w:val="auto"/>
          <w:lang w:eastAsia="en-AU"/>
        </w:rPr>
        <w:t xml:space="preserve">This is in addition to the existing </w:t>
      </w:r>
      <w:r w:rsidR="0086740E">
        <w:rPr>
          <w:rFonts w:eastAsia="Times New Roman"/>
          <w:color w:val="auto"/>
          <w:lang w:eastAsia="en-AU"/>
        </w:rPr>
        <w:t xml:space="preserve">protection </w:t>
      </w:r>
      <w:r w:rsidR="00E525EE">
        <w:rPr>
          <w:rFonts w:eastAsia="Times New Roman"/>
          <w:color w:val="auto"/>
          <w:lang w:eastAsia="en-AU"/>
        </w:rPr>
        <w:t xml:space="preserve">for personal information </w:t>
      </w:r>
      <w:r w:rsidR="0086740E">
        <w:rPr>
          <w:rFonts w:eastAsia="Times New Roman"/>
          <w:color w:val="auto"/>
          <w:lang w:eastAsia="en-AU"/>
        </w:rPr>
        <w:t>provided in subsection 25</w:t>
      </w:r>
      <w:proofErr w:type="gramStart"/>
      <w:r w:rsidR="0086740E">
        <w:rPr>
          <w:rFonts w:eastAsia="Times New Roman"/>
          <w:color w:val="auto"/>
          <w:lang w:eastAsia="en-AU"/>
        </w:rPr>
        <w:t>F(</w:t>
      </w:r>
      <w:proofErr w:type="gramEnd"/>
      <w:r w:rsidR="007A75D4">
        <w:rPr>
          <w:rFonts w:eastAsia="Times New Roman"/>
          <w:color w:val="auto"/>
          <w:lang w:eastAsia="en-AU"/>
        </w:rPr>
        <w:t xml:space="preserve">3) of the PGPA Rule, which provides that the accountable authority </w:t>
      </w:r>
      <w:r w:rsidR="00663336">
        <w:rPr>
          <w:rFonts w:eastAsia="Times New Roman"/>
          <w:color w:val="auto"/>
          <w:lang w:eastAsia="en-AU"/>
        </w:rPr>
        <w:t xml:space="preserve">is not required to publish information about a CCE grant </w:t>
      </w:r>
      <w:r w:rsidR="00B306E1">
        <w:rPr>
          <w:rFonts w:eastAsia="Times New Roman"/>
          <w:color w:val="auto"/>
          <w:lang w:eastAsia="en-AU"/>
        </w:rPr>
        <w:t xml:space="preserve">if </w:t>
      </w:r>
      <w:r w:rsidR="00663336">
        <w:rPr>
          <w:rFonts w:eastAsia="Times New Roman"/>
          <w:color w:val="auto"/>
          <w:lang w:eastAsia="en-AU"/>
        </w:rPr>
        <w:t xml:space="preserve">the accountable authority, or Minister, decides </w:t>
      </w:r>
      <w:r w:rsidR="00B306E1">
        <w:rPr>
          <w:rFonts w:eastAsia="Times New Roman"/>
          <w:color w:val="auto"/>
          <w:lang w:eastAsia="en-AU"/>
        </w:rPr>
        <w:t xml:space="preserve">publishing the information </w:t>
      </w:r>
      <w:r w:rsidR="00663336">
        <w:rPr>
          <w:rFonts w:eastAsia="Times New Roman"/>
          <w:color w:val="auto"/>
          <w:lang w:eastAsia="en-AU"/>
        </w:rPr>
        <w:t xml:space="preserve">would </w:t>
      </w:r>
      <w:r w:rsidR="00E525EE">
        <w:rPr>
          <w:rFonts w:eastAsia="Times New Roman"/>
          <w:color w:val="auto"/>
          <w:lang w:eastAsia="en-AU"/>
        </w:rPr>
        <w:t>(</w:t>
      </w:r>
      <w:r w:rsidR="00001560">
        <w:rPr>
          <w:rFonts w:eastAsia="Times New Roman"/>
          <w:color w:val="auto"/>
          <w:lang w:eastAsia="en-AU"/>
        </w:rPr>
        <w:t>relevantly</w:t>
      </w:r>
      <w:r w:rsidR="00E525EE">
        <w:rPr>
          <w:rFonts w:eastAsia="Times New Roman"/>
          <w:color w:val="auto"/>
          <w:lang w:eastAsia="en-AU"/>
        </w:rPr>
        <w:t xml:space="preserve">) </w:t>
      </w:r>
      <w:r w:rsidR="00663336">
        <w:rPr>
          <w:rFonts w:eastAsia="Times New Roman"/>
          <w:color w:val="auto"/>
          <w:lang w:eastAsia="en-AU"/>
        </w:rPr>
        <w:t xml:space="preserve">contravene </w:t>
      </w:r>
      <w:r w:rsidR="00B306E1">
        <w:rPr>
          <w:rFonts w:eastAsia="Times New Roman"/>
          <w:color w:val="auto"/>
          <w:lang w:eastAsia="en-AU"/>
        </w:rPr>
        <w:t>the Privacy Act</w:t>
      </w:r>
      <w:r w:rsidR="00001560">
        <w:rPr>
          <w:rFonts w:eastAsia="Times New Roman"/>
          <w:color w:val="auto"/>
          <w:lang w:eastAsia="en-AU"/>
        </w:rPr>
        <w:t>.</w:t>
      </w:r>
      <w:r w:rsidR="009249CF">
        <w:rPr>
          <w:rFonts w:eastAsia="Times New Roman"/>
          <w:color w:val="auto"/>
          <w:lang w:eastAsia="en-AU"/>
        </w:rPr>
        <w:t xml:space="preserve"> </w:t>
      </w:r>
    </w:p>
    <w:p w14:paraId="325CAEBB" w14:textId="77777777" w:rsidR="002B61C0" w:rsidRDefault="002B61C0" w:rsidP="00A35DE4">
      <w:pPr>
        <w:pStyle w:val="Default"/>
        <w:rPr>
          <w:rFonts w:eastAsia="Times New Roman"/>
          <w:color w:val="auto"/>
          <w:lang w:eastAsia="en-AU"/>
        </w:rPr>
      </w:pPr>
    </w:p>
    <w:p w14:paraId="772622DF" w14:textId="2258AF6F" w:rsidR="00A35DE4" w:rsidRDefault="00A35DE4" w:rsidP="00A35DE4">
      <w:pPr>
        <w:pStyle w:val="Default"/>
        <w:rPr>
          <w:rFonts w:eastAsia="Times New Roman"/>
          <w:color w:val="auto"/>
          <w:lang w:eastAsia="en-AU"/>
        </w:rPr>
      </w:pPr>
      <w:r>
        <w:rPr>
          <w:rFonts w:eastAsia="Times New Roman"/>
          <w:color w:val="auto"/>
          <w:lang w:eastAsia="en-AU"/>
        </w:rPr>
        <w:t xml:space="preserve">These reporting </w:t>
      </w:r>
      <w:r w:rsidR="00CB29D0">
        <w:rPr>
          <w:rFonts w:eastAsia="Times New Roman"/>
          <w:color w:val="auto"/>
          <w:lang w:eastAsia="en-AU"/>
        </w:rPr>
        <w:t xml:space="preserve">and publication </w:t>
      </w:r>
      <w:r w:rsidR="00667C25">
        <w:rPr>
          <w:rFonts w:eastAsia="Times New Roman"/>
          <w:color w:val="auto"/>
          <w:lang w:eastAsia="en-AU"/>
        </w:rPr>
        <w:t xml:space="preserve">requirements </w:t>
      </w:r>
      <w:r w:rsidR="00217201">
        <w:rPr>
          <w:rFonts w:eastAsia="Times New Roman"/>
          <w:color w:val="auto"/>
          <w:lang w:eastAsia="en-AU"/>
        </w:rPr>
        <w:t>provide the Parliament and the public with information about Ministerial decisions in relation to CCE grants</w:t>
      </w:r>
      <w:r w:rsidR="00E72037">
        <w:rPr>
          <w:rFonts w:eastAsia="Times New Roman"/>
          <w:color w:val="auto"/>
          <w:lang w:eastAsia="en-AU"/>
        </w:rPr>
        <w:t xml:space="preserve">. This transparency is an important accountability mechanism, consistent with the </w:t>
      </w:r>
      <w:r w:rsidR="00CF4FF0">
        <w:rPr>
          <w:rFonts w:eastAsia="Times New Roman"/>
          <w:color w:val="auto"/>
          <w:lang w:eastAsia="en-AU"/>
        </w:rPr>
        <w:t>objectives of the PGPA Act.</w:t>
      </w:r>
    </w:p>
    <w:p w14:paraId="5FA32280" w14:textId="77777777" w:rsidR="00A35DE4" w:rsidRPr="00CB10C3" w:rsidRDefault="00A35DE4" w:rsidP="00A35DE4">
      <w:pPr>
        <w:pStyle w:val="Default"/>
        <w:rPr>
          <w:rFonts w:eastAsia="Times New Roman"/>
          <w:color w:val="auto"/>
          <w:lang w:eastAsia="en-AU"/>
        </w:rPr>
      </w:pPr>
    </w:p>
    <w:p w14:paraId="10F336E4" w14:textId="1206AEC8" w:rsidR="00B7768A" w:rsidRPr="0022328F" w:rsidRDefault="00C54B47" w:rsidP="001F3558">
      <w:pPr>
        <w:pStyle w:val="Default"/>
        <w:rPr>
          <w:rFonts w:eastAsia="Times New Roman"/>
          <w:color w:val="auto"/>
          <w:lang w:eastAsia="en-AU"/>
        </w:rPr>
      </w:pPr>
      <w:r>
        <w:rPr>
          <w:rFonts w:eastAsia="Times New Roman"/>
          <w:color w:val="auto"/>
          <w:lang w:eastAsia="en-AU"/>
        </w:rPr>
        <w:t xml:space="preserve">The amendments set out in </w:t>
      </w:r>
      <w:r w:rsidR="0064301D">
        <w:rPr>
          <w:rFonts w:eastAsia="Times New Roman"/>
          <w:color w:val="auto"/>
          <w:lang w:eastAsia="en-AU"/>
        </w:rPr>
        <w:t>I</w:t>
      </w:r>
      <w:r w:rsidR="00B7768A">
        <w:rPr>
          <w:rFonts w:eastAsia="Times New Roman"/>
          <w:color w:val="auto"/>
          <w:lang w:eastAsia="en-AU"/>
        </w:rPr>
        <w:t>tem</w:t>
      </w:r>
      <w:r w:rsidR="00912A4D">
        <w:rPr>
          <w:rFonts w:eastAsia="Times New Roman"/>
          <w:color w:val="auto"/>
          <w:lang w:eastAsia="en-AU"/>
        </w:rPr>
        <w:t>s 26</w:t>
      </w:r>
      <w:r w:rsidR="00492E54">
        <w:rPr>
          <w:rFonts w:eastAsia="Times New Roman"/>
          <w:color w:val="auto"/>
          <w:lang w:eastAsia="en-AU"/>
        </w:rPr>
        <w:t>, 31</w:t>
      </w:r>
      <w:r w:rsidR="00912A4D">
        <w:rPr>
          <w:rFonts w:eastAsia="Times New Roman"/>
          <w:color w:val="auto"/>
          <w:lang w:eastAsia="en-AU"/>
        </w:rPr>
        <w:t xml:space="preserve"> and</w:t>
      </w:r>
      <w:r w:rsidR="00E823CF">
        <w:rPr>
          <w:rFonts w:eastAsia="Times New Roman"/>
          <w:color w:val="auto"/>
          <w:lang w:eastAsia="en-AU"/>
        </w:rPr>
        <w:t xml:space="preserve"> 3</w:t>
      </w:r>
      <w:r w:rsidR="00492E54">
        <w:rPr>
          <w:rFonts w:eastAsia="Times New Roman"/>
          <w:color w:val="auto"/>
          <w:lang w:eastAsia="en-AU"/>
        </w:rPr>
        <w:t>2</w:t>
      </w:r>
      <w:r w:rsidR="00B7768A">
        <w:rPr>
          <w:rFonts w:eastAsia="Times New Roman"/>
          <w:color w:val="auto"/>
          <w:lang w:eastAsia="en-AU"/>
        </w:rPr>
        <w:t xml:space="preserve"> </w:t>
      </w:r>
      <w:r w:rsidR="0064301D">
        <w:rPr>
          <w:rFonts w:eastAsia="Times New Roman"/>
          <w:color w:val="auto"/>
          <w:lang w:eastAsia="en-AU"/>
        </w:rPr>
        <w:t xml:space="preserve">of the Amendment Rules </w:t>
      </w:r>
      <w:r w:rsidR="00F91474">
        <w:rPr>
          <w:rFonts w:eastAsia="Times New Roman"/>
          <w:color w:val="auto"/>
          <w:lang w:eastAsia="en-AU"/>
        </w:rPr>
        <w:t xml:space="preserve">recognise that some information about CCE grants that would otherwise be required to </w:t>
      </w:r>
      <w:r w:rsidR="006254CD">
        <w:rPr>
          <w:rFonts w:eastAsia="Times New Roman"/>
          <w:color w:val="auto"/>
          <w:lang w:eastAsia="en-AU"/>
        </w:rPr>
        <w:t xml:space="preserve">be tabled in Parliament by the </w:t>
      </w:r>
      <w:proofErr w:type="gramStart"/>
      <w:r w:rsidR="006254CD">
        <w:rPr>
          <w:rFonts w:eastAsia="Times New Roman"/>
          <w:color w:val="auto"/>
          <w:lang w:eastAsia="en-AU"/>
        </w:rPr>
        <w:t>Finance Minister</w:t>
      </w:r>
      <w:proofErr w:type="gramEnd"/>
      <w:r w:rsidR="006254CD">
        <w:rPr>
          <w:rFonts w:eastAsia="Times New Roman"/>
          <w:color w:val="auto"/>
          <w:lang w:eastAsia="en-AU"/>
        </w:rPr>
        <w:t xml:space="preserve"> or </w:t>
      </w:r>
      <w:r w:rsidR="00F91474">
        <w:rPr>
          <w:rFonts w:eastAsia="Times New Roman"/>
          <w:color w:val="auto"/>
          <w:lang w:eastAsia="en-AU"/>
        </w:rPr>
        <w:t>publish</w:t>
      </w:r>
      <w:r w:rsidR="006254CD">
        <w:rPr>
          <w:rFonts w:eastAsia="Times New Roman"/>
          <w:color w:val="auto"/>
          <w:lang w:eastAsia="en-AU"/>
        </w:rPr>
        <w:t>ed</w:t>
      </w:r>
      <w:r w:rsidR="00185579">
        <w:rPr>
          <w:rFonts w:eastAsia="Times New Roman"/>
          <w:color w:val="auto"/>
          <w:lang w:eastAsia="en-AU"/>
        </w:rPr>
        <w:t xml:space="preserve"> on </w:t>
      </w:r>
      <w:proofErr w:type="spellStart"/>
      <w:r w:rsidR="00185579">
        <w:rPr>
          <w:rFonts w:eastAsia="Times New Roman"/>
          <w:color w:val="auto"/>
          <w:lang w:eastAsia="en-AU"/>
        </w:rPr>
        <w:t>GrantConnect</w:t>
      </w:r>
      <w:proofErr w:type="spellEnd"/>
      <w:r w:rsidR="00185579">
        <w:rPr>
          <w:rFonts w:eastAsia="Times New Roman"/>
          <w:color w:val="auto"/>
          <w:lang w:eastAsia="en-AU"/>
        </w:rPr>
        <w:t xml:space="preserve"> </w:t>
      </w:r>
      <w:r w:rsidR="006254CD">
        <w:rPr>
          <w:rFonts w:eastAsia="Times New Roman"/>
          <w:color w:val="auto"/>
          <w:lang w:eastAsia="en-AU"/>
        </w:rPr>
        <w:t xml:space="preserve">by the accountable authority of the CCE </w:t>
      </w:r>
      <w:r w:rsidR="00F91474">
        <w:rPr>
          <w:rFonts w:eastAsia="Times New Roman"/>
          <w:color w:val="auto"/>
          <w:lang w:eastAsia="en-AU"/>
        </w:rPr>
        <w:t xml:space="preserve">may include personal information, within the meaning provided by the Privacy Act. </w:t>
      </w:r>
      <w:r w:rsidR="00113CEA">
        <w:rPr>
          <w:rFonts w:eastAsia="Times New Roman"/>
          <w:color w:val="auto"/>
          <w:lang w:eastAsia="en-AU"/>
        </w:rPr>
        <w:t xml:space="preserve">These provisions </w:t>
      </w:r>
      <w:r w:rsidR="008D4FCD">
        <w:rPr>
          <w:rFonts w:eastAsia="Times New Roman"/>
          <w:color w:val="auto"/>
          <w:lang w:eastAsia="en-AU"/>
        </w:rPr>
        <w:t>appropriately</w:t>
      </w:r>
      <w:r w:rsidR="00113CEA">
        <w:rPr>
          <w:rFonts w:eastAsia="Times New Roman"/>
          <w:color w:val="auto"/>
          <w:lang w:eastAsia="en-AU"/>
        </w:rPr>
        <w:t xml:space="preserve"> balance the </w:t>
      </w:r>
      <w:r w:rsidR="00CF7AC3">
        <w:rPr>
          <w:rFonts w:eastAsia="Times New Roman"/>
          <w:color w:val="auto"/>
          <w:lang w:eastAsia="en-AU"/>
        </w:rPr>
        <w:t xml:space="preserve">key objective of the Amendment Rules to provide </w:t>
      </w:r>
      <w:r w:rsidR="00C35D34">
        <w:rPr>
          <w:rFonts w:eastAsia="Times New Roman"/>
          <w:lang w:eastAsia="en-AU"/>
        </w:rPr>
        <w:t xml:space="preserve">enhanced public transparency about CCE grants with the </w:t>
      </w:r>
      <w:r w:rsidR="00113CEA">
        <w:rPr>
          <w:rFonts w:eastAsia="Times New Roman"/>
          <w:color w:val="auto"/>
          <w:lang w:eastAsia="en-AU"/>
        </w:rPr>
        <w:t>protecti</w:t>
      </w:r>
      <w:r w:rsidR="008D4FCD">
        <w:rPr>
          <w:rFonts w:eastAsia="Times New Roman"/>
          <w:color w:val="auto"/>
          <w:lang w:eastAsia="en-AU"/>
        </w:rPr>
        <w:t>on of</w:t>
      </w:r>
      <w:r w:rsidR="00113CEA">
        <w:rPr>
          <w:rFonts w:eastAsia="Times New Roman"/>
          <w:color w:val="auto"/>
          <w:lang w:eastAsia="en-AU"/>
        </w:rPr>
        <w:t xml:space="preserve"> the privacy of individuals recipients or beneficiaries of CCE grants</w:t>
      </w:r>
      <w:r w:rsidR="008D4FCD">
        <w:rPr>
          <w:rFonts w:eastAsia="Times New Roman"/>
          <w:color w:val="auto"/>
          <w:lang w:eastAsia="en-AU"/>
        </w:rPr>
        <w:t xml:space="preserve"> that are approved by Ministers.</w:t>
      </w:r>
      <w:r w:rsidR="00113CEA">
        <w:rPr>
          <w:rFonts w:eastAsia="Times New Roman"/>
          <w:color w:val="auto"/>
          <w:lang w:eastAsia="en-AU"/>
        </w:rPr>
        <w:t xml:space="preserve"> </w:t>
      </w:r>
    </w:p>
    <w:p w14:paraId="099564A8" w14:textId="6939355D" w:rsidR="001F3558" w:rsidRPr="0022328F" w:rsidRDefault="001F3558" w:rsidP="001F3558">
      <w:pPr>
        <w:pStyle w:val="Default"/>
        <w:rPr>
          <w:color w:val="auto"/>
        </w:rPr>
      </w:pPr>
    </w:p>
    <w:p w14:paraId="43432EAA" w14:textId="77777777" w:rsidR="001F3558" w:rsidRPr="0022328F" w:rsidRDefault="001F3558" w:rsidP="001F3558">
      <w:pPr>
        <w:rPr>
          <w:b/>
        </w:rPr>
      </w:pPr>
      <w:r w:rsidRPr="0022328F">
        <w:rPr>
          <w:b/>
        </w:rPr>
        <w:t>Conclusion</w:t>
      </w:r>
    </w:p>
    <w:p w14:paraId="0361FAFD" w14:textId="77777777" w:rsidR="001F3558" w:rsidRPr="0022328F" w:rsidRDefault="001F3558" w:rsidP="001F3558">
      <w:pPr>
        <w:rPr>
          <w:b/>
        </w:rPr>
      </w:pPr>
    </w:p>
    <w:p w14:paraId="60E67D79" w14:textId="3AC9ACA1" w:rsidR="001F3558" w:rsidRPr="0022328F" w:rsidRDefault="00C87EC3" w:rsidP="001F3558">
      <w:r>
        <w:t>The Amendment</w:t>
      </w:r>
      <w:r w:rsidR="001F3558" w:rsidRPr="0022328F">
        <w:t xml:space="preserve"> Rule</w:t>
      </w:r>
      <w:r>
        <w:t xml:space="preserve">s </w:t>
      </w:r>
      <w:r w:rsidR="00B7768A">
        <w:t xml:space="preserve">promote the right to privacy and are otherwise </w:t>
      </w:r>
      <w:r w:rsidR="00376229" w:rsidRPr="0022328F">
        <w:t>compatible with human rights</w:t>
      </w:r>
      <w:r w:rsidR="001F3558" w:rsidRPr="0022328F">
        <w:t>.</w:t>
      </w:r>
    </w:p>
    <w:p w14:paraId="05686254" w14:textId="77777777" w:rsidR="001F3558" w:rsidRPr="0022328F" w:rsidRDefault="001F3558" w:rsidP="001F3558"/>
    <w:p w14:paraId="1090DC0D" w14:textId="77777777" w:rsidR="001F3558" w:rsidRPr="0022328F" w:rsidRDefault="001F3558" w:rsidP="001F3558">
      <w:pPr>
        <w:pStyle w:val="paranumbering0"/>
        <w:spacing w:before="0" w:beforeAutospacing="0" w:after="0" w:afterAutospacing="0"/>
        <w:jc w:val="center"/>
        <w:rPr>
          <w:b/>
        </w:rPr>
      </w:pPr>
    </w:p>
    <w:p w14:paraId="37443CE5" w14:textId="6CA8C594" w:rsidR="001F3558" w:rsidRPr="0022328F" w:rsidRDefault="001F3558" w:rsidP="00BA0AB9">
      <w:pPr>
        <w:pStyle w:val="paranumbering0"/>
        <w:spacing w:before="0" w:beforeAutospacing="0" w:after="0" w:afterAutospacing="0"/>
        <w:rPr>
          <w:b/>
        </w:rPr>
      </w:pPr>
    </w:p>
    <w:p w14:paraId="78DA3553" w14:textId="56296499" w:rsidR="001F3558" w:rsidRDefault="001F3558" w:rsidP="00BA0AB9">
      <w:pPr>
        <w:pStyle w:val="paranumbering0"/>
        <w:spacing w:before="0" w:beforeAutospacing="0" w:after="0" w:afterAutospacing="0"/>
        <w:jc w:val="center"/>
        <w:rPr>
          <w:b/>
        </w:rPr>
      </w:pPr>
      <w:r w:rsidRPr="0022328F">
        <w:rPr>
          <w:b/>
        </w:rPr>
        <w:t xml:space="preserve">Senator the Hon </w:t>
      </w:r>
      <w:r w:rsidR="00353212">
        <w:rPr>
          <w:b/>
        </w:rPr>
        <w:t>Katy Gallagher</w:t>
      </w:r>
    </w:p>
    <w:p w14:paraId="251C33A9" w14:textId="09056965" w:rsidR="00DC1925" w:rsidRPr="0022328F" w:rsidRDefault="00DC1925" w:rsidP="00BA0AB9">
      <w:pPr>
        <w:pStyle w:val="paranumbering0"/>
        <w:spacing w:before="0" w:beforeAutospacing="0" w:after="0" w:afterAutospacing="0"/>
        <w:jc w:val="center"/>
        <w:rPr>
          <w:b/>
        </w:rPr>
      </w:pPr>
      <w:r w:rsidRPr="00C346C5">
        <w:rPr>
          <w:b/>
        </w:rPr>
        <w:t>Minister for Finance</w:t>
      </w:r>
    </w:p>
    <w:sectPr w:rsidR="00DC1925" w:rsidRPr="0022328F" w:rsidSect="00E027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849" w:bottom="851" w:left="1134" w:header="709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C4D8" w14:textId="77777777" w:rsidR="0053366A" w:rsidRDefault="0053366A" w:rsidP="00063C9E">
      <w:r>
        <w:separator/>
      </w:r>
    </w:p>
  </w:endnote>
  <w:endnote w:type="continuationSeparator" w:id="0">
    <w:p w14:paraId="48386833" w14:textId="77777777" w:rsidR="0053366A" w:rsidRDefault="0053366A" w:rsidP="00063C9E">
      <w:r>
        <w:continuationSeparator/>
      </w:r>
    </w:p>
  </w:endnote>
  <w:endnote w:type="continuationNotice" w:id="1">
    <w:p w14:paraId="6C528154" w14:textId="77777777" w:rsidR="0053366A" w:rsidRDefault="00533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77B0" w14:textId="77777777" w:rsidR="00CB434D" w:rsidRDefault="00CB4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728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72D37" w14:textId="76EE2D4A" w:rsidR="00DA3598" w:rsidRDefault="00CE5698" w:rsidP="00701B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1CF9" w14:textId="77777777" w:rsidR="00CB434D" w:rsidRDefault="00CB4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D3E4" w14:textId="77777777" w:rsidR="0053366A" w:rsidRDefault="0053366A" w:rsidP="00063C9E">
      <w:r>
        <w:separator/>
      </w:r>
    </w:p>
  </w:footnote>
  <w:footnote w:type="continuationSeparator" w:id="0">
    <w:p w14:paraId="1016F026" w14:textId="77777777" w:rsidR="0053366A" w:rsidRDefault="0053366A" w:rsidP="00063C9E">
      <w:r>
        <w:continuationSeparator/>
      </w:r>
    </w:p>
  </w:footnote>
  <w:footnote w:type="continuationNotice" w:id="1">
    <w:p w14:paraId="4F8EBEF4" w14:textId="77777777" w:rsidR="0053366A" w:rsidRDefault="005336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6A39" w14:textId="77777777" w:rsidR="00CB434D" w:rsidRDefault="00CB4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B0A4" w14:textId="3891A1A4" w:rsidR="00DA3598" w:rsidRDefault="00DA3598" w:rsidP="0004505E">
    <w:pPr>
      <w:pStyle w:val="Header"/>
      <w:tabs>
        <w:tab w:val="left" w:pos="497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AD49" w14:textId="2BC3C695" w:rsidR="00DA3598" w:rsidRDefault="00DA35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213"/>
    <w:multiLevelType w:val="hybridMultilevel"/>
    <w:tmpl w:val="0FAEFC3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53CD9"/>
    <w:multiLevelType w:val="hybridMultilevel"/>
    <w:tmpl w:val="124C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37808"/>
    <w:multiLevelType w:val="hybridMultilevel"/>
    <w:tmpl w:val="5336B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38A4"/>
    <w:multiLevelType w:val="hybridMultilevel"/>
    <w:tmpl w:val="5EBE1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C639A"/>
    <w:multiLevelType w:val="hybridMultilevel"/>
    <w:tmpl w:val="7826B848"/>
    <w:lvl w:ilvl="0" w:tplc="BF129D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E0D48"/>
    <w:multiLevelType w:val="hybridMultilevel"/>
    <w:tmpl w:val="57FA8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704A"/>
    <w:multiLevelType w:val="hybridMultilevel"/>
    <w:tmpl w:val="38F6B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2B8"/>
    <w:multiLevelType w:val="hybridMultilevel"/>
    <w:tmpl w:val="A740B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A1B7D"/>
    <w:multiLevelType w:val="hybridMultilevel"/>
    <w:tmpl w:val="9E8E5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94272"/>
    <w:multiLevelType w:val="hybridMultilevel"/>
    <w:tmpl w:val="990CE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31406"/>
    <w:multiLevelType w:val="hybridMultilevel"/>
    <w:tmpl w:val="AF0A8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B2DF8"/>
    <w:multiLevelType w:val="hybridMultilevel"/>
    <w:tmpl w:val="81F41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82F7A"/>
    <w:multiLevelType w:val="hybridMultilevel"/>
    <w:tmpl w:val="6F0477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20D72"/>
    <w:multiLevelType w:val="hybridMultilevel"/>
    <w:tmpl w:val="FB1E4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53D38"/>
    <w:multiLevelType w:val="hybridMultilevel"/>
    <w:tmpl w:val="7752169C"/>
    <w:lvl w:ilvl="0" w:tplc="0C09001B">
      <w:start w:val="1"/>
      <w:numFmt w:val="lowerRoman"/>
      <w:lvlText w:val="%1."/>
      <w:lvlJc w:val="right"/>
      <w:pPr>
        <w:ind w:left="1571" w:hanging="360"/>
      </w:pPr>
    </w:lvl>
    <w:lvl w:ilvl="1" w:tplc="0C090019">
      <w:start w:val="1"/>
      <w:numFmt w:val="lowerLetter"/>
      <w:lvlText w:val="%2."/>
      <w:lvlJc w:val="left"/>
      <w:pPr>
        <w:ind w:left="2291" w:hanging="360"/>
      </w:pPr>
    </w:lvl>
    <w:lvl w:ilvl="2" w:tplc="0C09001B">
      <w:start w:val="1"/>
      <w:numFmt w:val="lowerRoman"/>
      <w:lvlText w:val="%3."/>
      <w:lvlJc w:val="right"/>
      <w:pPr>
        <w:ind w:left="3011" w:hanging="180"/>
      </w:pPr>
    </w:lvl>
    <w:lvl w:ilvl="3" w:tplc="0C09000F">
      <w:start w:val="1"/>
      <w:numFmt w:val="decimal"/>
      <w:lvlText w:val="%4."/>
      <w:lvlJc w:val="left"/>
      <w:pPr>
        <w:ind w:left="3731" w:hanging="360"/>
      </w:pPr>
    </w:lvl>
    <w:lvl w:ilvl="4" w:tplc="0C090019">
      <w:start w:val="1"/>
      <w:numFmt w:val="lowerLetter"/>
      <w:lvlText w:val="%5."/>
      <w:lvlJc w:val="left"/>
      <w:pPr>
        <w:ind w:left="4451" w:hanging="360"/>
      </w:pPr>
    </w:lvl>
    <w:lvl w:ilvl="5" w:tplc="0C09001B">
      <w:start w:val="1"/>
      <w:numFmt w:val="lowerRoman"/>
      <w:lvlText w:val="%6."/>
      <w:lvlJc w:val="right"/>
      <w:pPr>
        <w:ind w:left="5171" w:hanging="180"/>
      </w:pPr>
    </w:lvl>
    <w:lvl w:ilvl="6" w:tplc="0C09000F">
      <w:start w:val="1"/>
      <w:numFmt w:val="decimal"/>
      <w:lvlText w:val="%7."/>
      <w:lvlJc w:val="left"/>
      <w:pPr>
        <w:ind w:left="5891" w:hanging="360"/>
      </w:pPr>
    </w:lvl>
    <w:lvl w:ilvl="7" w:tplc="0C090019">
      <w:start w:val="1"/>
      <w:numFmt w:val="lowerLetter"/>
      <w:lvlText w:val="%8."/>
      <w:lvlJc w:val="left"/>
      <w:pPr>
        <w:ind w:left="6611" w:hanging="360"/>
      </w:pPr>
    </w:lvl>
    <w:lvl w:ilvl="8" w:tplc="0C09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F5C1B26"/>
    <w:multiLevelType w:val="hybridMultilevel"/>
    <w:tmpl w:val="7B16A0DC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0D339E6"/>
    <w:multiLevelType w:val="hybridMultilevel"/>
    <w:tmpl w:val="BDDC2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B0695"/>
    <w:multiLevelType w:val="hybridMultilevel"/>
    <w:tmpl w:val="508C6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D2E37"/>
    <w:multiLevelType w:val="hybridMultilevel"/>
    <w:tmpl w:val="3C6A0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C0D99"/>
    <w:multiLevelType w:val="hybridMultilevel"/>
    <w:tmpl w:val="0C6264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15A90"/>
    <w:multiLevelType w:val="hybridMultilevel"/>
    <w:tmpl w:val="0456C2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C5DC8"/>
    <w:multiLevelType w:val="hybridMultilevel"/>
    <w:tmpl w:val="24D2F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B7CAD"/>
    <w:multiLevelType w:val="hybridMultilevel"/>
    <w:tmpl w:val="76CC0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749F1"/>
    <w:multiLevelType w:val="multilevel"/>
    <w:tmpl w:val="B6BA7F0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746C56"/>
    <w:multiLevelType w:val="hybridMultilevel"/>
    <w:tmpl w:val="FE2C7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566C8"/>
    <w:multiLevelType w:val="hybridMultilevel"/>
    <w:tmpl w:val="C06A2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D6CB6"/>
    <w:multiLevelType w:val="hybridMultilevel"/>
    <w:tmpl w:val="8ECCC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22A7D"/>
    <w:multiLevelType w:val="hybridMultilevel"/>
    <w:tmpl w:val="D4205C12"/>
    <w:lvl w:ilvl="0" w:tplc="B4E8CCB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D305F"/>
    <w:multiLevelType w:val="hybridMultilevel"/>
    <w:tmpl w:val="D68A2DA4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43D205A4"/>
    <w:multiLevelType w:val="hybridMultilevel"/>
    <w:tmpl w:val="1EDE9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09226F"/>
    <w:multiLevelType w:val="hybridMultilevel"/>
    <w:tmpl w:val="648E22F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8CA28B9"/>
    <w:multiLevelType w:val="hybridMultilevel"/>
    <w:tmpl w:val="DD5CC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4696E"/>
    <w:multiLevelType w:val="hybridMultilevel"/>
    <w:tmpl w:val="F2DA1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86117"/>
    <w:multiLevelType w:val="hybridMultilevel"/>
    <w:tmpl w:val="EA6A8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82E43"/>
    <w:multiLevelType w:val="hybridMultilevel"/>
    <w:tmpl w:val="E9E45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A4E6F"/>
    <w:multiLevelType w:val="hybridMultilevel"/>
    <w:tmpl w:val="1C02E7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D15EF"/>
    <w:multiLevelType w:val="hybridMultilevel"/>
    <w:tmpl w:val="673CE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56533"/>
    <w:multiLevelType w:val="hybridMultilevel"/>
    <w:tmpl w:val="47B69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71BA9"/>
    <w:multiLevelType w:val="hybridMultilevel"/>
    <w:tmpl w:val="C06C6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1B35"/>
    <w:multiLevelType w:val="hybridMultilevel"/>
    <w:tmpl w:val="035C4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62765"/>
    <w:multiLevelType w:val="hybridMultilevel"/>
    <w:tmpl w:val="0E88D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837AB"/>
    <w:multiLevelType w:val="hybridMultilevel"/>
    <w:tmpl w:val="21F87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743B6"/>
    <w:multiLevelType w:val="hybridMultilevel"/>
    <w:tmpl w:val="A1FCB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F7D97"/>
    <w:multiLevelType w:val="hybridMultilevel"/>
    <w:tmpl w:val="D4347B4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1BA3D4F"/>
    <w:multiLevelType w:val="hybridMultilevel"/>
    <w:tmpl w:val="E95C3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148A8"/>
    <w:multiLevelType w:val="hybridMultilevel"/>
    <w:tmpl w:val="19901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B6062"/>
    <w:multiLevelType w:val="hybridMultilevel"/>
    <w:tmpl w:val="D95E9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27F25"/>
    <w:multiLevelType w:val="hybridMultilevel"/>
    <w:tmpl w:val="DF848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A42C8"/>
    <w:multiLevelType w:val="hybridMultilevel"/>
    <w:tmpl w:val="8C148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4069">
    <w:abstractNumId w:val="4"/>
  </w:num>
  <w:num w:numId="2" w16cid:durableId="1394891523">
    <w:abstractNumId w:val="13"/>
  </w:num>
  <w:num w:numId="3" w16cid:durableId="59913109">
    <w:abstractNumId w:val="2"/>
  </w:num>
  <w:num w:numId="4" w16cid:durableId="777259791">
    <w:abstractNumId w:val="29"/>
  </w:num>
  <w:num w:numId="5" w16cid:durableId="1704288472">
    <w:abstractNumId w:val="42"/>
  </w:num>
  <w:num w:numId="6" w16cid:durableId="52586414">
    <w:abstractNumId w:val="27"/>
  </w:num>
  <w:num w:numId="7" w16cid:durableId="1035082486">
    <w:abstractNumId w:val="14"/>
  </w:num>
  <w:num w:numId="8" w16cid:durableId="1480459650">
    <w:abstractNumId w:val="14"/>
  </w:num>
  <w:num w:numId="9" w16cid:durableId="1506552885">
    <w:abstractNumId w:val="20"/>
  </w:num>
  <w:num w:numId="10" w16cid:durableId="1332488879">
    <w:abstractNumId w:val="19"/>
  </w:num>
  <w:num w:numId="11" w16cid:durableId="1143693214">
    <w:abstractNumId w:val="45"/>
  </w:num>
  <w:num w:numId="12" w16cid:durableId="1365399617">
    <w:abstractNumId w:val="28"/>
  </w:num>
  <w:num w:numId="13" w16cid:durableId="552429376">
    <w:abstractNumId w:val="30"/>
  </w:num>
  <w:num w:numId="14" w16cid:durableId="1159230911">
    <w:abstractNumId w:val="17"/>
  </w:num>
  <w:num w:numId="15" w16cid:durableId="718480186">
    <w:abstractNumId w:val="7"/>
  </w:num>
  <w:num w:numId="16" w16cid:durableId="126120475">
    <w:abstractNumId w:val="41"/>
  </w:num>
  <w:num w:numId="17" w16cid:durableId="1899242510">
    <w:abstractNumId w:val="22"/>
  </w:num>
  <w:num w:numId="18" w16cid:durableId="1590382742">
    <w:abstractNumId w:val="23"/>
  </w:num>
  <w:num w:numId="19" w16cid:durableId="493879380">
    <w:abstractNumId w:val="12"/>
  </w:num>
  <w:num w:numId="20" w16cid:durableId="1920752180">
    <w:abstractNumId w:val="36"/>
  </w:num>
  <w:num w:numId="21" w16cid:durableId="1355381319">
    <w:abstractNumId w:val="44"/>
  </w:num>
  <w:num w:numId="22" w16cid:durableId="773131535">
    <w:abstractNumId w:val="43"/>
  </w:num>
  <w:num w:numId="23" w16cid:durableId="656609606">
    <w:abstractNumId w:val="0"/>
  </w:num>
  <w:num w:numId="24" w16cid:durableId="920260886">
    <w:abstractNumId w:val="25"/>
  </w:num>
  <w:num w:numId="25" w16cid:durableId="813454563">
    <w:abstractNumId w:val="31"/>
  </w:num>
  <w:num w:numId="26" w16cid:durableId="1462382996">
    <w:abstractNumId w:val="48"/>
  </w:num>
  <w:num w:numId="27" w16cid:durableId="489298688">
    <w:abstractNumId w:val="18"/>
  </w:num>
  <w:num w:numId="28" w16cid:durableId="209264080">
    <w:abstractNumId w:val="6"/>
  </w:num>
  <w:num w:numId="29" w16cid:durableId="305280529">
    <w:abstractNumId w:val="15"/>
  </w:num>
  <w:num w:numId="30" w16cid:durableId="206529002">
    <w:abstractNumId w:val="40"/>
  </w:num>
  <w:num w:numId="31" w16cid:durableId="1544824634">
    <w:abstractNumId w:val="3"/>
  </w:num>
  <w:num w:numId="32" w16cid:durableId="340861220">
    <w:abstractNumId w:val="10"/>
  </w:num>
  <w:num w:numId="33" w16cid:durableId="1898709746">
    <w:abstractNumId w:val="21"/>
  </w:num>
  <w:num w:numId="34" w16cid:durableId="1188911269">
    <w:abstractNumId w:val="11"/>
  </w:num>
  <w:num w:numId="35" w16cid:durableId="539823735">
    <w:abstractNumId w:val="46"/>
  </w:num>
  <w:num w:numId="36" w16cid:durableId="209926122">
    <w:abstractNumId w:val="34"/>
  </w:num>
  <w:num w:numId="37" w16cid:durableId="1457796856">
    <w:abstractNumId w:val="1"/>
  </w:num>
  <w:num w:numId="38" w16cid:durableId="1916940238">
    <w:abstractNumId w:val="16"/>
  </w:num>
  <w:num w:numId="39" w16cid:durableId="1911692033">
    <w:abstractNumId w:val="38"/>
  </w:num>
  <w:num w:numId="40" w16cid:durableId="1384527446">
    <w:abstractNumId w:val="26"/>
  </w:num>
  <w:num w:numId="41" w16cid:durableId="1857190806">
    <w:abstractNumId w:val="32"/>
  </w:num>
  <w:num w:numId="42" w16cid:durableId="708336102">
    <w:abstractNumId w:val="9"/>
  </w:num>
  <w:num w:numId="43" w16cid:durableId="1635477184">
    <w:abstractNumId w:val="8"/>
  </w:num>
  <w:num w:numId="44" w16cid:durableId="1412391498">
    <w:abstractNumId w:val="47"/>
  </w:num>
  <w:num w:numId="45" w16cid:durableId="1222444031">
    <w:abstractNumId w:val="5"/>
  </w:num>
  <w:num w:numId="46" w16cid:durableId="1771968581">
    <w:abstractNumId w:val="33"/>
  </w:num>
  <w:num w:numId="47" w16cid:durableId="85272566">
    <w:abstractNumId w:val="24"/>
  </w:num>
  <w:num w:numId="48" w16cid:durableId="1825854248">
    <w:abstractNumId w:val="39"/>
  </w:num>
  <w:num w:numId="49" w16cid:durableId="2075853682">
    <w:abstractNumId w:val="37"/>
  </w:num>
  <w:num w:numId="50" w16cid:durableId="15645605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F9"/>
    <w:rsid w:val="0000087E"/>
    <w:rsid w:val="0000138A"/>
    <w:rsid w:val="00001560"/>
    <w:rsid w:val="000038DA"/>
    <w:rsid w:val="00004009"/>
    <w:rsid w:val="0000495E"/>
    <w:rsid w:val="0000562B"/>
    <w:rsid w:val="00005B75"/>
    <w:rsid w:val="00006A61"/>
    <w:rsid w:val="0000730D"/>
    <w:rsid w:val="00010897"/>
    <w:rsid w:val="0001177B"/>
    <w:rsid w:val="000120CE"/>
    <w:rsid w:val="00012831"/>
    <w:rsid w:val="0001290A"/>
    <w:rsid w:val="0001293B"/>
    <w:rsid w:val="00012C97"/>
    <w:rsid w:val="0001402B"/>
    <w:rsid w:val="00014535"/>
    <w:rsid w:val="00014AA9"/>
    <w:rsid w:val="00015472"/>
    <w:rsid w:val="0001578B"/>
    <w:rsid w:val="00015B31"/>
    <w:rsid w:val="0001634F"/>
    <w:rsid w:val="00016690"/>
    <w:rsid w:val="00016A02"/>
    <w:rsid w:val="00016ECA"/>
    <w:rsid w:val="00016FBD"/>
    <w:rsid w:val="00017136"/>
    <w:rsid w:val="00017DC5"/>
    <w:rsid w:val="0002009E"/>
    <w:rsid w:val="000200CF"/>
    <w:rsid w:val="000209F7"/>
    <w:rsid w:val="00020A1A"/>
    <w:rsid w:val="00020BD0"/>
    <w:rsid w:val="00020F4F"/>
    <w:rsid w:val="000211FD"/>
    <w:rsid w:val="000215F8"/>
    <w:rsid w:val="00021750"/>
    <w:rsid w:val="00021A50"/>
    <w:rsid w:val="0002254B"/>
    <w:rsid w:val="000225C9"/>
    <w:rsid w:val="00022C7E"/>
    <w:rsid w:val="000236C9"/>
    <w:rsid w:val="000238F7"/>
    <w:rsid w:val="00023E0A"/>
    <w:rsid w:val="00023FDE"/>
    <w:rsid w:val="000246DA"/>
    <w:rsid w:val="00024813"/>
    <w:rsid w:val="00024D0A"/>
    <w:rsid w:val="000253FC"/>
    <w:rsid w:val="00025954"/>
    <w:rsid w:val="00025D05"/>
    <w:rsid w:val="000260CC"/>
    <w:rsid w:val="00026951"/>
    <w:rsid w:val="0002702A"/>
    <w:rsid w:val="00027364"/>
    <w:rsid w:val="00027404"/>
    <w:rsid w:val="000274FF"/>
    <w:rsid w:val="00027A9C"/>
    <w:rsid w:val="00030505"/>
    <w:rsid w:val="000305FA"/>
    <w:rsid w:val="00031029"/>
    <w:rsid w:val="00031D99"/>
    <w:rsid w:val="00031DC8"/>
    <w:rsid w:val="00032227"/>
    <w:rsid w:val="000331A7"/>
    <w:rsid w:val="0003356E"/>
    <w:rsid w:val="00034375"/>
    <w:rsid w:val="00034E46"/>
    <w:rsid w:val="00035380"/>
    <w:rsid w:val="0003562F"/>
    <w:rsid w:val="00035D54"/>
    <w:rsid w:val="00035EF5"/>
    <w:rsid w:val="0003670C"/>
    <w:rsid w:val="000369A8"/>
    <w:rsid w:val="00037563"/>
    <w:rsid w:val="00037964"/>
    <w:rsid w:val="000379B4"/>
    <w:rsid w:val="00037F55"/>
    <w:rsid w:val="0004082D"/>
    <w:rsid w:val="0004136D"/>
    <w:rsid w:val="00041918"/>
    <w:rsid w:val="00041CB2"/>
    <w:rsid w:val="00042784"/>
    <w:rsid w:val="000428F2"/>
    <w:rsid w:val="00043203"/>
    <w:rsid w:val="0004341B"/>
    <w:rsid w:val="0004352F"/>
    <w:rsid w:val="000437A3"/>
    <w:rsid w:val="0004440B"/>
    <w:rsid w:val="0004505E"/>
    <w:rsid w:val="0004509C"/>
    <w:rsid w:val="000455C1"/>
    <w:rsid w:val="00045614"/>
    <w:rsid w:val="000467A0"/>
    <w:rsid w:val="00046E11"/>
    <w:rsid w:val="0004716C"/>
    <w:rsid w:val="00047409"/>
    <w:rsid w:val="000474F1"/>
    <w:rsid w:val="000502DB"/>
    <w:rsid w:val="00050309"/>
    <w:rsid w:val="0005039A"/>
    <w:rsid w:val="000505AC"/>
    <w:rsid w:val="0005078E"/>
    <w:rsid w:val="00052146"/>
    <w:rsid w:val="000523EC"/>
    <w:rsid w:val="00052A24"/>
    <w:rsid w:val="00053970"/>
    <w:rsid w:val="00054510"/>
    <w:rsid w:val="00054610"/>
    <w:rsid w:val="00054B7D"/>
    <w:rsid w:val="00055BA8"/>
    <w:rsid w:val="00055DC7"/>
    <w:rsid w:val="0005715F"/>
    <w:rsid w:val="0005722D"/>
    <w:rsid w:val="0005763C"/>
    <w:rsid w:val="00057EFE"/>
    <w:rsid w:val="00057F11"/>
    <w:rsid w:val="00060292"/>
    <w:rsid w:val="00060430"/>
    <w:rsid w:val="000605F9"/>
    <w:rsid w:val="0006159B"/>
    <w:rsid w:val="00061A48"/>
    <w:rsid w:val="00061E47"/>
    <w:rsid w:val="0006238A"/>
    <w:rsid w:val="000626E9"/>
    <w:rsid w:val="0006315A"/>
    <w:rsid w:val="0006382B"/>
    <w:rsid w:val="00063C9E"/>
    <w:rsid w:val="00063F58"/>
    <w:rsid w:val="0006450B"/>
    <w:rsid w:val="0006496C"/>
    <w:rsid w:val="000657F7"/>
    <w:rsid w:val="00066049"/>
    <w:rsid w:val="00067753"/>
    <w:rsid w:val="00067AC8"/>
    <w:rsid w:val="00067CA2"/>
    <w:rsid w:val="0007067B"/>
    <w:rsid w:val="00070B1C"/>
    <w:rsid w:val="00070FB9"/>
    <w:rsid w:val="0007100C"/>
    <w:rsid w:val="000712BE"/>
    <w:rsid w:val="0007148E"/>
    <w:rsid w:val="0007164D"/>
    <w:rsid w:val="00071BA4"/>
    <w:rsid w:val="00071BAD"/>
    <w:rsid w:val="00072616"/>
    <w:rsid w:val="00072977"/>
    <w:rsid w:val="00072B13"/>
    <w:rsid w:val="0007310C"/>
    <w:rsid w:val="0007329E"/>
    <w:rsid w:val="00073C9D"/>
    <w:rsid w:val="00073F00"/>
    <w:rsid w:val="0007403B"/>
    <w:rsid w:val="00074390"/>
    <w:rsid w:val="00075BE7"/>
    <w:rsid w:val="00075C01"/>
    <w:rsid w:val="00075E5B"/>
    <w:rsid w:val="00076717"/>
    <w:rsid w:val="00076AE7"/>
    <w:rsid w:val="00077283"/>
    <w:rsid w:val="000774DD"/>
    <w:rsid w:val="00077F72"/>
    <w:rsid w:val="00080146"/>
    <w:rsid w:val="00080D3E"/>
    <w:rsid w:val="00080FB6"/>
    <w:rsid w:val="0008151A"/>
    <w:rsid w:val="000819EF"/>
    <w:rsid w:val="00081C5A"/>
    <w:rsid w:val="00082367"/>
    <w:rsid w:val="00082417"/>
    <w:rsid w:val="00082515"/>
    <w:rsid w:val="00082840"/>
    <w:rsid w:val="00082A3E"/>
    <w:rsid w:val="00082BE0"/>
    <w:rsid w:val="0008306F"/>
    <w:rsid w:val="00083687"/>
    <w:rsid w:val="000836F6"/>
    <w:rsid w:val="000841E4"/>
    <w:rsid w:val="00084B34"/>
    <w:rsid w:val="00084DF2"/>
    <w:rsid w:val="0008523B"/>
    <w:rsid w:val="00085A0E"/>
    <w:rsid w:val="00085A1C"/>
    <w:rsid w:val="00085AB1"/>
    <w:rsid w:val="000860B8"/>
    <w:rsid w:val="00086BEE"/>
    <w:rsid w:val="00087441"/>
    <w:rsid w:val="00087700"/>
    <w:rsid w:val="00087AF6"/>
    <w:rsid w:val="00090AA1"/>
    <w:rsid w:val="00092C0F"/>
    <w:rsid w:val="00092FDA"/>
    <w:rsid w:val="000935B0"/>
    <w:rsid w:val="00093B15"/>
    <w:rsid w:val="00093C26"/>
    <w:rsid w:val="00093DAF"/>
    <w:rsid w:val="00094112"/>
    <w:rsid w:val="0009429E"/>
    <w:rsid w:val="000943B2"/>
    <w:rsid w:val="00094E6C"/>
    <w:rsid w:val="00095073"/>
    <w:rsid w:val="00095F54"/>
    <w:rsid w:val="0009611E"/>
    <w:rsid w:val="000962A2"/>
    <w:rsid w:val="000973E1"/>
    <w:rsid w:val="00097451"/>
    <w:rsid w:val="00097ABA"/>
    <w:rsid w:val="00097F1F"/>
    <w:rsid w:val="00097F3F"/>
    <w:rsid w:val="000A0444"/>
    <w:rsid w:val="000A09EB"/>
    <w:rsid w:val="000A0E93"/>
    <w:rsid w:val="000A236B"/>
    <w:rsid w:val="000A24BA"/>
    <w:rsid w:val="000A2548"/>
    <w:rsid w:val="000A2990"/>
    <w:rsid w:val="000A2A3A"/>
    <w:rsid w:val="000A2CE1"/>
    <w:rsid w:val="000A2ECA"/>
    <w:rsid w:val="000A2F2E"/>
    <w:rsid w:val="000A2F4B"/>
    <w:rsid w:val="000A375E"/>
    <w:rsid w:val="000A3A0D"/>
    <w:rsid w:val="000A3D7F"/>
    <w:rsid w:val="000A4228"/>
    <w:rsid w:val="000A4A9B"/>
    <w:rsid w:val="000A4DCB"/>
    <w:rsid w:val="000A5005"/>
    <w:rsid w:val="000A54AE"/>
    <w:rsid w:val="000A592E"/>
    <w:rsid w:val="000A594A"/>
    <w:rsid w:val="000A5D83"/>
    <w:rsid w:val="000A623E"/>
    <w:rsid w:val="000A6332"/>
    <w:rsid w:val="000A65C2"/>
    <w:rsid w:val="000A6DD0"/>
    <w:rsid w:val="000A718F"/>
    <w:rsid w:val="000A7D3B"/>
    <w:rsid w:val="000A7D59"/>
    <w:rsid w:val="000A7DB3"/>
    <w:rsid w:val="000A7EF4"/>
    <w:rsid w:val="000B0143"/>
    <w:rsid w:val="000B083A"/>
    <w:rsid w:val="000B100B"/>
    <w:rsid w:val="000B19A3"/>
    <w:rsid w:val="000B1F0C"/>
    <w:rsid w:val="000B1F36"/>
    <w:rsid w:val="000B2058"/>
    <w:rsid w:val="000B23C9"/>
    <w:rsid w:val="000B23FC"/>
    <w:rsid w:val="000B2AD3"/>
    <w:rsid w:val="000B2CD2"/>
    <w:rsid w:val="000B31ED"/>
    <w:rsid w:val="000B391C"/>
    <w:rsid w:val="000B3984"/>
    <w:rsid w:val="000B39A4"/>
    <w:rsid w:val="000B3B5F"/>
    <w:rsid w:val="000B3B62"/>
    <w:rsid w:val="000B438B"/>
    <w:rsid w:val="000B4868"/>
    <w:rsid w:val="000B486E"/>
    <w:rsid w:val="000B4ED1"/>
    <w:rsid w:val="000B5710"/>
    <w:rsid w:val="000B5A84"/>
    <w:rsid w:val="000B6C89"/>
    <w:rsid w:val="000B6EB5"/>
    <w:rsid w:val="000B7F99"/>
    <w:rsid w:val="000C00F5"/>
    <w:rsid w:val="000C06C1"/>
    <w:rsid w:val="000C0E2B"/>
    <w:rsid w:val="000C1416"/>
    <w:rsid w:val="000C1ADA"/>
    <w:rsid w:val="000C2231"/>
    <w:rsid w:val="000C2A3C"/>
    <w:rsid w:val="000C2B50"/>
    <w:rsid w:val="000C32F1"/>
    <w:rsid w:val="000C33DA"/>
    <w:rsid w:val="000C3C94"/>
    <w:rsid w:val="000C44C6"/>
    <w:rsid w:val="000C52C1"/>
    <w:rsid w:val="000C53C3"/>
    <w:rsid w:val="000C67D1"/>
    <w:rsid w:val="000C689C"/>
    <w:rsid w:val="000C6EFF"/>
    <w:rsid w:val="000C72D4"/>
    <w:rsid w:val="000C74C0"/>
    <w:rsid w:val="000C7BC1"/>
    <w:rsid w:val="000D0B98"/>
    <w:rsid w:val="000D1159"/>
    <w:rsid w:val="000D1B54"/>
    <w:rsid w:val="000D1E22"/>
    <w:rsid w:val="000D1FAC"/>
    <w:rsid w:val="000D2900"/>
    <w:rsid w:val="000D29D9"/>
    <w:rsid w:val="000D2F53"/>
    <w:rsid w:val="000D3732"/>
    <w:rsid w:val="000D3914"/>
    <w:rsid w:val="000D43C8"/>
    <w:rsid w:val="000D55CE"/>
    <w:rsid w:val="000D5752"/>
    <w:rsid w:val="000D5971"/>
    <w:rsid w:val="000D5E62"/>
    <w:rsid w:val="000D640B"/>
    <w:rsid w:val="000D65D2"/>
    <w:rsid w:val="000D6E0E"/>
    <w:rsid w:val="000D7431"/>
    <w:rsid w:val="000D76E9"/>
    <w:rsid w:val="000D79E2"/>
    <w:rsid w:val="000E0132"/>
    <w:rsid w:val="000E0318"/>
    <w:rsid w:val="000E11B2"/>
    <w:rsid w:val="000E12F9"/>
    <w:rsid w:val="000E148C"/>
    <w:rsid w:val="000E1B66"/>
    <w:rsid w:val="000E2408"/>
    <w:rsid w:val="000E2AE8"/>
    <w:rsid w:val="000E42C5"/>
    <w:rsid w:val="000E4435"/>
    <w:rsid w:val="000E4CAA"/>
    <w:rsid w:val="000E4D7F"/>
    <w:rsid w:val="000E4F46"/>
    <w:rsid w:val="000E5345"/>
    <w:rsid w:val="000E5CA4"/>
    <w:rsid w:val="000E6486"/>
    <w:rsid w:val="000E747E"/>
    <w:rsid w:val="000E78DA"/>
    <w:rsid w:val="000E7EA8"/>
    <w:rsid w:val="000F12E4"/>
    <w:rsid w:val="000F1448"/>
    <w:rsid w:val="000F1853"/>
    <w:rsid w:val="000F1863"/>
    <w:rsid w:val="000F1883"/>
    <w:rsid w:val="000F1F13"/>
    <w:rsid w:val="000F23DF"/>
    <w:rsid w:val="000F2663"/>
    <w:rsid w:val="000F2908"/>
    <w:rsid w:val="000F2CB7"/>
    <w:rsid w:val="000F37EC"/>
    <w:rsid w:val="000F3FE4"/>
    <w:rsid w:val="000F410B"/>
    <w:rsid w:val="000F4255"/>
    <w:rsid w:val="000F42A0"/>
    <w:rsid w:val="000F43CB"/>
    <w:rsid w:val="000F44BA"/>
    <w:rsid w:val="000F4B06"/>
    <w:rsid w:val="000F55DB"/>
    <w:rsid w:val="000F592D"/>
    <w:rsid w:val="000F5BF5"/>
    <w:rsid w:val="000F65D5"/>
    <w:rsid w:val="000F6A08"/>
    <w:rsid w:val="000F6C99"/>
    <w:rsid w:val="000F7559"/>
    <w:rsid w:val="000F764C"/>
    <w:rsid w:val="000F7DD4"/>
    <w:rsid w:val="001000C4"/>
    <w:rsid w:val="00100F26"/>
    <w:rsid w:val="00101161"/>
    <w:rsid w:val="00101F19"/>
    <w:rsid w:val="001021BB"/>
    <w:rsid w:val="001022E2"/>
    <w:rsid w:val="00102DD5"/>
    <w:rsid w:val="00103439"/>
    <w:rsid w:val="00103C1B"/>
    <w:rsid w:val="00104A7E"/>
    <w:rsid w:val="001052A3"/>
    <w:rsid w:val="001055BE"/>
    <w:rsid w:val="00105655"/>
    <w:rsid w:val="0010579B"/>
    <w:rsid w:val="001057DA"/>
    <w:rsid w:val="00105A07"/>
    <w:rsid w:val="00105AD5"/>
    <w:rsid w:val="00105FB4"/>
    <w:rsid w:val="001062F6"/>
    <w:rsid w:val="00106469"/>
    <w:rsid w:val="0010657C"/>
    <w:rsid w:val="001066F4"/>
    <w:rsid w:val="00107AA9"/>
    <w:rsid w:val="00107E33"/>
    <w:rsid w:val="00110672"/>
    <w:rsid w:val="00110858"/>
    <w:rsid w:val="00110996"/>
    <w:rsid w:val="0011126F"/>
    <w:rsid w:val="0011147F"/>
    <w:rsid w:val="00111590"/>
    <w:rsid w:val="001117F4"/>
    <w:rsid w:val="00111F31"/>
    <w:rsid w:val="00111FEC"/>
    <w:rsid w:val="0011283B"/>
    <w:rsid w:val="00113CEA"/>
    <w:rsid w:val="00114606"/>
    <w:rsid w:val="00115554"/>
    <w:rsid w:val="00115DAE"/>
    <w:rsid w:val="00116878"/>
    <w:rsid w:val="001168C2"/>
    <w:rsid w:val="00117EC8"/>
    <w:rsid w:val="00120050"/>
    <w:rsid w:val="00120F2B"/>
    <w:rsid w:val="00121AE5"/>
    <w:rsid w:val="00122856"/>
    <w:rsid w:val="00122BDA"/>
    <w:rsid w:val="001244BC"/>
    <w:rsid w:val="001248D0"/>
    <w:rsid w:val="0012594B"/>
    <w:rsid w:val="00125FF4"/>
    <w:rsid w:val="001263C7"/>
    <w:rsid w:val="0012672E"/>
    <w:rsid w:val="001303FD"/>
    <w:rsid w:val="001304CA"/>
    <w:rsid w:val="001305DD"/>
    <w:rsid w:val="001308BC"/>
    <w:rsid w:val="00130C06"/>
    <w:rsid w:val="00130DF5"/>
    <w:rsid w:val="001311F0"/>
    <w:rsid w:val="00131465"/>
    <w:rsid w:val="00131565"/>
    <w:rsid w:val="00131D4A"/>
    <w:rsid w:val="00131FD7"/>
    <w:rsid w:val="0013272F"/>
    <w:rsid w:val="00132F8A"/>
    <w:rsid w:val="001340F9"/>
    <w:rsid w:val="0013419C"/>
    <w:rsid w:val="00134259"/>
    <w:rsid w:val="001344B5"/>
    <w:rsid w:val="00134BFC"/>
    <w:rsid w:val="00134D92"/>
    <w:rsid w:val="0013533A"/>
    <w:rsid w:val="00135621"/>
    <w:rsid w:val="00135D7E"/>
    <w:rsid w:val="00136065"/>
    <w:rsid w:val="001361F0"/>
    <w:rsid w:val="001367DE"/>
    <w:rsid w:val="001378AE"/>
    <w:rsid w:val="00137BA1"/>
    <w:rsid w:val="00137E5C"/>
    <w:rsid w:val="001409FB"/>
    <w:rsid w:val="00141383"/>
    <w:rsid w:val="0014138C"/>
    <w:rsid w:val="00141FE8"/>
    <w:rsid w:val="0014294F"/>
    <w:rsid w:val="00142C28"/>
    <w:rsid w:val="0014309C"/>
    <w:rsid w:val="00143A71"/>
    <w:rsid w:val="00144702"/>
    <w:rsid w:val="001449D6"/>
    <w:rsid w:val="00145624"/>
    <w:rsid w:val="00145E67"/>
    <w:rsid w:val="00146A20"/>
    <w:rsid w:val="00147325"/>
    <w:rsid w:val="00147703"/>
    <w:rsid w:val="00147AC0"/>
    <w:rsid w:val="0015055F"/>
    <w:rsid w:val="00150AE1"/>
    <w:rsid w:val="00150E05"/>
    <w:rsid w:val="0015125A"/>
    <w:rsid w:val="001516D3"/>
    <w:rsid w:val="001517DB"/>
    <w:rsid w:val="00151EF8"/>
    <w:rsid w:val="00151FEC"/>
    <w:rsid w:val="001529D1"/>
    <w:rsid w:val="00152C36"/>
    <w:rsid w:val="00152E62"/>
    <w:rsid w:val="00153315"/>
    <w:rsid w:val="001543F6"/>
    <w:rsid w:val="001553AE"/>
    <w:rsid w:val="001553B7"/>
    <w:rsid w:val="00155A24"/>
    <w:rsid w:val="00155D89"/>
    <w:rsid w:val="00155DE5"/>
    <w:rsid w:val="00156676"/>
    <w:rsid w:val="00157169"/>
    <w:rsid w:val="00157443"/>
    <w:rsid w:val="00160EC1"/>
    <w:rsid w:val="001620EE"/>
    <w:rsid w:val="00162409"/>
    <w:rsid w:val="00164A68"/>
    <w:rsid w:val="0016582E"/>
    <w:rsid w:val="00165BA1"/>
    <w:rsid w:val="00165BD1"/>
    <w:rsid w:val="001661B7"/>
    <w:rsid w:val="00166317"/>
    <w:rsid w:val="00166488"/>
    <w:rsid w:val="00167D04"/>
    <w:rsid w:val="00167DE0"/>
    <w:rsid w:val="00170600"/>
    <w:rsid w:val="0017067B"/>
    <w:rsid w:val="0017072C"/>
    <w:rsid w:val="00171EF0"/>
    <w:rsid w:val="0017405B"/>
    <w:rsid w:val="00174A68"/>
    <w:rsid w:val="00174A9E"/>
    <w:rsid w:val="00174B1D"/>
    <w:rsid w:val="00174BA7"/>
    <w:rsid w:val="001758EE"/>
    <w:rsid w:val="00175AF3"/>
    <w:rsid w:val="00175D48"/>
    <w:rsid w:val="00175E81"/>
    <w:rsid w:val="001762E1"/>
    <w:rsid w:val="001763BA"/>
    <w:rsid w:val="00176556"/>
    <w:rsid w:val="00176E66"/>
    <w:rsid w:val="00176E73"/>
    <w:rsid w:val="00176F26"/>
    <w:rsid w:val="00176FFE"/>
    <w:rsid w:val="0017738E"/>
    <w:rsid w:val="001777C2"/>
    <w:rsid w:val="001778AF"/>
    <w:rsid w:val="00177ED4"/>
    <w:rsid w:val="00181178"/>
    <w:rsid w:val="001811C5"/>
    <w:rsid w:val="0018130A"/>
    <w:rsid w:val="00181B25"/>
    <w:rsid w:val="00181B49"/>
    <w:rsid w:val="001828A2"/>
    <w:rsid w:val="00182A0F"/>
    <w:rsid w:val="001835BD"/>
    <w:rsid w:val="00183A88"/>
    <w:rsid w:val="00183C30"/>
    <w:rsid w:val="00184125"/>
    <w:rsid w:val="00184951"/>
    <w:rsid w:val="00184EBF"/>
    <w:rsid w:val="00184F2E"/>
    <w:rsid w:val="00184F3D"/>
    <w:rsid w:val="0018507F"/>
    <w:rsid w:val="0018515B"/>
    <w:rsid w:val="00185579"/>
    <w:rsid w:val="001859D5"/>
    <w:rsid w:val="00186C7F"/>
    <w:rsid w:val="00187708"/>
    <w:rsid w:val="0018796C"/>
    <w:rsid w:val="00187EAE"/>
    <w:rsid w:val="001900F8"/>
    <w:rsid w:val="0019074E"/>
    <w:rsid w:val="0019170E"/>
    <w:rsid w:val="00192235"/>
    <w:rsid w:val="001926F2"/>
    <w:rsid w:val="00192BF3"/>
    <w:rsid w:val="001933F6"/>
    <w:rsid w:val="001936BE"/>
    <w:rsid w:val="001937F3"/>
    <w:rsid w:val="00193EEA"/>
    <w:rsid w:val="0019405E"/>
    <w:rsid w:val="001942C8"/>
    <w:rsid w:val="001944E4"/>
    <w:rsid w:val="00194A27"/>
    <w:rsid w:val="00194BDF"/>
    <w:rsid w:val="0019502E"/>
    <w:rsid w:val="001959F5"/>
    <w:rsid w:val="00195CFB"/>
    <w:rsid w:val="00195EAF"/>
    <w:rsid w:val="00195F03"/>
    <w:rsid w:val="0019600A"/>
    <w:rsid w:val="00196B57"/>
    <w:rsid w:val="0019718C"/>
    <w:rsid w:val="001A08DE"/>
    <w:rsid w:val="001A1202"/>
    <w:rsid w:val="001A12D0"/>
    <w:rsid w:val="001A1743"/>
    <w:rsid w:val="001A1B8F"/>
    <w:rsid w:val="001A2A59"/>
    <w:rsid w:val="001A2C22"/>
    <w:rsid w:val="001A2C93"/>
    <w:rsid w:val="001A2CDB"/>
    <w:rsid w:val="001A2D5C"/>
    <w:rsid w:val="001A2E7A"/>
    <w:rsid w:val="001A2FB3"/>
    <w:rsid w:val="001A3C72"/>
    <w:rsid w:val="001A3CEF"/>
    <w:rsid w:val="001A40BF"/>
    <w:rsid w:val="001A47E9"/>
    <w:rsid w:val="001A4917"/>
    <w:rsid w:val="001A491A"/>
    <w:rsid w:val="001A4F14"/>
    <w:rsid w:val="001A53DB"/>
    <w:rsid w:val="001A59B4"/>
    <w:rsid w:val="001A5B13"/>
    <w:rsid w:val="001A6249"/>
    <w:rsid w:val="001A6323"/>
    <w:rsid w:val="001A6336"/>
    <w:rsid w:val="001A6772"/>
    <w:rsid w:val="001A6B86"/>
    <w:rsid w:val="001A6C88"/>
    <w:rsid w:val="001A6CDE"/>
    <w:rsid w:val="001A77C4"/>
    <w:rsid w:val="001A7B95"/>
    <w:rsid w:val="001A7CD9"/>
    <w:rsid w:val="001A7D36"/>
    <w:rsid w:val="001B017E"/>
    <w:rsid w:val="001B01F0"/>
    <w:rsid w:val="001B0594"/>
    <w:rsid w:val="001B0E11"/>
    <w:rsid w:val="001B1033"/>
    <w:rsid w:val="001B122D"/>
    <w:rsid w:val="001B1DE8"/>
    <w:rsid w:val="001B2651"/>
    <w:rsid w:val="001B2C4F"/>
    <w:rsid w:val="001B30B1"/>
    <w:rsid w:val="001B315F"/>
    <w:rsid w:val="001B397B"/>
    <w:rsid w:val="001B3BCF"/>
    <w:rsid w:val="001B473A"/>
    <w:rsid w:val="001B52F2"/>
    <w:rsid w:val="001B5B8E"/>
    <w:rsid w:val="001B6908"/>
    <w:rsid w:val="001B7375"/>
    <w:rsid w:val="001B74F2"/>
    <w:rsid w:val="001B782E"/>
    <w:rsid w:val="001C036B"/>
    <w:rsid w:val="001C03ED"/>
    <w:rsid w:val="001C0468"/>
    <w:rsid w:val="001C0540"/>
    <w:rsid w:val="001C08DD"/>
    <w:rsid w:val="001C0C5D"/>
    <w:rsid w:val="001C0DFD"/>
    <w:rsid w:val="001C15E1"/>
    <w:rsid w:val="001C1C75"/>
    <w:rsid w:val="001C1D19"/>
    <w:rsid w:val="001C2120"/>
    <w:rsid w:val="001C2194"/>
    <w:rsid w:val="001C26FF"/>
    <w:rsid w:val="001C31AF"/>
    <w:rsid w:val="001C3839"/>
    <w:rsid w:val="001C3DE9"/>
    <w:rsid w:val="001C461C"/>
    <w:rsid w:val="001C47F2"/>
    <w:rsid w:val="001C4F91"/>
    <w:rsid w:val="001C5249"/>
    <w:rsid w:val="001C5B73"/>
    <w:rsid w:val="001C7034"/>
    <w:rsid w:val="001C7086"/>
    <w:rsid w:val="001C72E7"/>
    <w:rsid w:val="001C75C8"/>
    <w:rsid w:val="001C7FAE"/>
    <w:rsid w:val="001D046E"/>
    <w:rsid w:val="001D0C07"/>
    <w:rsid w:val="001D0D82"/>
    <w:rsid w:val="001D0E9D"/>
    <w:rsid w:val="001D1390"/>
    <w:rsid w:val="001D1DC7"/>
    <w:rsid w:val="001D21AF"/>
    <w:rsid w:val="001D2A3F"/>
    <w:rsid w:val="001D37A6"/>
    <w:rsid w:val="001D419F"/>
    <w:rsid w:val="001D4AC7"/>
    <w:rsid w:val="001D4D1B"/>
    <w:rsid w:val="001D53B7"/>
    <w:rsid w:val="001D59EF"/>
    <w:rsid w:val="001D5F7C"/>
    <w:rsid w:val="001D6672"/>
    <w:rsid w:val="001D66FE"/>
    <w:rsid w:val="001D6995"/>
    <w:rsid w:val="001D707A"/>
    <w:rsid w:val="001D7161"/>
    <w:rsid w:val="001D7A67"/>
    <w:rsid w:val="001D7DCA"/>
    <w:rsid w:val="001E01E7"/>
    <w:rsid w:val="001E0BDF"/>
    <w:rsid w:val="001E16E2"/>
    <w:rsid w:val="001E1B51"/>
    <w:rsid w:val="001E1C6F"/>
    <w:rsid w:val="001E2149"/>
    <w:rsid w:val="001E2290"/>
    <w:rsid w:val="001E2495"/>
    <w:rsid w:val="001E3CC2"/>
    <w:rsid w:val="001E3D9D"/>
    <w:rsid w:val="001E40EA"/>
    <w:rsid w:val="001E500D"/>
    <w:rsid w:val="001E51F1"/>
    <w:rsid w:val="001E5B64"/>
    <w:rsid w:val="001E62FD"/>
    <w:rsid w:val="001E64A3"/>
    <w:rsid w:val="001E78EC"/>
    <w:rsid w:val="001E7C02"/>
    <w:rsid w:val="001E7C53"/>
    <w:rsid w:val="001F01AB"/>
    <w:rsid w:val="001F02C4"/>
    <w:rsid w:val="001F04D1"/>
    <w:rsid w:val="001F04F1"/>
    <w:rsid w:val="001F080D"/>
    <w:rsid w:val="001F0897"/>
    <w:rsid w:val="001F0A9E"/>
    <w:rsid w:val="001F14AF"/>
    <w:rsid w:val="001F173F"/>
    <w:rsid w:val="001F2D63"/>
    <w:rsid w:val="001F2D6D"/>
    <w:rsid w:val="001F31E2"/>
    <w:rsid w:val="001F32DD"/>
    <w:rsid w:val="001F3558"/>
    <w:rsid w:val="001F414E"/>
    <w:rsid w:val="001F424E"/>
    <w:rsid w:val="001F465D"/>
    <w:rsid w:val="001F6A68"/>
    <w:rsid w:val="001F74E0"/>
    <w:rsid w:val="002005DF"/>
    <w:rsid w:val="0020183E"/>
    <w:rsid w:val="00201DA9"/>
    <w:rsid w:val="002021CE"/>
    <w:rsid w:val="00202352"/>
    <w:rsid w:val="00202399"/>
    <w:rsid w:val="0020244E"/>
    <w:rsid w:val="002029EA"/>
    <w:rsid w:val="00202C94"/>
    <w:rsid w:val="00203112"/>
    <w:rsid w:val="002032EA"/>
    <w:rsid w:val="002034DF"/>
    <w:rsid w:val="002038B4"/>
    <w:rsid w:val="002038E5"/>
    <w:rsid w:val="00203ADD"/>
    <w:rsid w:val="00203B06"/>
    <w:rsid w:val="00204819"/>
    <w:rsid w:val="00204BE6"/>
    <w:rsid w:val="0020534D"/>
    <w:rsid w:val="0020557C"/>
    <w:rsid w:val="00205FD3"/>
    <w:rsid w:val="0020635C"/>
    <w:rsid w:val="0020679A"/>
    <w:rsid w:val="0020797F"/>
    <w:rsid w:val="00207A14"/>
    <w:rsid w:val="00207F13"/>
    <w:rsid w:val="00210582"/>
    <w:rsid w:val="00210FD7"/>
    <w:rsid w:val="00211094"/>
    <w:rsid w:val="0021123D"/>
    <w:rsid w:val="002117C2"/>
    <w:rsid w:val="0021187F"/>
    <w:rsid w:val="00212BD9"/>
    <w:rsid w:val="00212E09"/>
    <w:rsid w:val="00212F00"/>
    <w:rsid w:val="002131B6"/>
    <w:rsid w:val="0021378B"/>
    <w:rsid w:val="00213D55"/>
    <w:rsid w:val="00213D7B"/>
    <w:rsid w:val="00214860"/>
    <w:rsid w:val="002149E8"/>
    <w:rsid w:val="00214C47"/>
    <w:rsid w:val="00215279"/>
    <w:rsid w:val="0021590D"/>
    <w:rsid w:val="00215DE5"/>
    <w:rsid w:val="00215EC2"/>
    <w:rsid w:val="0021608A"/>
    <w:rsid w:val="002160A7"/>
    <w:rsid w:val="00216382"/>
    <w:rsid w:val="00216E65"/>
    <w:rsid w:val="00217201"/>
    <w:rsid w:val="00217B59"/>
    <w:rsid w:val="00217DB7"/>
    <w:rsid w:val="00217F16"/>
    <w:rsid w:val="00220295"/>
    <w:rsid w:val="00220A2A"/>
    <w:rsid w:val="00220D56"/>
    <w:rsid w:val="00220EC8"/>
    <w:rsid w:val="00221768"/>
    <w:rsid w:val="002219D4"/>
    <w:rsid w:val="00221DAB"/>
    <w:rsid w:val="002220E6"/>
    <w:rsid w:val="0022227A"/>
    <w:rsid w:val="0022238D"/>
    <w:rsid w:val="002225FB"/>
    <w:rsid w:val="002228CC"/>
    <w:rsid w:val="00222AD8"/>
    <w:rsid w:val="0022328F"/>
    <w:rsid w:val="00223352"/>
    <w:rsid w:val="0022344E"/>
    <w:rsid w:val="0022365B"/>
    <w:rsid w:val="002238A8"/>
    <w:rsid w:val="0022463C"/>
    <w:rsid w:val="00225C8B"/>
    <w:rsid w:val="00225D8B"/>
    <w:rsid w:val="002263E7"/>
    <w:rsid w:val="002269F5"/>
    <w:rsid w:val="00227903"/>
    <w:rsid w:val="00227E06"/>
    <w:rsid w:val="00227FDC"/>
    <w:rsid w:val="0023054F"/>
    <w:rsid w:val="002307E1"/>
    <w:rsid w:val="0023131C"/>
    <w:rsid w:val="002316B5"/>
    <w:rsid w:val="002317C4"/>
    <w:rsid w:val="00232081"/>
    <w:rsid w:val="00233ED7"/>
    <w:rsid w:val="002346F4"/>
    <w:rsid w:val="00235E48"/>
    <w:rsid w:val="002360E8"/>
    <w:rsid w:val="00236EFE"/>
    <w:rsid w:val="00237271"/>
    <w:rsid w:val="00237A18"/>
    <w:rsid w:val="00237AE8"/>
    <w:rsid w:val="00237E30"/>
    <w:rsid w:val="00240522"/>
    <w:rsid w:val="00241A61"/>
    <w:rsid w:val="00241F66"/>
    <w:rsid w:val="0024227E"/>
    <w:rsid w:val="00242385"/>
    <w:rsid w:val="002427DC"/>
    <w:rsid w:val="00242DCE"/>
    <w:rsid w:val="0024368A"/>
    <w:rsid w:val="0024386B"/>
    <w:rsid w:val="00243B3D"/>
    <w:rsid w:val="00243CC6"/>
    <w:rsid w:val="00244517"/>
    <w:rsid w:val="00244D35"/>
    <w:rsid w:val="00244EC4"/>
    <w:rsid w:val="0024505F"/>
    <w:rsid w:val="002453AB"/>
    <w:rsid w:val="002456B5"/>
    <w:rsid w:val="00245869"/>
    <w:rsid w:val="0024586E"/>
    <w:rsid w:val="00245A3D"/>
    <w:rsid w:val="002464A5"/>
    <w:rsid w:val="002467E1"/>
    <w:rsid w:val="00247F1E"/>
    <w:rsid w:val="0025104F"/>
    <w:rsid w:val="002518F2"/>
    <w:rsid w:val="0025195A"/>
    <w:rsid w:val="00251B77"/>
    <w:rsid w:val="00252100"/>
    <w:rsid w:val="00252E5C"/>
    <w:rsid w:val="002539B4"/>
    <w:rsid w:val="00253D00"/>
    <w:rsid w:val="00253EBC"/>
    <w:rsid w:val="00254B04"/>
    <w:rsid w:val="00254D17"/>
    <w:rsid w:val="00254F43"/>
    <w:rsid w:val="00255915"/>
    <w:rsid w:val="00255AF3"/>
    <w:rsid w:val="00255EC2"/>
    <w:rsid w:val="00256030"/>
    <w:rsid w:val="002565FA"/>
    <w:rsid w:val="00256FE4"/>
    <w:rsid w:val="0025735F"/>
    <w:rsid w:val="002573BB"/>
    <w:rsid w:val="00257B3A"/>
    <w:rsid w:val="00257E8A"/>
    <w:rsid w:val="00260FD3"/>
    <w:rsid w:val="002610DA"/>
    <w:rsid w:val="00261C17"/>
    <w:rsid w:val="00261CE6"/>
    <w:rsid w:val="00262EC8"/>
    <w:rsid w:val="00262F33"/>
    <w:rsid w:val="0026304C"/>
    <w:rsid w:val="0026333A"/>
    <w:rsid w:val="0026369A"/>
    <w:rsid w:val="00263796"/>
    <w:rsid w:val="0026427D"/>
    <w:rsid w:val="00264314"/>
    <w:rsid w:val="00264EED"/>
    <w:rsid w:val="00265A16"/>
    <w:rsid w:val="00265C8C"/>
    <w:rsid w:val="00265ED0"/>
    <w:rsid w:val="002663AD"/>
    <w:rsid w:val="00267075"/>
    <w:rsid w:val="002670F4"/>
    <w:rsid w:val="002673F1"/>
    <w:rsid w:val="0026759E"/>
    <w:rsid w:val="002707FB"/>
    <w:rsid w:val="0027154E"/>
    <w:rsid w:val="00271D78"/>
    <w:rsid w:val="00272922"/>
    <w:rsid w:val="00272C15"/>
    <w:rsid w:val="00272E52"/>
    <w:rsid w:val="00273654"/>
    <w:rsid w:val="00273E9C"/>
    <w:rsid w:val="00274435"/>
    <w:rsid w:val="0027520E"/>
    <w:rsid w:val="00275443"/>
    <w:rsid w:val="0027548A"/>
    <w:rsid w:val="00275B02"/>
    <w:rsid w:val="002767A4"/>
    <w:rsid w:val="0027712A"/>
    <w:rsid w:val="00277D3F"/>
    <w:rsid w:val="002800CE"/>
    <w:rsid w:val="002811C2"/>
    <w:rsid w:val="0028236D"/>
    <w:rsid w:val="002848C6"/>
    <w:rsid w:val="00285CDA"/>
    <w:rsid w:val="002862F3"/>
    <w:rsid w:val="0028638D"/>
    <w:rsid w:val="00286895"/>
    <w:rsid w:val="00287171"/>
    <w:rsid w:val="00287C86"/>
    <w:rsid w:val="002906CE"/>
    <w:rsid w:val="00290B6F"/>
    <w:rsid w:val="00290E5B"/>
    <w:rsid w:val="00291511"/>
    <w:rsid w:val="00291CB0"/>
    <w:rsid w:val="00292542"/>
    <w:rsid w:val="002925FF"/>
    <w:rsid w:val="00292D30"/>
    <w:rsid w:val="00293442"/>
    <w:rsid w:val="002935A4"/>
    <w:rsid w:val="002945F2"/>
    <w:rsid w:val="002948AC"/>
    <w:rsid w:val="00294B3F"/>
    <w:rsid w:val="00294D1C"/>
    <w:rsid w:val="00294FBA"/>
    <w:rsid w:val="00294FE6"/>
    <w:rsid w:val="00296338"/>
    <w:rsid w:val="0029641D"/>
    <w:rsid w:val="002965CE"/>
    <w:rsid w:val="00296958"/>
    <w:rsid w:val="00296A1E"/>
    <w:rsid w:val="00296C0B"/>
    <w:rsid w:val="00297FF0"/>
    <w:rsid w:val="002A0829"/>
    <w:rsid w:val="002A0A20"/>
    <w:rsid w:val="002A0ED8"/>
    <w:rsid w:val="002A0F8F"/>
    <w:rsid w:val="002A21F2"/>
    <w:rsid w:val="002A2651"/>
    <w:rsid w:val="002A365B"/>
    <w:rsid w:val="002A3A53"/>
    <w:rsid w:val="002A3B06"/>
    <w:rsid w:val="002A3BC9"/>
    <w:rsid w:val="002A44B0"/>
    <w:rsid w:val="002A4EC7"/>
    <w:rsid w:val="002A6C66"/>
    <w:rsid w:val="002A78D2"/>
    <w:rsid w:val="002A7DE0"/>
    <w:rsid w:val="002A7EDE"/>
    <w:rsid w:val="002B005C"/>
    <w:rsid w:val="002B0761"/>
    <w:rsid w:val="002B0D32"/>
    <w:rsid w:val="002B11A6"/>
    <w:rsid w:val="002B264E"/>
    <w:rsid w:val="002B27B3"/>
    <w:rsid w:val="002B29E6"/>
    <w:rsid w:val="002B2FE6"/>
    <w:rsid w:val="002B31E5"/>
    <w:rsid w:val="002B3A5B"/>
    <w:rsid w:val="002B46AE"/>
    <w:rsid w:val="002B4B18"/>
    <w:rsid w:val="002B531A"/>
    <w:rsid w:val="002B5EC1"/>
    <w:rsid w:val="002B61C0"/>
    <w:rsid w:val="002B6D15"/>
    <w:rsid w:val="002B705A"/>
    <w:rsid w:val="002B76B3"/>
    <w:rsid w:val="002B79F4"/>
    <w:rsid w:val="002BCDE1"/>
    <w:rsid w:val="002C1303"/>
    <w:rsid w:val="002C1FAE"/>
    <w:rsid w:val="002C2383"/>
    <w:rsid w:val="002C2398"/>
    <w:rsid w:val="002C27C1"/>
    <w:rsid w:val="002C2A27"/>
    <w:rsid w:val="002C2AD3"/>
    <w:rsid w:val="002C34DF"/>
    <w:rsid w:val="002C39D9"/>
    <w:rsid w:val="002C4582"/>
    <w:rsid w:val="002C509B"/>
    <w:rsid w:val="002C534F"/>
    <w:rsid w:val="002C5494"/>
    <w:rsid w:val="002C56CD"/>
    <w:rsid w:val="002C6365"/>
    <w:rsid w:val="002C65B3"/>
    <w:rsid w:val="002C699B"/>
    <w:rsid w:val="002C6B25"/>
    <w:rsid w:val="002C6CC7"/>
    <w:rsid w:val="002C7B17"/>
    <w:rsid w:val="002C7DD4"/>
    <w:rsid w:val="002D0562"/>
    <w:rsid w:val="002D2219"/>
    <w:rsid w:val="002D241B"/>
    <w:rsid w:val="002D3523"/>
    <w:rsid w:val="002D3C6B"/>
    <w:rsid w:val="002D3D3C"/>
    <w:rsid w:val="002D3E61"/>
    <w:rsid w:val="002D4159"/>
    <w:rsid w:val="002D45E6"/>
    <w:rsid w:val="002D4BFA"/>
    <w:rsid w:val="002D5218"/>
    <w:rsid w:val="002D5740"/>
    <w:rsid w:val="002D6705"/>
    <w:rsid w:val="002D68CE"/>
    <w:rsid w:val="002D76F1"/>
    <w:rsid w:val="002E015A"/>
    <w:rsid w:val="002E06CD"/>
    <w:rsid w:val="002E1612"/>
    <w:rsid w:val="002E1CA0"/>
    <w:rsid w:val="002E1E6D"/>
    <w:rsid w:val="002E41C8"/>
    <w:rsid w:val="002E464D"/>
    <w:rsid w:val="002E472D"/>
    <w:rsid w:val="002E4A4F"/>
    <w:rsid w:val="002E4B31"/>
    <w:rsid w:val="002E4C10"/>
    <w:rsid w:val="002E4CAE"/>
    <w:rsid w:val="002E4D2B"/>
    <w:rsid w:val="002E518C"/>
    <w:rsid w:val="002E54A7"/>
    <w:rsid w:val="002E5964"/>
    <w:rsid w:val="002E5A56"/>
    <w:rsid w:val="002E616A"/>
    <w:rsid w:val="002E6993"/>
    <w:rsid w:val="002E6B7F"/>
    <w:rsid w:val="002E725A"/>
    <w:rsid w:val="002F0593"/>
    <w:rsid w:val="002F0D29"/>
    <w:rsid w:val="002F0DB1"/>
    <w:rsid w:val="002F0EB0"/>
    <w:rsid w:val="002F1D48"/>
    <w:rsid w:val="002F201B"/>
    <w:rsid w:val="002F2240"/>
    <w:rsid w:val="002F2595"/>
    <w:rsid w:val="002F35FC"/>
    <w:rsid w:val="002F3775"/>
    <w:rsid w:val="002F3C85"/>
    <w:rsid w:val="002F3E1A"/>
    <w:rsid w:val="002F3F58"/>
    <w:rsid w:val="002F3F7A"/>
    <w:rsid w:val="002F408E"/>
    <w:rsid w:val="002F5516"/>
    <w:rsid w:val="002F5915"/>
    <w:rsid w:val="002F5B33"/>
    <w:rsid w:val="002F5E82"/>
    <w:rsid w:val="002F6E27"/>
    <w:rsid w:val="002F71AF"/>
    <w:rsid w:val="002F74AD"/>
    <w:rsid w:val="002F7816"/>
    <w:rsid w:val="002F78E5"/>
    <w:rsid w:val="00300594"/>
    <w:rsid w:val="00301167"/>
    <w:rsid w:val="003018F0"/>
    <w:rsid w:val="00301A16"/>
    <w:rsid w:val="00301BE3"/>
    <w:rsid w:val="0030226A"/>
    <w:rsid w:val="00302C82"/>
    <w:rsid w:val="00302F71"/>
    <w:rsid w:val="0030360E"/>
    <w:rsid w:val="0030377C"/>
    <w:rsid w:val="0030381B"/>
    <w:rsid w:val="00303BAC"/>
    <w:rsid w:val="00303E17"/>
    <w:rsid w:val="0030406A"/>
    <w:rsid w:val="003045BC"/>
    <w:rsid w:val="00304A1C"/>
    <w:rsid w:val="0030537B"/>
    <w:rsid w:val="00305C2C"/>
    <w:rsid w:val="00306579"/>
    <w:rsid w:val="00306B69"/>
    <w:rsid w:val="00306DEA"/>
    <w:rsid w:val="00307571"/>
    <w:rsid w:val="00307742"/>
    <w:rsid w:val="0031066F"/>
    <w:rsid w:val="003109EC"/>
    <w:rsid w:val="00311016"/>
    <w:rsid w:val="00311435"/>
    <w:rsid w:val="0031148E"/>
    <w:rsid w:val="00311B17"/>
    <w:rsid w:val="00311B61"/>
    <w:rsid w:val="00311BB4"/>
    <w:rsid w:val="00312001"/>
    <w:rsid w:val="00312529"/>
    <w:rsid w:val="00312786"/>
    <w:rsid w:val="00312B71"/>
    <w:rsid w:val="00313139"/>
    <w:rsid w:val="00313747"/>
    <w:rsid w:val="00313B59"/>
    <w:rsid w:val="00314E9B"/>
    <w:rsid w:val="00314EDE"/>
    <w:rsid w:val="00315045"/>
    <w:rsid w:val="003159A2"/>
    <w:rsid w:val="00315D4B"/>
    <w:rsid w:val="0031615C"/>
    <w:rsid w:val="003161BF"/>
    <w:rsid w:val="00316833"/>
    <w:rsid w:val="003178F8"/>
    <w:rsid w:val="00317F1A"/>
    <w:rsid w:val="00320255"/>
    <w:rsid w:val="003205B3"/>
    <w:rsid w:val="00320C94"/>
    <w:rsid w:val="0032123A"/>
    <w:rsid w:val="00321933"/>
    <w:rsid w:val="00322AFA"/>
    <w:rsid w:val="00322DF1"/>
    <w:rsid w:val="00323468"/>
    <w:rsid w:val="00323B61"/>
    <w:rsid w:val="00324025"/>
    <w:rsid w:val="00324431"/>
    <w:rsid w:val="00324561"/>
    <w:rsid w:val="00324AF2"/>
    <w:rsid w:val="00324F39"/>
    <w:rsid w:val="00324F40"/>
    <w:rsid w:val="0032509C"/>
    <w:rsid w:val="00325624"/>
    <w:rsid w:val="0032594F"/>
    <w:rsid w:val="00325CD5"/>
    <w:rsid w:val="00325FD5"/>
    <w:rsid w:val="00326287"/>
    <w:rsid w:val="003263B5"/>
    <w:rsid w:val="00326E83"/>
    <w:rsid w:val="00327533"/>
    <w:rsid w:val="00327DEA"/>
    <w:rsid w:val="00327FE5"/>
    <w:rsid w:val="003300D6"/>
    <w:rsid w:val="00330183"/>
    <w:rsid w:val="00330338"/>
    <w:rsid w:val="00330441"/>
    <w:rsid w:val="00330C85"/>
    <w:rsid w:val="00330FB9"/>
    <w:rsid w:val="0033156E"/>
    <w:rsid w:val="00331571"/>
    <w:rsid w:val="00331DA7"/>
    <w:rsid w:val="00332724"/>
    <w:rsid w:val="003336BD"/>
    <w:rsid w:val="0033399E"/>
    <w:rsid w:val="00334D0B"/>
    <w:rsid w:val="0033512E"/>
    <w:rsid w:val="00335F27"/>
    <w:rsid w:val="00336287"/>
    <w:rsid w:val="0033726B"/>
    <w:rsid w:val="00337A28"/>
    <w:rsid w:val="00340EB2"/>
    <w:rsid w:val="003413B5"/>
    <w:rsid w:val="0034206A"/>
    <w:rsid w:val="00342622"/>
    <w:rsid w:val="003426B7"/>
    <w:rsid w:val="00342B95"/>
    <w:rsid w:val="00342CA2"/>
    <w:rsid w:val="00342DD2"/>
    <w:rsid w:val="00343076"/>
    <w:rsid w:val="00343C14"/>
    <w:rsid w:val="00343E92"/>
    <w:rsid w:val="00344812"/>
    <w:rsid w:val="00345585"/>
    <w:rsid w:val="0034564C"/>
    <w:rsid w:val="00346199"/>
    <w:rsid w:val="00346379"/>
    <w:rsid w:val="003465B6"/>
    <w:rsid w:val="0034671C"/>
    <w:rsid w:val="00346A5E"/>
    <w:rsid w:val="00346F1D"/>
    <w:rsid w:val="0034738F"/>
    <w:rsid w:val="00347A00"/>
    <w:rsid w:val="00347E4E"/>
    <w:rsid w:val="0035011E"/>
    <w:rsid w:val="0035026F"/>
    <w:rsid w:val="0035053C"/>
    <w:rsid w:val="00350579"/>
    <w:rsid w:val="00350B9B"/>
    <w:rsid w:val="00350EDA"/>
    <w:rsid w:val="00351E1E"/>
    <w:rsid w:val="00351EEC"/>
    <w:rsid w:val="003520C8"/>
    <w:rsid w:val="00352766"/>
    <w:rsid w:val="00353212"/>
    <w:rsid w:val="0035328B"/>
    <w:rsid w:val="0035413D"/>
    <w:rsid w:val="00354382"/>
    <w:rsid w:val="003543A2"/>
    <w:rsid w:val="00354B3A"/>
    <w:rsid w:val="00354FB7"/>
    <w:rsid w:val="00355019"/>
    <w:rsid w:val="00355400"/>
    <w:rsid w:val="00355650"/>
    <w:rsid w:val="003568CE"/>
    <w:rsid w:val="003570EA"/>
    <w:rsid w:val="00357419"/>
    <w:rsid w:val="00357B52"/>
    <w:rsid w:val="00357DEF"/>
    <w:rsid w:val="00357E95"/>
    <w:rsid w:val="00357FC4"/>
    <w:rsid w:val="00360166"/>
    <w:rsid w:val="00360A80"/>
    <w:rsid w:val="0036135A"/>
    <w:rsid w:val="00361A36"/>
    <w:rsid w:val="00361B7C"/>
    <w:rsid w:val="003620B0"/>
    <w:rsid w:val="00363243"/>
    <w:rsid w:val="003633C0"/>
    <w:rsid w:val="003639EE"/>
    <w:rsid w:val="00363BB8"/>
    <w:rsid w:val="00363C59"/>
    <w:rsid w:val="0036433A"/>
    <w:rsid w:val="003644D8"/>
    <w:rsid w:val="003648BE"/>
    <w:rsid w:val="00365186"/>
    <w:rsid w:val="003653B0"/>
    <w:rsid w:val="003661C2"/>
    <w:rsid w:val="00366E2A"/>
    <w:rsid w:val="003673E0"/>
    <w:rsid w:val="0036792D"/>
    <w:rsid w:val="0037018B"/>
    <w:rsid w:val="0037026E"/>
    <w:rsid w:val="003708B8"/>
    <w:rsid w:val="003710CA"/>
    <w:rsid w:val="003711E9"/>
    <w:rsid w:val="00371321"/>
    <w:rsid w:val="00371574"/>
    <w:rsid w:val="00371979"/>
    <w:rsid w:val="00371A5B"/>
    <w:rsid w:val="00371BD2"/>
    <w:rsid w:val="00372974"/>
    <w:rsid w:val="00372C7B"/>
    <w:rsid w:val="00372F2B"/>
    <w:rsid w:val="003732BB"/>
    <w:rsid w:val="003742F2"/>
    <w:rsid w:val="00375347"/>
    <w:rsid w:val="0037558F"/>
    <w:rsid w:val="00375C75"/>
    <w:rsid w:val="00375CB0"/>
    <w:rsid w:val="00376204"/>
    <w:rsid w:val="00376229"/>
    <w:rsid w:val="003765D9"/>
    <w:rsid w:val="003772E2"/>
    <w:rsid w:val="0037741D"/>
    <w:rsid w:val="00377493"/>
    <w:rsid w:val="003776CB"/>
    <w:rsid w:val="00380AE8"/>
    <w:rsid w:val="003812C8"/>
    <w:rsid w:val="003812EA"/>
    <w:rsid w:val="00381964"/>
    <w:rsid w:val="0038298F"/>
    <w:rsid w:val="00382AE3"/>
    <w:rsid w:val="00383487"/>
    <w:rsid w:val="00383793"/>
    <w:rsid w:val="00383ED4"/>
    <w:rsid w:val="00384B22"/>
    <w:rsid w:val="003856C3"/>
    <w:rsid w:val="00385EF6"/>
    <w:rsid w:val="0038701A"/>
    <w:rsid w:val="003870CB"/>
    <w:rsid w:val="00387278"/>
    <w:rsid w:val="003872D4"/>
    <w:rsid w:val="003875A7"/>
    <w:rsid w:val="00387766"/>
    <w:rsid w:val="00387CD3"/>
    <w:rsid w:val="003900FF"/>
    <w:rsid w:val="003903EF"/>
    <w:rsid w:val="00391209"/>
    <w:rsid w:val="003916BA"/>
    <w:rsid w:val="00391979"/>
    <w:rsid w:val="0039227C"/>
    <w:rsid w:val="003926F9"/>
    <w:rsid w:val="00392A3A"/>
    <w:rsid w:val="00392EF1"/>
    <w:rsid w:val="003933BA"/>
    <w:rsid w:val="00393B66"/>
    <w:rsid w:val="00393DDA"/>
    <w:rsid w:val="00393DDB"/>
    <w:rsid w:val="00394A5E"/>
    <w:rsid w:val="00395155"/>
    <w:rsid w:val="003952E1"/>
    <w:rsid w:val="00396108"/>
    <w:rsid w:val="00396775"/>
    <w:rsid w:val="00396A7F"/>
    <w:rsid w:val="003A0090"/>
    <w:rsid w:val="003A0235"/>
    <w:rsid w:val="003A07A5"/>
    <w:rsid w:val="003A0948"/>
    <w:rsid w:val="003A0A31"/>
    <w:rsid w:val="003A10B9"/>
    <w:rsid w:val="003A1177"/>
    <w:rsid w:val="003A16BB"/>
    <w:rsid w:val="003A1787"/>
    <w:rsid w:val="003A17D5"/>
    <w:rsid w:val="003A2526"/>
    <w:rsid w:val="003A2761"/>
    <w:rsid w:val="003A36F3"/>
    <w:rsid w:val="003A4C24"/>
    <w:rsid w:val="003A4C51"/>
    <w:rsid w:val="003A5398"/>
    <w:rsid w:val="003A54BB"/>
    <w:rsid w:val="003A5F53"/>
    <w:rsid w:val="003A6455"/>
    <w:rsid w:val="003A67BE"/>
    <w:rsid w:val="003A73FB"/>
    <w:rsid w:val="003A7470"/>
    <w:rsid w:val="003A760B"/>
    <w:rsid w:val="003A7AEF"/>
    <w:rsid w:val="003B041D"/>
    <w:rsid w:val="003B0E86"/>
    <w:rsid w:val="003B0F81"/>
    <w:rsid w:val="003B2A9F"/>
    <w:rsid w:val="003B2D12"/>
    <w:rsid w:val="003B2D1B"/>
    <w:rsid w:val="003B33F4"/>
    <w:rsid w:val="003B3BB2"/>
    <w:rsid w:val="003B4C75"/>
    <w:rsid w:val="003B5300"/>
    <w:rsid w:val="003B5426"/>
    <w:rsid w:val="003B562C"/>
    <w:rsid w:val="003B62DA"/>
    <w:rsid w:val="003B6BD2"/>
    <w:rsid w:val="003B6E5D"/>
    <w:rsid w:val="003B7B9E"/>
    <w:rsid w:val="003B7D39"/>
    <w:rsid w:val="003C0E23"/>
    <w:rsid w:val="003C1231"/>
    <w:rsid w:val="003C225D"/>
    <w:rsid w:val="003C2C57"/>
    <w:rsid w:val="003C2DA3"/>
    <w:rsid w:val="003C3251"/>
    <w:rsid w:val="003C33B8"/>
    <w:rsid w:val="003C34C7"/>
    <w:rsid w:val="003C3B0F"/>
    <w:rsid w:val="003C411F"/>
    <w:rsid w:val="003C4DF6"/>
    <w:rsid w:val="003C5344"/>
    <w:rsid w:val="003C5F33"/>
    <w:rsid w:val="003C5FC3"/>
    <w:rsid w:val="003C65AF"/>
    <w:rsid w:val="003C68D3"/>
    <w:rsid w:val="003C76D7"/>
    <w:rsid w:val="003C7A02"/>
    <w:rsid w:val="003D00A7"/>
    <w:rsid w:val="003D00CD"/>
    <w:rsid w:val="003D189C"/>
    <w:rsid w:val="003D218C"/>
    <w:rsid w:val="003D2975"/>
    <w:rsid w:val="003D332E"/>
    <w:rsid w:val="003D34A9"/>
    <w:rsid w:val="003D4FC8"/>
    <w:rsid w:val="003D4FE0"/>
    <w:rsid w:val="003D5689"/>
    <w:rsid w:val="003D5A7E"/>
    <w:rsid w:val="003D6194"/>
    <w:rsid w:val="003D63FB"/>
    <w:rsid w:val="003D67D7"/>
    <w:rsid w:val="003D6FAF"/>
    <w:rsid w:val="003D7B87"/>
    <w:rsid w:val="003E018E"/>
    <w:rsid w:val="003E07D6"/>
    <w:rsid w:val="003E0C9C"/>
    <w:rsid w:val="003E1CF8"/>
    <w:rsid w:val="003E21C6"/>
    <w:rsid w:val="003E2391"/>
    <w:rsid w:val="003E331E"/>
    <w:rsid w:val="003E438F"/>
    <w:rsid w:val="003E515A"/>
    <w:rsid w:val="003E521F"/>
    <w:rsid w:val="003E5785"/>
    <w:rsid w:val="003E5AC1"/>
    <w:rsid w:val="003E5F29"/>
    <w:rsid w:val="003E64F9"/>
    <w:rsid w:val="003E6A13"/>
    <w:rsid w:val="003E75FE"/>
    <w:rsid w:val="003E7B14"/>
    <w:rsid w:val="003E7BB4"/>
    <w:rsid w:val="003E7C11"/>
    <w:rsid w:val="003E7C8A"/>
    <w:rsid w:val="003F0270"/>
    <w:rsid w:val="003F08E0"/>
    <w:rsid w:val="003F0CA6"/>
    <w:rsid w:val="003F18BE"/>
    <w:rsid w:val="003F3066"/>
    <w:rsid w:val="003F346A"/>
    <w:rsid w:val="003F3802"/>
    <w:rsid w:val="003F39D8"/>
    <w:rsid w:val="003F3EA8"/>
    <w:rsid w:val="003F3ECF"/>
    <w:rsid w:val="003F4F72"/>
    <w:rsid w:val="003F5790"/>
    <w:rsid w:val="003F6627"/>
    <w:rsid w:val="003F663F"/>
    <w:rsid w:val="003F6710"/>
    <w:rsid w:val="003F6B3B"/>
    <w:rsid w:val="003F7605"/>
    <w:rsid w:val="003F7612"/>
    <w:rsid w:val="003F7DEB"/>
    <w:rsid w:val="00400008"/>
    <w:rsid w:val="00400484"/>
    <w:rsid w:val="00400535"/>
    <w:rsid w:val="00400828"/>
    <w:rsid w:val="00400A61"/>
    <w:rsid w:val="00400B56"/>
    <w:rsid w:val="004012BD"/>
    <w:rsid w:val="004014DB"/>
    <w:rsid w:val="00401647"/>
    <w:rsid w:val="00401899"/>
    <w:rsid w:val="00401A60"/>
    <w:rsid w:val="00401ED8"/>
    <w:rsid w:val="00402424"/>
    <w:rsid w:val="00402881"/>
    <w:rsid w:val="00403373"/>
    <w:rsid w:val="004038DD"/>
    <w:rsid w:val="004043FA"/>
    <w:rsid w:val="00404E57"/>
    <w:rsid w:val="00404F25"/>
    <w:rsid w:val="004059DA"/>
    <w:rsid w:val="00405E7C"/>
    <w:rsid w:val="004061A6"/>
    <w:rsid w:val="004067A3"/>
    <w:rsid w:val="0040786A"/>
    <w:rsid w:val="00407CB9"/>
    <w:rsid w:val="00407DE1"/>
    <w:rsid w:val="0041015E"/>
    <w:rsid w:val="00410A45"/>
    <w:rsid w:val="00411117"/>
    <w:rsid w:val="00411BB0"/>
    <w:rsid w:val="00411DA0"/>
    <w:rsid w:val="0041225C"/>
    <w:rsid w:val="004124BB"/>
    <w:rsid w:val="00412E9A"/>
    <w:rsid w:val="00412F6B"/>
    <w:rsid w:val="00413126"/>
    <w:rsid w:val="0041313F"/>
    <w:rsid w:val="00413787"/>
    <w:rsid w:val="0041410B"/>
    <w:rsid w:val="004144FE"/>
    <w:rsid w:val="0041464B"/>
    <w:rsid w:val="004146C0"/>
    <w:rsid w:val="00414BC1"/>
    <w:rsid w:val="00415075"/>
    <w:rsid w:val="004150B9"/>
    <w:rsid w:val="00415313"/>
    <w:rsid w:val="004160F3"/>
    <w:rsid w:val="004164EB"/>
    <w:rsid w:val="00416C74"/>
    <w:rsid w:val="00417E08"/>
    <w:rsid w:val="004204B2"/>
    <w:rsid w:val="00420558"/>
    <w:rsid w:val="00420730"/>
    <w:rsid w:val="00420B58"/>
    <w:rsid w:val="00420D51"/>
    <w:rsid w:val="00421708"/>
    <w:rsid w:val="00421DA5"/>
    <w:rsid w:val="00422046"/>
    <w:rsid w:val="004222C9"/>
    <w:rsid w:val="00422B3A"/>
    <w:rsid w:val="00422B59"/>
    <w:rsid w:val="00422DEC"/>
    <w:rsid w:val="004230A1"/>
    <w:rsid w:val="00423259"/>
    <w:rsid w:val="004238EE"/>
    <w:rsid w:val="00424129"/>
    <w:rsid w:val="00424471"/>
    <w:rsid w:val="0042468B"/>
    <w:rsid w:val="00424973"/>
    <w:rsid w:val="00424CCE"/>
    <w:rsid w:val="00425107"/>
    <w:rsid w:val="004256EB"/>
    <w:rsid w:val="0042582F"/>
    <w:rsid w:val="00425FBC"/>
    <w:rsid w:val="0042666E"/>
    <w:rsid w:val="00426EEA"/>
    <w:rsid w:val="004276B0"/>
    <w:rsid w:val="00427C3F"/>
    <w:rsid w:val="004307B6"/>
    <w:rsid w:val="00431599"/>
    <w:rsid w:val="004317AF"/>
    <w:rsid w:val="00431823"/>
    <w:rsid w:val="00431B6E"/>
    <w:rsid w:val="00431B99"/>
    <w:rsid w:val="00432638"/>
    <w:rsid w:val="00432911"/>
    <w:rsid w:val="00432AAB"/>
    <w:rsid w:val="004330A7"/>
    <w:rsid w:val="00433725"/>
    <w:rsid w:val="00433FED"/>
    <w:rsid w:val="004344DD"/>
    <w:rsid w:val="004352ED"/>
    <w:rsid w:val="00435B5A"/>
    <w:rsid w:val="00435E4C"/>
    <w:rsid w:val="00435F84"/>
    <w:rsid w:val="004365D7"/>
    <w:rsid w:val="00436616"/>
    <w:rsid w:val="004368A7"/>
    <w:rsid w:val="00437ABB"/>
    <w:rsid w:val="00437ACF"/>
    <w:rsid w:val="00437EB7"/>
    <w:rsid w:val="004403BB"/>
    <w:rsid w:val="004407B6"/>
    <w:rsid w:val="0044098F"/>
    <w:rsid w:val="00440E78"/>
    <w:rsid w:val="00441894"/>
    <w:rsid w:val="004424EA"/>
    <w:rsid w:val="00442724"/>
    <w:rsid w:val="00442AA2"/>
    <w:rsid w:val="00443222"/>
    <w:rsid w:val="004436FE"/>
    <w:rsid w:val="00443FF9"/>
    <w:rsid w:val="004450FD"/>
    <w:rsid w:val="0044559D"/>
    <w:rsid w:val="00445E3C"/>
    <w:rsid w:val="0044615C"/>
    <w:rsid w:val="004465DA"/>
    <w:rsid w:val="00446623"/>
    <w:rsid w:val="00446878"/>
    <w:rsid w:val="00446AEF"/>
    <w:rsid w:val="00446EA3"/>
    <w:rsid w:val="0044702A"/>
    <w:rsid w:val="00447091"/>
    <w:rsid w:val="00447678"/>
    <w:rsid w:val="00447C64"/>
    <w:rsid w:val="00447F6C"/>
    <w:rsid w:val="00450A2B"/>
    <w:rsid w:val="004515C9"/>
    <w:rsid w:val="00451665"/>
    <w:rsid w:val="004518A1"/>
    <w:rsid w:val="004522A8"/>
    <w:rsid w:val="00452D3A"/>
    <w:rsid w:val="00453008"/>
    <w:rsid w:val="0045396C"/>
    <w:rsid w:val="004549E2"/>
    <w:rsid w:val="0045522D"/>
    <w:rsid w:val="00455230"/>
    <w:rsid w:val="0045571C"/>
    <w:rsid w:val="004559B4"/>
    <w:rsid w:val="00455E40"/>
    <w:rsid w:val="00456099"/>
    <w:rsid w:val="00456A96"/>
    <w:rsid w:val="00456F6C"/>
    <w:rsid w:val="004576DC"/>
    <w:rsid w:val="004601C8"/>
    <w:rsid w:val="0046026A"/>
    <w:rsid w:val="00460480"/>
    <w:rsid w:val="00460793"/>
    <w:rsid w:val="00460B8A"/>
    <w:rsid w:val="00461256"/>
    <w:rsid w:val="0046139C"/>
    <w:rsid w:val="004613DF"/>
    <w:rsid w:val="00461992"/>
    <w:rsid w:val="00462054"/>
    <w:rsid w:val="0046279E"/>
    <w:rsid w:val="00463879"/>
    <w:rsid w:val="00464A8B"/>
    <w:rsid w:val="00464E36"/>
    <w:rsid w:val="00465389"/>
    <w:rsid w:val="004653E1"/>
    <w:rsid w:val="004657CD"/>
    <w:rsid w:val="00466717"/>
    <w:rsid w:val="004668D5"/>
    <w:rsid w:val="00466B9A"/>
    <w:rsid w:val="004679AD"/>
    <w:rsid w:val="00470137"/>
    <w:rsid w:val="00470952"/>
    <w:rsid w:val="004709BB"/>
    <w:rsid w:val="00470BE7"/>
    <w:rsid w:val="00470CD5"/>
    <w:rsid w:val="00470CFE"/>
    <w:rsid w:val="00470F90"/>
    <w:rsid w:val="004710C8"/>
    <w:rsid w:val="0047160D"/>
    <w:rsid w:val="0047165B"/>
    <w:rsid w:val="004722A2"/>
    <w:rsid w:val="00472378"/>
    <w:rsid w:val="0047254D"/>
    <w:rsid w:val="00472F3F"/>
    <w:rsid w:val="00474003"/>
    <w:rsid w:val="004740E0"/>
    <w:rsid w:val="00474ADA"/>
    <w:rsid w:val="00474F8B"/>
    <w:rsid w:val="0047573D"/>
    <w:rsid w:val="00480908"/>
    <w:rsid w:val="00480F56"/>
    <w:rsid w:val="00481009"/>
    <w:rsid w:val="0048117F"/>
    <w:rsid w:val="004812B3"/>
    <w:rsid w:val="00481376"/>
    <w:rsid w:val="00481B1D"/>
    <w:rsid w:val="00481BFE"/>
    <w:rsid w:val="00481FA8"/>
    <w:rsid w:val="00482158"/>
    <w:rsid w:val="00482A0D"/>
    <w:rsid w:val="00482B5E"/>
    <w:rsid w:val="00482BA2"/>
    <w:rsid w:val="00482BE1"/>
    <w:rsid w:val="00482C9F"/>
    <w:rsid w:val="00482D27"/>
    <w:rsid w:val="004841C6"/>
    <w:rsid w:val="004843FC"/>
    <w:rsid w:val="00484CE4"/>
    <w:rsid w:val="00486A2B"/>
    <w:rsid w:val="00486DEB"/>
    <w:rsid w:val="00486E2C"/>
    <w:rsid w:val="004877BB"/>
    <w:rsid w:val="0049034D"/>
    <w:rsid w:val="00490B4D"/>
    <w:rsid w:val="004913D0"/>
    <w:rsid w:val="00491B5D"/>
    <w:rsid w:val="00492B5F"/>
    <w:rsid w:val="00492DA7"/>
    <w:rsid w:val="00492E54"/>
    <w:rsid w:val="00493F66"/>
    <w:rsid w:val="00494036"/>
    <w:rsid w:val="00494B3E"/>
    <w:rsid w:val="00494FE8"/>
    <w:rsid w:val="00495BFB"/>
    <w:rsid w:val="00496299"/>
    <w:rsid w:val="00496A1A"/>
    <w:rsid w:val="00496DED"/>
    <w:rsid w:val="00497454"/>
    <w:rsid w:val="00497B9A"/>
    <w:rsid w:val="00497F5D"/>
    <w:rsid w:val="004A047F"/>
    <w:rsid w:val="004A0DC3"/>
    <w:rsid w:val="004A0F06"/>
    <w:rsid w:val="004A1053"/>
    <w:rsid w:val="004A16D5"/>
    <w:rsid w:val="004A1DA2"/>
    <w:rsid w:val="004A1F1B"/>
    <w:rsid w:val="004A31E8"/>
    <w:rsid w:val="004A32FF"/>
    <w:rsid w:val="004A44D8"/>
    <w:rsid w:val="004A5BD2"/>
    <w:rsid w:val="004A5FBC"/>
    <w:rsid w:val="004A6C74"/>
    <w:rsid w:val="004A6CCC"/>
    <w:rsid w:val="004A6F2A"/>
    <w:rsid w:val="004A7090"/>
    <w:rsid w:val="004B0B89"/>
    <w:rsid w:val="004B0DD0"/>
    <w:rsid w:val="004B0F58"/>
    <w:rsid w:val="004B14CB"/>
    <w:rsid w:val="004B18CE"/>
    <w:rsid w:val="004B2004"/>
    <w:rsid w:val="004B24D1"/>
    <w:rsid w:val="004B29B8"/>
    <w:rsid w:val="004B2ECE"/>
    <w:rsid w:val="004B3077"/>
    <w:rsid w:val="004B32F1"/>
    <w:rsid w:val="004B339C"/>
    <w:rsid w:val="004B33BE"/>
    <w:rsid w:val="004B3663"/>
    <w:rsid w:val="004B3705"/>
    <w:rsid w:val="004B3BC6"/>
    <w:rsid w:val="004B414C"/>
    <w:rsid w:val="004B41E7"/>
    <w:rsid w:val="004B42D2"/>
    <w:rsid w:val="004B43D1"/>
    <w:rsid w:val="004B44A2"/>
    <w:rsid w:val="004B46E9"/>
    <w:rsid w:val="004B4883"/>
    <w:rsid w:val="004B4986"/>
    <w:rsid w:val="004B4BE0"/>
    <w:rsid w:val="004B4E1C"/>
    <w:rsid w:val="004B4ED6"/>
    <w:rsid w:val="004B50D2"/>
    <w:rsid w:val="004B5486"/>
    <w:rsid w:val="004B5F98"/>
    <w:rsid w:val="004B6201"/>
    <w:rsid w:val="004B6664"/>
    <w:rsid w:val="004B68A9"/>
    <w:rsid w:val="004B6B5D"/>
    <w:rsid w:val="004B73D5"/>
    <w:rsid w:val="004B78A5"/>
    <w:rsid w:val="004B7A7B"/>
    <w:rsid w:val="004B7E83"/>
    <w:rsid w:val="004C0687"/>
    <w:rsid w:val="004C1081"/>
    <w:rsid w:val="004C1E73"/>
    <w:rsid w:val="004C2168"/>
    <w:rsid w:val="004C21A7"/>
    <w:rsid w:val="004C2503"/>
    <w:rsid w:val="004C2C3F"/>
    <w:rsid w:val="004C4026"/>
    <w:rsid w:val="004C403F"/>
    <w:rsid w:val="004C43F7"/>
    <w:rsid w:val="004C4507"/>
    <w:rsid w:val="004C47D0"/>
    <w:rsid w:val="004C4D0C"/>
    <w:rsid w:val="004C5151"/>
    <w:rsid w:val="004C54ED"/>
    <w:rsid w:val="004C56AF"/>
    <w:rsid w:val="004C5856"/>
    <w:rsid w:val="004C59C3"/>
    <w:rsid w:val="004C5B12"/>
    <w:rsid w:val="004C6568"/>
    <w:rsid w:val="004C7450"/>
    <w:rsid w:val="004C7E71"/>
    <w:rsid w:val="004C7FCD"/>
    <w:rsid w:val="004D059A"/>
    <w:rsid w:val="004D0785"/>
    <w:rsid w:val="004D14CB"/>
    <w:rsid w:val="004D1CCC"/>
    <w:rsid w:val="004D23B2"/>
    <w:rsid w:val="004D2756"/>
    <w:rsid w:val="004D3015"/>
    <w:rsid w:val="004D4019"/>
    <w:rsid w:val="004D43C7"/>
    <w:rsid w:val="004D45BF"/>
    <w:rsid w:val="004D4889"/>
    <w:rsid w:val="004D5760"/>
    <w:rsid w:val="004D5DF8"/>
    <w:rsid w:val="004D6363"/>
    <w:rsid w:val="004D64BA"/>
    <w:rsid w:val="004D64D6"/>
    <w:rsid w:val="004D6929"/>
    <w:rsid w:val="004D7007"/>
    <w:rsid w:val="004D727B"/>
    <w:rsid w:val="004D732A"/>
    <w:rsid w:val="004D78BF"/>
    <w:rsid w:val="004D7BD1"/>
    <w:rsid w:val="004D7EB0"/>
    <w:rsid w:val="004E07FA"/>
    <w:rsid w:val="004E09A4"/>
    <w:rsid w:val="004E2260"/>
    <w:rsid w:val="004E2AE3"/>
    <w:rsid w:val="004E2DE2"/>
    <w:rsid w:val="004E2FB3"/>
    <w:rsid w:val="004E34E4"/>
    <w:rsid w:val="004E39C2"/>
    <w:rsid w:val="004E3E72"/>
    <w:rsid w:val="004E3FB1"/>
    <w:rsid w:val="004E428B"/>
    <w:rsid w:val="004E49B1"/>
    <w:rsid w:val="004E49B9"/>
    <w:rsid w:val="004E4AD1"/>
    <w:rsid w:val="004E54DC"/>
    <w:rsid w:val="004E56E2"/>
    <w:rsid w:val="004E6ED9"/>
    <w:rsid w:val="004E7454"/>
    <w:rsid w:val="004E7FBF"/>
    <w:rsid w:val="004F000C"/>
    <w:rsid w:val="004F0A75"/>
    <w:rsid w:val="004F2320"/>
    <w:rsid w:val="004F2A6F"/>
    <w:rsid w:val="004F3094"/>
    <w:rsid w:val="004F338B"/>
    <w:rsid w:val="004F34AB"/>
    <w:rsid w:val="004F3A84"/>
    <w:rsid w:val="004F3A96"/>
    <w:rsid w:val="004F3D1D"/>
    <w:rsid w:val="004F401C"/>
    <w:rsid w:val="004F47F5"/>
    <w:rsid w:val="004F49A5"/>
    <w:rsid w:val="004F5481"/>
    <w:rsid w:val="004F573E"/>
    <w:rsid w:val="004F621F"/>
    <w:rsid w:val="004F64DA"/>
    <w:rsid w:val="004F74E6"/>
    <w:rsid w:val="004F75DC"/>
    <w:rsid w:val="004F7E90"/>
    <w:rsid w:val="00500BA5"/>
    <w:rsid w:val="00500D50"/>
    <w:rsid w:val="00500EF5"/>
    <w:rsid w:val="005011AD"/>
    <w:rsid w:val="00501CDD"/>
    <w:rsid w:val="00501D0A"/>
    <w:rsid w:val="00501E38"/>
    <w:rsid w:val="00502C5D"/>
    <w:rsid w:val="0050322B"/>
    <w:rsid w:val="00503CCA"/>
    <w:rsid w:val="005043B9"/>
    <w:rsid w:val="00504A6E"/>
    <w:rsid w:val="00505007"/>
    <w:rsid w:val="0050535F"/>
    <w:rsid w:val="005054A8"/>
    <w:rsid w:val="005057E9"/>
    <w:rsid w:val="0050797B"/>
    <w:rsid w:val="005100A5"/>
    <w:rsid w:val="00511393"/>
    <w:rsid w:val="0051153F"/>
    <w:rsid w:val="0051182D"/>
    <w:rsid w:val="00511CFF"/>
    <w:rsid w:val="005127E7"/>
    <w:rsid w:val="00512A98"/>
    <w:rsid w:val="00513726"/>
    <w:rsid w:val="00513C67"/>
    <w:rsid w:val="00513DD1"/>
    <w:rsid w:val="005149B0"/>
    <w:rsid w:val="00515003"/>
    <w:rsid w:val="005150F9"/>
    <w:rsid w:val="00515507"/>
    <w:rsid w:val="00515663"/>
    <w:rsid w:val="00515686"/>
    <w:rsid w:val="00516414"/>
    <w:rsid w:val="00516634"/>
    <w:rsid w:val="005175BE"/>
    <w:rsid w:val="00517AE1"/>
    <w:rsid w:val="0052002F"/>
    <w:rsid w:val="0052023E"/>
    <w:rsid w:val="00520CB2"/>
    <w:rsid w:val="00520D23"/>
    <w:rsid w:val="005214EE"/>
    <w:rsid w:val="0052154C"/>
    <w:rsid w:val="00521D8A"/>
    <w:rsid w:val="00521E49"/>
    <w:rsid w:val="0052208B"/>
    <w:rsid w:val="00522A6E"/>
    <w:rsid w:val="00522DAE"/>
    <w:rsid w:val="00522F53"/>
    <w:rsid w:val="00524272"/>
    <w:rsid w:val="0052493C"/>
    <w:rsid w:val="0052537E"/>
    <w:rsid w:val="005255A5"/>
    <w:rsid w:val="005258C7"/>
    <w:rsid w:val="00525CB3"/>
    <w:rsid w:val="00525E0F"/>
    <w:rsid w:val="00526CFD"/>
    <w:rsid w:val="0052707B"/>
    <w:rsid w:val="00527185"/>
    <w:rsid w:val="00530562"/>
    <w:rsid w:val="00531075"/>
    <w:rsid w:val="0053130F"/>
    <w:rsid w:val="00531354"/>
    <w:rsid w:val="005318FB"/>
    <w:rsid w:val="00531B7C"/>
    <w:rsid w:val="0053211B"/>
    <w:rsid w:val="00532384"/>
    <w:rsid w:val="00532CD5"/>
    <w:rsid w:val="00532E58"/>
    <w:rsid w:val="00533303"/>
    <w:rsid w:val="00533380"/>
    <w:rsid w:val="0053366A"/>
    <w:rsid w:val="00534429"/>
    <w:rsid w:val="005345CA"/>
    <w:rsid w:val="00535A58"/>
    <w:rsid w:val="00535D03"/>
    <w:rsid w:val="00535D85"/>
    <w:rsid w:val="00535DF5"/>
    <w:rsid w:val="00536A1C"/>
    <w:rsid w:val="00537150"/>
    <w:rsid w:val="00540136"/>
    <w:rsid w:val="005401B6"/>
    <w:rsid w:val="00540E57"/>
    <w:rsid w:val="00541063"/>
    <w:rsid w:val="00541496"/>
    <w:rsid w:val="00541587"/>
    <w:rsid w:val="00541592"/>
    <w:rsid w:val="00541D81"/>
    <w:rsid w:val="00541E48"/>
    <w:rsid w:val="005425A7"/>
    <w:rsid w:val="00542E7D"/>
    <w:rsid w:val="0054316D"/>
    <w:rsid w:val="00543750"/>
    <w:rsid w:val="00543771"/>
    <w:rsid w:val="00543E96"/>
    <w:rsid w:val="00544F03"/>
    <w:rsid w:val="0054511C"/>
    <w:rsid w:val="005452BD"/>
    <w:rsid w:val="00545AAC"/>
    <w:rsid w:val="005463D9"/>
    <w:rsid w:val="00546BEB"/>
    <w:rsid w:val="00546D11"/>
    <w:rsid w:val="005473A7"/>
    <w:rsid w:val="005476E2"/>
    <w:rsid w:val="00547872"/>
    <w:rsid w:val="00547E92"/>
    <w:rsid w:val="00550720"/>
    <w:rsid w:val="005508ED"/>
    <w:rsid w:val="005521B0"/>
    <w:rsid w:val="0055262C"/>
    <w:rsid w:val="00552ED8"/>
    <w:rsid w:val="00552FF1"/>
    <w:rsid w:val="00553029"/>
    <w:rsid w:val="00554520"/>
    <w:rsid w:val="00554671"/>
    <w:rsid w:val="00555186"/>
    <w:rsid w:val="00555935"/>
    <w:rsid w:val="0055623C"/>
    <w:rsid w:val="00557207"/>
    <w:rsid w:val="00557342"/>
    <w:rsid w:val="00560642"/>
    <w:rsid w:val="005606EB"/>
    <w:rsid w:val="00560FDB"/>
    <w:rsid w:val="00561302"/>
    <w:rsid w:val="00561D62"/>
    <w:rsid w:val="005623D5"/>
    <w:rsid w:val="00562496"/>
    <w:rsid w:val="00562FDE"/>
    <w:rsid w:val="0056308D"/>
    <w:rsid w:val="005630F2"/>
    <w:rsid w:val="005631F4"/>
    <w:rsid w:val="00563508"/>
    <w:rsid w:val="00564621"/>
    <w:rsid w:val="005647C4"/>
    <w:rsid w:val="00564D49"/>
    <w:rsid w:val="00565ECD"/>
    <w:rsid w:val="00566197"/>
    <w:rsid w:val="005663B9"/>
    <w:rsid w:val="005667E5"/>
    <w:rsid w:val="005671F9"/>
    <w:rsid w:val="0056722B"/>
    <w:rsid w:val="00567A88"/>
    <w:rsid w:val="005700C4"/>
    <w:rsid w:val="0057057E"/>
    <w:rsid w:val="00570B10"/>
    <w:rsid w:val="00570BF4"/>
    <w:rsid w:val="00571095"/>
    <w:rsid w:val="00571BA0"/>
    <w:rsid w:val="00571C92"/>
    <w:rsid w:val="0057258D"/>
    <w:rsid w:val="0057267E"/>
    <w:rsid w:val="005727D3"/>
    <w:rsid w:val="0057294C"/>
    <w:rsid w:val="00572B83"/>
    <w:rsid w:val="00572C19"/>
    <w:rsid w:val="005732B9"/>
    <w:rsid w:val="005733B9"/>
    <w:rsid w:val="00573556"/>
    <w:rsid w:val="00573CA3"/>
    <w:rsid w:val="00573E98"/>
    <w:rsid w:val="005742D0"/>
    <w:rsid w:val="0057448D"/>
    <w:rsid w:val="00575A61"/>
    <w:rsid w:val="00575E19"/>
    <w:rsid w:val="00575E24"/>
    <w:rsid w:val="0057650D"/>
    <w:rsid w:val="005768B8"/>
    <w:rsid w:val="00576915"/>
    <w:rsid w:val="00576B68"/>
    <w:rsid w:val="00576E09"/>
    <w:rsid w:val="00576E0F"/>
    <w:rsid w:val="00577049"/>
    <w:rsid w:val="00577155"/>
    <w:rsid w:val="0057717E"/>
    <w:rsid w:val="005816F0"/>
    <w:rsid w:val="00581B96"/>
    <w:rsid w:val="00581BA0"/>
    <w:rsid w:val="00583131"/>
    <w:rsid w:val="005834E7"/>
    <w:rsid w:val="005844CE"/>
    <w:rsid w:val="0058464F"/>
    <w:rsid w:val="0058552C"/>
    <w:rsid w:val="00585CB1"/>
    <w:rsid w:val="00586181"/>
    <w:rsid w:val="005863C0"/>
    <w:rsid w:val="00586A24"/>
    <w:rsid w:val="00586A68"/>
    <w:rsid w:val="00587DB3"/>
    <w:rsid w:val="00590C8C"/>
    <w:rsid w:val="00590E70"/>
    <w:rsid w:val="005911B6"/>
    <w:rsid w:val="00591BAD"/>
    <w:rsid w:val="0059211A"/>
    <w:rsid w:val="00592196"/>
    <w:rsid w:val="005929A4"/>
    <w:rsid w:val="00592C2B"/>
    <w:rsid w:val="00593465"/>
    <w:rsid w:val="005935B6"/>
    <w:rsid w:val="005935EE"/>
    <w:rsid w:val="0059381A"/>
    <w:rsid w:val="0059443F"/>
    <w:rsid w:val="005949FD"/>
    <w:rsid w:val="00594BBF"/>
    <w:rsid w:val="005951A7"/>
    <w:rsid w:val="0059545A"/>
    <w:rsid w:val="00595CBB"/>
    <w:rsid w:val="00595D23"/>
    <w:rsid w:val="0059655A"/>
    <w:rsid w:val="005968EC"/>
    <w:rsid w:val="005975DC"/>
    <w:rsid w:val="005979D6"/>
    <w:rsid w:val="00597AA5"/>
    <w:rsid w:val="00597C86"/>
    <w:rsid w:val="005A0131"/>
    <w:rsid w:val="005A0D82"/>
    <w:rsid w:val="005A11C5"/>
    <w:rsid w:val="005A15A5"/>
    <w:rsid w:val="005A476F"/>
    <w:rsid w:val="005A5762"/>
    <w:rsid w:val="005A66F9"/>
    <w:rsid w:val="005A6812"/>
    <w:rsid w:val="005A7027"/>
    <w:rsid w:val="005B0223"/>
    <w:rsid w:val="005B0630"/>
    <w:rsid w:val="005B0A59"/>
    <w:rsid w:val="005B0F4E"/>
    <w:rsid w:val="005B1242"/>
    <w:rsid w:val="005B1C52"/>
    <w:rsid w:val="005B1D24"/>
    <w:rsid w:val="005B1EA7"/>
    <w:rsid w:val="005B2068"/>
    <w:rsid w:val="005B2128"/>
    <w:rsid w:val="005B2D1C"/>
    <w:rsid w:val="005B3173"/>
    <w:rsid w:val="005B31A1"/>
    <w:rsid w:val="005B31A6"/>
    <w:rsid w:val="005B3766"/>
    <w:rsid w:val="005B467E"/>
    <w:rsid w:val="005B4E77"/>
    <w:rsid w:val="005B4EC5"/>
    <w:rsid w:val="005B515D"/>
    <w:rsid w:val="005B61CB"/>
    <w:rsid w:val="005B6A1A"/>
    <w:rsid w:val="005B7C1E"/>
    <w:rsid w:val="005B7F5F"/>
    <w:rsid w:val="005C058C"/>
    <w:rsid w:val="005C08E8"/>
    <w:rsid w:val="005C09AE"/>
    <w:rsid w:val="005C15A0"/>
    <w:rsid w:val="005C15EE"/>
    <w:rsid w:val="005C24DE"/>
    <w:rsid w:val="005C2574"/>
    <w:rsid w:val="005C29D0"/>
    <w:rsid w:val="005C2C26"/>
    <w:rsid w:val="005C3790"/>
    <w:rsid w:val="005C3A90"/>
    <w:rsid w:val="005C3EFF"/>
    <w:rsid w:val="005C50D0"/>
    <w:rsid w:val="005C526A"/>
    <w:rsid w:val="005C58F3"/>
    <w:rsid w:val="005C5E00"/>
    <w:rsid w:val="005C5E76"/>
    <w:rsid w:val="005C6B7F"/>
    <w:rsid w:val="005C6D69"/>
    <w:rsid w:val="005C7017"/>
    <w:rsid w:val="005C7C57"/>
    <w:rsid w:val="005D0045"/>
    <w:rsid w:val="005D03A7"/>
    <w:rsid w:val="005D0469"/>
    <w:rsid w:val="005D09ED"/>
    <w:rsid w:val="005D0FC6"/>
    <w:rsid w:val="005D14FA"/>
    <w:rsid w:val="005D1E72"/>
    <w:rsid w:val="005D2555"/>
    <w:rsid w:val="005D29F5"/>
    <w:rsid w:val="005D30D2"/>
    <w:rsid w:val="005D312C"/>
    <w:rsid w:val="005D3CB9"/>
    <w:rsid w:val="005D3DA9"/>
    <w:rsid w:val="005D430F"/>
    <w:rsid w:val="005D495B"/>
    <w:rsid w:val="005D4DDA"/>
    <w:rsid w:val="005D5523"/>
    <w:rsid w:val="005D59E3"/>
    <w:rsid w:val="005D63E3"/>
    <w:rsid w:val="005D67FB"/>
    <w:rsid w:val="005D68D2"/>
    <w:rsid w:val="005D6F59"/>
    <w:rsid w:val="005D7654"/>
    <w:rsid w:val="005E08B2"/>
    <w:rsid w:val="005E11A0"/>
    <w:rsid w:val="005E1540"/>
    <w:rsid w:val="005E1A0E"/>
    <w:rsid w:val="005E1C70"/>
    <w:rsid w:val="005E27B5"/>
    <w:rsid w:val="005E2B26"/>
    <w:rsid w:val="005E3020"/>
    <w:rsid w:val="005E3414"/>
    <w:rsid w:val="005E34DA"/>
    <w:rsid w:val="005E34FC"/>
    <w:rsid w:val="005E3771"/>
    <w:rsid w:val="005E386C"/>
    <w:rsid w:val="005E3C2A"/>
    <w:rsid w:val="005E41C3"/>
    <w:rsid w:val="005E4F95"/>
    <w:rsid w:val="005E5613"/>
    <w:rsid w:val="005E564B"/>
    <w:rsid w:val="005E5A0F"/>
    <w:rsid w:val="005E6822"/>
    <w:rsid w:val="005E789B"/>
    <w:rsid w:val="005E7B66"/>
    <w:rsid w:val="005F058C"/>
    <w:rsid w:val="005F0847"/>
    <w:rsid w:val="005F09C2"/>
    <w:rsid w:val="005F09D1"/>
    <w:rsid w:val="005F0B2B"/>
    <w:rsid w:val="005F0FAB"/>
    <w:rsid w:val="005F0FF3"/>
    <w:rsid w:val="005F1077"/>
    <w:rsid w:val="005F181B"/>
    <w:rsid w:val="005F2C84"/>
    <w:rsid w:val="005F3328"/>
    <w:rsid w:val="005F3662"/>
    <w:rsid w:val="005F3C15"/>
    <w:rsid w:val="005F47C2"/>
    <w:rsid w:val="005F4EA6"/>
    <w:rsid w:val="005F5244"/>
    <w:rsid w:val="005F561B"/>
    <w:rsid w:val="005F5BAA"/>
    <w:rsid w:val="005F6EA5"/>
    <w:rsid w:val="005F72CD"/>
    <w:rsid w:val="005F76F9"/>
    <w:rsid w:val="005F7F53"/>
    <w:rsid w:val="0060008A"/>
    <w:rsid w:val="00600B7A"/>
    <w:rsid w:val="00600D52"/>
    <w:rsid w:val="006011DB"/>
    <w:rsid w:val="006012CF"/>
    <w:rsid w:val="00601AC0"/>
    <w:rsid w:val="00601C3B"/>
    <w:rsid w:val="0060283F"/>
    <w:rsid w:val="0060302C"/>
    <w:rsid w:val="006030CA"/>
    <w:rsid w:val="00603AFB"/>
    <w:rsid w:val="00603FBB"/>
    <w:rsid w:val="006041E5"/>
    <w:rsid w:val="0060474F"/>
    <w:rsid w:val="00604A10"/>
    <w:rsid w:val="00604B42"/>
    <w:rsid w:val="00604C3A"/>
    <w:rsid w:val="006053F1"/>
    <w:rsid w:val="00605AC8"/>
    <w:rsid w:val="00605BEC"/>
    <w:rsid w:val="00605D32"/>
    <w:rsid w:val="006068E2"/>
    <w:rsid w:val="006068ED"/>
    <w:rsid w:val="006069F1"/>
    <w:rsid w:val="00606E9A"/>
    <w:rsid w:val="006104D8"/>
    <w:rsid w:val="00610743"/>
    <w:rsid w:val="006109AB"/>
    <w:rsid w:val="006114A7"/>
    <w:rsid w:val="0061247A"/>
    <w:rsid w:val="00612E32"/>
    <w:rsid w:val="00613606"/>
    <w:rsid w:val="00614B14"/>
    <w:rsid w:val="00614FAB"/>
    <w:rsid w:val="00615FBC"/>
    <w:rsid w:val="00616335"/>
    <w:rsid w:val="00616FB5"/>
    <w:rsid w:val="00617281"/>
    <w:rsid w:val="00617588"/>
    <w:rsid w:val="00617633"/>
    <w:rsid w:val="00617EB2"/>
    <w:rsid w:val="00621A60"/>
    <w:rsid w:val="00622143"/>
    <w:rsid w:val="00622BBE"/>
    <w:rsid w:val="00622E16"/>
    <w:rsid w:val="006231A4"/>
    <w:rsid w:val="0062534B"/>
    <w:rsid w:val="006254CD"/>
    <w:rsid w:val="00625552"/>
    <w:rsid w:val="00625AF4"/>
    <w:rsid w:val="006265DD"/>
    <w:rsid w:val="00626BFD"/>
    <w:rsid w:val="00627CE0"/>
    <w:rsid w:val="00630DBD"/>
    <w:rsid w:val="006314AD"/>
    <w:rsid w:val="00631662"/>
    <w:rsid w:val="006316A7"/>
    <w:rsid w:val="006320FC"/>
    <w:rsid w:val="006322AC"/>
    <w:rsid w:val="00632807"/>
    <w:rsid w:val="00633011"/>
    <w:rsid w:val="0063342D"/>
    <w:rsid w:val="00633F9A"/>
    <w:rsid w:val="00635064"/>
    <w:rsid w:val="006356F1"/>
    <w:rsid w:val="00635CD2"/>
    <w:rsid w:val="0063630B"/>
    <w:rsid w:val="006363B6"/>
    <w:rsid w:val="00636C78"/>
    <w:rsid w:val="00636F71"/>
    <w:rsid w:val="00637BB4"/>
    <w:rsid w:val="00637DF8"/>
    <w:rsid w:val="00640001"/>
    <w:rsid w:val="0064042E"/>
    <w:rsid w:val="006419D1"/>
    <w:rsid w:val="00642095"/>
    <w:rsid w:val="00642E1D"/>
    <w:rsid w:val="00642EE6"/>
    <w:rsid w:val="0064301D"/>
    <w:rsid w:val="00643328"/>
    <w:rsid w:val="006441E7"/>
    <w:rsid w:val="00644A58"/>
    <w:rsid w:val="00645F5D"/>
    <w:rsid w:val="00646103"/>
    <w:rsid w:val="006470D6"/>
    <w:rsid w:val="0064758D"/>
    <w:rsid w:val="00647A9C"/>
    <w:rsid w:val="00647CA5"/>
    <w:rsid w:val="00650530"/>
    <w:rsid w:val="0065121B"/>
    <w:rsid w:val="0065144E"/>
    <w:rsid w:val="00652193"/>
    <w:rsid w:val="006528AA"/>
    <w:rsid w:val="00652E68"/>
    <w:rsid w:val="00653AD7"/>
    <w:rsid w:val="00653CFB"/>
    <w:rsid w:val="00653EEA"/>
    <w:rsid w:val="006540B6"/>
    <w:rsid w:val="0065424E"/>
    <w:rsid w:val="006543B2"/>
    <w:rsid w:val="006545AB"/>
    <w:rsid w:val="00654E77"/>
    <w:rsid w:val="00655B79"/>
    <w:rsid w:val="00655E5E"/>
    <w:rsid w:val="00656400"/>
    <w:rsid w:val="00656840"/>
    <w:rsid w:val="00656C45"/>
    <w:rsid w:val="00657200"/>
    <w:rsid w:val="00657920"/>
    <w:rsid w:val="00657B2C"/>
    <w:rsid w:val="00657F63"/>
    <w:rsid w:val="006600D9"/>
    <w:rsid w:val="006603E0"/>
    <w:rsid w:val="006609CE"/>
    <w:rsid w:val="0066107E"/>
    <w:rsid w:val="00661982"/>
    <w:rsid w:val="00661FB3"/>
    <w:rsid w:val="006624CD"/>
    <w:rsid w:val="00662621"/>
    <w:rsid w:val="006627A3"/>
    <w:rsid w:val="00662E0F"/>
    <w:rsid w:val="00662F91"/>
    <w:rsid w:val="00663336"/>
    <w:rsid w:val="00664653"/>
    <w:rsid w:val="006649B8"/>
    <w:rsid w:val="00664B42"/>
    <w:rsid w:val="00664BA9"/>
    <w:rsid w:val="00665096"/>
    <w:rsid w:val="006654F7"/>
    <w:rsid w:val="006655BD"/>
    <w:rsid w:val="006656A0"/>
    <w:rsid w:val="00665B60"/>
    <w:rsid w:val="00665C11"/>
    <w:rsid w:val="00666FEC"/>
    <w:rsid w:val="006677EB"/>
    <w:rsid w:val="00667C25"/>
    <w:rsid w:val="006701C9"/>
    <w:rsid w:val="006702B9"/>
    <w:rsid w:val="00670C9E"/>
    <w:rsid w:val="00671402"/>
    <w:rsid w:val="0067231F"/>
    <w:rsid w:val="006729C8"/>
    <w:rsid w:val="00672B7E"/>
    <w:rsid w:val="006737BD"/>
    <w:rsid w:val="00673980"/>
    <w:rsid w:val="00673AE4"/>
    <w:rsid w:val="00674311"/>
    <w:rsid w:val="006749F9"/>
    <w:rsid w:val="006750A4"/>
    <w:rsid w:val="00675CCC"/>
    <w:rsid w:val="0067666C"/>
    <w:rsid w:val="00676D19"/>
    <w:rsid w:val="00677836"/>
    <w:rsid w:val="00677A86"/>
    <w:rsid w:val="00677D56"/>
    <w:rsid w:val="006800A1"/>
    <w:rsid w:val="006802DC"/>
    <w:rsid w:val="006809C5"/>
    <w:rsid w:val="00680C17"/>
    <w:rsid w:val="00680E69"/>
    <w:rsid w:val="00680ED8"/>
    <w:rsid w:val="00680FF0"/>
    <w:rsid w:val="0068137C"/>
    <w:rsid w:val="0068141D"/>
    <w:rsid w:val="00683179"/>
    <w:rsid w:val="00683F85"/>
    <w:rsid w:val="006847E9"/>
    <w:rsid w:val="00684BDD"/>
    <w:rsid w:val="00684BE3"/>
    <w:rsid w:val="00684FA7"/>
    <w:rsid w:val="0068602A"/>
    <w:rsid w:val="00686AF1"/>
    <w:rsid w:val="00686C58"/>
    <w:rsid w:val="00686EEB"/>
    <w:rsid w:val="00687425"/>
    <w:rsid w:val="0068752D"/>
    <w:rsid w:val="006877D5"/>
    <w:rsid w:val="00687D43"/>
    <w:rsid w:val="0069011E"/>
    <w:rsid w:val="00690E41"/>
    <w:rsid w:val="00690FF0"/>
    <w:rsid w:val="00691380"/>
    <w:rsid w:val="006920C2"/>
    <w:rsid w:val="006924D6"/>
    <w:rsid w:val="00692B91"/>
    <w:rsid w:val="00692EB0"/>
    <w:rsid w:val="00693275"/>
    <w:rsid w:val="00693369"/>
    <w:rsid w:val="006938A0"/>
    <w:rsid w:val="00693DBC"/>
    <w:rsid w:val="00693E01"/>
    <w:rsid w:val="00693F97"/>
    <w:rsid w:val="00694183"/>
    <w:rsid w:val="006943B7"/>
    <w:rsid w:val="006945CB"/>
    <w:rsid w:val="006947B1"/>
    <w:rsid w:val="0069492C"/>
    <w:rsid w:val="00695724"/>
    <w:rsid w:val="00695877"/>
    <w:rsid w:val="00696D10"/>
    <w:rsid w:val="006970AD"/>
    <w:rsid w:val="006978B8"/>
    <w:rsid w:val="006979BA"/>
    <w:rsid w:val="00697FDE"/>
    <w:rsid w:val="006A0A35"/>
    <w:rsid w:val="006A0E51"/>
    <w:rsid w:val="006A150A"/>
    <w:rsid w:val="006A1591"/>
    <w:rsid w:val="006A1958"/>
    <w:rsid w:val="006A203B"/>
    <w:rsid w:val="006A21C0"/>
    <w:rsid w:val="006A26E3"/>
    <w:rsid w:val="006A2DD9"/>
    <w:rsid w:val="006A2F4A"/>
    <w:rsid w:val="006A2F69"/>
    <w:rsid w:val="006A31DB"/>
    <w:rsid w:val="006A36B1"/>
    <w:rsid w:val="006A39E8"/>
    <w:rsid w:val="006A3A4A"/>
    <w:rsid w:val="006A3AB6"/>
    <w:rsid w:val="006A3BCC"/>
    <w:rsid w:val="006A5EDF"/>
    <w:rsid w:val="006A6327"/>
    <w:rsid w:val="006A66BD"/>
    <w:rsid w:val="006A737A"/>
    <w:rsid w:val="006A7A8B"/>
    <w:rsid w:val="006A7D7D"/>
    <w:rsid w:val="006B0D75"/>
    <w:rsid w:val="006B1107"/>
    <w:rsid w:val="006B11AF"/>
    <w:rsid w:val="006B1218"/>
    <w:rsid w:val="006B1616"/>
    <w:rsid w:val="006B1BF7"/>
    <w:rsid w:val="006B1DDF"/>
    <w:rsid w:val="006B233E"/>
    <w:rsid w:val="006B24DD"/>
    <w:rsid w:val="006B4397"/>
    <w:rsid w:val="006B4988"/>
    <w:rsid w:val="006B4BA2"/>
    <w:rsid w:val="006B4DEE"/>
    <w:rsid w:val="006B4E6B"/>
    <w:rsid w:val="006B5F38"/>
    <w:rsid w:val="006B665A"/>
    <w:rsid w:val="006B688F"/>
    <w:rsid w:val="006B6C0B"/>
    <w:rsid w:val="006B6D42"/>
    <w:rsid w:val="006B7092"/>
    <w:rsid w:val="006B74FD"/>
    <w:rsid w:val="006B775A"/>
    <w:rsid w:val="006C0499"/>
    <w:rsid w:val="006C0923"/>
    <w:rsid w:val="006C0B55"/>
    <w:rsid w:val="006C0C5A"/>
    <w:rsid w:val="006C0D64"/>
    <w:rsid w:val="006C2519"/>
    <w:rsid w:val="006C273B"/>
    <w:rsid w:val="006C2C37"/>
    <w:rsid w:val="006C385D"/>
    <w:rsid w:val="006C3F12"/>
    <w:rsid w:val="006C43A0"/>
    <w:rsid w:val="006C4985"/>
    <w:rsid w:val="006C4B3A"/>
    <w:rsid w:val="006C4F9C"/>
    <w:rsid w:val="006C5700"/>
    <w:rsid w:val="006C5847"/>
    <w:rsid w:val="006C5D83"/>
    <w:rsid w:val="006C5EC9"/>
    <w:rsid w:val="006C6525"/>
    <w:rsid w:val="006C6928"/>
    <w:rsid w:val="006C6C8E"/>
    <w:rsid w:val="006C7637"/>
    <w:rsid w:val="006C7D8E"/>
    <w:rsid w:val="006D050E"/>
    <w:rsid w:val="006D0690"/>
    <w:rsid w:val="006D0C94"/>
    <w:rsid w:val="006D0CBB"/>
    <w:rsid w:val="006D1BC9"/>
    <w:rsid w:val="006D217F"/>
    <w:rsid w:val="006D2341"/>
    <w:rsid w:val="006D254E"/>
    <w:rsid w:val="006D2A1D"/>
    <w:rsid w:val="006D2D86"/>
    <w:rsid w:val="006D2DCC"/>
    <w:rsid w:val="006D3056"/>
    <w:rsid w:val="006D362C"/>
    <w:rsid w:val="006D4426"/>
    <w:rsid w:val="006D4C42"/>
    <w:rsid w:val="006D5437"/>
    <w:rsid w:val="006D5718"/>
    <w:rsid w:val="006D5D52"/>
    <w:rsid w:val="006D6799"/>
    <w:rsid w:val="006D7AC4"/>
    <w:rsid w:val="006D7B63"/>
    <w:rsid w:val="006E0058"/>
    <w:rsid w:val="006E0A3E"/>
    <w:rsid w:val="006E0C81"/>
    <w:rsid w:val="006E1C71"/>
    <w:rsid w:val="006E1C9D"/>
    <w:rsid w:val="006E1E18"/>
    <w:rsid w:val="006E2A37"/>
    <w:rsid w:val="006E2EAC"/>
    <w:rsid w:val="006E332E"/>
    <w:rsid w:val="006E3469"/>
    <w:rsid w:val="006E37DB"/>
    <w:rsid w:val="006E3865"/>
    <w:rsid w:val="006E3995"/>
    <w:rsid w:val="006E4506"/>
    <w:rsid w:val="006E48A4"/>
    <w:rsid w:val="006E494F"/>
    <w:rsid w:val="006E49AD"/>
    <w:rsid w:val="006E529E"/>
    <w:rsid w:val="006E5356"/>
    <w:rsid w:val="006E53CD"/>
    <w:rsid w:val="006E55F8"/>
    <w:rsid w:val="006E671B"/>
    <w:rsid w:val="006E6995"/>
    <w:rsid w:val="006E707D"/>
    <w:rsid w:val="006E76FF"/>
    <w:rsid w:val="006E7C87"/>
    <w:rsid w:val="006E7E33"/>
    <w:rsid w:val="006F07D4"/>
    <w:rsid w:val="006F1206"/>
    <w:rsid w:val="006F1884"/>
    <w:rsid w:val="006F19AB"/>
    <w:rsid w:val="006F2092"/>
    <w:rsid w:val="006F2D61"/>
    <w:rsid w:val="006F2E71"/>
    <w:rsid w:val="006F30E0"/>
    <w:rsid w:val="006F3A8B"/>
    <w:rsid w:val="006F3AB2"/>
    <w:rsid w:val="006F3EF7"/>
    <w:rsid w:val="006F3F1B"/>
    <w:rsid w:val="006F3FDA"/>
    <w:rsid w:val="006F41BE"/>
    <w:rsid w:val="006F4803"/>
    <w:rsid w:val="006F488C"/>
    <w:rsid w:val="006F4E0D"/>
    <w:rsid w:val="006F50D9"/>
    <w:rsid w:val="006F5260"/>
    <w:rsid w:val="006F5331"/>
    <w:rsid w:val="006F660B"/>
    <w:rsid w:val="006F6F86"/>
    <w:rsid w:val="006F7D5C"/>
    <w:rsid w:val="006F7F63"/>
    <w:rsid w:val="007000F8"/>
    <w:rsid w:val="00700BFB"/>
    <w:rsid w:val="007011B3"/>
    <w:rsid w:val="00701891"/>
    <w:rsid w:val="00701BAE"/>
    <w:rsid w:val="00702293"/>
    <w:rsid w:val="0070241D"/>
    <w:rsid w:val="00702666"/>
    <w:rsid w:val="00702850"/>
    <w:rsid w:val="007028BE"/>
    <w:rsid w:val="00702C23"/>
    <w:rsid w:val="00702D11"/>
    <w:rsid w:val="00703299"/>
    <w:rsid w:val="0070331A"/>
    <w:rsid w:val="0070365A"/>
    <w:rsid w:val="007036DD"/>
    <w:rsid w:val="00703B0A"/>
    <w:rsid w:val="007040C0"/>
    <w:rsid w:val="0070416E"/>
    <w:rsid w:val="007044CF"/>
    <w:rsid w:val="00704607"/>
    <w:rsid w:val="007046B1"/>
    <w:rsid w:val="00704D1B"/>
    <w:rsid w:val="00705213"/>
    <w:rsid w:val="00705219"/>
    <w:rsid w:val="00705267"/>
    <w:rsid w:val="0070563C"/>
    <w:rsid w:val="00705E20"/>
    <w:rsid w:val="007064C5"/>
    <w:rsid w:val="00706594"/>
    <w:rsid w:val="007066B1"/>
    <w:rsid w:val="00706992"/>
    <w:rsid w:val="00706A6D"/>
    <w:rsid w:val="00706E4E"/>
    <w:rsid w:val="00707085"/>
    <w:rsid w:val="00707275"/>
    <w:rsid w:val="007072D2"/>
    <w:rsid w:val="0071005E"/>
    <w:rsid w:val="007101B7"/>
    <w:rsid w:val="0071021A"/>
    <w:rsid w:val="00710280"/>
    <w:rsid w:val="00710885"/>
    <w:rsid w:val="00710DF9"/>
    <w:rsid w:val="00711EFC"/>
    <w:rsid w:val="007122A3"/>
    <w:rsid w:val="007122BE"/>
    <w:rsid w:val="00712306"/>
    <w:rsid w:val="0071301D"/>
    <w:rsid w:val="00713090"/>
    <w:rsid w:val="00713106"/>
    <w:rsid w:val="007131E0"/>
    <w:rsid w:val="007135E2"/>
    <w:rsid w:val="0071364A"/>
    <w:rsid w:val="007138EC"/>
    <w:rsid w:val="0071395D"/>
    <w:rsid w:val="00713B27"/>
    <w:rsid w:val="00713FA3"/>
    <w:rsid w:val="0071486F"/>
    <w:rsid w:val="00714F43"/>
    <w:rsid w:val="00715B21"/>
    <w:rsid w:val="00716020"/>
    <w:rsid w:val="0071622D"/>
    <w:rsid w:val="0071668D"/>
    <w:rsid w:val="00716869"/>
    <w:rsid w:val="00716F76"/>
    <w:rsid w:val="0072056F"/>
    <w:rsid w:val="00720C1B"/>
    <w:rsid w:val="0072130D"/>
    <w:rsid w:val="00721542"/>
    <w:rsid w:val="00721AAD"/>
    <w:rsid w:val="00721ADD"/>
    <w:rsid w:val="00722A90"/>
    <w:rsid w:val="00722EFA"/>
    <w:rsid w:val="007236CC"/>
    <w:rsid w:val="00723F62"/>
    <w:rsid w:val="00724500"/>
    <w:rsid w:val="007248E7"/>
    <w:rsid w:val="00724AF9"/>
    <w:rsid w:val="00724F00"/>
    <w:rsid w:val="00725080"/>
    <w:rsid w:val="00725296"/>
    <w:rsid w:val="00725AFB"/>
    <w:rsid w:val="007276CA"/>
    <w:rsid w:val="00727D83"/>
    <w:rsid w:val="00730B73"/>
    <w:rsid w:val="00731093"/>
    <w:rsid w:val="00731386"/>
    <w:rsid w:val="0073139D"/>
    <w:rsid w:val="00731E21"/>
    <w:rsid w:val="00732255"/>
    <w:rsid w:val="0073233D"/>
    <w:rsid w:val="00732A61"/>
    <w:rsid w:val="00732B35"/>
    <w:rsid w:val="00733A11"/>
    <w:rsid w:val="00733DF2"/>
    <w:rsid w:val="007341B1"/>
    <w:rsid w:val="00734501"/>
    <w:rsid w:val="007346F3"/>
    <w:rsid w:val="0073570A"/>
    <w:rsid w:val="0073768B"/>
    <w:rsid w:val="007379C7"/>
    <w:rsid w:val="00740269"/>
    <w:rsid w:val="00740BD1"/>
    <w:rsid w:val="00740E95"/>
    <w:rsid w:val="0074129A"/>
    <w:rsid w:val="0074182C"/>
    <w:rsid w:val="00741A5A"/>
    <w:rsid w:val="007425CB"/>
    <w:rsid w:val="007427AD"/>
    <w:rsid w:val="00742F3D"/>
    <w:rsid w:val="00743096"/>
    <w:rsid w:val="00743BAC"/>
    <w:rsid w:val="00743C7C"/>
    <w:rsid w:val="00743CE3"/>
    <w:rsid w:val="0074508C"/>
    <w:rsid w:val="007452F9"/>
    <w:rsid w:val="00746410"/>
    <w:rsid w:val="00746A1F"/>
    <w:rsid w:val="00746EF7"/>
    <w:rsid w:val="00746F39"/>
    <w:rsid w:val="00747AAC"/>
    <w:rsid w:val="00747C2E"/>
    <w:rsid w:val="00747F42"/>
    <w:rsid w:val="007506BA"/>
    <w:rsid w:val="0075196E"/>
    <w:rsid w:val="0075247C"/>
    <w:rsid w:val="007527CC"/>
    <w:rsid w:val="00752983"/>
    <w:rsid w:val="00752BF6"/>
    <w:rsid w:val="00753997"/>
    <w:rsid w:val="00753B84"/>
    <w:rsid w:val="00753E0E"/>
    <w:rsid w:val="00754212"/>
    <w:rsid w:val="00754390"/>
    <w:rsid w:val="007544A8"/>
    <w:rsid w:val="00754956"/>
    <w:rsid w:val="007553C2"/>
    <w:rsid w:val="0075565B"/>
    <w:rsid w:val="00755A4F"/>
    <w:rsid w:val="00755D9A"/>
    <w:rsid w:val="00755E7C"/>
    <w:rsid w:val="00755EAC"/>
    <w:rsid w:val="00756444"/>
    <w:rsid w:val="00756595"/>
    <w:rsid w:val="00756625"/>
    <w:rsid w:val="0075676E"/>
    <w:rsid w:val="007569C0"/>
    <w:rsid w:val="007571A7"/>
    <w:rsid w:val="00760435"/>
    <w:rsid w:val="00760C65"/>
    <w:rsid w:val="00760D2B"/>
    <w:rsid w:val="00761103"/>
    <w:rsid w:val="00761DB8"/>
    <w:rsid w:val="00762077"/>
    <w:rsid w:val="007620EB"/>
    <w:rsid w:val="00762D3C"/>
    <w:rsid w:val="00763CC6"/>
    <w:rsid w:val="00764687"/>
    <w:rsid w:val="0076469C"/>
    <w:rsid w:val="00764C5A"/>
    <w:rsid w:val="00765799"/>
    <w:rsid w:val="007659B6"/>
    <w:rsid w:val="00765ED8"/>
    <w:rsid w:val="007661A0"/>
    <w:rsid w:val="00766294"/>
    <w:rsid w:val="007666D0"/>
    <w:rsid w:val="00767296"/>
    <w:rsid w:val="007674DC"/>
    <w:rsid w:val="007675DC"/>
    <w:rsid w:val="007678E9"/>
    <w:rsid w:val="00767961"/>
    <w:rsid w:val="00767A75"/>
    <w:rsid w:val="00770695"/>
    <w:rsid w:val="007710B0"/>
    <w:rsid w:val="007713A7"/>
    <w:rsid w:val="00771849"/>
    <w:rsid w:val="00771E5B"/>
    <w:rsid w:val="00772ADF"/>
    <w:rsid w:val="0077328C"/>
    <w:rsid w:val="007735BC"/>
    <w:rsid w:val="007737C0"/>
    <w:rsid w:val="00773E81"/>
    <w:rsid w:val="00774B35"/>
    <w:rsid w:val="00774CE2"/>
    <w:rsid w:val="007757BC"/>
    <w:rsid w:val="007758BD"/>
    <w:rsid w:val="007767E6"/>
    <w:rsid w:val="007769E4"/>
    <w:rsid w:val="00776A4B"/>
    <w:rsid w:val="00776EAE"/>
    <w:rsid w:val="007778BD"/>
    <w:rsid w:val="0078053E"/>
    <w:rsid w:val="00780592"/>
    <w:rsid w:val="00780B1E"/>
    <w:rsid w:val="0078180E"/>
    <w:rsid w:val="00781B65"/>
    <w:rsid w:val="00782055"/>
    <w:rsid w:val="0078241A"/>
    <w:rsid w:val="007824B9"/>
    <w:rsid w:val="0078370F"/>
    <w:rsid w:val="0078466E"/>
    <w:rsid w:val="00784672"/>
    <w:rsid w:val="00785AE3"/>
    <w:rsid w:val="00786616"/>
    <w:rsid w:val="0078662C"/>
    <w:rsid w:val="00786C46"/>
    <w:rsid w:val="0078735F"/>
    <w:rsid w:val="007873FE"/>
    <w:rsid w:val="00787A69"/>
    <w:rsid w:val="00790FFD"/>
    <w:rsid w:val="00791129"/>
    <w:rsid w:val="007914A9"/>
    <w:rsid w:val="00791C40"/>
    <w:rsid w:val="00791EE3"/>
    <w:rsid w:val="007923BE"/>
    <w:rsid w:val="007923D8"/>
    <w:rsid w:val="007924DD"/>
    <w:rsid w:val="0079285F"/>
    <w:rsid w:val="00792DEB"/>
    <w:rsid w:val="0079327D"/>
    <w:rsid w:val="007936E2"/>
    <w:rsid w:val="00793D3B"/>
    <w:rsid w:val="00793E5B"/>
    <w:rsid w:val="007945C9"/>
    <w:rsid w:val="00794988"/>
    <w:rsid w:val="00794C50"/>
    <w:rsid w:val="0079509E"/>
    <w:rsid w:val="0079520B"/>
    <w:rsid w:val="00795BFA"/>
    <w:rsid w:val="007966F0"/>
    <w:rsid w:val="007967FF"/>
    <w:rsid w:val="00796B12"/>
    <w:rsid w:val="00796CDB"/>
    <w:rsid w:val="00796E97"/>
    <w:rsid w:val="00797B02"/>
    <w:rsid w:val="007A0734"/>
    <w:rsid w:val="007A0DF0"/>
    <w:rsid w:val="007A1525"/>
    <w:rsid w:val="007A1579"/>
    <w:rsid w:val="007A1F4E"/>
    <w:rsid w:val="007A1F66"/>
    <w:rsid w:val="007A270C"/>
    <w:rsid w:val="007A27E1"/>
    <w:rsid w:val="007A2B1F"/>
    <w:rsid w:val="007A3E78"/>
    <w:rsid w:val="007A43E7"/>
    <w:rsid w:val="007A5341"/>
    <w:rsid w:val="007A597D"/>
    <w:rsid w:val="007A5F89"/>
    <w:rsid w:val="007A6320"/>
    <w:rsid w:val="007A6B24"/>
    <w:rsid w:val="007A6F11"/>
    <w:rsid w:val="007A75D4"/>
    <w:rsid w:val="007A7D37"/>
    <w:rsid w:val="007A7E9C"/>
    <w:rsid w:val="007B000E"/>
    <w:rsid w:val="007B0126"/>
    <w:rsid w:val="007B0DCC"/>
    <w:rsid w:val="007B114A"/>
    <w:rsid w:val="007B135C"/>
    <w:rsid w:val="007B1554"/>
    <w:rsid w:val="007B184D"/>
    <w:rsid w:val="007B1FDC"/>
    <w:rsid w:val="007B20CE"/>
    <w:rsid w:val="007B23A5"/>
    <w:rsid w:val="007B2786"/>
    <w:rsid w:val="007B2A41"/>
    <w:rsid w:val="007B2DE8"/>
    <w:rsid w:val="007B2FB2"/>
    <w:rsid w:val="007B315B"/>
    <w:rsid w:val="007B3498"/>
    <w:rsid w:val="007B34E1"/>
    <w:rsid w:val="007B3B23"/>
    <w:rsid w:val="007B3ECC"/>
    <w:rsid w:val="007B42CD"/>
    <w:rsid w:val="007B4FAD"/>
    <w:rsid w:val="007B5199"/>
    <w:rsid w:val="007B53F7"/>
    <w:rsid w:val="007B5451"/>
    <w:rsid w:val="007B573A"/>
    <w:rsid w:val="007B6140"/>
    <w:rsid w:val="007B6E27"/>
    <w:rsid w:val="007B7488"/>
    <w:rsid w:val="007C0C1F"/>
    <w:rsid w:val="007C127A"/>
    <w:rsid w:val="007C14A4"/>
    <w:rsid w:val="007C282E"/>
    <w:rsid w:val="007C297B"/>
    <w:rsid w:val="007C3206"/>
    <w:rsid w:val="007C3B16"/>
    <w:rsid w:val="007C410C"/>
    <w:rsid w:val="007C42FD"/>
    <w:rsid w:val="007C5243"/>
    <w:rsid w:val="007C57D4"/>
    <w:rsid w:val="007C5E13"/>
    <w:rsid w:val="007C5FCC"/>
    <w:rsid w:val="007C6BBA"/>
    <w:rsid w:val="007C709B"/>
    <w:rsid w:val="007C795C"/>
    <w:rsid w:val="007D0E20"/>
    <w:rsid w:val="007D15F5"/>
    <w:rsid w:val="007D1725"/>
    <w:rsid w:val="007D1D4B"/>
    <w:rsid w:val="007D2169"/>
    <w:rsid w:val="007D239D"/>
    <w:rsid w:val="007D2776"/>
    <w:rsid w:val="007D2C21"/>
    <w:rsid w:val="007D3962"/>
    <w:rsid w:val="007D3B7E"/>
    <w:rsid w:val="007D3BC2"/>
    <w:rsid w:val="007D422C"/>
    <w:rsid w:val="007D4CB2"/>
    <w:rsid w:val="007D4F37"/>
    <w:rsid w:val="007D52EB"/>
    <w:rsid w:val="007D6DE5"/>
    <w:rsid w:val="007D7DC5"/>
    <w:rsid w:val="007E0017"/>
    <w:rsid w:val="007E045A"/>
    <w:rsid w:val="007E0EF1"/>
    <w:rsid w:val="007E0EFB"/>
    <w:rsid w:val="007E0F33"/>
    <w:rsid w:val="007E1871"/>
    <w:rsid w:val="007E2796"/>
    <w:rsid w:val="007E2A00"/>
    <w:rsid w:val="007E2D1E"/>
    <w:rsid w:val="007E3261"/>
    <w:rsid w:val="007E341C"/>
    <w:rsid w:val="007E3FA3"/>
    <w:rsid w:val="007E41E0"/>
    <w:rsid w:val="007E443C"/>
    <w:rsid w:val="007E4456"/>
    <w:rsid w:val="007E5470"/>
    <w:rsid w:val="007E5CF0"/>
    <w:rsid w:val="007E5D24"/>
    <w:rsid w:val="007E78A7"/>
    <w:rsid w:val="007E78D1"/>
    <w:rsid w:val="007F012A"/>
    <w:rsid w:val="007F02AE"/>
    <w:rsid w:val="007F0B02"/>
    <w:rsid w:val="007F1303"/>
    <w:rsid w:val="007F1749"/>
    <w:rsid w:val="007F1AB4"/>
    <w:rsid w:val="007F2602"/>
    <w:rsid w:val="007F3E9E"/>
    <w:rsid w:val="007F4823"/>
    <w:rsid w:val="007F4E10"/>
    <w:rsid w:val="007F5143"/>
    <w:rsid w:val="007F5CCC"/>
    <w:rsid w:val="007F6004"/>
    <w:rsid w:val="007F61A7"/>
    <w:rsid w:val="007F66BE"/>
    <w:rsid w:val="007F6750"/>
    <w:rsid w:val="007F7A54"/>
    <w:rsid w:val="007F7E25"/>
    <w:rsid w:val="007F7F83"/>
    <w:rsid w:val="008000D7"/>
    <w:rsid w:val="00800372"/>
    <w:rsid w:val="00800651"/>
    <w:rsid w:val="00800AE8"/>
    <w:rsid w:val="00801069"/>
    <w:rsid w:val="00801400"/>
    <w:rsid w:val="008014C6"/>
    <w:rsid w:val="00801BDD"/>
    <w:rsid w:val="00801F4A"/>
    <w:rsid w:val="008025AF"/>
    <w:rsid w:val="0080277D"/>
    <w:rsid w:val="00802903"/>
    <w:rsid w:val="00802934"/>
    <w:rsid w:val="00802D0C"/>
    <w:rsid w:val="0080349E"/>
    <w:rsid w:val="00803699"/>
    <w:rsid w:val="008037B8"/>
    <w:rsid w:val="008038F4"/>
    <w:rsid w:val="00803A58"/>
    <w:rsid w:val="00803B9A"/>
    <w:rsid w:val="00803BBA"/>
    <w:rsid w:val="00803C8E"/>
    <w:rsid w:val="008055BB"/>
    <w:rsid w:val="00805865"/>
    <w:rsid w:val="0080667B"/>
    <w:rsid w:val="00807544"/>
    <w:rsid w:val="00807C32"/>
    <w:rsid w:val="008105BD"/>
    <w:rsid w:val="0081060D"/>
    <w:rsid w:val="00811ED8"/>
    <w:rsid w:val="00812514"/>
    <w:rsid w:val="00812ECD"/>
    <w:rsid w:val="00813851"/>
    <w:rsid w:val="00813DEF"/>
    <w:rsid w:val="00814261"/>
    <w:rsid w:val="00814301"/>
    <w:rsid w:val="00815F83"/>
    <w:rsid w:val="00816816"/>
    <w:rsid w:val="00816AE1"/>
    <w:rsid w:val="00817AB9"/>
    <w:rsid w:val="00820355"/>
    <w:rsid w:val="00820E8F"/>
    <w:rsid w:val="00820F76"/>
    <w:rsid w:val="0082134D"/>
    <w:rsid w:val="00822361"/>
    <w:rsid w:val="00822939"/>
    <w:rsid w:val="00822A34"/>
    <w:rsid w:val="00823351"/>
    <w:rsid w:val="00823709"/>
    <w:rsid w:val="00823FD1"/>
    <w:rsid w:val="00824710"/>
    <w:rsid w:val="008247DB"/>
    <w:rsid w:val="00824924"/>
    <w:rsid w:val="0082512E"/>
    <w:rsid w:val="00825380"/>
    <w:rsid w:val="0082577C"/>
    <w:rsid w:val="0082638D"/>
    <w:rsid w:val="008266F2"/>
    <w:rsid w:val="0082673F"/>
    <w:rsid w:val="00826D39"/>
    <w:rsid w:val="00827235"/>
    <w:rsid w:val="008278CA"/>
    <w:rsid w:val="00830035"/>
    <w:rsid w:val="00830091"/>
    <w:rsid w:val="00830455"/>
    <w:rsid w:val="008304D5"/>
    <w:rsid w:val="00831E33"/>
    <w:rsid w:val="00832CE2"/>
    <w:rsid w:val="00832D58"/>
    <w:rsid w:val="00832E97"/>
    <w:rsid w:val="008332CE"/>
    <w:rsid w:val="00833312"/>
    <w:rsid w:val="00833337"/>
    <w:rsid w:val="00833339"/>
    <w:rsid w:val="00833AD3"/>
    <w:rsid w:val="00833D5E"/>
    <w:rsid w:val="00834413"/>
    <w:rsid w:val="00835499"/>
    <w:rsid w:val="00835A14"/>
    <w:rsid w:val="00835A38"/>
    <w:rsid w:val="00835C07"/>
    <w:rsid w:val="00836DE9"/>
    <w:rsid w:val="0083704C"/>
    <w:rsid w:val="00837443"/>
    <w:rsid w:val="0083778F"/>
    <w:rsid w:val="008406EA"/>
    <w:rsid w:val="008406F9"/>
    <w:rsid w:val="008409A8"/>
    <w:rsid w:val="00840ACC"/>
    <w:rsid w:val="00840B2D"/>
    <w:rsid w:val="00840D5A"/>
    <w:rsid w:val="00841514"/>
    <w:rsid w:val="008420DC"/>
    <w:rsid w:val="00842E33"/>
    <w:rsid w:val="00842E86"/>
    <w:rsid w:val="0084304D"/>
    <w:rsid w:val="00843367"/>
    <w:rsid w:val="00843BB4"/>
    <w:rsid w:val="0084407D"/>
    <w:rsid w:val="00844CDD"/>
    <w:rsid w:val="0084623C"/>
    <w:rsid w:val="0084659D"/>
    <w:rsid w:val="0084707F"/>
    <w:rsid w:val="00847269"/>
    <w:rsid w:val="0084747E"/>
    <w:rsid w:val="00847F1E"/>
    <w:rsid w:val="00850C54"/>
    <w:rsid w:val="008519F0"/>
    <w:rsid w:val="00852023"/>
    <w:rsid w:val="008525F4"/>
    <w:rsid w:val="0085292F"/>
    <w:rsid w:val="008529ED"/>
    <w:rsid w:val="008536B9"/>
    <w:rsid w:val="00853CBC"/>
    <w:rsid w:val="00854A34"/>
    <w:rsid w:val="00855193"/>
    <w:rsid w:val="00855658"/>
    <w:rsid w:val="008571A1"/>
    <w:rsid w:val="008572F1"/>
    <w:rsid w:val="00857344"/>
    <w:rsid w:val="008574CC"/>
    <w:rsid w:val="008577CE"/>
    <w:rsid w:val="00857862"/>
    <w:rsid w:val="00857F64"/>
    <w:rsid w:val="00860475"/>
    <w:rsid w:val="00860D14"/>
    <w:rsid w:val="008624A0"/>
    <w:rsid w:val="00862711"/>
    <w:rsid w:val="00862789"/>
    <w:rsid w:val="00862A57"/>
    <w:rsid w:val="00863618"/>
    <w:rsid w:val="00863C58"/>
    <w:rsid w:val="00863D6B"/>
    <w:rsid w:val="0086415C"/>
    <w:rsid w:val="00864608"/>
    <w:rsid w:val="0086463A"/>
    <w:rsid w:val="00865DDA"/>
    <w:rsid w:val="00866678"/>
    <w:rsid w:val="008666A3"/>
    <w:rsid w:val="00866A30"/>
    <w:rsid w:val="00866DA4"/>
    <w:rsid w:val="00866EC0"/>
    <w:rsid w:val="00866FE8"/>
    <w:rsid w:val="008672F3"/>
    <w:rsid w:val="0086740E"/>
    <w:rsid w:val="00867E7A"/>
    <w:rsid w:val="00870E99"/>
    <w:rsid w:val="00871812"/>
    <w:rsid w:val="00871C6D"/>
    <w:rsid w:val="008721E7"/>
    <w:rsid w:val="0087265B"/>
    <w:rsid w:val="00872B98"/>
    <w:rsid w:val="00872C0D"/>
    <w:rsid w:val="00872F04"/>
    <w:rsid w:val="008733F1"/>
    <w:rsid w:val="008735F5"/>
    <w:rsid w:val="0087381F"/>
    <w:rsid w:val="00875075"/>
    <w:rsid w:val="008753F8"/>
    <w:rsid w:val="008760E2"/>
    <w:rsid w:val="0087651A"/>
    <w:rsid w:val="00876756"/>
    <w:rsid w:val="008769C1"/>
    <w:rsid w:val="00876A34"/>
    <w:rsid w:val="008774F6"/>
    <w:rsid w:val="00877589"/>
    <w:rsid w:val="00877679"/>
    <w:rsid w:val="0088020C"/>
    <w:rsid w:val="00880486"/>
    <w:rsid w:val="0088056C"/>
    <w:rsid w:val="008807DF"/>
    <w:rsid w:val="00880CC2"/>
    <w:rsid w:val="0088141A"/>
    <w:rsid w:val="0088161B"/>
    <w:rsid w:val="00881914"/>
    <w:rsid w:val="008830F5"/>
    <w:rsid w:val="00883319"/>
    <w:rsid w:val="00883768"/>
    <w:rsid w:val="00883BF7"/>
    <w:rsid w:val="00883C73"/>
    <w:rsid w:val="00883F8E"/>
    <w:rsid w:val="00884078"/>
    <w:rsid w:val="0088438B"/>
    <w:rsid w:val="00885334"/>
    <w:rsid w:val="008854BF"/>
    <w:rsid w:val="008855D9"/>
    <w:rsid w:val="0088616F"/>
    <w:rsid w:val="0088652F"/>
    <w:rsid w:val="00886570"/>
    <w:rsid w:val="008866EE"/>
    <w:rsid w:val="0088786C"/>
    <w:rsid w:val="00887F29"/>
    <w:rsid w:val="00890239"/>
    <w:rsid w:val="00890BCA"/>
    <w:rsid w:val="0089125E"/>
    <w:rsid w:val="0089167F"/>
    <w:rsid w:val="008916F1"/>
    <w:rsid w:val="008917C1"/>
    <w:rsid w:val="00891D5D"/>
    <w:rsid w:val="00891F46"/>
    <w:rsid w:val="00892CCB"/>
    <w:rsid w:val="00893113"/>
    <w:rsid w:val="008933A4"/>
    <w:rsid w:val="00893632"/>
    <w:rsid w:val="008936C4"/>
    <w:rsid w:val="00893777"/>
    <w:rsid w:val="008937F5"/>
    <w:rsid w:val="00895EBE"/>
    <w:rsid w:val="008964F1"/>
    <w:rsid w:val="0089693F"/>
    <w:rsid w:val="008969A7"/>
    <w:rsid w:val="00897268"/>
    <w:rsid w:val="008977E5"/>
    <w:rsid w:val="008A0195"/>
    <w:rsid w:val="008A09E3"/>
    <w:rsid w:val="008A0D54"/>
    <w:rsid w:val="008A13E6"/>
    <w:rsid w:val="008A1885"/>
    <w:rsid w:val="008A1D4A"/>
    <w:rsid w:val="008A264E"/>
    <w:rsid w:val="008A26AB"/>
    <w:rsid w:val="008A2A77"/>
    <w:rsid w:val="008A2AEB"/>
    <w:rsid w:val="008A2CCA"/>
    <w:rsid w:val="008A32F2"/>
    <w:rsid w:val="008A3371"/>
    <w:rsid w:val="008A3961"/>
    <w:rsid w:val="008A4FF9"/>
    <w:rsid w:val="008A5ACE"/>
    <w:rsid w:val="008A5B54"/>
    <w:rsid w:val="008A5C3C"/>
    <w:rsid w:val="008A5EF9"/>
    <w:rsid w:val="008A6851"/>
    <w:rsid w:val="008A6FAE"/>
    <w:rsid w:val="008A7890"/>
    <w:rsid w:val="008A7E16"/>
    <w:rsid w:val="008A7F38"/>
    <w:rsid w:val="008A7F9E"/>
    <w:rsid w:val="008B045D"/>
    <w:rsid w:val="008B0699"/>
    <w:rsid w:val="008B14D8"/>
    <w:rsid w:val="008B1B47"/>
    <w:rsid w:val="008B21B6"/>
    <w:rsid w:val="008B22F9"/>
    <w:rsid w:val="008B2A52"/>
    <w:rsid w:val="008B2C82"/>
    <w:rsid w:val="008B37A6"/>
    <w:rsid w:val="008B3AB2"/>
    <w:rsid w:val="008B418F"/>
    <w:rsid w:val="008B4791"/>
    <w:rsid w:val="008B49B2"/>
    <w:rsid w:val="008B4D54"/>
    <w:rsid w:val="008B5212"/>
    <w:rsid w:val="008B6818"/>
    <w:rsid w:val="008B6B7E"/>
    <w:rsid w:val="008B6C4C"/>
    <w:rsid w:val="008B72C7"/>
    <w:rsid w:val="008B7330"/>
    <w:rsid w:val="008B7F06"/>
    <w:rsid w:val="008C0028"/>
    <w:rsid w:val="008C006C"/>
    <w:rsid w:val="008C09A8"/>
    <w:rsid w:val="008C09E5"/>
    <w:rsid w:val="008C0D07"/>
    <w:rsid w:val="008C0D0F"/>
    <w:rsid w:val="008C10B7"/>
    <w:rsid w:val="008C13D7"/>
    <w:rsid w:val="008C14CC"/>
    <w:rsid w:val="008C1987"/>
    <w:rsid w:val="008C2308"/>
    <w:rsid w:val="008C2DD3"/>
    <w:rsid w:val="008C32DA"/>
    <w:rsid w:val="008C3650"/>
    <w:rsid w:val="008C3F00"/>
    <w:rsid w:val="008C43D9"/>
    <w:rsid w:val="008C5046"/>
    <w:rsid w:val="008C5225"/>
    <w:rsid w:val="008C600E"/>
    <w:rsid w:val="008C62F5"/>
    <w:rsid w:val="008C6416"/>
    <w:rsid w:val="008C6BDC"/>
    <w:rsid w:val="008C7938"/>
    <w:rsid w:val="008D09EA"/>
    <w:rsid w:val="008D162B"/>
    <w:rsid w:val="008D1B75"/>
    <w:rsid w:val="008D1FC4"/>
    <w:rsid w:val="008D2916"/>
    <w:rsid w:val="008D325D"/>
    <w:rsid w:val="008D3C9E"/>
    <w:rsid w:val="008D4FCD"/>
    <w:rsid w:val="008D574D"/>
    <w:rsid w:val="008D5CFA"/>
    <w:rsid w:val="008D5F3E"/>
    <w:rsid w:val="008D65B8"/>
    <w:rsid w:val="008D73B4"/>
    <w:rsid w:val="008D7419"/>
    <w:rsid w:val="008D7618"/>
    <w:rsid w:val="008D7935"/>
    <w:rsid w:val="008D7B7B"/>
    <w:rsid w:val="008E0015"/>
    <w:rsid w:val="008E0A6A"/>
    <w:rsid w:val="008E1301"/>
    <w:rsid w:val="008E149D"/>
    <w:rsid w:val="008E17D6"/>
    <w:rsid w:val="008E1886"/>
    <w:rsid w:val="008E1A30"/>
    <w:rsid w:val="008E1EB1"/>
    <w:rsid w:val="008E2052"/>
    <w:rsid w:val="008E21BE"/>
    <w:rsid w:val="008E25ED"/>
    <w:rsid w:val="008E2C5E"/>
    <w:rsid w:val="008E37E1"/>
    <w:rsid w:val="008E3C89"/>
    <w:rsid w:val="008E44CA"/>
    <w:rsid w:val="008E468D"/>
    <w:rsid w:val="008E53CC"/>
    <w:rsid w:val="008E5577"/>
    <w:rsid w:val="008E58D1"/>
    <w:rsid w:val="008E5C09"/>
    <w:rsid w:val="008E5CA5"/>
    <w:rsid w:val="008E5D68"/>
    <w:rsid w:val="008E614E"/>
    <w:rsid w:val="008E661B"/>
    <w:rsid w:val="008E6D0E"/>
    <w:rsid w:val="008E6D13"/>
    <w:rsid w:val="008E75AC"/>
    <w:rsid w:val="008E791B"/>
    <w:rsid w:val="008E7C81"/>
    <w:rsid w:val="008F0071"/>
    <w:rsid w:val="008F020E"/>
    <w:rsid w:val="008F0A35"/>
    <w:rsid w:val="008F0BD9"/>
    <w:rsid w:val="008F11EF"/>
    <w:rsid w:val="008F1441"/>
    <w:rsid w:val="008F1A60"/>
    <w:rsid w:val="008F28BC"/>
    <w:rsid w:val="008F294B"/>
    <w:rsid w:val="008F3163"/>
    <w:rsid w:val="008F34F9"/>
    <w:rsid w:val="008F4473"/>
    <w:rsid w:val="008F4AFC"/>
    <w:rsid w:val="008F4B06"/>
    <w:rsid w:val="008F4C10"/>
    <w:rsid w:val="008F5242"/>
    <w:rsid w:val="008F56C9"/>
    <w:rsid w:val="008F5A81"/>
    <w:rsid w:val="008F6062"/>
    <w:rsid w:val="008F66BD"/>
    <w:rsid w:val="008F713B"/>
    <w:rsid w:val="008F7712"/>
    <w:rsid w:val="009008CB"/>
    <w:rsid w:val="00900D77"/>
    <w:rsid w:val="00901231"/>
    <w:rsid w:val="00901AA9"/>
    <w:rsid w:val="00901D93"/>
    <w:rsid w:val="0090209F"/>
    <w:rsid w:val="00902F85"/>
    <w:rsid w:val="009033E6"/>
    <w:rsid w:val="0090363F"/>
    <w:rsid w:val="00903C05"/>
    <w:rsid w:val="00903EDE"/>
    <w:rsid w:val="0090404E"/>
    <w:rsid w:val="00904D07"/>
    <w:rsid w:val="0090509F"/>
    <w:rsid w:val="00905283"/>
    <w:rsid w:val="00905D4B"/>
    <w:rsid w:val="00906985"/>
    <w:rsid w:val="00907136"/>
    <w:rsid w:val="009111CB"/>
    <w:rsid w:val="00911551"/>
    <w:rsid w:val="00911D32"/>
    <w:rsid w:val="009120E4"/>
    <w:rsid w:val="009127C8"/>
    <w:rsid w:val="00912887"/>
    <w:rsid w:val="009129D5"/>
    <w:rsid w:val="00912A4D"/>
    <w:rsid w:val="00912B82"/>
    <w:rsid w:val="00912B8E"/>
    <w:rsid w:val="009138B9"/>
    <w:rsid w:val="00913A3F"/>
    <w:rsid w:val="00913CC5"/>
    <w:rsid w:val="00913EA5"/>
    <w:rsid w:val="00913F6E"/>
    <w:rsid w:val="009143E0"/>
    <w:rsid w:val="00914523"/>
    <w:rsid w:val="00914878"/>
    <w:rsid w:val="00915153"/>
    <w:rsid w:val="00915DBC"/>
    <w:rsid w:val="00915E88"/>
    <w:rsid w:val="00916293"/>
    <w:rsid w:val="009162EE"/>
    <w:rsid w:val="009164A5"/>
    <w:rsid w:val="009167F8"/>
    <w:rsid w:val="00916DF0"/>
    <w:rsid w:val="00917989"/>
    <w:rsid w:val="0092000C"/>
    <w:rsid w:val="0092016A"/>
    <w:rsid w:val="0092064A"/>
    <w:rsid w:val="00921836"/>
    <w:rsid w:val="00921A89"/>
    <w:rsid w:val="00922147"/>
    <w:rsid w:val="009221E9"/>
    <w:rsid w:val="00922287"/>
    <w:rsid w:val="00922409"/>
    <w:rsid w:val="0092258F"/>
    <w:rsid w:val="00922860"/>
    <w:rsid w:val="00922AD0"/>
    <w:rsid w:val="00922CDE"/>
    <w:rsid w:val="00923096"/>
    <w:rsid w:val="009231B5"/>
    <w:rsid w:val="00923937"/>
    <w:rsid w:val="00923EB4"/>
    <w:rsid w:val="009249CF"/>
    <w:rsid w:val="00924D8C"/>
    <w:rsid w:val="00924E9B"/>
    <w:rsid w:val="0092586C"/>
    <w:rsid w:val="00925FFF"/>
    <w:rsid w:val="00926BE7"/>
    <w:rsid w:val="00926E15"/>
    <w:rsid w:val="009275AF"/>
    <w:rsid w:val="00927C01"/>
    <w:rsid w:val="009300A4"/>
    <w:rsid w:val="0093050E"/>
    <w:rsid w:val="0093093F"/>
    <w:rsid w:val="009310CF"/>
    <w:rsid w:val="0093158F"/>
    <w:rsid w:val="0093173C"/>
    <w:rsid w:val="00931D93"/>
    <w:rsid w:val="00932730"/>
    <w:rsid w:val="00933199"/>
    <w:rsid w:val="00933630"/>
    <w:rsid w:val="00933750"/>
    <w:rsid w:val="00933B88"/>
    <w:rsid w:val="009347B7"/>
    <w:rsid w:val="00934E7A"/>
    <w:rsid w:val="00935639"/>
    <w:rsid w:val="0093570A"/>
    <w:rsid w:val="0093591A"/>
    <w:rsid w:val="00935E33"/>
    <w:rsid w:val="00936859"/>
    <w:rsid w:val="00936B42"/>
    <w:rsid w:val="00936F51"/>
    <w:rsid w:val="009372DD"/>
    <w:rsid w:val="009378E9"/>
    <w:rsid w:val="009400B1"/>
    <w:rsid w:val="00940AC3"/>
    <w:rsid w:val="00940BA2"/>
    <w:rsid w:val="00940E38"/>
    <w:rsid w:val="00940FD5"/>
    <w:rsid w:val="00941056"/>
    <w:rsid w:val="0094110A"/>
    <w:rsid w:val="00941223"/>
    <w:rsid w:val="009417E2"/>
    <w:rsid w:val="00941BDB"/>
    <w:rsid w:val="009428D8"/>
    <w:rsid w:val="009435C1"/>
    <w:rsid w:val="009435DB"/>
    <w:rsid w:val="009438E0"/>
    <w:rsid w:val="00943B4D"/>
    <w:rsid w:val="00943C5F"/>
    <w:rsid w:val="00943F94"/>
    <w:rsid w:val="0094491F"/>
    <w:rsid w:val="00944D20"/>
    <w:rsid w:val="00944EF4"/>
    <w:rsid w:val="00945890"/>
    <w:rsid w:val="00946ADD"/>
    <w:rsid w:val="00946B37"/>
    <w:rsid w:val="00947C39"/>
    <w:rsid w:val="00950CAB"/>
    <w:rsid w:val="00950E42"/>
    <w:rsid w:val="009515B6"/>
    <w:rsid w:val="00951AC6"/>
    <w:rsid w:val="0095282E"/>
    <w:rsid w:val="00952B55"/>
    <w:rsid w:val="00952E12"/>
    <w:rsid w:val="009531A0"/>
    <w:rsid w:val="0095357A"/>
    <w:rsid w:val="009539D5"/>
    <w:rsid w:val="00953D4D"/>
    <w:rsid w:val="00954631"/>
    <w:rsid w:val="00954DD5"/>
    <w:rsid w:val="00954E7F"/>
    <w:rsid w:val="00955368"/>
    <w:rsid w:val="0095610E"/>
    <w:rsid w:val="009563C9"/>
    <w:rsid w:val="00956606"/>
    <w:rsid w:val="009567E4"/>
    <w:rsid w:val="00956865"/>
    <w:rsid w:val="009571C1"/>
    <w:rsid w:val="0095740E"/>
    <w:rsid w:val="0095758F"/>
    <w:rsid w:val="0096025D"/>
    <w:rsid w:val="00960D4E"/>
    <w:rsid w:val="00960F8F"/>
    <w:rsid w:val="00961257"/>
    <w:rsid w:val="00961421"/>
    <w:rsid w:val="00961426"/>
    <w:rsid w:val="0096152F"/>
    <w:rsid w:val="00961727"/>
    <w:rsid w:val="0096172A"/>
    <w:rsid w:val="0096223E"/>
    <w:rsid w:val="00962F03"/>
    <w:rsid w:val="009630E0"/>
    <w:rsid w:val="00963672"/>
    <w:rsid w:val="00963CA0"/>
    <w:rsid w:val="00963CCB"/>
    <w:rsid w:val="0096513E"/>
    <w:rsid w:val="00965D89"/>
    <w:rsid w:val="0096601C"/>
    <w:rsid w:val="009670E1"/>
    <w:rsid w:val="00967424"/>
    <w:rsid w:val="009674D5"/>
    <w:rsid w:val="00967ED6"/>
    <w:rsid w:val="00970F48"/>
    <w:rsid w:val="009720A6"/>
    <w:rsid w:val="009722E4"/>
    <w:rsid w:val="00972414"/>
    <w:rsid w:val="009736EB"/>
    <w:rsid w:val="0097395E"/>
    <w:rsid w:val="00974044"/>
    <w:rsid w:val="0097512B"/>
    <w:rsid w:val="009765B3"/>
    <w:rsid w:val="009765D6"/>
    <w:rsid w:val="00976FC5"/>
    <w:rsid w:val="00977060"/>
    <w:rsid w:val="00977B27"/>
    <w:rsid w:val="0098186D"/>
    <w:rsid w:val="00981D5E"/>
    <w:rsid w:val="00982751"/>
    <w:rsid w:val="009827D8"/>
    <w:rsid w:val="0098298E"/>
    <w:rsid w:val="00982F01"/>
    <w:rsid w:val="00984728"/>
    <w:rsid w:val="00984CCD"/>
    <w:rsid w:val="00984DEB"/>
    <w:rsid w:val="009850EE"/>
    <w:rsid w:val="009851B5"/>
    <w:rsid w:val="009851F5"/>
    <w:rsid w:val="00985569"/>
    <w:rsid w:val="009858B1"/>
    <w:rsid w:val="00985A34"/>
    <w:rsid w:val="0098762E"/>
    <w:rsid w:val="00987A42"/>
    <w:rsid w:val="00990295"/>
    <w:rsid w:val="009904B9"/>
    <w:rsid w:val="009915BE"/>
    <w:rsid w:val="00991943"/>
    <w:rsid w:val="00991B65"/>
    <w:rsid w:val="00991D4C"/>
    <w:rsid w:val="00991FFA"/>
    <w:rsid w:val="009922DC"/>
    <w:rsid w:val="00993912"/>
    <w:rsid w:val="00993B4D"/>
    <w:rsid w:val="009945E4"/>
    <w:rsid w:val="00994ADE"/>
    <w:rsid w:val="00995991"/>
    <w:rsid w:val="00996223"/>
    <w:rsid w:val="00996491"/>
    <w:rsid w:val="009964C7"/>
    <w:rsid w:val="00996818"/>
    <w:rsid w:val="00996A40"/>
    <w:rsid w:val="00996C23"/>
    <w:rsid w:val="00996F99"/>
    <w:rsid w:val="00996FB9"/>
    <w:rsid w:val="009974E2"/>
    <w:rsid w:val="0099755F"/>
    <w:rsid w:val="00997607"/>
    <w:rsid w:val="0099790B"/>
    <w:rsid w:val="009A016F"/>
    <w:rsid w:val="009A0456"/>
    <w:rsid w:val="009A060D"/>
    <w:rsid w:val="009A1202"/>
    <w:rsid w:val="009A152A"/>
    <w:rsid w:val="009A1575"/>
    <w:rsid w:val="009A1AA9"/>
    <w:rsid w:val="009A1B04"/>
    <w:rsid w:val="009A257E"/>
    <w:rsid w:val="009A3428"/>
    <w:rsid w:val="009A35BF"/>
    <w:rsid w:val="009A3AB2"/>
    <w:rsid w:val="009A408D"/>
    <w:rsid w:val="009A4216"/>
    <w:rsid w:val="009A4300"/>
    <w:rsid w:val="009A53D9"/>
    <w:rsid w:val="009A54A2"/>
    <w:rsid w:val="009A59F1"/>
    <w:rsid w:val="009A5AC5"/>
    <w:rsid w:val="009A5DAB"/>
    <w:rsid w:val="009A657F"/>
    <w:rsid w:val="009A6775"/>
    <w:rsid w:val="009A6C60"/>
    <w:rsid w:val="009A6CC8"/>
    <w:rsid w:val="009A7376"/>
    <w:rsid w:val="009A73EB"/>
    <w:rsid w:val="009A7D9B"/>
    <w:rsid w:val="009B0220"/>
    <w:rsid w:val="009B06E6"/>
    <w:rsid w:val="009B0DEA"/>
    <w:rsid w:val="009B149F"/>
    <w:rsid w:val="009B14C3"/>
    <w:rsid w:val="009B1585"/>
    <w:rsid w:val="009B17D1"/>
    <w:rsid w:val="009B1A08"/>
    <w:rsid w:val="009B1C91"/>
    <w:rsid w:val="009B1D75"/>
    <w:rsid w:val="009B2201"/>
    <w:rsid w:val="009B2300"/>
    <w:rsid w:val="009B2752"/>
    <w:rsid w:val="009B27D8"/>
    <w:rsid w:val="009B3F5F"/>
    <w:rsid w:val="009B40FB"/>
    <w:rsid w:val="009B508D"/>
    <w:rsid w:val="009B5570"/>
    <w:rsid w:val="009B57E3"/>
    <w:rsid w:val="009B5CAC"/>
    <w:rsid w:val="009B657E"/>
    <w:rsid w:val="009B66E4"/>
    <w:rsid w:val="009B6976"/>
    <w:rsid w:val="009B6D2D"/>
    <w:rsid w:val="009B7CEA"/>
    <w:rsid w:val="009BE92F"/>
    <w:rsid w:val="009C01DC"/>
    <w:rsid w:val="009C1C87"/>
    <w:rsid w:val="009C1D69"/>
    <w:rsid w:val="009C1DA6"/>
    <w:rsid w:val="009C1F5E"/>
    <w:rsid w:val="009C2351"/>
    <w:rsid w:val="009C26C6"/>
    <w:rsid w:val="009C27C9"/>
    <w:rsid w:val="009C2CDE"/>
    <w:rsid w:val="009C2D6E"/>
    <w:rsid w:val="009C2F25"/>
    <w:rsid w:val="009C2FA4"/>
    <w:rsid w:val="009C3D5A"/>
    <w:rsid w:val="009C401B"/>
    <w:rsid w:val="009C4366"/>
    <w:rsid w:val="009C44AE"/>
    <w:rsid w:val="009C50BF"/>
    <w:rsid w:val="009C5207"/>
    <w:rsid w:val="009C59EF"/>
    <w:rsid w:val="009C5C83"/>
    <w:rsid w:val="009C6407"/>
    <w:rsid w:val="009C67ED"/>
    <w:rsid w:val="009C682E"/>
    <w:rsid w:val="009C6B49"/>
    <w:rsid w:val="009C6B87"/>
    <w:rsid w:val="009C6EBD"/>
    <w:rsid w:val="009C6FCE"/>
    <w:rsid w:val="009C745F"/>
    <w:rsid w:val="009C7461"/>
    <w:rsid w:val="009C77E1"/>
    <w:rsid w:val="009C7827"/>
    <w:rsid w:val="009C7ACF"/>
    <w:rsid w:val="009D056B"/>
    <w:rsid w:val="009D0A61"/>
    <w:rsid w:val="009D157E"/>
    <w:rsid w:val="009D167D"/>
    <w:rsid w:val="009D2206"/>
    <w:rsid w:val="009D29F4"/>
    <w:rsid w:val="009D2C0E"/>
    <w:rsid w:val="009D2C3E"/>
    <w:rsid w:val="009D344B"/>
    <w:rsid w:val="009D3602"/>
    <w:rsid w:val="009D3879"/>
    <w:rsid w:val="009D3E5D"/>
    <w:rsid w:val="009D3ED8"/>
    <w:rsid w:val="009D44AD"/>
    <w:rsid w:val="009D48C1"/>
    <w:rsid w:val="009D4BC4"/>
    <w:rsid w:val="009D52C3"/>
    <w:rsid w:val="009D538F"/>
    <w:rsid w:val="009D5B8C"/>
    <w:rsid w:val="009D5E2C"/>
    <w:rsid w:val="009D63BB"/>
    <w:rsid w:val="009D71A3"/>
    <w:rsid w:val="009D7261"/>
    <w:rsid w:val="009D73B4"/>
    <w:rsid w:val="009D7415"/>
    <w:rsid w:val="009D74C3"/>
    <w:rsid w:val="009D7BD8"/>
    <w:rsid w:val="009E00E6"/>
    <w:rsid w:val="009E0361"/>
    <w:rsid w:val="009E0B46"/>
    <w:rsid w:val="009E0E9A"/>
    <w:rsid w:val="009E1270"/>
    <w:rsid w:val="009E1535"/>
    <w:rsid w:val="009E1787"/>
    <w:rsid w:val="009E1BB1"/>
    <w:rsid w:val="009E22FD"/>
    <w:rsid w:val="009E2357"/>
    <w:rsid w:val="009E2864"/>
    <w:rsid w:val="009E30ED"/>
    <w:rsid w:val="009E4B0D"/>
    <w:rsid w:val="009E5099"/>
    <w:rsid w:val="009E53CA"/>
    <w:rsid w:val="009E60BC"/>
    <w:rsid w:val="009E60DE"/>
    <w:rsid w:val="009E6337"/>
    <w:rsid w:val="009E670F"/>
    <w:rsid w:val="009E6743"/>
    <w:rsid w:val="009E6BF4"/>
    <w:rsid w:val="009E6C6C"/>
    <w:rsid w:val="009E6E80"/>
    <w:rsid w:val="009E7CE7"/>
    <w:rsid w:val="009E7EEC"/>
    <w:rsid w:val="009F1300"/>
    <w:rsid w:val="009F1E43"/>
    <w:rsid w:val="009F2378"/>
    <w:rsid w:val="009F2404"/>
    <w:rsid w:val="009F25AA"/>
    <w:rsid w:val="009F2623"/>
    <w:rsid w:val="009F26FC"/>
    <w:rsid w:val="009F2A68"/>
    <w:rsid w:val="009F2E6A"/>
    <w:rsid w:val="009F3682"/>
    <w:rsid w:val="009F3BD5"/>
    <w:rsid w:val="009F3F1C"/>
    <w:rsid w:val="009F4398"/>
    <w:rsid w:val="009F49A8"/>
    <w:rsid w:val="009F4DA1"/>
    <w:rsid w:val="009F4EA3"/>
    <w:rsid w:val="009F511D"/>
    <w:rsid w:val="009F5947"/>
    <w:rsid w:val="009F5C91"/>
    <w:rsid w:val="009F68FE"/>
    <w:rsid w:val="009F69AF"/>
    <w:rsid w:val="009F6A21"/>
    <w:rsid w:val="009F6D96"/>
    <w:rsid w:val="009F7086"/>
    <w:rsid w:val="00A001D4"/>
    <w:rsid w:val="00A00DB1"/>
    <w:rsid w:val="00A013FB"/>
    <w:rsid w:val="00A018CB"/>
    <w:rsid w:val="00A01CE3"/>
    <w:rsid w:val="00A02012"/>
    <w:rsid w:val="00A02A5F"/>
    <w:rsid w:val="00A0335F"/>
    <w:rsid w:val="00A03542"/>
    <w:rsid w:val="00A03660"/>
    <w:rsid w:val="00A03864"/>
    <w:rsid w:val="00A03BCC"/>
    <w:rsid w:val="00A03F00"/>
    <w:rsid w:val="00A046EE"/>
    <w:rsid w:val="00A04E55"/>
    <w:rsid w:val="00A04FAA"/>
    <w:rsid w:val="00A0611E"/>
    <w:rsid w:val="00A0651C"/>
    <w:rsid w:val="00A06A55"/>
    <w:rsid w:val="00A0755A"/>
    <w:rsid w:val="00A106B6"/>
    <w:rsid w:val="00A10E84"/>
    <w:rsid w:val="00A10EC3"/>
    <w:rsid w:val="00A11EBD"/>
    <w:rsid w:val="00A11EC6"/>
    <w:rsid w:val="00A12186"/>
    <w:rsid w:val="00A124BC"/>
    <w:rsid w:val="00A13878"/>
    <w:rsid w:val="00A138C1"/>
    <w:rsid w:val="00A13A29"/>
    <w:rsid w:val="00A13A4D"/>
    <w:rsid w:val="00A13B38"/>
    <w:rsid w:val="00A14C69"/>
    <w:rsid w:val="00A15FA1"/>
    <w:rsid w:val="00A166EC"/>
    <w:rsid w:val="00A1674A"/>
    <w:rsid w:val="00A16792"/>
    <w:rsid w:val="00A168AF"/>
    <w:rsid w:val="00A16FDF"/>
    <w:rsid w:val="00A172D3"/>
    <w:rsid w:val="00A172DD"/>
    <w:rsid w:val="00A176FD"/>
    <w:rsid w:val="00A1770A"/>
    <w:rsid w:val="00A17A86"/>
    <w:rsid w:val="00A17B5A"/>
    <w:rsid w:val="00A2077F"/>
    <w:rsid w:val="00A20A6B"/>
    <w:rsid w:val="00A21581"/>
    <w:rsid w:val="00A215F6"/>
    <w:rsid w:val="00A22460"/>
    <w:rsid w:val="00A22A0F"/>
    <w:rsid w:val="00A22A4D"/>
    <w:rsid w:val="00A22BF1"/>
    <w:rsid w:val="00A22DC4"/>
    <w:rsid w:val="00A230C5"/>
    <w:rsid w:val="00A23255"/>
    <w:rsid w:val="00A23E50"/>
    <w:rsid w:val="00A242E3"/>
    <w:rsid w:val="00A249D3"/>
    <w:rsid w:val="00A24C91"/>
    <w:rsid w:val="00A2543E"/>
    <w:rsid w:val="00A2555B"/>
    <w:rsid w:val="00A259FC"/>
    <w:rsid w:val="00A266CC"/>
    <w:rsid w:val="00A26C9E"/>
    <w:rsid w:val="00A27FCC"/>
    <w:rsid w:val="00A3052B"/>
    <w:rsid w:val="00A30A02"/>
    <w:rsid w:val="00A30A9D"/>
    <w:rsid w:val="00A30BD3"/>
    <w:rsid w:val="00A310B7"/>
    <w:rsid w:val="00A315D0"/>
    <w:rsid w:val="00A31D0A"/>
    <w:rsid w:val="00A326FB"/>
    <w:rsid w:val="00A32A7D"/>
    <w:rsid w:val="00A32BAD"/>
    <w:rsid w:val="00A33129"/>
    <w:rsid w:val="00A347D6"/>
    <w:rsid w:val="00A349C0"/>
    <w:rsid w:val="00A355FC"/>
    <w:rsid w:val="00A35DE4"/>
    <w:rsid w:val="00A362D4"/>
    <w:rsid w:val="00A36AB8"/>
    <w:rsid w:val="00A36FDA"/>
    <w:rsid w:val="00A40029"/>
    <w:rsid w:val="00A40040"/>
    <w:rsid w:val="00A40CD4"/>
    <w:rsid w:val="00A41B47"/>
    <w:rsid w:val="00A41B9A"/>
    <w:rsid w:val="00A42022"/>
    <w:rsid w:val="00A4282D"/>
    <w:rsid w:val="00A42A72"/>
    <w:rsid w:val="00A42C1B"/>
    <w:rsid w:val="00A43553"/>
    <w:rsid w:val="00A43E34"/>
    <w:rsid w:val="00A447AE"/>
    <w:rsid w:val="00A44830"/>
    <w:rsid w:val="00A4642F"/>
    <w:rsid w:val="00A471D5"/>
    <w:rsid w:val="00A476E1"/>
    <w:rsid w:val="00A47973"/>
    <w:rsid w:val="00A501C0"/>
    <w:rsid w:val="00A50245"/>
    <w:rsid w:val="00A5070E"/>
    <w:rsid w:val="00A50778"/>
    <w:rsid w:val="00A50CA1"/>
    <w:rsid w:val="00A50E73"/>
    <w:rsid w:val="00A514E9"/>
    <w:rsid w:val="00A515DE"/>
    <w:rsid w:val="00A51624"/>
    <w:rsid w:val="00A51783"/>
    <w:rsid w:val="00A51A41"/>
    <w:rsid w:val="00A51D3B"/>
    <w:rsid w:val="00A51D77"/>
    <w:rsid w:val="00A521D0"/>
    <w:rsid w:val="00A5238A"/>
    <w:rsid w:val="00A52508"/>
    <w:rsid w:val="00A52C62"/>
    <w:rsid w:val="00A5348E"/>
    <w:rsid w:val="00A538F9"/>
    <w:rsid w:val="00A53D36"/>
    <w:rsid w:val="00A5410F"/>
    <w:rsid w:val="00A541E8"/>
    <w:rsid w:val="00A54615"/>
    <w:rsid w:val="00A54995"/>
    <w:rsid w:val="00A55020"/>
    <w:rsid w:val="00A5562F"/>
    <w:rsid w:val="00A55772"/>
    <w:rsid w:val="00A558BC"/>
    <w:rsid w:val="00A55F65"/>
    <w:rsid w:val="00A5601C"/>
    <w:rsid w:val="00A56AB6"/>
    <w:rsid w:val="00A56DAA"/>
    <w:rsid w:val="00A57420"/>
    <w:rsid w:val="00A576D9"/>
    <w:rsid w:val="00A6027C"/>
    <w:rsid w:val="00A603F6"/>
    <w:rsid w:val="00A6056D"/>
    <w:rsid w:val="00A60C6F"/>
    <w:rsid w:val="00A61574"/>
    <w:rsid w:val="00A61B24"/>
    <w:rsid w:val="00A61E66"/>
    <w:rsid w:val="00A6247C"/>
    <w:rsid w:val="00A624C1"/>
    <w:rsid w:val="00A63000"/>
    <w:rsid w:val="00A6326A"/>
    <w:rsid w:val="00A646BA"/>
    <w:rsid w:val="00A650CC"/>
    <w:rsid w:val="00A6516F"/>
    <w:rsid w:val="00A65226"/>
    <w:rsid w:val="00A653AC"/>
    <w:rsid w:val="00A65460"/>
    <w:rsid w:val="00A65538"/>
    <w:rsid w:val="00A655B3"/>
    <w:rsid w:val="00A65611"/>
    <w:rsid w:val="00A65A28"/>
    <w:rsid w:val="00A661C9"/>
    <w:rsid w:val="00A6638C"/>
    <w:rsid w:val="00A669F6"/>
    <w:rsid w:val="00A676D0"/>
    <w:rsid w:val="00A678F8"/>
    <w:rsid w:val="00A67FF8"/>
    <w:rsid w:val="00A7024D"/>
    <w:rsid w:val="00A70710"/>
    <w:rsid w:val="00A712B5"/>
    <w:rsid w:val="00A72B84"/>
    <w:rsid w:val="00A72BAA"/>
    <w:rsid w:val="00A7316C"/>
    <w:rsid w:val="00A74077"/>
    <w:rsid w:val="00A7455C"/>
    <w:rsid w:val="00A74827"/>
    <w:rsid w:val="00A759C8"/>
    <w:rsid w:val="00A76EEC"/>
    <w:rsid w:val="00A77028"/>
    <w:rsid w:val="00A77801"/>
    <w:rsid w:val="00A77A6D"/>
    <w:rsid w:val="00A77B9F"/>
    <w:rsid w:val="00A80771"/>
    <w:rsid w:val="00A807C2"/>
    <w:rsid w:val="00A8091E"/>
    <w:rsid w:val="00A80C18"/>
    <w:rsid w:val="00A819E3"/>
    <w:rsid w:val="00A81A21"/>
    <w:rsid w:val="00A8233D"/>
    <w:rsid w:val="00A8264F"/>
    <w:rsid w:val="00A82805"/>
    <w:rsid w:val="00A82DBB"/>
    <w:rsid w:val="00A82DD1"/>
    <w:rsid w:val="00A83B5B"/>
    <w:rsid w:val="00A83EB5"/>
    <w:rsid w:val="00A8449E"/>
    <w:rsid w:val="00A84608"/>
    <w:rsid w:val="00A8487E"/>
    <w:rsid w:val="00A84A7E"/>
    <w:rsid w:val="00A84D3B"/>
    <w:rsid w:val="00A84E73"/>
    <w:rsid w:val="00A851EF"/>
    <w:rsid w:val="00A85FAF"/>
    <w:rsid w:val="00A867F7"/>
    <w:rsid w:val="00A86CDD"/>
    <w:rsid w:val="00A86D2A"/>
    <w:rsid w:val="00A8755D"/>
    <w:rsid w:val="00A87A9B"/>
    <w:rsid w:val="00A87C0E"/>
    <w:rsid w:val="00A87CFC"/>
    <w:rsid w:val="00A9007D"/>
    <w:rsid w:val="00A9076F"/>
    <w:rsid w:val="00A9119C"/>
    <w:rsid w:val="00A919E0"/>
    <w:rsid w:val="00A91B21"/>
    <w:rsid w:val="00A93905"/>
    <w:rsid w:val="00A93ED5"/>
    <w:rsid w:val="00A941FA"/>
    <w:rsid w:val="00A9429B"/>
    <w:rsid w:val="00A94C54"/>
    <w:rsid w:val="00A95764"/>
    <w:rsid w:val="00A95A0A"/>
    <w:rsid w:val="00A95FCF"/>
    <w:rsid w:val="00A969F2"/>
    <w:rsid w:val="00A97BAE"/>
    <w:rsid w:val="00A97F19"/>
    <w:rsid w:val="00AA059F"/>
    <w:rsid w:val="00AA0699"/>
    <w:rsid w:val="00AA0ADB"/>
    <w:rsid w:val="00AA0FF2"/>
    <w:rsid w:val="00AA1061"/>
    <w:rsid w:val="00AA111F"/>
    <w:rsid w:val="00AA153B"/>
    <w:rsid w:val="00AA1941"/>
    <w:rsid w:val="00AA1948"/>
    <w:rsid w:val="00AA2243"/>
    <w:rsid w:val="00AA28CD"/>
    <w:rsid w:val="00AA2BDA"/>
    <w:rsid w:val="00AA2E31"/>
    <w:rsid w:val="00AA3423"/>
    <w:rsid w:val="00AA3B8A"/>
    <w:rsid w:val="00AA42B4"/>
    <w:rsid w:val="00AA50D3"/>
    <w:rsid w:val="00AA560D"/>
    <w:rsid w:val="00AA7790"/>
    <w:rsid w:val="00AA78BD"/>
    <w:rsid w:val="00AB08D3"/>
    <w:rsid w:val="00AB09B1"/>
    <w:rsid w:val="00AB0D21"/>
    <w:rsid w:val="00AB0D28"/>
    <w:rsid w:val="00AB104B"/>
    <w:rsid w:val="00AB12E9"/>
    <w:rsid w:val="00AB155D"/>
    <w:rsid w:val="00AB19E8"/>
    <w:rsid w:val="00AB25BD"/>
    <w:rsid w:val="00AB2A00"/>
    <w:rsid w:val="00AB2E59"/>
    <w:rsid w:val="00AB3051"/>
    <w:rsid w:val="00AB3260"/>
    <w:rsid w:val="00AB4C7A"/>
    <w:rsid w:val="00AB518F"/>
    <w:rsid w:val="00AB5549"/>
    <w:rsid w:val="00AB57F4"/>
    <w:rsid w:val="00AB5ED6"/>
    <w:rsid w:val="00AB5FC8"/>
    <w:rsid w:val="00AB68CC"/>
    <w:rsid w:val="00AB78B6"/>
    <w:rsid w:val="00AB7F64"/>
    <w:rsid w:val="00AB7FAE"/>
    <w:rsid w:val="00AC05F2"/>
    <w:rsid w:val="00AC0F29"/>
    <w:rsid w:val="00AC1590"/>
    <w:rsid w:val="00AC1BC7"/>
    <w:rsid w:val="00AC2169"/>
    <w:rsid w:val="00AC24E8"/>
    <w:rsid w:val="00AC2A3B"/>
    <w:rsid w:val="00AC2B77"/>
    <w:rsid w:val="00AC3297"/>
    <w:rsid w:val="00AC4AE3"/>
    <w:rsid w:val="00AC5A05"/>
    <w:rsid w:val="00AC5AE2"/>
    <w:rsid w:val="00AC5AEC"/>
    <w:rsid w:val="00AC645D"/>
    <w:rsid w:val="00AC6528"/>
    <w:rsid w:val="00AC6B16"/>
    <w:rsid w:val="00AC6ED6"/>
    <w:rsid w:val="00AD0886"/>
    <w:rsid w:val="00AD0AC3"/>
    <w:rsid w:val="00AD0D23"/>
    <w:rsid w:val="00AD1342"/>
    <w:rsid w:val="00AD2637"/>
    <w:rsid w:val="00AD2C14"/>
    <w:rsid w:val="00AD2EC5"/>
    <w:rsid w:val="00AD33D8"/>
    <w:rsid w:val="00AD3BCB"/>
    <w:rsid w:val="00AD41ED"/>
    <w:rsid w:val="00AD420D"/>
    <w:rsid w:val="00AD48D5"/>
    <w:rsid w:val="00AD4FBD"/>
    <w:rsid w:val="00AD5055"/>
    <w:rsid w:val="00AD5232"/>
    <w:rsid w:val="00AD52DF"/>
    <w:rsid w:val="00AD52E8"/>
    <w:rsid w:val="00AD55AB"/>
    <w:rsid w:val="00AD579F"/>
    <w:rsid w:val="00AD5CC5"/>
    <w:rsid w:val="00AD6108"/>
    <w:rsid w:val="00AD6F9E"/>
    <w:rsid w:val="00AE0938"/>
    <w:rsid w:val="00AE171F"/>
    <w:rsid w:val="00AE1CC5"/>
    <w:rsid w:val="00AE2285"/>
    <w:rsid w:val="00AE23B5"/>
    <w:rsid w:val="00AE2B6D"/>
    <w:rsid w:val="00AE2C10"/>
    <w:rsid w:val="00AE2CB6"/>
    <w:rsid w:val="00AE2CF3"/>
    <w:rsid w:val="00AE3E36"/>
    <w:rsid w:val="00AE498F"/>
    <w:rsid w:val="00AE4A99"/>
    <w:rsid w:val="00AE5C2E"/>
    <w:rsid w:val="00AE5D50"/>
    <w:rsid w:val="00AE6300"/>
    <w:rsid w:val="00AF0B32"/>
    <w:rsid w:val="00AF1361"/>
    <w:rsid w:val="00AF1784"/>
    <w:rsid w:val="00AF17E8"/>
    <w:rsid w:val="00AF1A1B"/>
    <w:rsid w:val="00AF1A58"/>
    <w:rsid w:val="00AF2309"/>
    <w:rsid w:val="00AF2623"/>
    <w:rsid w:val="00AF2926"/>
    <w:rsid w:val="00AF314F"/>
    <w:rsid w:val="00AF3F69"/>
    <w:rsid w:val="00AF53AB"/>
    <w:rsid w:val="00AF5914"/>
    <w:rsid w:val="00AF6D83"/>
    <w:rsid w:val="00AF721F"/>
    <w:rsid w:val="00AF7663"/>
    <w:rsid w:val="00B004E4"/>
    <w:rsid w:val="00B00C60"/>
    <w:rsid w:val="00B01966"/>
    <w:rsid w:val="00B01E4B"/>
    <w:rsid w:val="00B02AB1"/>
    <w:rsid w:val="00B02C03"/>
    <w:rsid w:val="00B032BC"/>
    <w:rsid w:val="00B0338F"/>
    <w:rsid w:val="00B034B5"/>
    <w:rsid w:val="00B036C3"/>
    <w:rsid w:val="00B036CC"/>
    <w:rsid w:val="00B03ADE"/>
    <w:rsid w:val="00B03F9D"/>
    <w:rsid w:val="00B043B1"/>
    <w:rsid w:val="00B045D4"/>
    <w:rsid w:val="00B0463D"/>
    <w:rsid w:val="00B04DEA"/>
    <w:rsid w:val="00B05A8D"/>
    <w:rsid w:val="00B05DE0"/>
    <w:rsid w:val="00B05F77"/>
    <w:rsid w:val="00B05F93"/>
    <w:rsid w:val="00B062EF"/>
    <w:rsid w:val="00B073A9"/>
    <w:rsid w:val="00B07AD6"/>
    <w:rsid w:val="00B1126D"/>
    <w:rsid w:val="00B11317"/>
    <w:rsid w:val="00B11BEB"/>
    <w:rsid w:val="00B1243F"/>
    <w:rsid w:val="00B12717"/>
    <w:rsid w:val="00B12D16"/>
    <w:rsid w:val="00B13176"/>
    <w:rsid w:val="00B138F0"/>
    <w:rsid w:val="00B13F16"/>
    <w:rsid w:val="00B13FC1"/>
    <w:rsid w:val="00B143AF"/>
    <w:rsid w:val="00B1453F"/>
    <w:rsid w:val="00B147A4"/>
    <w:rsid w:val="00B1552D"/>
    <w:rsid w:val="00B156B5"/>
    <w:rsid w:val="00B1693F"/>
    <w:rsid w:val="00B17B5A"/>
    <w:rsid w:val="00B20237"/>
    <w:rsid w:val="00B20340"/>
    <w:rsid w:val="00B20E8B"/>
    <w:rsid w:val="00B20F9C"/>
    <w:rsid w:val="00B21125"/>
    <w:rsid w:val="00B2113E"/>
    <w:rsid w:val="00B21D16"/>
    <w:rsid w:val="00B21EC4"/>
    <w:rsid w:val="00B22324"/>
    <w:rsid w:val="00B22E34"/>
    <w:rsid w:val="00B23468"/>
    <w:rsid w:val="00B237AA"/>
    <w:rsid w:val="00B2445F"/>
    <w:rsid w:val="00B24D9E"/>
    <w:rsid w:val="00B24F30"/>
    <w:rsid w:val="00B24F9D"/>
    <w:rsid w:val="00B24FBE"/>
    <w:rsid w:val="00B252A6"/>
    <w:rsid w:val="00B276F3"/>
    <w:rsid w:val="00B278FB"/>
    <w:rsid w:val="00B3023B"/>
    <w:rsid w:val="00B3039C"/>
    <w:rsid w:val="00B306E1"/>
    <w:rsid w:val="00B307D7"/>
    <w:rsid w:val="00B31180"/>
    <w:rsid w:val="00B31299"/>
    <w:rsid w:val="00B312A4"/>
    <w:rsid w:val="00B31CD7"/>
    <w:rsid w:val="00B31DAD"/>
    <w:rsid w:val="00B3206F"/>
    <w:rsid w:val="00B328BF"/>
    <w:rsid w:val="00B338B0"/>
    <w:rsid w:val="00B33EB3"/>
    <w:rsid w:val="00B3426A"/>
    <w:rsid w:val="00B3490A"/>
    <w:rsid w:val="00B35689"/>
    <w:rsid w:val="00B359AA"/>
    <w:rsid w:val="00B35A38"/>
    <w:rsid w:val="00B36932"/>
    <w:rsid w:val="00B36963"/>
    <w:rsid w:val="00B36D9B"/>
    <w:rsid w:val="00B3798A"/>
    <w:rsid w:val="00B37F56"/>
    <w:rsid w:val="00B40106"/>
    <w:rsid w:val="00B40497"/>
    <w:rsid w:val="00B404E4"/>
    <w:rsid w:val="00B40603"/>
    <w:rsid w:val="00B40693"/>
    <w:rsid w:val="00B41257"/>
    <w:rsid w:val="00B41E34"/>
    <w:rsid w:val="00B436E2"/>
    <w:rsid w:val="00B437AD"/>
    <w:rsid w:val="00B44F7B"/>
    <w:rsid w:val="00B45182"/>
    <w:rsid w:val="00B45752"/>
    <w:rsid w:val="00B45913"/>
    <w:rsid w:val="00B4669C"/>
    <w:rsid w:val="00B46853"/>
    <w:rsid w:val="00B468BD"/>
    <w:rsid w:val="00B470B2"/>
    <w:rsid w:val="00B47855"/>
    <w:rsid w:val="00B47942"/>
    <w:rsid w:val="00B5026F"/>
    <w:rsid w:val="00B5058A"/>
    <w:rsid w:val="00B50BCC"/>
    <w:rsid w:val="00B512C1"/>
    <w:rsid w:val="00B51350"/>
    <w:rsid w:val="00B51F4C"/>
    <w:rsid w:val="00B5213B"/>
    <w:rsid w:val="00B522D0"/>
    <w:rsid w:val="00B52524"/>
    <w:rsid w:val="00B52EAE"/>
    <w:rsid w:val="00B53384"/>
    <w:rsid w:val="00B53609"/>
    <w:rsid w:val="00B5378D"/>
    <w:rsid w:val="00B540D1"/>
    <w:rsid w:val="00B544DB"/>
    <w:rsid w:val="00B56222"/>
    <w:rsid w:val="00B56948"/>
    <w:rsid w:val="00B576F8"/>
    <w:rsid w:val="00B57775"/>
    <w:rsid w:val="00B57D33"/>
    <w:rsid w:val="00B57D75"/>
    <w:rsid w:val="00B607BD"/>
    <w:rsid w:val="00B61743"/>
    <w:rsid w:val="00B6195F"/>
    <w:rsid w:val="00B623DC"/>
    <w:rsid w:val="00B62715"/>
    <w:rsid w:val="00B62C2A"/>
    <w:rsid w:val="00B62DE0"/>
    <w:rsid w:val="00B63272"/>
    <w:rsid w:val="00B63702"/>
    <w:rsid w:val="00B63F2C"/>
    <w:rsid w:val="00B64B47"/>
    <w:rsid w:val="00B64B8F"/>
    <w:rsid w:val="00B64E14"/>
    <w:rsid w:val="00B65E25"/>
    <w:rsid w:val="00B66190"/>
    <w:rsid w:val="00B6651A"/>
    <w:rsid w:val="00B66569"/>
    <w:rsid w:val="00B679B5"/>
    <w:rsid w:val="00B67B45"/>
    <w:rsid w:val="00B67C57"/>
    <w:rsid w:val="00B7082C"/>
    <w:rsid w:val="00B7090F"/>
    <w:rsid w:val="00B726EF"/>
    <w:rsid w:val="00B729D2"/>
    <w:rsid w:val="00B74360"/>
    <w:rsid w:val="00B7453E"/>
    <w:rsid w:val="00B745D5"/>
    <w:rsid w:val="00B74AD7"/>
    <w:rsid w:val="00B74BF5"/>
    <w:rsid w:val="00B75211"/>
    <w:rsid w:val="00B75753"/>
    <w:rsid w:val="00B75872"/>
    <w:rsid w:val="00B75CED"/>
    <w:rsid w:val="00B75FE0"/>
    <w:rsid w:val="00B761A9"/>
    <w:rsid w:val="00B76C18"/>
    <w:rsid w:val="00B76C92"/>
    <w:rsid w:val="00B76DB1"/>
    <w:rsid w:val="00B76DE0"/>
    <w:rsid w:val="00B76E0D"/>
    <w:rsid w:val="00B77445"/>
    <w:rsid w:val="00B7768A"/>
    <w:rsid w:val="00B77911"/>
    <w:rsid w:val="00B80525"/>
    <w:rsid w:val="00B80B90"/>
    <w:rsid w:val="00B80CE1"/>
    <w:rsid w:val="00B80CE5"/>
    <w:rsid w:val="00B8119C"/>
    <w:rsid w:val="00B8129E"/>
    <w:rsid w:val="00B8140D"/>
    <w:rsid w:val="00B81850"/>
    <w:rsid w:val="00B81D8C"/>
    <w:rsid w:val="00B820C2"/>
    <w:rsid w:val="00B82841"/>
    <w:rsid w:val="00B828F6"/>
    <w:rsid w:val="00B82A1D"/>
    <w:rsid w:val="00B82D8A"/>
    <w:rsid w:val="00B82FB7"/>
    <w:rsid w:val="00B83DDB"/>
    <w:rsid w:val="00B8461D"/>
    <w:rsid w:val="00B8482D"/>
    <w:rsid w:val="00B85E71"/>
    <w:rsid w:val="00B860DA"/>
    <w:rsid w:val="00B878FD"/>
    <w:rsid w:val="00B87BC1"/>
    <w:rsid w:val="00B902A2"/>
    <w:rsid w:val="00B9058A"/>
    <w:rsid w:val="00B908D8"/>
    <w:rsid w:val="00B90B2F"/>
    <w:rsid w:val="00B91464"/>
    <w:rsid w:val="00B91D8C"/>
    <w:rsid w:val="00B923D7"/>
    <w:rsid w:val="00B92C00"/>
    <w:rsid w:val="00B92C2F"/>
    <w:rsid w:val="00B9313F"/>
    <w:rsid w:val="00B93874"/>
    <w:rsid w:val="00B9437A"/>
    <w:rsid w:val="00B95872"/>
    <w:rsid w:val="00B95C27"/>
    <w:rsid w:val="00B95DCC"/>
    <w:rsid w:val="00B95DF4"/>
    <w:rsid w:val="00B96267"/>
    <w:rsid w:val="00B967C0"/>
    <w:rsid w:val="00B96983"/>
    <w:rsid w:val="00B9723B"/>
    <w:rsid w:val="00B973DC"/>
    <w:rsid w:val="00B9749E"/>
    <w:rsid w:val="00B97A02"/>
    <w:rsid w:val="00B97E38"/>
    <w:rsid w:val="00BA0150"/>
    <w:rsid w:val="00BA057A"/>
    <w:rsid w:val="00BA0AB9"/>
    <w:rsid w:val="00BA0C19"/>
    <w:rsid w:val="00BA0E7B"/>
    <w:rsid w:val="00BA1AD3"/>
    <w:rsid w:val="00BA2A6F"/>
    <w:rsid w:val="00BA2EE5"/>
    <w:rsid w:val="00BA38B7"/>
    <w:rsid w:val="00BA3D86"/>
    <w:rsid w:val="00BA513E"/>
    <w:rsid w:val="00BA51BC"/>
    <w:rsid w:val="00BA5255"/>
    <w:rsid w:val="00BA584A"/>
    <w:rsid w:val="00BA656D"/>
    <w:rsid w:val="00BA6D2D"/>
    <w:rsid w:val="00BA7152"/>
    <w:rsid w:val="00BA77C1"/>
    <w:rsid w:val="00BA7815"/>
    <w:rsid w:val="00BA79B8"/>
    <w:rsid w:val="00BB007E"/>
    <w:rsid w:val="00BB0A3E"/>
    <w:rsid w:val="00BB0A54"/>
    <w:rsid w:val="00BB0EAA"/>
    <w:rsid w:val="00BB1435"/>
    <w:rsid w:val="00BB1436"/>
    <w:rsid w:val="00BB1959"/>
    <w:rsid w:val="00BB19E3"/>
    <w:rsid w:val="00BB1EE7"/>
    <w:rsid w:val="00BB23B4"/>
    <w:rsid w:val="00BB2ACA"/>
    <w:rsid w:val="00BB2F3C"/>
    <w:rsid w:val="00BB3627"/>
    <w:rsid w:val="00BB469C"/>
    <w:rsid w:val="00BB474B"/>
    <w:rsid w:val="00BB48E0"/>
    <w:rsid w:val="00BB48F4"/>
    <w:rsid w:val="00BB4A65"/>
    <w:rsid w:val="00BB4CC3"/>
    <w:rsid w:val="00BB4FDF"/>
    <w:rsid w:val="00BB5376"/>
    <w:rsid w:val="00BB666B"/>
    <w:rsid w:val="00BB68ED"/>
    <w:rsid w:val="00BB6968"/>
    <w:rsid w:val="00BB740D"/>
    <w:rsid w:val="00BC264D"/>
    <w:rsid w:val="00BC26C1"/>
    <w:rsid w:val="00BC2BDF"/>
    <w:rsid w:val="00BC37ED"/>
    <w:rsid w:val="00BC3AB9"/>
    <w:rsid w:val="00BC4462"/>
    <w:rsid w:val="00BC49DB"/>
    <w:rsid w:val="00BC4D23"/>
    <w:rsid w:val="00BC4F69"/>
    <w:rsid w:val="00BC5437"/>
    <w:rsid w:val="00BC546B"/>
    <w:rsid w:val="00BC587A"/>
    <w:rsid w:val="00BC5B33"/>
    <w:rsid w:val="00BC5FDA"/>
    <w:rsid w:val="00BC67F1"/>
    <w:rsid w:val="00BC69D7"/>
    <w:rsid w:val="00BC6E1F"/>
    <w:rsid w:val="00BC70B1"/>
    <w:rsid w:val="00BC72F4"/>
    <w:rsid w:val="00BC7636"/>
    <w:rsid w:val="00BC7641"/>
    <w:rsid w:val="00BC7715"/>
    <w:rsid w:val="00BC79F3"/>
    <w:rsid w:val="00BD0121"/>
    <w:rsid w:val="00BD0988"/>
    <w:rsid w:val="00BD0D42"/>
    <w:rsid w:val="00BD2647"/>
    <w:rsid w:val="00BD2755"/>
    <w:rsid w:val="00BD3314"/>
    <w:rsid w:val="00BD3D51"/>
    <w:rsid w:val="00BD4E3C"/>
    <w:rsid w:val="00BD53BA"/>
    <w:rsid w:val="00BD5C49"/>
    <w:rsid w:val="00BD5E05"/>
    <w:rsid w:val="00BD5F20"/>
    <w:rsid w:val="00BD60D6"/>
    <w:rsid w:val="00BD64D7"/>
    <w:rsid w:val="00BD652A"/>
    <w:rsid w:val="00BD6598"/>
    <w:rsid w:val="00BD65A8"/>
    <w:rsid w:val="00BD69EE"/>
    <w:rsid w:val="00BD6AC1"/>
    <w:rsid w:val="00BD6D11"/>
    <w:rsid w:val="00BD7068"/>
    <w:rsid w:val="00BD7678"/>
    <w:rsid w:val="00BD7C95"/>
    <w:rsid w:val="00BE009F"/>
    <w:rsid w:val="00BE01CE"/>
    <w:rsid w:val="00BE0C0B"/>
    <w:rsid w:val="00BE0C91"/>
    <w:rsid w:val="00BE0D74"/>
    <w:rsid w:val="00BE0FF6"/>
    <w:rsid w:val="00BE1409"/>
    <w:rsid w:val="00BE150F"/>
    <w:rsid w:val="00BE24E7"/>
    <w:rsid w:val="00BE2A62"/>
    <w:rsid w:val="00BE2AC7"/>
    <w:rsid w:val="00BE349A"/>
    <w:rsid w:val="00BE354E"/>
    <w:rsid w:val="00BE3694"/>
    <w:rsid w:val="00BE3E81"/>
    <w:rsid w:val="00BE45C9"/>
    <w:rsid w:val="00BE480F"/>
    <w:rsid w:val="00BE49C0"/>
    <w:rsid w:val="00BE4A1B"/>
    <w:rsid w:val="00BE4FD5"/>
    <w:rsid w:val="00BE5D8D"/>
    <w:rsid w:val="00BE6CAF"/>
    <w:rsid w:val="00BE73ED"/>
    <w:rsid w:val="00BE79E8"/>
    <w:rsid w:val="00BE7C5A"/>
    <w:rsid w:val="00BF0216"/>
    <w:rsid w:val="00BF05BE"/>
    <w:rsid w:val="00BF05F1"/>
    <w:rsid w:val="00BF0A1E"/>
    <w:rsid w:val="00BF0F91"/>
    <w:rsid w:val="00BF337C"/>
    <w:rsid w:val="00BF3393"/>
    <w:rsid w:val="00BF3F01"/>
    <w:rsid w:val="00BF4AF3"/>
    <w:rsid w:val="00BF4E9D"/>
    <w:rsid w:val="00BF5117"/>
    <w:rsid w:val="00BF5224"/>
    <w:rsid w:val="00BF524E"/>
    <w:rsid w:val="00BF5408"/>
    <w:rsid w:val="00BF59B8"/>
    <w:rsid w:val="00BF5CE2"/>
    <w:rsid w:val="00BF63E8"/>
    <w:rsid w:val="00BF66F7"/>
    <w:rsid w:val="00BF673D"/>
    <w:rsid w:val="00BF6BA6"/>
    <w:rsid w:val="00BF6F06"/>
    <w:rsid w:val="00BF6F7A"/>
    <w:rsid w:val="00BF78D3"/>
    <w:rsid w:val="00BF7EC4"/>
    <w:rsid w:val="00BF7FE9"/>
    <w:rsid w:val="00C003C6"/>
    <w:rsid w:val="00C00742"/>
    <w:rsid w:val="00C0083E"/>
    <w:rsid w:val="00C0104C"/>
    <w:rsid w:val="00C01952"/>
    <w:rsid w:val="00C02474"/>
    <w:rsid w:val="00C02B5F"/>
    <w:rsid w:val="00C02C85"/>
    <w:rsid w:val="00C0333D"/>
    <w:rsid w:val="00C041F8"/>
    <w:rsid w:val="00C04EBB"/>
    <w:rsid w:val="00C05381"/>
    <w:rsid w:val="00C0671E"/>
    <w:rsid w:val="00C0679A"/>
    <w:rsid w:val="00C0779C"/>
    <w:rsid w:val="00C07899"/>
    <w:rsid w:val="00C07BDB"/>
    <w:rsid w:val="00C07CA4"/>
    <w:rsid w:val="00C10D4E"/>
    <w:rsid w:val="00C10F5A"/>
    <w:rsid w:val="00C110BF"/>
    <w:rsid w:val="00C114A3"/>
    <w:rsid w:val="00C117C5"/>
    <w:rsid w:val="00C1234C"/>
    <w:rsid w:val="00C13548"/>
    <w:rsid w:val="00C138AF"/>
    <w:rsid w:val="00C13B9C"/>
    <w:rsid w:val="00C13CE6"/>
    <w:rsid w:val="00C13D84"/>
    <w:rsid w:val="00C14182"/>
    <w:rsid w:val="00C14AFE"/>
    <w:rsid w:val="00C15077"/>
    <w:rsid w:val="00C152FF"/>
    <w:rsid w:val="00C15743"/>
    <w:rsid w:val="00C15D14"/>
    <w:rsid w:val="00C162AD"/>
    <w:rsid w:val="00C16C9B"/>
    <w:rsid w:val="00C17A99"/>
    <w:rsid w:val="00C20166"/>
    <w:rsid w:val="00C201D5"/>
    <w:rsid w:val="00C20398"/>
    <w:rsid w:val="00C20B20"/>
    <w:rsid w:val="00C21A22"/>
    <w:rsid w:val="00C22111"/>
    <w:rsid w:val="00C226FC"/>
    <w:rsid w:val="00C22912"/>
    <w:rsid w:val="00C2376B"/>
    <w:rsid w:val="00C23A3F"/>
    <w:rsid w:val="00C24EC0"/>
    <w:rsid w:val="00C259A5"/>
    <w:rsid w:val="00C26090"/>
    <w:rsid w:val="00C3030F"/>
    <w:rsid w:val="00C30423"/>
    <w:rsid w:val="00C3058C"/>
    <w:rsid w:val="00C30D5E"/>
    <w:rsid w:val="00C313A6"/>
    <w:rsid w:val="00C32264"/>
    <w:rsid w:val="00C322B0"/>
    <w:rsid w:val="00C32AEE"/>
    <w:rsid w:val="00C3435D"/>
    <w:rsid w:val="00C34C95"/>
    <w:rsid w:val="00C350AD"/>
    <w:rsid w:val="00C35472"/>
    <w:rsid w:val="00C359A1"/>
    <w:rsid w:val="00C359FF"/>
    <w:rsid w:val="00C35D34"/>
    <w:rsid w:val="00C36C7E"/>
    <w:rsid w:val="00C36C7F"/>
    <w:rsid w:val="00C37443"/>
    <w:rsid w:val="00C37466"/>
    <w:rsid w:val="00C37508"/>
    <w:rsid w:val="00C3788F"/>
    <w:rsid w:val="00C3797D"/>
    <w:rsid w:val="00C37B28"/>
    <w:rsid w:val="00C40867"/>
    <w:rsid w:val="00C417DF"/>
    <w:rsid w:val="00C41A50"/>
    <w:rsid w:val="00C41BBE"/>
    <w:rsid w:val="00C41CC4"/>
    <w:rsid w:val="00C4201D"/>
    <w:rsid w:val="00C42674"/>
    <w:rsid w:val="00C427F1"/>
    <w:rsid w:val="00C42BD4"/>
    <w:rsid w:val="00C42BF3"/>
    <w:rsid w:val="00C42F08"/>
    <w:rsid w:val="00C43086"/>
    <w:rsid w:val="00C43179"/>
    <w:rsid w:val="00C447AA"/>
    <w:rsid w:val="00C44A51"/>
    <w:rsid w:val="00C44A6B"/>
    <w:rsid w:val="00C44FB7"/>
    <w:rsid w:val="00C4507A"/>
    <w:rsid w:val="00C451C2"/>
    <w:rsid w:val="00C454D9"/>
    <w:rsid w:val="00C458E2"/>
    <w:rsid w:val="00C45C40"/>
    <w:rsid w:val="00C46174"/>
    <w:rsid w:val="00C469C2"/>
    <w:rsid w:val="00C46E20"/>
    <w:rsid w:val="00C506A7"/>
    <w:rsid w:val="00C52300"/>
    <w:rsid w:val="00C5245F"/>
    <w:rsid w:val="00C52790"/>
    <w:rsid w:val="00C52B4C"/>
    <w:rsid w:val="00C52D85"/>
    <w:rsid w:val="00C52F75"/>
    <w:rsid w:val="00C52F82"/>
    <w:rsid w:val="00C5312C"/>
    <w:rsid w:val="00C54B47"/>
    <w:rsid w:val="00C54B6D"/>
    <w:rsid w:val="00C55113"/>
    <w:rsid w:val="00C55904"/>
    <w:rsid w:val="00C56657"/>
    <w:rsid w:val="00C5690E"/>
    <w:rsid w:val="00C5692C"/>
    <w:rsid w:val="00C57142"/>
    <w:rsid w:val="00C57611"/>
    <w:rsid w:val="00C57FAB"/>
    <w:rsid w:val="00C6051B"/>
    <w:rsid w:val="00C60FD8"/>
    <w:rsid w:val="00C61429"/>
    <w:rsid w:val="00C61540"/>
    <w:rsid w:val="00C61940"/>
    <w:rsid w:val="00C61FE2"/>
    <w:rsid w:val="00C63418"/>
    <w:rsid w:val="00C63B9D"/>
    <w:rsid w:val="00C63D72"/>
    <w:rsid w:val="00C6463A"/>
    <w:rsid w:val="00C653C0"/>
    <w:rsid w:val="00C65BC2"/>
    <w:rsid w:val="00C660C2"/>
    <w:rsid w:val="00C670B3"/>
    <w:rsid w:val="00C70022"/>
    <w:rsid w:val="00C70352"/>
    <w:rsid w:val="00C7092C"/>
    <w:rsid w:val="00C70B45"/>
    <w:rsid w:val="00C71579"/>
    <w:rsid w:val="00C71C80"/>
    <w:rsid w:val="00C71DCD"/>
    <w:rsid w:val="00C71E29"/>
    <w:rsid w:val="00C71E61"/>
    <w:rsid w:val="00C7266B"/>
    <w:rsid w:val="00C7327A"/>
    <w:rsid w:val="00C7376E"/>
    <w:rsid w:val="00C73C4C"/>
    <w:rsid w:val="00C73CA4"/>
    <w:rsid w:val="00C743CF"/>
    <w:rsid w:val="00C74403"/>
    <w:rsid w:val="00C74704"/>
    <w:rsid w:val="00C74CF1"/>
    <w:rsid w:val="00C74E78"/>
    <w:rsid w:val="00C7553D"/>
    <w:rsid w:val="00C75876"/>
    <w:rsid w:val="00C759B1"/>
    <w:rsid w:val="00C75A77"/>
    <w:rsid w:val="00C76453"/>
    <w:rsid w:val="00C768D8"/>
    <w:rsid w:val="00C76A6E"/>
    <w:rsid w:val="00C80099"/>
    <w:rsid w:val="00C8074E"/>
    <w:rsid w:val="00C80B92"/>
    <w:rsid w:val="00C81337"/>
    <w:rsid w:val="00C81358"/>
    <w:rsid w:val="00C81C15"/>
    <w:rsid w:val="00C81DED"/>
    <w:rsid w:val="00C81FB7"/>
    <w:rsid w:val="00C82275"/>
    <w:rsid w:val="00C822F1"/>
    <w:rsid w:val="00C82424"/>
    <w:rsid w:val="00C82E21"/>
    <w:rsid w:val="00C82E7F"/>
    <w:rsid w:val="00C83B21"/>
    <w:rsid w:val="00C83B66"/>
    <w:rsid w:val="00C83E7A"/>
    <w:rsid w:val="00C84245"/>
    <w:rsid w:val="00C84398"/>
    <w:rsid w:val="00C850F0"/>
    <w:rsid w:val="00C8613C"/>
    <w:rsid w:val="00C862F8"/>
    <w:rsid w:val="00C866BD"/>
    <w:rsid w:val="00C86B26"/>
    <w:rsid w:val="00C86E21"/>
    <w:rsid w:val="00C87EC3"/>
    <w:rsid w:val="00C87ED5"/>
    <w:rsid w:val="00C9094E"/>
    <w:rsid w:val="00C90B9A"/>
    <w:rsid w:val="00C911F1"/>
    <w:rsid w:val="00C91E06"/>
    <w:rsid w:val="00C92780"/>
    <w:rsid w:val="00C92FCB"/>
    <w:rsid w:val="00C937E5"/>
    <w:rsid w:val="00C93B00"/>
    <w:rsid w:val="00C9429B"/>
    <w:rsid w:val="00C94987"/>
    <w:rsid w:val="00C9514F"/>
    <w:rsid w:val="00C95604"/>
    <w:rsid w:val="00C956F2"/>
    <w:rsid w:val="00C95FC7"/>
    <w:rsid w:val="00C96292"/>
    <w:rsid w:val="00C96471"/>
    <w:rsid w:val="00C96595"/>
    <w:rsid w:val="00C969F4"/>
    <w:rsid w:val="00C977DA"/>
    <w:rsid w:val="00C978C2"/>
    <w:rsid w:val="00CA0159"/>
    <w:rsid w:val="00CA02B6"/>
    <w:rsid w:val="00CA06F2"/>
    <w:rsid w:val="00CA099F"/>
    <w:rsid w:val="00CA0D8A"/>
    <w:rsid w:val="00CA1073"/>
    <w:rsid w:val="00CA16AF"/>
    <w:rsid w:val="00CA1936"/>
    <w:rsid w:val="00CA261A"/>
    <w:rsid w:val="00CA286D"/>
    <w:rsid w:val="00CA398B"/>
    <w:rsid w:val="00CA4058"/>
    <w:rsid w:val="00CA4583"/>
    <w:rsid w:val="00CA49F7"/>
    <w:rsid w:val="00CA4BE8"/>
    <w:rsid w:val="00CA54EE"/>
    <w:rsid w:val="00CA568E"/>
    <w:rsid w:val="00CA6520"/>
    <w:rsid w:val="00CA7A54"/>
    <w:rsid w:val="00CB0300"/>
    <w:rsid w:val="00CB0BA0"/>
    <w:rsid w:val="00CB10C3"/>
    <w:rsid w:val="00CB136F"/>
    <w:rsid w:val="00CB1450"/>
    <w:rsid w:val="00CB2723"/>
    <w:rsid w:val="00CB29D0"/>
    <w:rsid w:val="00CB2AEE"/>
    <w:rsid w:val="00CB38C7"/>
    <w:rsid w:val="00CB3AF2"/>
    <w:rsid w:val="00CB3D34"/>
    <w:rsid w:val="00CB434D"/>
    <w:rsid w:val="00CB515A"/>
    <w:rsid w:val="00CB57DA"/>
    <w:rsid w:val="00CB5893"/>
    <w:rsid w:val="00CB603F"/>
    <w:rsid w:val="00CB67B2"/>
    <w:rsid w:val="00CB7255"/>
    <w:rsid w:val="00CB73CE"/>
    <w:rsid w:val="00CC00C9"/>
    <w:rsid w:val="00CC02D8"/>
    <w:rsid w:val="00CC06A0"/>
    <w:rsid w:val="00CC084A"/>
    <w:rsid w:val="00CC0EE8"/>
    <w:rsid w:val="00CC10DD"/>
    <w:rsid w:val="00CC112D"/>
    <w:rsid w:val="00CC14AC"/>
    <w:rsid w:val="00CC1785"/>
    <w:rsid w:val="00CC240B"/>
    <w:rsid w:val="00CC2ECA"/>
    <w:rsid w:val="00CC33B3"/>
    <w:rsid w:val="00CC3870"/>
    <w:rsid w:val="00CC3A3A"/>
    <w:rsid w:val="00CC3EBD"/>
    <w:rsid w:val="00CC44C6"/>
    <w:rsid w:val="00CC4765"/>
    <w:rsid w:val="00CC4792"/>
    <w:rsid w:val="00CC4FD2"/>
    <w:rsid w:val="00CC5681"/>
    <w:rsid w:val="00CC5BFD"/>
    <w:rsid w:val="00CC60C9"/>
    <w:rsid w:val="00CC70F2"/>
    <w:rsid w:val="00CC779D"/>
    <w:rsid w:val="00CC77FD"/>
    <w:rsid w:val="00CC7ADB"/>
    <w:rsid w:val="00CC7D6A"/>
    <w:rsid w:val="00CC7EFC"/>
    <w:rsid w:val="00CD00C3"/>
    <w:rsid w:val="00CD04A1"/>
    <w:rsid w:val="00CD0534"/>
    <w:rsid w:val="00CD09D2"/>
    <w:rsid w:val="00CD0F7A"/>
    <w:rsid w:val="00CD109E"/>
    <w:rsid w:val="00CD1168"/>
    <w:rsid w:val="00CD15EE"/>
    <w:rsid w:val="00CD1CA9"/>
    <w:rsid w:val="00CD1F86"/>
    <w:rsid w:val="00CD2042"/>
    <w:rsid w:val="00CD25C7"/>
    <w:rsid w:val="00CD26D8"/>
    <w:rsid w:val="00CD284C"/>
    <w:rsid w:val="00CD2CBE"/>
    <w:rsid w:val="00CD2D4A"/>
    <w:rsid w:val="00CD2F00"/>
    <w:rsid w:val="00CD4173"/>
    <w:rsid w:val="00CD4760"/>
    <w:rsid w:val="00CD4925"/>
    <w:rsid w:val="00CD4EF8"/>
    <w:rsid w:val="00CD5333"/>
    <w:rsid w:val="00CD55DD"/>
    <w:rsid w:val="00CD5D7B"/>
    <w:rsid w:val="00CD6297"/>
    <w:rsid w:val="00CD6323"/>
    <w:rsid w:val="00CD6635"/>
    <w:rsid w:val="00CD685D"/>
    <w:rsid w:val="00CD6FB8"/>
    <w:rsid w:val="00CD7DE5"/>
    <w:rsid w:val="00CE077E"/>
    <w:rsid w:val="00CE0AFE"/>
    <w:rsid w:val="00CE0F76"/>
    <w:rsid w:val="00CE2717"/>
    <w:rsid w:val="00CE2743"/>
    <w:rsid w:val="00CE28AA"/>
    <w:rsid w:val="00CE33DC"/>
    <w:rsid w:val="00CE34E2"/>
    <w:rsid w:val="00CE3577"/>
    <w:rsid w:val="00CE395E"/>
    <w:rsid w:val="00CE3D1A"/>
    <w:rsid w:val="00CE41B8"/>
    <w:rsid w:val="00CE41C3"/>
    <w:rsid w:val="00CE4492"/>
    <w:rsid w:val="00CE49FB"/>
    <w:rsid w:val="00CE5698"/>
    <w:rsid w:val="00CE5778"/>
    <w:rsid w:val="00CE58CF"/>
    <w:rsid w:val="00CE5C4B"/>
    <w:rsid w:val="00CE67F0"/>
    <w:rsid w:val="00CE766D"/>
    <w:rsid w:val="00CE7BBB"/>
    <w:rsid w:val="00CE7EA9"/>
    <w:rsid w:val="00CF0502"/>
    <w:rsid w:val="00CF1026"/>
    <w:rsid w:val="00CF1100"/>
    <w:rsid w:val="00CF1191"/>
    <w:rsid w:val="00CF11EC"/>
    <w:rsid w:val="00CF1403"/>
    <w:rsid w:val="00CF1AB4"/>
    <w:rsid w:val="00CF2A4B"/>
    <w:rsid w:val="00CF2ABA"/>
    <w:rsid w:val="00CF2BE3"/>
    <w:rsid w:val="00CF2F7A"/>
    <w:rsid w:val="00CF377E"/>
    <w:rsid w:val="00CF45BA"/>
    <w:rsid w:val="00CF4FF0"/>
    <w:rsid w:val="00CF5853"/>
    <w:rsid w:val="00CF7001"/>
    <w:rsid w:val="00CF7459"/>
    <w:rsid w:val="00CF7AC3"/>
    <w:rsid w:val="00CF7CA5"/>
    <w:rsid w:val="00D005C5"/>
    <w:rsid w:val="00D01C26"/>
    <w:rsid w:val="00D02072"/>
    <w:rsid w:val="00D023CD"/>
    <w:rsid w:val="00D02B7E"/>
    <w:rsid w:val="00D0323E"/>
    <w:rsid w:val="00D04059"/>
    <w:rsid w:val="00D0440D"/>
    <w:rsid w:val="00D04D2E"/>
    <w:rsid w:val="00D04F52"/>
    <w:rsid w:val="00D053C7"/>
    <w:rsid w:val="00D06149"/>
    <w:rsid w:val="00D063A6"/>
    <w:rsid w:val="00D06934"/>
    <w:rsid w:val="00D06942"/>
    <w:rsid w:val="00D07164"/>
    <w:rsid w:val="00D07EE8"/>
    <w:rsid w:val="00D108C9"/>
    <w:rsid w:val="00D11C52"/>
    <w:rsid w:val="00D11E00"/>
    <w:rsid w:val="00D127A9"/>
    <w:rsid w:val="00D12C26"/>
    <w:rsid w:val="00D132C5"/>
    <w:rsid w:val="00D137A8"/>
    <w:rsid w:val="00D14169"/>
    <w:rsid w:val="00D14390"/>
    <w:rsid w:val="00D15BB1"/>
    <w:rsid w:val="00D15C3C"/>
    <w:rsid w:val="00D169C0"/>
    <w:rsid w:val="00D173D0"/>
    <w:rsid w:val="00D174D2"/>
    <w:rsid w:val="00D175C9"/>
    <w:rsid w:val="00D17E79"/>
    <w:rsid w:val="00D20109"/>
    <w:rsid w:val="00D20779"/>
    <w:rsid w:val="00D20920"/>
    <w:rsid w:val="00D20DE3"/>
    <w:rsid w:val="00D20E26"/>
    <w:rsid w:val="00D21110"/>
    <w:rsid w:val="00D2154C"/>
    <w:rsid w:val="00D21DB4"/>
    <w:rsid w:val="00D224DB"/>
    <w:rsid w:val="00D23A1F"/>
    <w:rsid w:val="00D23D36"/>
    <w:rsid w:val="00D241AE"/>
    <w:rsid w:val="00D24230"/>
    <w:rsid w:val="00D2425F"/>
    <w:rsid w:val="00D2476D"/>
    <w:rsid w:val="00D24BF5"/>
    <w:rsid w:val="00D25025"/>
    <w:rsid w:val="00D25122"/>
    <w:rsid w:val="00D25C80"/>
    <w:rsid w:val="00D25CAE"/>
    <w:rsid w:val="00D26ADC"/>
    <w:rsid w:val="00D274F3"/>
    <w:rsid w:val="00D27894"/>
    <w:rsid w:val="00D302CE"/>
    <w:rsid w:val="00D30504"/>
    <w:rsid w:val="00D3160C"/>
    <w:rsid w:val="00D3164C"/>
    <w:rsid w:val="00D31680"/>
    <w:rsid w:val="00D31E33"/>
    <w:rsid w:val="00D31E83"/>
    <w:rsid w:val="00D32441"/>
    <w:rsid w:val="00D328CE"/>
    <w:rsid w:val="00D32A4C"/>
    <w:rsid w:val="00D32CD9"/>
    <w:rsid w:val="00D33681"/>
    <w:rsid w:val="00D337B9"/>
    <w:rsid w:val="00D338DF"/>
    <w:rsid w:val="00D33928"/>
    <w:rsid w:val="00D33DBC"/>
    <w:rsid w:val="00D33E30"/>
    <w:rsid w:val="00D34F9C"/>
    <w:rsid w:val="00D35986"/>
    <w:rsid w:val="00D35F0A"/>
    <w:rsid w:val="00D3619E"/>
    <w:rsid w:val="00D36717"/>
    <w:rsid w:val="00D3685A"/>
    <w:rsid w:val="00D36A2D"/>
    <w:rsid w:val="00D400AD"/>
    <w:rsid w:val="00D4118C"/>
    <w:rsid w:val="00D41418"/>
    <w:rsid w:val="00D426A7"/>
    <w:rsid w:val="00D43B4D"/>
    <w:rsid w:val="00D43B7F"/>
    <w:rsid w:val="00D440E2"/>
    <w:rsid w:val="00D44349"/>
    <w:rsid w:val="00D45457"/>
    <w:rsid w:val="00D45537"/>
    <w:rsid w:val="00D4553F"/>
    <w:rsid w:val="00D458FC"/>
    <w:rsid w:val="00D45A59"/>
    <w:rsid w:val="00D45A62"/>
    <w:rsid w:val="00D45D3F"/>
    <w:rsid w:val="00D4657C"/>
    <w:rsid w:val="00D4675D"/>
    <w:rsid w:val="00D46A59"/>
    <w:rsid w:val="00D46A7A"/>
    <w:rsid w:val="00D46FC1"/>
    <w:rsid w:val="00D475A1"/>
    <w:rsid w:val="00D47865"/>
    <w:rsid w:val="00D47D13"/>
    <w:rsid w:val="00D511EB"/>
    <w:rsid w:val="00D5132E"/>
    <w:rsid w:val="00D513B7"/>
    <w:rsid w:val="00D513E3"/>
    <w:rsid w:val="00D51CE0"/>
    <w:rsid w:val="00D52B05"/>
    <w:rsid w:val="00D5354F"/>
    <w:rsid w:val="00D536C5"/>
    <w:rsid w:val="00D53D2C"/>
    <w:rsid w:val="00D54321"/>
    <w:rsid w:val="00D54969"/>
    <w:rsid w:val="00D54BAC"/>
    <w:rsid w:val="00D5539C"/>
    <w:rsid w:val="00D5552F"/>
    <w:rsid w:val="00D5619C"/>
    <w:rsid w:val="00D56439"/>
    <w:rsid w:val="00D5677A"/>
    <w:rsid w:val="00D5708A"/>
    <w:rsid w:val="00D57265"/>
    <w:rsid w:val="00D573AF"/>
    <w:rsid w:val="00D57B25"/>
    <w:rsid w:val="00D57CC6"/>
    <w:rsid w:val="00D603F6"/>
    <w:rsid w:val="00D60714"/>
    <w:rsid w:val="00D60B34"/>
    <w:rsid w:val="00D60C84"/>
    <w:rsid w:val="00D60C97"/>
    <w:rsid w:val="00D60CAE"/>
    <w:rsid w:val="00D62A11"/>
    <w:rsid w:val="00D63B14"/>
    <w:rsid w:val="00D63C79"/>
    <w:rsid w:val="00D63D51"/>
    <w:rsid w:val="00D63E0A"/>
    <w:rsid w:val="00D64361"/>
    <w:rsid w:val="00D64838"/>
    <w:rsid w:val="00D65A2D"/>
    <w:rsid w:val="00D65FCD"/>
    <w:rsid w:val="00D67328"/>
    <w:rsid w:val="00D67530"/>
    <w:rsid w:val="00D67E38"/>
    <w:rsid w:val="00D67F41"/>
    <w:rsid w:val="00D67F5B"/>
    <w:rsid w:val="00D708E3"/>
    <w:rsid w:val="00D70FCB"/>
    <w:rsid w:val="00D7168F"/>
    <w:rsid w:val="00D71ABD"/>
    <w:rsid w:val="00D71F3E"/>
    <w:rsid w:val="00D720BB"/>
    <w:rsid w:val="00D72AC1"/>
    <w:rsid w:val="00D73443"/>
    <w:rsid w:val="00D73735"/>
    <w:rsid w:val="00D739FC"/>
    <w:rsid w:val="00D74104"/>
    <w:rsid w:val="00D74823"/>
    <w:rsid w:val="00D748CF"/>
    <w:rsid w:val="00D74927"/>
    <w:rsid w:val="00D74E02"/>
    <w:rsid w:val="00D74E8E"/>
    <w:rsid w:val="00D75096"/>
    <w:rsid w:val="00D75291"/>
    <w:rsid w:val="00D75483"/>
    <w:rsid w:val="00D75695"/>
    <w:rsid w:val="00D756E7"/>
    <w:rsid w:val="00D758C8"/>
    <w:rsid w:val="00D75E5B"/>
    <w:rsid w:val="00D761A7"/>
    <w:rsid w:val="00D76579"/>
    <w:rsid w:val="00D772FE"/>
    <w:rsid w:val="00D77526"/>
    <w:rsid w:val="00D77A5E"/>
    <w:rsid w:val="00D77A92"/>
    <w:rsid w:val="00D77FA8"/>
    <w:rsid w:val="00D80AC8"/>
    <w:rsid w:val="00D80E23"/>
    <w:rsid w:val="00D80FE1"/>
    <w:rsid w:val="00D8100A"/>
    <w:rsid w:val="00D81DE4"/>
    <w:rsid w:val="00D82B48"/>
    <w:rsid w:val="00D82D56"/>
    <w:rsid w:val="00D8339E"/>
    <w:rsid w:val="00D83DB5"/>
    <w:rsid w:val="00D83EB0"/>
    <w:rsid w:val="00D84129"/>
    <w:rsid w:val="00D84CCB"/>
    <w:rsid w:val="00D85109"/>
    <w:rsid w:val="00D853ED"/>
    <w:rsid w:val="00D855D0"/>
    <w:rsid w:val="00D859E2"/>
    <w:rsid w:val="00D860D3"/>
    <w:rsid w:val="00D8618C"/>
    <w:rsid w:val="00D86CA0"/>
    <w:rsid w:val="00D86D26"/>
    <w:rsid w:val="00D86DE8"/>
    <w:rsid w:val="00D87553"/>
    <w:rsid w:val="00D87986"/>
    <w:rsid w:val="00D87CFD"/>
    <w:rsid w:val="00D9069A"/>
    <w:rsid w:val="00D90AFD"/>
    <w:rsid w:val="00D914EF"/>
    <w:rsid w:val="00D914F0"/>
    <w:rsid w:val="00D91624"/>
    <w:rsid w:val="00D91D21"/>
    <w:rsid w:val="00D92911"/>
    <w:rsid w:val="00D92E3E"/>
    <w:rsid w:val="00D93D0D"/>
    <w:rsid w:val="00D94460"/>
    <w:rsid w:val="00D94887"/>
    <w:rsid w:val="00D94A83"/>
    <w:rsid w:val="00D94BD4"/>
    <w:rsid w:val="00D94CA4"/>
    <w:rsid w:val="00D94EBE"/>
    <w:rsid w:val="00D94FEE"/>
    <w:rsid w:val="00D954E1"/>
    <w:rsid w:val="00D95B42"/>
    <w:rsid w:val="00D960E8"/>
    <w:rsid w:val="00D96870"/>
    <w:rsid w:val="00D97576"/>
    <w:rsid w:val="00D9762D"/>
    <w:rsid w:val="00D97C50"/>
    <w:rsid w:val="00D97CFC"/>
    <w:rsid w:val="00DA021E"/>
    <w:rsid w:val="00DA055B"/>
    <w:rsid w:val="00DA05D8"/>
    <w:rsid w:val="00DA0872"/>
    <w:rsid w:val="00DA0A74"/>
    <w:rsid w:val="00DA0E3B"/>
    <w:rsid w:val="00DA10CE"/>
    <w:rsid w:val="00DA1152"/>
    <w:rsid w:val="00DA11AC"/>
    <w:rsid w:val="00DA146D"/>
    <w:rsid w:val="00DA164C"/>
    <w:rsid w:val="00DA1B62"/>
    <w:rsid w:val="00DA1D3A"/>
    <w:rsid w:val="00DA2273"/>
    <w:rsid w:val="00DA26FB"/>
    <w:rsid w:val="00DA2A39"/>
    <w:rsid w:val="00DA2BB4"/>
    <w:rsid w:val="00DA2E77"/>
    <w:rsid w:val="00DA2F2B"/>
    <w:rsid w:val="00DA30F3"/>
    <w:rsid w:val="00DA3445"/>
    <w:rsid w:val="00DA3598"/>
    <w:rsid w:val="00DA35AD"/>
    <w:rsid w:val="00DA3D9B"/>
    <w:rsid w:val="00DA4208"/>
    <w:rsid w:val="00DA4418"/>
    <w:rsid w:val="00DA46AD"/>
    <w:rsid w:val="00DA4D0D"/>
    <w:rsid w:val="00DA52E5"/>
    <w:rsid w:val="00DA5566"/>
    <w:rsid w:val="00DA6486"/>
    <w:rsid w:val="00DA654A"/>
    <w:rsid w:val="00DA6A95"/>
    <w:rsid w:val="00DA71FE"/>
    <w:rsid w:val="00DA76D7"/>
    <w:rsid w:val="00DA7777"/>
    <w:rsid w:val="00DB05A7"/>
    <w:rsid w:val="00DB06B2"/>
    <w:rsid w:val="00DB1173"/>
    <w:rsid w:val="00DB1C5D"/>
    <w:rsid w:val="00DB36E4"/>
    <w:rsid w:val="00DB4883"/>
    <w:rsid w:val="00DB56AC"/>
    <w:rsid w:val="00DB7B87"/>
    <w:rsid w:val="00DB7BC2"/>
    <w:rsid w:val="00DB7BD6"/>
    <w:rsid w:val="00DB7FDB"/>
    <w:rsid w:val="00DC1441"/>
    <w:rsid w:val="00DC1925"/>
    <w:rsid w:val="00DC1A35"/>
    <w:rsid w:val="00DC2412"/>
    <w:rsid w:val="00DC25AA"/>
    <w:rsid w:val="00DC2FF6"/>
    <w:rsid w:val="00DC398C"/>
    <w:rsid w:val="00DC3B07"/>
    <w:rsid w:val="00DC3C41"/>
    <w:rsid w:val="00DC3CD5"/>
    <w:rsid w:val="00DC46EF"/>
    <w:rsid w:val="00DC4B8E"/>
    <w:rsid w:val="00DC4FB7"/>
    <w:rsid w:val="00DC504D"/>
    <w:rsid w:val="00DC51B8"/>
    <w:rsid w:val="00DC57BF"/>
    <w:rsid w:val="00DC5934"/>
    <w:rsid w:val="00DC5D95"/>
    <w:rsid w:val="00DC6DC5"/>
    <w:rsid w:val="00DC7080"/>
    <w:rsid w:val="00DC797F"/>
    <w:rsid w:val="00DC7A07"/>
    <w:rsid w:val="00DC7C2A"/>
    <w:rsid w:val="00DD0038"/>
    <w:rsid w:val="00DD0194"/>
    <w:rsid w:val="00DD06B1"/>
    <w:rsid w:val="00DD0B56"/>
    <w:rsid w:val="00DD114B"/>
    <w:rsid w:val="00DD1D90"/>
    <w:rsid w:val="00DD219D"/>
    <w:rsid w:val="00DD2316"/>
    <w:rsid w:val="00DD24B6"/>
    <w:rsid w:val="00DD2D65"/>
    <w:rsid w:val="00DD3044"/>
    <w:rsid w:val="00DD3981"/>
    <w:rsid w:val="00DD3A94"/>
    <w:rsid w:val="00DD3D50"/>
    <w:rsid w:val="00DD4166"/>
    <w:rsid w:val="00DD416C"/>
    <w:rsid w:val="00DD4384"/>
    <w:rsid w:val="00DD451B"/>
    <w:rsid w:val="00DD54E7"/>
    <w:rsid w:val="00DD61BF"/>
    <w:rsid w:val="00DD640F"/>
    <w:rsid w:val="00DD7155"/>
    <w:rsid w:val="00DD7CE4"/>
    <w:rsid w:val="00DE136D"/>
    <w:rsid w:val="00DE14F2"/>
    <w:rsid w:val="00DE1674"/>
    <w:rsid w:val="00DE1DC5"/>
    <w:rsid w:val="00DE2B1B"/>
    <w:rsid w:val="00DE2B34"/>
    <w:rsid w:val="00DE2CC5"/>
    <w:rsid w:val="00DE2E9F"/>
    <w:rsid w:val="00DE38F4"/>
    <w:rsid w:val="00DE3D47"/>
    <w:rsid w:val="00DE456D"/>
    <w:rsid w:val="00DE482A"/>
    <w:rsid w:val="00DE57FD"/>
    <w:rsid w:val="00DE616E"/>
    <w:rsid w:val="00DE6883"/>
    <w:rsid w:val="00DE77D3"/>
    <w:rsid w:val="00DE7D88"/>
    <w:rsid w:val="00DF03F2"/>
    <w:rsid w:val="00DF05AA"/>
    <w:rsid w:val="00DF064E"/>
    <w:rsid w:val="00DF09F4"/>
    <w:rsid w:val="00DF0B32"/>
    <w:rsid w:val="00DF0EAB"/>
    <w:rsid w:val="00DF1566"/>
    <w:rsid w:val="00DF2100"/>
    <w:rsid w:val="00DF236F"/>
    <w:rsid w:val="00DF33A0"/>
    <w:rsid w:val="00DF35BC"/>
    <w:rsid w:val="00DF3691"/>
    <w:rsid w:val="00DF3CD9"/>
    <w:rsid w:val="00DF3E67"/>
    <w:rsid w:val="00DF42D8"/>
    <w:rsid w:val="00DF5EAD"/>
    <w:rsid w:val="00DF6B03"/>
    <w:rsid w:val="00DF6F51"/>
    <w:rsid w:val="00DF768B"/>
    <w:rsid w:val="00DF7D81"/>
    <w:rsid w:val="00E004B9"/>
    <w:rsid w:val="00E00E9E"/>
    <w:rsid w:val="00E01236"/>
    <w:rsid w:val="00E01247"/>
    <w:rsid w:val="00E01841"/>
    <w:rsid w:val="00E01BF7"/>
    <w:rsid w:val="00E01C76"/>
    <w:rsid w:val="00E02272"/>
    <w:rsid w:val="00E027BC"/>
    <w:rsid w:val="00E0290B"/>
    <w:rsid w:val="00E02A41"/>
    <w:rsid w:val="00E02A4B"/>
    <w:rsid w:val="00E02C78"/>
    <w:rsid w:val="00E032B1"/>
    <w:rsid w:val="00E0350D"/>
    <w:rsid w:val="00E037CE"/>
    <w:rsid w:val="00E03971"/>
    <w:rsid w:val="00E03AA3"/>
    <w:rsid w:val="00E040E1"/>
    <w:rsid w:val="00E045AB"/>
    <w:rsid w:val="00E047C6"/>
    <w:rsid w:val="00E04E6C"/>
    <w:rsid w:val="00E05037"/>
    <w:rsid w:val="00E0503F"/>
    <w:rsid w:val="00E05AFB"/>
    <w:rsid w:val="00E060F6"/>
    <w:rsid w:val="00E065A4"/>
    <w:rsid w:val="00E07418"/>
    <w:rsid w:val="00E077D2"/>
    <w:rsid w:val="00E07824"/>
    <w:rsid w:val="00E0795C"/>
    <w:rsid w:val="00E10555"/>
    <w:rsid w:val="00E10B73"/>
    <w:rsid w:val="00E11245"/>
    <w:rsid w:val="00E12A8C"/>
    <w:rsid w:val="00E12D9A"/>
    <w:rsid w:val="00E12DA8"/>
    <w:rsid w:val="00E12F83"/>
    <w:rsid w:val="00E13C41"/>
    <w:rsid w:val="00E14438"/>
    <w:rsid w:val="00E14623"/>
    <w:rsid w:val="00E14653"/>
    <w:rsid w:val="00E1474B"/>
    <w:rsid w:val="00E14978"/>
    <w:rsid w:val="00E15FEF"/>
    <w:rsid w:val="00E16003"/>
    <w:rsid w:val="00E16CB0"/>
    <w:rsid w:val="00E173A8"/>
    <w:rsid w:val="00E17801"/>
    <w:rsid w:val="00E17998"/>
    <w:rsid w:val="00E203FD"/>
    <w:rsid w:val="00E20B0B"/>
    <w:rsid w:val="00E212C2"/>
    <w:rsid w:val="00E218A7"/>
    <w:rsid w:val="00E2270F"/>
    <w:rsid w:val="00E2308F"/>
    <w:rsid w:val="00E235ED"/>
    <w:rsid w:val="00E2374A"/>
    <w:rsid w:val="00E23D0C"/>
    <w:rsid w:val="00E23E03"/>
    <w:rsid w:val="00E24D09"/>
    <w:rsid w:val="00E24D20"/>
    <w:rsid w:val="00E24EE5"/>
    <w:rsid w:val="00E24F8B"/>
    <w:rsid w:val="00E25CBC"/>
    <w:rsid w:val="00E25EEE"/>
    <w:rsid w:val="00E26744"/>
    <w:rsid w:val="00E26F4C"/>
    <w:rsid w:val="00E3051D"/>
    <w:rsid w:val="00E306D6"/>
    <w:rsid w:val="00E307AC"/>
    <w:rsid w:val="00E309C7"/>
    <w:rsid w:val="00E30DBD"/>
    <w:rsid w:val="00E30F3A"/>
    <w:rsid w:val="00E31064"/>
    <w:rsid w:val="00E31559"/>
    <w:rsid w:val="00E31DEC"/>
    <w:rsid w:val="00E323D1"/>
    <w:rsid w:val="00E32887"/>
    <w:rsid w:val="00E32935"/>
    <w:rsid w:val="00E32947"/>
    <w:rsid w:val="00E32ACF"/>
    <w:rsid w:val="00E32E07"/>
    <w:rsid w:val="00E32E1D"/>
    <w:rsid w:val="00E32EBE"/>
    <w:rsid w:val="00E32FB6"/>
    <w:rsid w:val="00E330C5"/>
    <w:rsid w:val="00E33902"/>
    <w:rsid w:val="00E3434A"/>
    <w:rsid w:val="00E35BA4"/>
    <w:rsid w:val="00E36623"/>
    <w:rsid w:val="00E376A5"/>
    <w:rsid w:val="00E37734"/>
    <w:rsid w:val="00E37F27"/>
    <w:rsid w:val="00E40B5A"/>
    <w:rsid w:val="00E40C41"/>
    <w:rsid w:val="00E40D14"/>
    <w:rsid w:val="00E4134C"/>
    <w:rsid w:val="00E42488"/>
    <w:rsid w:val="00E42B2A"/>
    <w:rsid w:val="00E437B0"/>
    <w:rsid w:val="00E438FF"/>
    <w:rsid w:val="00E44076"/>
    <w:rsid w:val="00E44372"/>
    <w:rsid w:val="00E44430"/>
    <w:rsid w:val="00E44DAF"/>
    <w:rsid w:val="00E45072"/>
    <w:rsid w:val="00E45D03"/>
    <w:rsid w:val="00E45EDA"/>
    <w:rsid w:val="00E45F2A"/>
    <w:rsid w:val="00E46051"/>
    <w:rsid w:val="00E46884"/>
    <w:rsid w:val="00E4716B"/>
    <w:rsid w:val="00E474B0"/>
    <w:rsid w:val="00E47A39"/>
    <w:rsid w:val="00E47EC9"/>
    <w:rsid w:val="00E50D33"/>
    <w:rsid w:val="00E50E59"/>
    <w:rsid w:val="00E5123D"/>
    <w:rsid w:val="00E515CC"/>
    <w:rsid w:val="00E51BFC"/>
    <w:rsid w:val="00E52124"/>
    <w:rsid w:val="00E525EE"/>
    <w:rsid w:val="00E52905"/>
    <w:rsid w:val="00E529BC"/>
    <w:rsid w:val="00E52B65"/>
    <w:rsid w:val="00E530D1"/>
    <w:rsid w:val="00E531EE"/>
    <w:rsid w:val="00E53821"/>
    <w:rsid w:val="00E5388C"/>
    <w:rsid w:val="00E53964"/>
    <w:rsid w:val="00E53CAD"/>
    <w:rsid w:val="00E540CD"/>
    <w:rsid w:val="00E541A3"/>
    <w:rsid w:val="00E54461"/>
    <w:rsid w:val="00E55219"/>
    <w:rsid w:val="00E5546D"/>
    <w:rsid w:val="00E55A27"/>
    <w:rsid w:val="00E57116"/>
    <w:rsid w:val="00E57226"/>
    <w:rsid w:val="00E5759D"/>
    <w:rsid w:val="00E57909"/>
    <w:rsid w:val="00E57B26"/>
    <w:rsid w:val="00E57BD0"/>
    <w:rsid w:val="00E57C0D"/>
    <w:rsid w:val="00E57F3C"/>
    <w:rsid w:val="00E60365"/>
    <w:rsid w:val="00E60777"/>
    <w:rsid w:val="00E60A2E"/>
    <w:rsid w:val="00E60A50"/>
    <w:rsid w:val="00E60D62"/>
    <w:rsid w:val="00E60FE5"/>
    <w:rsid w:val="00E610BD"/>
    <w:rsid w:val="00E612F4"/>
    <w:rsid w:val="00E61B89"/>
    <w:rsid w:val="00E61DF7"/>
    <w:rsid w:val="00E62146"/>
    <w:rsid w:val="00E62499"/>
    <w:rsid w:val="00E62894"/>
    <w:rsid w:val="00E62BF2"/>
    <w:rsid w:val="00E639ED"/>
    <w:rsid w:val="00E63D14"/>
    <w:rsid w:val="00E648AE"/>
    <w:rsid w:val="00E65037"/>
    <w:rsid w:val="00E65710"/>
    <w:rsid w:val="00E65F44"/>
    <w:rsid w:val="00E667B9"/>
    <w:rsid w:val="00E67D2D"/>
    <w:rsid w:val="00E67DD3"/>
    <w:rsid w:val="00E70024"/>
    <w:rsid w:val="00E7009B"/>
    <w:rsid w:val="00E70362"/>
    <w:rsid w:val="00E70CEA"/>
    <w:rsid w:val="00E713DA"/>
    <w:rsid w:val="00E7189E"/>
    <w:rsid w:val="00E72037"/>
    <w:rsid w:val="00E720D1"/>
    <w:rsid w:val="00E72328"/>
    <w:rsid w:val="00E72A70"/>
    <w:rsid w:val="00E7358C"/>
    <w:rsid w:val="00E73932"/>
    <w:rsid w:val="00E73FFE"/>
    <w:rsid w:val="00E7425F"/>
    <w:rsid w:val="00E7468A"/>
    <w:rsid w:val="00E74812"/>
    <w:rsid w:val="00E74E14"/>
    <w:rsid w:val="00E758D4"/>
    <w:rsid w:val="00E76A60"/>
    <w:rsid w:val="00E76AE8"/>
    <w:rsid w:val="00E76E16"/>
    <w:rsid w:val="00E7718D"/>
    <w:rsid w:val="00E7756A"/>
    <w:rsid w:val="00E77A1D"/>
    <w:rsid w:val="00E77CA6"/>
    <w:rsid w:val="00E80375"/>
    <w:rsid w:val="00E80DE4"/>
    <w:rsid w:val="00E80EA4"/>
    <w:rsid w:val="00E81146"/>
    <w:rsid w:val="00E812E3"/>
    <w:rsid w:val="00E8174E"/>
    <w:rsid w:val="00E8213B"/>
    <w:rsid w:val="00E823CF"/>
    <w:rsid w:val="00E82521"/>
    <w:rsid w:val="00E82E31"/>
    <w:rsid w:val="00E83498"/>
    <w:rsid w:val="00E83699"/>
    <w:rsid w:val="00E83C9B"/>
    <w:rsid w:val="00E83F4A"/>
    <w:rsid w:val="00E84FD0"/>
    <w:rsid w:val="00E862C4"/>
    <w:rsid w:val="00E86C8D"/>
    <w:rsid w:val="00E86EBE"/>
    <w:rsid w:val="00E87575"/>
    <w:rsid w:val="00E8768D"/>
    <w:rsid w:val="00E9040D"/>
    <w:rsid w:val="00E905D9"/>
    <w:rsid w:val="00E907A1"/>
    <w:rsid w:val="00E9204D"/>
    <w:rsid w:val="00E9214E"/>
    <w:rsid w:val="00E9228A"/>
    <w:rsid w:val="00E92826"/>
    <w:rsid w:val="00E929FA"/>
    <w:rsid w:val="00E93E20"/>
    <w:rsid w:val="00E94060"/>
    <w:rsid w:val="00E949BF"/>
    <w:rsid w:val="00E949D3"/>
    <w:rsid w:val="00E94CA6"/>
    <w:rsid w:val="00E94F78"/>
    <w:rsid w:val="00E96000"/>
    <w:rsid w:val="00E96854"/>
    <w:rsid w:val="00E968BF"/>
    <w:rsid w:val="00E96FD9"/>
    <w:rsid w:val="00E976F6"/>
    <w:rsid w:val="00E97E45"/>
    <w:rsid w:val="00EA000A"/>
    <w:rsid w:val="00EA00CB"/>
    <w:rsid w:val="00EA01C6"/>
    <w:rsid w:val="00EA04ED"/>
    <w:rsid w:val="00EA1143"/>
    <w:rsid w:val="00EA162E"/>
    <w:rsid w:val="00EA227C"/>
    <w:rsid w:val="00EA319B"/>
    <w:rsid w:val="00EA3BE0"/>
    <w:rsid w:val="00EA4D94"/>
    <w:rsid w:val="00EA4ECB"/>
    <w:rsid w:val="00EA5C69"/>
    <w:rsid w:val="00EA6537"/>
    <w:rsid w:val="00EA6A98"/>
    <w:rsid w:val="00EA6C95"/>
    <w:rsid w:val="00EA72A4"/>
    <w:rsid w:val="00EA73A5"/>
    <w:rsid w:val="00EB06F5"/>
    <w:rsid w:val="00EB0897"/>
    <w:rsid w:val="00EB0A2C"/>
    <w:rsid w:val="00EB1675"/>
    <w:rsid w:val="00EB1AAB"/>
    <w:rsid w:val="00EB1B49"/>
    <w:rsid w:val="00EB1D37"/>
    <w:rsid w:val="00EB201A"/>
    <w:rsid w:val="00EB2584"/>
    <w:rsid w:val="00EB30A5"/>
    <w:rsid w:val="00EB3871"/>
    <w:rsid w:val="00EB3ED0"/>
    <w:rsid w:val="00EB4044"/>
    <w:rsid w:val="00EB47BA"/>
    <w:rsid w:val="00EB4E31"/>
    <w:rsid w:val="00EB5309"/>
    <w:rsid w:val="00EB54F3"/>
    <w:rsid w:val="00EB55BC"/>
    <w:rsid w:val="00EB5DAC"/>
    <w:rsid w:val="00EB601D"/>
    <w:rsid w:val="00EB6031"/>
    <w:rsid w:val="00EB672E"/>
    <w:rsid w:val="00EB674E"/>
    <w:rsid w:val="00EB6A2D"/>
    <w:rsid w:val="00EB6D0D"/>
    <w:rsid w:val="00EB713F"/>
    <w:rsid w:val="00EB7682"/>
    <w:rsid w:val="00EB7970"/>
    <w:rsid w:val="00EB7DA3"/>
    <w:rsid w:val="00EB7E2F"/>
    <w:rsid w:val="00EB7F49"/>
    <w:rsid w:val="00EC05DE"/>
    <w:rsid w:val="00EC14C2"/>
    <w:rsid w:val="00EC18D2"/>
    <w:rsid w:val="00EC1DFB"/>
    <w:rsid w:val="00EC1F20"/>
    <w:rsid w:val="00EC2705"/>
    <w:rsid w:val="00EC2F00"/>
    <w:rsid w:val="00EC3C03"/>
    <w:rsid w:val="00EC3F9E"/>
    <w:rsid w:val="00EC43E4"/>
    <w:rsid w:val="00EC4730"/>
    <w:rsid w:val="00EC60D1"/>
    <w:rsid w:val="00EC6CCE"/>
    <w:rsid w:val="00EC6FBD"/>
    <w:rsid w:val="00EC6FEB"/>
    <w:rsid w:val="00EC7CB9"/>
    <w:rsid w:val="00ED095E"/>
    <w:rsid w:val="00ED0978"/>
    <w:rsid w:val="00ED1FF3"/>
    <w:rsid w:val="00ED237A"/>
    <w:rsid w:val="00ED2585"/>
    <w:rsid w:val="00ED2774"/>
    <w:rsid w:val="00ED2888"/>
    <w:rsid w:val="00ED2A10"/>
    <w:rsid w:val="00ED2C44"/>
    <w:rsid w:val="00ED2E25"/>
    <w:rsid w:val="00ED3A9C"/>
    <w:rsid w:val="00ED50FA"/>
    <w:rsid w:val="00ED530B"/>
    <w:rsid w:val="00ED5B3C"/>
    <w:rsid w:val="00ED5F8A"/>
    <w:rsid w:val="00ED6294"/>
    <w:rsid w:val="00ED6307"/>
    <w:rsid w:val="00EE00AC"/>
    <w:rsid w:val="00EE0602"/>
    <w:rsid w:val="00EE087D"/>
    <w:rsid w:val="00EE12F1"/>
    <w:rsid w:val="00EE24A9"/>
    <w:rsid w:val="00EE24EE"/>
    <w:rsid w:val="00EE2506"/>
    <w:rsid w:val="00EE2772"/>
    <w:rsid w:val="00EE3574"/>
    <w:rsid w:val="00EE3CB1"/>
    <w:rsid w:val="00EE3D8E"/>
    <w:rsid w:val="00EE401B"/>
    <w:rsid w:val="00EE42F1"/>
    <w:rsid w:val="00EE4573"/>
    <w:rsid w:val="00EE4B12"/>
    <w:rsid w:val="00EE4E62"/>
    <w:rsid w:val="00EE529E"/>
    <w:rsid w:val="00EE5426"/>
    <w:rsid w:val="00EE5D69"/>
    <w:rsid w:val="00EE61FC"/>
    <w:rsid w:val="00EE6225"/>
    <w:rsid w:val="00EE682A"/>
    <w:rsid w:val="00EE686F"/>
    <w:rsid w:val="00EE6A94"/>
    <w:rsid w:val="00EE7EF7"/>
    <w:rsid w:val="00EE7F06"/>
    <w:rsid w:val="00EF0681"/>
    <w:rsid w:val="00EF0DD9"/>
    <w:rsid w:val="00EF1033"/>
    <w:rsid w:val="00EF1259"/>
    <w:rsid w:val="00EF194D"/>
    <w:rsid w:val="00EF1B28"/>
    <w:rsid w:val="00EF2097"/>
    <w:rsid w:val="00EF22F6"/>
    <w:rsid w:val="00EF28EC"/>
    <w:rsid w:val="00EF3273"/>
    <w:rsid w:val="00EF327E"/>
    <w:rsid w:val="00EF3B97"/>
    <w:rsid w:val="00EF43BB"/>
    <w:rsid w:val="00EF4707"/>
    <w:rsid w:val="00EF4D9E"/>
    <w:rsid w:val="00EF511E"/>
    <w:rsid w:val="00EF538A"/>
    <w:rsid w:val="00EF5612"/>
    <w:rsid w:val="00EF5EA0"/>
    <w:rsid w:val="00EF5F06"/>
    <w:rsid w:val="00EF602E"/>
    <w:rsid w:val="00EF6487"/>
    <w:rsid w:val="00EF725F"/>
    <w:rsid w:val="00EF7B96"/>
    <w:rsid w:val="00EF7D05"/>
    <w:rsid w:val="00F0024D"/>
    <w:rsid w:val="00F0029C"/>
    <w:rsid w:val="00F007B4"/>
    <w:rsid w:val="00F00AAF"/>
    <w:rsid w:val="00F015DF"/>
    <w:rsid w:val="00F01980"/>
    <w:rsid w:val="00F01B46"/>
    <w:rsid w:val="00F01E43"/>
    <w:rsid w:val="00F020B9"/>
    <w:rsid w:val="00F02204"/>
    <w:rsid w:val="00F02301"/>
    <w:rsid w:val="00F02649"/>
    <w:rsid w:val="00F03706"/>
    <w:rsid w:val="00F037F3"/>
    <w:rsid w:val="00F038C2"/>
    <w:rsid w:val="00F03F7C"/>
    <w:rsid w:val="00F049E6"/>
    <w:rsid w:val="00F05568"/>
    <w:rsid w:val="00F05CB1"/>
    <w:rsid w:val="00F061AF"/>
    <w:rsid w:val="00F06E08"/>
    <w:rsid w:val="00F070C6"/>
    <w:rsid w:val="00F1011C"/>
    <w:rsid w:val="00F10456"/>
    <w:rsid w:val="00F1066A"/>
    <w:rsid w:val="00F10778"/>
    <w:rsid w:val="00F10CF3"/>
    <w:rsid w:val="00F11398"/>
    <w:rsid w:val="00F1298D"/>
    <w:rsid w:val="00F131F4"/>
    <w:rsid w:val="00F132EA"/>
    <w:rsid w:val="00F1354F"/>
    <w:rsid w:val="00F13778"/>
    <w:rsid w:val="00F13FED"/>
    <w:rsid w:val="00F14356"/>
    <w:rsid w:val="00F1452A"/>
    <w:rsid w:val="00F14958"/>
    <w:rsid w:val="00F1539D"/>
    <w:rsid w:val="00F155A1"/>
    <w:rsid w:val="00F15891"/>
    <w:rsid w:val="00F16A53"/>
    <w:rsid w:val="00F16C21"/>
    <w:rsid w:val="00F16D1E"/>
    <w:rsid w:val="00F172F8"/>
    <w:rsid w:val="00F17CE0"/>
    <w:rsid w:val="00F200A4"/>
    <w:rsid w:val="00F200EA"/>
    <w:rsid w:val="00F20375"/>
    <w:rsid w:val="00F203B5"/>
    <w:rsid w:val="00F207B2"/>
    <w:rsid w:val="00F21BBB"/>
    <w:rsid w:val="00F2227F"/>
    <w:rsid w:val="00F2249F"/>
    <w:rsid w:val="00F22664"/>
    <w:rsid w:val="00F22922"/>
    <w:rsid w:val="00F22AFB"/>
    <w:rsid w:val="00F23432"/>
    <w:rsid w:val="00F24346"/>
    <w:rsid w:val="00F24D6C"/>
    <w:rsid w:val="00F251E9"/>
    <w:rsid w:val="00F25211"/>
    <w:rsid w:val="00F253E7"/>
    <w:rsid w:val="00F254D8"/>
    <w:rsid w:val="00F254E5"/>
    <w:rsid w:val="00F2556A"/>
    <w:rsid w:val="00F2604D"/>
    <w:rsid w:val="00F261CA"/>
    <w:rsid w:val="00F26BBC"/>
    <w:rsid w:val="00F26D6B"/>
    <w:rsid w:val="00F26EEC"/>
    <w:rsid w:val="00F276EA"/>
    <w:rsid w:val="00F27747"/>
    <w:rsid w:val="00F300D5"/>
    <w:rsid w:val="00F305F7"/>
    <w:rsid w:val="00F30737"/>
    <w:rsid w:val="00F31615"/>
    <w:rsid w:val="00F32700"/>
    <w:rsid w:val="00F32B3F"/>
    <w:rsid w:val="00F32F09"/>
    <w:rsid w:val="00F34189"/>
    <w:rsid w:val="00F34898"/>
    <w:rsid w:val="00F34F86"/>
    <w:rsid w:val="00F35207"/>
    <w:rsid w:val="00F3526D"/>
    <w:rsid w:val="00F352C5"/>
    <w:rsid w:val="00F35341"/>
    <w:rsid w:val="00F3560B"/>
    <w:rsid w:val="00F3594E"/>
    <w:rsid w:val="00F35D7E"/>
    <w:rsid w:val="00F3720E"/>
    <w:rsid w:val="00F3757C"/>
    <w:rsid w:val="00F37611"/>
    <w:rsid w:val="00F37AB0"/>
    <w:rsid w:val="00F37F4B"/>
    <w:rsid w:val="00F407D4"/>
    <w:rsid w:val="00F40913"/>
    <w:rsid w:val="00F40C80"/>
    <w:rsid w:val="00F4109E"/>
    <w:rsid w:val="00F41BEE"/>
    <w:rsid w:val="00F42343"/>
    <w:rsid w:val="00F42EB4"/>
    <w:rsid w:val="00F43BB5"/>
    <w:rsid w:val="00F43C4E"/>
    <w:rsid w:val="00F44008"/>
    <w:rsid w:val="00F458FA"/>
    <w:rsid w:val="00F45B28"/>
    <w:rsid w:val="00F45BB3"/>
    <w:rsid w:val="00F45C83"/>
    <w:rsid w:val="00F45E8C"/>
    <w:rsid w:val="00F4632A"/>
    <w:rsid w:val="00F469CA"/>
    <w:rsid w:val="00F47CF3"/>
    <w:rsid w:val="00F508C6"/>
    <w:rsid w:val="00F51150"/>
    <w:rsid w:val="00F51A12"/>
    <w:rsid w:val="00F51F0E"/>
    <w:rsid w:val="00F51F87"/>
    <w:rsid w:val="00F521D8"/>
    <w:rsid w:val="00F5265D"/>
    <w:rsid w:val="00F5286A"/>
    <w:rsid w:val="00F52C2E"/>
    <w:rsid w:val="00F54501"/>
    <w:rsid w:val="00F548F5"/>
    <w:rsid w:val="00F54B9D"/>
    <w:rsid w:val="00F5508A"/>
    <w:rsid w:val="00F550DC"/>
    <w:rsid w:val="00F550E4"/>
    <w:rsid w:val="00F55359"/>
    <w:rsid w:val="00F5559D"/>
    <w:rsid w:val="00F55A12"/>
    <w:rsid w:val="00F5615B"/>
    <w:rsid w:val="00F57023"/>
    <w:rsid w:val="00F573CA"/>
    <w:rsid w:val="00F573DC"/>
    <w:rsid w:val="00F57F49"/>
    <w:rsid w:val="00F57F57"/>
    <w:rsid w:val="00F57F79"/>
    <w:rsid w:val="00F6125E"/>
    <w:rsid w:val="00F61FB7"/>
    <w:rsid w:val="00F621D2"/>
    <w:rsid w:val="00F62C7B"/>
    <w:rsid w:val="00F63465"/>
    <w:rsid w:val="00F6372A"/>
    <w:rsid w:val="00F63C0C"/>
    <w:rsid w:val="00F64AAF"/>
    <w:rsid w:val="00F64C9E"/>
    <w:rsid w:val="00F652FB"/>
    <w:rsid w:val="00F65FCF"/>
    <w:rsid w:val="00F677F0"/>
    <w:rsid w:val="00F70526"/>
    <w:rsid w:val="00F70745"/>
    <w:rsid w:val="00F709A5"/>
    <w:rsid w:val="00F71CEA"/>
    <w:rsid w:val="00F7252A"/>
    <w:rsid w:val="00F72560"/>
    <w:rsid w:val="00F728D7"/>
    <w:rsid w:val="00F72E79"/>
    <w:rsid w:val="00F7362A"/>
    <w:rsid w:val="00F74C5D"/>
    <w:rsid w:val="00F75FA6"/>
    <w:rsid w:val="00F76C64"/>
    <w:rsid w:val="00F77442"/>
    <w:rsid w:val="00F778DE"/>
    <w:rsid w:val="00F77A66"/>
    <w:rsid w:val="00F77F73"/>
    <w:rsid w:val="00F80966"/>
    <w:rsid w:val="00F80A17"/>
    <w:rsid w:val="00F80A6E"/>
    <w:rsid w:val="00F80D98"/>
    <w:rsid w:val="00F81487"/>
    <w:rsid w:val="00F81909"/>
    <w:rsid w:val="00F81AEF"/>
    <w:rsid w:val="00F81FF1"/>
    <w:rsid w:val="00F83821"/>
    <w:rsid w:val="00F83BD9"/>
    <w:rsid w:val="00F83F26"/>
    <w:rsid w:val="00F84350"/>
    <w:rsid w:val="00F8450E"/>
    <w:rsid w:val="00F853D5"/>
    <w:rsid w:val="00F856E6"/>
    <w:rsid w:val="00F85805"/>
    <w:rsid w:val="00F85950"/>
    <w:rsid w:val="00F85D49"/>
    <w:rsid w:val="00F86934"/>
    <w:rsid w:val="00F86959"/>
    <w:rsid w:val="00F86A98"/>
    <w:rsid w:val="00F86BA4"/>
    <w:rsid w:val="00F87261"/>
    <w:rsid w:val="00F873CA"/>
    <w:rsid w:val="00F87736"/>
    <w:rsid w:val="00F87E70"/>
    <w:rsid w:val="00F87F11"/>
    <w:rsid w:val="00F908DA"/>
    <w:rsid w:val="00F91474"/>
    <w:rsid w:val="00F91EF6"/>
    <w:rsid w:val="00F921BD"/>
    <w:rsid w:val="00F92D1F"/>
    <w:rsid w:val="00F95DE6"/>
    <w:rsid w:val="00F9610C"/>
    <w:rsid w:val="00F963E8"/>
    <w:rsid w:val="00F9685A"/>
    <w:rsid w:val="00F96A1F"/>
    <w:rsid w:val="00F97014"/>
    <w:rsid w:val="00F97A15"/>
    <w:rsid w:val="00F97D28"/>
    <w:rsid w:val="00F97FD4"/>
    <w:rsid w:val="00FA0439"/>
    <w:rsid w:val="00FA0619"/>
    <w:rsid w:val="00FA06AC"/>
    <w:rsid w:val="00FA0AFE"/>
    <w:rsid w:val="00FA0DC0"/>
    <w:rsid w:val="00FA0FDA"/>
    <w:rsid w:val="00FA1084"/>
    <w:rsid w:val="00FA11B6"/>
    <w:rsid w:val="00FA1630"/>
    <w:rsid w:val="00FA23FB"/>
    <w:rsid w:val="00FA28D4"/>
    <w:rsid w:val="00FA3666"/>
    <w:rsid w:val="00FA3909"/>
    <w:rsid w:val="00FA3F02"/>
    <w:rsid w:val="00FA401E"/>
    <w:rsid w:val="00FA46D6"/>
    <w:rsid w:val="00FA4A00"/>
    <w:rsid w:val="00FA4F0F"/>
    <w:rsid w:val="00FA4F52"/>
    <w:rsid w:val="00FA5469"/>
    <w:rsid w:val="00FA58F2"/>
    <w:rsid w:val="00FA6006"/>
    <w:rsid w:val="00FA682E"/>
    <w:rsid w:val="00FA6B3B"/>
    <w:rsid w:val="00FA6D3B"/>
    <w:rsid w:val="00FA6E99"/>
    <w:rsid w:val="00FA6F9B"/>
    <w:rsid w:val="00FA74A2"/>
    <w:rsid w:val="00FA76A8"/>
    <w:rsid w:val="00FA7A30"/>
    <w:rsid w:val="00FA7B1D"/>
    <w:rsid w:val="00FB017A"/>
    <w:rsid w:val="00FB07B3"/>
    <w:rsid w:val="00FB17E7"/>
    <w:rsid w:val="00FB243D"/>
    <w:rsid w:val="00FB27E2"/>
    <w:rsid w:val="00FB295A"/>
    <w:rsid w:val="00FB2961"/>
    <w:rsid w:val="00FB34D5"/>
    <w:rsid w:val="00FB445D"/>
    <w:rsid w:val="00FB4E17"/>
    <w:rsid w:val="00FB60D2"/>
    <w:rsid w:val="00FB67CA"/>
    <w:rsid w:val="00FB6C93"/>
    <w:rsid w:val="00FB6E91"/>
    <w:rsid w:val="00FB718C"/>
    <w:rsid w:val="00FB74ED"/>
    <w:rsid w:val="00FB7582"/>
    <w:rsid w:val="00FB78FF"/>
    <w:rsid w:val="00FB7969"/>
    <w:rsid w:val="00FB7DEC"/>
    <w:rsid w:val="00FC04EF"/>
    <w:rsid w:val="00FC12F9"/>
    <w:rsid w:val="00FC277D"/>
    <w:rsid w:val="00FC2C59"/>
    <w:rsid w:val="00FC426E"/>
    <w:rsid w:val="00FC42B4"/>
    <w:rsid w:val="00FC4489"/>
    <w:rsid w:val="00FC5179"/>
    <w:rsid w:val="00FC52F4"/>
    <w:rsid w:val="00FC56D3"/>
    <w:rsid w:val="00FC56DB"/>
    <w:rsid w:val="00FC5A9A"/>
    <w:rsid w:val="00FC6D12"/>
    <w:rsid w:val="00FC77B4"/>
    <w:rsid w:val="00FC79D8"/>
    <w:rsid w:val="00FC7E65"/>
    <w:rsid w:val="00FD0288"/>
    <w:rsid w:val="00FD02E1"/>
    <w:rsid w:val="00FD0570"/>
    <w:rsid w:val="00FD06EA"/>
    <w:rsid w:val="00FD0D19"/>
    <w:rsid w:val="00FD1327"/>
    <w:rsid w:val="00FD1ED9"/>
    <w:rsid w:val="00FD1F6D"/>
    <w:rsid w:val="00FD1FA7"/>
    <w:rsid w:val="00FD297E"/>
    <w:rsid w:val="00FD2EEF"/>
    <w:rsid w:val="00FD36B1"/>
    <w:rsid w:val="00FD3722"/>
    <w:rsid w:val="00FD3CDE"/>
    <w:rsid w:val="00FD482E"/>
    <w:rsid w:val="00FD4B41"/>
    <w:rsid w:val="00FD5274"/>
    <w:rsid w:val="00FD5792"/>
    <w:rsid w:val="00FD5985"/>
    <w:rsid w:val="00FD59AB"/>
    <w:rsid w:val="00FD6AF3"/>
    <w:rsid w:val="00FD6BF2"/>
    <w:rsid w:val="00FD6F48"/>
    <w:rsid w:val="00FD7A80"/>
    <w:rsid w:val="00FE0579"/>
    <w:rsid w:val="00FE0609"/>
    <w:rsid w:val="00FE073A"/>
    <w:rsid w:val="00FE08C9"/>
    <w:rsid w:val="00FE0E3E"/>
    <w:rsid w:val="00FE0E8D"/>
    <w:rsid w:val="00FE12DD"/>
    <w:rsid w:val="00FE1FA2"/>
    <w:rsid w:val="00FE2C64"/>
    <w:rsid w:val="00FE2D10"/>
    <w:rsid w:val="00FE3BC8"/>
    <w:rsid w:val="00FE4588"/>
    <w:rsid w:val="00FE5098"/>
    <w:rsid w:val="00FE56A9"/>
    <w:rsid w:val="00FE581F"/>
    <w:rsid w:val="00FE58C3"/>
    <w:rsid w:val="00FE5BC3"/>
    <w:rsid w:val="00FE5BF5"/>
    <w:rsid w:val="00FE6228"/>
    <w:rsid w:val="00FE645C"/>
    <w:rsid w:val="00FE649D"/>
    <w:rsid w:val="00FE67BA"/>
    <w:rsid w:val="00FE67DF"/>
    <w:rsid w:val="00FE6A9F"/>
    <w:rsid w:val="00FE6D75"/>
    <w:rsid w:val="00FE6EE9"/>
    <w:rsid w:val="00FE785D"/>
    <w:rsid w:val="00FE7AB6"/>
    <w:rsid w:val="00FE7CE3"/>
    <w:rsid w:val="00FF0EDC"/>
    <w:rsid w:val="00FF171D"/>
    <w:rsid w:val="00FF1F33"/>
    <w:rsid w:val="00FF20E8"/>
    <w:rsid w:val="00FF2174"/>
    <w:rsid w:val="00FF23AB"/>
    <w:rsid w:val="00FF25EC"/>
    <w:rsid w:val="00FF2F23"/>
    <w:rsid w:val="00FF305B"/>
    <w:rsid w:val="00FF3127"/>
    <w:rsid w:val="00FF37B2"/>
    <w:rsid w:val="00FF42B4"/>
    <w:rsid w:val="00FF4F36"/>
    <w:rsid w:val="00FF5B4B"/>
    <w:rsid w:val="00FF5CBF"/>
    <w:rsid w:val="00FF65BC"/>
    <w:rsid w:val="00FF6C6A"/>
    <w:rsid w:val="00FF6DF8"/>
    <w:rsid w:val="00FF7356"/>
    <w:rsid w:val="00FF7AF8"/>
    <w:rsid w:val="01969F1B"/>
    <w:rsid w:val="01A610A8"/>
    <w:rsid w:val="02BCB557"/>
    <w:rsid w:val="02C59AE6"/>
    <w:rsid w:val="0383B0A2"/>
    <w:rsid w:val="04840E24"/>
    <w:rsid w:val="049FF765"/>
    <w:rsid w:val="04CCF4D0"/>
    <w:rsid w:val="04EB00DE"/>
    <w:rsid w:val="0519607B"/>
    <w:rsid w:val="058C8747"/>
    <w:rsid w:val="08F147D2"/>
    <w:rsid w:val="09604835"/>
    <w:rsid w:val="0997D7CA"/>
    <w:rsid w:val="09EB0A60"/>
    <w:rsid w:val="09F6903F"/>
    <w:rsid w:val="09FEA0A4"/>
    <w:rsid w:val="0AA24255"/>
    <w:rsid w:val="0B0A5BD3"/>
    <w:rsid w:val="0C5FB73D"/>
    <w:rsid w:val="0D3E9705"/>
    <w:rsid w:val="0D3FDA31"/>
    <w:rsid w:val="0DBECD3A"/>
    <w:rsid w:val="0DD8A166"/>
    <w:rsid w:val="0E2CA348"/>
    <w:rsid w:val="0F1E1D6B"/>
    <w:rsid w:val="0F3CB035"/>
    <w:rsid w:val="1088CB24"/>
    <w:rsid w:val="122442E2"/>
    <w:rsid w:val="122A088D"/>
    <w:rsid w:val="123C2D79"/>
    <w:rsid w:val="124F689F"/>
    <w:rsid w:val="12C85F64"/>
    <w:rsid w:val="12F76B50"/>
    <w:rsid w:val="132A10DE"/>
    <w:rsid w:val="1376CD5E"/>
    <w:rsid w:val="13EA147B"/>
    <w:rsid w:val="14A289F8"/>
    <w:rsid w:val="14D411D2"/>
    <w:rsid w:val="1599B606"/>
    <w:rsid w:val="15A338BC"/>
    <w:rsid w:val="160477F2"/>
    <w:rsid w:val="179D44A2"/>
    <w:rsid w:val="17D8778A"/>
    <w:rsid w:val="17ED11DA"/>
    <w:rsid w:val="1858C1A3"/>
    <w:rsid w:val="190C1BA1"/>
    <w:rsid w:val="193A03B7"/>
    <w:rsid w:val="1C53C264"/>
    <w:rsid w:val="1C61AF70"/>
    <w:rsid w:val="1C97AC3D"/>
    <w:rsid w:val="1D658250"/>
    <w:rsid w:val="1D7A28EC"/>
    <w:rsid w:val="1D812E6E"/>
    <w:rsid w:val="1D8426A6"/>
    <w:rsid w:val="1DD844CE"/>
    <w:rsid w:val="1EAE049D"/>
    <w:rsid w:val="1F95B13A"/>
    <w:rsid w:val="1FEDEF2E"/>
    <w:rsid w:val="20D68E56"/>
    <w:rsid w:val="20EDD63E"/>
    <w:rsid w:val="21502FE0"/>
    <w:rsid w:val="21A565DA"/>
    <w:rsid w:val="2242AD6A"/>
    <w:rsid w:val="2284C385"/>
    <w:rsid w:val="231A7D69"/>
    <w:rsid w:val="231C2E8B"/>
    <w:rsid w:val="23695DD3"/>
    <w:rsid w:val="23768A11"/>
    <w:rsid w:val="245B3196"/>
    <w:rsid w:val="24C5142E"/>
    <w:rsid w:val="24E49A97"/>
    <w:rsid w:val="26110E80"/>
    <w:rsid w:val="27368012"/>
    <w:rsid w:val="2753F771"/>
    <w:rsid w:val="276BF870"/>
    <w:rsid w:val="2B4ADB56"/>
    <w:rsid w:val="2BB739F9"/>
    <w:rsid w:val="2BF044A2"/>
    <w:rsid w:val="2C963B6E"/>
    <w:rsid w:val="2CE8A2C2"/>
    <w:rsid w:val="2CF63BA1"/>
    <w:rsid w:val="2D2048DC"/>
    <w:rsid w:val="2D3EBFAE"/>
    <w:rsid w:val="2D8CFDEE"/>
    <w:rsid w:val="2DE7FF55"/>
    <w:rsid w:val="2E00D066"/>
    <w:rsid w:val="2E33D451"/>
    <w:rsid w:val="2E7D1D23"/>
    <w:rsid w:val="2F889FC6"/>
    <w:rsid w:val="32BCF94B"/>
    <w:rsid w:val="33B64080"/>
    <w:rsid w:val="344898E7"/>
    <w:rsid w:val="350F2391"/>
    <w:rsid w:val="358ADA3C"/>
    <w:rsid w:val="373FA06B"/>
    <w:rsid w:val="37EF4141"/>
    <w:rsid w:val="399D274A"/>
    <w:rsid w:val="3A6C32CC"/>
    <w:rsid w:val="3B776E8E"/>
    <w:rsid w:val="3BC91936"/>
    <w:rsid w:val="3C14A58B"/>
    <w:rsid w:val="3C866804"/>
    <w:rsid w:val="3C9476E0"/>
    <w:rsid w:val="3CE2348C"/>
    <w:rsid w:val="3CEF8F33"/>
    <w:rsid w:val="3D2097EC"/>
    <w:rsid w:val="3DE5B384"/>
    <w:rsid w:val="3E119D74"/>
    <w:rsid w:val="3F4D6E1D"/>
    <w:rsid w:val="3F8F712D"/>
    <w:rsid w:val="3FE7F636"/>
    <w:rsid w:val="4189BA32"/>
    <w:rsid w:val="42BCE23B"/>
    <w:rsid w:val="42C1EE05"/>
    <w:rsid w:val="436F64BC"/>
    <w:rsid w:val="442E32F9"/>
    <w:rsid w:val="4440406B"/>
    <w:rsid w:val="4486EFF9"/>
    <w:rsid w:val="464EBB4A"/>
    <w:rsid w:val="48D52813"/>
    <w:rsid w:val="49309A6C"/>
    <w:rsid w:val="4936A742"/>
    <w:rsid w:val="496CFC31"/>
    <w:rsid w:val="49885F86"/>
    <w:rsid w:val="49A08ACF"/>
    <w:rsid w:val="49FAD055"/>
    <w:rsid w:val="4A5C05B6"/>
    <w:rsid w:val="4AD78C1C"/>
    <w:rsid w:val="4AEFD014"/>
    <w:rsid w:val="4AFCDD60"/>
    <w:rsid w:val="4B78523D"/>
    <w:rsid w:val="4C721845"/>
    <w:rsid w:val="4CC1C580"/>
    <w:rsid w:val="4D10BE97"/>
    <w:rsid w:val="4DCB5F0E"/>
    <w:rsid w:val="4DF69831"/>
    <w:rsid w:val="4EC7D057"/>
    <w:rsid w:val="4EEC4B88"/>
    <w:rsid w:val="4F086998"/>
    <w:rsid w:val="4F2A7157"/>
    <w:rsid w:val="4FD219E3"/>
    <w:rsid w:val="506C5756"/>
    <w:rsid w:val="50710A35"/>
    <w:rsid w:val="50945D7A"/>
    <w:rsid w:val="50E1394F"/>
    <w:rsid w:val="517F5637"/>
    <w:rsid w:val="5186F406"/>
    <w:rsid w:val="51EAB9C2"/>
    <w:rsid w:val="522F612F"/>
    <w:rsid w:val="526D8D5F"/>
    <w:rsid w:val="5297EB23"/>
    <w:rsid w:val="531F9275"/>
    <w:rsid w:val="53347565"/>
    <w:rsid w:val="534496B5"/>
    <w:rsid w:val="53764C5E"/>
    <w:rsid w:val="53805DF1"/>
    <w:rsid w:val="5402CCDE"/>
    <w:rsid w:val="55A6E0E6"/>
    <w:rsid w:val="55E696B8"/>
    <w:rsid w:val="56245222"/>
    <w:rsid w:val="56B4D8FA"/>
    <w:rsid w:val="575867B8"/>
    <w:rsid w:val="57B396EF"/>
    <w:rsid w:val="58EDE5F9"/>
    <w:rsid w:val="5A692A72"/>
    <w:rsid w:val="5B38B918"/>
    <w:rsid w:val="5B80E01A"/>
    <w:rsid w:val="5B9BC955"/>
    <w:rsid w:val="5BB49E0E"/>
    <w:rsid w:val="5D128265"/>
    <w:rsid w:val="5D6C43AF"/>
    <w:rsid w:val="5DB2D154"/>
    <w:rsid w:val="5E9AC1A9"/>
    <w:rsid w:val="5F06C9A7"/>
    <w:rsid w:val="5F92C8C5"/>
    <w:rsid w:val="5FD5752B"/>
    <w:rsid w:val="60C6D500"/>
    <w:rsid w:val="6149D40A"/>
    <w:rsid w:val="6174CDDC"/>
    <w:rsid w:val="621ED30C"/>
    <w:rsid w:val="62C25CAC"/>
    <w:rsid w:val="6365B3D5"/>
    <w:rsid w:val="63F0573A"/>
    <w:rsid w:val="64248DE4"/>
    <w:rsid w:val="64F250E7"/>
    <w:rsid w:val="683CAE21"/>
    <w:rsid w:val="68E2E41A"/>
    <w:rsid w:val="68F0C953"/>
    <w:rsid w:val="69CFD654"/>
    <w:rsid w:val="69FA7B45"/>
    <w:rsid w:val="6A14DEC4"/>
    <w:rsid w:val="6A9ADD2C"/>
    <w:rsid w:val="6AB7CAD3"/>
    <w:rsid w:val="6B2E6325"/>
    <w:rsid w:val="6B2EBEF0"/>
    <w:rsid w:val="6BBE6597"/>
    <w:rsid w:val="6BDC489F"/>
    <w:rsid w:val="6C1A221C"/>
    <w:rsid w:val="6CC33946"/>
    <w:rsid w:val="6CF27B17"/>
    <w:rsid w:val="6D0FCBE2"/>
    <w:rsid w:val="6D41CD25"/>
    <w:rsid w:val="6D98AA6C"/>
    <w:rsid w:val="6DC80382"/>
    <w:rsid w:val="6E6EEF01"/>
    <w:rsid w:val="6F88B863"/>
    <w:rsid w:val="6FCAA757"/>
    <w:rsid w:val="6FFD2C58"/>
    <w:rsid w:val="70417D25"/>
    <w:rsid w:val="70E27896"/>
    <w:rsid w:val="70F6927E"/>
    <w:rsid w:val="71877A6A"/>
    <w:rsid w:val="719604BE"/>
    <w:rsid w:val="719A5B95"/>
    <w:rsid w:val="7416BE0E"/>
    <w:rsid w:val="74403B03"/>
    <w:rsid w:val="74B1AC37"/>
    <w:rsid w:val="74F828FA"/>
    <w:rsid w:val="757C0414"/>
    <w:rsid w:val="7627C2FC"/>
    <w:rsid w:val="7794F7DA"/>
    <w:rsid w:val="77E47D28"/>
    <w:rsid w:val="78DA8B9E"/>
    <w:rsid w:val="78E913EB"/>
    <w:rsid w:val="792A940F"/>
    <w:rsid w:val="7A1D1737"/>
    <w:rsid w:val="7A600A99"/>
    <w:rsid w:val="7A6BA6DD"/>
    <w:rsid w:val="7B69D850"/>
    <w:rsid w:val="7B7DFD2C"/>
    <w:rsid w:val="7BA1C2C6"/>
    <w:rsid w:val="7C2C6C4B"/>
    <w:rsid w:val="7C58AFC5"/>
    <w:rsid w:val="7CB57E32"/>
    <w:rsid w:val="7D6AC2C8"/>
    <w:rsid w:val="7D6CA916"/>
    <w:rsid w:val="7D74891C"/>
    <w:rsid w:val="7D858A3A"/>
    <w:rsid w:val="7DB1A5B5"/>
    <w:rsid w:val="7DEE102D"/>
    <w:rsid w:val="7E834E42"/>
    <w:rsid w:val="7E888C2C"/>
    <w:rsid w:val="7F19D6C5"/>
    <w:rsid w:val="7FC7A3EE"/>
    <w:rsid w:val="7FF3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75AA9"/>
  <w15:docId w15:val="{9DB62ABE-A91F-48A3-9835-31C8FBFF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4F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6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4F9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ParaNumbering">
    <w:name w:val="Para Numbering"/>
    <w:basedOn w:val="Normal"/>
    <w:rsid w:val="00D513B7"/>
    <w:pPr>
      <w:tabs>
        <w:tab w:val="num" w:pos="360"/>
        <w:tab w:val="left" w:pos="567"/>
      </w:tabs>
      <w:spacing w:line="240" w:lineRule="atLeast"/>
    </w:pPr>
    <w:rPr>
      <w:szCs w:val="20"/>
      <w:lang w:eastAsia="en-US"/>
    </w:rPr>
  </w:style>
  <w:style w:type="paragraph" w:styleId="ListParagraph">
    <w:name w:val="List Paragraph"/>
    <w:aliases w:val="NFP GP Bulleted List,List Paragraph1,Recommendation,List Paragraph11"/>
    <w:basedOn w:val="Normal"/>
    <w:link w:val="ListParagraphChar"/>
    <w:uiPriority w:val="34"/>
    <w:qFormat/>
    <w:rsid w:val="00D513B7"/>
    <w:pPr>
      <w:ind w:left="720"/>
      <w:contextualSpacing/>
    </w:pPr>
    <w:rPr>
      <w:rFonts w:eastAsiaTheme="minorEastAsia"/>
      <w:lang w:val="en-US" w:eastAsia="en-US" w:bidi="en-US"/>
    </w:rPr>
  </w:style>
  <w:style w:type="paragraph" w:styleId="NoSpacing">
    <w:name w:val="No Spacing"/>
    <w:uiPriority w:val="1"/>
    <w:qFormat/>
    <w:rsid w:val="00776E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customStyle="1" w:styleId="paranumbering0">
    <w:name w:val="paranumbering"/>
    <w:basedOn w:val="Normal"/>
    <w:uiPriority w:val="99"/>
    <w:rsid w:val="00997607"/>
    <w:pPr>
      <w:spacing w:before="100" w:beforeAutospacing="1" w:after="100" w:afterAutospacing="1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51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D77"/>
    <w:rPr>
      <w:rFonts w:eastAsiaTheme="minorEastAsia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D77"/>
    <w:rPr>
      <w:rFonts w:ascii="Times New Roman" w:eastAsiaTheme="minorEastAsia" w:hAnsi="Times New Roman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D77"/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77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ListParagraphChar">
    <w:name w:val="List Paragraph Char"/>
    <w:aliases w:val="NFP GP Bulleted List Char,List Paragraph1 Char,Recommendation Char,List Paragraph11 Char"/>
    <w:basedOn w:val="DefaultParagraphFont"/>
    <w:link w:val="ListParagraph"/>
    <w:uiPriority w:val="34"/>
    <w:rsid w:val="00A6027C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63C9E"/>
    <w:pPr>
      <w:tabs>
        <w:tab w:val="center" w:pos="4513"/>
        <w:tab w:val="right" w:pos="9026"/>
      </w:tabs>
    </w:pPr>
    <w:rPr>
      <w:rFonts w:eastAsiaTheme="minorEastAsia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063C9E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63C9E"/>
    <w:pPr>
      <w:tabs>
        <w:tab w:val="center" w:pos="4513"/>
        <w:tab w:val="right" w:pos="9026"/>
      </w:tabs>
    </w:pPr>
    <w:rPr>
      <w:rFonts w:eastAsiaTheme="minorEastAsia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63C9E"/>
    <w:rPr>
      <w:rFonts w:ascii="Times New Roman" w:eastAsiaTheme="minorEastAsia" w:hAnsi="Times New Roman" w:cs="Times New Roman"/>
      <w:sz w:val="24"/>
      <w:szCs w:val="24"/>
      <w:lang w:val="en-US" w:bidi="en-US"/>
    </w:rPr>
  </w:style>
  <w:style w:type="character" w:customStyle="1" w:styleId="apple-converted-space">
    <w:name w:val="apple-converted-space"/>
    <w:basedOn w:val="DefaultParagraphFont"/>
    <w:rsid w:val="00F203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A1E"/>
    <w:rPr>
      <w:rFonts w:eastAsia="Times New Roman"/>
      <w:b/>
      <w:bCs/>
      <w:lang w:val="en-AU" w:eastAsia="en-A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A1E"/>
    <w:rPr>
      <w:rFonts w:ascii="Times New Roman" w:eastAsia="Times New Roman" w:hAnsi="Times New Roman" w:cs="Times New Roman"/>
      <w:b/>
      <w:bCs/>
      <w:sz w:val="20"/>
      <w:szCs w:val="20"/>
      <w:lang w:val="en-US" w:eastAsia="en-AU" w:bidi="en-US"/>
    </w:rPr>
  </w:style>
  <w:style w:type="character" w:customStyle="1" w:styleId="chardivno">
    <w:name w:val="chardivno"/>
    <w:basedOn w:val="DefaultParagraphFont"/>
    <w:rsid w:val="00661982"/>
  </w:style>
  <w:style w:type="paragraph" w:customStyle="1" w:styleId="paragraph">
    <w:name w:val="paragraph"/>
    <w:aliases w:val="a"/>
    <w:basedOn w:val="Normal"/>
    <w:link w:val="paragraphChar"/>
    <w:rsid w:val="002D3D3C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paragraphsub">
    <w:name w:val="paragraph(sub)"/>
    <w:aliases w:val="aa"/>
    <w:basedOn w:val="Normal"/>
    <w:rsid w:val="00595D23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SubsectionHead">
    <w:name w:val="SubsectionHead"/>
    <w:aliases w:val="ssh"/>
    <w:basedOn w:val="Normal"/>
    <w:next w:val="Normal"/>
    <w:rsid w:val="006B0D75"/>
    <w:pPr>
      <w:keepNext/>
      <w:keepLines/>
      <w:spacing w:before="240"/>
      <w:ind w:left="1134"/>
    </w:pPr>
    <w:rPr>
      <w:i/>
      <w:sz w:val="22"/>
      <w:szCs w:val="20"/>
    </w:rPr>
  </w:style>
  <w:style w:type="paragraph" w:customStyle="1" w:styleId="Default">
    <w:name w:val="Default"/>
    <w:rsid w:val="008F7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713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713B"/>
    <w:rPr>
      <w:vertAlign w:val="superscript"/>
    </w:rPr>
  </w:style>
  <w:style w:type="paragraph" w:customStyle="1" w:styleId="ActHead5">
    <w:name w:val="ActHead 5"/>
    <w:aliases w:val="s"/>
    <w:basedOn w:val="Normal"/>
    <w:next w:val="Normal"/>
    <w:link w:val="ActHead5Char"/>
    <w:qFormat/>
    <w:rsid w:val="009310CF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harSectno">
    <w:name w:val="CharSectno"/>
    <w:basedOn w:val="DefaultParagraphFont"/>
    <w:qFormat/>
    <w:rsid w:val="009310CF"/>
  </w:style>
  <w:style w:type="character" w:customStyle="1" w:styleId="ActHead5Char">
    <w:name w:val="ActHead 5 Char"/>
    <w:aliases w:val="s Char"/>
    <w:link w:val="ActHead5"/>
    <w:rsid w:val="009310CF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43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A0D82"/>
    <w:rPr>
      <w:color w:val="0000FF" w:themeColor="hyperlink"/>
      <w:u w:val="single"/>
    </w:rPr>
  </w:style>
  <w:style w:type="character" w:customStyle="1" w:styleId="CharPartText">
    <w:name w:val="CharPartText"/>
    <w:basedOn w:val="DefaultParagraphFont"/>
    <w:uiPriority w:val="1"/>
    <w:qFormat/>
    <w:rsid w:val="00C52B4C"/>
  </w:style>
  <w:style w:type="character" w:styleId="FollowedHyperlink">
    <w:name w:val="FollowedHyperlink"/>
    <w:basedOn w:val="DefaultParagraphFont"/>
    <w:uiPriority w:val="99"/>
    <w:semiHidden/>
    <w:unhideWhenUsed/>
    <w:rsid w:val="000F12E4"/>
    <w:rPr>
      <w:color w:val="800080" w:themeColor="followedHyperlink"/>
      <w:u w:val="single"/>
    </w:rPr>
  </w:style>
  <w:style w:type="character" w:customStyle="1" w:styleId="CharDivText">
    <w:name w:val="CharDivText"/>
    <w:basedOn w:val="DefaultParagraphFont"/>
    <w:uiPriority w:val="1"/>
    <w:qFormat/>
    <w:rsid w:val="00D53D2C"/>
  </w:style>
  <w:style w:type="character" w:customStyle="1" w:styleId="CharDivNo0">
    <w:name w:val="CharDivNo"/>
    <w:basedOn w:val="DefaultParagraphFont"/>
    <w:uiPriority w:val="1"/>
    <w:qFormat/>
    <w:rsid w:val="00D53D2C"/>
  </w:style>
  <w:style w:type="paragraph" w:customStyle="1" w:styleId="ActHead1">
    <w:name w:val="ActHead 1"/>
    <w:aliases w:val="c"/>
    <w:basedOn w:val="Normal"/>
    <w:next w:val="Normal"/>
    <w:qFormat/>
    <w:rsid w:val="00D53D2C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BLText">
    <w:name w:val="TBL Text"/>
    <w:basedOn w:val="Normal"/>
    <w:uiPriority w:val="9"/>
    <w:qFormat/>
    <w:rsid w:val="00DD7CE4"/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138F0"/>
    <w:pPr>
      <w:spacing w:before="100" w:beforeAutospacing="1" w:after="100" w:afterAutospacing="1"/>
    </w:pPr>
  </w:style>
  <w:style w:type="paragraph" w:customStyle="1" w:styleId="Definition">
    <w:name w:val="Definition"/>
    <w:aliases w:val="dd"/>
    <w:basedOn w:val="Normal"/>
    <w:rsid w:val="009C1DA6"/>
    <w:pPr>
      <w:spacing w:before="180"/>
      <w:ind w:left="1134"/>
    </w:pPr>
    <w:rPr>
      <w:sz w:val="22"/>
      <w:szCs w:val="20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9C1DA6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1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00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1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1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20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8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8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3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74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1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AFD1A3BABB2234B838682DCDA44C405" ma:contentTypeVersion="" ma:contentTypeDescription="PDMS Document Site Content Type" ma:contentTypeScope="" ma:versionID="40ba404a652d8b5fbeffdb725d88e0ec">
  <xsd:schema xmlns:xsd="http://www.w3.org/2001/XMLSchema" xmlns:xs="http://www.w3.org/2001/XMLSchema" xmlns:p="http://schemas.microsoft.com/office/2006/metadata/properties" xmlns:ns2="4D4F3A1F-4BC9-4642-8FF4-3FEBF264A7EB" targetNamespace="http://schemas.microsoft.com/office/2006/metadata/properties" ma:root="true" ma:fieldsID="b8006e8082929f906cf63cab32238652" ns2:_="">
    <xsd:import namespace="4D4F3A1F-4BC9-4642-8FF4-3FEBF264A7E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F3A1F-4BC9-4642-8FF4-3FEBF264A7E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D4F3A1F-4BC9-4642-8FF4-3FEBF264A7EB" xsi:nil="true"/>
  </documentManagement>
</p:properties>
</file>

<file path=customXml/itemProps1.xml><?xml version="1.0" encoding="utf-8"?>
<ds:datastoreItem xmlns:ds="http://schemas.openxmlformats.org/officeDocument/2006/customXml" ds:itemID="{82414F7D-1097-46AD-9F23-0A8150B0E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F3A1F-4BC9-4642-8FF4-3FEBF264A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9CED3-AE41-47B6-9EEF-ABE29E5C5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946E35-58D2-4412-B937-AECA6E99E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72270-0EF6-4172-9678-DA4F47868E2E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4D4F3A1F-4BC9-4642-8FF4-3FEBF264A7E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4360</Words>
  <Characters>23599</Characters>
  <Application>Microsoft Office Word</Application>
  <DocSecurity>0</DocSecurity>
  <Lines>447</Lines>
  <Paragraphs>132</Paragraphs>
  <ScaleCrop>false</ScaleCrop>
  <Company>FINANCE</Company>
  <LinksUpToDate>false</LinksUpToDate>
  <CharactersWithSpaces>27914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McCarron</dc:creator>
  <cp:keywords>[SEC=OFFICIAL]</cp:keywords>
  <cp:lastModifiedBy>Barr, Camilea</cp:lastModifiedBy>
  <cp:revision>6</cp:revision>
  <cp:lastPrinted>2025-02-28T19:51:00Z</cp:lastPrinted>
  <dcterms:created xsi:type="dcterms:W3CDTF">2025-06-10T23:54:00Z</dcterms:created>
  <dcterms:modified xsi:type="dcterms:W3CDTF">2025-06-13T00:40:00Z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0x010100266966F133664895A6EE3632470D45F500BAFD1A3BABB2234B838682DCDA44C405</vt:lpwstr>
  </property>
  <property fmtid="{D5CDD505-2E9C-101B-9397-08002B2CF9AE}" pid="3" name="TaxKeyword">
    <vt:lpwstr>15;#[SEC=OFFICIAL]|07351cc0-de73-4913-be2f-56f124cbf8bb</vt:lpwstr>
  </property>
  <property fmtid="{D5CDD505-2E9C-101B-9397-08002B2CF9AE}" pid="4" name="AbtEntity">
    <vt:lpwstr>1;#Department of Finance|fd660e8f-8f31-49bd-92a3-d31d4da31afe</vt:lpwstr>
  </property>
  <property fmtid="{D5CDD505-2E9C-101B-9397-08002B2CF9AE}" pid="5" name="OrgUnit">
    <vt:lpwstr>2;#Grants Policy and Simplification|70c845c2-de6d-438a-85d0-be462581f948</vt:lpwstr>
  </property>
  <property fmtid="{D5CDD505-2E9C-101B-9397-08002B2CF9AE}" pid="6" name="InitiatingEntity">
    <vt:lpwstr>1;#Department of Finance|fd660e8f-8f31-49bd-92a3-d31d4da31afe</vt:lpwstr>
  </property>
  <property fmtid="{D5CDD505-2E9C-101B-9397-08002B2CF9AE}" pid="7" name="Function and Activity">
    <vt:lpwstr/>
  </property>
  <property fmtid="{D5CDD505-2E9C-101B-9397-08002B2CF9AE}" pid="8" name="EmReceivedByName">
    <vt:lpwstr/>
  </property>
  <property fmtid="{D5CDD505-2E9C-101B-9397-08002B2CF9AE}" pid="9" name="EmSubject">
    <vt:lpwstr/>
  </property>
  <property fmtid="{D5CDD505-2E9C-101B-9397-08002B2CF9AE}" pid="10" name="EmToAddress">
    <vt:lpwstr/>
  </property>
  <property fmtid="{D5CDD505-2E9C-101B-9397-08002B2CF9AE}" pid="11" name="EmCategory">
    <vt:lpwstr/>
  </property>
  <property fmtid="{D5CDD505-2E9C-101B-9397-08002B2CF9AE}" pid="12" name="EmConversationIndex">
    <vt:lpwstr/>
  </property>
  <property fmtid="{D5CDD505-2E9C-101B-9397-08002B2CF9AE}" pid="13" name="EmBody">
    <vt:lpwstr/>
  </property>
  <property fmtid="{D5CDD505-2E9C-101B-9397-08002B2CF9AE}" pid="14" name="EmHasAttachments">
    <vt:bool>false</vt:bool>
  </property>
  <property fmtid="{D5CDD505-2E9C-101B-9397-08002B2CF9AE}" pid="15" name="EmRetentionPolicyName">
    <vt:lpwstr/>
  </property>
  <property fmtid="{D5CDD505-2E9C-101B-9397-08002B2CF9AE}" pid="16" name="EmReplyRecipientNames">
    <vt:lpwstr/>
  </property>
  <property fmtid="{D5CDD505-2E9C-101B-9397-08002B2CF9AE}" pid="17" name="EmReplyRecipients">
    <vt:lpwstr/>
  </property>
  <property fmtid="{D5CDD505-2E9C-101B-9397-08002B2CF9AE}" pid="18" name="EmCC">
    <vt:lpwstr/>
  </property>
  <property fmtid="{D5CDD505-2E9C-101B-9397-08002B2CF9AE}" pid="19" name="EmFromName">
    <vt:lpwstr/>
  </property>
  <property fmtid="{D5CDD505-2E9C-101B-9397-08002B2CF9AE}" pid="20" name="EmBCCSMTPAddress">
    <vt:lpwstr/>
  </property>
  <property fmtid="{D5CDD505-2E9C-101B-9397-08002B2CF9AE}" pid="21" name="About Entity">
    <vt:lpwstr>1;#Department of Finance|fd660e8f-8f31-49bd-92a3-d31d4da31afe</vt:lpwstr>
  </property>
  <property fmtid="{D5CDD505-2E9C-101B-9397-08002B2CF9AE}" pid="22" name="EmTo">
    <vt:lpwstr/>
  </property>
  <property fmtid="{D5CDD505-2E9C-101B-9397-08002B2CF9AE}" pid="23" name="EmFrom">
    <vt:lpwstr/>
  </property>
  <property fmtid="{D5CDD505-2E9C-101B-9397-08002B2CF9AE}" pid="24" name="EmAttachmentNames">
    <vt:lpwstr/>
  </property>
  <property fmtid="{D5CDD505-2E9C-101B-9397-08002B2CF9AE}" pid="25" name="EmToSMTPAddress">
    <vt:lpwstr/>
  </property>
  <property fmtid="{D5CDD505-2E9C-101B-9397-08002B2CF9AE}" pid="26" name="EmSentOnBehalfOfName">
    <vt:lpwstr/>
  </property>
  <property fmtid="{D5CDD505-2E9C-101B-9397-08002B2CF9AE}" pid="27" name="Initiating Entity">
    <vt:lpwstr>1;#Department of Finance|fd660e8f-8f31-49bd-92a3-d31d4da31afe</vt:lpwstr>
  </property>
  <property fmtid="{D5CDD505-2E9C-101B-9397-08002B2CF9AE}" pid="28" name="EmCCSMTPAddress">
    <vt:lpwstr/>
  </property>
  <property fmtid="{D5CDD505-2E9C-101B-9397-08002B2CF9AE}" pid="29" name="Organisation Unit">
    <vt:lpwstr>2;#Grants Policy and Simplification|70c845c2-de6d-438a-85d0-be462581f948</vt:lpwstr>
  </property>
  <property fmtid="{D5CDD505-2E9C-101B-9397-08002B2CF9AE}" pid="30" name="EmConversationID">
    <vt:lpwstr/>
  </property>
  <property fmtid="{D5CDD505-2E9C-101B-9397-08002B2CF9AE}" pid="31" name="EmBCC">
    <vt:lpwstr/>
  </property>
  <property fmtid="{D5CDD505-2E9C-101B-9397-08002B2CF9AE}" pid="32" name="EmID">
    <vt:lpwstr/>
  </property>
  <property fmtid="{D5CDD505-2E9C-101B-9397-08002B2CF9AE}" pid="33" name="EmCon">
    <vt:lpwstr/>
  </property>
  <property fmtid="{D5CDD505-2E9C-101B-9397-08002B2CF9AE}" pid="34" name="EmCompanies">
    <vt:lpwstr/>
  </property>
  <property fmtid="{D5CDD505-2E9C-101B-9397-08002B2CF9AE}" pid="35" name="EmFromSMTPAddress">
    <vt:lpwstr/>
  </property>
  <property fmtid="{D5CDD505-2E9C-101B-9397-08002B2CF9AE}" pid="36" name="EmAttachCount">
    <vt:lpwstr/>
  </property>
  <property fmtid="{D5CDD505-2E9C-101B-9397-08002B2CF9AE}" pid="37" name="EmReceivedOnBehalfOfName">
    <vt:lpwstr/>
  </property>
  <property fmtid="{D5CDD505-2E9C-101B-9397-08002B2CF9AE}" pid="38" name="Organisation_x0020_Unit">
    <vt:lpwstr>2;#Grants Policy and Simplification|70c845c2-de6d-438a-85d0-be462581f948</vt:lpwstr>
  </property>
  <property fmtid="{D5CDD505-2E9C-101B-9397-08002B2CF9AE}" pid="39" name="About_x0020_Entity">
    <vt:lpwstr>1;#Department of Finance|fd660e8f-8f31-49bd-92a3-d31d4da31afe</vt:lpwstr>
  </property>
  <property fmtid="{D5CDD505-2E9C-101B-9397-08002B2CF9AE}" pid="40" name="Function_x0020_and_x0020_Activity">
    <vt:lpwstr/>
  </property>
  <property fmtid="{D5CDD505-2E9C-101B-9397-08002B2CF9AE}" pid="41" name="Initiating_x0020_Entity">
    <vt:lpwstr>1;#Department of Finance|fd660e8f-8f31-49bd-92a3-d31d4da31afe</vt:lpwstr>
  </property>
  <property fmtid="{D5CDD505-2E9C-101B-9397-08002B2CF9AE}" pid="42" name="MediaServiceImageTags">
    <vt:lpwstr/>
  </property>
  <property fmtid="{D5CDD505-2E9C-101B-9397-08002B2CF9AE}" pid="43" name="PM_Namespace">
    <vt:lpwstr>gov.au</vt:lpwstr>
  </property>
  <property fmtid="{D5CDD505-2E9C-101B-9397-08002B2CF9AE}" pid="44" name="PM_Caveats_Count">
    <vt:lpwstr>0</vt:lpwstr>
  </property>
  <property fmtid="{D5CDD505-2E9C-101B-9397-08002B2CF9AE}" pid="45" name="PM_Version">
    <vt:lpwstr>2018.4</vt:lpwstr>
  </property>
  <property fmtid="{D5CDD505-2E9C-101B-9397-08002B2CF9AE}" pid="46" name="PM_Note">
    <vt:lpwstr/>
  </property>
  <property fmtid="{D5CDD505-2E9C-101B-9397-08002B2CF9AE}" pid="47" name="PMHMAC">
    <vt:lpwstr>v=2022.1;a=SHA256;h=A351F013059034F4F5A1351A8671C9CDF85317B17187722B20A223A662B93F98</vt:lpwstr>
  </property>
  <property fmtid="{D5CDD505-2E9C-101B-9397-08002B2CF9AE}" pid="48" name="PM_Qualifier">
    <vt:lpwstr/>
  </property>
  <property fmtid="{D5CDD505-2E9C-101B-9397-08002B2CF9AE}" pid="49" name="PM_SecurityClassification">
    <vt:lpwstr>OFFICIAL</vt:lpwstr>
  </property>
  <property fmtid="{D5CDD505-2E9C-101B-9397-08002B2CF9AE}" pid="50" name="PM_ProtectiveMarkingValue_Header">
    <vt:lpwstr>OFFICIAL</vt:lpwstr>
  </property>
  <property fmtid="{D5CDD505-2E9C-101B-9397-08002B2CF9AE}" pid="51" name="PM_OriginationTimeStamp">
    <vt:lpwstr>2024-11-08T06:43:06Z</vt:lpwstr>
  </property>
  <property fmtid="{D5CDD505-2E9C-101B-9397-08002B2CF9AE}" pid="52" name="PM_Markers">
    <vt:lpwstr/>
  </property>
  <property fmtid="{D5CDD505-2E9C-101B-9397-08002B2CF9AE}" pid="53" name="MSIP_Label_87d6481e-ccdd-4ab6-8b26-05a0df5699e7_Name">
    <vt:lpwstr>OFFICIAL</vt:lpwstr>
  </property>
  <property fmtid="{D5CDD505-2E9C-101B-9397-08002B2CF9AE}" pid="54" name="MSIP_Label_87d6481e-ccdd-4ab6-8b26-05a0df5699e7_SiteId">
    <vt:lpwstr>08954cee-4782-4ff6-9ad5-1997dccef4b0</vt:lpwstr>
  </property>
  <property fmtid="{D5CDD505-2E9C-101B-9397-08002B2CF9AE}" pid="55" name="MSIP_Label_87d6481e-ccdd-4ab6-8b26-05a0df5699e7_Enabled">
    <vt:lpwstr>true</vt:lpwstr>
  </property>
  <property fmtid="{D5CDD505-2E9C-101B-9397-08002B2CF9AE}" pid="56" name="PM_OriginatorUserAccountName_SHA256">
    <vt:lpwstr>8B6CB5A9848E84D0E631D4EB8946627F84E6E83E430B1EC8EA9A5C494A9806DB</vt:lpwstr>
  </property>
  <property fmtid="{D5CDD505-2E9C-101B-9397-08002B2CF9AE}" pid="57" name="MSIP_Label_87d6481e-ccdd-4ab6-8b26-05a0df5699e7_SetDate">
    <vt:lpwstr>2024-11-08T06:43:06Z</vt:lpwstr>
  </property>
  <property fmtid="{D5CDD505-2E9C-101B-9397-08002B2CF9AE}" pid="58" name="MSIP_Label_87d6481e-ccdd-4ab6-8b26-05a0df5699e7_Method">
    <vt:lpwstr>Privileged</vt:lpwstr>
  </property>
  <property fmtid="{D5CDD505-2E9C-101B-9397-08002B2CF9AE}" pid="59" name="MSIP_Label_87d6481e-ccdd-4ab6-8b26-05a0df5699e7_ContentBits">
    <vt:lpwstr>0</vt:lpwstr>
  </property>
  <property fmtid="{D5CDD505-2E9C-101B-9397-08002B2CF9AE}" pid="60" name="MSIP_Label_87d6481e-ccdd-4ab6-8b26-05a0df5699e7_ActionId">
    <vt:lpwstr>f45f3e8eea48477c9b484ffda5738049</vt:lpwstr>
  </property>
  <property fmtid="{D5CDD505-2E9C-101B-9397-08002B2CF9AE}" pid="61" name="PM_InsertionValue">
    <vt:lpwstr>OFFICIAL</vt:lpwstr>
  </property>
  <property fmtid="{D5CDD505-2E9C-101B-9397-08002B2CF9AE}" pid="62" name="PM_Originator_Hash_SHA1">
    <vt:lpwstr>00620598792B63AD93F06FB504F7309BFD250588</vt:lpwstr>
  </property>
  <property fmtid="{D5CDD505-2E9C-101B-9397-08002B2CF9AE}" pid="63" name="PM_DisplayValueSecClassificationWithQualifier">
    <vt:lpwstr>OFFICIAL</vt:lpwstr>
  </property>
  <property fmtid="{D5CDD505-2E9C-101B-9397-08002B2CF9AE}" pid="64" name="PM_Originating_FileId">
    <vt:lpwstr>9B4E1AE0B6F14E00B6E45181615C54DC</vt:lpwstr>
  </property>
  <property fmtid="{D5CDD505-2E9C-101B-9397-08002B2CF9AE}" pid="65" name="PM_ProtectiveMarkingValue_Footer">
    <vt:lpwstr>OFFICIAL</vt:lpwstr>
  </property>
  <property fmtid="{D5CDD505-2E9C-101B-9397-08002B2CF9AE}" pid="66" name="PM_ProtectiveMarkingImage_Header">
    <vt:lpwstr>C:\Program Files\Common Files\janusNET Shared\janusSEAL\Images\DocumentSlashBlue.png</vt:lpwstr>
  </property>
  <property fmtid="{D5CDD505-2E9C-101B-9397-08002B2CF9AE}" pid="67" name="PM_ProtectiveMarkingImage_Footer">
    <vt:lpwstr>C:\Program Files\Common Files\janusNET Shared\janusSEAL\Images\DocumentSlashBlue.png</vt:lpwstr>
  </property>
  <property fmtid="{D5CDD505-2E9C-101B-9397-08002B2CF9AE}" pid="68" name="PM_Display">
    <vt:lpwstr>OFFICIAL</vt:lpwstr>
  </property>
  <property fmtid="{D5CDD505-2E9C-101B-9397-08002B2CF9AE}" pid="69" name="PM_OriginatorDomainName_SHA256">
    <vt:lpwstr>325440F6CA31C4C3BCE4433552DC42928CAAD3E2731ABE35FDE729ECEB763AF0</vt:lpwstr>
  </property>
  <property fmtid="{D5CDD505-2E9C-101B-9397-08002B2CF9AE}" pid="70" name="PMUuid">
    <vt:lpwstr>v=2022.2;d=gov.au;g=46DD6D7C-8107-577B-BC6E-F348953B2E44</vt:lpwstr>
  </property>
  <property fmtid="{D5CDD505-2E9C-101B-9397-08002B2CF9AE}" pid="71" name="PM_Hash_Version">
    <vt:lpwstr>2022.1</vt:lpwstr>
  </property>
  <property fmtid="{D5CDD505-2E9C-101B-9397-08002B2CF9AE}" pid="72" name="PM_Hash_Salt_Prev">
    <vt:lpwstr>2F61C3FF6F2DCB76DD19C251A247F57A</vt:lpwstr>
  </property>
  <property fmtid="{D5CDD505-2E9C-101B-9397-08002B2CF9AE}" pid="73" name="PM_Hash_Salt">
    <vt:lpwstr>CC92774630289A69B19DF414CD70F904</vt:lpwstr>
  </property>
  <property fmtid="{D5CDD505-2E9C-101B-9397-08002B2CF9AE}" pid="74" name="PM_Hash_SHA1">
    <vt:lpwstr>445077A1E2CAC676AAACBCFA37087CCDA0304925</vt:lpwstr>
  </property>
  <property fmtid="{D5CDD505-2E9C-101B-9397-08002B2CF9AE}" pid="75" name="PM_SecurityClassification_Prev">
    <vt:lpwstr>OFFICIAL</vt:lpwstr>
  </property>
  <property fmtid="{D5CDD505-2E9C-101B-9397-08002B2CF9AE}" pid="76" name="PM_Qualifier_Prev">
    <vt:lpwstr/>
  </property>
  <property fmtid="{D5CDD505-2E9C-101B-9397-08002B2CF9AE}" pid="77" name="_dlc_DocIdItemGuid">
    <vt:lpwstr>826f95f4-97de-46c0-a567-3c729e649e96</vt:lpwstr>
  </property>
</Properties>
</file>